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6D" w:rsidRPr="00344A4B" w:rsidRDefault="00C70D7D" w:rsidP="00527FE2">
      <w:pPr>
        <w:ind w:firstLine="0"/>
        <w:rPr>
          <w:rFonts w:asciiTheme="minorBidi" w:hAnsiTheme="minorBidi"/>
          <w:b/>
          <w:bCs/>
          <w:color w:val="FF0000"/>
          <w:sz w:val="24"/>
          <w:szCs w:val="24"/>
        </w:rPr>
      </w:pPr>
      <w:bookmarkStart w:id="0" w:name="_GoBack"/>
      <w:bookmarkEnd w:id="0"/>
      <w:r w:rsidRPr="00F145EB">
        <w:rPr>
          <w:rFonts w:asciiTheme="minorBidi" w:hAnsiTheme="minorBidi"/>
          <w:b/>
          <w:bCs/>
          <w:sz w:val="24"/>
          <w:szCs w:val="24"/>
        </w:rPr>
        <w:t xml:space="preserve">Occupy as a Free Space </w:t>
      </w:r>
      <w:r w:rsidR="00527FE2">
        <w:rPr>
          <w:rFonts w:asciiTheme="minorBidi" w:hAnsiTheme="minorBidi"/>
          <w:b/>
          <w:bCs/>
          <w:sz w:val="24"/>
          <w:szCs w:val="24"/>
        </w:rPr>
        <w:t>–</w:t>
      </w:r>
      <w:r w:rsidRPr="00F145EB">
        <w:rPr>
          <w:rFonts w:asciiTheme="minorBidi" w:hAnsiTheme="minorBidi"/>
          <w:b/>
          <w:bCs/>
          <w:sz w:val="24"/>
          <w:szCs w:val="24"/>
        </w:rPr>
        <w:t xml:space="preserve"> </w:t>
      </w:r>
      <w:r w:rsidR="00527FE2">
        <w:rPr>
          <w:rFonts w:asciiTheme="minorBidi" w:hAnsiTheme="minorBidi"/>
          <w:b/>
          <w:bCs/>
          <w:sz w:val="24"/>
          <w:szCs w:val="24"/>
        </w:rPr>
        <w:t>Mobilization Processes and Outcomes</w:t>
      </w:r>
      <w:r w:rsidR="00344A4B">
        <w:rPr>
          <w:rFonts w:asciiTheme="minorBidi" w:hAnsiTheme="minorBidi"/>
          <w:b/>
          <w:bCs/>
          <w:sz w:val="24"/>
          <w:szCs w:val="24"/>
          <w:vertAlign w:val="superscript"/>
        </w:rPr>
        <w:t xml:space="preserve">1 </w:t>
      </w:r>
      <w:r w:rsidR="00344A4B">
        <w:rPr>
          <w:rFonts w:asciiTheme="minorBidi" w:hAnsiTheme="minorBidi"/>
          <w:b/>
          <w:bCs/>
          <w:sz w:val="24"/>
          <w:szCs w:val="24"/>
        </w:rPr>
        <w:t>[SRO 2013-125-3]</w:t>
      </w:r>
    </w:p>
    <w:p w:rsidR="007371CF" w:rsidRDefault="007371CF" w:rsidP="00F145EB">
      <w:pPr>
        <w:ind w:firstLine="0"/>
        <w:rPr>
          <w:b/>
          <w:bCs/>
        </w:rPr>
      </w:pPr>
    </w:p>
    <w:p w:rsidR="007D23DB" w:rsidRDefault="007D23DB" w:rsidP="00F93005">
      <w:pPr>
        <w:spacing w:line="240" w:lineRule="auto"/>
        <w:ind w:firstLine="0"/>
        <w:rPr>
          <w:b/>
          <w:bCs/>
        </w:rPr>
      </w:pPr>
      <w:proofErr w:type="gramStart"/>
      <w:r>
        <w:rPr>
          <w:b/>
          <w:bCs/>
        </w:rPr>
        <w:t>accepted</w:t>
      </w:r>
      <w:proofErr w:type="gramEnd"/>
      <w:r>
        <w:rPr>
          <w:b/>
          <w:bCs/>
        </w:rPr>
        <w:t xml:space="preserve"> for publication by Sociological Research Online. Not yet copy-edited.  Please don’t cite or circulate without permission of the authors. </w:t>
      </w:r>
      <w:proofErr w:type="gramStart"/>
      <w:r>
        <w:rPr>
          <w:b/>
          <w:bCs/>
        </w:rPr>
        <w:t>contact</w:t>
      </w:r>
      <w:proofErr w:type="gramEnd"/>
      <w:r>
        <w:rPr>
          <w:b/>
          <w:bCs/>
        </w:rPr>
        <w:t>: silke.roth@soton.ac.uk</w:t>
      </w:r>
    </w:p>
    <w:p w:rsidR="007D23DB" w:rsidRDefault="007D23DB" w:rsidP="00F93005">
      <w:pPr>
        <w:spacing w:line="240" w:lineRule="auto"/>
        <w:ind w:firstLine="0"/>
        <w:rPr>
          <w:b/>
          <w:bCs/>
        </w:rPr>
      </w:pPr>
    </w:p>
    <w:p w:rsidR="00CC4FD0" w:rsidRPr="00FC0659" w:rsidRDefault="00C03C00" w:rsidP="00F93005">
      <w:pPr>
        <w:spacing w:line="240" w:lineRule="auto"/>
        <w:ind w:firstLine="0"/>
        <w:rPr>
          <w:rFonts w:asciiTheme="minorBidi" w:hAnsiTheme="minorBidi"/>
          <w:sz w:val="24"/>
          <w:szCs w:val="24"/>
        </w:rPr>
      </w:pPr>
      <w:r w:rsidRPr="00FC0659">
        <w:rPr>
          <w:rFonts w:asciiTheme="minorBidi" w:hAnsiTheme="minorBidi"/>
          <w:sz w:val="24"/>
          <w:szCs w:val="24"/>
        </w:rPr>
        <w:t>Silke Ro</w:t>
      </w:r>
      <w:r w:rsidR="007371CF" w:rsidRPr="00FC0659">
        <w:rPr>
          <w:rFonts w:asciiTheme="minorBidi" w:hAnsiTheme="minorBidi"/>
          <w:sz w:val="24"/>
          <w:szCs w:val="24"/>
        </w:rPr>
        <w:t xml:space="preserve">th, </w:t>
      </w:r>
      <w:r w:rsidR="007371CF" w:rsidRPr="00FC0659">
        <w:rPr>
          <w:rFonts w:asciiTheme="minorBidi" w:hAnsiTheme="minorBidi"/>
          <w:i/>
          <w:iCs/>
          <w:sz w:val="24"/>
          <w:szCs w:val="24"/>
        </w:rPr>
        <w:t>University of Southampton</w:t>
      </w:r>
      <w:r w:rsidR="007371CF" w:rsidRPr="00FC0659">
        <w:rPr>
          <w:rFonts w:asciiTheme="minorBidi" w:hAnsiTheme="minorBidi"/>
          <w:sz w:val="24"/>
          <w:szCs w:val="24"/>
        </w:rPr>
        <w:t xml:space="preserve">, Clare Saunders, </w:t>
      </w:r>
      <w:r w:rsidR="007371CF" w:rsidRPr="00FC0659">
        <w:rPr>
          <w:rFonts w:asciiTheme="minorBidi" w:hAnsiTheme="minorBidi"/>
          <w:i/>
          <w:iCs/>
          <w:sz w:val="24"/>
          <w:szCs w:val="24"/>
        </w:rPr>
        <w:t>University of Exeter</w:t>
      </w:r>
      <w:r w:rsidR="007371CF" w:rsidRPr="00FC0659">
        <w:rPr>
          <w:rFonts w:asciiTheme="minorBidi" w:hAnsiTheme="minorBidi"/>
          <w:sz w:val="24"/>
          <w:szCs w:val="24"/>
        </w:rPr>
        <w:t xml:space="preserve">,  Cristiana Olcese, </w:t>
      </w:r>
      <w:r w:rsidR="007371CF" w:rsidRPr="00FC0659">
        <w:rPr>
          <w:rFonts w:asciiTheme="minorBidi" w:hAnsiTheme="minorBidi"/>
          <w:i/>
          <w:iCs/>
          <w:sz w:val="24"/>
          <w:szCs w:val="24"/>
        </w:rPr>
        <w:t>London School of Economics</w:t>
      </w:r>
      <w:r w:rsidR="007371CF" w:rsidRPr="00FC0659">
        <w:rPr>
          <w:rFonts w:asciiTheme="minorBidi" w:hAnsiTheme="minorBidi"/>
          <w:sz w:val="24"/>
          <w:szCs w:val="24"/>
        </w:rPr>
        <w:t xml:space="preserve"> </w:t>
      </w:r>
    </w:p>
    <w:p w:rsidR="00C03C00" w:rsidRPr="00B04A6D" w:rsidRDefault="00C03C00" w:rsidP="00F145EB">
      <w:pPr>
        <w:ind w:firstLine="0"/>
        <w:rPr>
          <w:b/>
          <w:bCs/>
        </w:rPr>
      </w:pPr>
    </w:p>
    <w:p w:rsidR="00CC4FD0" w:rsidRPr="00CC4FD0" w:rsidRDefault="00CC4FD0" w:rsidP="00F145EB">
      <w:pPr>
        <w:ind w:firstLine="0"/>
        <w:rPr>
          <w:rFonts w:asciiTheme="minorBidi" w:hAnsiTheme="minorBidi"/>
          <w:b/>
          <w:bCs/>
          <w:sz w:val="24"/>
          <w:szCs w:val="24"/>
        </w:rPr>
      </w:pPr>
      <w:r w:rsidRPr="00CC4FD0">
        <w:rPr>
          <w:rFonts w:asciiTheme="minorBidi" w:hAnsiTheme="minorBidi"/>
          <w:b/>
          <w:bCs/>
          <w:sz w:val="24"/>
          <w:szCs w:val="24"/>
        </w:rPr>
        <w:t>Abstract</w:t>
      </w:r>
    </w:p>
    <w:p w:rsidR="00136C56" w:rsidRPr="004556DA" w:rsidRDefault="00CC4FD0" w:rsidP="00527FE2">
      <w:pPr>
        <w:ind w:firstLine="0"/>
        <w:rPr>
          <w:rFonts w:asciiTheme="minorBidi" w:hAnsiTheme="minorBidi"/>
          <w:b/>
          <w:bCs/>
          <w:sz w:val="24"/>
          <w:szCs w:val="24"/>
        </w:rPr>
      </w:pPr>
      <w:r w:rsidRPr="004556DA">
        <w:rPr>
          <w:rFonts w:asciiTheme="minorBidi" w:hAnsiTheme="minorBidi"/>
          <w:sz w:val="24"/>
          <w:szCs w:val="24"/>
        </w:rPr>
        <w:t xml:space="preserve">Although Occupy has received extensive media and scholarly attention, there has not yet been systematic research on its activists’ recruitment pathways and modes of participation. In this article, we </w:t>
      </w:r>
      <w:r w:rsidR="00433BB1" w:rsidRPr="004556DA">
        <w:rPr>
          <w:rFonts w:asciiTheme="minorBidi" w:hAnsiTheme="minorBidi"/>
          <w:sz w:val="24"/>
          <w:szCs w:val="24"/>
        </w:rPr>
        <w:t xml:space="preserve">focus on the mobilization success (Staggenborg 1995) of Occupy and </w:t>
      </w:r>
      <w:r w:rsidRPr="004556DA">
        <w:rPr>
          <w:rFonts w:asciiTheme="minorBidi" w:hAnsiTheme="minorBidi"/>
          <w:sz w:val="24"/>
          <w:szCs w:val="24"/>
        </w:rPr>
        <w:t xml:space="preserve">adopt the concepts of ‘free space’ and ‘modes of association’ (Polletta 1999) to understand how individuals came to participate in Occupy. We consider biographical and structural availability and make distinctions between those more or less involved.  By drawing on qualitative and quantitative data gathered in November and December 2011 in London we find that Occupy activists take a range of pathways into differential forms of involvement (more or less visible or time-consuming, offline and on-line). Some participants had previously been involved in social movement and ’indigenous’ organisations, like the church. Yet at the same time Occupy attracted novices lacking prior engagement in indigenous or social movement organisations. But what Occupy activists shared was an interest in creating inclusive prefigurative structures where the ‘path was the destination’. </w:t>
      </w:r>
      <w:r w:rsidR="00527FE2" w:rsidRPr="004556DA">
        <w:rPr>
          <w:rFonts w:asciiTheme="minorBidi" w:hAnsiTheme="minorBidi"/>
          <w:sz w:val="24"/>
          <w:szCs w:val="24"/>
        </w:rPr>
        <w:t xml:space="preserve">In contrast to the mass media’s scepticism of the success of Occupy, our </w:t>
      </w:r>
      <w:r w:rsidRPr="004556DA">
        <w:rPr>
          <w:rFonts w:asciiTheme="minorBidi" w:hAnsiTheme="minorBidi"/>
          <w:sz w:val="24"/>
          <w:szCs w:val="24"/>
        </w:rPr>
        <w:t xml:space="preserve">focus on mobilization processes and outcomes </w:t>
      </w:r>
      <w:r w:rsidR="00527FE2" w:rsidRPr="004556DA">
        <w:rPr>
          <w:rFonts w:asciiTheme="minorBidi" w:hAnsiTheme="minorBidi"/>
          <w:sz w:val="24"/>
          <w:szCs w:val="24"/>
        </w:rPr>
        <w:t xml:space="preserve">shows </w:t>
      </w:r>
      <w:r w:rsidRPr="004556DA">
        <w:rPr>
          <w:rFonts w:asciiTheme="minorBidi" w:hAnsiTheme="minorBidi"/>
          <w:sz w:val="24"/>
          <w:szCs w:val="24"/>
        </w:rPr>
        <w:t>Occupy</w:t>
      </w:r>
      <w:r w:rsidR="00527FE2" w:rsidRPr="004556DA">
        <w:rPr>
          <w:rFonts w:asciiTheme="minorBidi" w:hAnsiTheme="minorBidi"/>
          <w:sz w:val="24"/>
          <w:szCs w:val="24"/>
        </w:rPr>
        <w:t xml:space="preserve"> to be </w:t>
      </w:r>
      <w:r w:rsidRPr="004556DA">
        <w:rPr>
          <w:rFonts w:asciiTheme="minorBidi" w:hAnsiTheme="minorBidi"/>
          <w:sz w:val="24"/>
          <w:szCs w:val="24"/>
        </w:rPr>
        <w:t>successful</w:t>
      </w:r>
      <w:r w:rsidR="00527FE2" w:rsidRPr="004556DA">
        <w:rPr>
          <w:rFonts w:asciiTheme="minorBidi" w:hAnsiTheme="minorBidi"/>
          <w:sz w:val="24"/>
          <w:szCs w:val="24"/>
        </w:rPr>
        <w:t xml:space="preserve"> in this regard.</w:t>
      </w:r>
      <w:r w:rsidRPr="004556DA">
        <w:rPr>
          <w:rFonts w:asciiTheme="minorBidi" w:hAnsiTheme="minorBidi"/>
          <w:sz w:val="24"/>
          <w:szCs w:val="24"/>
        </w:rPr>
        <w:t xml:space="preserve"> </w:t>
      </w:r>
    </w:p>
    <w:p w:rsidR="00325325" w:rsidRPr="004556DA" w:rsidRDefault="00325325" w:rsidP="00F145EB">
      <w:pPr>
        <w:ind w:firstLine="0"/>
        <w:rPr>
          <w:rFonts w:asciiTheme="minorBidi" w:hAnsiTheme="minorBidi"/>
          <w:b/>
          <w:bCs/>
          <w:sz w:val="24"/>
          <w:szCs w:val="24"/>
        </w:rPr>
      </w:pPr>
    </w:p>
    <w:p w:rsidR="00CC4FD0" w:rsidRDefault="00CC4FD0" w:rsidP="00F145EB">
      <w:pPr>
        <w:ind w:firstLine="0"/>
        <w:rPr>
          <w:rFonts w:asciiTheme="minorBidi" w:hAnsiTheme="minorBidi"/>
          <w:b/>
          <w:bCs/>
          <w:sz w:val="24"/>
          <w:szCs w:val="24"/>
        </w:rPr>
      </w:pPr>
      <w:r>
        <w:rPr>
          <w:rFonts w:asciiTheme="minorBidi" w:hAnsiTheme="minorBidi"/>
          <w:b/>
          <w:bCs/>
          <w:sz w:val="24"/>
          <w:szCs w:val="24"/>
        </w:rPr>
        <w:t>Keywords</w:t>
      </w:r>
    </w:p>
    <w:p w:rsidR="00CC4FD0" w:rsidRPr="00CC4FD0" w:rsidRDefault="00CC4FD0" w:rsidP="00F145EB">
      <w:pPr>
        <w:ind w:firstLine="0"/>
        <w:rPr>
          <w:rFonts w:asciiTheme="minorBidi" w:hAnsiTheme="minorBidi"/>
          <w:sz w:val="24"/>
          <w:szCs w:val="24"/>
        </w:rPr>
      </w:pPr>
      <w:r>
        <w:rPr>
          <w:rFonts w:asciiTheme="minorBidi" w:hAnsiTheme="minorBidi"/>
          <w:sz w:val="24"/>
          <w:szCs w:val="24"/>
        </w:rPr>
        <w:t xml:space="preserve">Free Spaces, Participation, Prefigurative Politics, Mobilization, Occupy, Recruitment, Social Movements </w:t>
      </w:r>
    </w:p>
    <w:p w:rsidR="00CC4FD0" w:rsidRDefault="00CC4FD0" w:rsidP="00F145EB">
      <w:pPr>
        <w:ind w:firstLine="0"/>
        <w:rPr>
          <w:rFonts w:asciiTheme="minorBidi" w:hAnsiTheme="minorBidi"/>
          <w:b/>
          <w:bCs/>
          <w:sz w:val="24"/>
          <w:szCs w:val="24"/>
        </w:rPr>
      </w:pPr>
    </w:p>
    <w:p w:rsidR="00C70D7D" w:rsidRPr="00F145EB" w:rsidRDefault="00C70D7D" w:rsidP="00F145EB">
      <w:pPr>
        <w:ind w:firstLine="0"/>
        <w:rPr>
          <w:rFonts w:asciiTheme="minorBidi" w:hAnsiTheme="minorBidi"/>
          <w:b/>
          <w:bCs/>
          <w:sz w:val="24"/>
          <w:szCs w:val="24"/>
        </w:rPr>
      </w:pPr>
      <w:r w:rsidRPr="00F145EB">
        <w:rPr>
          <w:rFonts w:asciiTheme="minorBidi" w:hAnsiTheme="minorBidi"/>
          <w:b/>
          <w:bCs/>
          <w:sz w:val="24"/>
          <w:szCs w:val="24"/>
        </w:rPr>
        <w:t>Introduction</w:t>
      </w:r>
    </w:p>
    <w:p w:rsidR="00776494" w:rsidRPr="00527FE2" w:rsidRDefault="00776494" w:rsidP="00B0655C">
      <w:pPr>
        <w:ind w:firstLine="0"/>
        <w:contextualSpacing/>
        <w:rPr>
          <w:rFonts w:asciiTheme="minorBidi" w:hAnsiTheme="minorBidi"/>
          <w:sz w:val="24"/>
          <w:szCs w:val="24"/>
        </w:rPr>
      </w:pPr>
      <w:r w:rsidRPr="00527FE2">
        <w:rPr>
          <w:rFonts w:asciiTheme="minorBidi" w:hAnsiTheme="minorBidi"/>
          <w:sz w:val="24"/>
          <w:szCs w:val="24"/>
        </w:rPr>
        <w:t xml:space="preserve">The global financial crisis which began with the collapse of Lehman brothers in 2008 resulted in an intensified austerity discourse in Britain, Europe and North America affecting trading partners and aid recipients throughout the world. In the UK, public sector cuts quickly gave rise to union action and protests by new organisations such as UK Uncut </w:t>
      </w:r>
      <w:r w:rsidRPr="00527FE2">
        <w:rPr>
          <w:rFonts w:asciiTheme="minorBidi" w:hAnsiTheme="minorBidi"/>
          <w:sz w:val="24"/>
          <w:szCs w:val="24"/>
        </w:rPr>
        <w:fldChar w:fldCharType="begin"/>
      </w:r>
      <w:r w:rsidRPr="00527FE2">
        <w:rPr>
          <w:rFonts w:asciiTheme="minorBidi" w:hAnsiTheme="minorBidi"/>
          <w:sz w:val="24"/>
          <w:szCs w:val="24"/>
        </w:rPr>
        <w:instrText xml:space="preserve"> ADDIN EN.CITE &lt;EndNote&gt;&lt;Cite&gt;&lt;Author&gt;Mason&lt;/Author&gt;&lt;Year&gt;2013&lt;/Year&gt;&lt;RecNum&gt;10963&lt;/RecNum&gt;&lt;DisplayText&gt;(Mason 2013)&lt;/DisplayText&gt;&lt;record&gt;&lt;rec-number&gt;10963&lt;/rec-number&gt;&lt;foreign-keys&gt;&lt;key app="EN" db-id="5esa05a9zsepttesp525w25kdd9esesvv0r5"&gt;10963&lt;/key&gt;&lt;/foreign-keys&gt;&lt;ref-type name="Book"&gt;6&lt;/ref-type&gt;&lt;contributors&gt;&lt;authors&gt;&lt;author&gt;Mason, Paul&lt;/author&gt;&lt;/authors&gt;&lt;/contributors&gt;&lt;titles&gt;&lt;title&gt;Why It&amp;apos;s Still Kicking Off Everywhere. The New Global Revolutions. &lt;/title&gt;&lt;/titles&gt;&lt;edition&gt;Revised and Updated Second Edition&lt;/edition&gt;&lt;dates&gt;&lt;year&gt;2013&lt;/year&gt;&lt;/dates&gt;&lt;pub-location&gt;London&lt;/pub-location&gt;&lt;publisher&gt;Verso&lt;/publisher&gt;&lt;urls&gt;&lt;/urls&gt;&lt;/record&gt;&lt;/Cite&gt;&lt;/EndNote&gt;</w:instrText>
      </w:r>
      <w:r w:rsidRPr="00527FE2">
        <w:rPr>
          <w:rFonts w:asciiTheme="minorBidi" w:hAnsiTheme="minorBidi"/>
          <w:sz w:val="24"/>
          <w:szCs w:val="24"/>
        </w:rPr>
        <w:fldChar w:fldCharType="separate"/>
      </w:r>
      <w:r w:rsidRPr="00527FE2">
        <w:rPr>
          <w:rFonts w:asciiTheme="minorBidi" w:hAnsiTheme="minorBidi"/>
          <w:noProof/>
          <w:sz w:val="24"/>
          <w:szCs w:val="24"/>
        </w:rPr>
        <w:t>(</w:t>
      </w:r>
      <w:hyperlink w:anchor="_ENREF_35" w:tooltip="Mason, 2013 #10963" w:history="1">
        <w:r w:rsidRPr="00527FE2">
          <w:rPr>
            <w:rFonts w:asciiTheme="minorBidi" w:hAnsiTheme="minorBidi"/>
            <w:noProof/>
            <w:sz w:val="24"/>
            <w:szCs w:val="24"/>
          </w:rPr>
          <w:t>Mason 2013</w:t>
        </w:r>
      </w:hyperlink>
      <w:r w:rsidRPr="00527FE2">
        <w:rPr>
          <w:rFonts w:asciiTheme="minorBidi" w:hAnsiTheme="minorBidi"/>
          <w:noProof/>
          <w:sz w:val="24"/>
          <w:szCs w:val="24"/>
        </w:rPr>
        <w:t>)</w:t>
      </w:r>
      <w:r w:rsidRPr="00527FE2">
        <w:rPr>
          <w:rFonts w:asciiTheme="minorBidi" w:hAnsiTheme="minorBidi"/>
          <w:sz w:val="24"/>
          <w:szCs w:val="24"/>
        </w:rPr>
        <w:fldChar w:fldCharType="end"/>
      </w:r>
      <w:r w:rsidRPr="00527FE2">
        <w:rPr>
          <w:rFonts w:asciiTheme="minorBidi" w:hAnsiTheme="minorBidi"/>
          <w:sz w:val="24"/>
          <w:szCs w:val="24"/>
        </w:rPr>
        <w:t xml:space="preserve">.  </w:t>
      </w:r>
    </w:p>
    <w:p w:rsidR="00F145EB" w:rsidRPr="00F145EB" w:rsidRDefault="00C70D7D" w:rsidP="007371CF">
      <w:pPr>
        <w:ind w:firstLine="0"/>
        <w:contextualSpacing/>
        <w:rPr>
          <w:rFonts w:asciiTheme="minorBidi" w:hAnsiTheme="minorBidi"/>
          <w:sz w:val="24"/>
          <w:szCs w:val="24"/>
        </w:rPr>
      </w:pPr>
      <w:r w:rsidRPr="00F145EB">
        <w:rPr>
          <w:rFonts w:asciiTheme="minorBidi" w:hAnsiTheme="minorBidi"/>
          <w:sz w:val="24"/>
          <w:szCs w:val="24"/>
        </w:rPr>
        <w:t xml:space="preserve">In the </w:t>
      </w:r>
      <w:proofErr w:type="gramStart"/>
      <w:r w:rsidRPr="00F145EB">
        <w:rPr>
          <w:rFonts w:asciiTheme="minorBidi" w:hAnsiTheme="minorBidi"/>
          <w:sz w:val="24"/>
          <w:szCs w:val="24"/>
        </w:rPr>
        <w:t>Autumn</w:t>
      </w:r>
      <w:proofErr w:type="gramEnd"/>
      <w:r w:rsidRPr="00F145EB">
        <w:rPr>
          <w:rFonts w:asciiTheme="minorBidi" w:hAnsiTheme="minorBidi"/>
          <w:sz w:val="24"/>
          <w:szCs w:val="24"/>
        </w:rPr>
        <w:t xml:space="preserve"> of 2011, inspired by the protests associated with the Spanish </w:t>
      </w:r>
      <w:proofErr w:type="spellStart"/>
      <w:r w:rsidRPr="00F145EB">
        <w:rPr>
          <w:rFonts w:asciiTheme="minorBidi" w:hAnsiTheme="minorBidi"/>
          <w:sz w:val="24"/>
          <w:szCs w:val="24"/>
        </w:rPr>
        <w:t>Acampmento</w:t>
      </w:r>
      <w:proofErr w:type="spellEnd"/>
      <w:r w:rsidRPr="00F145EB">
        <w:rPr>
          <w:rFonts w:asciiTheme="minorBidi" w:hAnsiTheme="minorBidi"/>
          <w:sz w:val="24"/>
          <w:szCs w:val="24"/>
        </w:rPr>
        <w:t xml:space="preserve"> movement (</w:t>
      </w:r>
      <w:proofErr w:type="spellStart"/>
      <w:r w:rsidRPr="00F145EB">
        <w:rPr>
          <w:rFonts w:asciiTheme="minorBidi" w:hAnsiTheme="minorBidi"/>
          <w:sz w:val="24"/>
          <w:szCs w:val="24"/>
        </w:rPr>
        <w:t>Castañeda</w:t>
      </w:r>
      <w:proofErr w:type="spellEnd"/>
      <w:r w:rsidRPr="00F145EB">
        <w:rPr>
          <w:rFonts w:asciiTheme="minorBidi" w:hAnsiTheme="minorBidi"/>
          <w:sz w:val="24"/>
          <w:szCs w:val="24"/>
        </w:rPr>
        <w:t xml:space="preserve"> 2012), the Arab Spring (</w:t>
      </w:r>
      <w:proofErr w:type="spellStart"/>
      <w:r w:rsidRPr="00F145EB">
        <w:rPr>
          <w:rFonts w:asciiTheme="minorBidi" w:hAnsiTheme="minorBidi"/>
          <w:sz w:val="24"/>
          <w:szCs w:val="24"/>
        </w:rPr>
        <w:t>Kerton</w:t>
      </w:r>
      <w:proofErr w:type="spellEnd"/>
      <w:r w:rsidRPr="00F145EB">
        <w:rPr>
          <w:rFonts w:asciiTheme="minorBidi" w:hAnsiTheme="minorBidi"/>
          <w:sz w:val="24"/>
          <w:szCs w:val="24"/>
        </w:rPr>
        <w:t xml:space="preserve"> 2012) and </w:t>
      </w:r>
      <w:r w:rsidR="00527FE2">
        <w:rPr>
          <w:rFonts w:asciiTheme="minorBidi" w:hAnsiTheme="minorBidi"/>
          <w:sz w:val="24"/>
          <w:szCs w:val="24"/>
        </w:rPr>
        <w:t xml:space="preserve">those </w:t>
      </w:r>
      <w:r w:rsidRPr="00F145EB">
        <w:rPr>
          <w:rFonts w:asciiTheme="minorBidi" w:hAnsiTheme="minorBidi"/>
          <w:sz w:val="24"/>
          <w:szCs w:val="24"/>
        </w:rPr>
        <w:t xml:space="preserve">in many other places around the world (Flacks 2013), a wave of occupations materialised across the globe calling for social justice and for an end to corporate greed. </w:t>
      </w:r>
      <w:r w:rsidR="00776494" w:rsidRPr="00527FE2">
        <w:rPr>
          <w:rFonts w:asciiTheme="minorBidi" w:hAnsiTheme="minorBidi"/>
          <w:sz w:val="24"/>
          <w:szCs w:val="24"/>
        </w:rPr>
        <w:t xml:space="preserve">Tahir Square in Cairo became a reference point for many of these protests. In September 2011, protesters ‘occupied’ </w:t>
      </w:r>
      <w:proofErr w:type="spellStart"/>
      <w:r w:rsidR="00776494" w:rsidRPr="00527FE2">
        <w:rPr>
          <w:rFonts w:asciiTheme="minorBidi" w:hAnsiTheme="minorBidi"/>
          <w:sz w:val="24"/>
          <w:szCs w:val="24"/>
        </w:rPr>
        <w:t>Zuccotti</w:t>
      </w:r>
      <w:proofErr w:type="spellEnd"/>
      <w:r w:rsidR="00776494" w:rsidRPr="00527FE2">
        <w:rPr>
          <w:rFonts w:asciiTheme="minorBidi" w:hAnsiTheme="minorBidi"/>
          <w:sz w:val="24"/>
          <w:szCs w:val="24"/>
        </w:rPr>
        <w:t xml:space="preserve"> Park in Manhattan and set up Occupy Wall Street, a widely documented protest event </w:t>
      </w:r>
      <w:r w:rsidR="00776494" w:rsidRPr="00527FE2">
        <w:rPr>
          <w:rFonts w:asciiTheme="minorBidi" w:hAnsiTheme="minorBidi"/>
          <w:sz w:val="24"/>
          <w:szCs w:val="24"/>
        </w:rPr>
        <w:fldChar w:fldCharType="begin"/>
      </w:r>
      <w:r w:rsidR="00776494" w:rsidRPr="00527FE2">
        <w:rPr>
          <w:rFonts w:asciiTheme="minorBidi" w:hAnsiTheme="minorBidi"/>
          <w:sz w:val="24"/>
          <w:szCs w:val="24"/>
        </w:rPr>
        <w:instrText xml:space="preserve"> ADDIN EN.CITE &lt;EndNote&gt;&lt;Cite&gt;&lt;Author&gt;Graeber&lt;/Author&gt;&lt;Year&gt;2013&lt;/Year&gt;&lt;RecNum&gt;10951&lt;/RecNum&gt;&lt;DisplayText&gt;(Chomsky 2012; Gitlin 2012; Graeber 2013)&lt;/DisplayText&gt;&lt;record&gt;&lt;rec-number&gt;10951&lt;/rec-number&gt;&lt;foreign-keys&gt;&lt;key app="EN" db-id="5esa05a9zsepttesp525w25kdd9esesvv0r5"&gt;10951&lt;/key&gt;&lt;/foreign-keys&gt;&lt;ref-type name="Book"&gt;6&lt;/ref-type&gt;&lt;contributors&gt;&lt;authors&gt;&lt;author&gt;Graeber, David&lt;/author&gt;&lt;/authors&gt;&lt;/contributors&gt;&lt;titles&gt;&lt;title&gt;The Democracy Project. A History. A Crisis. A Movement. &lt;/title&gt;&lt;/titles&gt;&lt;dates&gt;&lt;year&gt;2013&lt;/year&gt;&lt;/dates&gt;&lt;pub-location&gt;London&lt;/pub-location&gt;&lt;publisher&gt;Allen Lane&lt;/publisher&gt;&lt;urls&gt;&lt;/urls&gt;&lt;/record&gt;&lt;/Cite&gt;&lt;Cite&gt;&lt;Author&gt;Chomsky&lt;/Author&gt;&lt;Year&gt;2012&lt;/Year&gt;&lt;RecNum&gt;10952&lt;/RecNum&gt;&lt;record&gt;&lt;rec-number&gt;10952&lt;/rec-number&gt;&lt;foreign-keys&gt;&lt;key app="EN" db-id="5esa05a9zsepttesp525w25kdd9esesvv0r5"&gt;10952&lt;/key&gt;&lt;/foreign-keys&gt;&lt;ref-type name="Book"&gt;6&lt;/ref-type&gt;&lt;contributors&gt;&lt;authors&gt;&lt;author&gt;Chomsky, Noam&lt;/author&gt;&lt;/authors&gt;&lt;/contributors&gt;&lt;titles&gt;&lt;title&gt;Occupy&lt;/title&gt;&lt;/titles&gt;&lt;dates&gt;&lt;year&gt;2012&lt;/year&gt;&lt;/dates&gt;&lt;pub-location&gt;London&lt;/pub-location&gt;&lt;publisher&gt;Penguin&lt;/publisher&gt;&lt;urls&gt;&lt;/urls&gt;&lt;/record&gt;&lt;/Cite&gt;&lt;Cite&gt;&lt;Author&gt;Gitlin&lt;/Author&gt;&lt;Year&gt;2012&lt;/Year&gt;&lt;RecNum&gt;10950&lt;/RecNum&gt;&lt;record&gt;&lt;rec-number&gt;10950&lt;/rec-number&gt;&lt;foreign-keys&gt;&lt;key app="EN" db-id="5esa05a9zsepttesp525w25kdd9esesvv0r5"&gt;10950&lt;/key&gt;&lt;/foreign-keys&gt;&lt;ref-type name="Book"&gt;6&lt;/ref-type&gt;&lt;contributors&gt;&lt;authors&gt;&lt;author&gt;Gitlin, Todd&lt;/author&gt;&lt;/authors&gt;&lt;/contributors&gt;&lt;titles&gt;&lt;title&gt;Occupy Nation: The Roots, The Spirit, and the Promise of Occupy Wall Street&lt;/title&gt;&lt;/titles&gt;&lt;dates&gt;&lt;year&gt;2012&lt;/year&gt;&lt;/dates&gt;&lt;pub-location&gt;New York&lt;/pub-location&gt;&lt;publisher&gt;Harper Collins&lt;/publisher&gt;&lt;urls&gt;&lt;/urls&gt;&lt;/record&gt;&lt;/Cite&gt;&lt;/EndNote&gt;</w:instrText>
      </w:r>
      <w:r w:rsidR="00776494" w:rsidRPr="00527FE2">
        <w:rPr>
          <w:rFonts w:asciiTheme="minorBidi" w:hAnsiTheme="minorBidi"/>
          <w:sz w:val="24"/>
          <w:szCs w:val="24"/>
        </w:rPr>
        <w:fldChar w:fldCharType="separate"/>
      </w:r>
      <w:r w:rsidR="00776494" w:rsidRPr="00527FE2">
        <w:rPr>
          <w:rFonts w:asciiTheme="minorBidi" w:hAnsiTheme="minorBidi"/>
          <w:noProof/>
          <w:sz w:val="24"/>
          <w:szCs w:val="24"/>
        </w:rPr>
        <w:t>(</w:t>
      </w:r>
      <w:hyperlink w:anchor="_ENREF_8" w:tooltip="Chomsky, 2012 #10952" w:history="1">
        <w:r w:rsidR="00776494" w:rsidRPr="00527FE2">
          <w:rPr>
            <w:rFonts w:asciiTheme="minorBidi" w:hAnsiTheme="minorBidi"/>
            <w:noProof/>
            <w:sz w:val="24"/>
            <w:szCs w:val="24"/>
          </w:rPr>
          <w:t>Chomsky 2012</w:t>
        </w:r>
      </w:hyperlink>
      <w:r w:rsidR="00776494" w:rsidRPr="00527FE2">
        <w:rPr>
          <w:rFonts w:asciiTheme="minorBidi" w:hAnsiTheme="minorBidi"/>
          <w:noProof/>
          <w:sz w:val="24"/>
          <w:szCs w:val="24"/>
        </w:rPr>
        <w:t xml:space="preserve">; </w:t>
      </w:r>
      <w:hyperlink w:anchor="_ENREF_22" w:tooltip="Gitlin, 2012 #10950" w:history="1">
        <w:r w:rsidR="00776494" w:rsidRPr="00527FE2">
          <w:rPr>
            <w:rFonts w:asciiTheme="minorBidi" w:hAnsiTheme="minorBidi"/>
            <w:noProof/>
            <w:sz w:val="24"/>
            <w:szCs w:val="24"/>
          </w:rPr>
          <w:t>Gitlin 2012</w:t>
        </w:r>
      </w:hyperlink>
      <w:r w:rsidR="00776494" w:rsidRPr="00527FE2">
        <w:rPr>
          <w:rFonts w:asciiTheme="minorBidi" w:hAnsiTheme="minorBidi"/>
          <w:noProof/>
          <w:sz w:val="24"/>
          <w:szCs w:val="24"/>
        </w:rPr>
        <w:t xml:space="preserve">; </w:t>
      </w:r>
      <w:hyperlink w:anchor="_ENREF_25" w:tooltip="Graeber, 2013 #10951" w:history="1">
        <w:r w:rsidR="00776494" w:rsidRPr="00527FE2">
          <w:rPr>
            <w:rFonts w:asciiTheme="minorBidi" w:hAnsiTheme="minorBidi"/>
            <w:noProof/>
            <w:sz w:val="24"/>
            <w:szCs w:val="24"/>
          </w:rPr>
          <w:t>Graeber 2013</w:t>
        </w:r>
      </w:hyperlink>
      <w:r w:rsidR="00776494" w:rsidRPr="00527FE2">
        <w:rPr>
          <w:rFonts w:asciiTheme="minorBidi" w:hAnsiTheme="minorBidi"/>
          <w:noProof/>
          <w:sz w:val="24"/>
          <w:szCs w:val="24"/>
        </w:rPr>
        <w:t>)</w:t>
      </w:r>
      <w:r w:rsidR="00776494" w:rsidRPr="00527FE2">
        <w:rPr>
          <w:rFonts w:asciiTheme="minorBidi" w:hAnsiTheme="minorBidi"/>
          <w:sz w:val="24"/>
          <w:szCs w:val="24"/>
        </w:rPr>
        <w:fldChar w:fldCharType="end"/>
      </w:r>
      <w:r w:rsidR="00776494" w:rsidRPr="00527FE2">
        <w:rPr>
          <w:rFonts w:asciiTheme="minorBidi" w:hAnsiTheme="minorBidi"/>
          <w:sz w:val="24"/>
          <w:szCs w:val="24"/>
        </w:rPr>
        <w:t xml:space="preserve"> which inspired similar protests in more than  700 cities in over</w:t>
      </w:r>
      <w:r w:rsidRPr="00527FE2">
        <w:rPr>
          <w:rFonts w:asciiTheme="minorBidi" w:hAnsiTheme="minorBidi"/>
          <w:sz w:val="24"/>
          <w:szCs w:val="24"/>
        </w:rPr>
        <w:t xml:space="preserve"> 80 countries.</w:t>
      </w:r>
      <w:r w:rsidR="007371CF" w:rsidRPr="007371CF">
        <w:rPr>
          <w:rFonts w:asciiTheme="minorBidi" w:hAnsiTheme="minorBidi"/>
          <w:sz w:val="24"/>
          <w:szCs w:val="24"/>
          <w:vertAlign w:val="superscript"/>
        </w:rPr>
        <w:t>2</w:t>
      </w:r>
      <w:r w:rsidR="00F145EB" w:rsidRPr="00527FE2">
        <w:rPr>
          <w:rFonts w:asciiTheme="minorBidi" w:hAnsiTheme="minorBidi"/>
          <w:sz w:val="24"/>
          <w:szCs w:val="24"/>
        </w:rPr>
        <w:t xml:space="preserve"> In this article, we focus on Occupy London, whic</w:t>
      </w:r>
      <w:r w:rsidR="00F145EB" w:rsidRPr="00F145EB">
        <w:rPr>
          <w:rFonts w:asciiTheme="minorBidi" w:hAnsiTheme="minorBidi"/>
          <w:sz w:val="24"/>
          <w:szCs w:val="24"/>
        </w:rPr>
        <w:t xml:space="preserve">h began in October 2011 with an attempt by about 300 protesters to occupy London Stock Exchange (LSX) in Paternoster Square. Thwarted by police, protesters </w:t>
      </w:r>
      <w:r w:rsidR="00CA0974">
        <w:rPr>
          <w:rFonts w:asciiTheme="minorBidi" w:hAnsiTheme="minorBidi"/>
          <w:sz w:val="24"/>
          <w:szCs w:val="24"/>
        </w:rPr>
        <w:t xml:space="preserve">proceeded </w:t>
      </w:r>
      <w:r w:rsidR="00F145EB" w:rsidRPr="00F145EB">
        <w:rPr>
          <w:rFonts w:asciiTheme="minorBidi" w:hAnsiTheme="minorBidi"/>
          <w:sz w:val="24"/>
          <w:szCs w:val="24"/>
        </w:rPr>
        <w:t xml:space="preserve">to set up a protest camp in the vicinity of St Paul’s cathedral. In mid-October there were over 100 tents present at St Paul’s, in addition to a neighbouring camp at Finsbury Park, and, later, a squatted ex-UBS bank building, renamed the Bank of Ideas. Each protest camp, especially St Paul’s, </w:t>
      </w:r>
      <w:r w:rsidR="00776494">
        <w:rPr>
          <w:rFonts w:asciiTheme="minorBidi" w:hAnsiTheme="minorBidi"/>
          <w:sz w:val="24"/>
          <w:szCs w:val="24"/>
        </w:rPr>
        <w:t xml:space="preserve">regularly </w:t>
      </w:r>
      <w:r w:rsidR="00F145EB" w:rsidRPr="00F145EB">
        <w:rPr>
          <w:rFonts w:asciiTheme="minorBidi" w:hAnsiTheme="minorBidi"/>
          <w:sz w:val="24"/>
          <w:szCs w:val="24"/>
        </w:rPr>
        <w:t>re</w:t>
      </w:r>
      <w:r w:rsidR="00776494">
        <w:rPr>
          <w:rFonts w:asciiTheme="minorBidi" w:hAnsiTheme="minorBidi"/>
          <w:sz w:val="24"/>
          <w:szCs w:val="24"/>
        </w:rPr>
        <w:t>ceived visitors</w:t>
      </w:r>
      <w:r w:rsidR="00F145EB" w:rsidRPr="00F145EB">
        <w:rPr>
          <w:rFonts w:asciiTheme="minorBidi" w:hAnsiTheme="minorBidi"/>
          <w:sz w:val="24"/>
          <w:szCs w:val="24"/>
        </w:rPr>
        <w:t xml:space="preserve">. The tents were not only sleeping quarters. Several </w:t>
      </w:r>
      <w:r w:rsidR="00776494">
        <w:rPr>
          <w:rFonts w:asciiTheme="minorBidi" w:hAnsiTheme="minorBidi"/>
          <w:sz w:val="24"/>
          <w:szCs w:val="24"/>
        </w:rPr>
        <w:t xml:space="preserve">were </w:t>
      </w:r>
      <w:r w:rsidR="00F145EB" w:rsidRPr="00F145EB">
        <w:rPr>
          <w:rFonts w:asciiTheme="minorBidi" w:hAnsiTheme="minorBidi"/>
          <w:sz w:val="24"/>
          <w:szCs w:val="24"/>
        </w:rPr>
        <w:t xml:space="preserve">important </w:t>
      </w:r>
      <w:r w:rsidR="00776494">
        <w:rPr>
          <w:rFonts w:asciiTheme="minorBidi" w:hAnsiTheme="minorBidi"/>
          <w:sz w:val="24"/>
          <w:szCs w:val="24"/>
        </w:rPr>
        <w:t xml:space="preserve">for </w:t>
      </w:r>
      <w:r w:rsidR="00F145EB" w:rsidRPr="00F145EB">
        <w:rPr>
          <w:rFonts w:asciiTheme="minorBidi" w:hAnsiTheme="minorBidi"/>
          <w:sz w:val="24"/>
          <w:szCs w:val="24"/>
        </w:rPr>
        <w:t xml:space="preserve">supporting the temporary community, including a makeshift kitchen, a medical tent, a tranquillity space, a computer laboratory (the ‘Techie Tent’), a library and a teaching space known as ‘Tent City University’. </w:t>
      </w:r>
    </w:p>
    <w:p w:rsidR="00F145EB" w:rsidRDefault="00F145EB" w:rsidP="004556DA">
      <w:pPr>
        <w:rPr>
          <w:rFonts w:asciiTheme="minorBidi" w:hAnsiTheme="minorBidi"/>
          <w:sz w:val="24"/>
          <w:szCs w:val="24"/>
        </w:rPr>
      </w:pPr>
      <w:r w:rsidRPr="00F145EB">
        <w:rPr>
          <w:rFonts w:asciiTheme="minorBidi" w:hAnsiTheme="minorBidi"/>
          <w:sz w:val="24"/>
          <w:szCs w:val="24"/>
        </w:rPr>
        <w:t xml:space="preserve">Using deliberative consensus based decision-making common in autonomous movements (Leach 2013) and alter-globalization movements (Della Porta 2009), Occupy </w:t>
      </w:r>
      <w:r w:rsidRPr="00F145EB">
        <w:rPr>
          <w:rFonts w:asciiTheme="minorBidi" w:hAnsiTheme="minorBidi"/>
          <w:sz w:val="24"/>
          <w:szCs w:val="24"/>
        </w:rPr>
        <w:lastRenderedPageBreak/>
        <w:t>London agreed a set of ten key principles at one of its early general meetings</w:t>
      </w:r>
      <w:r w:rsidR="00776494">
        <w:rPr>
          <w:rFonts w:asciiTheme="minorBidi" w:hAnsiTheme="minorBidi"/>
          <w:sz w:val="24"/>
          <w:szCs w:val="24"/>
        </w:rPr>
        <w:t>.</w:t>
      </w:r>
      <w:r w:rsidR="007371CF">
        <w:rPr>
          <w:rFonts w:asciiTheme="minorBidi" w:hAnsiTheme="minorBidi"/>
          <w:sz w:val="24"/>
          <w:szCs w:val="24"/>
          <w:vertAlign w:val="superscript"/>
        </w:rPr>
        <w:t>3</w:t>
      </w:r>
      <w:r w:rsidR="00776494">
        <w:rPr>
          <w:rFonts w:asciiTheme="minorBidi" w:hAnsiTheme="minorBidi"/>
          <w:sz w:val="24"/>
          <w:szCs w:val="24"/>
          <w:vertAlign w:val="superscript"/>
        </w:rPr>
        <w:t xml:space="preserve"> </w:t>
      </w:r>
      <w:r w:rsidR="00776494">
        <w:rPr>
          <w:rFonts w:asciiTheme="minorBidi" w:hAnsiTheme="minorBidi"/>
          <w:sz w:val="24"/>
          <w:szCs w:val="24"/>
        </w:rPr>
        <w:t>However</w:t>
      </w:r>
      <w:r w:rsidR="006E4D71">
        <w:rPr>
          <w:rFonts w:asciiTheme="minorBidi" w:hAnsiTheme="minorBidi"/>
          <w:sz w:val="24"/>
          <w:szCs w:val="24"/>
        </w:rPr>
        <w:t>,</w:t>
      </w:r>
      <w:r w:rsidR="00776494">
        <w:rPr>
          <w:rFonts w:asciiTheme="minorBidi" w:hAnsiTheme="minorBidi"/>
          <w:sz w:val="24"/>
          <w:szCs w:val="24"/>
        </w:rPr>
        <w:t xml:space="preserve"> </w:t>
      </w:r>
      <w:r w:rsidRPr="00F145EB">
        <w:rPr>
          <w:rFonts w:asciiTheme="minorBidi" w:hAnsiTheme="minorBidi"/>
          <w:sz w:val="24"/>
          <w:szCs w:val="24"/>
        </w:rPr>
        <w:t xml:space="preserve">most </w:t>
      </w:r>
      <w:r w:rsidR="00776494">
        <w:rPr>
          <w:rFonts w:asciiTheme="minorBidi" w:hAnsiTheme="minorBidi"/>
          <w:sz w:val="24"/>
          <w:szCs w:val="24"/>
        </w:rPr>
        <w:t xml:space="preserve">of its </w:t>
      </w:r>
      <w:r w:rsidRPr="00F145EB">
        <w:rPr>
          <w:rFonts w:asciiTheme="minorBidi" w:hAnsiTheme="minorBidi"/>
          <w:sz w:val="24"/>
          <w:szCs w:val="24"/>
        </w:rPr>
        <w:t>ideas and activ</w:t>
      </w:r>
      <w:r w:rsidR="00776494">
        <w:rPr>
          <w:rFonts w:asciiTheme="minorBidi" w:hAnsiTheme="minorBidi"/>
          <w:sz w:val="24"/>
          <w:szCs w:val="24"/>
        </w:rPr>
        <w:t>ities emerged and developed day-by-</w:t>
      </w:r>
      <w:r w:rsidRPr="00F145EB">
        <w:rPr>
          <w:rFonts w:asciiTheme="minorBidi" w:hAnsiTheme="minorBidi"/>
          <w:sz w:val="24"/>
          <w:szCs w:val="24"/>
        </w:rPr>
        <w:t>day until the police put an end to the occupation with an eviction in February 2012.</w:t>
      </w:r>
      <w:r>
        <w:rPr>
          <w:rFonts w:asciiTheme="minorBidi" w:hAnsiTheme="minorBidi"/>
          <w:sz w:val="24"/>
          <w:szCs w:val="24"/>
        </w:rPr>
        <w:t xml:space="preserve"> </w:t>
      </w:r>
      <w:r w:rsidRPr="00F145EB">
        <w:rPr>
          <w:rFonts w:asciiTheme="minorBidi" w:hAnsiTheme="minorBidi"/>
          <w:sz w:val="24"/>
          <w:szCs w:val="24"/>
        </w:rPr>
        <w:t>Occupy London has a number of continuities with previous protest movements (Leach 2013), particularly with alter-</w:t>
      </w:r>
      <w:r w:rsidRPr="00527FE2">
        <w:rPr>
          <w:rFonts w:asciiTheme="minorBidi" w:hAnsiTheme="minorBidi"/>
          <w:sz w:val="24"/>
          <w:szCs w:val="24"/>
        </w:rPr>
        <w:t xml:space="preserve">globalisation movements (Juris and </w:t>
      </w:r>
      <w:proofErr w:type="spellStart"/>
      <w:r w:rsidRPr="00527FE2">
        <w:rPr>
          <w:rFonts w:asciiTheme="minorBidi" w:hAnsiTheme="minorBidi"/>
          <w:sz w:val="24"/>
          <w:szCs w:val="24"/>
        </w:rPr>
        <w:t>Pleyers</w:t>
      </w:r>
      <w:proofErr w:type="spellEnd"/>
      <w:r w:rsidRPr="00527FE2">
        <w:rPr>
          <w:rFonts w:asciiTheme="minorBidi" w:hAnsiTheme="minorBidi"/>
          <w:sz w:val="24"/>
          <w:szCs w:val="24"/>
        </w:rPr>
        <w:t xml:space="preserve"> 2009) and Camps for Climate Action (</w:t>
      </w:r>
      <w:r w:rsidR="004556DA">
        <w:rPr>
          <w:rFonts w:asciiTheme="minorBidi" w:hAnsiTheme="minorBidi"/>
          <w:sz w:val="24"/>
          <w:szCs w:val="24"/>
        </w:rPr>
        <w:t>Saunders and Price 2009</w:t>
      </w:r>
      <w:r w:rsidRPr="00527FE2">
        <w:rPr>
          <w:rFonts w:asciiTheme="minorBidi" w:hAnsiTheme="minorBidi"/>
          <w:sz w:val="24"/>
          <w:szCs w:val="24"/>
        </w:rPr>
        <w:t>)</w:t>
      </w:r>
      <w:r w:rsidR="00776494" w:rsidRPr="00527FE2">
        <w:rPr>
          <w:rFonts w:asciiTheme="minorBidi" w:hAnsiTheme="minorBidi"/>
          <w:sz w:val="24"/>
          <w:szCs w:val="24"/>
        </w:rPr>
        <w:t xml:space="preserve">.  </w:t>
      </w:r>
      <w:r w:rsidR="00C95B93">
        <w:rPr>
          <w:rFonts w:asciiTheme="minorBidi" w:hAnsiTheme="minorBidi"/>
          <w:bCs/>
          <w:sz w:val="24"/>
          <w:szCs w:val="24"/>
        </w:rPr>
        <w:t xml:space="preserve">Furthermore, it exemplifies </w:t>
      </w:r>
      <w:r w:rsidR="00776494" w:rsidRPr="00527FE2">
        <w:rPr>
          <w:rFonts w:asciiTheme="minorBidi" w:hAnsiTheme="minorBidi"/>
          <w:bCs/>
          <w:sz w:val="24"/>
          <w:szCs w:val="24"/>
        </w:rPr>
        <w:t>the ‘new, new social movements’ which are characterised by intergenerational coalitions of activists across physical and virtual spaces</w:t>
      </w:r>
      <w:r w:rsidR="008C6068" w:rsidRPr="00527FE2">
        <w:rPr>
          <w:rFonts w:asciiTheme="minorBidi" w:hAnsiTheme="minorBidi"/>
          <w:bCs/>
          <w:sz w:val="24"/>
          <w:szCs w:val="24"/>
        </w:rPr>
        <w:t xml:space="preserve"> (</w:t>
      </w:r>
      <w:proofErr w:type="spellStart"/>
      <w:r w:rsidR="008C6068" w:rsidRPr="00527FE2">
        <w:rPr>
          <w:rFonts w:asciiTheme="minorBidi" w:hAnsiTheme="minorBidi"/>
          <w:bCs/>
          <w:sz w:val="24"/>
          <w:szCs w:val="24"/>
        </w:rPr>
        <w:t>Feixa</w:t>
      </w:r>
      <w:proofErr w:type="spellEnd"/>
      <w:r w:rsidR="008C6068" w:rsidRPr="00527FE2">
        <w:rPr>
          <w:rFonts w:asciiTheme="minorBidi" w:hAnsiTheme="minorBidi"/>
          <w:bCs/>
          <w:sz w:val="24"/>
          <w:szCs w:val="24"/>
        </w:rPr>
        <w:t xml:space="preserve"> et al. 2009)</w:t>
      </w:r>
      <w:r w:rsidR="00776494" w:rsidRPr="00527FE2">
        <w:rPr>
          <w:rFonts w:asciiTheme="minorBidi" w:hAnsiTheme="minorBidi"/>
          <w:bCs/>
          <w:sz w:val="24"/>
          <w:szCs w:val="24"/>
        </w:rPr>
        <w:t>.  Moreover, we argue that</w:t>
      </w:r>
      <w:r w:rsidRPr="00527FE2">
        <w:rPr>
          <w:rFonts w:asciiTheme="minorBidi" w:hAnsiTheme="minorBidi"/>
          <w:bCs/>
          <w:sz w:val="24"/>
          <w:szCs w:val="24"/>
        </w:rPr>
        <w:t xml:space="preserve"> </w:t>
      </w:r>
      <w:r w:rsidR="00776494" w:rsidRPr="00527FE2">
        <w:rPr>
          <w:rFonts w:asciiTheme="minorBidi" w:hAnsiTheme="minorBidi"/>
          <w:sz w:val="24"/>
          <w:szCs w:val="24"/>
        </w:rPr>
        <w:t>O</w:t>
      </w:r>
      <w:r w:rsidR="00776494">
        <w:rPr>
          <w:rFonts w:asciiTheme="minorBidi" w:hAnsiTheme="minorBidi"/>
          <w:sz w:val="24"/>
          <w:szCs w:val="24"/>
        </w:rPr>
        <w:t xml:space="preserve">ccupy should </w:t>
      </w:r>
      <w:r w:rsidRPr="00F145EB">
        <w:rPr>
          <w:rFonts w:asciiTheme="minorBidi" w:hAnsiTheme="minorBidi"/>
          <w:sz w:val="24"/>
          <w:szCs w:val="24"/>
        </w:rPr>
        <w:t>be conceived of as an exemplary ‘free space’: where movement ideas could be explored, protest actions were planned and prefigurative politics played out. By prefigurative politics we mean lived practices that embody the desired society (</w:t>
      </w:r>
      <w:proofErr w:type="spellStart"/>
      <w:r w:rsidRPr="00F145EB">
        <w:rPr>
          <w:rFonts w:asciiTheme="minorBidi" w:hAnsiTheme="minorBidi"/>
          <w:sz w:val="24"/>
          <w:szCs w:val="24"/>
        </w:rPr>
        <w:t>Breines</w:t>
      </w:r>
      <w:proofErr w:type="spellEnd"/>
      <w:r w:rsidRPr="00F145EB">
        <w:rPr>
          <w:rFonts w:asciiTheme="minorBidi" w:hAnsiTheme="minorBidi"/>
          <w:sz w:val="24"/>
          <w:szCs w:val="24"/>
        </w:rPr>
        <w:t xml:space="preserve"> 1982; Leach 2013; </w:t>
      </w:r>
      <w:proofErr w:type="spellStart"/>
      <w:r w:rsidRPr="00F145EB">
        <w:rPr>
          <w:rFonts w:asciiTheme="minorBidi" w:hAnsiTheme="minorBidi"/>
          <w:sz w:val="24"/>
          <w:szCs w:val="24"/>
        </w:rPr>
        <w:t>Smucker</w:t>
      </w:r>
      <w:proofErr w:type="spellEnd"/>
      <w:r w:rsidRPr="00F145EB">
        <w:rPr>
          <w:rFonts w:asciiTheme="minorBidi" w:hAnsiTheme="minorBidi"/>
          <w:sz w:val="24"/>
          <w:szCs w:val="24"/>
        </w:rPr>
        <w:t xml:space="preserve"> 2013). But how did individuals come to participate in this free-space? We proceed by introducing the concept of free-space and its usefulness for understanding pathways to, and differential participation in, Occupy London. After introducing our mixed m</w:t>
      </w:r>
      <w:r w:rsidR="00776494">
        <w:rPr>
          <w:rFonts w:asciiTheme="minorBidi" w:hAnsiTheme="minorBidi"/>
          <w:sz w:val="24"/>
          <w:szCs w:val="24"/>
        </w:rPr>
        <w:t xml:space="preserve">ethods approach, we present findings </w:t>
      </w:r>
      <w:r w:rsidRPr="00F145EB">
        <w:rPr>
          <w:rFonts w:asciiTheme="minorBidi" w:hAnsiTheme="minorBidi"/>
          <w:sz w:val="24"/>
          <w:szCs w:val="24"/>
        </w:rPr>
        <w:t>highlight</w:t>
      </w:r>
      <w:r w:rsidR="00776494">
        <w:rPr>
          <w:rFonts w:asciiTheme="minorBidi" w:hAnsiTheme="minorBidi"/>
          <w:sz w:val="24"/>
          <w:szCs w:val="24"/>
        </w:rPr>
        <w:t xml:space="preserve">ing </w:t>
      </w:r>
      <w:r w:rsidR="00CA0974">
        <w:rPr>
          <w:rFonts w:asciiTheme="minorBidi" w:hAnsiTheme="minorBidi"/>
          <w:sz w:val="24"/>
          <w:szCs w:val="24"/>
        </w:rPr>
        <w:t xml:space="preserve">pathways into recruitment and </w:t>
      </w:r>
      <w:r w:rsidR="00776494">
        <w:rPr>
          <w:rFonts w:asciiTheme="minorBidi" w:hAnsiTheme="minorBidi"/>
          <w:sz w:val="24"/>
          <w:szCs w:val="24"/>
        </w:rPr>
        <w:t xml:space="preserve">the importance that </w:t>
      </w:r>
      <w:r w:rsidRPr="00F145EB">
        <w:rPr>
          <w:rFonts w:asciiTheme="minorBidi" w:hAnsiTheme="minorBidi"/>
          <w:sz w:val="24"/>
          <w:szCs w:val="24"/>
        </w:rPr>
        <w:t>activists assign to prefigurative politics</w:t>
      </w:r>
      <w:r w:rsidR="00F6567D">
        <w:rPr>
          <w:rFonts w:asciiTheme="minorBidi" w:hAnsiTheme="minorBidi"/>
          <w:sz w:val="24"/>
          <w:szCs w:val="24"/>
        </w:rPr>
        <w:t>.</w:t>
      </w:r>
    </w:p>
    <w:p w:rsidR="00F145EB" w:rsidRPr="00F145EB" w:rsidRDefault="00F145EB" w:rsidP="00F145EB">
      <w:pPr>
        <w:ind w:firstLine="0"/>
        <w:rPr>
          <w:rFonts w:asciiTheme="minorBidi" w:hAnsiTheme="minorBidi"/>
          <w:sz w:val="24"/>
          <w:szCs w:val="24"/>
        </w:rPr>
      </w:pPr>
    </w:p>
    <w:p w:rsidR="00F145EB" w:rsidRPr="00F145EB" w:rsidRDefault="00F145EB" w:rsidP="00F145EB">
      <w:pPr>
        <w:ind w:firstLine="0"/>
        <w:rPr>
          <w:rFonts w:asciiTheme="minorBidi" w:hAnsiTheme="minorBidi"/>
          <w:b/>
          <w:bCs/>
          <w:sz w:val="24"/>
          <w:szCs w:val="24"/>
        </w:rPr>
      </w:pPr>
      <w:r w:rsidRPr="00F145EB">
        <w:rPr>
          <w:rFonts w:asciiTheme="minorBidi" w:hAnsiTheme="minorBidi"/>
          <w:b/>
          <w:bCs/>
          <w:sz w:val="24"/>
          <w:szCs w:val="24"/>
        </w:rPr>
        <w:t xml:space="preserve">Free Spaces as Structures of Association </w:t>
      </w:r>
    </w:p>
    <w:p w:rsidR="00F145EB" w:rsidRDefault="00F145EB" w:rsidP="00F6567D">
      <w:pPr>
        <w:ind w:firstLine="0"/>
        <w:contextualSpacing/>
        <w:rPr>
          <w:rFonts w:asciiTheme="minorBidi" w:hAnsiTheme="minorBidi"/>
          <w:sz w:val="24"/>
          <w:szCs w:val="24"/>
        </w:rPr>
      </w:pPr>
      <w:r w:rsidRPr="00F145EB">
        <w:rPr>
          <w:rFonts w:asciiTheme="minorBidi" w:hAnsiTheme="minorBidi"/>
          <w:sz w:val="24"/>
          <w:szCs w:val="24"/>
        </w:rPr>
        <w:t xml:space="preserve">‘Free spaces’ is a concept </w:t>
      </w:r>
      <w:r w:rsidR="00776494">
        <w:rPr>
          <w:rFonts w:asciiTheme="minorBidi" w:hAnsiTheme="minorBidi"/>
          <w:sz w:val="24"/>
          <w:szCs w:val="24"/>
        </w:rPr>
        <w:t>that</w:t>
      </w:r>
      <w:r w:rsidR="00F6567D">
        <w:rPr>
          <w:rFonts w:asciiTheme="minorBidi" w:hAnsiTheme="minorBidi"/>
          <w:sz w:val="24"/>
          <w:szCs w:val="24"/>
        </w:rPr>
        <w:t xml:space="preserve"> </w:t>
      </w:r>
      <w:r w:rsidRPr="00F145EB">
        <w:rPr>
          <w:rFonts w:asciiTheme="minorBidi" w:hAnsiTheme="minorBidi"/>
          <w:sz w:val="24"/>
          <w:szCs w:val="24"/>
        </w:rPr>
        <w:t>refer</w:t>
      </w:r>
      <w:r w:rsidR="00776494">
        <w:rPr>
          <w:rFonts w:asciiTheme="minorBidi" w:hAnsiTheme="minorBidi"/>
          <w:sz w:val="24"/>
          <w:szCs w:val="24"/>
        </w:rPr>
        <w:t>s</w:t>
      </w:r>
      <w:r w:rsidRPr="00F145EB">
        <w:rPr>
          <w:rFonts w:asciiTheme="minorBidi" w:hAnsiTheme="minorBidi"/>
          <w:sz w:val="24"/>
          <w:szCs w:val="24"/>
        </w:rPr>
        <w:t xml:space="preserve"> to a host of different ecological settings (Snow and Soule 2010), or ‘places’, considered conducive to generating cultural challenges and/or as a precursor to mobilization. As summed </w:t>
      </w:r>
      <w:r w:rsidR="00776494">
        <w:rPr>
          <w:rFonts w:asciiTheme="minorBidi" w:hAnsiTheme="minorBidi"/>
          <w:sz w:val="24"/>
          <w:szCs w:val="24"/>
        </w:rPr>
        <w:t xml:space="preserve">up </w:t>
      </w:r>
      <w:r w:rsidRPr="00F145EB">
        <w:rPr>
          <w:rFonts w:asciiTheme="minorBidi" w:hAnsiTheme="minorBidi"/>
          <w:sz w:val="24"/>
          <w:szCs w:val="24"/>
        </w:rPr>
        <w:t xml:space="preserve">by Polletta (1999), there are a number of divergences in the way it has been applied: free spaces might be physical, linguistic or cyber; they may be always or only temporarily available for insurgents; sometimes they are intimate, other times they are disparate; they are used by insurgents and by those working within </w:t>
      </w:r>
      <w:r w:rsidRPr="00F145EB">
        <w:rPr>
          <w:rFonts w:asciiTheme="minorBidi" w:hAnsiTheme="minorBidi"/>
          <w:sz w:val="24"/>
          <w:szCs w:val="24"/>
        </w:rPr>
        <w:lastRenderedPageBreak/>
        <w:t xml:space="preserve">society for social change; sometimes they create insurgency, at other times they are purely cultural. </w:t>
      </w:r>
    </w:p>
    <w:p w:rsidR="00F145EB" w:rsidRDefault="00F145EB" w:rsidP="00A722E1">
      <w:pPr>
        <w:rPr>
          <w:rFonts w:asciiTheme="minorBidi" w:hAnsiTheme="minorBidi"/>
          <w:sz w:val="24"/>
          <w:szCs w:val="24"/>
        </w:rPr>
      </w:pPr>
      <w:r w:rsidRPr="00F145EB">
        <w:rPr>
          <w:rFonts w:asciiTheme="minorBidi" w:hAnsiTheme="minorBidi"/>
          <w:sz w:val="24"/>
          <w:szCs w:val="24"/>
        </w:rPr>
        <w:t>For Polletta (1999), the variety of applications of the concept of free space</w:t>
      </w:r>
      <w:r w:rsidR="00F6567D">
        <w:rPr>
          <w:rFonts w:asciiTheme="minorBidi" w:hAnsiTheme="minorBidi"/>
          <w:sz w:val="24"/>
          <w:szCs w:val="24"/>
        </w:rPr>
        <w:t>s</w:t>
      </w:r>
      <w:r w:rsidRPr="00F145EB">
        <w:rPr>
          <w:rFonts w:asciiTheme="minorBidi" w:hAnsiTheme="minorBidi"/>
          <w:sz w:val="24"/>
          <w:szCs w:val="24"/>
        </w:rPr>
        <w:t xml:space="preserve"> make it less useful as a tool for interpreting social movements than her more refined concept of ‘structures of association’ (explained below). However, we argue </w:t>
      </w:r>
      <w:r w:rsidR="00F6567D">
        <w:rPr>
          <w:rFonts w:asciiTheme="minorBidi" w:hAnsiTheme="minorBidi"/>
          <w:sz w:val="24"/>
          <w:szCs w:val="24"/>
        </w:rPr>
        <w:t xml:space="preserve">that </w:t>
      </w:r>
      <w:r w:rsidR="00776494">
        <w:rPr>
          <w:rFonts w:asciiTheme="minorBidi" w:hAnsiTheme="minorBidi"/>
          <w:sz w:val="24"/>
          <w:szCs w:val="24"/>
        </w:rPr>
        <w:t xml:space="preserve">the </w:t>
      </w:r>
      <w:r w:rsidRPr="00F145EB">
        <w:rPr>
          <w:rFonts w:asciiTheme="minorBidi" w:hAnsiTheme="minorBidi"/>
          <w:sz w:val="24"/>
          <w:szCs w:val="24"/>
        </w:rPr>
        <w:t>concept’s different applications actually make it advantageous for understanding a broad-ranging movement like Occupy.</w:t>
      </w:r>
      <w:r w:rsidR="007371CF">
        <w:rPr>
          <w:rFonts w:asciiTheme="minorBidi" w:hAnsiTheme="minorBidi"/>
          <w:sz w:val="24"/>
          <w:szCs w:val="24"/>
          <w:vertAlign w:val="superscript"/>
        </w:rPr>
        <w:t>4</w:t>
      </w:r>
      <w:r w:rsidRPr="00F145EB">
        <w:rPr>
          <w:rFonts w:asciiTheme="minorBidi" w:hAnsiTheme="minorBidi"/>
          <w:sz w:val="24"/>
          <w:szCs w:val="24"/>
          <w:vertAlign w:val="superscript"/>
        </w:rPr>
        <w:t xml:space="preserve"> </w:t>
      </w:r>
      <w:r w:rsidRPr="00F145EB">
        <w:rPr>
          <w:rFonts w:asciiTheme="minorBidi" w:hAnsiTheme="minorBidi"/>
          <w:sz w:val="24"/>
          <w:szCs w:val="24"/>
        </w:rPr>
        <w:t xml:space="preserve">Occupy London had and </w:t>
      </w:r>
      <w:r w:rsidR="00CA0974">
        <w:rPr>
          <w:rFonts w:asciiTheme="minorBidi" w:hAnsiTheme="minorBidi"/>
          <w:sz w:val="24"/>
          <w:szCs w:val="24"/>
        </w:rPr>
        <w:t xml:space="preserve">continues to have </w:t>
      </w:r>
      <w:r w:rsidRPr="00F145EB">
        <w:rPr>
          <w:rFonts w:asciiTheme="minorBidi" w:hAnsiTheme="minorBidi"/>
          <w:sz w:val="24"/>
          <w:szCs w:val="24"/>
        </w:rPr>
        <w:t xml:space="preserve">physical, linguistic and cyber presence simultaneously. It is both temporary and permanent at once. Although the St Paul’s site was evicted at the end of February 2012, nomadic camps and working groups continued to exist, making it both intimate and disparate. Its open nature meant that </w:t>
      </w:r>
      <w:r w:rsidR="00776494">
        <w:rPr>
          <w:rFonts w:asciiTheme="minorBidi" w:hAnsiTheme="minorBidi"/>
          <w:sz w:val="24"/>
          <w:szCs w:val="24"/>
        </w:rPr>
        <w:t xml:space="preserve">anti-capitalists </w:t>
      </w:r>
      <w:r w:rsidRPr="00F145EB">
        <w:rPr>
          <w:rFonts w:asciiTheme="minorBidi" w:hAnsiTheme="minorBidi"/>
          <w:sz w:val="24"/>
          <w:szCs w:val="24"/>
        </w:rPr>
        <w:t xml:space="preserve">and </w:t>
      </w:r>
      <w:r w:rsidR="00776494">
        <w:rPr>
          <w:rFonts w:asciiTheme="minorBidi" w:hAnsiTheme="minorBidi"/>
          <w:sz w:val="24"/>
          <w:szCs w:val="24"/>
        </w:rPr>
        <w:t>some bankers</w:t>
      </w:r>
      <w:r w:rsidRPr="00F145EB">
        <w:rPr>
          <w:rFonts w:asciiTheme="minorBidi" w:hAnsiTheme="minorBidi"/>
          <w:sz w:val="24"/>
          <w:szCs w:val="24"/>
        </w:rPr>
        <w:t xml:space="preserve"> – </w:t>
      </w:r>
      <w:r w:rsidR="00776494">
        <w:rPr>
          <w:rFonts w:asciiTheme="minorBidi" w:hAnsiTheme="minorBidi"/>
          <w:sz w:val="24"/>
          <w:szCs w:val="24"/>
        </w:rPr>
        <w:t xml:space="preserve">insurgents and </w:t>
      </w:r>
      <w:r w:rsidRPr="00F145EB">
        <w:rPr>
          <w:rFonts w:asciiTheme="minorBidi" w:hAnsiTheme="minorBidi"/>
          <w:sz w:val="24"/>
          <w:szCs w:val="24"/>
        </w:rPr>
        <w:t>those working within the system – were working together for social change. And finally its emphasis on democracy as a living practice whilst supporting protest actions –</w:t>
      </w:r>
      <w:r w:rsidRPr="00A722E1">
        <w:rPr>
          <w:rFonts w:asciiTheme="minorBidi" w:hAnsiTheme="minorBidi"/>
          <w:sz w:val="24"/>
          <w:szCs w:val="24"/>
        </w:rPr>
        <w:t xml:space="preserve"> as evident in the key principles agreed by Occupiers (see </w:t>
      </w:r>
      <w:r w:rsidR="00A722E1">
        <w:rPr>
          <w:rFonts w:asciiTheme="minorBidi" w:hAnsiTheme="minorBidi"/>
          <w:sz w:val="24"/>
          <w:szCs w:val="24"/>
        </w:rPr>
        <w:t>end</w:t>
      </w:r>
      <w:r w:rsidR="007371CF">
        <w:rPr>
          <w:rFonts w:asciiTheme="minorBidi" w:hAnsiTheme="minorBidi"/>
          <w:sz w:val="24"/>
          <w:szCs w:val="24"/>
        </w:rPr>
        <w:t>note 3</w:t>
      </w:r>
      <w:r w:rsidRPr="00A722E1">
        <w:rPr>
          <w:rFonts w:asciiTheme="minorBidi" w:hAnsiTheme="minorBidi"/>
          <w:sz w:val="24"/>
          <w:szCs w:val="24"/>
        </w:rPr>
        <w:t>)</w:t>
      </w:r>
      <w:r w:rsidR="00CA0974" w:rsidRPr="00A722E1">
        <w:rPr>
          <w:rFonts w:asciiTheme="minorBidi" w:hAnsiTheme="minorBidi"/>
          <w:sz w:val="24"/>
          <w:szCs w:val="24"/>
        </w:rPr>
        <w:t xml:space="preserve"> –</w:t>
      </w:r>
      <w:r w:rsidR="00CA0974">
        <w:rPr>
          <w:rFonts w:asciiTheme="minorBidi" w:hAnsiTheme="minorBidi"/>
          <w:sz w:val="24"/>
          <w:szCs w:val="24"/>
        </w:rPr>
        <w:t xml:space="preserve"> means</w:t>
      </w:r>
      <w:r w:rsidRPr="00F145EB">
        <w:rPr>
          <w:rFonts w:asciiTheme="minorBidi" w:hAnsiTheme="minorBidi"/>
          <w:sz w:val="24"/>
          <w:szCs w:val="24"/>
        </w:rPr>
        <w:t xml:space="preserve"> that it </w:t>
      </w:r>
      <w:r w:rsidR="00CA0974">
        <w:rPr>
          <w:rFonts w:asciiTheme="minorBidi" w:hAnsiTheme="minorBidi"/>
          <w:sz w:val="24"/>
          <w:szCs w:val="24"/>
        </w:rPr>
        <w:t xml:space="preserve">can </w:t>
      </w:r>
      <w:r w:rsidRPr="00F145EB">
        <w:rPr>
          <w:rFonts w:asciiTheme="minorBidi" w:hAnsiTheme="minorBidi"/>
          <w:sz w:val="24"/>
          <w:szCs w:val="24"/>
        </w:rPr>
        <w:t xml:space="preserve">be conceived of </w:t>
      </w:r>
      <w:r w:rsidR="00CA0974">
        <w:rPr>
          <w:rFonts w:asciiTheme="minorBidi" w:hAnsiTheme="minorBidi"/>
          <w:sz w:val="24"/>
          <w:szCs w:val="24"/>
        </w:rPr>
        <w:t xml:space="preserve">both </w:t>
      </w:r>
      <w:r w:rsidRPr="00F145EB">
        <w:rPr>
          <w:rFonts w:asciiTheme="minorBidi" w:hAnsiTheme="minorBidi"/>
          <w:sz w:val="24"/>
          <w:szCs w:val="24"/>
        </w:rPr>
        <w:t xml:space="preserve">as a cultural and political movement </w:t>
      </w:r>
      <w:r w:rsidR="00776494">
        <w:rPr>
          <w:rFonts w:asciiTheme="minorBidi" w:hAnsiTheme="minorBidi"/>
          <w:sz w:val="24"/>
          <w:szCs w:val="24"/>
        </w:rPr>
        <w:t>simultaneously</w:t>
      </w:r>
      <w:r w:rsidRPr="00F145EB">
        <w:rPr>
          <w:rFonts w:asciiTheme="minorBidi" w:hAnsiTheme="minorBidi"/>
          <w:sz w:val="24"/>
          <w:szCs w:val="24"/>
        </w:rPr>
        <w:t xml:space="preserve">. In all, in the context of Occupy London, the concept of free spaces is helpful as it reconciles </w:t>
      </w:r>
      <w:r w:rsidR="00F6567D">
        <w:rPr>
          <w:rFonts w:asciiTheme="minorBidi" w:hAnsiTheme="minorBidi"/>
          <w:sz w:val="24"/>
          <w:szCs w:val="24"/>
        </w:rPr>
        <w:t xml:space="preserve">the </w:t>
      </w:r>
      <w:r w:rsidRPr="00F145EB">
        <w:rPr>
          <w:rFonts w:asciiTheme="minorBidi" w:hAnsiTheme="minorBidi"/>
          <w:sz w:val="24"/>
          <w:szCs w:val="24"/>
        </w:rPr>
        <w:t xml:space="preserve">analysis of culture and structure, acknowledges cultural practices as political, and is able to bridge tradition or past experiences with radical change. </w:t>
      </w:r>
    </w:p>
    <w:p w:rsidR="00F145EB" w:rsidRDefault="00F145EB" w:rsidP="004556DA">
      <w:pPr>
        <w:contextualSpacing/>
        <w:rPr>
          <w:rFonts w:asciiTheme="minorBidi" w:hAnsiTheme="minorBidi"/>
          <w:sz w:val="24"/>
          <w:szCs w:val="24"/>
        </w:rPr>
      </w:pPr>
      <w:r w:rsidRPr="00F145EB">
        <w:rPr>
          <w:rFonts w:asciiTheme="minorBidi" w:hAnsiTheme="minorBidi"/>
          <w:sz w:val="24"/>
          <w:szCs w:val="24"/>
        </w:rPr>
        <w:t>Polletta (1999) argues that in order to understand the contribution of free spaces to mobilisation three ‘structures of association’ need to be distinguished: trans-movement, indigenous and pre-figurative structures. Trans-movement structures bring together activists from across movements. These structures are characterised by extensive ties, ‘well-equipped to identify opportunities, not well-equipped to supply leaders or mobilizing frames, or to recruit participants’ (Polletta 1999, p. 9). If Occupy was an extension of the alter-globalisation movement, we would expect to find that activists have a range of organisational affiliations across movements (</w:t>
      </w:r>
      <w:r w:rsidR="004556DA">
        <w:rPr>
          <w:rFonts w:asciiTheme="minorBidi" w:hAnsiTheme="minorBidi"/>
          <w:sz w:val="24"/>
          <w:szCs w:val="24"/>
        </w:rPr>
        <w:t>Saunders 2013</w:t>
      </w:r>
      <w:r w:rsidRPr="00F145EB">
        <w:rPr>
          <w:rFonts w:asciiTheme="minorBidi" w:hAnsiTheme="minorBidi"/>
          <w:sz w:val="24"/>
          <w:szCs w:val="24"/>
        </w:rPr>
        <w:t>).</w:t>
      </w:r>
      <w:r w:rsidR="007371CF">
        <w:rPr>
          <w:rFonts w:asciiTheme="minorBidi" w:hAnsiTheme="minorBidi"/>
          <w:sz w:val="24"/>
          <w:szCs w:val="24"/>
          <w:vertAlign w:val="superscript"/>
        </w:rPr>
        <w:t>5</w:t>
      </w:r>
      <w:r w:rsidRPr="00F145EB">
        <w:rPr>
          <w:rFonts w:asciiTheme="minorBidi" w:hAnsiTheme="minorBidi"/>
          <w:sz w:val="24"/>
          <w:szCs w:val="24"/>
        </w:rPr>
        <w:t xml:space="preserve"> Indigenous structures consist of extant </w:t>
      </w:r>
      <w:r w:rsidRPr="00F145EB">
        <w:rPr>
          <w:rFonts w:asciiTheme="minorBidi" w:hAnsiTheme="minorBidi"/>
          <w:sz w:val="24"/>
          <w:szCs w:val="24"/>
        </w:rPr>
        <w:lastRenderedPageBreak/>
        <w:t>community organizations, like the church, which provide a space for communities to develop a protes</w:t>
      </w:r>
      <w:r w:rsidR="0005330F">
        <w:rPr>
          <w:rFonts w:asciiTheme="minorBidi" w:hAnsiTheme="minorBidi"/>
          <w:sz w:val="24"/>
          <w:szCs w:val="24"/>
        </w:rPr>
        <w:t>t response. They are characteris</w:t>
      </w:r>
      <w:r w:rsidRPr="00F145EB">
        <w:rPr>
          <w:rFonts w:asciiTheme="minorBidi" w:hAnsiTheme="minorBidi"/>
          <w:sz w:val="24"/>
          <w:szCs w:val="24"/>
        </w:rPr>
        <w:t xml:space="preserve">ed by dense ties and ‘well-equipped to supply leaders, local participants, and mobilizing frames; but not to identify extra-local participants’ (Polletta 1999, p. 9). </w:t>
      </w:r>
    </w:p>
    <w:p w:rsidR="006E4D71" w:rsidRPr="006E4D71" w:rsidRDefault="00F145EB" w:rsidP="00984C45">
      <w:pPr>
        <w:rPr>
          <w:rFonts w:asciiTheme="minorBidi" w:hAnsiTheme="minorBidi"/>
          <w:color w:val="0A1DA6"/>
          <w:sz w:val="24"/>
          <w:szCs w:val="24"/>
          <w:lang w:eastAsia="zh-TW"/>
        </w:rPr>
      </w:pPr>
      <w:r w:rsidRPr="00F145EB">
        <w:rPr>
          <w:rFonts w:asciiTheme="minorBidi" w:hAnsiTheme="minorBidi"/>
          <w:sz w:val="24"/>
          <w:szCs w:val="24"/>
        </w:rPr>
        <w:t xml:space="preserve">However, both trans-movement and indigenous structures take for granted a physical presence rooted in existing social movement activism or community organisations, overlooking the increasing importance of online activism. Polletta (1999) mentions cyber-based free spaces, but she does not include them in her discussion of different mobilizing structures. But for contemporary fluid activism, issues and an online presence can </w:t>
      </w:r>
      <w:r w:rsidR="00CA0974">
        <w:rPr>
          <w:rFonts w:asciiTheme="minorBidi" w:hAnsiTheme="minorBidi"/>
          <w:sz w:val="24"/>
          <w:szCs w:val="24"/>
        </w:rPr>
        <w:t xml:space="preserve">sometimes </w:t>
      </w:r>
      <w:r w:rsidRPr="00F145EB">
        <w:rPr>
          <w:rFonts w:asciiTheme="minorBidi" w:hAnsiTheme="minorBidi"/>
          <w:sz w:val="24"/>
          <w:szCs w:val="24"/>
        </w:rPr>
        <w:t xml:space="preserve">be more important than organisational affiliation (Bennett 2003).  Bennett and </w:t>
      </w:r>
      <w:proofErr w:type="spellStart"/>
      <w:r w:rsidRPr="00F145EB">
        <w:rPr>
          <w:rFonts w:asciiTheme="minorBidi" w:hAnsiTheme="minorBidi"/>
          <w:sz w:val="24"/>
          <w:szCs w:val="24"/>
        </w:rPr>
        <w:t>Segerberg</w:t>
      </w:r>
      <w:proofErr w:type="spellEnd"/>
      <w:r w:rsidRPr="00F145EB">
        <w:rPr>
          <w:rFonts w:asciiTheme="minorBidi" w:hAnsiTheme="minorBidi"/>
          <w:sz w:val="24"/>
          <w:szCs w:val="24"/>
        </w:rPr>
        <w:t xml:space="preserve"> (2012) suggest that digital media has resulted in a paradigm shift from organisationally focused collective action to web-based ‘connective action’</w:t>
      </w:r>
      <w:r w:rsidR="008A1D59">
        <w:rPr>
          <w:rFonts w:asciiTheme="minorBidi" w:hAnsiTheme="minorBidi"/>
          <w:sz w:val="24"/>
          <w:szCs w:val="24"/>
        </w:rPr>
        <w:t>,</w:t>
      </w:r>
      <w:r w:rsidR="0005330F">
        <w:rPr>
          <w:rFonts w:asciiTheme="minorBidi" w:hAnsiTheme="minorBidi"/>
          <w:sz w:val="24"/>
          <w:szCs w:val="24"/>
        </w:rPr>
        <w:t xml:space="preserve"> which  is characteris</w:t>
      </w:r>
      <w:r w:rsidRPr="00F145EB">
        <w:rPr>
          <w:rFonts w:asciiTheme="minorBidi" w:hAnsiTheme="minorBidi"/>
          <w:sz w:val="24"/>
          <w:szCs w:val="24"/>
        </w:rPr>
        <w:t xml:space="preserve">ed by personalised accounts that ‘travel over social networking platforms, email lists and online coordinating platforms’ (Bennett and </w:t>
      </w:r>
      <w:proofErr w:type="spellStart"/>
      <w:r w:rsidRPr="00F145EB">
        <w:rPr>
          <w:rFonts w:asciiTheme="minorBidi" w:hAnsiTheme="minorBidi"/>
          <w:sz w:val="24"/>
          <w:szCs w:val="24"/>
        </w:rPr>
        <w:t>Segerberg</w:t>
      </w:r>
      <w:proofErr w:type="spellEnd"/>
      <w:r w:rsidRPr="00F145EB">
        <w:rPr>
          <w:rFonts w:asciiTheme="minorBidi" w:hAnsiTheme="minorBidi"/>
          <w:sz w:val="24"/>
          <w:szCs w:val="24"/>
        </w:rPr>
        <w:t xml:space="preserve"> 2012, p. 742). However, this distinction between collective and connective action overlooks the role of personal connections in collective action (McAdam and </w:t>
      </w:r>
      <w:proofErr w:type="spellStart"/>
      <w:r w:rsidRPr="00F145EB">
        <w:rPr>
          <w:rFonts w:asciiTheme="minorBidi" w:hAnsiTheme="minorBidi"/>
          <w:sz w:val="24"/>
          <w:szCs w:val="24"/>
        </w:rPr>
        <w:t>Rucht</w:t>
      </w:r>
      <w:proofErr w:type="spellEnd"/>
      <w:r w:rsidRPr="00F145EB">
        <w:rPr>
          <w:rFonts w:asciiTheme="minorBidi" w:hAnsiTheme="minorBidi"/>
          <w:sz w:val="24"/>
          <w:szCs w:val="24"/>
        </w:rPr>
        <w:t xml:space="preserve"> 1993; </w:t>
      </w:r>
      <w:proofErr w:type="spellStart"/>
      <w:r w:rsidRPr="00F145EB">
        <w:rPr>
          <w:rFonts w:asciiTheme="minorBidi" w:hAnsiTheme="minorBidi"/>
          <w:sz w:val="24"/>
          <w:szCs w:val="24"/>
        </w:rPr>
        <w:t>Robnett</w:t>
      </w:r>
      <w:proofErr w:type="spellEnd"/>
      <w:r w:rsidRPr="00F145EB">
        <w:rPr>
          <w:rFonts w:asciiTheme="minorBidi" w:hAnsiTheme="minorBidi"/>
          <w:sz w:val="24"/>
          <w:szCs w:val="24"/>
        </w:rPr>
        <w:t xml:space="preserve"> 1996; Rose 1999). Thus, while we appreciate the contribution that the internet makes to Occupy as a free space, we consider on-line activism to be only one of many recruitment channels and only part of the action repertoire of most movements (cf. Nielsen 2013). Yet there is more to recruitment in a multifarious free-space like Occupy than organisational ties and internet mobilisation. In addition we highlight prefigurative structures of association, ‘which aim to create and sustain within the lived practice of the movement relationships and political forms that are “prefigured” and embodied the desired society’ (</w:t>
      </w:r>
      <w:proofErr w:type="spellStart"/>
      <w:r w:rsidRPr="00F145EB">
        <w:rPr>
          <w:rFonts w:asciiTheme="minorBidi" w:hAnsiTheme="minorBidi"/>
          <w:sz w:val="24"/>
          <w:szCs w:val="24"/>
        </w:rPr>
        <w:t>Breines</w:t>
      </w:r>
      <w:proofErr w:type="spellEnd"/>
      <w:r w:rsidRPr="00F145EB">
        <w:rPr>
          <w:rFonts w:asciiTheme="minorBidi" w:hAnsiTheme="minorBidi"/>
          <w:sz w:val="24"/>
          <w:szCs w:val="24"/>
        </w:rPr>
        <w:t xml:space="preserve"> 1982, p. 6) </w:t>
      </w:r>
      <w:r w:rsidRPr="00FB6986">
        <w:rPr>
          <w:rFonts w:asciiTheme="minorBidi" w:hAnsiTheme="minorBidi"/>
          <w:sz w:val="24"/>
          <w:szCs w:val="24"/>
        </w:rPr>
        <w:t>We</w:t>
      </w:r>
      <w:r w:rsidR="00984C45">
        <w:rPr>
          <w:rFonts w:asciiTheme="minorBidi" w:hAnsiTheme="minorBidi"/>
          <w:sz w:val="24"/>
          <w:szCs w:val="24"/>
        </w:rPr>
        <w:t xml:space="preserve"> </w:t>
      </w:r>
      <w:r w:rsidRPr="00F145EB">
        <w:rPr>
          <w:rFonts w:asciiTheme="minorBidi" w:hAnsiTheme="minorBidi"/>
          <w:sz w:val="24"/>
          <w:szCs w:val="24"/>
        </w:rPr>
        <w:t>argue that prefigurative structures</w:t>
      </w:r>
      <w:r w:rsidRPr="00984C45">
        <w:rPr>
          <w:rFonts w:asciiTheme="minorBidi" w:hAnsiTheme="minorBidi"/>
          <w:sz w:val="24"/>
          <w:szCs w:val="24"/>
        </w:rPr>
        <w:t xml:space="preserve"> </w:t>
      </w:r>
      <w:r w:rsidR="00FB6986" w:rsidRPr="00984C45">
        <w:rPr>
          <w:rFonts w:asciiTheme="minorBidi" w:hAnsiTheme="minorBidi"/>
          <w:sz w:val="24"/>
          <w:szCs w:val="24"/>
        </w:rPr>
        <w:t xml:space="preserve">is a </w:t>
      </w:r>
      <w:r w:rsidRPr="00F145EB">
        <w:rPr>
          <w:rFonts w:asciiTheme="minorBidi" w:hAnsiTheme="minorBidi"/>
          <w:sz w:val="24"/>
          <w:szCs w:val="24"/>
        </w:rPr>
        <w:t xml:space="preserve">useful concept for understanding how both those disenchanted </w:t>
      </w:r>
      <w:r w:rsidRPr="00F145EB">
        <w:rPr>
          <w:rFonts w:asciiTheme="minorBidi" w:hAnsiTheme="minorBidi"/>
          <w:sz w:val="24"/>
          <w:szCs w:val="24"/>
        </w:rPr>
        <w:lastRenderedPageBreak/>
        <w:t>with formal social movement organisations and those who are newcomers become participants in movements.</w:t>
      </w:r>
      <w:r w:rsidR="00FB6986">
        <w:rPr>
          <w:rFonts w:asciiTheme="minorBidi" w:hAnsiTheme="minorBidi"/>
          <w:sz w:val="24"/>
          <w:szCs w:val="24"/>
        </w:rPr>
        <w:t xml:space="preserve"> </w:t>
      </w:r>
      <w:r w:rsidR="00FB6986" w:rsidRPr="00984C45">
        <w:rPr>
          <w:rFonts w:asciiTheme="minorBidi" w:hAnsiTheme="minorBidi"/>
          <w:sz w:val="24"/>
          <w:szCs w:val="24"/>
        </w:rPr>
        <w:t>This</w:t>
      </w:r>
      <w:r w:rsidR="00CA0974" w:rsidRPr="00984C45">
        <w:rPr>
          <w:rFonts w:asciiTheme="minorBidi" w:hAnsiTheme="minorBidi"/>
          <w:sz w:val="24"/>
          <w:szCs w:val="24"/>
        </w:rPr>
        <w:t>, we argue</w:t>
      </w:r>
      <w:r w:rsidR="00FB6986" w:rsidRPr="00984C45">
        <w:rPr>
          <w:rFonts w:asciiTheme="minorBidi" w:hAnsiTheme="minorBidi"/>
          <w:sz w:val="24"/>
          <w:szCs w:val="24"/>
        </w:rPr>
        <w:t xml:space="preserve"> is an important mobilization outcome</w:t>
      </w:r>
      <w:r w:rsidR="00984C45">
        <w:rPr>
          <w:rFonts w:asciiTheme="minorBidi" w:hAnsiTheme="minorBidi"/>
          <w:sz w:val="24"/>
          <w:szCs w:val="24"/>
        </w:rPr>
        <w:t>.</w:t>
      </w:r>
    </w:p>
    <w:p w:rsidR="00150433" w:rsidRDefault="00150433" w:rsidP="00F145EB">
      <w:pPr>
        <w:ind w:firstLine="0"/>
        <w:rPr>
          <w:rFonts w:asciiTheme="minorBidi" w:hAnsiTheme="minorBidi"/>
          <w:b/>
          <w:bCs/>
          <w:sz w:val="24"/>
          <w:szCs w:val="24"/>
        </w:rPr>
      </w:pPr>
    </w:p>
    <w:p w:rsidR="00F145EB" w:rsidRPr="00F145EB" w:rsidRDefault="00F145EB" w:rsidP="00F145EB">
      <w:pPr>
        <w:ind w:firstLine="0"/>
        <w:rPr>
          <w:rFonts w:asciiTheme="minorBidi" w:hAnsiTheme="minorBidi"/>
          <w:b/>
          <w:bCs/>
          <w:sz w:val="24"/>
          <w:szCs w:val="24"/>
        </w:rPr>
      </w:pPr>
      <w:r w:rsidRPr="00F145EB">
        <w:rPr>
          <w:rFonts w:asciiTheme="minorBidi" w:hAnsiTheme="minorBidi"/>
          <w:b/>
          <w:bCs/>
          <w:sz w:val="24"/>
          <w:szCs w:val="24"/>
        </w:rPr>
        <w:t>Pathways to Recruitment</w:t>
      </w:r>
    </w:p>
    <w:p w:rsidR="00F145EB" w:rsidRPr="00F145EB" w:rsidRDefault="00F145EB" w:rsidP="00984C45">
      <w:pPr>
        <w:ind w:firstLine="0"/>
        <w:rPr>
          <w:rFonts w:asciiTheme="minorBidi" w:hAnsiTheme="minorBidi"/>
          <w:sz w:val="24"/>
          <w:szCs w:val="24"/>
        </w:rPr>
      </w:pPr>
      <w:r w:rsidRPr="00F145EB">
        <w:rPr>
          <w:rFonts w:asciiTheme="minorBidi" w:hAnsiTheme="minorBidi"/>
          <w:sz w:val="24"/>
          <w:szCs w:val="24"/>
        </w:rPr>
        <w:t>This article contributes to an established body of literature on how people get and stay involved in social movements. Current scholarship, however, is inconclusive about the impact of biographical and structural availability on recruitment to and differential participation in protest. In particular, systematic attempts to understand pathways of recruitment to Occupy are thus far absent from the literature.</w:t>
      </w:r>
    </w:p>
    <w:p w:rsidR="00F145EB" w:rsidRPr="00F145EB" w:rsidRDefault="00F145EB" w:rsidP="00802986">
      <w:pPr>
        <w:rPr>
          <w:rFonts w:asciiTheme="minorBidi" w:hAnsiTheme="minorBidi"/>
          <w:sz w:val="24"/>
          <w:szCs w:val="24"/>
        </w:rPr>
      </w:pPr>
      <w:r w:rsidRPr="00F145EB">
        <w:rPr>
          <w:rFonts w:asciiTheme="minorBidi" w:hAnsiTheme="minorBidi"/>
          <w:sz w:val="24"/>
          <w:szCs w:val="24"/>
        </w:rPr>
        <w:t xml:space="preserve">Biographical availability – that is having time to participate in movements by virtue of having fewer family or job commitments – does not </w:t>
      </w:r>
      <w:r w:rsidR="00CA0974">
        <w:rPr>
          <w:rFonts w:asciiTheme="minorBidi" w:hAnsiTheme="minorBidi"/>
          <w:sz w:val="24"/>
          <w:szCs w:val="24"/>
        </w:rPr>
        <w:t>routinely</w:t>
      </w:r>
      <w:r w:rsidRPr="00F145EB">
        <w:rPr>
          <w:rFonts w:asciiTheme="minorBidi" w:hAnsiTheme="minorBidi"/>
          <w:sz w:val="24"/>
          <w:szCs w:val="24"/>
        </w:rPr>
        <w:t xml:space="preserve"> predict participation in social movements for it has differential effects across different movement settings. McAdam (1986) initially developed the concept to explain high risk activism in Freedom Summer. So </w:t>
      </w:r>
      <w:r w:rsidR="00FB6986">
        <w:rPr>
          <w:rFonts w:asciiTheme="minorBidi" w:hAnsiTheme="minorBidi"/>
          <w:sz w:val="24"/>
          <w:szCs w:val="24"/>
        </w:rPr>
        <w:t xml:space="preserve">it is unsurprising </w:t>
      </w:r>
      <w:r w:rsidRPr="00F145EB">
        <w:rPr>
          <w:rFonts w:asciiTheme="minorBidi" w:hAnsiTheme="minorBidi"/>
          <w:sz w:val="24"/>
          <w:szCs w:val="24"/>
        </w:rPr>
        <w:t>that (</w:t>
      </w:r>
      <w:r w:rsidR="00802986">
        <w:rPr>
          <w:rFonts w:asciiTheme="minorBidi" w:hAnsiTheme="minorBidi"/>
          <w:sz w:val="24"/>
          <w:szCs w:val="24"/>
        </w:rPr>
        <w:t xml:space="preserve">Saunders et al. 2012) </w:t>
      </w:r>
      <w:r w:rsidRPr="00F145EB">
        <w:rPr>
          <w:rFonts w:asciiTheme="minorBidi" w:hAnsiTheme="minorBidi"/>
          <w:sz w:val="24"/>
          <w:szCs w:val="24"/>
        </w:rPr>
        <w:t xml:space="preserve">find it to have little effect in predicting the extent to which people participate in low risk street demonstrations. Moreover, </w:t>
      </w:r>
      <w:proofErr w:type="spellStart"/>
      <w:r w:rsidRPr="00F145EB">
        <w:rPr>
          <w:rFonts w:asciiTheme="minorBidi" w:hAnsiTheme="minorBidi"/>
          <w:sz w:val="24"/>
          <w:szCs w:val="24"/>
        </w:rPr>
        <w:t>Nepstad</w:t>
      </w:r>
      <w:proofErr w:type="spellEnd"/>
      <w:r w:rsidRPr="00F145EB">
        <w:rPr>
          <w:rFonts w:asciiTheme="minorBidi" w:hAnsiTheme="minorBidi"/>
          <w:sz w:val="24"/>
          <w:szCs w:val="24"/>
        </w:rPr>
        <w:t xml:space="preserve"> and Smith (1999) found that family and work responsibilities did not prevent individuals participating in solidarity movements in Central America. This puzzle in the extant literature makes it especially interesting to examine the extent to which biographical availability matters for a multifarious movement setting like Occupy. </w:t>
      </w:r>
    </w:p>
    <w:p w:rsidR="00F145EB" w:rsidRPr="00F145EB" w:rsidRDefault="00CA0974" w:rsidP="004556DA">
      <w:pPr>
        <w:rPr>
          <w:rFonts w:asciiTheme="minorBidi" w:hAnsiTheme="minorBidi"/>
          <w:sz w:val="24"/>
          <w:szCs w:val="24"/>
        </w:rPr>
      </w:pPr>
      <w:r>
        <w:rPr>
          <w:rFonts w:asciiTheme="minorBidi" w:hAnsiTheme="minorBidi"/>
          <w:sz w:val="24"/>
          <w:szCs w:val="24"/>
        </w:rPr>
        <w:t>Furthermore, t</w:t>
      </w:r>
      <w:r w:rsidR="00F145EB" w:rsidRPr="00F145EB">
        <w:rPr>
          <w:rFonts w:asciiTheme="minorBidi" w:hAnsiTheme="minorBidi"/>
          <w:sz w:val="24"/>
          <w:szCs w:val="24"/>
        </w:rPr>
        <w:t>he notion of biographical availability needs to be more firmly situated within an understanding of the life-course. Everyday experiences, ties and obligations can be the motivation for getting involved in movements rather than act as constraints. For example, parenting can lead to involvement in women’s movements, and unsatisfactory working conditions can encourage participation in trade unions (</w:t>
      </w:r>
      <w:r w:rsidR="004556DA">
        <w:rPr>
          <w:rFonts w:asciiTheme="minorBidi" w:hAnsiTheme="minorBidi"/>
          <w:sz w:val="24"/>
          <w:szCs w:val="24"/>
        </w:rPr>
        <w:t>Roth 2000; Roth 2013</w:t>
      </w:r>
      <w:r w:rsidR="00F145EB" w:rsidRPr="00F145EB">
        <w:rPr>
          <w:rFonts w:asciiTheme="minorBidi" w:hAnsiTheme="minorBidi"/>
          <w:sz w:val="24"/>
          <w:szCs w:val="24"/>
        </w:rPr>
        <w:t xml:space="preserve">). Thus a biographical approach – as we take in our </w:t>
      </w:r>
      <w:r w:rsidR="00FB6986">
        <w:rPr>
          <w:rFonts w:asciiTheme="minorBidi" w:hAnsiTheme="minorBidi"/>
          <w:sz w:val="24"/>
          <w:szCs w:val="24"/>
        </w:rPr>
        <w:t xml:space="preserve">own </w:t>
      </w:r>
      <w:r w:rsidR="00F145EB" w:rsidRPr="00F145EB">
        <w:rPr>
          <w:rFonts w:asciiTheme="minorBidi" w:hAnsiTheme="minorBidi"/>
          <w:sz w:val="24"/>
          <w:szCs w:val="24"/>
        </w:rPr>
        <w:t>qualitative intervi</w:t>
      </w:r>
      <w:r w:rsidR="00ED6369">
        <w:rPr>
          <w:rFonts w:asciiTheme="minorBidi" w:hAnsiTheme="minorBidi"/>
          <w:sz w:val="24"/>
          <w:szCs w:val="24"/>
        </w:rPr>
        <w:t xml:space="preserve">ews – is needed to address </w:t>
      </w:r>
      <w:r w:rsidR="00ED6369">
        <w:rPr>
          <w:rFonts w:asciiTheme="minorBidi" w:hAnsiTheme="minorBidi"/>
          <w:sz w:val="24"/>
          <w:szCs w:val="24"/>
        </w:rPr>
        <w:lastRenderedPageBreak/>
        <w:t xml:space="preserve">how </w:t>
      </w:r>
      <w:r w:rsidR="00F145EB" w:rsidRPr="00F145EB">
        <w:rPr>
          <w:rFonts w:asciiTheme="minorBidi" w:hAnsiTheme="minorBidi"/>
          <w:sz w:val="24"/>
          <w:szCs w:val="24"/>
        </w:rPr>
        <w:t xml:space="preserve">involvement in contentious politics fits the lifecourse of activists and relates to all private and public spheres of life (Della Porta 1992; </w:t>
      </w:r>
      <w:r w:rsidR="004556DA">
        <w:rPr>
          <w:rFonts w:asciiTheme="minorBidi" w:hAnsiTheme="minorBidi"/>
          <w:sz w:val="24"/>
          <w:szCs w:val="24"/>
        </w:rPr>
        <w:t>Miethe and Roth 2005</w:t>
      </w:r>
      <w:r w:rsidR="00F145EB" w:rsidRPr="00F145EB">
        <w:rPr>
          <w:rFonts w:asciiTheme="minorBidi" w:hAnsiTheme="minorBidi"/>
          <w:sz w:val="24"/>
          <w:szCs w:val="24"/>
        </w:rPr>
        <w:t xml:space="preserve">; </w:t>
      </w:r>
      <w:proofErr w:type="spellStart"/>
      <w:r w:rsidR="00F145EB" w:rsidRPr="00F145EB">
        <w:rPr>
          <w:rFonts w:asciiTheme="minorBidi" w:hAnsiTheme="minorBidi"/>
          <w:sz w:val="24"/>
          <w:szCs w:val="24"/>
        </w:rPr>
        <w:t>Valocchi</w:t>
      </w:r>
      <w:proofErr w:type="spellEnd"/>
      <w:r w:rsidR="00F145EB" w:rsidRPr="00F145EB">
        <w:rPr>
          <w:rFonts w:asciiTheme="minorBidi" w:hAnsiTheme="minorBidi"/>
          <w:sz w:val="24"/>
          <w:szCs w:val="24"/>
        </w:rPr>
        <w:t xml:space="preserve"> 2013). Passy and </w:t>
      </w:r>
      <w:proofErr w:type="spellStart"/>
      <w:r w:rsidR="00F145EB" w:rsidRPr="00F145EB">
        <w:rPr>
          <w:rFonts w:asciiTheme="minorBidi" w:hAnsiTheme="minorBidi"/>
          <w:sz w:val="24"/>
          <w:szCs w:val="24"/>
        </w:rPr>
        <w:t>Guigni</w:t>
      </w:r>
      <w:proofErr w:type="spellEnd"/>
      <w:r w:rsidR="00F145EB" w:rsidRPr="00F145EB">
        <w:rPr>
          <w:rFonts w:asciiTheme="minorBidi" w:hAnsiTheme="minorBidi"/>
          <w:sz w:val="24"/>
          <w:szCs w:val="24"/>
        </w:rPr>
        <w:t xml:space="preserve"> (2000) found that those who experienced close links between their main life-spheres (family, work) were more likely to sustain their involvement in Third World act</w:t>
      </w:r>
      <w:r w:rsidR="002203FC">
        <w:rPr>
          <w:rFonts w:asciiTheme="minorBidi" w:hAnsiTheme="minorBidi"/>
          <w:sz w:val="24"/>
          <w:szCs w:val="24"/>
        </w:rPr>
        <w:t xml:space="preserve">ivism than those who experience </w:t>
      </w:r>
      <w:r w:rsidR="00F145EB" w:rsidRPr="00F145EB">
        <w:rPr>
          <w:rFonts w:asciiTheme="minorBidi" w:hAnsiTheme="minorBidi"/>
          <w:sz w:val="24"/>
          <w:szCs w:val="24"/>
        </w:rPr>
        <w:t>disconnect</w:t>
      </w:r>
      <w:r w:rsidR="002203FC">
        <w:rPr>
          <w:rFonts w:asciiTheme="minorBidi" w:hAnsiTheme="minorBidi"/>
          <w:sz w:val="24"/>
          <w:szCs w:val="24"/>
        </w:rPr>
        <w:t>ion</w:t>
      </w:r>
      <w:r w:rsidR="00F145EB" w:rsidRPr="00F145EB">
        <w:rPr>
          <w:rFonts w:asciiTheme="minorBidi" w:hAnsiTheme="minorBidi"/>
          <w:sz w:val="24"/>
          <w:szCs w:val="24"/>
        </w:rPr>
        <w:t xml:space="preserve"> between their involvement in the solidarity movement and other areas of their lives. </w:t>
      </w:r>
    </w:p>
    <w:p w:rsidR="00F145EB" w:rsidRPr="00F145EB" w:rsidRDefault="00F145EB" w:rsidP="003C1D8B">
      <w:pPr>
        <w:rPr>
          <w:rFonts w:asciiTheme="minorBidi" w:hAnsiTheme="minorBidi"/>
          <w:sz w:val="24"/>
          <w:szCs w:val="24"/>
        </w:rPr>
      </w:pPr>
      <w:r w:rsidRPr="00F145EB">
        <w:rPr>
          <w:rFonts w:asciiTheme="minorBidi" w:hAnsiTheme="minorBidi"/>
          <w:sz w:val="24"/>
          <w:szCs w:val="24"/>
        </w:rPr>
        <w:t xml:space="preserve">Organisational ties – </w:t>
      </w:r>
      <w:r w:rsidR="00FB6986">
        <w:rPr>
          <w:rFonts w:asciiTheme="minorBidi" w:hAnsiTheme="minorBidi"/>
          <w:sz w:val="24"/>
          <w:szCs w:val="24"/>
        </w:rPr>
        <w:t xml:space="preserve">or </w:t>
      </w:r>
      <w:r w:rsidRPr="00F145EB">
        <w:rPr>
          <w:rFonts w:asciiTheme="minorBidi" w:hAnsiTheme="minorBidi"/>
          <w:sz w:val="24"/>
          <w:szCs w:val="24"/>
        </w:rPr>
        <w:t>structural availability – have attracted significant</w:t>
      </w:r>
      <w:r w:rsidR="00CA0974">
        <w:rPr>
          <w:rFonts w:asciiTheme="minorBidi" w:hAnsiTheme="minorBidi"/>
          <w:sz w:val="24"/>
          <w:szCs w:val="24"/>
        </w:rPr>
        <w:t xml:space="preserve"> scholarly</w:t>
      </w:r>
      <w:r w:rsidRPr="00F145EB">
        <w:rPr>
          <w:rFonts w:asciiTheme="minorBidi" w:hAnsiTheme="minorBidi"/>
          <w:sz w:val="24"/>
          <w:szCs w:val="24"/>
        </w:rPr>
        <w:t xml:space="preserve"> attention, in particular in the resource mobilization and social networks literature. Trans-movement networks and indigenous organisations have both been shown to help recruit participants to protest.  However, as with biographical availability, the role that trans-movement networks play for recruitment depends heavily on the context, including the type of organisation or protest event to which someone is recruited as well as the culture in which the protest event takes place (</w:t>
      </w:r>
      <w:proofErr w:type="spellStart"/>
      <w:r w:rsidRPr="00F145EB">
        <w:rPr>
          <w:rFonts w:asciiTheme="minorBidi" w:hAnsiTheme="minorBidi"/>
          <w:sz w:val="24"/>
          <w:szCs w:val="24"/>
        </w:rPr>
        <w:t>Diani</w:t>
      </w:r>
      <w:proofErr w:type="spellEnd"/>
      <w:r w:rsidRPr="00F145EB">
        <w:rPr>
          <w:rFonts w:asciiTheme="minorBidi" w:hAnsiTheme="minorBidi"/>
          <w:sz w:val="24"/>
          <w:szCs w:val="24"/>
        </w:rPr>
        <w:t xml:space="preserve"> 2007). While overlapping networks can bolster the diffusion of mobilization efforts, at the same time organisations might compete for the resources that activists have to offer (Cress et al. 1997). </w:t>
      </w:r>
      <w:r w:rsidR="00FB6986" w:rsidRPr="00984C45">
        <w:rPr>
          <w:rFonts w:asciiTheme="minorBidi" w:hAnsiTheme="minorBidi"/>
          <w:sz w:val="24"/>
          <w:szCs w:val="24"/>
        </w:rPr>
        <w:t>Religion plays an important role in oppositional social movements and religious organisations constitute indigenous structures</w:t>
      </w:r>
      <w:r w:rsidR="00984C45" w:rsidRPr="00984C45">
        <w:rPr>
          <w:rFonts w:asciiTheme="minorBidi" w:hAnsiTheme="minorBidi"/>
          <w:sz w:val="24"/>
          <w:szCs w:val="24"/>
        </w:rPr>
        <w:t xml:space="preserve"> facilitative of protest </w:t>
      </w:r>
      <w:r w:rsidR="00FB6986" w:rsidRPr="00984C45">
        <w:rPr>
          <w:rFonts w:asciiTheme="minorBidi" w:hAnsiTheme="minorBidi"/>
          <w:sz w:val="24"/>
          <w:szCs w:val="24"/>
        </w:rPr>
        <w:t xml:space="preserve">in a broad range of contexts. Examples include </w:t>
      </w:r>
      <w:r w:rsidRPr="00984C45">
        <w:rPr>
          <w:rFonts w:asciiTheme="minorBidi" w:hAnsiTheme="minorBidi"/>
          <w:sz w:val="24"/>
          <w:szCs w:val="24"/>
        </w:rPr>
        <w:t>the US civil rights movement (Morris 1984), South African</w:t>
      </w:r>
      <w:r w:rsidRPr="00F145EB">
        <w:rPr>
          <w:rFonts w:asciiTheme="minorBidi" w:hAnsiTheme="minorBidi"/>
          <w:sz w:val="24"/>
          <w:szCs w:val="24"/>
        </w:rPr>
        <w:t xml:space="preserve"> Apartheid </w:t>
      </w:r>
      <w:r w:rsidR="00FB6986">
        <w:rPr>
          <w:rFonts w:asciiTheme="minorBidi" w:hAnsiTheme="minorBidi"/>
          <w:sz w:val="24"/>
          <w:szCs w:val="24"/>
        </w:rPr>
        <w:t xml:space="preserve">opposition </w:t>
      </w:r>
      <w:r w:rsidRPr="00F145EB">
        <w:rPr>
          <w:rFonts w:asciiTheme="minorBidi" w:hAnsiTheme="minorBidi"/>
          <w:sz w:val="24"/>
          <w:szCs w:val="24"/>
        </w:rPr>
        <w:t>(</w:t>
      </w:r>
      <w:proofErr w:type="spellStart"/>
      <w:r w:rsidRPr="00F145EB">
        <w:rPr>
          <w:rFonts w:asciiTheme="minorBidi" w:hAnsiTheme="minorBidi"/>
          <w:sz w:val="24"/>
          <w:szCs w:val="24"/>
        </w:rPr>
        <w:t>Walshe</w:t>
      </w:r>
      <w:proofErr w:type="spellEnd"/>
      <w:r w:rsidRPr="00F145EB">
        <w:rPr>
          <w:rFonts w:asciiTheme="minorBidi" w:hAnsiTheme="minorBidi"/>
          <w:sz w:val="24"/>
          <w:szCs w:val="24"/>
        </w:rPr>
        <w:t xml:space="preserve"> 1991), dissident movements in Eastern Europe (</w:t>
      </w:r>
      <w:proofErr w:type="spellStart"/>
      <w:r w:rsidRPr="00F145EB">
        <w:rPr>
          <w:rFonts w:asciiTheme="minorBidi" w:hAnsiTheme="minorBidi"/>
          <w:sz w:val="24"/>
          <w:szCs w:val="24"/>
        </w:rPr>
        <w:t>Kubik</w:t>
      </w:r>
      <w:proofErr w:type="spellEnd"/>
      <w:r w:rsidRPr="00F145EB">
        <w:rPr>
          <w:rFonts w:asciiTheme="minorBidi" w:hAnsiTheme="minorBidi"/>
          <w:sz w:val="24"/>
          <w:szCs w:val="24"/>
        </w:rPr>
        <w:t xml:space="preserve"> 1994; </w:t>
      </w:r>
      <w:proofErr w:type="spellStart"/>
      <w:r w:rsidRPr="00F145EB">
        <w:rPr>
          <w:rFonts w:asciiTheme="minorBidi" w:hAnsiTheme="minorBidi"/>
          <w:sz w:val="24"/>
          <w:szCs w:val="24"/>
        </w:rPr>
        <w:t>Torpey</w:t>
      </w:r>
      <w:proofErr w:type="spellEnd"/>
      <w:r w:rsidRPr="00F145EB">
        <w:rPr>
          <w:rFonts w:asciiTheme="minorBidi" w:hAnsiTheme="minorBidi"/>
          <w:sz w:val="24"/>
          <w:szCs w:val="24"/>
        </w:rPr>
        <w:t xml:space="preserve"> 1995), liberation theology in Latin America (Smith 1991) and the solidarity movement in Central America (Passy and </w:t>
      </w:r>
      <w:proofErr w:type="spellStart"/>
      <w:r w:rsidRPr="00F145EB">
        <w:rPr>
          <w:rFonts w:asciiTheme="minorBidi" w:hAnsiTheme="minorBidi"/>
          <w:sz w:val="24"/>
          <w:szCs w:val="24"/>
        </w:rPr>
        <w:t>Giugni</w:t>
      </w:r>
      <w:proofErr w:type="spellEnd"/>
      <w:r w:rsidRPr="00F145EB">
        <w:rPr>
          <w:rFonts w:asciiTheme="minorBidi" w:hAnsiTheme="minorBidi"/>
          <w:sz w:val="24"/>
          <w:szCs w:val="24"/>
        </w:rPr>
        <w:t xml:space="preserve"> 2000; </w:t>
      </w:r>
      <w:proofErr w:type="spellStart"/>
      <w:r w:rsidRPr="00F145EB">
        <w:rPr>
          <w:rFonts w:asciiTheme="minorBidi" w:hAnsiTheme="minorBidi"/>
          <w:sz w:val="24"/>
          <w:szCs w:val="24"/>
        </w:rPr>
        <w:t>Nepstad</w:t>
      </w:r>
      <w:proofErr w:type="spellEnd"/>
      <w:r w:rsidRPr="00F145EB">
        <w:rPr>
          <w:rFonts w:asciiTheme="minorBidi" w:hAnsiTheme="minorBidi"/>
          <w:sz w:val="24"/>
          <w:szCs w:val="24"/>
        </w:rPr>
        <w:t xml:space="preserve"> 2004). Yet, attempts to consider the relationship between transmovement and indigenous structures, while taking into account less active forms of participation based on prefigurative politics, are rare.</w:t>
      </w:r>
    </w:p>
    <w:p w:rsidR="00F145EB" w:rsidRPr="00F145EB" w:rsidRDefault="002203FC" w:rsidP="00802986">
      <w:pPr>
        <w:rPr>
          <w:rFonts w:asciiTheme="minorBidi" w:hAnsiTheme="minorBidi"/>
          <w:sz w:val="24"/>
          <w:szCs w:val="24"/>
        </w:rPr>
      </w:pPr>
      <w:r>
        <w:rPr>
          <w:rFonts w:asciiTheme="minorBidi" w:hAnsiTheme="minorBidi"/>
          <w:sz w:val="24"/>
          <w:szCs w:val="24"/>
        </w:rPr>
        <w:t xml:space="preserve">Given that increasing </w:t>
      </w:r>
      <w:r w:rsidR="00F145EB" w:rsidRPr="00F145EB">
        <w:rPr>
          <w:rFonts w:asciiTheme="minorBidi" w:hAnsiTheme="minorBidi"/>
          <w:sz w:val="24"/>
          <w:szCs w:val="24"/>
        </w:rPr>
        <w:t xml:space="preserve">access to the web in the past two decades </w:t>
      </w:r>
      <w:r>
        <w:rPr>
          <w:rFonts w:asciiTheme="minorBidi" w:hAnsiTheme="minorBidi"/>
          <w:sz w:val="24"/>
          <w:szCs w:val="24"/>
        </w:rPr>
        <w:t xml:space="preserve">has </w:t>
      </w:r>
      <w:r w:rsidR="00F145EB" w:rsidRPr="00F145EB">
        <w:rPr>
          <w:rFonts w:asciiTheme="minorBidi" w:hAnsiTheme="minorBidi"/>
          <w:sz w:val="24"/>
          <w:szCs w:val="24"/>
        </w:rPr>
        <w:t>offer</w:t>
      </w:r>
      <w:r>
        <w:rPr>
          <w:rFonts w:asciiTheme="minorBidi" w:hAnsiTheme="minorBidi"/>
          <w:sz w:val="24"/>
          <w:szCs w:val="24"/>
        </w:rPr>
        <w:t>ed</w:t>
      </w:r>
      <w:r w:rsidR="00F145EB" w:rsidRPr="00F145EB">
        <w:rPr>
          <w:rFonts w:asciiTheme="minorBidi" w:hAnsiTheme="minorBidi"/>
          <w:sz w:val="24"/>
          <w:szCs w:val="24"/>
        </w:rPr>
        <w:t xml:space="preserve"> new opportunities for </w:t>
      </w:r>
      <w:r w:rsidR="00466C43">
        <w:rPr>
          <w:rFonts w:asciiTheme="minorBidi" w:hAnsiTheme="minorBidi"/>
          <w:sz w:val="24"/>
          <w:szCs w:val="24"/>
        </w:rPr>
        <w:t xml:space="preserve">movement </w:t>
      </w:r>
      <w:r w:rsidR="00F145EB" w:rsidRPr="00F145EB">
        <w:rPr>
          <w:rFonts w:asciiTheme="minorBidi" w:hAnsiTheme="minorBidi"/>
          <w:sz w:val="24"/>
          <w:szCs w:val="24"/>
        </w:rPr>
        <w:t xml:space="preserve">recruitment and participation, scholars have </w:t>
      </w:r>
      <w:r>
        <w:rPr>
          <w:rFonts w:asciiTheme="minorBidi" w:hAnsiTheme="minorBidi"/>
          <w:sz w:val="24"/>
          <w:szCs w:val="24"/>
        </w:rPr>
        <w:t>examine</w:t>
      </w:r>
      <w:r w:rsidR="00466C43">
        <w:rPr>
          <w:rFonts w:asciiTheme="minorBidi" w:hAnsiTheme="minorBidi"/>
          <w:sz w:val="24"/>
          <w:szCs w:val="24"/>
        </w:rPr>
        <w:t>d</w:t>
      </w:r>
      <w:r w:rsidR="00F145EB" w:rsidRPr="00F145EB">
        <w:rPr>
          <w:rFonts w:asciiTheme="minorBidi" w:hAnsiTheme="minorBidi"/>
          <w:sz w:val="24"/>
          <w:szCs w:val="24"/>
        </w:rPr>
        <w:t xml:space="preserve"> the role of </w:t>
      </w:r>
      <w:r w:rsidR="00F145EB" w:rsidRPr="00F145EB">
        <w:rPr>
          <w:rFonts w:asciiTheme="minorBidi" w:hAnsiTheme="minorBidi"/>
          <w:sz w:val="24"/>
          <w:szCs w:val="24"/>
        </w:rPr>
        <w:lastRenderedPageBreak/>
        <w:t>the web for social movement mobilisation and the extent to which it might be transformative. New information and communication technologies lower the costs of</w:t>
      </w:r>
      <w:r w:rsidR="00466C43">
        <w:rPr>
          <w:rFonts w:asciiTheme="minorBidi" w:hAnsiTheme="minorBidi"/>
          <w:sz w:val="24"/>
          <w:szCs w:val="24"/>
        </w:rPr>
        <w:t xml:space="preserve"> joining </w:t>
      </w:r>
      <w:r w:rsidR="00F145EB" w:rsidRPr="00F145EB">
        <w:rPr>
          <w:rFonts w:asciiTheme="minorBidi" w:hAnsiTheme="minorBidi"/>
          <w:sz w:val="24"/>
          <w:szCs w:val="24"/>
        </w:rPr>
        <w:t>collective action (Eaton 2010), although it is not clear whether purely virtual ties sustain</w:t>
      </w:r>
      <w:r>
        <w:rPr>
          <w:rFonts w:asciiTheme="minorBidi" w:hAnsiTheme="minorBidi"/>
          <w:sz w:val="24"/>
          <w:szCs w:val="24"/>
        </w:rPr>
        <w:t xml:space="preserve"> movement participation </w:t>
      </w:r>
      <w:r w:rsidR="00F145EB" w:rsidRPr="00F145EB">
        <w:rPr>
          <w:rFonts w:asciiTheme="minorBidi" w:hAnsiTheme="minorBidi"/>
          <w:sz w:val="24"/>
          <w:szCs w:val="24"/>
        </w:rPr>
        <w:t>(</w:t>
      </w:r>
      <w:proofErr w:type="spellStart"/>
      <w:r w:rsidR="00F145EB" w:rsidRPr="00F145EB">
        <w:rPr>
          <w:rFonts w:asciiTheme="minorBidi" w:hAnsiTheme="minorBidi"/>
          <w:sz w:val="24"/>
          <w:szCs w:val="24"/>
        </w:rPr>
        <w:t>Diani</w:t>
      </w:r>
      <w:proofErr w:type="spellEnd"/>
      <w:r w:rsidR="00F145EB" w:rsidRPr="00F145EB">
        <w:rPr>
          <w:rFonts w:asciiTheme="minorBidi" w:hAnsiTheme="minorBidi"/>
          <w:sz w:val="24"/>
          <w:szCs w:val="24"/>
        </w:rPr>
        <w:t xml:space="preserve"> 2000).  Social networking sites are frequently used to </w:t>
      </w:r>
      <w:r w:rsidR="0005330F">
        <w:rPr>
          <w:rFonts w:asciiTheme="minorBidi" w:hAnsiTheme="minorBidi"/>
          <w:sz w:val="24"/>
          <w:szCs w:val="24"/>
        </w:rPr>
        <w:t>mobilis</w:t>
      </w:r>
      <w:r w:rsidR="00F145EB" w:rsidRPr="00F145EB">
        <w:rPr>
          <w:rFonts w:asciiTheme="minorBidi" w:hAnsiTheme="minorBidi"/>
          <w:sz w:val="24"/>
          <w:szCs w:val="24"/>
        </w:rPr>
        <w:t xml:space="preserve">e online as well as offline (Harlow and Harp 2011). </w:t>
      </w:r>
      <w:proofErr w:type="spellStart"/>
      <w:r w:rsidR="00F145EB" w:rsidRPr="00F145EB">
        <w:rPr>
          <w:rFonts w:asciiTheme="minorBidi" w:hAnsiTheme="minorBidi"/>
          <w:sz w:val="24"/>
          <w:szCs w:val="24"/>
        </w:rPr>
        <w:t>Mercea</w:t>
      </w:r>
      <w:proofErr w:type="spellEnd"/>
      <w:r w:rsidR="00F145EB" w:rsidRPr="00F145EB">
        <w:rPr>
          <w:rFonts w:asciiTheme="minorBidi" w:hAnsiTheme="minorBidi"/>
          <w:sz w:val="24"/>
          <w:szCs w:val="24"/>
        </w:rPr>
        <w:t xml:space="preserve"> (2012) highlights the opportunities of “digital prefigurative participation” defined as computer-mediated interaction which occurs prior to participation in offline protest events (p. 154). Thus</w:t>
      </w:r>
      <w:r w:rsidR="00CA0974">
        <w:rPr>
          <w:rFonts w:asciiTheme="minorBidi" w:hAnsiTheme="minorBidi"/>
          <w:sz w:val="24"/>
          <w:szCs w:val="24"/>
        </w:rPr>
        <w:t>,</w:t>
      </w:r>
      <w:r w:rsidR="00F145EB" w:rsidRPr="00F145EB">
        <w:rPr>
          <w:rFonts w:asciiTheme="minorBidi" w:hAnsiTheme="minorBidi"/>
          <w:sz w:val="24"/>
          <w:szCs w:val="24"/>
        </w:rPr>
        <w:t xml:space="preserve"> rather than replacing offline activism, the use of the internet results in new social movement action repertoires (</w:t>
      </w:r>
      <w:proofErr w:type="spellStart"/>
      <w:r w:rsidR="00F145EB" w:rsidRPr="00F145EB">
        <w:rPr>
          <w:rFonts w:asciiTheme="minorBidi" w:hAnsiTheme="minorBidi"/>
          <w:sz w:val="24"/>
          <w:szCs w:val="24"/>
        </w:rPr>
        <w:t>Costanza</w:t>
      </w:r>
      <w:proofErr w:type="spellEnd"/>
      <w:r w:rsidR="00F145EB" w:rsidRPr="00F145EB">
        <w:rPr>
          <w:rFonts w:asciiTheme="minorBidi" w:hAnsiTheme="minorBidi"/>
          <w:sz w:val="24"/>
          <w:szCs w:val="24"/>
        </w:rPr>
        <w:t xml:space="preserve">-Chock 2003; Garrett 2006; Van </w:t>
      </w:r>
      <w:proofErr w:type="spellStart"/>
      <w:r w:rsidR="00F145EB" w:rsidRPr="00F145EB">
        <w:rPr>
          <w:rFonts w:asciiTheme="minorBidi" w:hAnsiTheme="minorBidi"/>
          <w:sz w:val="24"/>
          <w:szCs w:val="24"/>
        </w:rPr>
        <w:t>Laer</w:t>
      </w:r>
      <w:proofErr w:type="spellEnd"/>
      <w:r w:rsidR="00F145EB" w:rsidRPr="00F145EB">
        <w:rPr>
          <w:rFonts w:asciiTheme="minorBidi" w:hAnsiTheme="minorBidi"/>
          <w:sz w:val="24"/>
          <w:szCs w:val="24"/>
        </w:rPr>
        <w:t xml:space="preserve"> and Van </w:t>
      </w:r>
      <w:proofErr w:type="spellStart"/>
      <w:r w:rsidR="00F145EB" w:rsidRPr="00F145EB">
        <w:rPr>
          <w:rFonts w:asciiTheme="minorBidi" w:hAnsiTheme="minorBidi"/>
          <w:sz w:val="24"/>
          <w:szCs w:val="24"/>
        </w:rPr>
        <w:t>Aelst</w:t>
      </w:r>
      <w:proofErr w:type="spellEnd"/>
      <w:r w:rsidR="00F145EB" w:rsidRPr="00F145EB">
        <w:rPr>
          <w:rFonts w:asciiTheme="minorBidi" w:hAnsiTheme="minorBidi"/>
          <w:sz w:val="24"/>
          <w:szCs w:val="24"/>
        </w:rPr>
        <w:t xml:space="preserve"> 2010) including mutually constitutive interaction between offline and online dimensions of protest, especially within the context of social media (</w:t>
      </w:r>
      <w:r w:rsidR="00802986">
        <w:rPr>
          <w:rFonts w:asciiTheme="minorBidi" w:hAnsiTheme="minorBidi"/>
          <w:sz w:val="24"/>
          <w:szCs w:val="24"/>
        </w:rPr>
        <w:t>Olcese et al. 2012</w:t>
      </w:r>
      <w:r w:rsidR="00F145EB" w:rsidRPr="00F145EB">
        <w:rPr>
          <w:rFonts w:asciiTheme="minorBidi" w:hAnsiTheme="minorBidi"/>
          <w:sz w:val="24"/>
          <w:szCs w:val="24"/>
        </w:rPr>
        <w:t xml:space="preserve">). Computer mediated communication (CMC) is not only relevant for ‘super-activists’ </w:t>
      </w:r>
      <w:r w:rsidR="00466C43">
        <w:rPr>
          <w:rFonts w:asciiTheme="minorBidi" w:hAnsiTheme="minorBidi"/>
          <w:sz w:val="24"/>
          <w:szCs w:val="24"/>
        </w:rPr>
        <w:t xml:space="preserve">who have </w:t>
      </w:r>
      <w:r w:rsidR="00F145EB" w:rsidRPr="00F145EB">
        <w:rPr>
          <w:rFonts w:asciiTheme="minorBidi" w:hAnsiTheme="minorBidi"/>
          <w:sz w:val="24"/>
          <w:szCs w:val="24"/>
        </w:rPr>
        <w:t>connections to different movements and movement organisations</w:t>
      </w:r>
      <w:r w:rsidR="00466C43">
        <w:rPr>
          <w:rFonts w:asciiTheme="minorBidi" w:hAnsiTheme="minorBidi"/>
          <w:sz w:val="24"/>
          <w:szCs w:val="24"/>
        </w:rPr>
        <w:t xml:space="preserve"> </w:t>
      </w:r>
      <w:r w:rsidR="00466C43" w:rsidRPr="00F145EB">
        <w:rPr>
          <w:rFonts w:asciiTheme="minorBidi" w:hAnsiTheme="minorBidi"/>
          <w:sz w:val="24"/>
          <w:szCs w:val="24"/>
        </w:rPr>
        <w:t xml:space="preserve">(Van </w:t>
      </w:r>
      <w:proofErr w:type="spellStart"/>
      <w:r w:rsidR="00466C43" w:rsidRPr="00F145EB">
        <w:rPr>
          <w:rFonts w:asciiTheme="minorBidi" w:hAnsiTheme="minorBidi"/>
          <w:sz w:val="24"/>
          <w:szCs w:val="24"/>
        </w:rPr>
        <w:t>Laer</w:t>
      </w:r>
      <w:proofErr w:type="spellEnd"/>
      <w:r w:rsidR="00466C43" w:rsidRPr="00F145EB">
        <w:rPr>
          <w:rFonts w:asciiTheme="minorBidi" w:hAnsiTheme="minorBidi"/>
          <w:sz w:val="24"/>
          <w:szCs w:val="24"/>
        </w:rPr>
        <w:t xml:space="preserve"> 2010)</w:t>
      </w:r>
      <w:r w:rsidR="00F145EB" w:rsidRPr="00F145EB">
        <w:rPr>
          <w:rFonts w:asciiTheme="minorBidi" w:hAnsiTheme="minorBidi"/>
          <w:sz w:val="24"/>
          <w:szCs w:val="24"/>
        </w:rPr>
        <w:t xml:space="preserve">, but also for those previously unaffiliated.  However, Nielsen (2013) highlights exclusionary aspects of digital and networked technologies and the need for reflexivity. </w:t>
      </w:r>
    </w:p>
    <w:p w:rsidR="00F145EB" w:rsidRPr="00F145EB" w:rsidRDefault="00984C45" w:rsidP="00984C45">
      <w:pPr>
        <w:rPr>
          <w:rFonts w:asciiTheme="minorBidi" w:hAnsiTheme="minorBidi"/>
          <w:sz w:val="24"/>
          <w:szCs w:val="24"/>
        </w:rPr>
      </w:pPr>
      <w:r>
        <w:rPr>
          <w:rFonts w:asciiTheme="minorBidi" w:hAnsiTheme="minorBidi"/>
          <w:sz w:val="24"/>
          <w:szCs w:val="24"/>
        </w:rPr>
        <w:t xml:space="preserve">After introducing our methodology, we </w:t>
      </w:r>
      <w:r w:rsidR="00CA0974">
        <w:rPr>
          <w:rFonts w:asciiTheme="minorBidi" w:hAnsiTheme="minorBidi"/>
          <w:sz w:val="24"/>
          <w:szCs w:val="24"/>
        </w:rPr>
        <w:t>proceed by analysing</w:t>
      </w:r>
      <w:r w:rsidR="00F145EB" w:rsidRPr="00F145EB">
        <w:rPr>
          <w:rFonts w:asciiTheme="minorBidi" w:hAnsiTheme="minorBidi"/>
          <w:sz w:val="24"/>
          <w:szCs w:val="24"/>
        </w:rPr>
        <w:t xml:space="preserve"> the relationship between collective and connective action within Occupy. To what extent had those involved in Occupy had previous experiences with social movement and indigenous organisations? And what role did computer-mediated communication play in recruiting participants? </w:t>
      </w:r>
    </w:p>
    <w:p w:rsidR="00F145EB" w:rsidRDefault="00F145EB" w:rsidP="00F145EB">
      <w:pPr>
        <w:ind w:firstLine="0"/>
        <w:rPr>
          <w:rFonts w:asciiTheme="minorBidi" w:hAnsiTheme="minorBidi"/>
          <w:sz w:val="24"/>
          <w:szCs w:val="24"/>
        </w:rPr>
      </w:pPr>
    </w:p>
    <w:p w:rsidR="00F145EB" w:rsidRPr="00F145EB" w:rsidRDefault="00F145EB" w:rsidP="00F145EB">
      <w:pPr>
        <w:ind w:firstLine="0"/>
        <w:rPr>
          <w:rFonts w:asciiTheme="minorBidi" w:hAnsiTheme="minorBidi"/>
          <w:b/>
          <w:bCs/>
          <w:sz w:val="24"/>
          <w:szCs w:val="24"/>
        </w:rPr>
      </w:pPr>
      <w:r w:rsidRPr="00F145EB">
        <w:rPr>
          <w:rFonts w:asciiTheme="minorBidi" w:hAnsiTheme="minorBidi"/>
          <w:b/>
          <w:bCs/>
          <w:sz w:val="24"/>
          <w:szCs w:val="24"/>
        </w:rPr>
        <w:t>Data and Methods</w:t>
      </w:r>
    </w:p>
    <w:p w:rsidR="00F145EB" w:rsidRPr="00984C45" w:rsidRDefault="00F145EB" w:rsidP="00984C45">
      <w:pPr>
        <w:ind w:firstLine="0"/>
        <w:rPr>
          <w:rFonts w:asciiTheme="minorBidi" w:hAnsiTheme="minorBidi"/>
          <w:sz w:val="24"/>
          <w:szCs w:val="24"/>
        </w:rPr>
      </w:pPr>
      <w:r w:rsidRPr="00F145EB">
        <w:rPr>
          <w:rFonts w:asciiTheme="minorBidi" w:hAnsiTheme="minorBidi"/>
          <w:sz w:val="24"/>
          <w:szCs w:val="24"/>
        </w:rPr>
        <w:t xml:space="preserve">We analyse data from twenty-four qualitative interviews, one-focus group, participant observation and a survey of 142 participants at Occupy. </w:t>
      </w:r>
      <w:r w:rsidR="00466C43">
        <w:rPr>
          <w:rFonts w:asciiTheme="minorBidi" w:hAnsiTheme="minorBidi"/>
          <w:sz w:val="24"/>
          <w:szCs w:val="24"/>
        </w:rPr>
        <w:t>D</w:t>
      </w:r>
      <w:r w:rsidRPr="00F145EB">
        <w:rPr>
          <w:rFonts w:asciiTheme="minorBidi" w:hAnsiTheme="minorBidi"/>
          <w:sz w:val="24"/>
          <w:szCs w:val="24"/>
        </w:rPr>
        <w:t xml:space="preserve">ata were collected in November </w:t>
      </w:r>
      <w:r w:rsidR="00466C43">
        <w:rPr>
          <w:rFonts w:asciiTheme="minorBidi" w:hAnsiTheme="minorBidi"/>
          <w:sz w:val="24"/>
          <w:szCs w:val="24"/>
        </w:rPr>
        <w:t xml:space="preserve">and December </w:t>
      </w:r>
      <w:r w:rsidRPr="00F145EB">
        <w:rPr>
          <w:rFonts w:asciiTheme="minorBidi" w:hAnsiTheme="minorBidi"/>
          <w:sz w:val="24"/>
          <w:szCs w:val="24"/>
        </w:rPr>
        <w:t xml:space="preserve">2011. We visited the Occupy camps at St Paul’s and Finsbury Park as well as the Bank of Ideas on different days of the week (weekdays and weekends) and times of the </w:t>
      </w:r>
      <w:r w:rsidRPr="00F145EB">
        <w:rPr>
          <w:rFonts w:asciiTheme="minorBidi" w:hAnsiTheme="minorBidi"/>
          <w:sz w:val="24"/>
          <w:szCs w:val="24"/>
        </w:rPr>
        <w:lastRenderedPageBreak/>
        <w:t>day (from late morning to early evening)</w:t>
      </w:r>
      <w:r w:rsidR="00466C43" w:rsidRPr="00984C45">
        <w:rPr>
          <w:rFonts w:asciiTheme="minorBidi" w:hAnsiTheme="minorBidi"/>
          <w:sz w:val="24"/>
          <w:szCs w:val="24"/>
        </w:rPr>
        <w:t xml:space="preserve"> in order to capture variations in participation</w:t>
      </w:r>
      <w:r w:rsidRPr="00984C45">
        <w:rPr>
          <w:rFonts w:asciiTheme="minorBidi" w:hAnsiTheme="minorBidi"/>
          <w:sz w:val="24"/>
          <w:szCs w:val="24"/>
        </w:rPr>
        <w:t xml:space="preserve">. Qualitative interviews were conducted mostly at the camp in cafes and tents close to St. Paul’s cathedral and the Bank of Ideas. </w:t>
      </w:r>
      <w:r w:rsidR="00466C43" w:rsidRPr="00984C45">
        <w:rPr>
          <w:rFonts w:asciiTheme="minorBidi" w:hAnsiTheme="minorBidi"/>
          <w:sz w:val="24"/>
          <w:szCs w:val="24"/>
        </w:rPr>
        <w:t xml:space="preserve">We employed a purposive sample. To obtain maximum contrast we sought to include respondents who had joined the camp at different points in time, and those who participated to differential degrees. We were also interested in obtaining a heterogeneous sample with respect to gender, age, nationality, ethnicity and employment status. Respondents were approached at a range of tents within the camp itself. We also recruited respondents through snowballing. In addition, we contacted some of the respondents of the survey, which we describe, below, and carried out some qualitative interviews over the phone. </w:t>
      </w:r>
      <w:r w:rsidR="00DA4B0F" w:rsidRPr="00984C45">
        <w:rPr>
          <w:rFonts w:asciiTheme="minorBidi" w:hAnsiTheme="minorBidi"/>
          <w:sz w:val="24"/>
          <w:szCs w:val="24"/>
        </w:rPr>
        <w:t>At the camp and in the Bank of Ideas</w:t>
      </w:r>
      <w:r w:rsidR="00F6567D" w:rsidRPr="00984C45">
        <w:rPr>
          <w:rFonts w:asciiTheme="minorBidi" w:hAnsiTheme="minorBidi"/>
          <w:sz w:val="24"/>
          <w:szCs w:val="24"/>
        </w:rPr>
        <w:t>, t</w:t>
      </w:r>
      <w:r w:rsidRPr="00984C45">
        <w:rPr>
          <w:rFonts w:asciiTheme="minorBidi" w:hAnsiTheme="minorBidi"/>
          <w:sz w:val="24"/>
          <w:szCs w:val="24"/>
        </w:rPr>
        <w:t xml:space="preserve">he interview process was </w:t>
      </w:r>
      <w:r w:rsidRPr="00F145EB">
        <w:rPr>
          <w:rFonts w:asciiTheme="minorBidi" w:hAnsiTheme="minorBidi"/>
          <w:sz w:val="24"/>
          <w:szCs w:val="24"/>
        </w:rPr>
        <w:t xml:space="preserve">very public, since interviews were often carried out in the presence of others and interrupted by people entering tents and needing to </w:t>
      </w:r>
      <w:r w:rsidR="00466C43">
        <w:rPr>
          <w:rFonts w:asciiTheme="minorBidi" w:hAnsiTheme="minorBidi"/>
          <w:sz w:val="24"/>
          <w:szCs w:val="24"/>
        </w:rPr>
        <w:t xml:space="preserve">communicate with </w:t>
      </w:r>
      <w:r w:rsidRPr="00F145EB">
        <w:rPr>
          <w:rFonts w:asciiTheme="minorBidi" w:hAnsiTheme="minorBidi"/>
          <w:sz w:val="24"/>
          <w:szCs w:val="24"/>
        </w:rPr>
        <w:t xml:space="preserve">the </w:t>
      </w:r>
      <w:r w:rsidR="0014682D">
        <w:rPr>
          <w:rFonts w:asciiTheme="minorBidi" w:hAnsiTheme="minorBidi"/>
          <w:sz w:val="24"/>
          <w:szCs w:val="24"/>
        </w:rPr>
        <w:t>interviewee</w:t>
      </w:r>
      <w:r w:rsidRPr="00F145EB">
        <w:rPr>
          <w:rFonts w:asciiTheme="minorBidi" w:hAnsiTheme="minorBidi"/>
          <w:sz w:val="24"/>
          <w:szCs w:val="24"/>
        </w:rPr>
        <w:t xml:space="preserve">s. Given high levels of academic and media interest in Occupy, a number of those approached indicated interviewee fatigue, although </w:t>
      </w:r>
      <w:r w:rsidR="00466C43">
        <w:rPr>
          <w:rFonts w:asciiTheme="minorBidi" w:hAnsiTheme="minorBidi"/>
          <w:sz w:val="24"/>
          <w:szCs w:val="24"/>
        </w:rPr>
        <w:t xml:space="preserve">others </w:t>
      </w:r>
      <w:r w:rsidR="002203FC">
        <w:rPr>
          <w:rFonts w:asciiTheme="minorBidi" w:hAnsiTheme="minorBidi"/>
          <w:sz w:val="24"/>
          <w:szCs w:val="24"/>
        </w:rPr>
        <w:t xml:space="preserve">preferred </w:t>
      </w:r>
      <w:r w:rsidRPr="00F145EB">
        <w:rPr>
          <w:rFonts w:asciiTheme="minorBidi" w:hAnsiTheme="minorBidi"/>
          <w:sz w:val="24"/>
          <w:szCs w:val="24"/>
        </w:rPr>
        <w:t xml:space="preserve">to talk to us rather than </w:t>
      </w:r>
      <w:r w:rsidR="00466C43">
        <w:rPr>
          <w:rFonts w:asciiTheme="minorBidi" w:hAnsiTheme="minorBidi"/>
          <w:sz w:val="24"/>
          <w:szCs w:val="24"/>
        </w:rPr>
        <w:t>to complete</w:t>
      </w:r>
      <w:r w:rsidR="00984C45">
        <w:rPr>
          <w:rFonts w:asciiTheme="minorBidi" w:hAnsiTheme="minorBidi"/>
          <w:sz w:val="24"/>
          <w:szCs w:val="24"/>
        </w:rPr>
        <w:t xml:space="preserve"> the </w:t>
      </w:r>
      <w:r w:rsidRPr="00F145EB">
        <w:rPr>
          <w:rFonts w:asciiTheme="minorBidi" w:hAnsiTheme="minorBidi"/>
          <w:sz w:val="24"/>
          <w:szCs w:val="24"/>
        </w:rPr>
        <w:t>questionnaire. An interview schedule was flexibly employed</w:t>
      </w:r>
      <w:r w:rsidR="00466C43">
        <w:rPr>
          <w:rFonts w:asciiTheme="minorBidi" w:hAnsiTheme="minorBidi"/>
          <w:sz w:val="24"/>
          <w:szCs w:val="24"/>
        </w:rPr>
        <w:t xml:space="preserve"> to capture</w:t>
      </w:r>
      <w:r w:rsidRPr="00F145EB">
        <w:rPr>
          <w:rFonts w:asciiTheme="minorBidi" w:hAnsiTheme="minorBidi"/>
          <w:sz w:val="24"/>
          <w:szCs w:val="24"/>
        </w:rPr>
        <w:t xml:space="preserve"> the life-histories of participants, their educational,</w:t>
      </w:r>
      <w:r w:rsidR="00466C43">
        <w:rPr>
          <w:rFonts w:asciiTheme="minorBidi" w:hAnsiTheme="minorBidi"/>
          <w:sz w:val="24"/>
          <w:szCs w:val="24"/>
        </w:rPr>
        <w:t xml:space="preserve"> social </w:t>
      </w:r>
      <w:r w:rsidRPr="00F145EB">
        <w:rPr>
          <w:rFonts w:asciiTheme="minorBidi" w:hAnsiTheme="minorBidi"/>
          <w:sz w:val="24"/>
          <w:szCs w:val="24"/>
        </w:rPr>
        <w:t>and political background, their routes to and nature of participation in Occupy</w:t>
      </w:r>
      <w:r w:rsidR="00466C43">
        <w:rPr>
          <w:rFonts w:asciiTheme="minorBidi" w:hAnsiTheme="minorBidi"/>
          <w:sz w:val="24"/>
          <w:szCs w:val="24"/>
        </w:rPr>
        <w:t xml:space="preserve">, </w:t>
      </w:r>
      <w:r w:rsidR="00466C43" w:rsidRPr="00984C45">
        <w:rPr>
          <w:rFonts w:asciiTheme="minorBidi" w:hAnsiTheme="minorBidi"/>
          <w:sz w:val="24"/>
          <w:szCs w:val="24"/>
        </w:rPr>
        <w:t xml:space="preserve">and their experiences of the camp. We wrote up detailed interview summaries around these themes, including partial transcriptions. </w:t>
      </w:r>
      <w:r w:rsidRPr="00984C45">
        <w:rPr>
          <w:rFonts w:asciiTheme="minorBidi" w:hAnsiTheme="minorBidi"/>
          <w:sz w:val="24"/>
          <w:szCs w:val="24"/>
        </w:rPr>
        <w:t xml:space="preserve"> </w:t>
      </w:r>
    </w:p>
    <w:p w:rsidR="00A25460" w:rsidRPr="00802986" w:rsidRDefault="00F145EB" w:rsidP="003C1D8B">
      <w:pPr>
        <w:rPr>
          <w:rFonts w:asciiTheme="minorBidi" w:hAnsiTheme="minorBidi"/>
          <w:sz w:val="24"/>
          <w:szCs w:val="24"/>
        </w:rPr>
      </w:pPr>
      <w:r w:rsidRPr="00984C45">
        <w:rPr>
          <w:rFonts w:asciiTheme="minorBidi" w:hAnsiTheme="minorBidi"/>
          <w:sz w:val="24"/>
          <w:szCs w:val="24"/>
        </w:rPr>
        <w:t>Quantitative data comes from a survey of th</w:t>
      </w:r>
      <w:r w:rsidR="00F6567D" w:rsidRPr="00984C45">
        <w:rPr>
          <w:rFonts w:asciiTheme="minorBidi" w:hAnsiTheme="minorBidi"/>
          <w:sz w:val="24"/>
          <w:szCs w:val="24"/>
        </w:rPr>
        <w:t>ose involved in Occupy London (n</w:t>
      </w:r>
      <w:r w:rsidRPr="00984C45">
        <w:rPr>
          <w:rFonts w:asciiTheme="minorBidi" w:hAnsiTheme="minorBidi"/>
          <w:sz w:val="24"/>
          <w:szCs w:val="24"/>
        </w:rPr>
        <w:t>=142), collected as part of the European collaborative</w:t>
      </w:r>
      <w:r w:rsidR="00C95B93">
        <w:rPr>
          <w:rFonts w:asciiTheme="minorBidi" w:hAnsiTheme="minorBidi"/>
          <w:sz w:val="24"/>
          <w:szCs w:val="24"/>
        </w:rPr>
        <w:t xml:space="preserve"> Caught in the Act of Protest: </w:t>
      </w:r>
      <w:proofErr w:type="spellStart"/>
      <w:r w:rsidR="00C95B93">
        <w:rPr>
          <w:rFonts w:asciiTheme="minorBidi" w:hAnsiTheme="minorBidi"/>
          <w:sz w:val="24"/>
          <w:szCs w:val="24"/>
        </w:rPr>
        <w:t>Contexualizing</w:t>
      </w:r>
      <w:proofErr w:type="spellEnd"/>
      <w:r w:rsidR="00C95B93">
        <w:rPr>
          <w:rFonts w:asciiTheme="minorBidi" w:hAnsiTheme="minorBidi"/>
          <w:sz w:val="24"/>
          <w:szCs w:val="24"/>
        </w:rPr>
        <w:t xml:space="preserve"> Contestation Project</w:t>
      </w:r>
      <w:r w:rsidRPr="00984C45">
        <w:rPr>
          <w:rFonts w:asciiTheme="minorBidi" w:hAnsiTheme="minorBidi"/>
          <w:sz w:val="24"/>
          <w:szCs w:val="24"/>
        </w:rPr>
        <w:t xml:space="preserve"> (</w:t>
      </w:r>
      <w:proofErr w:type="spellStart"/>
      <w:r w:rsidR="00802986">
        <w:rPr>
          <w:rFonts w:asciiTheme="minorBidi" w:hAnsiTheme="minorBidi"/>
          <w:sz w:val="24"/>
          <w:szCs w:val="24"/>
        </w:rPr>
        <w:t>Klandermans</w:t>
      </w:r>
      <w:proofErr w:type="spellEnd"/>
      <w:r w:rsidR="00802986">
        <w:rPr>
          <w:rFonts w:asciiTheme="minorBidi" w:hAnsiTheme="minorBidi"/>
          <w:sz w:val="24"/>
          <w:szCs w:val="24"/>
        </w:rPr>
        <w:t xml:space="preserve"> et al. 2009</w:t>
      </w:r>
      <w:r w:rsidR="00F6567D" w:rsidRPr="00984C45">
        <w:rPr>
          <w:rFonts w:asciiTheme="minorBidi" w:hAnsiTheme="minorBidi"/>
          <w:sz w:val="24"/>
          <w:szCs w:val="24"/>
        </w:rPr>
        <w:t>)</w:t>
      </w:r>
      <w:r w:rsidRPr="00984C45">
        <w:rPr>
          <w:rFonts w:asciiTheme="minorBidi" w:hAnsiTheme="minorBidi"/>
          <w:sz w:val="24"/>
          <w:szCs w:val="24"/>
        </w:rPr>
        <w:t xml:space="preserve">. 852 mail-back surveys were distributed, using a ‘pointer’ – or team leader – to </w:t>
      </w:r>
      <w:r w:rsidR="00A25460" w:rsidRPr="00984C45">
        <w:rPr>
          <w:rFonts w:asciiTheme="minorBidi" w:hAnsiTheme="minorBidi"/>
          <w:sz w:val="24"/>
          <w:szCs w:val="24"/>
        </w:rPr>
        <w:t xml:space="preserve">approximately </w:t>
      </w:r>
      <w:r w:rsidRPr="00984C45">
        <w:rPr>
          <w:rFonts w:asciiTheme="minorBidi" w:hAnsiTheme="minorBidi"/>
          <w:sz w:val="24"/>
          <w:szCs w:val="24"/>
        </w:rPr>
        <w:t>randomly select respondents (</w:t>
      </w:r>
      <w:proofErr w:type="spellStart"/>
      <w:r w:rsidRPr="00984C45">
        <w:rPr>
          <w:rFonts w:asciiTheme="minorBidi" w:hAnsiTheme="minorBidi"/>
          <w:sz w:val="24"/>
          <w:szCs w:val="24"/>
        </w:rPr>
        <w:t>Walgrave</w:t>
      </w:r>
      <w:proofErr w:type="spellEnd"/>
      <w:r w:rsidRPr="00984C45">
        <w:rPr>
          <w:rFonts w:asciiTheme="minorBidi" w:hAnsiTheme="minorBidi"/>
          <w:sz w:val="24"/>
          <w:szCs w:val="24"/>
        </w:rPr>
        <w:t xml:space="preserve"> and </w:t>
      </w:r>
      <w:proofErr w:type="spellStart"/>
      <w:r w:rsidRPr="00984C45">
        <w:rPr>
          <w:rFonts w:asciiTheme="minorBidi" w:hAnsiTheme="minorBidi"/>
          <w:sz w:val="24"/>
          <w:szCs w:val="24"/>
        </w:rPr>
        <w:t>Verhulst</w:t>
      </w:r>
      <w:proofErr w:type="spellEnd"/>
      <w:r w:rsidRPr="00984C45">
        <w:rPr>
          <w:rFonts w:asciiTheme="minorBidi" w:hAnsiTheme="minorBidi"/>
          <w:sz w:val="24"/>
          <w:szCs w:val="24"/>
        </w:rPr>
        <w:t xml:space="preserve"> 2011). Approximately one fifth of these surveys were accompanied by a matched numbered </w:t>
      </w:r>
      <w:r w:rsidR="00A25460" w:rsidRPr="00984C45">
        <w:rPr>
          <w:rFonts w:asciiTheme="minorBidi" w:hAnsiTheme="minorBidi"/>
          <w:sz w:val="24"/>
          <w:szCs w:val="24"/>
        </w:rPr>
        <w:t xml:space="preserve">short-structured </w:t>
      </w:r>
      <w:r w:rsidRPr="00984C45">
        <w:rPr>
          <w:rFonts w:asciiTheme="minorBidi" w:hAnsiTheme="minorBidi"/>
          <w:sz w:val="24"/>
          <w:szCs w:val="24"/>
        </w:rPr>
        <w:t>face-to-face interview</w:t>
      </w:r>
      <w:r w:rsidR="00F6567D" w:rsidRPr="00984C45">
        <w:rPr>
          <w:rFonts w:asciiTheme="minorBidi" w:hAnsiTheme="minorBidi"/>
          <w:sz w:val="24"/>
          <w:szCs w:val="24"/>
        </w:rPr>
        <w:t>, di</w:t>
      </w:r>
      <w:r w:rsidR="00A25460" w:rsidRPr="00984C45">
        <w:rPr>
          <w:rFonts w:asciiTheme="minorBidi" w:hAnsiTheme="minorBidi"/>
          <w:sz w:val="24"/>
          <w:szCs w:val="24"/>
        </w:rPr>
        <w:t>stinct from the qualitative interviews. Since hardly anyone refuses a short face-to-face interview, those who answer</w:t>
      </w:r>
      <w:r w:rsidR="00F6567D" w:rsidRPr="00984C45">
        <w:rPr>
          <w:rFonts w:asciiTheme="minorBidi" w:hAnsiTheme="minorBidi"/>
          <w:sz w:val="24"/>
          <w:szCs w:val="24"/>
        </w:rPr>
        <w:t>ed</w:t>
      </w:r>
      <w:r w:rsidR="00A25460" w:rsidRPr="00984C45">
        <w:rPr>
          <w:rFonts w:asciiTheme="minorBidi" w:hAnsiTheme="minorBidi"/>
          <w:sz w:val="24"/>
          <w:szCs w:val="24"/>
        </w:rPr>
        <w:t xml:space="preserve"> </w:t>
      </w:r>
      <w:r w:rsidR="00A25460" w:rsidRPr="00984C45">
        <w:rPr>
          <w:rFonts w:asciiTheme="minorBidi" w:hAnsiTheme="minorBidi"/>
          <w:sz w:val="24"/>
          <w:szCs w:val="24"/>
        </w:rPr>
        <w:lastRenderedPageBreak/>
        <w:t>the face-to-face interview but fail</w:t>
      </w:r>
      <w:r w:rsidR="00F6567D" w:rsidRPr="00984C45">
        <w:rPr>
          <w:rFonts w:asciiTheme="minorBidi" w:hAnsiTheme="minorBidi"/>
          <w:sz w:val="24"/>
          <w:szCs w:val="24"/>
        </w:rPr>
        <w:t>ed</w:t>
      </w:r>
      <w:r w:rsidR="00A25460" w:rsidRPr="00984C45">
        <w:rPr>
          <w:rFonts w:asciiTheme="minorBidi" w:hAnsiTheme="minorBidi"/>
          <w:sz w:val="24"/>
          <w:szCs w:val="24"/>
        </w:rPr>
        <w:t xml:space="preserve"> to respond to the mail-back survey are considered to be an approximately representative sample of non-responders.</w:t>
      </w:r>
      <w:r w:rsidR="00A25460" w:rsidRPr="00984C45">
        <w:rPr>
          <w:rFonts w:cstheme="majorBidi"/>
        </w:rPr>
        <w:t xml:space="preserve"> </w:t>
      </w:r>
      <w:r w:rsidRPr="00984C45">
        <w:rPr>
          <w:rFonts w:asciiTheme="minorBidi" w:hAnsiTheme="minorBidi"/>
          <w:sz w:val="24"/>
          <w:szCs w:val="24"/>
        </w:rPr>
        <w:t>Given the low response rate of postal surveys (in our study 17%), this procedure</w:t>
      </w:r>
      <w:r w:rsidR="00A25460" w:rsidRPr="00984C45">
        <w:rPr>
          <w:rFonts w:asciiTheme="minorBidi" w:hAnsiTheme="minorBidi"/>
          <w:sz w:val="24"/>
          <w:szCs w:val="24"/>
        </w:rPr>
        <w:t xml:space="preserve"> makes it possible </w:t>
      </w:r>
      <w:r w:rsidRPr="00984C45">
        <w:rPr>
          <w:rFonts w:asciiTheme="minorBidi" w:hAnsiTheme="minorBidi"/>
          <w:sz w:val="24"/>
          <w:szCs w:val="24"/>
        </w:rPr>
        <w:t>to gauge the types o</w:t>
      </w:r>
      <w:r w:rsidRPr="00F145EB">
        <w:rPr>
          <w:rFonts w:asciiTheme="minorBidi" w:hAnsiTheme="minorBidi"/>
          <w:sz w:val="24"/>
          <w:szCs w:val="24"/>
        </w:rPr>
        <w:t>f people that do not respond to the survey. Of the six variables we test</w:t>
      </w:r>
      <w:r w:rsidR="003C1D8B" w:rsidRPr="003C1D8B">
        <w:rPr>
          <w:rFonts w:asciiTheme="minorBidi" w:hAnsiTheme="minorBidi"/>
          <w:sz w:val="24"/>
          <w:szCs w:val="24"/>
          <w:vertAlign w:val="superscript"/>
        </w:rPr>
        <w:t>6</w:t>
      </w:r>
      <w:r w:rsidRPr="00F145EB">
        <w:rPr>
          <w:rFonts w:asciiTheme="minorBidi" w:hAnsiTheme="minorBidi"/>
          <w:sz w:val="24"/>
          <w:szCs w:val="24"/>
        </w:rPr>
        <w:t>, we find significant differences between the two sub-samples only on the variable ‘how interested are you in politics?’ (</w:t>
      </w:r>
      <w:proofErr w:type="spellStart"/>
      <w:proofErr w:type="gramStart"/>
      <w:r w:rsidRPr="00F145EB">
        <w:rPr>
          <w:rFonts w:asciiTheme="minorBidi" w:hAnsiTheme="minorBidi"/>
          <w:sz w:val="24"/>
          <w:szCs w:val="24"/>
        </w:rPr>
        <w:t>kendall’s</w:t>
      </w:r>
      <w:proofErr w:type="spellEnd"/>
      <w:proofErr w:type="gramEnd"/>
      <w:r w:rsidRPr="00F145EB">
        <w:rPr>
          <w:rFonts w:asciiTheme="minorBidi" w:hAnsiTheme="minorBidi"/>
          <w:sz w:val="24"/>
          <w:szCs w:val="24"/>
        </w:rPr>
        <w:t xml:space="preserve"> tau-b=0.122*). Those who completed </w:t>
      </w:r>
      <w:r w:rsidR="00CA0974">
        <w:rPr>
          <w:rFonts w:asciiTheme="minorBidi" w:hAnsiTheme="minorBidi"/>
          <w:sz w:val="24"/>
          <w:szCs w:val="24"/>
        </w:rPr>
        <w:t xml:space="preserve">and returned </w:t>
      </w:r>
      <w:r w:rsidRPr="00F145EB">
        <w:rPr>
          <w:rFonts w:asciiTheme="minorBidi" w:hAnsiTheme="minorBidi"/>
          <w:sz w:val="24"/>
          <w:szCs w:val="24"/>
        </w:rPr>
        <w:t xml:space="preserve">questionnaires were more interested in politics than those who answered only the face-to-face questionnaire. </w:t>
      </w:r>
      <w:r w:rsidR="00A25460" w:rsidRPr="00984C45">
        <w:rPr>
          <w:rFonts w:asciiTheme="minorBidi" w:hAnsiTheme="minorBidi"/>
          <w:sz w:val="24"/>
          <w:szCs w:val="24"/>
        </w:rPr>
        <w:t xml:space="preserve">Although the sample size is small for quantitative analysis, our </w:t>
      </w:r>
      <w:proofErr w:type="spellStart"/>
      <w:r w:rsidR="00A25460" w:rsidRPr="00984C45">
        <w:rPr>
          <w:rFonts w:asciiTheme="minorBidi" w:hAnsiTheme="minorBidi"/>
          <w:sz w:val="24"/>
          <w:szCs w:val="24"/>
        </w:rPr>
        <w:t>representativity</w:t>
      </w:r>
      <w:proofErr w:type="spellEnd"/>
      <w:r w:rsidR="00A25460" w:rsidRPr="00984C45">
        <w:rPr>
          <w:rFonts w:asciiTheme="minorBidi" w:hAnsiTheme="minorBidi"/>
          <w:sz w:val="24"/>
          <w:szCs w:val="24"/>
        </w:rPr>
        <w:t xml:space="preserve"> tests suggest that the sample is fairly representative of the broader population of Occupiers.</w:t>
      </w:r>
      <w:r w:rsidR="009E7BD3">
        <w:rPr>
          <w:rFonts w:asciiTheme="minorBidi" w:hAnsiTheme="minorBidi"/>
          <w:sz w:val="24"/>
          <w:szCs w:val="24"/>
        </w:rPr>
        <w:t xml:space="preserve"> </w:t>
      </w:r>
      <w:r w:rsidR="001E5808" w:rsidRPr="00802986">
        <w:rPr>
          <w:rFonts w:asciiTheme="minorBidi" w:hAnsiTheme="minorBidi"/>
          <w:sz w:val="24"/>
          <w:szCs w:val="24"/>
        </w:rPr>
        <w:t xml:space="preserve">Despite the </w:t>
      </w:r>
      <w:proofErr w:type="spellStart"/>
      <w:r w:rsidR="001E5808" w:rsidRPr="00802986">
        <w:rPr>
          <w:rFonts w:asciiTheme="minorBidi" w:hAnsiTheme="minorBidi"/>
          <w:sz w:val="24"/>
          <w:szCs w:val="24"/>
        </w:rPr>
        <w:t>representativity</w:t>
      </w:r>
      <w:proofErr w:type="spellEnd"/>
      <w:r w:rsidR="001E5808" w:rsidRPr="00802986">
        <w:rPr>
          <w:rFonts w:asciiTheme="minorBidi" w:hAnsiTheme="minorBidi"/>
          <w:sz w:val="24"/>
          <w:szCs w:val="24"/>
        </w:rPr>
        <w:t xml:space="preserve"> of our sample, we are aware that we are essentially drawing on an opportunity sample and that the small sample size restricts our ability to conduct quantitative analysis. However, combining our representative data with qualitative data compensates for this weakness.</w:t>
      </w:r>
    </w:p>
    <w:p w:rsidR="00A25460" w:rsidRPr="00984C45" w:rsidRDefault="00A25460" w:rsidP="00A25460">
      <w:pPr>
        <w:rPr>
          <w:rFonts w:asciiTheme="minorBidi" w:hAnsiTheme="minorBidi"/>
          <w:sz w:val="24"/>
          <w:szCs w:val="24"/>
        </w:rPr>
      </w:pPr>
      <w:r w:rsidRPr="00802986">
        <w:rPr>
          <w:rFonts w:asciiTheme="minorBidi" w:hAnsiTheme="minorBidi"/>
          <w:sz w:val="24"/>
          <w:szCs w:val="24"/>
        </w:rPr>
        <w:t>To distinguish our different types of research participants, we refer to thos</w:t>
      </w:r>
      <w:r w:rsidRPr="00984C45">
        <w:rPr>
          <w:rFonts w:asciiTheme="minorBidi" w:hAnsiTheme="minorBidi"/>
          <w:sz w:val="24"/>
          <w:szCs w:val="24"/>
        </w:rPr>
        <w:t xml:space="preserve">e who completed the survey as </w:t>
      </w:r>
      <w:r w:rsidRPr="00984C45">
        <w:rPr>
          <w:rFonts w:asciiTheme="minorBidi" w:hAnsiTheme="minorBidi"/>
          <w:i/>
          <w:sz w:val="24"/>
          <w:szCs w:val="24"/>
        </w:rPr>
        <w:t>respondents</w:t>
      </w:r>
      <w:r w:rsidRPr="00984C45">
        <w:rPr>
          <w:rFonts w:asciiTheme="minorBidi" w:hAnsiTheme="minorBidi"/>
          <w:sz w:val="24"/>
          <w:szCs w:val="24"/>
        </w:rPr>
        <w:t xml:space="preserve">, and those who participated in a qualitative interview as </w:t>
      </w:r>
      <w:r w:rsidRPr="00984C45">
        <w:rPr>
          <w:rFonts w:asciiTheme="minorBidi" w:hAnsiTheme="minorBidi"/>
          <w:i/>
          <w:sz w:val="24"/>
          <w:szCs w:val="24"/>
        </w:rPr>
        <w:t>interviewees</w:t>
      </w:r>
      <w:r w:rsidRPr="00984C45">
        <w:rPr>
          <w:rFonts w:asciiTheme="minorBidi" w:hAnsiTheme="minorBidi"/>
          <w:sz w:val="24"/>
          <w:szCs w:val="24"/>
        </w:rPr>
        <w:t xml:space="preserve">. </w:t>
      </w:r>
      <w:proofErr w:type="gramStart"/>
      <w:r w:rsidRPr="00984C45">
        <w:rPr>
          <w:rFonts w:asciiTheme="minorBidi" w:hAnsiTheme="minorBidi"/>
          <w:sz w:val="24"/>
          <w:szCs w:val="24"/>
        </w:rPr>
        <w:t>Note that a small proportion of individuals were both respondents and interviewees.</w:t>
      </w:r>
      <w:proofErr w:type="gramEnd"/>
      <w:r w:rsidRPr="00984C45">
        <w:rPr>
          <w:rFonts w:asciiTheme="minorBidi" w:hAnsiTheme="minorBidi"/>
          <w:sz w:val="24"/>
          <w:szCs w:val="24"/>
        </w:rPr>
        <w:t xml:space="preserve"> In addition, around one quarter of the respondents had participated in a structured face-to-face interview used to gauge response rates, as described above. We do not report on the structured interview data except in the context of the </w:t>
      </w:r>
      <w:proofErr w:type="spellStart"/>
      <w:r w:rsidRPr="00984C45">
        <w:rPr>
          <w:rFonts w:asciiTheme="minorBidi" w:hAnsiTheme="minorBidi"/>
          <w:sz w:val="24"/>
          <w:szCs w:val="24"/>
        </w:rPr>
        <w:t>representativity</w:t>
      </w:r>
      <w:proofErr w:type="spellEnd"/>
      <w:r w:rsidRPr="00984C45">
        <w:rPr>
          <w:rFonts w:asciiTheme="minorBidi" w:hAnsiTheme="minorBidi"/>
          <w:sz w:val="24"/>
          <w:szCs w:val="24"/>
        </w:rPr>
        <w:t xml:space="preserve"> tests.</w:t>
      </w:r>
    </w:p>
    <w:p w:rsidR="00F145EB" w:rsidRPr="00A25460" w:rsidRDefault="00A25460" w:rsidP="00984C45">
      <w:pPr>
        <w:rPr>
          <w:rFonts w:asciiTheme="minorBidi" w:hAnsiTheme="minorBidi"/>
          <w:color w:val="FF0000"/>
          <w:sz w:val="24"/>
          <w:szCs w:val="24"/>
        </w:rPr>
      </w:pPr>
      <w:r w:rsidRPr="00984C45">
        <w:rPr>
          <w:rFonts w:asciiTheme="minorBidi" w:hAnsiTheme="minorBidi"/>
          <w:sz w:val="24"/>
          <w:szCs w:val="24"/>
        </w:rPr>
        <w:t xml:space="preserve">Based on survey responses, we </w:t>
      </w:r>
      <w:r w:rsidR="00F145EB" w:rsidRPr="00984C45">
        <w:rPr>
          <w:rFonts w:asciiTheme="minorBidi" w:hAnsiTheme="minorBidi"/>
          <w:sz w:val="24"/>
          <w:szCs w:val="24"/>
        </w:rPr>
        <w:t>distinguish between indiv</w:t>
      </w:r>
      <w:r w:rsidR="00F145EB" w:rsidRPr="00F145EB">
        <w:rPr>
          <w:rFonts w:asciiTheme="minorBidi" w:hAnsiTheme="minorBidi"/>
          <w:sz w:val="24"/>
          <w:szCs w:val="24"/>
        </w:rPr>
        <w:t xml:space="preserve">iduals who are </w:t>
      </w:r>
      <w:r w:rsidR="00F145EB" w:rsidRPr="00F6567D">
        <w:rPr>
          <w:rFonts w:asciiTheme="minorBidi" w:hAnsiTheme="minorBidi"/>
          <w:i/>
          <w:iCs/>
          <w:sz w:val="24"/>
          <w:szCs w:val="24"/>
        </w:rPr>
        <w:t xml:space="preserve">more actively involved </w:t>
      </w:r>
      <w:r w:rsidR="00F145EB" w:rsidRPr="00F6567D">
        <w:rPr>
          <w:rFonts w:asciiTheme="minorBidi" w:hAnsiTheme="minorBidi"/>
          <w:sz w:val="24"/>
          <w:szCs w:val="24"/>
        </w:rPr>
        <w:t>in Occupy</w:t>
      </w:r>
      <w:r w:rsidR="00F145EB" w:rsidRPr="00F145EB">
        <w:rPr>
          <w:rFonts w:asciiTheme="minorBidi" w:hAnsiTheme="minorBidi"/>
          <w:sz w:val="24"/>
          <w:szCs w:val="24"/>
        </w:rPr>
        <w:t xml:space="preserve"> from those </w:t>
      </w:r>
      <w:r>
        <w:rPr>
          <w:rFonts w:asciiTheme="minorBidi" w:hAnsiTheme="minorBidi"/>
          <w:sz w:val="24"/>
          <w:szCs w:val="24"/>
        </w:rPr>
        <w:t xml:space="preserve">who </w:t>
      </w:r>
      <w:r w:rsidR="00F145EB" w:rsidRPr="00F145EB">
        <w:rPr>
          <w:rFonts w:asciiTheme="minorBidi" w:hAnsiTheme="minorBidi"/>
          <w:sz w:val="24"/>
          <w:szCs w:val="24"/>
        </w:rPr>
        <w:t xml:space="preserve">are </w:t>
      </w:r>
      <w:r w:rsidR="00F145EB" w:rsidRPr="00F6567D">
        <w:rPr>
          <w:rFonts w:asciiTheme="minorBidi" w:hAnsiTheme="minorBidi"/>
          <w:i/>
          <w:iCs/>
          <w:sz w:val="24"/>
          <w:szCs w:val="24"/>
        </w:rPr>
        <w:t>less actively involved</w:t>
      </w:r>
      <w:r w:rsidR="00F145EB" w:rsidRPr="00F145EB">
        <w:rPr>
          <w:rFonts w:asciiTheme="minorBidi" w:hAnsiTheme="minorBidi"/>
          <w:sz w:val="24"/>
          <w:szCs w:val="24"/>
        </w:rPr>
        <w:t xml:space="preserve"> on the basis of the amount of time they spent at the camp and the extent of their contribution to the organisation and decision making </w:t>
      </w:r>
      <w:r w:rsidR="00CA0974">
        <w:rPr>
          <w:rFonts w:asciiTheme="minorBidi" w:hAnsiTheme="minorBidi"/>
          <w:sz w:val="24"/>
          <w:szCs w:val="24"/>
        </w:rPr>
        <w:t xml:space="preserve">processes </w:t>
      </w:r>
      <w:r w:rsidR="00F145EB" w:rsidRPr="00F145EB">
        <w:rPr>
          <w:rFonts w:asciiTheme="minorBidi" w:hAnsiTheme="minorBidi"/>
          <w:sz w:val="24"/>
          <w:szCs w:val="24"/>
        </w:rPr>
        <w:t xml:space="preserve">of Occupy. This distinction matters with respect to how participation in Occupy fits into </w:t>
      </w:r>
      <w:r>
        <w:rPr>
          <w:rFonts w:asciiTheme="minorBidi" w:hAnsiTheme="minorBidi"/>
          <w:sz w:val="24"/>
          <w:szCs w:val="24"/>
        </w:rPr>
        <w:t>activists’ life-course</w:t>
      </w:r>
      <w:r w:rsidR="00F145EB" w:rsidRPr="00F145EB">
        <w:rPr>
          <w:rFonts w:asciiTheme="minorBidi" w:hAnsiTheme="minorBidi"/>
          <w:sz w:val="24"/>
          <w:szCs w:val="24"/>
        </w:rPr>
        <w:t xml:space="preserve">. Those classified </w:t>
      </w:r>
      <w:r w:rsidR="00984C45">
        <w:rPr>
          <w:rFonts w:asciiTheme="minorBidi" w:hAnsiTheme="minorBidi"/>
          <w:sz w:val="24"/>
          <w:szCs w:val="24"/>
        </w:rPr>
        <w:t>as</w:t>
      </w:r>
      <w:r w:rsidR="00F145EB" w:rsidRPr="00F145EB">
        <w:rPr>
          <w:rFonts w:asciiTheme="minorBidi" w:hAnsiTheme="minorBidi"/>
          <w:sz w:val="24"/>
          <w:szCs w:val="24"/>
        </w:rPr>
        <w:t xml:space="preserve"> more actively involved have engaged in at least one of the following: camped overnight, engaged in </w:t>
      </w:r>
      <w:r w:rsidR="00F145EB" w:rsidRPr="00F145EB">
        <w:rPr>
          <w:rFonts w:asciiTheme="minorBidi" w:hAnsiTheme="minorBidi"/>
          <w:sz w:val="24"/>
          <w:szCs w:val="24"/>
        </w:rPr>
        <w:lastRenderedPageBreak/>
        <w:t>logistical activities, contributed to Occupy publications and/or contributed to a Camp general assembly (GA). Those less actively involved have engaged i</w:t>
      </w:r>
      <w:r>
        <w:rPr>
          <w:rFonts w:asciiTheme="minorBidi" w:hAnsiTheme="minorBidi"/>
          <w:sz w:val="24"/>
          <w:szCs w:val="24"/>
        </w:rPr>
        <w:t>n at least one of the following</w:t>
      </w:r>
      <w:r w:rsidR="00F145EB" w:rsidRPr="00F145EB">
        <w:rPr>
          <w:rFonts w:asciiTheme="minorBidi" w:hAnsiTheme="minorBidi"/>
          <w:sz w:val="24"/>
          <w:szCs w:val="24"/>
        </w:rPr>
        <w:t>: visited the Camp, followed it on social media, provided resource</w:t>
      </w:r>
      <w:r>
        <w:rPr>
          <w:rFonts w:asciiTheme="minorBidi" w:hAnsiTheme="minorBidi"/>
          <w:sz w:val="24"/>
          <w:szCs w:val="24"/>
        </w:rPr>
        <w:t>s and/or attended the GA. 59% (n</w:t>
      </w:r>
      <w:r w:rsidR="00F145EB" w:rsidRPr="00F145EB">
        <w:rPr>
          <w:rFonts w:asciiTheme="minorBidi" w:hAnsiTheme="minorBidi"/>
          <w:sz w:val="24"/>
          <w:szCs w:val="24"/>
        </w:rPr>
        <w:t xml:space="preserve">=82) of respondents were less actively </w:t>
      </w:r>
      <w:r>
        <w:rPr>
          <w:rFonts w:asciiTheme="minorBidi" w:hAnsiTheme="minorBidi"/>
          <w:sz w:val="24"/>
          <w:szCs w:val="24"/>
        </w:rPr>
        <w:t xml:space="preserve">involved in the </w:t>
      </w:r>
      <w:proofErr w:type="gramStart"/>
      <w:r>
        <w:rPr>
          <w:rFonts w:asciiTheme="minorBidi" w:hAnsiTheme="minorBidi"/>
          <w:sz w:val="24"/>
          <w:szCs w:val="24"/>
        </w:rPr>
        <w:t>Camp,</w:t>
      </w:r>
      <w:proofErr w:type="gramEnd"/>
      <w:r>
        <w:rPr>
          <w:rFonts w:asciiTheme="minorBidi" w:hAnsiTheme="minorBidi"/>
          <w:sz w:val="24"/>
          <w:szCs w:val="24"/>
        </w:rPr>
        <w:t xml:space="preserve"> and 41% (n</w:t>
      </w:r>
      <w:r w:rsidR="00F145EB" w:rsidRPr="00F145EB">
        <w:rPr>
          <w:rFonts w:asciiTheme="minorBidi" w:hAnsiTheme="minorBidi"/>
          <w:sz w:val="24"/>
          <w:szCs w:val="24"/>
        </w:rPr>
        <w:t>=56) were more actively involved. We compare these two groups with respect to demographic characteristics as well as with respect to their involvement in indigenous (church, community/neighbourhood organisation, sports/cultural organisation) and transmovement structures (</w:t>
      </w:r>
      <w:proofErr w:type="gramStart"/>
      <w:r w:rsidR="00F145EB" w:rsidRPr="00F145EB">
        <w:rPr>
          <w:rFonts w:asciiTheme="minorBidi" w:hAnsiTheme="minorBidi"/>
          <w:sz w:val="24"/>
          <w:szCs w:val="24"/>
        </w:rPr>
        <w:t xml:space="preserve">ten </w:t>
      </w:r>
      <w:r w:rsidR="00CA0974">
        <w:rPr>
          <w:rFonts w:asciiTheme="minorBidi" w:hAnsiTheme="minorBidi"/>
          <w:sz w:val="24"/>
          <w:szCs w:val="24"/>
        </w:rPr>
        <w:t xml:space="preserve"> types</w:t>
      </w:r>
      <w:proofErr w:type="gramEnd"/>
      <w:r w:rsidR="00CA0974">
        <w:rPr>
          <w:rFonts w:asciiTheme="minorBidi" w:hAnsiTheme="minorBidi"/>
          <w:sz w:val="24"/>
          <w:szCs w:val="24"/>
        </w:rPr>
        <w:t xml:space="preserve"> of </w:t>
      </w:r>
      <w:r w:rsidR="00F145EB" w:rsidRPr="00F145EB">
        <w:rPr>
          <w:rFonts w:asciiTheme="minorBidi" w:hAnsiTheme="minorBidi"/>
          <w:sz w:val="24"/>
          <w:szCs w:val="24"/>
        </w:rPr>
        <w:t xml:space="preserve">organisations commonly associated with social movements). </w:t>
      </w:r>
    </w:p>
    <w:p w:rsidR="00F145EB" w:rsidRPr="00F145EB" w:rsidRDefault="00F145EB" w:rsidP="00A25460">
      <w:pPr>
        <w:rPr>
          <w:rFonts w:asciiTheme="minorBidi" w:hAnsiTheme="minorBidi"/>
          <w:sz w:val="24"/>
          <w:szCs w:val="24"/>
        </w:rPr>
      </w:pPr>
      <w:r w:rsidRPr="00F145EB">
        <w:rPr>
          <w:rFonts w:asciiTheme="minorBidi" w:hAnsiTheme="minorBidi"/>
          <w:sz w:val="24"/>
          <w:szCs w:val="24"/>
        </w:rPr>
        <w:t xml:space="preserve">Occupy is not leaderless, but </w:t>
      </w:r>
      <w:proofErr w:type="spellStart"/>
      <w:r w:rsidRPr="00F145EB">
        <w:rPr>
          <w:rFonts w:asciiTheme="minorBidi" w:hAnsiTheme="minorBidi"/>
          <w:sz w:val="24"/>
          <w:szCs w:val="24"/>
        </w:rPr>
        <w:t>leaderful</w:t>
      </w:r>
      <w:proofErr w:type="spellEnd"/>
      <w:r w:rsidRPr="00F145EB">
        <w:rPr>
          <w:rFonts w:asciiTheme="minorBidi" w:hAnsiTheme="minorBidi"/>
          <w:sz w:val="24"/>
          <w:szCs w:val="24"/>
        </w:rPr>
        <w:t xml:space="preserve"> (</w:t>
      </w:r>
      <w:proofErr w:type="spellStart"/>
      <w:r w:rsidRPr="00F145EB">
        <w:rPr>
          <w:rFonts w:asciiTheme="minorBidi" w:hAnsiTheme="minorBidi"/>
          <w:sz w:val="24"/>
          <w:szCs w:val="24"/>
        </w:rPr>
        <w:t>Costanza</w:t>
      </w:r>
      <w:proofErr w:type="spellEnd"/>
      <w:r w:rsidRPr="00F145EB">
        <w:rPr>
          <w:rFonts w:asciiTheme="minorBidi" w:hAnsiTheme="minorBidi"/>
          <w:sz w:val="24"/>
          <w:szCs w:val="24"/>
        </w:rPr>
        <w:t>-Chock 2012; Smith and Glidden 2012); many individuals took on informal leadership roles. Our survey asks whether individuals engaged in a number of roles associated with the Camp. From that list, we single out ‘engaged in logistical activities’, ‘contributed to a Camp general assembly’ and ‘contributed to Occupy publications’ as roles that act as the best leadership proxies.</w:t>
      </w:r>
      <w:r w:rsidR="007371CF">
        <w:rPr>
          <w:rFonts w:asciiTheme="minorBidi" w:hAnsiTheme="minorBidi"/>
          <w:sz w:val="24"/>
          <w:szCs w:val="24"/>
          <w:vertAlign w:val="superscript"/>
        </w:rPr>
        <w:t>7</w:t>
      </w:r>
      <w:r w:rsidRPr="00F145EB">
        <w:rPr>
          <w:rFonts w:asciiTheme="minorBidi" w:hAnsiTheme="minorBidi"/>
          <w:sz w:val="24"/>
          <w:szCs w:val="24"/>
        </w:rPr>
        <w:t xml:space="preserve"> To understand individuals’ previous mobilization, we draw on a question which asks whether individuals have participated in marches and rallies in the past (i.e</w:t>
      </w:r>
      <w:r w:rsidR="00C372B3">
        <w:rPr>
          <w:rFonts w:asciiTheme="minorBidi" w:hAnsiTheme="minorBidi"/>
          <w:sz w:val="24"/>
          <w:szCs w:val="24"/>
        </w:rPr>
        <w:t>.</w:t>
      </w:r>
      <w:r w:rsidRPr="00F145EB">
        <w:rPr>
          <w:rFonts w:asciiTheme="minorBidi" w:hAnsiTheme="minorBidi"/>
          <w:sz w:val="24"/>
          <w:szCs w:val="24"/>
        </w:rPr>
        <w:t xml:space="preserve"> at any point in their lives) across a range of issues (environment, trade justice, workers’ rights, anti-war etc.). </w:t>
      </w:r>
    </w:p>
    <w:p w:rsidR="00F145EB" w:rsidRDefault="00F145EB" w:rsidP="00F145EB">
      <w:pPr>
        <w:ind w:firstLine="0"/>
        <w:rPr>
          <w:rFonts w:asciiTheme="minorBidi" w:hAnsiTheme="minorBidi"/>
          <w:sz w:val="24"/>
          <w:szCs w:val="24"/>
        </w:rPr>
      </w:pPr>
    </w:p>
    <w:p w:rsidR="00F145EB" w:rsidRPr="00F145EB" w:rsidRDefault="00466598" w:rsidP="00984C45">
      <w:pPr>
        <w:ind w:firstLine="0"/>
        <w:rPr>
          <w:rFonts w:asciiTheme="minorBidi" w:hAnsiTheme="minorBidi"/>
          <w:b/>
          <w:bCs/>
          <w:sz w:val="24"/>
          <w:szCs w:val="24"/>
        </w:rPr>
      </w:pPr>
      <w:r>
        <w:rPr>
          <w:rFonts w:asciiTheme="minorBidi" w:hAnsiTheme="minorBidi"/>
          <w:b/>
          <w:bCs/>
          <w:sz w:val="24"/>
          <w:szCs w:val="24"/>
        </w:rPr>
        <w:t>Participation i</w:t>
      </w:r>
      <w:r w:rsidR="00F145EB" w:rsidRPr="00F145EB">
        <w:rPr>
          <w:rFonts w:asciiTheme="minorBidi" w:hAnsiTheme="minorBidi"/>
          <w:b/>
          <w:bCs/>
          <w:sz w:val="24"/>
          <w:szCs w:val="24"/>
        </w:rPr>
        <w:t xml:space="preserve">n Occupy London - </w:t>
      </w:r>
      <w:r>
        <w:rPr>
          <w:rFonts w:asciiTheme="minorBidi" w:hAnsiTheme="minorBidi"/>
          <w:b/>
          <w:bCs/>
          <w:sz w:val="24"/>
          <w:szCs w:val="24"/>
        </w:rPr>
        <w:t>B</w:t>
      </w:r>
      <w:r w:rsidR="00F145EB" w:rsidRPr="00F145EB">
        <w:rPr>
          <w:rFonts w:asciiTheme="minorBidi" w:hAnsiTheme="minorBidi"/>
          <w:b/>
          <w:bCs/>
          <w:sz w:val="24"/>
          <w:szCs w:val="24"/>
        </w:rPr>
        <w:t>iographical availability</w:t>
      </w:r>
    </w:p>
    <w:p w:rsidR="00F145EB" w:rsidRPr="00F145EB" w:rsidRDefault="00466598" w:rsidP="00984C45">
      <w:pPr>
        <w:ind w:firstLine="0"/>
        <w:rPr>
          <w:rFonts w:asciiTheme="minorBidi" w:hAnsiTheme="minorBidi"/>
          <w:sz w:val="24"/>
          <w:szCs w:val="24"/>
        </w:rPr>
      </w:pPr>
      <w:r w:rsidRPr="00984C45">
        <w:rPr>
          <w:rFonts w:asciiTheme="minorBidi" w:hAnsiTheme="minorBidi"/>
          <w:sz w:val="24"/>
          <w:szCs w:val="24"/>
        </w:rPr>
        <w:t xml:space="preserve">To date there is little representative data on Occupy participants who have been characterized as </w:t>
      </w:r>
      <w:r w:rsidR="00F145EB" w:rsidRPr="00984C45">
        <w:rPr>
          <w:rFonts w:asciiTheme="minorBidi" w:hAnsiTheme="minorBidi"/>
          <w:sz w:val="24"/>
          <w:szCs w:val="24"/>
        </w:rPr>
        <w:t>white, young, male and highly educated (Gledhill 2012; Juris 2012; Mil</w:t>
      </w:r>
      <w:r w:rsidR="00984C45" w:rsidRPr="00984C45">
        <w:rPr>
          <w:rFonts w:asciiTheme="minorBidi" w:hAnsiTheme="minorBidi"/>
          <w:sz w:val="24"/>
          <w:szCs w:val="24"/>
        </w:rPr>
        <w:t>kman et al. 2013).</w:t>
      </w:r>
      <w:r w:rsidRPr="00984C45">
        <w:t xml:space="preserve"> </w:t>
      </w:r>
      <w:r w:rsidRPr="00984C45">
        <w:rPr>
          <w:rFonts w:asciiTheme="minorBidi" w:hAnsiTheme="minorBidi"/>
          <w:sz w:val="24"/>
          <w:szCs w:val="24"/>
        </w:rPr>
        <w:t xml:space="preserve">Perhaps the best attempt to survey Occupiers was coordinated by Sasha </w:t>
      </w:r>
      <w:proofErr w:type="spellStart"/>
      <w:r w:rsidRPr="00984C45">
        <w:rPr>
          <w:rFonts w:asciiTheme="minorBidi" w:hAnsiTheme="minorBidi"/>
          <w:sz w:val="24"/>
          <w:szCs w:val="24"/>
        </w:rPr>
        <w:t>Costanza</w:t>
      </w:r>
      <w:proofErr w:type="spellEnd"/>
      <w:r w:rsidRPr="00984C45">
        <w:rPr>
          <w:rFonts w:asciiTheme="minorBidi" w:hAnsiTheme="minorBidi"/>
          <w:sz w:val="24"/>
          <w:szCs w:val="24"/>
        </w:rPr>
        <w:t xml:space="preserve">-Chock (cited in Castells </w:t>
      </w:r>
      <w:r w:rsidRPr="00984C45">
        <w:rPr>
          <w:rFonts w:asciiTheme="minorBidi" w:hAnsiTheme="minorBidi"/>
          <w:sz w:val="24"/>
          <w:szCs w:val="24"/>
        </w:rPr>
        <w:fldChar w:fldCharType="begin"/>
      </w:r>
      <w:r w:rsidRPr="00984C45">
        <w:rPr>
          <w:rFonts w:asciiTheme="minorBidi" w:hAnsiTheme="minorBidi"/>
          <w:sz w:val="24"/>
          <w:szCs w:val="24"/>
        </w:rPr>
        <w:instrText xml:space="preserve"> ADDIN EN.CITE &lt;EndNote&gt;&lt;Cite ExcludeAuth="1"&gt;&lt;Author&gt;Castells&lt;/Author&gt;&lt;Year&gt;2012&lt;/Year&gt;&lt;RecNum&gt;10964&lt;/RecNum&gt;&lt;Suffix&gt;`, 166f&lt;/Suffix&gt;&lt;DisplayText&gt;(2012, 166f)&lt;/DisplayText&gt;&lt;record&gt;&lt;rec-number&gt;10964&lt;/rec-number&gt;&lt;foreign-keys&gt;&lt;key app="EN" db-id="5esa05a9zsepttesp525w25kdd9esesvv0r5"&gt;10964&lt;/key&gt;&lt;/foreign-keys&gt;&lt;ref-type name="Book"&gt;6&lt;/ref-type&gt;&lt;contributors&gt;&lt;authors&gt;&lt;author&gt;Castells, Manuel&lt;/author&gt;&lt;/authors&gt;&lt;/contributors&gt;&lt;titles&gt;&lt;title&gt;Networks of Outrage and Hope. Social Movements in the Internet Age&lt;/title&gt;&lt;/titles&gt;&lt;dates&gt;&lt;year&gt;2012&lt;/year&gt;&lt;/dates&gt;&lt;pub-location&gt;Cambridge&lt;/pub-location&gt;&lt;publisher&gt;Polity&lt;/publisher&gt;&lt;urls&gt;&lt;/urls&gt;&lt;/record&gt;&lt;/Cite&gt;&lt;/EndNote&gt;</w:instrText>
      </w:r>
      <w:r w:rsidRPr="00984C45">
        <w:rPr>
          <w:rFonts w:asciiTheme="minorBidi" w:hAnsiTheme="minorBidi"/>
          <w:sz w:val="24"/>
          <w:szCs w:val="24"/>
        </w:rPr>
        <w:fldChar w:fldCharType="separate"/>
      </w:r>
      <w:r w:rsidRPr="00984C45">
        <w:rPr>
          <w:rFonts w:asciiTheme="minorBidi" w:hAnsiTheme="minorBidi"/>
          <w:noProof/>
          <w:sz w:val="24"/>
          <w:szCs w:val="24"/>
        </w:rPr>
        <w:t>(</w:t>
      </w:r>
      <w:hyperlink w:anchor="_ENREF_7" w:tooltip="Castells, 2012 #10964" w:history="1">
        <w:r w:rsidRPr="00984C45">
          <w:rPr>
            <w:rFonts w:asciiTheme="minorBidi" w:hAnsiTheme="minorBidi"/>
            <w:noProof/>
            <w:sz w:val="24"/>
            <w:szCs w:val="24"/>
          </w:rPr>
          <w:t>2012, 166f</w:t>
        </w:r>
      </w:hyperlink>
      <w:r w:rsidRPr="00984C45">
        <w:rPr>
          <w:rFonts w:asciiTheme="minorBidi" w:hAnsiTheme="minorBidi"/>
          <w:noProof/>
          <w:sz w:val="24"/>
          <w:szCs w:val="24"/>
        </w:rPr>
        <w:t>)</w:t>
      </w:r>
      <w:r w:rsidRPr="00984C45">
        <w:rPr>
          <w:rFonts w:asciiTheme="minorBidi" w:hAnsiTheme="minorBidi"/>
          <w:sz w:val="24"/>
          <w:szCs w:val="24"/>
        </w:rPr>
        <w:fldChar w:fldCharType="end"/>
      </w:r>
      <w:r w:rsidRPr="00984C45">
        <w:rPr>
          <w:rFonts w:asciiTheme="minorBidi" w:hAnsiTheme="minorBidi"/>
          <w:sz w:val="24"/>
          <w:szCs w:val="24"/>
        </w:rPr>
        <w:t>.</w:t>
      </w:r>
      <w:r w:rsidR="007371CF">
        <w:rPr>
          <w:rFonts w:asciiTheme="minorBidi" w:hAnsiTheme="minorBidi"/>
          <w:sz w:val="24"/>
          <w:szCs w:val="24"/>
          <w:vertAlign w:val="superscript"/>
        </w:rPr>
        <w:t>8</w:t>
      </w:r>
      <w:r w:rsidRPr="00984C45">
        <w:rPr>
          <w:rFonts w:asciiTheme="minorBidi" w:hAnsiTheme="minorBidi"/>
          <w:sz w:val="24"/>
          <w:szCs w:val="24"/>
        </w:rPr>
        <w:t xml:space="preserve"> However, this was an online survey which has no systematic measures for assessing </w:t>
      </w:r>
      <w:proofErr w:type="spellStart"/>
      <w:r w:rsidRPr="00984C45">
        <w:rPr>
          <w:rFonts w:asciiTheme="minorBidi" w:hAnsiTheme="minorBidi"/>
          <w:sz w:val="24"/>
          <w:szCs w:val="24"/>
        </w:rPr>
        <w:t>representativity</w:t>
      </w:r>
      <w:proofErr w:type="spellEnd"/>
      <w:r w:rsidRPr="00984C45">
        <w:rPr>
          <w:rFonts w:asciiTheme="minorBidi" w:hAnsiTheme="minorBidi"/>
          <w:sz w:val="24"/>
          <w:szCs w:val="24"/>
        </w:rPr>
        <w:t xml:space="preserve"> and response bias. Nonetheless, the </w:t>
      </w:r>
      <w:proofErr w:type="spellStart"/>
      <w:r w:rsidRPr="00984C45">
        <w:rPr>
          <w:rFonts w:asciiTheme="minorBidi" w:hAnsiTheme="minorBidi"/>
          <w:sz w:val="24"/>
          <w:szCs w:val="24"/>
        </w:rPr>
        <w:t>Costanza</w:t>
      </w:r>
      <w:proofErr w:type="spellEnd"/>
      <w:r w:rsidRPr="00984C45">
        <w:rPr>
          <w:rFonts w:asciiTheme="minorBidi" w:hAnsiTheme="minorBidi"/>
          <w:sz w:val="24"/>
          <w:szCs w:val="24"/>
        </w:rPr>
        <w:t xml:space="preserve">-Chock data largely concurs with ours: there is a gender bias in favour of women, and ethnic minorities are present as well as middle-aged union members and unemployed working class </w:t>
      </w:r>
      <w:r w:rsidRPr="00984C45">
        <w:rPr>
          <w:rFonts w:asciiTheme="minorBidi" w:hAnsiTheme="minorBidi"/>
          <w:sz w:val="24"/>
          <w:szCs w:val="24"/>
        </w:rPr>
        <w:lastRenderedPageBreak/>
        <w:t xml:space="preserve">people. </w:t>
      </w:r>
      <w:r w:rsidR="00F145EB" w:rsidRPr="00984C45">
        <w:rPr>
          <w:rFonts w:asciiTheme="minorBidi" w:hAnsiTheme="minorBidi"/>
          <w:sz w:val="24"/>
          <w:szCs w:val="24"/>
        </w:rPr>
        <w:t>Quite a number of qualitative interviewees belonged to ethnic minorities, came from overseas (including E</w:t>
      </w:r>
      <w:r w:rsidR="00F145EB" w:rsidRPr="00F145EB">
        <w:rPr>
          <w:rFonts w:asciiTheme="minorBidi" w:hAnsiTheme="minorBidi"/>
          <w:sz w:val="24"/>
          <w:szCs w:val="24"/>
        </w:rPr>
        <w:t>urope, Africa and North America) or had lived overseas for some time. Over two-thirds of survey respondents were born in England or the UK, and the rest were evenly spread from across continental Europe, Australia and Africa. Only 25% of survey respondents were 25 years or younger, 25% were between 46 and 55 and 9% over 66, suggesting involvement of different po</w:t>
      </w:r>
      <w:r w:rsidR="00F6567D">
        <w:rPr>
          <w:rFonts w:asciiTheme="minorBidi" w:hAnsiTheme="minorBidi"/>
          <w:sz w:val="24"/>
          <w:szCs w:val="24"/>
        </w:rPr>
        <w:t>litical generations. More men (n=82) than women (n</w:t>
      </w:r>
      <w:r w:rsidR="00F145EB" w:rsidRPr="00F145EB">
        <w:rPr>
          <w:rFonts w:asciiTheme="minorBidi" w:hAnsiTheme="minorBidi"/>
          <w:sz w:val="24"/>
          <w:szCs w:val="24"/>
        </w:rPr>
        <w:t xml:space="preserve">=53) participated in our survey, but women were slightly more likely to be more involved in Occupy (42%) than men (39%). </w:t>
      </w:r>
    </w:p>
    <w:p w:rsidR="00AA545B" w:rsidRDefault="00F145EB" w:rsidP="00984C45">
      <w:pPr>
        <w:rPr>
          <w:rFonts w:asciiTheme="minorBidi" w:hAnsiTheme="minorBidi"/>
          <w:sz w:val="24"/>
          <w:szCs w:val="24"/>
        </w:rPr>
      </w:pPr>
      <w:r w:rsidRPr="00F145EB">
        <w:rPr>
          <w:rFonts w:asciiTheme="minorBidi" w:hAnsiTheme="minorBidi"/>
          <w:sz w:val="24"/>
          <w:szCs w:val="24"/>
        </w:rPr>
        <w:t xml:space="preserve">Although respondents were diverse with respect to age and gender, </w:t>
      </w:r>
      <w:r w:rsidR="00F6567D">
        <w:rPr>
          <w:rFonts w:asciiTheme="minorBidi" w:hAnsiTheme="minorBidi"/>
          <w:sz w:val="24"/>
          <w:szCs w:val="24"/>
        </w:rPr>
        <w:t xml:space="preserve">the vast majority </w:t>
      </w:r>
      <w:r w:rsidRPr="00F145EB">
        <w:rPr>
          <w:rFonts w:asciiTheme="minorBidi" w:hAnsiTheme="minorBidi"/>
          <w:sz w:val="24"/>
          <w:szCs w:val="24"/>
        </w:rPr>
        <w:t xml:space="preserve">were highly educated. More than three-quarters (78%) had or were </w:t>
      </w:r>
      <w:r w:rsidR="001E5808">
        <w:rPr>
          <w:rFonts w:asciiTheme="minorBidi" w:hAnsiTheme="minorBidi"/>
          <w:sz w:val="24"/>
          <w:szCs w:val="24"/>
        </w:rPr>
        <w:t xml:space="preserve">studying for </w:t>
      </w:r>
      <w:proofErr w:type="spellStart"/>
      <w:r w:rsidR="001E5808">
        <w:rPr>
          <w:rFonts w:asciiTheme="minorBidi" w:hAnsiTheme="minorBidi"/>
          <w:sz w:val="24"/>
          <w:szCs w:val="24"/>
        </w:rPr>
        <w:t>a</w:t>
      </w:r>
      <w:r w:rsidR="00CA0974">
        <w:rPr>
          <w:rFonts w:asciiTheme="minorBidi" w:hAnsiTheme="minorBidi"/>
          <w:sz w:val="24"/>
          <w:szCs w:val="24"/>
        </w:rPr>
        <w:t>university</w:t>
      </w:r>
      <w:proofErr w:type="spellEnd"/>
      <w:r w:rsidR="001E5808">
        <w:rPr>
          <w:rFonts w:asciiTheme="minorBidi" w:hAnsiTheme="minorBidi"/>
          <w:sz w:val="24"/>
          <w:szCs w:val="24"/>
        </w:rPr>
        <w:t xml:space="preserve"> qualification</w:t>
      </w:r>
      <w:r w:rsidR="00CA0974">
        <w:rPr>
          <w:rFonts w:asciiTheme="minorBidi" w:hAnsiTheme="minorBidi"/>
          <w:sz w:val="24"/>
          <w:szCs w:val="24"/>
        </w:rPr>
        <w:t xml:space="preserve"> </w:t>
      </w:r>
      <w:r w:rsidRPr="00F145EB">
        <w:rPr>
          <w:rFonts w:asciiTheme="minorBidi" w:hAnsiTheme="minorBidi"/>
          <w:sz w:val="24"/>
          <w:szCs w:val="24"/>
        </w:rPr>
        <w:t>(including 28% who had or were studying for a Master</w:t>
      </w:r>
      <w:r w:rsidR="00984C45">
        <w:rPr>
          <w:rFonts w:asciiTheme="minorBidi" w:hAnsiTheme="minorBidi"/>
          <w:sz w:val="24"/>
          <w:szCs w:val="24"/>
        </w:rPr>
        <w:t>’</w:t>
      </w:r>
      <w:r w:rsidRPr="00F145EB">
        <w:rPr>
          <w:rFonts w:asciiTheme="minorBidi" w:hAnsiTheme="minorBidi"/>
          <w:sz w:val="24"/>
          <w:szCs w:val="24"/>
        </w:rPr>
        <w:t>s degree and 11% who had or were studying for a PhD).  The largest group of the respondents worked full-time (28%), followed by full-time students (19%) and free-lancers/self-employed (18%).</w:t>
      </w:r>
      <w:r w:rsidR="007371CF">
        <w:rPr>
          <w:rFonts w:asciiTheme="minorBidi" w:hAnsiTheme="minorBidi"/>
          <w:sz w:val="24"/>
          <w:szCs w:val="24"/>
          <w:vertAlign w:val="superscript"/>
        </w:rPr>
        <w:t>9</w:t>
      </w:r>
      <w:r w:rsidRPr="00F145EB">
        <w:rPr>
          <w:rFonts w:asciiTheme="minorBidi" w:hAnsiTheme="minorBidi"/>
          <w:sz w:val="24"/>
          <w:szCs w:val="24"/>
        </w:rPr>
        <w:t xml:space="preserve"> </w:t>
      </w:r>
      <w:r w:rsidR="00466598">
        <w:rPr>
          <w:rFonts w:asciiTheme="minorBidi" w:hAnsiTheme="minorBidi"/>
          <w:sz w:val="24"/>
          <w:szCs w:val="24"/>
        </w:rPr>
        <w:t>T</w:t>
      </w:r>
      <w:r w:rsidRPr="00F145EB">
        <w:rPr>
          <w:rFonts w:asciiTheme="minorBidi" w:hAnsiTheme="minorBidi"/>
          <w:sz w:val="24"/>
          <w:szCs w:val="24"/>
        </w:rPr>
        <w:t xml:space="preserve">hose who were unemployed were more likely to be more involved </w:t>
      </w:r>
      <w:r w:rsidR="00CA0974">
        <w:rPr>
          <w:rFonts w:asciiTheme="minorBidi" w:hAnsiTheme="minorBidi"/>
          <w:sz w:val="24"/>
          <w:szCs w:val="24"/>
        </w:rPr>
        <w:t xml:space="preserve">in Occupy </w:t>
      </w:r>
      <w:r w:rsidRPr="00F145EB">
        <w:rPr>
          <w:rFonts w:asciiTheme="minorBidi" w:hAnsiTheme="minorBidi"/>
          <w:sz w:val="24"/>
          <w:szCs w:val="24"/>
        </w:rPr>
        <w:t>(67% of the unemployed) and those who were retired were more likely to be less involved (79% of the retired)</w:t>
      </w:r>
      <w:r w:rsidR="00CA0974">
        <w:rPr>
          <w:rFonts w:asciiTheme="minorBidi" w:hAnsiTheme="minorBidi"/>
          <w:sz w:val="24"/>
          <w:szCs w:val="24"/>
        </w:rPr>
        <w:t xml:space="preserve"> (Table 1)</w:t>
      </w:r>
      <w:r w:rsidRPr="00F145EB">
        <w:rPr>
          <w:rFonts w:asciiTheme="minorBidi" w:hAnsiTheme="minorBidi"/>
          <w:sz w:val="24"/>
          <w:szCs w:val="24"/>
        </w:rPr>
        <w:t xml:space="preserve">. </w:t>
      </w:r>
    </w:p>
    <w:p w:rsidR="00150433" w:rsidRDefault="00150433">
      <w:pPr>
        <w:rPr>
          <w:rFonts w:asciiTheme="minorBidi" w:hAnsiTheme="minorBidi"/>
          <w:b/>
          <w:bCs/>
          <w:sz w:val="24"/>
          <w:szCs w:val="24"/>
        </w:rPr>
      </w:pPr>
      <w:r>
        <w:rPr>
          <w:rFonts w:asciiTheme="minorBidi" w:hAnsiTheme="minorBidi"/>
          <w:b/>
          <w:bCs/>
          <w:sz w:val="24"/>
          <w:szCs w:val="24"/>
        </w:rPr>
        <w:br w:type="page"/>
      </w:r>
    </w:p>
    <w:p w:rsidR="00AA545B" w:rsidRPr="00984C45" w:rsidRDefault="00AA545B" w:rsidP="00AA545B">
      <w:pPr>
        <w:ind w:firstLine="0"/>
        <w:rPr>
          <w:rFonts w:asciiTheme="minorBidi" w:hAnsiTheme="minorBidi"/>
          <w:b/>
          <w:bCs/>
          <w:sz w:val="24"/>
          <w:szCs w:val="24"/>
        </w:rPr>
      </w:pPr>
      <w:r w:rsidRPr="00984C45">
        <w:rPr>
          <w:rFonts w:asciiTheme="minorBidi" w:hAnsiTheme="minorBidi"/>
          <w:b/>
          <w:bCs/>
          <w:sz w:val="24"/>
          <w:szCs w:val="24"/>
        </w:rPr>
        <w:lastRenderedPageBreak/>
        <w:t xml:space="preserve">Table 1 Demographic Information </w:t>
      </w:r>
    </w:p>
    <w:tbl>
      <w:tblPr>
        <w:tblStyle w:val="TableGrid"/>
        <w:tblW w:w="0" w:type="auto"/>
        <w:tblLook w:val="0620" w:firstRow="1" w:lastRow="0" w:firstColumn="0" w:lastColumn="0" w:noHBand="1" w:noVBand="1"/>
      </w:tblPr>
      <w:tblGrid>
        <w:gridCol w:w="2310"/>
        <w:gridCol w:w="2310"/>
        <w:gridCol w:w="2311"/>
        <w:gridCol w:w="2311"/>
      </w:tblGrid>
      <w:tr w:rsidR="00AA545B" w:rsidRPr="00984C45" w:rsidTr="00EB0263">
        <w:tc>
          <w:tcPr>
            <w:tcW w:w="2310" w:type="dxa"/>
            <w:tcBorders>
              <w:top w:val="single" w:sz="4" w:space="0" w:color="auto"/>
              <w:left w:val="nil"/>
              <w:bottom w:val="single" w:sz="4" w:space="0" w:color="auto"/>
              <w:right w:val="nil"/>
            </w:tcBorders>
          </w:tcPr>
          <w:p w:rsidR="00AA545B" w:rsidRPr="00984C45" w:rsidRDefault="00AA545B" w:rsidP="00466598">
            <w:pPr>
              <w:ind w:firstLine="0"/>
              <w:rPr>
                <w:rStyle w:val="Strong"/>
              </w:rPr>
            </w:pPr>
          </w:p>
        </w:tc>
        <w:tc>
          <w:tcPr>
            <w:tcW w:w="2310" w:type="dxa"/>
            <w:tcBorders>
              <w:top w:val="single" w:sz="4" w:space="0" w:color="auto"/>
              <w:left w:val="nil"/>
              <w:bottom w:val="single" w:sz="4" w:space="0" w:color="auto"/>
              <w:right w:val="nil"/>
            </w:tcBorders>
          </w:tcPr>
          <w:p w:rsidR="00AA545B" w:rsidRPr="00984C45" w:rsidRDefault="00AA545B" w:rsidP="00AA545B">
            <w:pPr>
              <w:ind w:firstLine="0"/>
              <w:jc w:val="center"/>
              <w:rPr>
                <w:rFonts w:asciiTheme="minorBidi" w:eastAsiaTheme="minorEastAsia" w:hAnsiTheme="minorBidi"/>
                <w:lang w:eastAsia="zh-CN"/>
              </w:rPr>
            </w:pPr>
            <w:r w:rsidRPr="00984C45">
              <w:rPr>
                <w:rFonts w:asciiTheme="minorBidi" w:hAnsiTheme="minorBidi"/>
              </w:rPr>
              <w:t>More involved in Occupy (n=56)</w:t>
            </w:r>
          </w:p>
          <w:p w:rsidR="00AA545B" w:rsidRPr="00984C45" w:rsidRDefault="00AA545B" w:rsidP="00AA545B">
            <w:pPr>
              <w:ind w:firstLine="0"/>
              <w:jc w:val="center"/>
              <w:rPr>
                <w:rStyle w:val="Strong"/>
              </w:rPr>
            </w:pPr>
            <w:r w:rsidRPr="00984C45">
              <w:rPr>
                <w:rFonts w:asciiTheme="minorBidi" w:hAnsiTheme="minorBidi"/>
              </w:rPr>
              <w:t>%</w:t>
            </w:r>
          </w:p>
        </w:tc>
        <w:tc>
          <w:tcPr>
            <w:tcW w:w="2311" w:type="dxa"/>
            <w:tcBorders>
              <w:top w:val="single" w:sz="4" w:space="0" w:color="auto"/>
              <w:left w:val="nil"/>
              <w:bottom w:val="single" w:sz="4" w:space="0" w:color="auto"/>
              <w:right w:val="nil"/>
            </w:tcBorders>
          </w:tcPr>
          <w:p w:rsidR="00AA545B" w:rsidRPr="00984C45" w:rsidRDefault="00AA545B" w:rsidP="00AA545B">
            <w:pPr>
              <w:ind w:firstLine="0"/>
              <w:jc w:val="center"/>
              <w:rPr>
                <w:rFonts w:asciiTheme="minorBidi" w:eastAsiaTheme="minorEastAsia" w:hAnsiTheme="minorBidi"/>
                <w:lang w:eastAsia="zh-CN"/>
              </w:rPr>
            </w:pPr>
            <w:r w:rsidRPr="00984C45">
              <w:rPr>
                <w:rFonts w:asciiTheme="minorBidi" w:hAnsiTheme="minorBidi"/>
              </w:rPr>
              <w:t>Less involved in Occupy (n=82)</w:t>
            </w:r>
          </w:p>
          <w:p w:rsidR="00AA545B" w:rsidRPr="00984C45" w:rsidRDefault="00AA545B" w:rsidP="00AA545B">
            <w:pPr>
              <w:jc w:val="center"/>
              <w:rPr>
                <w:rFonts w:asciiTheme="minorBidi" w:eastAsiaTheme="minorEastAsia" w:hAnsiTheme="minorBidi"/>
                <w:lang w:eastAsia="zh-CN"/>
              </w:rPr>
            </w:pPr>
            <w:r w:rsidRPr="00984C45">
              <w:rPr>
                <w:rFonts w:asciiTheme="minorBidi" w:hAnsiTheme="minorBidi"/>
              </w:rPr>
              <w:t>%</w:t>
            </w:r>
          </w:p>
        </w:tc>
        <w:tc>
          <w:tcPr>
            <w:tcW w:w="2311" w:type="dxa"/>
            <w:tcBorders>
              <w:top w:val="single" w:sz="4" w:space="0" w:color="auto"/>
              <w:left w:val="nil"/>
              <w:bottom w:val="single" w:sz="4" w:space="0" w:color="auto"/>
              <w:right w:val="nil"/>
            </w:tcBorders>
          </w:tcPr>
          <w:p w:rsidR="00AA545B" w:rsidRPr="00984C45" w:rsidRDefault="00AA545B" w:rsidP="00AA545B">
            <w:pPr>
              <w:rPr>
                <w:rFonts w:asciiTheme="minorBidi" w:eastAsiaTheme="minorEastAsia" w:hAnsiTheme="minorBidi"/>
                <w:lang w:eastAsia="zh-CN"/>
              </w:rPr>
            </w:pPr>
            <w:r w:rsidRPr="00984C45">
              <w:rPr>
                <w:rFonts w:asciiTheme="minorBidi" w:hAnsiTheme="minorBidi"/>
              </w:rPr>
              <w:t>Total</w:t>
            </w:r>
          </w:p>
          <w:p w:rsidR="00AA545B" w:rsidRPr="00984C45" w:rsidRDefault="00AA545B" w:rsidP="00AA545B">
            <w:pPr>
              <w:ind w:firstLine="0"/>
              <w:jc w:val="center"/>
              <w:rPr>
                <w:rStyle w:val="Strong"/>
              </w:rPr>
            </w:pPr>
            <w:r w:rsidRPr="00984C45">
              <w:rPr>
                <w:rFonts w:asciiTheme="minorBidi" w:hAnsiTheme="minorBidi"/>
              </w:rPr>
              <w:t>% (n=138)</w:t>
            </w:r>
          </w:p>
        </w:tc>
      </w:tr>
      <w:tr w:rsidR="00AA545B" w:rsidRPr="00984C45" w:rsidTr="00EB0263">
        <w:tc>
          <w:tcPr>
            <w:tcW w:w="2310" w:type="dxa"/>
            <w:tcBorders>
              <w:top w:val="single" w:sz="4" w:space="0" w:color="auto"/>
              <w:left w:val="nil"/>
              <w:bottom w:val="nil"/>
              <w:right w:val="nil"/>
            </w:tcBorders>
          </w:tcPr>
          <w:p w:rsidR="00AA545B" w:rsidRPr="00984C45" w:rsidRDefault="00AA545B" w:rsidP="000C0973">
            <w:pPr>
              <w:spacing w:after="200" w:line="276" w:lineRule="auto"/>
              <w:ind w:firstLine="0"/>
              <w:rPr>
                <w:rFonts w:asciiTheme="minorBidi" w:hAnsiTheme="minorBidi"/>
                <w:bCs/>
                <w:i/>
                <w:iCs/>
              </w:rPr>
            </w:pPr>
            <w:r w:rsidRPr="00984C45">
              <w:rPr>
                <w:rFonts w:asciiTheme="minorBidi" w:hAnsiTheme="minorBidi"/>
                <w:bCs/>
                <w:i/>
                <w:iCs/>
              </w:rPr>
              <w:t>Education</w:t>
            </w:r>
          </w:p>
        </w:tc>
        <w:tc>
          <w:tcPr>
            <w:tcW w:w="2310" w:type="dxa"/>
            <w:tcBorders>
              <w:top w:val="single" w:sz="4" w:space="0" w:color="auto"/>
              <w:left w:val="nil"/>
              <w:bottom w:val="nil"/>
              <w:right w:val="nil"/>
            </w:tcBorders>
          </w:tcPr>
          <w:p w:rsidR="00AA545B" w:rsidRPr="00984C45" w:rsidRDefault="00AA545B" w:rsidP="00466598">
            <w:pPr>
              <w:ind w:firstLine="0"/>
              <w:rPr>
                <w:rStyle w:val="Strong"/>
              </w:rPr>
            </w:pPr>
          </w:p>
        </w:tc>
        <w:tc>
          <w:tcPr>
            <w:tcW w:w="2311" w:type="dxa"/>
            <w:tcBorders>
              <w:top w:val="single" w:sz="4" w:space="0" w:color="auto"/>
              <w:left w:val="nil"/>
              <w:bottom w:val="nil"/>
              <w:right w:val="nil"/>
            </w:tcBorders>
          </w:tcPr>
          <w:p w:rsidR="00AA545B" w:rsidRPr="00984C45" w:rsidRDefault="00AA545B" w:rsidP="00466598">
            <w:pPr>
              <w:ind w:firstLine="0"/>
              <w:rPr>
                <w:rStyle w:val="Strong"/>
              </w:rPr>
            </w:pPr>
          </w:p>
        </w:tc>
        <w:tc>
          <w:tcPr>
            <w:tcW w:w="2311" w:type="dxa"/>
            <w:tcBorders>
              <w:top w:val="single" w:sz="4" w:space="0" w:color="auto"/>
              <w:left w:val="nil"/>
              <w:bottom w:val="nil"/>
              <w:right w:val="nil"/>
            </w:tcBorders>
          </w:tcPr>
          <w:p w:rsidR="00AA545B" w:rsidRPr="00984C45" w:rsidRDefault="00AA545B" w:rsidP="00466598">
            <w:pPr>
              <w:ind w:firstLine="0"/>
              <w:rPr>
                <w:rStyle w:val="Strong"/>
              </w:rPr>
            </w:pPr>
          </w:p>
        </w:tc>
      </w:tr>
      <w:tr w:rsidR="00AA545B" w:rsidRPr="00984C45" w:rsidTr="00EB0263">
        <w:tc>
          <w:tcPr>
            <w:tcW w:w="2310" w:type="dxa"/>
            <w:tcBorders>
              <w:top w:val="nil"/>
              <w:left w:val="nil"/>
              <w:bottom w:val="nil"/>
              <w:right w:val="nil"/>
            </w:tcBorders>
          </w:tcPr>
          <w:p w:rsidR="00AA545B" w:rsidRPr="00984C45" w:rsidRDefault="00AA545B" w:rsidP="000C0973">
            <w:pPr>
              <w:ind w:firstLine="0"/>
              <w:rPr>
                <w:rFonts w:asciiTheme="minorBidi" w:hAnsiTheme="minorBidi"/>
              </w:rPr>
            </w:pPr>
            <w:r w:rsidRPr="00984C45">
              <w:rPr>
                <w:rFonts w:asciiTheme="minorBidi" w:hAnsiTheme="minorBidi"/>
              </w:rPr>
              <w:t>UG degree</w:t>
            </w:r>
          </w:p>
        </w:tc>
        <w:tc>
          <w:tcPr>
            <w:tcW w:w="2310"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40</w:t>
            </w:r>
          </w:p>
        </w:tc>
        <w:tc>
          <w:tcPr>
            <w:tcW w:w="2311"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38</w:t>
            </w:r>
          </w:p>
        </w:tc>
        <w:tc>
          <w:tcPr>
            <w:tcW w:w="2311"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39</w:t>
            </w:r>
          </w:p>
        </w:tc>
      </w:tr>
      <w:tr w:rsidR="00AA545B" w:rsidRPr="00984C45" w:rsidTr="00EB0263">
        <w:tc>
          <w:tcPr>
            <w:tcW w:w="2310" w:type="dxa"/>
            <w:tcBorders>
              <w:top w:val="nil"/>
              <w:left w:val="nil"/>
              <w:bottom w:val="nil"/>
              <w:right w:val="nil"/>
            </w:tcBorders>
          </w:tcPr>
          <w:p w:rsidR="00AA545B" w:rsidRPr="00984C45" w:rsidRDefault="00AA545B" w:rsidP="00466598">
            <w:pPr>
              <w:ind w:firstLine="0"/>
              <w:rPr>
                <w:rStyle w:val="Strong"/>
              </w:rPr>
            </w:pPr>
          </w:p>
        </w:tc>
        <w:tc>
          <w:tcPr>
            <w:tcW w:w="2310"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38</w:t>
            </w:r>
          </w:p>
        </w:tc>
        <w:tc>
          <w:tcPr>
            <w:tcW w:w="2311"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62</w:t>
            </w:r>
          </w:p>
        </w:tc>
        <w:tc>
          <w:tcPr>
            <w:tcW w:w="2311"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100</w:t>
            </w:r>
          </w:p>
        </w:tc>
      </w:tr>
      <w:tr w:rsidR="00AA545B" w:rsidRPr="00984C45" w:rsidTr="00EB0263">
        <w:tc>
          <w:tcPr>
            <w:tcW w:w="2310" w:type="dxa"/>
            <w:tcBorders>
              <w:top w:val="nil"/>
              <w:left w:val="nil"/>
              <w:bottom w:val="nil"/>
              <w:right w:val="nil"/>
            </w:tcBorders>
          </w:tcPr>
          <w:p w:rsidR="00AA545B" w:rsidRPr="00984C45" w:rsidRDefault="00AA545B" w:rsidP="000C0973">
            <w:pPr>
              <w:ind w:firstLine="0"/>
              <w:rPr>
                <w:rFonts w:asciiTheme="minorBidi" w:hAnsiTheme="minorBidi"/>
              </w:rPr>
            </w:pPr>
            <w:proofErr w:type="spellStart"/>
            <w:r w:rsidRPr="00984C45">
              <w:rPr>
                <w:rFonts w:asciiTheme="minorBidi" w:hAnsiTheme="minorBidi"/>
              </w:rPr>
              <w:t>Masters</w:t>
            </w:r>
            <w:proofErr w:type="spellEnd"/>
            <w:r w:rsidRPr="00984C45">
              <w:rPr>
                <w:rFonts w:asciiTheme="minorBidi" w:hAnsiTheme="minorBidi"/>
              </w:rPr>
              <w:t xml:space="preserve"> degree</w:t>
            </w:r>
          </w:p>
        </w:tc>
        <w:tc>
          <w:tcPr>
            <w:tcW w:w="2310"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27</w:t>
            </w:r>
          </w:p>
        </w:tc>
        <w:tc>
          <w:tcPr>
            <w:tcW w:w="2311"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30</w:t>
            </w:r>
          </w:p>
        </w:tc>
        <w:tc>
          <w:tcPr>
            <w:tcW w:w="2311" w:type="dxa"/>
            <w:tcBorders>
              <w:top w:val="nil"/>
              <w:left w:val="nil"/>
              <w:bottom w:val="nil"/>
              <w:right w:val="nil"/>
            </w:tcBorders>
          </w:tcPr>
          <w:p w:rsidR="00AA545B" w:rsidRPr="00984C45" w:rsidRDefault="00AA545B" w:rsidP="000C0973">
            <w:pPr>
              <w:jc w:val="center"/>
              <w:rPr>
                <w:rFonts w:asciiTheme="minorBidi" w:eastAsiaTheme="minorEastAsia" w:hAnsiTheme="minorBidi"/>
                <w:lang w:eastAsia="zh-CN"/>
              </w:rPr>
            </w:pPr>
            <w:r w:rsidRPr="00984C45">
              <w:rPr>
                <w:rFonts w:asciiTheme="minorBidi" w:hAnsiTheme="minorBidi"/>
              </w:rPr>
              <w:t>29</w:t>
            </w:r>
          </w:p>
        </w:tc>
      </w:tr>
      <w:tr w:rsidR="00AA545B" w:rsidRPr="00984C45" w:rsidTr="00EB0263">
        <w:tc>
          <w:tcPr>
            <w:tcW w:w="2310" w:type="dxa"/>
            <w:tcBorders>
              <w:top w:val="nil"/>
              <w:left w:val="nil"/>
              <w:bottom w:val="nil"/>
              <w:right w:val="nil"/>
            </w:tcBorders>
          </w:tcPr>
          <w:p w:rsidR="00AA545B" w:rsidRPr="00984C45" w:rsidRDefault="00AA545B" w:rsidP="00466598">
            <w:pPr>
              <w:ind w:firstLine="0"/>
              <w:rPr>
                <w:rStyle w:val="Strong"/>
              </w:rPr>
            </w:pPr>
          </w:p>
        </w:tc>
        <w:tc>
          <w:tcPr>
            <w:tcW w:w="2310"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35</w:t>
            </w:r>
          </w:p>
        </w:tc>
        <w:tc>
          <w:tcPr>
            <w:tcW w:w="2311"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65</w:t>
            </w:r>
          </w:p>
        </w:tc>
        <w:tc>
          <w:tcPr>
            <w:tcW w:w="2311" w:type="dxa"/>
            <w:tcBorders>
              <w:top w:val="nil"/>
              <w:left w:val="nil"/>
              <w:bottom w:val="nil"/>
              <w:right w:val="nil"/>
            </w:tcBorders>
          </w:tcPr>
          <w:p w:rsidR="00AA545B" w:rsidRPr="00984C45" w:rsidRDefault="00AA545B" w:rsidP="000C0973">
            <w:pPr>
              <w:jc w:val="center"/>
              <w:rPr>
                <w:rFonts w:asciiTheme="minorBidi" w:hAnsiTheme="minorBidi"/>
              </w:rPr>
            </w:pPr>
            <w:r w:rsidRPr="00984C45">
              <w:rPr>
                <w:rFonts w:asciiTheme="minorBidi" w:hAnsiTheme="minorBidi"/>
              </w:rPr>
              <w:t>100</w:t>
            </w:r>
          </w:p>
        </w:tc>
      </w:tr>
      <w:tr w:rsidR="00AA545B" w:rsidRPr="00984C45" w:rsidTr="00EB0263">
        <w:tc>
          <w:tcPr>
            <w:tcW w:w="2310" w:type="dxa"/>
            <w:tcBorders>
              <w:top w:val="nil"/>
              <w:left w:val="nil"/>
              <w:bottom w:val="nil"/>
              <w:right w:val="nil"/>
            </w:tcBorders>
          </w:tcPr>
          <w:p w:rsidR="00AA545B" w:rsidRPr="00984C45" w:rsidRDefault="00AA545B" w:rsidP="00466598">
            <w:pPr>
              <w:ind w:firstLine="0"/>
              <w:rPr>
                <w:rStyle w:val="Strong"/>
                <w:b w:val="0"/>
                <w:bCs w:val="0"/>
                <w:i/>
                <w:iCs/>
              </w:rPr>
            </w:pPr>
            <w:r w:rsidRPr="00984C45">
              <w:rPr>
                <w:rStyle w:val="Strong"/>
                <w:b w:val="0"/>
                <w:bCs w:val="0"/>
                <w:i/>
                <w:iCs/>
              </w:rPr>
              <w:t>Employment status</w:t>
            </w:r>
          </w:p>
        </w:tc>
        <w:tc>
          <w:tcPr>
            <w:tcW w:w="2310" w:type="dxa"/>
            <w:tcBorders>
              <w:top w:val="nil"/>
              <w:left w:val="nil"/>
              <w:bottom w:val="nil"/>
              <w:right w:val="nil"/>
            </w:tcBorders>
          </w:tcPr>
          <w:p w:rsidR="00AA545B" w:rsidRPr="00984C45" w:rsidRDefault="00AA545B" w:rsidP="00466598">
            <w:pPr>
              <w:ind w:firstLine="0"/>
              <w:rPr>
                <w:rStyle w:val="Strong"/>
              </w:rPr>
            </w:pPr>
          </w:p>
        </w:tc>
        <w:tc>
          <w:tcPr>
            <w:tcW w:w="2311" w:type="dxa"/>
            <w:tcBorders>
              <w:top w:val="nil"/>
              <w:left w:val="nil"/>
              <w:bottom w:val="nil"/>
              <w:right w:val="nil"/>
            </w:tcBorders>
          </w:tcPr>
          <w:p w:rsidR="00AA545B" w:rsidRPr="00984C45" w:rsidRDefault="00AA545B" w:rsidP="00466598">
            <w:pPr>
              <w:ind w:firstLine="0"/>
              <w:rPr>
                <w:rStyle w:val="Strong"/>
              </w:rPr>
            </w:pPr>
          </w:p>
        </w:tc>
        <w:tc>
          <w:tcPr>
            <w:tcW w:w="2311" w:type="dxa"/>
            <w:tcBorders>
              <w:top w:val="nil"/>
              <w:left w:val="nil"/>
              <w:bottom w:val="nil"/>
              <w:right w:val="nil"/>
            </w:tcBorders>
          </w:tcPr>
          <w:p w:rsidR="00AA545B" w:rsidRPr="00984C45" w:rsidRDefault="00AA545B" w:rsidP="00466598">
            <w:pPr>
              <w:ind w:firstLine="0"/>
              <w:rPr>
                <w:rStyle w:val="Strong"/>
              </w:rPr>
            </w:pPr>
          </w:p>
        </w:tc>
      </w:tr>
      <w:tr w:rsidR="00733ED5" w:rsidRPr="00984C45" w:rsidTr="00EB0263">
        <w:tc>
          <w:tcPr>
            <w:tcW w:w="2310" w:type="dxa"/>
            <w:tcBorders>
              <w:top w:val="nil"/>
              <w:left w:val="nil"/>
              <w:bottom w:val="nil"/>
              <w:right w:val="nil"/>
            </w:tcBorders>
          </w:tcPr>
          <w:p w:rsidR="00733ED5" w:rsidRPr="00984C45" w:rsidRDefault="00733ED5" w:rsidP="00466598">
            <w:pPr>
              <w:ind w:firstLine="0"/>
              <w:rPr>
                <w:rStyle w:val="Strong"/>
                <w:b w:val="0"/>
                <w:bCs w:val="0"/>
              </w:rPr>
            </w:pPr>
            <w:r w:rsidRPr="00984C45">
              <w:rPr>
                <w:rStyle w:val="Strong"/>
                <w:b w:val="0"/>
                <w:bCs w:val="0"/>
              </w:rPr>
              <w:t>In full-time work</w:t>
            </w: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23</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32</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28</w:t>
            </w:r>
          </w:p>
        </w:tc>
      </w:tr>
      <w:tr w:rsidR="00733ED5" w:rsidRPr="00984C45" w:rsidTr="00EB0263">
        <w:tc>
          <w:tcPr>
            <w:tcW w:w="2310" w:type="dxa"/>
            <w:tcBorders>
              <w:top w:val="nil"/>
              <w:left w:val="nil"/>
              <w:bottom w:val="nil"/>
              <w:right w:val="nil"/>
            </w:tcBorders>
          </w:tcPr>
          <w:p w:rsidR="00733ED5" w:rsidRPr="00984C45" w:rsidRDefault="00733ED5" w:rsidP="00466598">
            <w:pPr>
              <w:ind w:firstLine="0"/>
              <w:rPr>
                <w:rStyle w:val="Strong"/>
              </w:rPr>
            </w:pP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33</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67</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100</w:t>
            </w:r>
          </w:p>
        </w:tc>
      </w:tr>
      <w:tr w:rsidR="00733ED5" w:rsidRPr="00984C45" w:rsidTr="00EB0263">
        <w:tc>
          <w:tcPr>
            <w:tcW w:w="2310" w:type="dxa"/>
            <w:tcBorders>
              <w:top w:val="nil"/>
              <w:left w:val="nil"/>
              <w:bottom w:val="nil"/>
              <w:right w:val="nil"/>
            </w:tcBorders>
          </w:tcPr>
          <w:p w:rsidR="00733ED5" w:rsidRPr="00984C45" w:rsidRDefault="00733ED5" w:rsidP="000C0973">
            <w:pPr>
              <w:ind w:firstLine="0"/>
              <w:rPr>
                <w:rFonts w:asciiTheme="minorBidi" w:hAnsiTheme="minorBidi"/>
              </w:rPr>
            </w:pPr>
            <w:r w:rsidRPr="00984C45">
              <w:rPr>
                <w:rFonts w:asciiTheme="minorBidi" w:hAnsiTheme="minorBidi"/>
              </w:rPr>
              <w:t>Full-time student</w:t>
            </w: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20</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20</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20</w:t>
            </w:r>
          </w:p>
        </w:tc>
      </w:tr>
      <w:tr w:rsidR="00733ED5" w:rsidRPr="00984C45" w:rsidTr="00EB0263">
        <w:tc>
          <w:tcPr>
            <w:tcW w:w="2310" w:type="dxa"/>
            <w:tcBorders>
              <w:top w:val="nil"/>
              <w:left w:val="nil"/>
              <w:bottom w:val="nil"/>
              <w:right w:val="nil"/>
            </w:tcBorders>
          </w:tcPr>
          <w:p w:rsidR="00733ED5" w:rsidRPr="00984C45" w:rsidRDefault="00733ED5" w:rsidP="00466598">
            <w:pPr>
              <w:ind w:firstLine="0"/>
              <w:rPr>
                <w:rStyle w:val="Strong"/>
              </w:rPr>
            </w:pP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41</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59</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100</w:t>
            </w:r>
          </w:p>
        </w:tc>
      </w:tr>
      <w:tr w:rsidR="00733ED5" w:rsidRPr="00984C45" w:rsidTr="00EB0263">
        <w:tc>
          <w:tcPr>
            <w:tcW w:w="2310" w:type="dxa"/>
            <w:tcBorders>
              <w:top w:val="nil"/>
              <w:left w:val="nil"/>
              <w:bottom w:val="nil"/>
              <w:right w:val="nil"/>
            </w:tcBorders>
          </w:tcPr>
          <w:p w:rsidR="00733ED5" w:rsidRPr="00984C45" w:rsidRDefault="00733ED5" w:rsidP="00466598">
            <w:pPr>
              <w:ind w:firstLine="0"/>
              <w:rPr>
                <w:rStyle w:val="Strong"/>
                <w:b w:val="0"/>
                <w:bCs w:val="0"/>
              </w:rPr>
            </w:pPr>
            <w:r w:rsidRPr="00984C45">
              <w:rPr>
                <w:rStyle w:val="Strong"/>
                <w:b w:val="0"/>
                <w:bCs w:val="0"/>
              </w:rPr>
              <w:t>Unemployed</w:t>
            </w: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18</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6</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11</w:t>
            </w:r>
          </w:p>
        </w:tc>
      </w:tr>
      <w:tr w:rsidR="00733ED5" w:rsidRPr="00984C45" w:rsidTr="00EB0263">
        <w:tc>
          <w:tcPr>
            <w:tcW w:w="2310" w:type="dxa"/>
            <w:tcBorders>
              <w:top w:val="nil"/>
              <w:left w:val="nil"/>
              <w:bottom w:val="nil"/>
              <w:right w:val="nil"/>
            </w:tcBorders>
          </w:tcPr>
          <w:p w:rsidR="00733ED5" w:rsidRPr="00984C45" w:rsidRDefault="00733ED5" w:rsidP="00466598">
            <w:pPr>
              <w:ind w:firstLine="0"/>
              <w:rPr>
                <w:rStyle w:val="Strong"/>
              </w:rPr>
            </w:pP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67</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33</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100</w:t>
            </w:r>
          </w:p>
        </w:tc>
      </w:tr>
      <w:tr w:rsidR="00733ED5" w:rsidRPr="00984C45" w:rsidTr="00EB0263">
        <w:tc>
          <w:tcPr>
            <w:tcW w:w="2310" w:type="dxa"/>
            <w:tcBorders>
              <w:top w:val="nil"/>
              <w:left w:val="nil"/>
              <w:bottom w:val="nil"/>
              <w:right w:val="nil"/>
            </w:tcBorders>
          </w:tcPr>
          <w:p w:rsidR="00733ED5" w:rsidRPr="00984C45" w:rsidRDefault="00733ED5" w:rsidP="000C0973">
            <w:pPr>
              <w:ind w:firstLine="0"/>
              <w:rPr>
                <w:rFonts w:asciiTheme="minorBidi" w:hAnsiTheme="minorBidi"/>
              </w:rPr>
            </w:pPr>
            <w:r w:rsidRPr="00984C45">
              <w:rPr>
                <w:rFonts w:asciiTheme="minorBidi" w:hAnsiTheme="minorBidi"/>
              </w:rPr>
              <w:t>Retired</w:t>
            </w:r>
          </w:p>
        </w:tc>
        <w:tc>
          <w:tcPr>
            <w:tcW w:w="2310"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5</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13</w:t>
            </w:r>
          </w:p>
        </w:tc>
        <w:tc>
          <w:tcPr>
            <w:tcW w:w="2311" w:type="dxa"/>
            <w:tcBorders>
              <w:top w:val="nil"/>
              <w:left w:val="nil"/>
              <w:bottom w:val="nil"/>
              <w:right w:val="nil"/>
            </w:tcBorders>
          </w:tcPr>
          <w:p w:rsidR="00733ED5" w:rsidRPr="00984C45" w:rsidRDefault="00733ED5" w:rsidP="000C0973">
            <w:pPr>
              <w:jc w:val="center"/>
              <w:rPr>
                <w:rFonts w:asciiTheme="minorBidi" w:hAnsiTheme="minorBidi"/>
              </w:rPr>
            </w:pPr>
            <w:r w:rsidRPr="00984C45">
              <w:rPr>
                <w:rFonts w:asciiTheme="minorBidi" w:hAnsiTheme="minorBidi"/>
              </w:rPr>
              <w:t>10</w:t>
            </w:r>
          </w:p>
        </w:tc>
      </w:tr>
      <w:tr w:rsidR="0097257C" w:rsidRPr="00984C45" w:rsidTr="00EB0263">
        <w:tc>
          <w:tcPr>
            <w:tcW w:w="2310" w:type="dxa"/>
            <w:tcBorders>
              <w:top w:val="nil"/>
              <w:left w:val="nil"/>
              <w:bottom w:val="nil"/>
              <w:right w:val="nil"/>
            </w:tcBorders>
          </w:tcPr>
          <w:p w:rsidR="0097257C" w:rsidRPr="00984C45" w:rsidRDefault="0097257C" w:rsidP="00466598">
            <w:pPr>
              <w:ind w:firstLine="0"/>
              <w:rPr>
                <w:rStyle w:val="Strong"/>
              </w:rPr>
            </w:pPr>
          </w:p>
        </w:tc>
        <w:tc>
          <w:tcPr>
            <w:tcW w:w="2310" w:type="dxa"/>
            <w:tcBorders>
              <w:top w:val="nil"/>
              <w:left w:val="nil"/>
              <w:bottom w:val="nil"/>
              <w:right w:val="nil"/>
            </w:tcBorders>
          </w:tcPr>
          <w:p w:rsidR="0097257C" w:rsidRPr="00984C45" w:rsidRDefault="0097257C" w:rsidP="000C0973">
            <w:pPr>
              <w:jc w:val="center"/>
              <w:rPr>
                <w:rFonts w:asciiTheme="minorBidi" w:hAnsiTheme="minorBidi"/>
              </w:rPr>
            </w:pPr>
            <w:r w:rsidRPr="00984C45">
              <w:rPr>
                <w:rFonts w:asciiTheme="minorBidi" w:hAnsiTheme="minorBidi"/>
              </w:rPr>
              <w:t>21</w:t>
            </w:r>
          </w:p>
        </w:tc>
        <w:tc>
          <w:tcPr>
            <w:tcW w:w="2311" w:type="dxa"/>
            <w:tcBorders>
              <w:top w:val="nil"/>
              <w:left w:val="nil"/>
              <w:bottom w:val="nil"/>
              <w:right w:val="nil"/>
            </w:tcBorders>
          </w:tcPr>
          <w:p w:rsidR="0097257C" w:rsidRPr="00984C45" w:rsidRDefault="0097257C" w:rsidP="000C0973">
            <w:pPr>
              <w:jc w:val="center"/>
              <w:rPr>
                <w:rFonts w:asciiTheme="minorBidi" w:hAnsiTheme="minorBidi"/>
              </w:rPr>
            </w:pPr>
            <w:r w:rsidRPr="00984C45">
              <w:rPr>
                <w:rFonts w:asciiTheme="minorBidi" w:hAnsiTheme="minorBidi"/>
              </w:rPr>
              <w:t>79</w:t>
            </w:r>
          </w:p>
        </w:tc>
        <w:tc>
          <w:tcPr>
            <w:tcW w:w="2311" w:type="dxa"/>
            <w:tcBorders>
              <w:top w:val="nil"/>
              <w:left w:val="nil"/>
              <w:bottom w:val="nil"/>
              <w:right w:val="nil"/>
            </w:tcBorders>
          </w:tcPr>
          <w:p w:rsidR="0097257C" w:rsidRPr="00984C45" w:rsidRDefault="0097257C" w:rsidP="000C0973">
            <w:pPr>
              <w:jc w:val="center"/>
              <w:rPr>
                <w:rFonts w:asciiTheme="minorBidi" w:hAnsiTheme="minorBidi"/>
              </w:rPr>
            </w:pPr>
            <w:r w:rsidRPr="00984C45">
              <w:rPr>
                <w:rFonts w:asciiTheme="minorBidi" w:hAnsiTheme="minorBidi"/>
              </w:rPr>
              <w:t>100</w:t>
            </w:r>
          </w:p>
        </w:tc>
      </w:tr>
      <w:tr w:rsidR="0097257C" w:rsidRPr="00984C45" w:rsidTr="00EB0263">
        <w:tc>
          <w:tcPr>
            <w:tcW w:w="2310" w:type="dxa"/>
            <w:tcBorders>
              <w:top w:val="nil"/>
              <w:left w:val="nil"/>
              <w:bottom w:val="single" w:sz="4" w:space="0" w:color="auto"/>
              <w:right w:val="nil"/>
            </w:tcBorders>
          </w:tcPr>
          <w:p w:rsidR="0097257C" w:rsidRPr="00984C45" w:rsidRDefault="0097257C" w:rsidP="0097257C">
            <w:pPr>
              <w:ind w:firstLine="0"/>
              <w:rPr>
                <w:rFonts w:asciiTheme="minorBidi" w:hAnsiTheme="minorBidi"/>
              </w:rPr>
            </w:pPr>
            <w:r w:rsidRPr="00984C45">
              <w:rPr>
                <w:rFonts w:asciiTheme="minorBidi" w:hAnsiTheme="minorBidi"/>
                <w:b/>
              </w:rPr>
              <w:t>Total</w:t>
            </w:r>
            <w:r w:rsidRPr="00984C45">
              <w:rPr>
                <w:rFonts w:asciiTheme="minorBidi" w:hAnsiTheme="minorBidi"/>
              </w:rPr>
              <w:t xml:space="preserve"> </w:t>
            </w:r>
          </w:p>
        </w:tc>
        <w:tc>
          <w:tcPr>
            <w:tcW w:w="2310" w:type="dxa"/>
            <w:tcBorders>
              <w:top w:val="nil"/>
              <w:left w:val="nil"/>
              <w:bottom w:val="single" w:sz="4" w:space="0" w:color="auto"/>
              <w:right w:val="nil"/>
            </w:tcBorders>
          </w:tcPr>
          <w:p w:rsidR="0097257C" w:rsidRPr="00984C45" w:rsidRDefault="0097257C" w:rsidP="000C0973">
            <w:pPr>
              <w:jc w:val="center"/>
              <w:rPr>
                <w:rFonts w:asciiTheme="minorBidi" w:hAnsiTheme="minorBidi"/>
              </w:rPr>
            </w:pPr>
            <w:r w:rsidRPr="00984C45">
              <w:rPr>
                <w:rFonts w:asciiTheme="minorBidi" w:hAnsiTheme="minorBidi"/>
              </w:rPr>
              <w:t>41</w:t>
            </w:r>
          </w:p>
        </w:tc>
        <w:tc>
          <w:tcPr>
            <w:tcW w:w="2311" w:type="dxa"/>
            <w:tcBorders>
              <w:top w:val="nil"/>
              <w:left w:val="nil"/>
              <w:bottom w:val="single" w:sz="4" w:space="0" w:color="auto"/>
              <w:right w:val="nil"/>
            </w:tcBorders>
          </w:tcPr>
          <w:p w:rsidR="0097257C" w:rsidRPr="00984C45" w:rsidRDefault="0097257C" w:rsidP="000C0973">
            <w:pPr>
              <w:jc w:val="center"/>
              <w:rPr>
                <w:rFonts w:asciiTheme="minorBidi" w:hAnsiTheme="minorBidi"/>
              </w:rPr>
            </w:pPr>
            <w:r w:rsidRPr="00984C45">
              <w:rPr>
                <w:rFonts w:asciiTheme="minorBidi" w:hAnsiTheme="minorBidi"/>
              </w:rPr>
              <w:t>59</w:t>
            </w:r>
          </w:p>
        </w:tc>
        <w:tc>
          <w:tcPr>
            <w:tcW w:w="2311" w:type="dxa"/>
            <w:tcBorders>
              <w:top w:val="nil"/>
              <w:left w:val="nil"/>
              <w:bottom w:val="single" w:sz="4" w:space="0" w:color="auto"/>
              <w:right w:val="nil"/>
            </w:tcBorders>
          </w:tcPr>
          <w:p w:rsidR="0097257C" w:rsidRPr="00984C45" w:rsidRDefault="0097257C" w:rsidP="000C0973">
            <w:pPr>
              <w:jc w:val="center"/>
              <w:rPr>
                <w:rFonts w:asciiTheme="minorBidi" w:hAnsiTheme="minorBidi"/>
              </w:rPr>
            </w:pPr>
            <w:r w:rsidRPr="00984C45">
              <w:rPr>
                <w:rFonts w:asciiTheme="minorBidi" w:hAnsiTheme="minorBidi"/>
              </w:rPr>
              <w:t>100</w:t>
            </w:r>
          </w:p>
        </w:tc>
      </w:tr>
    </w:tbl>
    <w:p w:rsidR="00466598" w:rsidRPr="00984C45" w:rsidRDefault="00466598" w:rsidP="0097257C">
      <w:pPr>
        <w:ind w:firstLine="0"/>
      </w:pPr>
      <w:r w:rsidRPr="00984C45">
        <w:t>Note: column percentages are at the top, row percentages below</w:t>
      </w:r>
    </w:p>
    <w:p w:rsidR="00F145EB" w:rsidRPr="0097257C" w:rsidRDefault="00F145EB" w:rsidP="00984C45">
      <w:pPr>
        <w:rPr>
          <w:rFonts w:asciiTheme="minorBidi" w:hAnsiTheme="minorBidi"/>
          <w:strike/>
          <w:sz w:val="24"/>
          <w:szCs w:val="24"/>
        </w:rPr>
      </w:pPr>
      <w:r w:rsidRPr="00F145EB">
        <w:rPr>
          <w:rFonts w:asciiTheme="minorBidi" w:hAnsiTheme="minorBidi"/>
          <w:sz w:val="24"/>
          <w:szCs w:val="24"/>
        </w:rPr>
        <w:t>The qualitative interviews provide more in-depth information about</w:t>
      </w:r>
      <w:r w:rsidR="00CA0974">
        <w:rPr>
          <w:rFonts w:asciiTheme="minorBidi" w:hAnsiTheme="minorBidi"/>
          <w:sz w:val="24"/>
          <w:szCs w:val="24"/>
        </w:rPr>
        <w:t xml:space="preserve"> a sample of</w:t>
      </w:r>
      <w:r w:rsidRPr="00F145EB">
        <w:rPr>
          <w:rFonts w:asciiTheme="minorBidi" w:hAnsiTheme="minorBidi"/>
          <w:sz w:val="24"/>
          <w:szCs w:val="24"/>
        </w:rPr>
        <w:t xml:space="preserve"> those more actively involved in Occupy. While several were not in paid employment at the time of the interview, they varied with respect to their occupational background. Some had never worked for pay and had instead raised children or cared for other family members. Others had recently finished education, were in casual jobs or doing internships, while a few had worked for international corporations and the banking system. Some had savings or were receiving benefits. Others were homeless before participating in Occupy. </w:t>
      </w:r>
      <w:r w:rsidR="0005330F">
        <w:rPr>
          <w:rFonts w:asciiTheme="minorBidi" w:hAnsiTheme="minorBidi"/>
          <w:sz w:val="24"/>
          <w:szCs w:val="24"/>
        </w:rPr>
        <w:t>Interviewees</w:t>
      </w:r>
      <w:r w:rsidRPr="00F145EB">
        <w:rPr>
          <w:rFonts w:asciiTheme="minorBidi" w:hAnsiTheme="minorBidi"/>
          <w:sz w:val="24"/>
          <w:szCs w:val="24"/>
        </w:rPr>
        <w:t xml:space="preserve"> described continuity as well as discontinuity. On the one hand, they described that their decision to join Occupy was related to a change in their lives – for example being in the transition between education and employment, in-between jobs, moving from one country to another or having separated from a partner. On the other hand, they provided detailed accounts of pathways that led </w:t>
      </w:r>
      <w:r w:rsidR="0005330F">
        <w:rPr>
          <w:rFonts w:asciiTheme="minorBidi" w:hAnsiTheme="minorBidi"/>
          <w:sz w:val="24"/>
          <w:szCs w:val="24"/>
        </w:rPr>
        <w:t>them to Occupy and thus emphasis</w:t>
      </w:r>
      <w:r w:rsidRPr="00F145EB">
        <w:rPr>
          <w:rFonts w:asciiTheme="minorBidi" w:hAnsiTheme="minorBidi"/>
          <w:sz w:val="24"/>
          <w:szCs w:val="24"/>
        </w:rPr>
        <w:t xml:space="preserve">ed </w:t>
      </w:r>
      <w:r w:rsidR="00CA0974">
        <w:rPr>
          <w:rFonts w:asciiTheme="minorBidi" w:hAnsiTheme="minorBidi"/>
          <w:sz w:val="24"/>
          <w:szCs w:val="24"/>
        </w:rPr>
        <w:t xml:space="preserve">a degree of </w:t>
      </w:r>
      <w:r w:rsidRPr="00F145EB">
        <w:rPr>
          <w:rFonts w:asciiTheme="minorBidi" w:hAnsiTheme="minorBidi"/>
          <w:sz w:val="24"/>
          <w:szCs w:val="24"/>
        </w:rPr>
        <w:t xml:space="preserve">biographical continuity.  </w:t>
      </w:r>
    </w:p>
    <w:p w:rsidR="00F145EB" w:rsidRPr="00F145EB" w:rsidRDefault="00F145EB" w:rsidP="00F145EB">
      <w:pPr>
        <w:rPr>
          <w:rFonts w:asciiTheme="minorBidi" w:hAnsiTheme="minorBidi"/>
          <w:sz w:val="24"/>
          <w:szCs w:val="24"/>
        </w:rPr>
      </w:pPr>
    </w:p>
    <w:p w:rsidR="00150433" w:rsidRDefault="00150433">
      <w:pPr>
        <w:rPr>
          <w:rFonts w:asciiTheme="minorBidi" w:hAnsiTheme="minorBidi"/>
          <w:b/>
          <w:bCs/>
          <w:sz w:val="24"/>
          <w:szCs w:val="24"/>
        </w:rPr>
      </w:pPr>
      <w:r>
        <w:rPr>
          <w:rFonts w:asciiTheme="minorBidi" w:hAnsiTheme="minorBidi"/>
          <w:b/>
          <w:bCs/>
          <w:sz w:val="24"/>
          <w:szCs w:val="24"/>
        </w:rPr>
        <w:br w:type="page"/>
      </w:r>
    </w:p>
    <w:p w:rsidR="00F145EB" w:rsidRPr="00F145EB" w:rsidRDefault="00F145EB" w:rsidP="00F145EB">
      <w:pPr>
        <w:ind w:firstLine="0"/>
        <w:rPr>
          <w:rFonts w:asciiTheme="minorBidi" w:hAnsiTheme="minorBidi"/>
          <w:b/>
          <w:bCs/>
          <w:sz w:val="24"/>
          <w:szCs w:val="24"/>
        </w:rPr>
      </w:pPr>
      <w:r w:rsidRPr="00F145EB">
        <w:rPr>
          <w:rFonts w:asciiTheme="minorBidi" w:hAnsiTheme="minorBidi"/>
          <w:b/>
          <w:bCs/>
          <w:sz w:val="24"/>
          <w:szCs w:val="24"/>
        </w:rPr>
        <w:lastRenderedPageBreak/>
        <w:t>Structural availability – Personal Ties and Involvement in Transmovement and Indigenous Structures</w:t>
      </w:r>
    </w:p>
    <w:p w:rsidR="00F145EB" w:rsidRDefault="0097257C" w:rsidP="00984C45">
      <w:pPr>
        <w:ind w:firstLine="0"/>
        <w:rPr>
          <w:rFonts w:asciiTheme="minorBidi" w:hAnsiTheme="minorBidi"/>
          <w:sz w:val="24"/>
          <w:szCs w:val="24"/>
        </w:rPr>
      </w:pPr>
      <w:r>
        <w:rPr>
          <w:rFonts w:asciiTheme="minorBidi" w:hAnsiTheme="minorBidi"/>
          <w:sz w:val="24"/>
          <w:szCs w:val="24"/>
        </w:rPr>
        <w:t>A</w:t>
      </w:r>
      <w:r w:rsidR="002203FC">
        <w:rPr>
          <w:rFonts w:asciiTheme="minorBidi" w:hAnsiTheme="minorBidi"/>
          <w:sz w:val="24"/>
          <w:szCs w:val="24"/>
        </w:rPr>
        <w:t xml:space="preserve">lmost half of those who were more active in the camp had come to Occupy on their own </w:t>
      </w:r>
      <w:r w:rsidR="00F145EB" w:rsidRPr="00F145EB">
        <w:rPr>
          <w:rFonts w:asciiTheme="minorBidi" w:hAnsiTheme="minorBidi"/>
          <w:sz w:val="24"/>
          <w:szCs w:val="24"/>
        </w:rPr>
        <w:t xml:space="preserve">(48%). However, an equal proportion of survey respondents stated that they had attended Occupy with fellow organisation members. A much smaller proportion attended Occupy with partners, children, friends, relatives, acquaintances, colleagues and fellow students. The high level of involvement of those who attended alone highlights the potential for </w:t>
      </w:r>
      <w:r>
        <w:rPr>
          <w:rFonts w:asciiTheme="minorBidi" w:hAnsiTheme="minorBidi"/>
          <w:sz w:val="24"/>
          <w:szCs w:val="24"/>
        </w:rPr>
        <w:t>more individualis</w:t>
      </w:r>
      <w:r w:rsidRPr="00F145EB">
        <w:rPr>
          <w:rFonts w:asciiTheme="minorBidi" w:hAnsiTheme="minorBidi"/>
          <w:sz w:val="24"/>
          <w:szCs w:val="24"/>
        </w:rPr>
        <w:t xml:space="preserve">ed and web-based </w:t>
      </w:r>
      <w:r w:rsidR="00F145EB" w:rsidRPr="00F145EB">
        <w:rPr>
          <w:rFonts w:asciiTheme="minorBidi" w:hAnsiTheme="minorBidi"/>
          <w:sz w:val="24"/>
          <w:szCs w:val="24"/>
        </w:rPr>
        <w:t>connective ac</w:t>
      </w:r>
      <w:r w:rsidR="00433D71">
        <w:rPr>
          <w:rFonts w:asciiTheme="minorBidi" w:hAnsiTheme="minorBidi"/>
          <w:sz w:val="24"/>
          <w:szCs w:val="24"/>
        </w:rPr>
        <w:t>tion</w:t>
      </w:r>
      <w:r w:rsidR="00F145EB" w:rsidRPr="00F145EB">
        <w:rPr>
          <w:rFonts w:asciiTheme="minorBidi" w:hAnsiTheme="minorBidi"/>
          <w:sz w:val="24"/>
          <w:szCs w:val="24"/>
        </w:rPr>
        <w:t>; while the high proportion of those who came with others attests</w:t>
      </w:r>
      <w:r w:rsidR="00CA0974">
        <w:rPr>
          <w:rFonts w:asciiTheme="minorBidi" w:hAnsiTheme="minorBidi"/>
          <w:sz w:val="24"/>
          <w:szCs w:val="24"/>
        </w:rPr>
        <w:t xml:space="preserve"> to</w:t>
      </w:r>
      <w:r w:rsidR="00F145EB" w:rsidRPr="00F145EB">
        <w:rPr>
          <w:rFonts w:asciiTheme="minorBidi" w:hAnsiTheme="minorBidi"/>
          <w:sz w:val="24"/>
          <w:szCs w:val="24"/>
        </w:rPr>
        <w:t xml:space="preserve"> the continuing importance of collective action. We will now address involvement in transmovement and indigenous structures, </w:t>
      </w:r>
      <w:r w:rsidR="0005330F">
        <w:rPr>
          <w:rFonts w:asciiTheme="minorBidi" w:hAnsiTheme="minorBidi"/>
          <w:sz w:val="24"/>
          <w:szCs w:val="24"/>
        </w:rPr>
        <w:t>summaris</w:t>
      </w:r>
      <w:r>
        <w:rPr>
          <w:rFonts w:asciiTheme="minorBidi" w:hAnsiTheme="minorBidi"/>
          <w:sz w:val="24"/>
          <w:szCs w:val="24"/>
        </w:rPr>
        <w:t>ed in Table 2</w:t>
      </w:r>
      <w:r w:rsidR="00F145EB" w:rsidRPr="00F145EB">
        <w:rPr>
          <w:rFonts w:asciiTheme="minorBidi" w:hAnsiTheme="minorBidi"/>
          <w:sz w:val="24"/>
          <w:szCs w:val="24"/>
        </w:rPr>
        <w:t xml:space="preserve">. </w:t>
      </w:r>
    </w:p>
    <w:p w:rsidR="00A754BC" w:rsidRPr="00CA0974" w:rsidRDefault="00A754BC" w:rsidP="0097257C">
      <w:pPr>
        <w:pStyle w:val="Heading4"/>
        <w:rPr>
          <w:rStyle w:val="Strong"/>
          <w:rFonts w:asciiTheme="minorBidi" w:hAnsiTheme="minorBidi" w:cstheme="minorBidi"/>
          <w:b/>
          <w:bCs/>
          <w:i w:val="0"/>
          <w:iCs w:val="0"/>
          <w:color w:val="auto"/>
        </w:rPr>
      </w:pPr>
      <w:r w:rsidRPr="00CA0974">
        <w:rPr>
          <w:rStyle w:val="Strong"/>
          <w:rFonts w:asciiTheme="minorBidi" w:hAnsiTheme="minorBidi" w:cstheme="minorBidi"/>
          <w:b/>
          <w:bCs/>
          <w:i w:val="0"/>
          <w:iCs w:val="0"/>
          <w:color w:val="auto"/>
        </w:rPr>
        <w:t xml:space="preserve">Table </w:t>
      </w:r>
      <w:r w:rsidR="0097257C" w:rsidRPr="00CA0974">
        <w:rPr>
          <w:rStyle w:val="Strong"/>
          <w:rFonts w:asciiTheme="minorBidi" w:hAnsiTheme="minorBidi" w:cstheme="minorBidi"/>
          <w:b/>
          <w:bCs/>
          <w:i w:val="0"/>
          <w:iCs w:val="0"/>
          <w:color w:val="auto"/>
        </w:rPr>
        <w:t>2</w:t>
      </w:r>
      <w:r w:rsidRPr="00CA0974">
        <w:rPr>
          <w:rStyle w:val="Strong"/>
          <w:rFonts w:asciiTheme="minorBidi" w:hAnsiTheme="minorBidi" w:cstheme="minorBidi"/>
          <w:b/>
          <w:bCs/>
          <w:i w:val="0"/>
          <w:iCs w:val="0"/>
          <w:color w:val="auto"/>
        </w:rPr>
        <w:t xml:space="preserve"> Involvement in Indigenous and Transmovement Structures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986"/>
        <w:gridCol w:w="1813"/>
        <w:gridCol w:w="979"/>
        <w:gridCol w:w="1023"/>
        <w:gridCol w:w="1821"/>
        <w:gridCol w:w="1069"/>
      </w:tblGrid>
      <w:tr w:rsidR="00A754BC" w:rsidRPr="00CA0974" w:rsidTr="00FB6986">
        <w:tc>
          <w:tcPr>
            <w:tcW w:w="1552" w:type="dxa"/>
            <w:tcBorders>
              <w:top w:val="single" w:sz="4" w:space="0" w:color="auto"/>
              <w:bottom w:val="single" w:sz="4" w:space="0" w:color="auto"/>
            </w:tcBorders>
          </w:tcPr>
          <w:p w:rsidR="00A754BC" w:rsidRPr="00CA0974" w:rsidRDefault="00A754BC" w:rsidP="00FB6986">
            <w:pPr>
              <w:rPr>
                <w:rFonts w:asciiTheme="minorBidi" w:hAnsiTheme="minorBidi"/>
              </w:rPr>
            </w:pPr>
          </w:p>
        </w:tc>
        <w:tc>
          <w:tcPr>
            <w:tcW w:w="3770" w:type="dxa"/>
            <w:gridSpan w:val="3"/>
            <w:tcBorders>
              <w:top w:val="single" w:sz="4" w:space="0" w:color="auto"/>
              <w:bottom w:val="single" w:sz="4" w:space="0" w:color="auto"/>
              <w:right w:val="single" w:sz="4" w:space="0" w:color="auto"/>
            </w:tcBorders>
          </w:tcPr>
          <w:p w:rsidR="00A754BC" w:rsidRPr="00CA0974" w:rsidRDefault="00A754BC" w:rsidP="00FB6986">
            <w:pPr>
              <w:jc w:val="center"/>
              <w:rPr>
                <w:rFonts w:asciiTheme="minorBidi" w:hAnsiTheme="minorBidi"/>
              </w:rPr>
            </w:pPr>
            <w:r w:rsidRPr="00CA0974">
              <w:rPr>
                <w:rFonts w:asciiTheme="minorBidi" w:hAnsiTheme="minorBidi"/>
              </w:rPr>
              <w:t>More Involved in Occupy  (N=56)</w:t>
            </w:r>
          </w:p>
          <w:p w:rsidR="00A754BC" w:rsidRPr="00CA0974" w:rsidRDefault="00A754BC" w:rsidP="00FB6986">
            <w:pPr>
              <w:jc w:val="center"/>
              <w:rPr>
                <w:rFonts w:asciiTheme="minorBidi" w:hAnsiTheme="minorBidi"/>
              </w:rPr>
            </w:pPr>
            <w:r w:rsidRPr="00CA0974">
              <w:rPr>
                <w:rFonts w:asciiTheme="minorBidi" w:hAnsiTheme="minorBidi"/>
              </w:rPr>
              <w:t>%</w:t>
            </w:r>
          </w:p>
        </w:tc>
        <w:tc>
          <w:tcPr>
            <w:tcW w:w="3920" w:type="dxa"/>
            <w:gridSpan w:val="3"/>
            <w:tcBorders>
              <w:top w:val="single" w:sz="4" w:space="0" w:color="auto"/>
              <w:left w:val="single" w:sz="4" w:space="0" w:color="auto"/>
              <w:bottom w:val="single" w:sz="4" w:space="0" w:color="auto"/>
            </w:tcBorders>
          </w:tcPr>
          <w:p w:rsidR="00A754BC" w:rsidRPr="00CA0974" w:rsidRDefault="00A754BC" w:rsidP="00FB6986">
            <w:pPr>
              <w:jc w:val="center"/>
              <w:rPr>
                <w:rFonts w:asciiTheme="minorBidi" w:hAnsiTheme="minorBidi"/>
              </w:rPr>
            </w:pPr>
            <w:r w:rsidRPr="00CA0974">
              <w:rPr>
                <w:rFonts w:asciiTheme="minorBidi" w:hAnsiTheme="minorBidi"/>
              </w:rPr>
              <w:t>Less Involved in Occupy (N=82)</w:t>
            </w:r>
          </w:p>
          <w:p w:rsidR="00A754BC" w:rsidRPr="00CA0974" w:rsidRDefault="00A754BC" w:rsidP="00FB6986">
            <w:pPr>
              <w:jc w:val="center"/>
              <w:rPr>
                <w:rFonts w:asciiTheme="minorBidi" w:hAnsiTheme="minorBidi"/>
              </w:rPr>
            </w:pPr>
            <w:r w:rsidRPr="00CA0974">
              <w:rPr>
                <w:rFonts w:asciiTheme="minorBidi" w:hAnsiTheme="minorBidi"/>
              </w:rPr>
              <w:t>%</w:t>
            </w:r>
          </w:p>
        </w:tc>
      </w:tr>
      <w:tr w:rsidR="00A754BC" w:rsidRPr="00CA0974" w:rsidTr="00FB6986">
        <w:tc>
          <w:tcPr>
            <w:tcW w:w="1552" w:type="dxa"/>
            <w:tcBorders>
              <w:top w:val="single" w:sz="4" w:space="0" w:color="auto"/>
            </w:tcBorders>
          </w:tcPr>
          <w:p w:rsidR="00A754BC" w:rsidRPr="00CA0974" w:rsidRDefault="00A754BC" w:rsidP="00FB6986">
            <w:pPr>
              <w:ind w:firstLine="0"/>
              <w:rPr>
                <w:rFonts w:asciiTheme="minorBidi" w:hAnsiTheme="minorBidi"/>
              </w:rPr>
            </w:pPr>
            <w:r w:rsidRPr="00CA0974">
              <w:rPr>
                <w:rFonts w:asciiTheme="minorBidi" w:hAnsiTheme="minorBidi"/>
              </w:rPr>
              <w:t>Type of involvement in various organisations</w:t>
            </w:r>
          </w:p>
        </w:tc>
        <w:tc>
          <w:tcPr>
            <w:tcW w:w="973" w:type="dxa"/>
            <w:tcBorders>
              <w:top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 xml:space="preserve">Not involved </w:t>
            </w:r>
          </w:p>
        </w:tc>
        <w:tc>
          <w:tcPr>
            <w:tcW w:w="1818" w:type="dxa"/>
            <w:tcBorders>
              <w:top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Passive member/</w:t>
            </w:r>
          </w:p>
          <w:p w:rsidR="00A754BC" w:rsidRPr="00CA0974" w:rsidRDefault="00A754BC" w:rsidP="00FB6986">
            <w:pPr>
              <w:ind w:firstLine="0"/>
              <w:rPr>
                <w:rFonts w:asciiTheme="minorBidi" w:hAnsiTheme="minorBidi"/>
              </w:rPr>
            </w:pPr>
            <w:r w:rsidRPr="00CA0974">
              <w:rPr>
                <w:rFonts w:asciiTheme="minorBidi" w:hAnsiTheme="minorBidi"/>
              </w:rPr>
              <w:t>Financial support</w:t>
            </w:r>
          </w:p>
        </w:tc>
        <w:tc>
          <w:tcPr>
            <w:tcW w:w="979" w:type="dxa"/>
            <w:tcBorders>
              <w:top w:val="single" w:sz="4" w:space="0" w:color="auto"/>
              <w:right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 xml:space="preserve">Active member </w:t>
            </w:r>
          </w:p>
        </w:tc>
        <w:tc>
          <w:tcPr>
            <w:tcW w:w="1023" w:type="dxa"/>
            <w:tcBorders>
              <w:top w:val="single" w:sz="4" w:space="0" w:color="auto"/>
              <w:left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Not involved</w:t>
            </w:r>
          </w:p>
        </w:tc>
        <w:tc>
          <w:tcPr>
            <w:tcW w:w="1827" w:type="dxa"/>
            <w:tcBorders>
              <w:top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Passive member/ financial support</w:t>
            </w:r>
          </w:p>
        </w:tc>
        <w:tc>
          <w:tcPr>
            <w:tcW w:w="1070" w:type="dxa"/>
            <w:tcBorders>
              <w:top w:val="single" w:sz="4" w:space="0" w:color="auto"/>
            </w:tcBorders>
          </w:tcPr>
          <w:p w:rsidR="00A754BC" w:rsidRPr="00CA0974" w:rsidRDefault="00A754BC" w:rsidP="00FB6986">
            <w:pPr>
              <w:rPr>
                <w:rFonts w:asciiTheme="minorBidi" w:hAnsiTheme="minorBidi"/>
              </w:rPr>
            </w:pPr>
          </w:p>
          <w:p w:rsidR="00A754BC" w:rsidRPr="00CA0974" w:rsidRDefault="00A754BC" w:rsidP="00FB6986">
            <w:pPr>
              <w:rPr>
                <w:rFonts w:asciiTheme="minorBidi" w:hAnsiTheme="minorBidi"/>
              </w:rPr>
            </w:pPr>
          </w:p>
          <w:p w:rsidR="00A754BC" w:rsidRPr="00CA0974" w:rsidRDefault="00A754BC" w:rsidP="00FB6986">
            <w:pPr>
              <w:ind w:firstLine="0"/>
              <w:rPr>
                <w:rFonts w:asciiTheme="minorBidi" w:hAnsiTheme="minorBidi"/>
              </w:rPr>
            </w:pPr>
            <w:r w:rsidRPr="00CA0974">
              <w:rPr>
                <w:rFonts w:asciiTheme="minorBidi" w:hAnsiTheme="minorBidi"/>
              </w:rPr>
              <w:t>Active member</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Charity</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55</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27</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68</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15</w:t>
            </w:r>
          </w:p>
        </w:tc>
      </w:tr>
      <w:tr w:rsidR="00A754BC" w:rsidRPr="00CA0974" w:rsidTr="00FB6986">
        <w:tc>
          <w:tcPr>
            <w:tcW w:w="9242" w:type="dxa"/>
            <w:gridSpan w:val="7"/>
          </w:tcPr>
          <w:p w:rsidR="00A754BC" w:rsidRPr="00CA0974" w:rsidRDefault="00A754BC" w:rsidP="00FB6986">
            <w:pPr>
              <w:ind w:firstLine="0"/>
              <w:rPr>
                <w:rFonts w:asciiTheme="minorBidi" w:hAnsiTheme="minorBidi"/>
                <w:i/>
                <w:iCs/>
              </w:rPr>
            </w:pPr>
            <w:r w:rsidRPr="00CA0974">
              <w:rPr>
                <w:rFonts w:asciiTheme="minorBidi" w:hAnsiTheme="minorBidi"/>
                <w:i/>
                <w:iCs/>
              </w:rPr>
              <w:t>Transmovement Structures</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Environment</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62</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20</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67</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15</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Human/civil r.</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66</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23</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13</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82</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15</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4</w:t>
            </w:r>
          </w:p>
        </w:tc>
      </w:tr>
      <w:tr w:rsidR="00A754BC" w:rsidRPr="00CA0974" w:rsidTr="00FB6986">
        <w:tc>
          <w:tcPr>
            <w:tcW w:w="1552" w:type="dxa"/>
          </w:tcPr>
          <w:p w:rsidR="00A754BC" w:rsidRPr="00CA0974" w:rsidRDefault="0097257C" w:rsidP="00FB6986">
            <w:pPr>
              <w:ind w:firstLine="0"/>
              <w:rPr>
                <w:rFonts w:asciiTheme="minorBidi" w:hAnsiTheme="minorBidi"/>
              </w:rPr>
            </w:pPr>
            <w:r w:rsidRPr="00CA0974">
              <w:rPr>
                <w:rFonts w:asciiTheme="minorBidi" w:hAnsiTheme="minorBidi"/>
              </w:rPr>
              <w:t>Third w</w:t>
            </w:r>
            <w:r w:rsidR="00A754BC" w:rsidRPr="00CA0974">
              <w:rPr>
                <w:rFonts w:asciiTheme="minorBidi" w:hAnsiTheme="minorBidi"/>
              </w:rPr>
              <w:t>orld</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68</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20</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13</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71</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21</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w:t>
            </w:r>
          </w:p>
        </w:tc>
      </w:tr>
      <w:tr w:rsidR="00A754BC" w:rsidRPr="00CA0974" w:rsidTr="00FB6986">
        <w:tc>
          <w:tcPr>
            <w:tcW w:w="1552" w:type="dxa"/>
          </w:tcPr>
          <w:p w:rsidR="00A754BC" w:rsidRPr="00CA0974" w:rsidRDefault="0097257C" w:rsidP="00FB6986">
            <w:pPr>
              <w:ind w:firstLine="0"/>
              <w:rPr>
                <w:rFonts w:asciiTheme="minorBidi" w:hAnsiTheme="minorBidi"/>
              </w:rPr>
            </w:pPr>
            <w:r w:rsidRPr="00CA0974">
              <w:rPr>
                <w:rFonts w:asciiTheme="minorBidi" w:hAnsiTheme="minorBidi"/>
              </w:rPr>
              <w:t>Trade u</w:t>
            </w:r>
            <w:r w:rsidR="00A754BC" w:rsidRPr="00CA0974">
              <w:rPr>
                <w:rFonts w:asciiTheme="minorBidi" w:hAnsiTheme="minorBidi"/>
              </w:rPr>
              <w:t>nion</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70</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13</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71</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18</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11</w:t>
            </w:r>
          </w:p>
        </w:tc>
      </w:tr>
      <w:tr w:rsidR="00A754BC" w:rsidRPr="00CA0974" w:rsidTr="00FB6986">
        <w:tc>
          <w:tcPr>
            <w:tcW w:w="1552" w:type="dxa"/>
          </w:tcPr>
          <w:p w:rsidR="00A754BC" w:rsidRPr="00CA0974" w:rsidRDefault="0097257C" w:rsidP="00FB6986">
            <w:pPr>
              <w:ind w:firstLine="0"/>
              <w:rPr>
                <w:rFonts w:asciiTheme="minorBidi" w:hAnsiTheme="minorBidi"/>
              </w:rPr>
            </w:pPr>
            <w:r w:rsidRPr="00CA0974">
              <w:rPr>
                <w:rFonts w:asciiTheme="minorBidi" w:hAnsiTheme="minorBidi"/>
              </w:rPr>
              <w:t>Anti-r</w:t>
            </w:r>
            <w:r w:rsidR="00A754BC" w:rsidRPr="00CA0974">
              <w:rPr>
                <w:rFonts w:asciiTheme="minorBidi" w:hAnsiTheme="minorBidi"/>
              </w:rPr>
              <w:t>acist</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77</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16</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90</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5</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5</w:t>
            </w:r>
          </w:p>
        </w:tc>
      </w:tr>
      <w:tr w:rsidR="00A754BC" w:rsidRPr="00CA0974" w:rsidTr="00FB6986">
        <w:tc>
          <w:tcPr>
            <w:tcW w:w="1552" w:type="dxa"/>
          </w:tcPr>
          <w:p w:rsidR="00A754BC" w:rsidRPr="00CA0974" w:rsidRDefault="0097257C" w:rsidP="00FB6986">
            <w:pPr>
              <w:ind w:firstLine="0"/>
              <w:rPr>
                <w:rFonts w:asciiTheme="minorBidi" w:hAnsiTheme="minorBidi"/>
              </w:rPr>
            </w:pPr>
            <w:r w:rsidRPr="00CA0974">
              <w:rPr>
                <w:rFonts w:asciiTheme="minorBidi" w:hAnsiTheme="minorBidi"/>
              </w:rPr>
              <w:t>Women’s o</w:t>
            </w:r>
            <w:r w:rsidR="00A754BC" w:rsidRPr="00CA0974">
              <w:rPr>
                <w:rFonts w:asciiTheme="minorBidi" w:hAnsiTheme="minorBidi"/>
              </w:rPr>
              <w:t>rg</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84</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11</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5</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94</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4</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LGBT</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84</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88</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Peace</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93</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5</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88</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15</w:t>
            </w:r>
          </w:p>
        </w:tc>
      </w:tr>
      <w:tr w:rsidR="00A754BC" w:rsidRPr="00CA0974" w:rsidTr="00FB6986">
        <w:tc>
          <w:tcPr>
            <w:tcW w:w="9242" w:type="dxa"/>
            <w:gridSpan w:val="7"/>
          </w:tcPr>
          <w:p w:rsidR="00A754BC" w:rsidRPr="00CA0974" w:rsidRDefault="00A754BC" w:rsidP="00FB6986">
            <w:pPr>
              <w:ind w:firstLine="0"/>
              <w:rPr>
                <w:rFonts w:asciiTheme="minorBidi" w:hAnsiTheme="minorBidi"/>
                <w:i/>
                <w:iCs/>
              </w:rPr>
            </w:pPr>
            <w:r w:rsidRPr="00CA0974">
              <w:rPr>
                <w:rFonts w:asciiTheme="minorBidi" w:hAnsiTheme="minorBidi"/>
                <w:i/>
                <w:iCs/>
              </w:rPr>
              <w:t>Indigenous Structures</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Community</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78</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11</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11</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80</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12</w:t>
            </w:r>
          </w:p>
        </w:tc>
      </w:tr>
      <w:tr w:rsidR="00A754BC" w:rsidRPr="00CA0974" w:rsidTr="00FB6986">
        <w:tc>
          <w:tcPr>
            <w:tcW w:w="1552" w:type="dxa"/>
          </w:tcPr>
          <w:p w:rsidR="00A754BC" w:rsidRPr="00CA0974" w:rsidRDefault="00A754BC" w:rsidP="00FB6986">
            <w:pPr>
              <w:ind w:firstLine="0"/>
              <w:rPr>
                <w:rFonts w:asciiTheme="minorBidi" w:hAnsiTheme="minorBidi"/>
              </w:rPr>
            </w:pPr>
            <w:r w:rsidRPr="00CA0974">
              <w:rPr>
                <w:rFonts w:asciiTheme="minorBidi" w:hAnsiTheme="minorBidi"/>
              </w:rPr>
              <w:t>Church</w:t>
            </w:r>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80</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11</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9</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82</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12</w:t>
            </w:r>
          </w:p>
        </w:tc>
      </w:tr>
      <w:tr w:rsidR="00A754BC" w:rsidRPr="00CA0974" w:rsidTr="00FB6986">
        <w:tc>
          <w:tcPr>
            <w:tcW w:w="1552" w:type="dxa"/>
          </w:tcPr>
          <w:p w:rsidR="00A754BC" w:rsidRPr="00CA0974" w:rsidRDefault="00A754BC" w:rsidP="00FB6986">
            <w:pPr>
              <w:ind w:firstLine="0"/>
              <w:rPr>
                <w:rFonts w:asciiTheme="minorBidi" w:hAnsiTheme="minorBidi"/>
              </w:rPr>
            </w:pPr>
            <w:proofErr w:type="spellStart"/>
            <w:r w:rsidRPr="00CA0974">
              <w:rPr>
                <w:rFonts w:asciiTheme="minorBidi" w:hAnsiTheme="minorBidi"/>
              </w:rPr>
              <w:t>Sport&amp;Culture</w:t>
            </w:r>
            <w:proofErr w:type="spellEnd"/>
          </w:p>
        </w:tc>
        <w:tc>
          <w:tcPr>
            <w:tcW w:w="973"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89</w:t>
            </w:r>
          </w:p>
        </w:tc>
        <w:tc>
          <w:tcPr>
            <w:tcW w:w="1818"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4</w:t>
            </w:r>
          </w:p>
        </w:tc>
        <w:tc>
          <w:tcPr>
            <w:tcW w:w="979" w:type="dxa"/>
            <w:tcBorders>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w:t>
            </w:r>
          </w:p>
        </w:tc>
        <w:tc>
          <w:tcPr>
            <w:tcW w:w="1023" w:type="dxa"/>
            <w:tcBorders>
              <w:lef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82</w:t>
            </w:r>
          </w:p>
        </w:tc>
        <w:tc>
          <w:tcPr>
            <w:tcW w:w="1827"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22</w:t>
            </w:r>
          </w:p>
        </w:tc>
        <w:tc>
          <w:tcPr>
            <w:tcW w:w="1070" w:type="dxa"/>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w:t>
            </w:r>
          </w:p>
        </w:tc>
      </w:tr>
      <w:tr w:rsidR="00A754BC" w:rsidRPr="00CA0974" w:rsidTr="00FB6986">
        <w:tc>
          <w:tcPr>
            <w:tcW w:w="9242" w:type="dxa"/>
            <w:gridSpan w:val="7"/>
          </w:tcPr>
          <w:p w:rsidR="00A754BC" w:rsidRPr="00CA0974" w:rsidRDefault="00CA0974" w:rsidP="00CA0974">
            <w:pPr>
              <w:ind w:firstLine="0"/>
              <w:rPr>
                <w:rFonts w:asciiTheme="minorBidi" w:hAnsiTheme="minorBidi"/>
                <w:i/>
                <w:iCs/>
              </w:rPr>
            </w:pPr>
            <w:r w:rsidRPr="00CA0974">
              <w:rPr>
                <w:rFonts w:asciiTheme="minorBidi" w:hAnsiTheme="minorBidi"/>
                <w:i/>
                <w:iCs/>
              </w:rPr>
              <w:t>Other</w:t>
            </w:r>
          </w:p>
        </w:tc>
      </w:tr>
      <w:tr w:rsidR="00A754BC" w:rsidRPr="00CA0974" w:rsidTr="00FB6986">
        <w:tc>
          <w:tcPr>
            <w:tcW w:w="1552" w:type="dxa"/>
            <w:tcBorders>
              <w:bottom w:val="single" w:sz="4" w:space="0" w:color="auto"/>
            </w:tcBorders>
          </w:tcPr>
          <w:p w:rsidR="00A754BC" w:rsidRPr="00CA0974" w:rsidRDefault="0097257C" w:rsidP="00FB6986">
            <w:pPr>
              <w:ind w:firstLine="0"/>
              <w:rPr>
                <w:rFonts w:asciiTheme="minorBidi" w:hAnsiTheme="minorBidi"/>
              </w:rPr>
            </w:pPr>
            <w:r w:rsidRPr="00CA0974">
              <w:rPr>
                <w:rFonts w:asciiTheme="minorBidi" w:hAnsiTheme="minorBidi"/>
              </w:rPr>
              <w:t>Political p</w:t>
            </w:r>
            <w:r w:rsidR="00A754BC" w:rsidRPr="00CA0974">
              <w:rPr>
                <w:rFonts w:asciiTheme="minorBidi" w:hAnsiTheme="minorBidi"/>
              </w:rPr>
              <w:t>arty</w:t>
            </w:r>
          </w:p>
        </w:tc>
        <w:tc>
          <w:tcPr>
            <w:tcW w:w="973" w:type="dxa"/>
            <w:tcBorders>
              <w:bottom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73</w:t>
            </w:r>
          </w:p>
        </w:tc>
        <w:tc>
          <w:tcPr>
            <w:tcW w:w="1818" w:type="dxa"/>
            <w:tcBorders>
              <w:bottom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13</w:t>
            </w:r>
          </w:p>
        </w:tc>
        <w:tc>
          <w:tcPr>
            <w:tcW w:w="979" w:type="dxa"/>
            <w:tcBorders>
              <w:bottom w:val="single" w:sz="4" w:space="0" w:color="auto"/>
              <w:right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14</w:t>
            </w:r>
          </w:p>
        </w:tc>
        <w:tc>
          <w:tcPr>
            <w:tcW w:w="1023" w:type="dxa"/>
            <w:tcBorders>
              <w:left w:val="single" w:sz="4" w:space="0" w:color="auto"/>
              <w:bottom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84</w:t>
            </w:r>
          </w:p>
        </w:tc>
        <w:tc>
          <w:tcPr>
            <w:tcW w:w="1827" w:type="dxa"/>
            <w:tcBorders>
              <w:bottom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10</w:t>
            </w:r>
          </w:p>
        </w:tc>
        <w:tc>
          <w:tcPr>
            <w:tcW w:w="1070" w:type="dxa"/>
            <w:tcBorders>
              <w:bottom w:val="single" w:sz="4" w:space="0" w:color="auto"/>
            </w:tcBorders>
          </w:tcPr>
          <w:p w:rsidR="00A754BC" w:rsidRPr="00CA0974" w:rsidRDefault="00A754BC" w:rsidP="00984C45">
            <w:pPr>
              <w:ind w:firstLine="0"/>
              <w:jc w:val="center"/>
              <w:rPr>
                <w:rFonts w:asciiTheme="minorBidi" w:eastAsiaTheme="minorEastAsia" w:hAnsiTheme="minorBidi"/>
                <w:lang w:eastAsia="zh-CN"/>
              </w:rPr>
            </w:pPr>
            <w:r w:rsidRPr="00CA0974">
              <w:rPr>
                <w:rFonts w:asciiTheme="minorBidi" w:hAnsiTheme="minorBidi"/>
              </w:rPr>
              <w:t>6</w:t>
            </w:r>
          </w:p>
        </w:tc>
      </w:tr>
    </w:tbl>
    <w:p w:rsidR="00A754BC" w:rsidRPr="00CA0974" w:rsidRDefault="00A754BC" w:rsidP="00433D71">
      <w:pPr>
        <w:ind w:firstLine="0"/>
        <w:rPr>
          <w:rFonts w:asciiTheme="minorBidi" w:hAnsiTheme="minorBidi"/>
          <w:sz w:val="24"/>
          <w:szCs w:val="24"/>
        </w:rPr>
      </w:pPr>
    </w:p>
    <w:p w:rsidR="00F145EB" w:rsidRPr="00F145EB" w:rsidRDefault="00F145EB" w:rsidP="00F6567D">
      <w:pPr>
        <w:ind w:firstLine="0"/>
        <w:rPr>
          <w:rFonts w:asciiTheme="minorBidi" w:hAnsiTheme="minorBidi"/>
          <w:sz w:val="24"/>
          <w:szCs w:val="24"/>
        </w:rPr>
      </w:pPr>
      <w:r w:rsidRPr="00F145EB">
        <w:rPr>
          <w:rFonts w:asciiTheme="minorBidi" w:hAnsiTheme="minorBidi"/>
          <w:sz w:val="24"/>
          <w:szCs w:val="24"/>
        </w:rPr>
        <w:t xml:space="preserve">Occupy attracted a diverse group of previously unaffiliated individuals and those with experience in social movement and indigenous organisations. Some </w:t>
      </w:r>
      <w:r w:rsidR="00433D71">
        <w:rPr>
          <w:rFonts w:asciiTheme="minorBidi" w:hAnsiTheme="minorBidi"/>
          <w:sz w:val="24"/>
          <w:szCs w:val="24"/>
        </w:rPr>
        <w:t>interviewees</w:t>
      </w:r>
      <w:r w:rsidRPr="00F145EB">
        <w:rPr>
          <w:rFonts w:asciiTheme="minorBidi" w:hAnsiTheme="minorBidi"/>
          <w:sz w:val="24"/>
          <w:szCs w:val="24"/>
        </w:rPr>
        <w:t xml:space="preserve"> who had </w:t>
      </w:r>
      <w:r w:rsidRPr="00F145EB">
        <w:rPr>
          <w:rFonts w:asciiTheme="minorBidi" w:hAnsiTheme="minorBidi"/>
          <w:sz w:val="24"/>
          <w:szCs w:val="24"/>
        </w:rPr>
        <w:lastRenderedPageBreak/>
        <w:t>been politically active in environmental groups, the you</w:t>
      </w:r>
      <w:r w:rsidR="00433D71">
        <w:rPr>
          <w:rFonts w:asciiTheme="minorBidi" w:hAnsiTheme="minorBidi"/>
          <w:sz w:val="24"/>
          <w:szCs w:val="24"/>
        </w:rPr>
        <w:t>th faction of the Labour Party</w:t>
      </w:r>
      <w:r w:rsidRPr="00F145EB">
        <w:rPr>
          <w:rFonts w:asciiTheme="minorBidi" w:hAnsiTheme="minorBidi"/>
          <w:sz w:val="24"/>
          <w:szCs w:val="24"/>
        </w:rPr>
        <w:t xml:space="preserve"> or feminist groups whilst studying </w:t>
      </w:r>
      <w:r w:rsidR="0097257C">
        <w:rPr>
          <w:rFonts w:asciiTheme="minorBidi" w:hAnsiTheme="minorBidi"/>
          <w:sz w:val="24"/>
          <w:szCs w:val="24"/>
        </w:rPr>
        <w:t xml:space="preserve">described their discomfort </w:t>
      </w:r>
      <w:r w:rsidRPr="00F145EB">
        <w:rPr>
          <w:rFonts w:asciiTheme="minorBidi" w:hAnsiTheme="minorBidi"/>
          <w:sz w:val="24"/>
          <w:szCs w:val="24"/>
        </w:rPr>
        <w:t xml:space="preserve">in those organisations, either because their class or ethnic background </w:t>
      </w:r>
      <w:r w:rsidR="0097257C">
        <w:rPr>
          <w:rFonts w:asciiTheme="minorBidi" w:hAnsiTheme="minorBidi"/>
          <w:sz w:val="24"/>
          <w:szCs w:val="24"/>
        </w:rPr>
        <w:t xml:space="preserve">distinguished </w:t>
      </w:r>
      <w:r w:rsidRPr="00F145EB">
        <w:rPr>
          <w:rFonts w:asciiTheme="minorBidi" w:hAnsiTheme="minorBidi"/>
          <w:sz w:val="24"/>
          <w:szCs w:val="24"/>
        </w:rPr>
        <w:t xml:space="preserve">them or because they </w:t>
      </w:r>
      <w:r w:rsidR="0097257C">
        <w:rPr>
          <w:rFonts w:asciiTheme="minorBidi" w:hAnsiTheme="minorBidi"/>
          <w:sz w:val="24"/>
          <w:szCs w:val="24"/>
        </w:rPr>
        <w:t xml:space="preserve">considered their </w:t>
      </w:r>
      <w:r w:rsidRPr="00F145EB">
        <w:rPr>
          <w:rFonts w:asciiTheme="minorBidi" w:hAnsiTheme="minorBidi"/>
          <w:sz w:val="24"/>
          <w:szCs w:val="24"/>
        </w:rPr>
        <w:t xml:space="preserve">organisational structures, practices and ideologies </w:t>
      </w:r>
      <w:r w:rsidR="00CA0974">
        <w:rPr>
          <w:rFonts w:asciiTheme="minorBidi" w:hAnsiTheme="minorBidi"/>
          <w:sz w:val="24"/>
          <w:szCs w:val="24"/>
        </w:rPr>
        <w:t xml:space="preserve">to be </w:t>
      </w:r>
      <w:r w:rsidRPr="00F145EB">
        <w:rPr>
          <w:rFonts w:asciiTheme="minorBidi" w:hAnsiTheme="minorBidi"/>
          <w:sz w:val="24"/>
          <w:szCs w:val="24"/>
        </w:rPr>
        <w:t xml:space="preserve">constraining. </w:t>
      </w:r>
    </w:p>
    <w:p w:rsidR="00F145EB" w:rsidRDefault="0097257C" w:rsidP="008861E5">
      <w:pPr>
        <w:rPr>
          <w:rFonts w:asciiTheme="minorBidi" w:hAnsiTheme="minorBidi"/>
          <w:sz w:val="24"/>
          <w:szCs w:val="24"/>
        </w:rPr>
      </w:pPr>
      <w:r>
        <w:rPr>
          <w:rFonts w:asciiTheme="minorBidi" w:hAnsiTheme="minorBidi"/>
          <w:sz w:val="24"/>
          <w:szCs w:val="24"/>
        </w:rPr>
        <w:t>A</w:t>
      </w:r>
      <w:r w:rsidR="00F145EB" w:rsidRPr="00F145EB">
        <w:rPr>
          <w:rFonts w:asciiTheme="minorBidi" w:hAnsiTheme="minorBidi"/>
          <w:sz w:val="24"/>
          <w:szCs w:val="24"/>
        </w:rPr>
        <w:t>ddition</w:t>
      </w:r>
      <w:r>
        <w:rPr>
          <w:rFonts w:asciiTheme="minorBidi" w:hAnsiTheme="minorBidi"/>
          <w:sz w:val="24"/>
          <w:szCs w:val="24"/>
        </w:rPr>
        <w:t>ally</w:t>
      </w:r>
      <w:r w:rsidR="00F145EB" w:rsidRPr="00F145EB">
        <w:rPr>
          <w:rFonts w:asciiTheme="minorBidi" w:hAnsiTheme="minorBidi"/>
          <w:sz w:val="24"/>
          <w:szCs w:val="24"/>
        </w:rPr>
        <w:t xml:space="preserve">, many </w:t>
      </w:r>
      <w:r w:rsidR="00433D71">
        <w:rPr>
          <w:rFonts w:asciiTheme="minorBidi" w:hAnsiTheme="minorBidi"/>
          <w:sz w:val="24"/>
          <w:szCs w:val="24"/>
        </w:rPr>
        <w:t>participants</w:t>
      </w:r>
      <w:r w:rsidR="00F145EB" w:rsidRPr="00F145EB">
        <w:rPr>
          <w:rFonts w:asciiTheme="minorBidi" w:hAnsiTheme="minorBidi"/>
          <w:sz w:val="24"/>
          <w:szCs w:val="24"/>
        </w:rPr>
        <w:t xml:space="preserve"> stated that they had attended protests of the Stop</w:t>
      </w:r>
      <w:r w:rsidR="008861E5">
        <w:rPr>
          <w:rFonts w:asciiTheme="minorBidi" w:hAnsiTheme="minorBidi"/>
          <w:sz w:val="24"/>
          <w:szCs w:val="24"/>
        </w:rPr>
        <w:t xml:space="preserve"> </w:t>
      </w:r>
      <w:r w:rsidR="00F145EB" w:rsidRPr="00F145EB">
        <w:rPr>
          <w:rFonts w:asciiTheme="minorBidi" w:hAnsiTheme="minorBidi"/>
          <w:sz w:val="24"/>
          <w:szCs w:val="24"/>
        </w:rPr>
        <w:t>the</w:t>
      </w:r>
      <w:r w:rsidR="008861E5">
        <w:rPr>
          <w:rFonts w:asciiTheme="minorBidi" w:hAnsiTheme="minorBidi"/>
          <w:sz w:val="24"/>
          <w:szCs w:val="24"/>
        </w:rPr>
        <w:t xml:space="preserve"> </w:t>
      </w:r>
      <w:r w:rsidR="00F145EB" w:rsidRPr="00F145EB">
        <w:rPr>
          <w:rFonts w:asciiTheme="minorBidi" w:hAnsiTheme="minorBidi"/>
          <w:sz w:val="24"/>
          <w:szCs w:val="24"/>
        </w:rPr>
        <w:t>War Coalition or against climate change. With respect to participation</w:t>
      </w:r>
      <w:r>
        <w:rPr>
          <w:rFonts w:asciiTheme="minorBidi" w:hAnsiTheme="minorBidi"/>
          <w:sz w:val="24"/>
          <w:szCs w:val="24"/>
        </w:rPr>
        <w:t xml:space="preserve"> in rallies and marches (Table 3</w:t>
      </w:r>
      <w:r w:rsidR="00F145EB" w:rsidRPr="00F145EB">
        <w:rPr>
          <w:rFonts w:asciiTheme="minorBidi" w:hAnsiTheme="minorBidi"/>
          <w:sz w:val="24"/>
          <w:szCs w:val="24"/>
        </w:rPr>
        <w:t xml:space="preserve">), we find a similar pattern among those who were more and those who were less involved in Occupy. In both groups, we find the highest participation in protest events organised by trade unions, anti-war/pro-peace </w:t>
      </w:r>
      <w:r w:rsidR="001D24B9">
        <w:rPr>
          <w:rFonts w:asciiTheme="minorBidi" w:hAnsiTheme="minorBidi"/>
          <w:sz w:val="24"/>
          <w:szCs w:val="24"/>
        </w:rPr>
        <w:t>and/</w:t>
      </w:r>
      <w:r w:rsidR="00F145EB" w:rsidRPr="00F145EB">
        <w:rPr>
          <w:rFonts w:asciiTheme="minorBidi" w:hAnsiTheme="minorBidi"/>
          <w:sz w:val="24"/>
          <w:szCs w:val="24"/>
        </w:rPr>
        <w:t>or anti-cuts organisations. Frequency of participation in protest in the past 12 months appears to be related to the intensity of participation in Occupy, those who were more involved in Occupy also had participated in more rallies and marches.</w:t>
      </w:r>
    </w:p>
    <w:p w:rsidR="00A754BC" w:rsidRPr="00024D42" w:rsidRDefault="001D49C6" w:rsidP="00A754BC">
      <w:pPr>
        <w:rPr>
          <w:rStyle w:val="Strong"/>
        </w:rPr>
      </w:pPr>
      <w:r>
        <w:rPr>
          <w:rStyle w:val="Strong"/>
        </w:rPr>
        <w:t>Table 3</w:t>
      </w:r>
      <w:r w:rsidR="00A754BC">
        <w:rPr>
          <w:rStyle w:val="Strong"/>
        </w:rPr>
        <w:t xml:space="preserve"> </w:t>
      </w:r>
      <w:r w:rsidR="00A754BC" w:rsidRPr="00024D42">
        <w:rPr>
          <w:rStyle w:val="Strong"/>
        </w:rPr>
        <w:t xml:space="preserve">Participation in </w:t>
      </w:r>
      <w:r w:rsidR="00A754BC">
        <w:rPr>
          <w:rStyle w:val="Strong"/>
        </w:rPr>
        <w:t>rallies / marches in the past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992"/>
        <w:gridCol w:w="1134"/>
        <w:gridCol w:w="992"/>
        <w:gridCol w:w="992"/>
        <w:gridCol w:w="993"/>
        <w:gridCol w:w="1275"/>
      </w:tblGrid>
      <w:tr w:rsidR="00A754BC" w:rsidTr="00FB6986">
        <w:tc>
          <w:tcPr>
            <w:tcW w:w="2235" w:type="dxa"/>
            <w:tcBorders>
              <w:top w:val="single" w:sz="4" w:space="0" w:color="auto"/>
            </w:tcBorders>
          </w:tcPr>
          <w:p w:rsidR="00A754BC" w:rsidRDefault="00A754BC" w:rsidP="00FB6986"/>
        </w:tc>
        <w:tc>
          <w:tcPr>
            <w:tcW w:w="3118" w:type="dxa"/>
            <w:gridSpan w:val="3"/>
            <w:tcBorders>
              <w:top w:val="single" w:sz="4" w:space="0" w:color="auto"/>
              <w:right w:val="single" w:sz="4" w:space="0" w:color="auto"/>
            </w:tcBorders>
          </w:tcPr>
          <w:p w:rsidR="00A754BC" w:rsidRDefault="00A754BC" w:rsidP="00FB6986">
            <w:r>
              <w:t>More Involved in Occupy (N=56)</w:t>
            </w:r>
          </w:p>
          <w:p w:rsidR="00A754BC" w:rsidRDefault="00A754BC" w:rsidP="00FB6986">
            <w:pPr>
              <w:jc w:val="center"/>
              <w:rPr>
                <w:rFonts w:eastAsiaTheme="minorEastAsia"/>
                <w:lang w:eastAsia="zh-CN"/>
              </w:rPr>
            </w:pPr>
            <w:r>
              <w:t>%</w:t>
            </w:r>
          </w:p>
        </w:tc>
        <w:tc>
          <w:tcPr>
            <w:tcW w:w="3260" w:type="dxa"/>
            <w:gridSpan w:val="3"/>
            <w:tcBorders>
              <w:top w:val="single" w:sz="4" w:space="0" w:color="auto"/>
              <w:left w:val="single" w:sz="4" w:space="0" w:color="auto"/>
            </w:tcBorders>
          </w:tcPr>
          <w:p w:rsidR="00A754BC" w:rsidRDefault="00A754BC" w:rsidP="00FB6986">
            <w:pPr>
              <w:jc w:val="center"/>
              <w:rPr>
                <w:rFonts w:eastAsiaTheme="minorEastAsia"/>
                <w:lang w:eastAsia="zh-CN"/>
              </w:rPr>
            </w:pPr>
            <w:r>
              <w:t>Less Involved in Occupy (N=82)</w:t>
            </w:r>
          </w:p>
          <w:p w:rsidR="00A754BC" w:rsidRDefault="00A754BC" w:rsidP="00FB6986">
            <w:pPr>
              <w:jc w:val="center"/>
              <w:rPr>
                <w:rFonts w:eastAsiaTheme="minorEastAsia"/>
                <w:lang w:eastAsia="zh-CN"/>
              </w:rPr>
            </w:pPr>
            <w:r>
              <w:t>%</w:t>
            </w:r>
          </w:p>
        </w:tc>
      </w:tr>
      <w:tr w:rsidR="00A754BC" w:rsidTr="00FB6986">
        <w:tc>
          <w:tcPr>
            <w:tcW w:w="2235" w:type="dxa"/>
          </w:tcPr>
          <w:p w:rsidR="00A754BC" w:rsidRDefault="00A754BC" w:rsidP="0097257C">
            <w:pPr>
              <w:ind w:firstLine="0"/>
            </w:pPr>
            <w:r>
              <w:t xml:space="preserve">Type of </w:t>
            </w:r>
            <w:r w:rsidR="0097257C">
              <w:t>r</w:t>
            </w:r>
            <w:r>
              <w:t>ally:</w:t>
            </w:r>
          </w:p>
        </w:tc>
        <w:tc>
          <w:tcPr>
            <w:tcW w:w="992" w:type="dxa"/>
            <w:tcBorders>
              <w:bottom w:val="single" w:sz="4" w:space="0" w:color="auto"/>
            </w:tcBorders>
          </w:tcPr>
          <w:p w:rsidR="00A754BC" w:rsidRDefault="00A754BC" w:rsidP="00FB6986">
            <w:pPr>
              <w:ind w:firstLine="0"/>
            </w:pPr>
            <w:r>
              <w:t>Never</w:t>
            </w:r>
          </w:p>
        </w:tc>
        <w:tc>
          <w:tcPr>
            <w:tcW w:w="1134" w:type="dxa"/>
            <w:tcBorders>
              <w:bottom w:val="single" w:sz="4" w:space="0" w:color="auto"/>
            </w:tcBorders>
          </w:tcPr>
          <w:p w:rsidR="00A754BC" w:rsidRDefault="00A754BC" w:rsidP="00FB6986">
            <w:pPr>
              <w:ind w:firstLine="0"/>
            </w:pPr>
            <w:r>
              <w:t>1-5</w:t>
            </w:r>
          </w:p>
        </w:tc>
        <w:tc>
          <w:tcPr>
            <w:tcW w:w="992" w:type="dxa"/>
            <w:tcBorders>
              <w:bottom w:val="single" w:sz="4" w:space="0" w:color="auto"/>
              <w:right w:val="single" w:sz="4" w:space="0" w:color="auto"/>
            </w:tcBorders>
          </w:tcPr>
          <w:p w:rsidR="00A754BC" w:rsidRDefault="00A754BC" w:rsidP="00FB6986">
            <w:pPr>
              <w:ind w:firstLine="0"/>
            </w:pPr>
            <w:r>
              <w:t>5+</w:t>
            </w:r>
          </w:p>
        </w:tc>
        <w:tc>
          <w:tcPr>
            <w:tcW w:w="992" w:type="dxa"/>
            <w:tcBorders>
              <w:left w:val="single" w:sz="4" w:space="0" w:color="auto"/>
              <w:bottom w:val="single" w:sz="4" w:space="0" w:color="auto"/>
            </w:tcBorders>
          </w:tcPr>
          <w:p w:rsidR="00A754BC" w:rsidRDefault="00A754BC" w:rsidP="00FB6986">
            <w:pPr>
              <w:ind w:firstLine="0"/>
            </w:pPr>
            <w:r>
              <w:t>Never</w:t>
            </w:r>
          </w:p>
        </w:tc>
        <w:tc>
          <w:tcPr>
            <w:tcW w:w="993" w:type="dxa"/>
            <w:tcBorders>
              <w:bottom w:val="single" w:sz="4" w:space="0" w:color="auto"/>
            </w:tcBorders>
          </w:tcPr>
          <w:p w:rsidR="00A754BC" w:rsidRDefault="00A754BC" w:rsidP="00FB6986">
            <w:pPr>
              <w:ind w:firstLine="0"/>
            </w:pPr>
            <w:r>
              <w:t>1-5</w:t>
            </w:r>
          </w:p>
        </w:tc>
        <w:tc>
          <w:tcPr>
            <w:tcW w:w="1275" w:type="dxa"/>
            <w:tcBorders>
              <w:bottom w:val="single" w:sz="4" w:space="0" w:color="auto"/>
            </w:tcBorders>
          </w:tcPr>
          <w:p w:rsidR="00A754BC" w:rsidRDefault="00A754BC" w:rsidP="008861E5">
            <w:pPr>
              <w:ind w:firstLine="0"/>
            </w:pPr>
            <w:r>
              <w:t>5+</w:t>
            </w:r>
          </w:p>
        </w:tc>
      </w:tr>
      <w:tr w:rsidR="00A754BC" w:rsidTr="00FB6986">
        <w:tc>
          <w:tcPr>
            <w:tcW w:w="2235" w:type="dxa"/>
          </w:tcPr>
          <w:p w:rsidR="00A754BC" w:rsidRDefault="0097257C" w:rsidP="0097257C">
            <w:pPr>
              <w:ind w:firstLine="0"/>
            </w:pPr>
            <w:r>
              <w:t>Anti-c</w:t>
            </w:r>
            <w:r w:rsidR="00A754BC">
              <w:t>uts</w:t>
            </w:r>
          </w:p>
        </w:tc>
        <w:tc>
          <w:tcPr>
            <w:tcW w:w="992" w:type="dxa"/>
            <w:tcBorders>
              <w:top w:val="single" w:sz="4" w:space="0" w:color="auto"/>
            </w:tcBorders>
          </w:tcPr>
          <w:p w:rsidR="00A754BC" w:rsidRDefault="00A754BC" w:rsidP="00FB6986">
            <w:pPr>
              <w:ind w:firstLine="0"/>
            </w:pPr>
            <w:r>
              <w:t>15</w:t>
            </w:r>
          </w:p>
        </w:tc>
        <w:tc>
          <w:tcPr>
            <w:tcW w:w="1134" w:type="dxa"/>
            <w:tcBorders>
              <w:top w:val="single" w:sz="4" w:space="0" w:color="auto"/>
            </w:tcBorders>
          </w:tcPr>
          <w:p w:rsidR="00A754BC" w:rsidRDefault="00A754BC" w:rsidP="00FB6986">
            <w:pPr>
              <w:ind w:firstLine="0"/>
            </w:pPr>
            <w:r>
              <w:t>61</w:t>
            </w:r>
          </w:p>
        </w:tc>
        <w:tc>
          <w:tcPr>
            <w:tcW w:w="992" w:type="dxa"/>
            <w:tcBorders>
              <w:top w:val="single" w:sz="4" w:space="0" w:color="auto"/>
              <w:right w:val="single" w:sz="4" w:space="0" w:color="auto"/>
            </w:tcBorders>
          </w:tcPr>
          <w:p w:rsidR="00A754BC" w:rsidRDefault="00A754BC" w:rsidP="00FB6986">
            <w:pPr>
              <w:ind w:firstLine="0"/>
            </w:pPr>
            <w:r>
              <w:t>24</w:t>
            </w:r>
          </w:p>
        </w:tc>
        <w:tc>
          <w:tcPr>
            <w:tcW w:w="992" w:type="dxa"/>
            <w:tcBorders>
              <w:top w:val="single" w:sz="4" w:space="0" w:color="auto"/>
              <w:left w:val="single" w:sz="4" w:space="0" w:color="auto"/>
            </w:tcBorders>
          </w:tcPr>
          <w:p w:rsidR="00A754BC" w:rsidRDefault="00A754BC" w:rsidP="00FB6986">
            <w:pPr>
              <w:ind w:firstLine="0"/>
            </w:pPr>
            <w:r>
              <w:t>48</w:t>
            </w:r>
          </w:p>
        </w:tc>
        <w:tc>
          <w:tcPr>
            <w:tcW w:w="993" w:type="dxa"/>
            <w:tcBorders>
              <w:top w:val="single" w:sz="4" w:space="0" w:color="auto"/>
            </w:tcBorders>
          </w:tcPr>
          <w:p w:rsidR="00A754BC" w:rsidRDefault="00A754BC" w:rsidP="00FB6986">
            <w:pPr>
              <w:ind w:firstLine="0"/>
            </w:pPr>
            <w:r>
              <w:t>48</w:t>
            </w:r>
          </w:p>
        </w:tc>
        <w:tc>
          <w:tcPr>
            <w:tcW w:w="1275" w:type="dxa"/>
            <w:tcBorders>
              <w:top w:val="single" w:sz="4" w:space="0" w:color="auto"/>
            </w:tcBorders>
          </w:tcPr>
          <w:p w:rsidR="00A754BC" w:rsidRDefault="00A754BC" w:rsidP="008861E5">
            <w:pPr>
              <w:ind w:firstLine="0"/>
            </w:pPr>
            <w:r>
              <w:t xml:space="preserve"> 4</w:t>
            </w:r>
          </w:p>
        </w:tc>
      </w:tr>
      <w:tr w:rsidR="00A754BC" w:rsidTr="00FB6986">
        <w:tc>
          <w:tcPr>
            <w:tcW w:w="2235" w:type="dxa"/>
          </w:tcPr>
          <w:p w:rsidR="00A754BC" w:rsidRDefault="0097257C" w:rsidP="00FB6986">
            <w:pPr>
              <w:ind w:firstLine="0"/>
            </w:pPr>
            <w:r>
              <w:t>Anti-w</w:t>
            </w:r>
            <w:r w:rsidR="00A754BC">
              <w:t>ar</w:t>
            </w:r>
          </w:p>
        </w:tc>
        <w:tc>
          <w:tcPr>
            <w:tcW w:w="992" w:type="dxa"/>
          </w:tcPr>
          <w:p w:rsidR="00A754BC" w:rsidRDefault="00A754BC" w:rsidP="00FB6986">
            <w:pPr>
              <w:ind w:firstLine="0"/>
            </w:pPr>
            <w:r>
              <w:t>29</w:t>
            </w:r>
          </w:p>
        </w:tc>
        <w:tc>
          <w:tcPr>
            <w:tcW w:w="1134" w:type="dxa"/>
          </w:tcPr>
          <w:p w:rsidR="00A754BC" w:rsidRDefault="00A754BC" w:rsidP="00FB6986">
            <w:pPr>
              <w:ind w:firstLine="0"/>
            </w:pPr>
            <w:r>
              <w:t>56</w:t>
            </w:r>
          </w:p>
        </w:tc>
        <w:tc>
          <w:tcPr>
            <w:tcW w:w="992" w:type="dxa"/>
            <w:tcBorders>
              <w:right w:val="single" w:sz="4" w:space="0" w:color="auto"/>
            </w:tcBorders>
          </w:tcPr>
          <w:p w:rsidR="00A754BC" w:rsidRDefault="00A754BC" w:rsidP="00FB6986">
            <w:pPr>
              <w:ind w:firstLine="0"/>
            </w:pPr>
            <w:r>
              <w:t>29</w:t>
            </w:r>
          </w:p>
        </w:tc>
        <w:tc>
          <w:tcPr>
            <w:tcW w:w="992" w:type="dxa"/>
            <w:tcBorders>
              <w:left w:val="single" w:sz="4" w:space="0" w:color="auto"/>
            </w:tcBorders>
          </w:tcPr>
          <w:p w:rsidR="00A754BC" w:rsidRDefault="00A754BC" w:rsidP="00FB6986">
            <w:pPr>
              <w:ind w:firstLine="0"/>
            </w:pPr>
            <w:r>
              <w:t>32</w:t>
            </w:r>
          </w:p>
        </w:tc>
        <w:tc>
          <w:tcPr>
            <w:tcW w:w="993" w:type="dxa"/>
          </w:tcPr>
          <w:p w:rsidR="00A754BC" w:rsidRDefault="00A754BC" w:rsidP="00FB6986">
            <w:pPr>
              <w:ind w:firstLine="0"/>
            </w:pPr>
            <w:r>
              <w:t>46</w:t>
            </w:r>
          </w:p>
        </w:tc>
        <w:tc>
          <w:tcPr>
            <w:tcW w:w="1275" w:type="dxa"/>
          </w:tcPr>
          <w:p w:rsidR="00A754BC" w:rsidRDefault="00A754BC" w:rsidP="008861E5">
            <w:pPr>
              <w:ind w:firstLine="0"/>
            </w:pPr>
            <w:r>
              <w:t>22</w:t>
            </w:r>
          </w:p>
        </w:tc>
      </w:tr>
      <w:tr w:rsidR="00A754BC" w:rsidTr="00FB6986">
        <w:tc>
          <w:tcPr>
            <w:tcW w:w="2235" w:type="dxa"/>
          </w:tcPr>
          <w:p w:rsidR="00A754BC" w:rsidRDefault="0097257C" w:rsidP="00FB6986">
            <w:pPr>
              <w:ind w:firstLine="0"/>
            </w:pPr>
            <w:r>
              <w:t>Trade u</w:t>
            </w:r>
            <w:r w:rsidR="00A754BC">
              <w:t xml:space="preserve">nion </w:t>
            </w:r>
          </w:p>
        </w:tc>
        <w:tc>
          <w:tcPr>
            <w:tcW w:w="992" w:type="dxa"/>
          </w:tcPr>
          <w:p w:rsidR="00A754BC" w:rsidRDefault="00A754BC" w:rsidP="00FB6986">
            <w:pPr>
              <w:ind w:firstLine="0"/>
            </w:pPr>
            <w:r>
              <w:t>32</w:t>
            </w:r>
          </w:p>
        </w:tc>
        <w:tc>
          <w:tcPr>
            <w:tcW w:w="1134" w:type="dxa"/>
          </w:tcPr>
          <w:p w:rsidR="00A754BC" w:rsidRDefault="00A754BC" w:rsidP="00FB6986">
            <w:pPr>
              <w:ind w:firstLine="0"/>
            </w:pPr>
            <w:r>
              <w:t>45</w:t>
            </w:r>
          </w:p>
        </w:tc>
        <w:tc>
          <w:tcPr>
            <w:tcW w:w="992" w:type="dxa"/>
            <w:tcBorders>
              <w:right w:val="single" w:sz="4" w:space="0" w:color="auto"/>
            </w:tcBorders>
          </w:tcPr>
          <w:p w:rsidR="00A754BC" w:rsidRDefault="00A754BC" w:rsidP="00FB6986">
            <w:pPr>
              <w:ind w:firstLine="0"/>
            </w:pPr>
            <w:r>
              <w:t>23</w:t>
            </w:r>
          </w:p>
        </w:tc>
        <w:tc>
          <w:tcPr>
            <w:tcW w:w="992" w:type="dxa"/>
            <w:tcBorders>
              <w:left w:val="single" w:sz="4" w:space="0" w:color="auto"/>
            </w:tcBorders>
          </w:tcPr>
          <w:p w:rsidR="00A754BC" w:rsidRDefault="00A754BC" w:rsidP="00FB6986">
            <w:pPr>
              <w:ind w:firstLine="0"/>
            </w:pPr>
            <w:r>
              <w:t>61</w:t>
            </w:r>
          </w:p>
        </w:tc>
        <w:tc>
          <w:tcPr>
            <w:tcW w:w="993" w:type="dxa"/>
          </w:tcPr>
          <w:p w:rsidR="00A754BC" w:rsidRDefault="00A754BC" w:rsidP="00FB6986">
            <w:pPr>
              <w:ind w:firstLine="0"/>
            </w:pPr>
            <w:r>
              <w:t>24</w:t>
            </w:r>
          </w:p>
        </w:tc>
        <w:tc>
          <w:tcPr>
            <w:tcW w:w="1275" w:type="dxa"/>
          </w:tcPr>
          <w:p w:rsidR="00A754BC" w:rsidRDefault="00A754BC" w:rsidP="008861E5">
            <w:pPr>
              <w:ind w:firstLine="0"/>
            </w:pPr>
            <w:r>
              <w:t>15</w:t>
            </w:r>
          </w:p>
        </w:tc>
      </w:tr>
      <w:tr w:rsidR="00A754BC" w:rsidTr="00FB6986">
        <w:tc>
          <w:tcPr>
            <w:tcW w:w="2235" w:type="dxa"/>
          </w:tcPr>
          <w:p w:rsidR="00A754BC" w:rsidRDefault="0097257C" w:rsidP="00FB6986">
            <w:pPr>
              <w:ind w:firstLine="0"/>
            </w:pPr>
            <w:r>
              <w:t>Anti-g</w:t>
            </w:r>
            <w:r w:rsidR="00A754BC">
              <w:t>lobal</w:t>
            </w:r>
          </w:p>
        </w:tc>
        <w:tc>
          <w:tcPr>
            <w:tcW w:w="992" w:type="dxa"/>
          </w:tcPr>
          <w:p w:rsidR="00A754BC" w:rsidRDefault="00A754BC" w:rsidP="00FB6986">
            <w:pPr>
              <w:ind w:firstLine="0"/>
            </w:pPr>
            <w:r>
              <w:t>46</w:t>
            </w:r>
          </w:p>
        </w:tc>
        <w:tc>
          <w:tcPr>
            <w:tcW w:w="1134" w:type="dxa"/>
          </w:tcPr>
          <w:p w:rsidR="00A754BC" w:rsidRDefault="00A754BC" w:rsidP="00FB6986">
            <w:pPr>
              <w:ind w:firstLine="0"/>
            </w:pPr>
            <w:r>
              <w:t>33</w:t>
            </w:r>
          </w:p>
        </w:tc>
        <w:tc>
          <w:tcPr>
            <w:tcW w:w="992" w:type="dxa"/>
            <w:tcBorders>
              <w:right w:val="single" w:sz="4" w:space="0" w:color="auto"/>
            </w:tcBorders>
          </w:tcPr>
          <w:p w:rsidR="00A754BC" w:rsidRDefault="00A754BC" w:rsidP="00FB6986">
            <w:pPr>
              <w:ind w:firstLine="0"/>
            </w:pPr>
            <w:r>
              <w:t>16</w:t>
            </w:r>
          </w:p>
        </w:tc>
        <w:tc>
          <w:tcPr>
            <w:tcW w:w="992" w:type="dxa"/>
            <w:tcBorders>
              <w:left w:val="single" w:sz="4" w:space="0" w:color="auto"/>
            </w:tcBorders>
          </w:tcPr>
          <w:p w:rsidR="00A754BC" w:rsidRDefault="00A754BC" w:rsidP="00FB6986">
            <w:pPr>
              <w:ind w:firstLine="0"/>
            </w:pPr>
            <w:r>
              <w:t>90</w:t>
            </w:r>
          </w:p>
        </w:tc>
        <w:tc>
          <w:tcPr>
            <w:tcW w:w="993" w:type="dxa"/>
          </w:tcPr>
          <w:p w:rsidR="00A754BC" w:rsidRDefault="00A754BC" w:rsidP="00FB6986">
            <w:pPr>
              <w:ind w:firstLine="0"/>
            </w:pPr>
            <w:r>
              <w:t xml:space="preserve">  5</w:t>
            </w:r>
          </w:p>
        </w:tc>
        <w:tc>
          <w:tcPr>
            <w:tcW w:w="1275" w:type="dxa"/>
          </w:tcPr>
          <w:p w:rsidR="00A754BC" w:rsidRDefault="00A754BC" w:rsidP="008861E5">
            <w:pPr>
              <w:ind w:firstLine="0"/>
            </w:pPr>
            <w:r>
              <w:t xml:space="preserve">  5</w:t>
            </w:r>
          </w:p>
        </w:tc>
      </w:tr>
      <w:tr w:rsidR="00A754BC" w:rsidTr="00FB6986">
        <w:tc>
          <w:tcPr>
            <w:tcW w:w="2235" w:type="dxa"/>
          </w:tcPr>
          <w:p w:rsidR="00A754BC" w:rsidRDefault="0097257C" w:rsidP="00FB6986">
            <w:pPr>
              <w:ind w:firstLine="0"/>
            </w:pPr>
            <w:r>
              <w:t>Climate c</w:t>
            </w:r>
            <w:r w:rsidR="00A754BC">
              <w:t>hange</w:t>
            </w:r>
          </w:p>
        </w:tc>
        <w:tc>
          <w:tcPr>
            <w:tcW w:w="992" w:type="dxa"/>
          </w:tcPr>
          <w:p w:rsidR="00A754BC" w:rsidRDefault="00A754BC" w:rsidP="00FB6986">
            <w:pPr>
              <w:ind w:firstLine="0"/>
            </w:pPr>
            <w:r>
              <w:t>46</w:t>
            </w:r>
          </w:p>
        </w:tc>
        <w:tc>
          <w:tcPr>
            <w:tcW w:w="1134" w:type="dxa"/>
          </w:tcPr>
          <w:p w:rsidR="00A754BC" w:rsidRDefault="00A754BC" w:rsidP="00FB6986">
            <w:pPr>
              <w:ind w:firstLine="0"/>
            </w:pPr>
            <w:r>
              <w:t>38</w:t>
            </w:r>
          </w:p>
        </w:tc>
        <w:tc>
          <w:tcPr>
            <w:tcW w:w="992" w:type="dxa"/>
            <w:tcBorders>
              <w:right w:val="single" w:sz="4" w:space="0" w:color="auto"/>
            </w:tcBorders>
          </w:tcPr>
          <w:p w:rsidR="00A754BC" w:rsidRDefault="00A754BC" w:rsidP="00FB6986">
            <w:pPr>
              <w:ind w:firstLine="0"/>
            </w:pPr>
            <w:r>
              <w:t>16</w:t>
            </w:r>
          </w:p>
        </w:tc>
        <w:tc>
          <w:tcPr>
            <w:tcW w:w="992" w:type="dxa"/>
            <w:tcBorders>
              <w:left w:val="single" w:sz="4" w:space="0" w:color="auto"/>
            </w:tcBorders>
          </w:tcPr>
          <w:p w:rsidR="00A754BC" w:rsidRDefault="00A754BC" w:rsidP="00FB6986">
            <w:pPr>
              <w:ind w:firstLine="0"/>
            </w:pPr>
            <w:r>
              <w:t>60</w:t>
            </w:r>
          </w:p>
        </w:tc>
        <w:tc>
          <w:tcPr>
            <w:tcW w:w="993" w:type="dxa"/>
          </w:tcPr>
          <w:p w:rsidR="00A754BC" w:rsidRDefault="00A754BC" w:rsidP="00FB6986">
            <w:pPr>
              <w:ind w:firstLine="0"/>
            </w:pPr>
            <w:r>
              <w:t>38</w:t>
            </w:r>
          </w:p>
        </w:tc>
        <w:tc>
          <w:tcPr>
            <w:tcW w:w="1275" w:type="dxa"/>
          </w:tcPr>
          <w:p w:rsidR="00A754BC" w:rsidRDefault="008861E5" w:rsidP="008861E5">
            <w:pPr>
              <w:ind w:firstLine="0"/>
            </w:pPr>
            <w:r>
              <w:t xml:space="preserve"> </w:t>
            </w:r>
            <w:r w:rsidR="00A754BC">
              <w:t xml:space="preserve"> 1</w:t>
            </w:r>
          </w:p>
        </w:tc>
      </w:tr>
      <w:tr w:rsidR="00A754BC" w:rsidTr="00FB6986">
        <w:tc>
          <w:tcPr>
            <w:tcW w:w="2235" w:type="dxa"/>
          </w:tcPr>
          <w:p w:rsidR="00A754BC" w:rsidRDefault="00A754BC" w:rsidP="0097257C">
            <w:pPr>
              <w:ind w:firstLine="0"/>
            </w:pPr>
            <w:r>
              <w:t xml:space="preserve">Other </w:t>
            </w:r>
            <w:r w:rsidR="0097257C">
              <w:t>e</w:t>
            </w:r>
            <w:r>
              <w:t>nvironment</w:t>
            </w:r>
          </w:p>
        </w:tc>
        <w:tc>
          <w:tcPr>
            <w:tcW w:w="992" w:type="dxa"/>
          </w:tcPr>
          <w:p w:rsidR="00A754BC" w:rsidRDefault="00A754BC" w:rsidP="00FB6986">
            <w:pPr>
              <w:ind w:firstLine="0"/>
            </w:pPr>
            <w:r>
              <w:t>47</w:t>
            </w:r>
          </w:p>
        </w:tc>
        <w:tc>
          <w:tcPr>
            <w:tcW w:w="1134" w:type="dxa"/>
          </w:tcPr>
          <w:p w:rsidR="00A754BC" w:rsidRDefault="00A754BC" w:rsidP="00FB6986">
            <w:pPr>
              <w:ind w:firstLine="0"/>
            </w:pPr>
            <w:r>
              <w:t>37</w:t>
            </w:r>
          </w:p>
        </w:tc>
        <w:tc>
          <w:tcPr>
            <w:tcW w:w="992" w:type="dxa"/>
            <w:tcBorders>
              <w:right w:val="single" w:sz="4" w:space="0" w:color="auto"/>
            </w:tcBorders>
          </w:tcPr>
          <w:p w:rsidR="00A754BC" w:rsidRDefault="00A754BC" w:rsidP="00FB6986">
            <w:pPr>
              <w:ind w:firstLine="0"/>
            </w:pPr>
            <w:r>
              <w:t>16</w:t>
            </w:r>
          </w:p>
        </w:tc>
        <w:tc>
          <w:tcPr>
            <w:tcW w:w="992" w:type="dxa"/>
            <w:tcBorders>
              <w:left w:val="single" w:sz="4" w:space="0" w:color="auto"/>
            </w:tcBorders>
          </w:tcPr>
          <w:p w:rsidR="00A754BC" w:rsidRDefault="00A754BC" w:rsidP="00FB6986">
            <w:pPr>
              <w:ind w:firstLine="0"/>
            </w:pPr>
            <w:r>
              <w:t>73</w:t>
            </w:r>
          </w:p>
        </w:tc>
        <w:tc>
          <w:tcPr>
            <w:tcW w:w="993" w:type="dxa"/>
          </w:tcPr>
          <w:p w:rsidR="00A754BC" w:rsidRDefault="00A754BC" w:rsidP="00FB6986">
            <w:pPr>
              <w:ind w:firstLine="0"/>
            </w:pPr>
            <w:r>
              <w:t>22</w:t>
            </w:r>
          </w:p>
        </w:tc>
        <w:tc>
          <w:tcPr>
            <w:tcW w:w="1275" w:type="dxa"/>
          </w:tcPr>
          <w:p w:rsidR="00A754BC" w:rsidRDefault="008861E5" w:rsidP="008861E5">
            <w:pPr>
              <w:ind w:firstLine="0"/>
            </w:pPr>
            <w:r>
              <w:t xml:space="preserve">  </w:t>
            </w:r>
            <w:r w:rsidR="00A754BC">
              <w:t>5</w:t>
            </w:r>
          </w:p>
        </w:tc>
      </w:tr>
      <w:tr w:rsidR="00A754BC" w:rsidTr="00FB6986">
        <w:tc>
          <w:tcPr>
            <w:tcW w:w="2235" w:type="dxa"/>
          </w:tcPr>
          <w:p w:rsidR="00A754BC" w:rsidRDefault="0097257C" w:rsidP="00FB6986">
            <w:pPr>
              <w:ind w:firstLine="0"/>
            </w:pPr>
            <w:r>
              <w:t>Creative p</w:t>
            </w:r>
            <w:r w:rsidR="00A754BC">
              <w:t>rotest</w:t>
            </w:r>
          </w:p>
        </w:tc>
        <w:tc>
          <w:tcPr>
            <w:tcW w:w="992" w:type="dxa"/>
          </w:tcPr>
          <w:p w:rsidR="00A754BC" w:rsidRDefault="00A754BC" w:rsidP="00FB6986">
            <w:pPr>
              <w:ind w:firstLine="0"/>
            </w:pPr>
            <w:r>
              <w:t>48</w:t>
            </w:r>
          </w:p>
        </w:tc>
        <w:tc>
          <w:tcPr>
            <w:tcW w:w="1134" w:type="dxa"/>
          </w:tcPr>
          <w:p w:rsidR="00A754BC" w:rsidRDefault="00A754BC" w:rsidP="00FB6986">
            <w:pPr>
              <w:ind w:firstLine="0"/>
            </w:pPr>
            <w:r>
              <w:t>32</w:t>
            </w:r>
          </w:p>
        </w:tc>
        <w:tc>
          <w:tcPr>
            <w:tcW w:w="992" w:type="dxa"/>
            <w:tcBorders>
              <w:right w:val="single" w:sz="4" w:space="0" w:color="auto"/>
            </w:tcBorders>
          </w:tcPr>
          <w:p w:rsidR="00A754BC" w:rsidRDefault="00A754BC" w:rsidP="00FB6986">
            <w:pPr>
              <w:ind w:firstLine="0"/>
            </w:pPr>
            <w:r>
              <w:t>20</w:t>
            </w:r>
          </w:p>
        </w:tc>
        <w:tc>
          <w:tcPr>
            <w:tcW w:w="992" w:type="dxa"/>
            <w:tcBorders>
              <w:left w:val="single" w:sz="4" w:space="0" w:color="auto"/>
            </w:tcBorders>
          </w:tcPr>
          <w:p w:rsidR="00A754BC" w:rsidRDefault="00A754BC" w:rsidP="00FB6986">
            <w:pPr>
              <w:ind w:firstLine="0"/>
            </w:pPr>
            <w:r>
              <w:t>83</w:t>
            </w:r>
          </w:p>
        </w:tc>
        <w:tc>
          <w:tcPr>
            <w:tcW w:w="993" w:type="dxa"/>
          </w:tcPr>
          <w:p w:rsidR="00A754BC" w:rsidRDefault="00A754BC" w:rsidP="00FB6986">
            <w:pPr>
              <w:ind w:firstLine="0"/>
            </w:pPr>
            <w:r>
              <w:t>15</w:t>
            </w:r>
          </w:p>
        </w:tc>
        <w:tc>
          <w:tcPr>
            <w:tcW w:w="1275" w:type="dxa"/>
          </w:tcPr>
          <w:p w:rsidR="00A754BC" w:rsidRDefault="008861E5" w:rsidP="008861E5">
            <w:pPr>
              <w:ind w:firstLine="0"/>
            </w:pPr>
            <w:r>
              <w:t xml:space="preserve">  </w:t>
            </w:r>
            <w:r w:rsidR="00A754BC">
              <w:t>1</w:t>
            </w:r>
          </w:p>
        </w:tc>
      </w:tr>
      <w:tr w:rsidR="00A754BC" w:rsidTr="00FB6986">
        <w:tc>
          <w:tcPr>
            <w:tcW w:w="2235" w:type="dxa"/>
          </w:tcPr>
          <w:p w:rsidR="00A754BC" w:rsidRDefault="00A754BC" w:rsidP="00FB6986">
            <w:pPr>
              <w:ind w:firstLine="0"/>
            </w:pPr>
            <w:r>
              <w:t>Development/</w:t>
            </w:r>
            <w:proofErr w:type="spellStart"/>
            <w:r>
              <w:t>Pov</w:t>
            </w:r>
            <w:proofErr w:type="spellEnd"/>
            <w:r>
              <w:t>.</w:t>
            </w:r>
          </w:p>
        </w:tc>
        <w:tc>
          <w:tcPr>
            <w:tcW w:w="992" w:type="dxa"/>
          </w:tcPr>
          <w:p w:rsidR="00A754BC" w:rsidRDefault="00A754BC" w:rsidP="00FB6986">
            <w:pPr>
              <w:ind w:firstLine="0"/>
            </w:pPr>
            <w:r>
              <w:t>51</w:t>
            </w:r>
          </w:p>
        </w:tc>
        <w:tc>
          <w:tcPr>
            <w:tcW w:w="1134" w:type="dxa"/>
          </w:tcPr>
          <w:p w:rsidR="00A754BC" w:rsidRDefault="00A754BC" w:rsidP="00FB6986">
            <w:pPr>
              <w:ind w:firstLine="0"/>
            </w:pPr>
            <w:r>
              <w:t>39</w:t>
            </w:r>
          </w:p>
        </w:tc>
        <w:tc>
          <w:tcPr>
            <w:tcW w:w="992" w:type="dxa"/>
            <w:tcBorders>
              <w:right w:val="single" w:sz="4" w:space="0" w:color="auto"/>
            </w:tcBorders>
          </w:tcPr>
          <w:p w:rsidR="00A754BC" w:rsidRDefault="00A754BC" w:rsidP="00FB6986">
            <w:pPr>
              <w:ind w:firstLine="0"/>
            </w:pPr>
            <w:r>
              <w:t>10</w:t>
            </w:r>
          </w:p>
        </w:tc>
        <w:tc>
          <w:tcPr>
            <w:tcW w:w="992" w:type="dxa"/>
            <w:tcBorders>
              <w:left w:val="single" w:sz="4" w:space="0" w:color="auto"/>
            </w:tcBorders>
          </w:tcPr>
          <w:p w:rsidR="00A754BC" w:rsidRDefault="00A754BC" w:rsidP="00FB6986">
            <w:pPr>
              <w:ind w:firstLine="0"/>
            </w:pPr>
            <w:r>
              <w:t>64</w:t>
            </w:r>
          </w:p>
        </w:tc>
        <w:tc>
          <w:tcPr>
            <w:tcW w:w="993" w:type="dxa"/>
          </w:tcPr>
          <w:p w:rsidR="00A754BC" w:rsidRDefault="00A754BC" w:rsidP="00FB6986">
            <w:pPr>
              <w:ind w:firstLine="0"/>
            </w:pPr>
            <w:r>
              <w:t>35</w:t>
            </w:r>
          </w:p>
        </w:tc>
        <w:tc>
          <w:tcPr>
            <w:tcW w:w="1275" w:type="dxa"/>
          </w:tcPr>
          <w:p w:rsidR="00A754BC" w:rsidRDefault="008861E5" w:rsidP="008861E5">
            <w:pPr>
              <w:ind w:firstLine="0"/>
            </w:pPr>
            <w:r>
              <w:t xml:space="preserve">  </w:t>
            </w:r>
            <w:r w:rsidR="00A754BC">
              <w:t>1</w:t>
            </w:r>
          </w:p>
        </w:tc>
      </w:tr>
      <w:tr w:rsidR="00A754BC" w:rsidTr="00FB6986">
        <w:tc>
          <w:tcPr>
            <w:tcW w:w="2235" w:type="dxa"/>
          </w:tcPr>
          <w:p w:rsidR="00A754BC" w:rsidRDefault="00A754BC" w:rsidP="00FB6986">
            <w:pPr>
              <w:ind w:firstLine="0"/>
            </w:pPr>
            <w:r>
              <w:t>Ant</w:t>
            </w:r>
            <w:r w:rsidR="0097257C">
              <w:t>i-r</w:t>
            </w:r>
            <w:r>
              <w:t>acist</w:t>
            </w:r>
          </w:p>
        </w:tc>
        <w:tc>
          <w:tcPr>
            <w:tcW w:w="992" w:type="dxa"/>
          </w:tcPr>
          <w:p w:rsidR="00A754BC" w:rsidRDefault="00A754BC" w:rsidP="00FB6986">
            <w:pPr>
              <w:ind w:firstLine="0"/>
            </w:pPr>
            <w:r>
              <w:t>56</w:t>
            </w:r>
          </w:p>
        </w:tc>
        <w:tc>
          <w:tcPr>
            <w:tcW w:w="1134" w:type="dxa"/>
          </w:tcPr>
          <w:p w:rsidR="00A754BC" w:rsidRDefault="00A754BC" w:rsidP="00FB6986">
            <w:pPr>
              <w:ind w:firstLine="0"/>
            </w:pPr>
            <w:r>
              <w:t>30</w:t>
            </w:r>
          </w:p>
        </w:tc>
        <w:tc>
          <w:tcPr>
            <w:tcW w:w="992" w:type="dxa"/>
            <w:tcBorders>
              <w:right w:val="single" w:sz="4" w:space="0" w:color="auto"/>
            </w:tcBorders>
          </w:tcPr>
          <w:p w:rsidR="00A754BC" w:rsidRDefault="00A754BC" w:rsidP="00FB6986">
            <w:pPr>
              <w:ind w:firstLine="0"/>
            </w:pPr>
            <w:r>
              <w:t xml:space="preserve">  9</w:t>
            </w:r>
          </w:p>
        </w:tc>
        <w:tc>
          <w:tcPr>
            <w:tcW w:w="992" w:type="dxa"/>
            <w:tcBorders>
              <w:left w:val="single" w:sz="4" w:space="0" w:color="auto"/>
            </w:tcBorders>
          </w:tcPr>
          <w:p w:rsidR="00A754BC" w:rsidRDefault="00A754BC" w:rsidP="00FB6986">
            <w:pPr>
              <w:ind w:firstLine="0"/>
            </w:pPr>
            <w:r>
              <w:t>67</w:t>
            </w:r>
          </w:p>
        </w:tc>
        <w:tc>
          <w:tcPr>
            <w:tcW w:w="993" w:type="dxa"/>
          </w:tcPr>
          <w:p w:rsidR="00A754BC" w:rsidRDefault="00A754BC" w:rsidP="00FB6986">
            <w:pPr>
              <w:ind w:firstLine="0"/>
            </w:pPr>
            <w:r>
              <w:t>31</w:t>
            </w:r>
          </w:p>
        </w:tc>
        <w:tc>
          <w:tcPr>
            <w:tcW w:w="1275" w:type="dxa"/>
          </w:tcPr>
          <w:p w:rsidR="00A754BC" w:rsidRDefault="008861E5" w:rsidP="008861E5">
            <w:pPr>
              <w:ind w:firstLine="0"/>
            </w:pPr>
            <w:r>
              <w:t xml:space="preserve">  </w:t>
            </w:r>
            <w:r w:rsidR="00A754BC">
              <w:t>3</w:t>
            </w:r>
          </w:p>
        </w:tc>
      </w:tr>
      <w:tr w:rsidR="00A754BC" w:rsidTr="00FB6986">
        <w:tc>
          <w:tcPr>
            <w:tcW w:w="2235" w:type="dxa"/>
          </w:tcPr>
          <w:p w:rsidR="00A754BC" w:rsidRDefault="00A754BC" w:rsidP="00FB6986">
            <w:pPr>
              <w:ind w:firstLine="0"/>
            </w:pPr>
            <w:r>
              <w:t>LGBT</w:t>
            </w:r>
          </w:p>
        </w:tc>
        <w:tc>
          <w:tcPr>
            <w:tcW w:w="992" w:type="dxa"/>
          </w:tcPr>
          <w:p w:rsidR="00A754BC" w:rsidRDefault="00A754BC" w:rsidP="00FB6986">
            <w:pPr>
              <w:ind w:firstLine="0"/>
            </w:pPr>
            <w:r>
              <w:t>57</w:t>
            </w:r>
          </w:p>
        </w:tc>
        <w:tc>
          <w:tcPr>
            <w:tcW w:w="1134" w:type="dxa"/>
          </w:tcPr>
          <w:p w:rsidR="00A754BC" w:rsidRDefault="00A754BC" w:rsidP="00FB6986">
            <w:pPr>
              <w:ind w:firstLine="0"/>
            </w:pPr>
            <w:r>
              <w:t>31</w:t>
            </w:r>
          </w:p>
        </w:tc>
        <w:tc>
          <w:tcPr>
            <w:tcW w:w="992" w:type="dxa"/>
            <w:tcBorders>
              <w:right w:val="single" w:sz="4" w:space="0" w:color="auto"/>
            </w:tcBorders>
          </w:tcPr>
          <w:p w:rsidR="00A754BC" w:rsidRDefault="00A754BC" w:rsidP="00FB6986">
            <w:pPr>
              <w:ind w:firstLine="0"/>
            </w:pPr>
            <w:r>
              <w:t>12</w:t>
            </w:r>
          </w:p>
        </w:tc>
        <w:tc>
          <w:tcPr>
            <w:tcW w:w="992" w:type="dxa"/>
            <w:tcBorders>
              <w:left w:val="single" w:sz="4" w:space="0" w:color="auto"/>
            </w:tcBorders>
          </w:tcPr>
          <w:p w:rsidR="00A754BC" w:rsidRDefault="00A754BC" w:rsidP="00FB6986">
            <w:pPr>
              <w:ind w:firstLine="0"/>
            </w:pPr>
            <w:r>
              <w:t>77</w:t>
            </w:r>
          </w:p>
        </w:tc>
        <w:tc>
          <w:tcPr>
            <w:tcW w:w="993" w:type="dxa"/>
          </w:tcPr>
          <w:p w:rsidR="00A754BC" w:rsidRDefault="00A754BC" w:rsidP="00FB6986">
            <w:pPr>
              <w:ind w:firstLine="0"/>
            </w:pPr>
            <w:r>
              <w:t>21</w:t>
            </w:r>
          </w:p>
        </w:tc>
        <w:tc>
          <w:tcPr>
            <w:tcW w:w="1275" w:type="dxa"/>
          </w:tcPr>
          <w:p w:rsidR="00A754BC" w:rsidRDefault="008861E5" w:rsidP="008861E5">
            <w:pPr>
              <w:ind w:firstLine="0"/>
            </w:pPr>
            <w:r>
              <w:t xml:space="preserve">  </w:t>
            </w:r>
            <w:r w:rsidR="00A754BC">
              <w:t>3</w:t>
            </w:r>
          </w:p>
        </w:tc>
      </w:tr>
      <w:tr w:rsidR="00A754BC" w:rsidTr="00FB6986">
        <w:tc>
          <w:tcPr>
            <w:tcW w:w="2235" w:type="dxa"/>
          </w:tcPr>
          <w:p w:rsidR="00A754BC" w:rsidRDefault="0097257C" w:rsidP="00FB6986">
            <w:pPr>
              <w:ind w:firstLine="0"/>
            </w:pPr>
            <w:r>
              <w:t>Trade j</w:t>
            </w:r>
            <w:r w:rsidR="00A754BC">
              <w:t xml:space="preserve">ustice </w:t>
            </w:r>
          </w:p>
        </w:tc>
        <w:tc>
          <w:tcPr>
            <w:tcW w:w="992" w:type="dxa"/>
          </w:tcPr>
          <w:p w:rsidR="00A754BC" w:rsidRDefault="00A754BC" w:rsidP="00FB6986">
            <w:pPr>
              <w:ind w:firstLine="0"/>
            </w:pPr>
            <w:r>
              <w:t>58</w:t>
            </w:r>
          </w:p>
        </w:tc>
        <w:tc>
          <w:tcPr>
            <w:tcW w:w="1134" w:type="dxa"/>
          </w:tcPr>
          <w:p w:rsidR="00A754BC" w:rsidRDefault="00A754BC" w:rsidP="00FB6986">
            <w:pPr>
              <w:ind w:firstLine="0"/>
            </w:pPr>
            <w:r>
              <w:t>29</w:t>
            </w:r>
          </w:p>
        </w:tc>
        <w:tc>
          <w:tcPr>
            <w:tcW w:w="992" w:type="dxa"/>
            <w:tcBorders>
              <w:right w:val="single" w:sz="4" w:space="0" w:color="auto"/>
            </w:tcBorders>
          </w:tcPr>
          <w:p w:rsidR="00A754BC" w:rsidRDefault="00A754BC" w:rsidP="00FB6986">
            <w:pPr>
              <w:ind w:firstLine="0"/>
            </w:pPr>
            <w:r>
              <w:t>13</w:t>
            </w:r>
          </w:p>
        </w:tc>
        <w:tc>
          <w:tcPr>
            <w:tcW w:w="992" w:type="dxa"/>
            <w:tcBorders>
              <w:left w:val="single" w:sz="4" w:space="0" w:color="auto"/>
            </w:tcBorders>
          </w:tcPr>
          <w:p w:rsidR="00A754BC" w:rsidRDefault="00A754BC" w:rsidP="00FB6986">
            <w:pPr>
              <w:ind w:firstLine="0"/>
            </w:pPr>
            <w:r>
              <w:t>74</w:t>
            </w:r>
          </w:p>
        </w:tc>
        <w:tc>
          <w:tcPr>
            <w:tcW w:w="993" w:type="dxa"/>
          </w:tcPr>
          <w:p w:rsidR="00A754BC" w:rsidRDefault="00A754BC" w:rsidP="00FB6986">
            <w:pPr>
              <w:ind w:firstLine="0"/>
            </w:pPr>
            <w:r>
              <w:t>25</w:t>
            </w:r>
          </w:p>
        </w:tc>
        <w:tc>
          <w:tcPr>
            <w:tcW w:w="1275" w:type="dxa"/>
          </w:tcPr>
          <w:p w:rsidR="00A754BC" w:rsidRDefault="008861E5" w:rsidP="008861E5">
            <w:pPr>
              <w:ind w:firstLine="0"/>
            </w:pPr>
            <w:r>
              <w:t xml:space="preserve">  </w:t>
            </w:r>
            <w:r w:rsidR="00A754BC">
              <w:t>1</w:t>
            </w:r>
          </w:p>
        </w:tc>
      </w:tr>
      <w:tr w:rsidR="00A754BC" w:rsidTr="00FB6986">
        <w:tc>
          <w:tcPr>
            <w:tcW w:w="2235" w:type="dxa"/>
            <w:tcBorders>
              <w:bottom w:val="single" w:sz="4" w:space="0" w:color="auto"/>
            </w:tcBorders>
          </w:tcPr>
          <w:p w:rsidR="00A754BC" w:rsidRDefault="00A754BC" w:rsidP="00FB6986">
            <w:pPr>
              <w:ind w:firstLine="0"/>
            </w:pPr>
            <w:r>
              <w:t>Women</w:t>
            </w:r>
          </w:p>
        </w:tc>
        <w:tc>
          <w:tcPr>
            <w:tcW w:w="992" w:type="dxa"/>
            <w:tcBorders>
              <w:bottom w:val="single" w:sz="4" w:space="0" w:color="auto"/>
            </w:tcBorders>
          </w:tcPr>
          <w:p w:rsidR="00A754BC" w:rsidRDefault="00A754BC" w:rsidP="00FB6986">
            <w:pPr>
              <w:ind w:firstLine="0"/>
            </w:pPr>
            <w:r>
              <w:t>63</w:t>
            </w:r>
          </w:p>
        </w:tc>
        <w:tc>
          <w:tcPr>
            <w:tcW w:w="1134" w:type="dxa"/>
            <w:tcBorders>
              <w:bottom w:val="single" w:sz="4" w:space="0" w:color="auto"/>
            </w:tcBorders>
          </w:tcPr>
          <w:p w:rsidR="00A754BC" w:rsidRDefault="00A754BC" w:rsidP="00FB6986">
            <w:pPr>
              <w:ind w:firstLine="0"/>
            </w:pPr>
            <w:r>
              <w:t>22</w:t>
            </w:r>
          </w:p>
        </w:tc>
        <w:tc>
          <w:tcPr>
            <w:tcW w:w="992" w:type="dxa"/>
            <w:tcBorders>
              <w:bottom w:val="single" w:sz="4" w:space="0" w:color="auto"/>
              <w:right w:val="single" w:sz="4" w:space="0" w:color="auto"/>
            </w:tcBorders>
          </w:tcPr>
          <w:p w:rsidR="00A754BC" w:rsidRDefault="00A754BC" w:rsidP="00FB6986">
            <w:pPr>
              <w:ind w:firstLine="0"/>
            </w:pPr>
            <w:r>
              <w:t>16</w:t>
            </w:r>
          </w:p>
        </w:tc>
        <w:tc>
          <w:tcPr>
            <w:tcW w:w="992" w:type="dxa"/>
            <w:tcBorders>
              <w:left w:val="single" w:sz="4" w:space="0" w:color="auto"/>
              <w:bottom w:val="single" w:sz="4" w:space="0" w:color="auto"/>
            </w:tcBorders>
          </w:tcPr>
          <w:p w:rsidR="00A754BC" w:rsidRDefault="00A754BC" w:rsidP="00FB6986">
            <w:pPr>
              <w:ind w:firstLine="0"/>
            </w:pPr>
            <w:r>
              <w:t>77</w:t>
            </w:r>
          </w:p>
        </w:tc>
        <w:tc>
          <w:tcPr>
            <w:tcW w:w="993" w:type="dxa"/>
            <w:tcBorders>
              <w:bottom w:val="single" w:sz="4" w:space="0" w:color="auto"/>
            </w:tcBorders>
          </w:tcPr>
          <w:p w:rsidR="00A754BC" w:rsidRDefault="00A754BC" w:rsidP="00FB6986">
            <w:pPr>
              <w:ind w:firstLine="0"/>
            </w:pPr>
            <w:r>
              <w:t>17</w:t>
            </w:r>
          </w:p>
        </w:tc>
        <w:tc>
          <w:tcPr>
            <w:tcW w:w="1275" w:type="dxa"/>
            <w:tcBorders>
              <w:bottom w:val="single" w:sz="4" w:space="0" w:color="auto"/>
            </w:tcBorders>
          </w:tcPr>
          <w:p w:rsidR="00A754BC" w:rsidRDefault="008861E5" w:rsidP="008861E5">
            <w:pPr>
              <w:ind w:firstLine="0"/>
            </w:pPr>
            <w:r>
              <w:t xml:space="preserve">  </w:t>
            </w:r>
            <w:r w:rsidR="00A754BC">
              <w:t>5</w:t>
            </w:r>
          </w:p>
        </w:tc>
      </w:tr>
    </w:tbl>
    <w:p w:rsidR="00A754BC" w:rsidRDefault="00A754BC" w:rsidP="00A754BC"/>
    <w:p w:rsidR="0097257C" w:rsidRDefault="00F145EB" w:rsidP="001D49C6">
      <w:pPr>
        <w:ind w:firstLine="0"/>
        <w:rPr>
          <w:rFonts w:asciiTheme="minorBidi" w:hAnsiTheme="minorBidi"/>
          <w:sz w:val="24"/>
          <w:szCs w:val="24"/>
        </w:rPr>
      </w:pPr>
      <w:r w:rsidRPr="00F145EB">
        <w:rPr>
          <w:rFonts w:asciiTheme="minorBidi" w:hAnsiTheme="minorBidi"/>
          <w:sz w:val="24"/>
          <w:szCs w:val="24"/>
        </w:rPr>
        <w:t xml:space="preserve">Reflecting survey data, qualitative interviewees had previously stayed at Climate Camps, lived in </w:t>
      </w:r>
      <w:r w:rsidR="001D24B9">
        <w:rPr>
          <w:rFonts w:asciiTheme="minorBidi" w:hAnsiTheme="minorBidi"/>
          <w:sz w:val="24"/>
          <w:szCs w:val="24"/>
        </w:rPr>
        <w:t>e</w:t>
      </w:r>
      <w:r w:rsidRPr="00F145EB">
        <w:rPr>
          <w:rFonts w:asciiTheme="minorBidi" w:hAnsiTheme="minorBidi"/>
          <w:sz w:val="24"/>
          <w:szCs w:val="24"/>
        </w:rPr>
        <w:t>co</w:t>
      </w:r>
      <w:r w:rsidR="001D24B9">
        <w:rPr>
          <w:rFonts w:asciiTheme="minorBidi" w:hAnsiTheme="minorBidi"/>
          <w:sz w:val="24"/>
          <w:szCs w:val="24"/>
        </w:rPr>
        <w:t>-</w:t>
      </w:r>
      <w:r w:rsidRPr="00F145EB">
        <w:rPr>
          <w:rFonts w:asciiTheme="minorBidi" w:hAnsiTheme="minorBidi"/>
          <w:sz w:val="24"/>
          <w:szCs w:val="24"/>
        </w:rPr>
        <w:t>villages or squatted. In addition, some had attended the anarchist book fair, participated in the ‘Occupy Trafalgar Square’ and ‘Occupy Westminster’ Bridge anti-cuts protests, UK Uncut and</w:t>
      </w:r>
      <w:r w:rsidR="008861E5">
        <w:rPr>
          <w:rFonts w:asciiTheme="minorBidi" w:hAnsiTheme="minorBidi"/>
          <w:sz w:val="24"/>
          <w:szCs w:val="24"/>
        </w:rPr>
        <w:t>/or</w:t>
      </w:r>
      <w:r w:rsidRPr="00F145EB">
        <w:rPr>
          <w:rFonts w:asciiTheme="minorBidi" w:hAnsiTheme="minorBidi"/>
          <w:sz w:val="24"/>
          <w:szCs w:val="24"/>
        </w:rPr>
        <w:t xml:space="preserve"> student protests.</w:t>
      </w:r>
      <w:r w:rsidR="007371CF">
        <w:rPr>
          <w:rFonts w:asciiTheme="minorBidi" w:hAnsiTheme="minorBidi"/>
          <w:sz w:val="24"/>
          <w:szCs w:val="24"/>
          <w:vertAlign w:val="superscript"/>
        </w:rPr>
        <w:t>10</w:t>
      </w:r>
      <w:r w:rsidR="00F478BE" w:rsidRPr="00F145EB">
        <w:rPr>
          <w:rFonts w:asciiTheme="minorBidi" w:hAnsiTheme="minorBidi"/>
          <w:sz w:val="24"/>
          <w:szCs w:val="24"/>
        </w:rPr>
        <w:t xml:space="preserve"> </w:t>
      </w:r>
      <w:proofErr w:type="gramStart"/>
      <w:r w:rsidRPr="00F145EB">
        <w:rPr>
          <w:rFonts w:asciiTheme="minorBidi" w:hAnsiTheme="minorBidi"/>
          <w:sz w:val="24"/>
          <w:szCs w:val="24"/>
        </w:rPr>
        <w:t>A</w:t>
      </w:r>
      <w:r w:rsidR="00C70D7D" w:rsidRPr="00F145EB">
        <w:rPr>
          <w:rFonts w:asciiTheme="minorBidi" w:hAnsiTheme="minorBidi"/>
          <w:sz w:val="24"/>
          <w:szCs w:val="24"/>
        </w:rPr>
        <w:t>t</w:t>
      </w:r>
      <w:proofErr w:type="gramEnd"/>
      <w:r w:rsidR="00C70D7D" w:rsidRPr="00F145EB">
        <w:rPr>
          <w:rFonts w:asciiTheme="minorBidi" w:hAnsiTheme="minorBidi"/>
          <w:sz w:val="24"/>
          <w:szCs w:val="24"/>
        </w:rPr>
        <w:t xml:space="preserve"> some of these protests, interviewees received </w:t>
      </w:r>
      <w:r w:rsidR="00C70D7D" w:rsidRPr="00F145EB">
        <w:rPr>
          <w:rFonts w:asciiTheme="minorBidi" w:hAnsiTheme="minorBidi"/>
          <w:sz w:val="24"/>
          <w:szCs w:val="24"/>
        </w:rPr>
        <w:lastRenderedPageBreak/>
        <w:t xml:space="preserve">leaflets informing them about the plan to form Occupy London Stock Exchange.  Involvement in unions was also mentioned. Whether they had previously participated in </w:t>
      </w:r>
      <w:r w:rsidR="00C70D7D" w:rsidRPr="00984C45">
        <w:rPr>
          <w:rFonts w:asciiTheme="minorBidi" w:hAnsiTheme="minorBidi"/>
          <w:sz w:val="24"/>
          <w:szCs w:val="24"/>
        </w:rPr>
        <w:t xml:space="preserve">various forms of protest or not, a number of </w:t>
      </w:r>
      <w:r w:rsidR="0014682D" w:rsidRPr="00984C45">
        <w:rPr>
          <w:rFonts w:asciiTheme="minorBidi" w:hAnsiTheme="minorBidi"/>
          <w:sz w:val="24"/>
          <w:szCs w:val="24"/>
        </w:rPr>
        <w:t>interviewee</w:t>
      </w:r>
      <w:r w:rsidR="00C70D7D" w:rsidRPr="00984C45">
        <w:rPr>
          <w:rFonts w:asciiTheme="minorBidi" w:hAnsiTheme="minorBidi"/>
          <w:sz w:val="24"/>
          <w:szCs w:val="24"/>
        </w:rPr>
        <w:t xml:space="preserve">s had learned about Occupy Wall Street via the (mainly social) media and were following </w:t>
      </w:r>
      <w:r w:rsidR="0097257C" w:rsidRPr="00984C45">
        <w:rPr>
          <w:rFonts w:asciiTheme="minorBidi" w:hAnsiTheme="minorBidi"/>
          <w:sz w:val="24"/>
          <w:szCs w:val="24"/>
        </w:rPr>
        <w:t xml:space="preserve">it </w:t>
      </w:r>
      <w:r w:rsidR="001D49C6" w:rsidRPr="00984C45">
        <w:rPr>
          <w:rFonts w:asciiTheme="minorBidi" w:hAnsiTheme="minorBidi"/>
          <w:sz w:val="24"/>
          <w:szCs w:val="24"/>
        </w:rPr>
        <w:t>on Facebook (literature on this topic includes</w:t>
      </w:r>
      <w:r w:rsidR="00C70D7D" w:rsidRPr="00984C45">
        <w:rPr>
          <w:rFonts w:asciiTheme="minorBidi" w:hAnsiTheme="minorBidi"/>
          <w:sz w:val="24"/>
          <w:szCs w:val="24"/>
        </w:rPr>
        <w:t xml:space="preserve"> Ga</w:t>
      </w:r>
      <w:r w:rsidR="00C70D7D" w:rsidRPr="00F145EB">
        <w:rPr>
          <w:rFonts w:asciiTheme="minorBidi" w:hAnsiTheme="minorBidi"/>
          <w:sz w:val="24"/>
          <w:szCs w:val="24"/>
        </w:rPr>
        <w:t xml:space="preserve">by and Caren 2012; </w:t>
      </w:r>
      <w:proofErr w:type="spellStart"/>
      <w:r w:rsidR="00C70D7D" w:rsidRPr="00F145EB">
        <w:rPr>
          <w:rFonts w:asciiTheme="minorBidi" w:hAnsiTheme="minorBidi"/>
          <w:sz w:val="24"/>
          <w:szCs w:val="24"/>
        </w:rPr>
        <w:t>Gamson</w:t>
      </w:r>
      <w:proofErr w:type="spellEnd"/>
      <w:r w:rsidR="00C70D7D" w:rsidRPr="00F145EB">
        <w:rPr>
          <w:rFonts w:asciiTheme="minorBidi" w:hAnsiTheme="minorBidi"/>
          <w:sz w:val="24"/>
          <w:szCs w:val="24"/>
        </w:rPr>
        <w:t xml:space="preserve"> and </w:t>
      </w:r>
      <w:proofErr w:type="spellStart"/>
      <w:r w:rsidR="00C70D7D" w:rsidRPr="00F145EB">
        <w:rPr>
          <w:rFonts w:asciiTheme="minorBidi" w:hAnsiTheme="minorBidi"/>
          <w:sz w:val="24"/>
          <w:szCs w:val="24"/>
        </w:rPr>
        <w:t>Sifry</w:t>
      </w:r>
      <w:proofErr w:type="spellEnd"/>
      <w:r w:rsidR="00C70D7D" w:rsidRPr="00F145EB">
        <w:rPr>
          <w:rFonts w:asciiTheme="minorBidi" w:hAnsiTheme="minorBidi"/>
          <w:sz w:val="24"/>
          <w:szCs w:val="24"/>
        </w:rPr>
        <w:t xml:space="preserve"> 2013; Nielsen 2013) or </w:t>
      </w:r>
      <w:r w:rsidR="0097257C">
        <w:rPr>
          <w:rFonts w:asciiTheme="minorBidi" w:hAnsiTheme="minorBidi"/>
          <w:sz w:val="24"/>
          <w:szCs w:val="24"/>
        </w:rPr>
        <w:t>through</w:t>
      </w:r>
      <w:r w:rsidR="00C70D7D" w:rsidRPr="00F145EB">
        <w:rPr>
          <w:rFonts w:asciiTheme="minorBidi" w:hAnsiTheme="minorBidi"/>
          <w:sz w:val="24"/>
          <w:szCs w:val="24"/>
        </w:rPr>
        <w:t xml:space="preserve"> newspapers. Since September 2011 some had been expecting that Occupy would spread to London and several participated in the planned occupation of Paternoster Square on 15 October. Older participants had previously participated in ‘the Hippie movement’, CND or Greenham Common. Furthermore, the camp included anarchists, socialists and communists, but it was important to </w:t>
      </w:r>
      <w:r w:rsidR="00433D71">
        <w:rPr>
          <w:rFonts w:asciiTheme="minorBidi" w:hAnsiTheme="minorBidi"/>
          <w:sz w:val="24"/>
          <w:szCs w:val="24"/>
        </w:rPr>
        <w:t>interviewees</w:t>
      </w:r>
      <w:r w:rsidR="00C70D7D" w:rsidRPr="00F145EB">
        <w:rPr>
          <w:rFonts w:asciiTheme="minorBidi" w:hAnsiTheme="minorBidi"/>
          <w:sz w:val="24"/>
          <w:szCs w:val="24"/>
        </w:rPr>
        <w:t xml:space="preserve"> that ideological and other differences were downplayed to come together. </w:t>
      </w:r>
    </w:p>
    <w:p w:rsidR="00C70D7D" w:rsidRPr="00F145EB" w:rsidRDefault="0097257C" w:rsidP="00984C45">
      <w:pPr>
        <w:rPr>
          <w:rFonts w:asciiTheme="minorBidi" w:hAnsiTheme="minorBidi"/>
          <w:sz w:val="24"/>
          <w:szCs w:val="24"/>
        </w:rPr>
      </w:pPr>
      <w:r w:rsidRPr="00984C45">
        <w:rPr>
          <w:rFonts w:asciiTheme="minorBidi" w:hAnsiTheme="minorBidi"/>
          <w:sz w:val="24"/>
          <w:szCs w:val="24"/>
        </w:rPr>
        <w:t>Alex</w:t>
      </w:r>
      <w:r w:rsidR="007371CF">
        <w:rPr>
          <w:rFonts w:asciiTheme="minorBidi" w:hAnsiTheme="minorBidi"/>
          <w:sz w:val="24"/>
          <w:szCs w:val="24"/>
          <w:vertAlign w:val="superscript"/>
        </w:rPr>
        <w:t>11</w:t>
      </w:r>
      <w:r w:rsidRPr="00984C45">
        <w:rPr>
          <w:rFonts w:asciiTheme="minorBidi" w:hAnsiTheme="minorBidi"/>
          <w:sz w:val="24"/>
          <w:szCs w:val="24"/>
        </w:rPr>
        <w:t xml:space="preserve">, a white man in his late twenties, grew up in South Africa and moved to England when he was twenty where he worked in various jobs. In South Africa, he </w:t>
      </w:r>
      <w:r w:rsidR="00F6567D" w:rsidRPr="00984C45">
        <w:rPr>
          <w:rFonts w:asciiTheme="minorBidi" w:hAnsiTheme="minorBidi"/>
          <w:sz w:val="24"/>
          <w:szCs w:val="24"/>
        </w:rPr>
        <w:t>had been</w:t>
      </w:r>
      <w:r w:rsidRPr="00984C45">
        <w:rPr>
          <w:rFonts w:asciiTheme="minorBidi" w:hAnsiTheme="minorBidi"/>
          <w:sz w:val="24"/>
          <w:szCs w:val="24"/>
        </w:rPr>
        <w:t xml:space="preserve"> involved in the Church which raised his consciousness concerning racism and inequality. In England he got involved in the student protests and UK Uncut. He never attended university, but obtained a teaching qualification. He was planning to teach English overseas when Occupy started, but after attending</w:t>
      </w:r>
      <w:r w:rsidR="00F6567D" w:rsidRPr="00984C45">
        <w:rPr>
          <w:rFonts w:asciiTheme="minorBidi" w:hAnsiTheme="minorBidi"/>
          <w:sz w:val="24"/>
          <w:szCs w:val="24"/>
        </w:rPr>
        <w:t xml:space="preserve"> an anarchist eve</w:t>
      </w:r>
      <w:r w:rsidRPr="00984C45">
        <w:rPr>
          <w:rFonts w:asciiTheme="minorBidi" w:hAnsiTheme="minorBidi"/>
          <w:sz w:val="24"/>
          <w:szCs w:val="24"/>
        </w:rPr>
        <w:t>n</w:t>
      </w:r>
      <w:r w:rsidR="00F6567D" w:rsidRPr="00984C45">
        <w:rPr>
          <w:rFonts w:asciiTheme="minorBidi" w:hAnsiTheme="minorBidi"/>
          <w:sz w:val="24"/>
          <w:szCs w:val="24"/>
        </w:rPr>
        <w:t>t in</w:t>
      </w:r>
      <w:r w:rsidRPr="00984C45">
        <w:rPr>
          <w:rFonts w:asciiTheme="minorBidi" w:hAnsiTheme="minorBidi"/>
          <w:sz w:val="24"/>
          <w:szCs w:val="24"/>
        </w:rPr>
        <w:t xml:space="preserve"> London, he joined the camp at Finsbury Square.  Alex</w:t>
      </w:r>
      <w:r w:rsidRPr="00984C45">
        <w:t xml:space="preserve"> </w:t>
      </w:r>
      <w:r w:rsidR="00C70D7D" w:rsidRPr="00F145EB">
        <w:rPr>
          <w:rFonts w:asciiTheme="minorBidi" w:hAnsiTheme="minorBidi"/>
          <w:sz w:val="24"/>
          <w:szCs w:val="24"/>
        </w:rPr>
        <w:t xml:space="preserve">described the convergence of movements in the following way: </w:t>
      </w:r>
    </w:p>
    <w:p w:rsidR="00354FC4" w:rsidRDefault="00C70D7D" w:rsidP="00354FC4">
      <w:pPr>
        <w:ind w:left="720" w:firstLine="0"/>
        <w:rPr>
          <w:rFonts w:asciiTheme="minorBidi" w:hAnsiTheme="minorBidi"/>
          <w:sz w:val="24"/>
          <w:szCs w:val="24"/>
        </w:rPr>
      </w:pPr>
      <w:r w:rsidRPr="00F145EB">
        <w:rPr>
          <w:rFonts w:asciiTheme="minorBidi" w:hAnsiTheme="minorBidi"/>
          <w:sz w:val="24"/>
          <w:szCs w:val="24"/>
        </w:rPr>
        <w:t>… I don’t think it is about agreeing on an end goal, but agreeing on the next step. That’s when we fight power, when unions can put aside their own goal, when socialists can put aside their own goal, anarchists can set aside their own goal, and say what next step can we take together? And</w:t>
      </w:r>
      <w:r w:rsidR="00354FC4">
        <w:rPr>
          <w:rFonts w:asciiTheme="minorBidi" w:hAnsiTheme="minorBidi"/>
          <w:sz w:val="24"/>
          <w:szCs w:val="24"/>
        </w:rPr>
        <w:t xml:space="preserve"> that’s happening as we speak. </w:t>
      </w:r>
    </w:p>
    <w:p w:rsidR="00354FC4" w:rsidRPr="00802986" w:rsidRDefault="00354FC4" w:rsidP="00354FC4">
      <w:pPr>
        <w:ind w:firstLine="0"/>
        <w:rPr>
          <w:rFonts w:asciiTheme="minorBidi" w:hAnsiTheme="minorBidi"/>
          <w:sz w:val="24"/>
          <w:szCs w:val="24"/>
        </w:rPr>
      </w:pPr>
      <w:r w:rsidRPr="00802986">
        <w:rPr>
          <w:rFonts w:asciiTheme="minorBidi" w:hAnsiTheme="minorBidi"/>
          <w:sz w:val="24"/>
          <w:szCs w:val="24"/>
        </w:rPr>
        <w:t>Ben, an African immigrant in his forties who had lived in various European countries before settling in England where he worked as lawyer and musician similarly emphasized the importance of downplaying ideological differences and emphasizing common goals:</w:t>
      </w:r>
    </w:p>
    <w:p w:rsidR="00354FC4" w:rsidRPr="00802986" w:rsidRDefault="00354FC4" w:rsidP="00984C45">
      <w:pPr>
        <w:ind w:left="720" w:firstLine="0"/>
        <w:rPr>
          <w:rFonts w:asciiTheme="minorBidi" w:hAnsiTheme="minorBidi"/>
          <w:sz w:val="24"/>
          <w:szCs w:val="24"/>
        </w:rPr>
      </w:pPr>
      <w:r w:rsidRPr="00802986">
        <w:rPr>
          <w:rFonts w:asciiTheme="minorBidi" w:hAnsiTheme="minorBidi"/>
          <w:sz w:val="24"/>
          <w:szCs w:val="24"/>
        </w:rPr>
        <w:lastRenderedPageBreak/>
        <w:t>There are many people from different backgrounds, there are anarchists, there are socialists, there are communists, there are all the different political parti</w:t>
      </w:r>
      <w:r w:rsidR="00984C45" w:rsidRPr="00802986">
        <w:rPr>
          <w:rFonts w:asciiTheme="minorBidi" w:hAnsiTheme="minorBidi"/>
          <w:sz w:val="24"/>
          <w:szCs w:val="24"/>
        </w:rPr>
        <w:t>e</w:t>
      </w:r>
      <w:r w:rsidRPr="00802986">
        <w:rPr>
          <w:rFonts w:asciiTheme="minorBidi" w:hAnsiTheme="minorBidi"/>
          <w:sz w:val="24"/>
          <w:szCs w:val="24"/>
        </w:rPr>
        <w:t xml:space="preserve">s, but what we try, we ask all these people to leave behind these denominations, to concentrate on the common issue which is the economic situation. </w:t>
      </w:r>
    </w:p>
    <w:p w:rsidR="00C70D7D" w:rsidRPr="00F145EB" w:rsidRDefault="00C70D7D" w:rsidP="00354FC4">
      <w:pPr>
        <w:ind w:firstLine="0"/>
        <w:rPr>
          <w:rFonts w:asciiTheme="minorBidi" w:hAnsiTheme="minorBidi"/>
          <w:sz w:val="24"/>
          <w:szCs w:val="24"/>
        </w:rPr>
      </w:pPr>
      <w:r w:rsidRPr="00802986">
        <w:rPr>
          <w:rFonts w:asciiTheme="minorBidi" w:hAnsiTheme="minorBidi"/>
          <w:sz w:val="24"/>
          <w:szCs w:val="24"/>
        </w:rPr>
        <w:t>In th</w:t>
      </w:r>
      <w:r w:rsidR="00354FC4" w:rsidRPr="00802986">
        <w:rPr>
          <w:rFonts w:asciiTheme="minorBidi" w:hAnsiTheme="minorBidi"/>
          <w:sz w:val="24"/>
          <w:szCs w:val="24"/>
        </w:rPr>
        <w:t>e</w:t>
      </w:r>
      <w:r w:rsidRPr="00802986">
        <w:rPr>
          <w:rFonts w:asciiTheme="minorBidi" w:hAnsiTheme="minorBidi"/>
          <w:sz w:val="24"/>
          <w:szCs w:val="24"/>
        </w:rPr>
        <w:t>s</w:t>
      </w:r>
      <w:r w:rsidR="00354FC4" w:rsidRPr="00802986">
        <w:rPr>
          <w:rFonts w:asciiTheme="minorBidi" w:hAnsiTheme="minorBidi"/>
          <w:sz w:val="24"/>
          <w:szCs w:val="24"/>
        </w:rPr>
        <w:t>e</w:t>
      </w:r>
      <w:r w:rsidRPr="00802986">
        <w:rPr>
          <w:rFonts w:asciiTheme="minorBidi" w:hAnsiTheme="minorBidi"/>
          <w:sz w:val="24"/>
          <w:szCs w:val="24"/>
        </w:rPr>
        <w:t xml:space="preserve"> quote</w:t>
      </w:r>
      <w:r w:rsidR="00354FC4" w:rsidRPr="00802986">
        <w:rPr>
          <w:rFonts w:asciiTheme="minorBidi" w:hAnsiTheme="minorBidi"/>
          <w:sz w:val="24"/>
          <w:szCs w:val="24"/>
        </w:rPr>
        <w:t>s</w:t>
      </w:r>
      <w:r w:rsidRPr="00802986">
        <w:rPr>
          <w:rFonts w:asciiTheme="minorBidi" w:hAnsiTheme="minorBidi"/>
          <w:sz w:val="24"/>
          <w:szCs w:val="24"/>
        </w:rPr>
        <w:t>, diff</w:t>
      </w:r>
      <w:r w:rsidRPr="00F145EB">
        <w:rPr>
          <w:rFonts w:asciiTheme="minorBidi" w:hAnsiTheme="minorBidi"/>
          <w:sz w:val="24"/>
          <w:szCs w:val="24"/>
        </w:rPr>
        <w:t>erent strands of the alter-globalisation movement are mentioned and the need to define short term goals, which allow the formation of coalit</w:t>
      </w:r>
      <w:r w:rsidR="00433D71">
        <w:rPr>
          <w:rFonts w:asciiTheme="minorBidi" w:hAnsiTheme="minorBidi"/>
          <w:sz w:val="24"/>
          <w:szCs w:val="24"/>
        </w:rPr>
        <w:t>ions and solidarity, is emphasis</w:t>
      </w:r>
      <w:r w:rsidRPr="00F145EB">
        <w:rPr>
          <w:rFonts w:asciiTheme="minorBidi" w:hAnsiTheme="minorBidi"/>
          <w:sz w:val="24"/>
          <w:szCs w:val="24"/>
        </w:rPr>
        <w:t>ed (</w:t>
      </w:r>
      <w:proofErr w:type="spellStart"/>
      <w:r w:rsidRPr="00F145EB">
        <w:rPr>
          <w:rFonts w:asciiTheme="minorBidi" w:hAnsiTheme="minorBidi"/>
          <w:sz w:val="24"/>
          <w:szCs w:val="24"/>
        </w:rPr>
        <w:t>Piven</w:t>
      </w:r>
      <w:proofErr w:type="spellEnd"/>
      <w:r w:rsidRPr="00F145EB">
        <w:rPr>
          <w:rFonts w:asciiTheme="minorBidi" w:hAnsiTheme="minorBidi"/>
          <w:sz w:val="24"/>
          <w:szCs w:val="24"/>
        </w:rPr>
        <w:t xml:space="preserve"> 2013). Overall, political allegiance was down-played: the emphasis was on building a broad coalition</w:t>
      </w:r>
      <w:r w:rsidR="001D49C6">
        <w:rPr>
          <w:rFonts w:asciiTheme="minorBidi" w:hAnsiTheme="minorBidi"/>
          <w:sz w:val="24"/>
          <w:szCs w:val="24"/>
        </w:rPr>
        <w:t xml:space="preserve">, </w:t>
      </w:r>
      <w:r w:rsidRPr="00F145EB">
        <w:rPr>
          <w:rFonts w:asciiTheme="minorBidi" w:hAnsiTheme="minorBidi"/>
          <w:sz w:val="24"/>
          <w:szCs w:val="24"/>
        </w:rPr>
        <w:t xml:space="preserve">challenging corrupt political structures </w:t>
      </w:r>
      <w:r w:rsidR="001D49C6">
        <w:rPr>
          <w:rFonts w:asciiTheme="minorBidi" w:hAnsiTheme="minorBidi"/>
          <w:sz w:val="24"/>
          <w:szCs w:val="24"/>
        </w:rPr>
        <w:t xml:space="preserve">and </w:t>
      </w:r>
      <w:r w:rsidRPr="00F145EB">
        <w:rPr>
          <w:rFonts w:asciiTheme="minorBidi" w:hAnsiTheme="minorBidi"/>
          <w:sz w:val="24"/>
          <w:szCs w:val="24"/>
        </w:rPr>
        <w:t>creating alternative, inclusive spaces g</w:t>
      </w:r>
      <w:r w:rsidR="002203FC">
        <w:rPr>
          <w:rFonts w:asciiTheme="minorBidi" w:hAnsiTheme="minorBidi"/>
          <w:sz w:val="24"/>
          <w:szCs w:val="24"/>
        </w:rPr>
        <w:t>iving voice to the marginali</w:t>
      </w:r>
      <w:r w:rsidR="00433D71">
        <w:rPr>
          <w:rFonts w:asciiTheme="minorBidi" w:hAnsiTheme="minorBidi"/>
          <w:sz w:val="24"/>
          <w:szCs w:val="24"/>
        </w:rPr>
        <w:t>s</w:t>
      </w:r>
      <w:r w:rsidR="002203FC">
        <w:rPr>
          <w:rFonts w:asciiTheme="minorBidi" w:hAnsiTheme="minorBidi"/>
          <w:sz w:val="24"/>
          <w:szCs w:val="24"/>
        </w:rPr>
        <w:t>ed</w:t>
      </w:r>
      <w:r w:rsidRPr="00F145EB">
        <w:rPr>
          <w:rFonts w:asciiTheme="minorBidi" w:hAnsiTheme="minorBidi"/>
          <w:sz w:val="24"/>
          <w:szCs w:val="24"/>
        </w:rPr>
        <w:t xml:space="preserve">.  </w:t>
      </w:r>
    </w:p>
    <w:p w:rsidR="00C70D7D" w:rsidRPr="00F145EB" w:rsidRDefault="00C70D7D" w:rsidP="00984C45">
      <w:pPr>
        <w:rPr>
          <w:rFonts w:asciiTheme="minorBidi" w:hAnsiTheme="minorBidi"/>
          <w:sz w:val="24"/>
          <w:szCs w:val="24"/>
        </w:rPr>
      </w:pPr>
      <w:r w:rsidRPr="00F145EB">
        <w:rPr>
          <w:rFonts w:asciiTheme="minorBidi" w:hAnsiTheme="minorBidi"/>
          <w:sz w:val="24"/>
          <w:szCs w:val="24"/>
        </w:rPr>
        <w:t xml:space="preserve">In addition to trans-movement structures, indigenous structures such as the church also played a central role in Occupy London in two respects: political socialisation and legitimation. First, some </w:t>
      </w:r>
      <w:r w:rsidR="0014682D">
        <w:rPr>
          <w:rFonts w:asciiTheme="minorBidi" w:hAnsiTheme="minorBidi"/>
          <w:sz w:val="24"/>
          <w:szCs w:val="24"/>
        </w:rPr>
        <w:t>interviewee</w:t>
      </w:r>
      <w:r w:rsidRPr="00F145EB">
        <w:rPr>
          <w:rFonts w:asciiTheme="minorBidi" w:hAnsiTheme="minorBidi"/>
          <w:sz w:val="24"/>
          <w:szCs w:val="24"/>
        </w:rPr>
        <w:t xml:space="preserve">s explained that their religious education </w:t>
      </w:r>
      <w:r w:rsidR="001D49C6" w:rsidRPr="00984C45">
        <w:rPr>
          <w:rFonts w:asciiTheme="minorBidi" w:hAnsiTheme="minorBidi"/>
          <w:sz w:val="24"/>
          <w:szCs w:val="24"/>
        </w:rPr>
        <w:t>and socialisation in a religious household</w:t>
      </w:r>
      <w:r w:rsidR="001D49C6">
        <w:rPr>
          <w:rFonts w:asciiTheme="minorBidi" w:hAnsiTheme="minorBidi"/>
          <w:sz w:val="24"/>
          <w:szCs w:val="24"/>
        </w:rPr>
        <w:t xml:space="preserve"> </w:t>
      </w:r>
      <w:r w:rsidRPr="00F145EB">
        <w:rPr>
          <w:rFonts w:asciiTheme="minorBidi" w:hAnsiTheme="minorBidi"/>
          <w:sz w:val="24"/>
          <w:szCs w:val="24"/>
        </w:rPr>
        <w:t xml:space="preserve">was resonant with their interpretation of Occupy. The church provided them with a framework to question apartheid.  Second, the endorsement of Occupy by the Archbishop of Canterbury had a legitimizing function. It validated the protest and a church group close to the St Paul’s camp mobilised new participants by providing a space in which people could learn about Occupy. </w:t>
      </w:r>
    </w:p>
    <w:p w:rsidR="00C70D7D" w:rsidRPr="00984C45" w:rsidRDefault="00C70D7D" w:rsidP="00984C45">
      <w:pPr>
        <w:rPr>
          <w:rFonts w:asciiTheme="minorBidi" w:hAnsiTheme="minorBidi"/>
          <w:strike/>
          <w:sz w:val="24"/>
          <w:szCs w:val="24"/>
        </w:rPr>
      </w:pPr>
      <w:r w:rsidRPr="00F145EB">
        <w:rPr>
          <w:rFonts w:asciiTheme="minorBidi" w:hAnsiTheme="minorBidi"/>
          <w:sz w:val="24"/>
          <w:szCs w:val="24"/>
        </w:rPr>
        <w:t>Involvement in transmovement or indigenous structures, however, does not necessarily translate into identification with such organisations</w:t>
      </w:r>
      <w:r w:rsidR="001D49C6">
        <w:rPr>
          <w:rFonts w:asciiTheme="minorBidi" w:hAnsiTheme="minorBidi"/>
          <w:sz w:val="24"/>
          <w:szCs w:val="24"/>
        </w:rPr>
        <w:t>,</w:t>
      </w:r>
      <w:r w:rsidRPr="00F145EB">
        <w:rPr>
          <w:rFonts w:asciiTheme="minorBidi" w:hAnsiTheme="minorBidi"/>
          <w:sz w:val="24"/>
          <w:szCs w:val="24"/>
        </w:rPr>
        <w:t xml:space="preserve"> </w:t>
      </w:r>
      <w:r w:rsidR="001D49C6" w:rsidRPr="00984C45">
        <w:rPr>
          <w:rFonts w:asciiTheme="minorBidi" w:hAnsiTheme="minorBidi"/>
          <w:sz w:val="24"/>
          <w:szCs w:val="24"/>
        </w:rPr>
        <w:t xml:space="preserve">as illustrated by a quote from Elisabeth, who regularly visited the St. Paul’s camp and was involved in a working group, but had not stayed at the camp overnight. Elisabeth was a white English woman in her early twenties, who had recently finished a Masters’ degree, and was unemployed at the time of the interview.  She had a long standing interest in activism, but was also highly ambivalent about political groups. </w:t>
      </w:r>
    </w:p>
    <w:p w:rsidR="00C70D7D" w:rsidRPr="00F145EB" w:rsidRDefault="00C70D7D" w:rsidP="00F145EB">
      <w:pPr>
        <w:ind w:left="720" w:firstLine="0"/>
        <w:rPr>
          <w:rFonts w:asciiTheme="minorBidi" w:hAnsiTheme="minorBidi"/>
          <w:sz w:val="24"/>
          <w:szCs w:val="24"/>
        </w:rPr>
      </w:pPr>
      <w:r w:rsidRPr="00F145EB">
        <w:rPr>
          <w:rFonts w:asciiTheme="minorBidi" w:hAnsiTheme="minorBidi"/>
          <w:sz w:val="24"/>
          <w:szCs w:val="24"/>
        </w:rPr>
        <w:lastRenderedPageBreak/>
        <w:t xml:space="preserve">I haven’t been part of a formal group, I haven’t been part of the church, I’ve been involved, I guess I go to events, but I am not part of anything as such. I don’t know how to class myself. I would not say that I am a </w:t>
      </w:r>
      <w:proofErr w:type="gramStart"/>
      <w:r w:rsidRPr="00F145EB">
        <w:rPr>
          <w:rFonts w:asciiTheme="minorBidi" w:hAnsiTheme="minorBidi"/>
          <w:sz w:val="24"/>
          <w:szCs w:val="24"/>
        </w:rPr>
        <w:t>socialist,</w:t>
      </w:r>
      <w:proofErr w:type="gramEnd"/>
      <w:r w:rsidRPr="00F145EB">
        <w:rPr>
          <w:rFonts w:asciiTheme="minorBidi" w:hAnsiTheme="minorBidi"/>
          <w:sz w:val="24"/>
          <w:szCs w:val="24"/>
        </w:rPr>
        <w:t xml:space="preserve"> I haven’t joined the socialist movement. I am interest in anarchism</w:t>
      </w:r>
      <w:proofErr w:type="gramStart"/>
      <w:r w:rsidRPr="00F145EB">
        <w:rPr>
          <w:rFonts w:asciiTheme="minorBidi" w:hAnsiTheme="minorBidi"/>
          <w:sz w:val="24"/>
          <w:szCs w:val="24"/>
        </w:rPr>
        <w:t>,[</w:t>
      </w:r>
      <w:proofErr w:type="gramEnd"/>
      <w:r w:rsidRPr="00F145EB">
        <w:rPr>
          <w:rFonts w:asciiTheme="minorBidi" w:hAnsiTheme="minorBidi"/>
          <w:sz w:val="24"/>
          <w:szCs w:val="24"/>
        </w:rPr>
        <w:t xml:space="preserve">…] but I would not call myself an anarchist, I am interested in radical politics. But I think in this country, the groups on the left have all been fighting each other and that has been off-putting. And I haven’t joined a formal group as such. </w:t>
      </w:r>
    </w:p>
    <w:p w:rsidR="00C70D7D" w:rsidRPr="00984C45" w:rsidRDefault="001D49C6" w:rsidP="008861E5">
      <w:pPr>
        <w:ind w:firstLine="0"/>
        <w:rPr>
          <w:rFonts w:asciiTheme="minorBidi" w:hAnsiTheme="minorBidi"/>
          <w:sz w:val="24"/>
          <w:szCs w:val="24"/>
        </w:rPr>
      </w:pPr>
      <w:r w:rsidRPr="00984C45">
        <w:rPr>
          <w:rFonts w:asciiTheme="minorBidi" w:hAnsiTheme="minorBidi"/>
          <w:sz w:val="24"/>
          <w:szCs w:val="24"/>
        </w:rPr>
        <w:t xml:space="preserve">Rosa, an Italian woman in her twenties, had finished her Masters’ degree in the UK and was working in part-time jobs when she joined Occupy. She was involved in various working groups and </w:t>
      </w:r>
      <w:r w:rsidR="008861E5" w:rsidRPr="00984C45">
        <w:rPr>
          <w:rFonts w:asciiTheme="minorBidi" w:hAnsiTheme="minorBidi"/>
          <w:sz w:val="24"/>
          <w:szCs w:val="24"/>
        </w:rPr>
        <w:t xml:space="preserve">had </w:t>
      </w:r>
      <w:r w:rsidRPr="00984C45">
        <w:rPr>
          <w:rFonts w:asciiTheme="minorBidi" w:hAnsiTheme="minorBidi"/>
          <w:sz w:val="24"/>
          <w:szCs w:val="24"/>
        </w:rPr>
        <w:t>stayed overnight at Occupy.  Reflecting her experiences of involve</w:t>
      </w:r>
      <w:r w:rsidR="008861E5" w:rsidRPr="00984C45">
        <w:rPr>
          <w:rFonts w:asciiTheme="minorBidi" w:hAnsiTheme="minorBidi"/>
          <w:sz w:val="24"/>
          <w:szCs w:val="24"/>
        </w:rPr>
        <w:t>ment</w:t>
      </w:r>
      <w:r w:rsidRPr="00984C45">
        <w:rPr>
          <w:rFonts w:asciiTheme="minorBidi" w:hAnsiTheme="minorBidi"/>
          <w:sz w:val="24"/>
          <w:szCs w:val="24"/>
        </w:rPr>
        <w:t xml:space="preserve"> in different political groups prior to joining Occupy she explained that she </w:t>
      </w:r>
      <w:r w:rsidR="00C70D7D" w:rsidRPr="00984C45">
        <w:rPr>
          <w:rFonts w:asciiTheme="minorBidi" w:hAnsiTheme="minorBidi"/>
          <w:sz w:val="24"/>
          <w:szCs w:val="24"/>
        </w:rPr>
        <w:t xml:space="preserve">found group identification constraining: </w:t>
      </w:r>
    </w:p>
    <w:p w:rsidR="00C70D7D" w:rsidRPr="00354FC4" w:rsidRDefault="00C70D7D" w:rsidP="00984C45">
      <w:pPr>
        <w:ind w:left="720" w:firstLine="0"/>
        <w:rPr>
          <w:rFonts w:asciiTheme="minorBidi" w:hAnsiTheme="minorBidi"/>
          <w:strike/>
          <w:sz w:val="24"/>
          <w:szCs w:val="24"/>
        </w:rPr>
      </w:pPr>
      <w:r w:rsidRPr="00F145EB">
        <w:rPr>
          <w:rFonts w:asciiTheme="minorBidi" w:hAnsiTheme="minorBidi"/>
          <w:sz w:val="24"/>
          <w:szCs w:val="24"/>
        </w:rPr>
        <w:t xml:space="preserve">… </w:t>
      </w:r>
      <w:proofErr w:type="gramStart"/>
      <w:r w:rsidRPr="00F145EB">
        <w:rPr>
          <w:rFonts w:asciiTheme="minorBidi" w:hAnsiTheme="minorBidi"/>
          <w:sz w:val="24"/>
          <w:szCs w:val="24"/>
        </w:rPr>
        <w:t>people</w:t>
      </w:r>
      <w:proofErr w:type="gramEnd"/>
      <w:r w:rsidRPr="00F145EB">
        <w:rPr>
          <w:rFonts w:asciiTheme="minorBidi" w:hAnsiTheme="minorBidi"/>
          <w:sz w:val="24"/>
          <w:szCs w:val="24"/>
        </w:rPr>
        <w:t xml:space="preserve"> will identify themselves with the socialist party or with a church group or religious group. I personally feel that takes away from the creative individualism that everybody can have, being identified with a certain group you admit that you have certain ideas that are shared, there is nothing wrong with that, but, in my personal view I would feel that there is some group that is dictating certain views that you have and that it creates more of an inflexible, relationship or </w:t>
      </w:r>
      <w:r w:rsidR="00984C45">
        <w:rPr>
          <w:rFonts w:asciiTheme="minorBidi" w:hAnsiTheme="minorBidi"/>
          <w:sz w:val="24"/>
          <w:szCs w:val="24"/>
        </w:rPr>
        <w:t>perspective on a lot of things.</w:t>
      </w:r>
    </w:p>
    <w:p w:rsidR="00C70D7D" w:rsidRPr="00F145EB" w:rsidRDefault="001D49C6" w:rsidP="008861E5">
      <w:pPr>
        <w:ind w:firstLine="0"/>
        <w:rPr>
          <w:rFonts w:asciiTheme="minorBidi" w:hAnsiTheme="minorBidi"/>
          <w:sz w:val="24"/>
          <w:szCs w:val="24"/>
        </w:rPr>
      </w:pPr>
      <w:r>
        <w:rPr>
          <w:rFonts w:asciiTheme="minorBidi" w:hAnsiTheme="minorBidi"/>
          <w:sz w:val="24"/>
          <w:szCs w:val="24"/>
        </w:rPr>
        <w:t xml:space="preserve">Thus on the one hand </w:t>
      </w:r>
      <w:r w:rsidR="008861E5">
        <w:rPr>
          <w:rFonts w:asciiTheme="minorBidi" w:hAnsiTheme="minorBidi"/>
          <w:sz w:val="24"/>
          <w:szCs w:val="24"/>
        </w:rPr>
        <w:t xml:space="preserve">occupying activists </w:t>
      </w:r>
      <w:r w:rsidR="00C70D7D" w:rsidRPr="00F145EB">
        <w:rPr>
          <w:rFonts w:asciiTheme="minorBidi" w:hAnsiTheme="minorBidi"/>
          <w:sz w:val="24"/>
          <w:szCs w:val="24"/>
        </w:rPr>
        <w:t xml:space="preserve">distanced themselves from organisations in which they had previously participated, </w:t>
      </w:r>
      <w:r>
        <w:rPr>
          <w:rFonts w:asciiTheme="minorBidi" w:hAnsiTheme="minorBidi"/>
          <w:sz w:val="24"/>
          <w:szCs w:val="24"/>
        </w:rPr>
        <w:t xml:space="preserve">while on the other hand, </w:t>
      </w:r>
      <w:r w:rsidR="00C70D7D" w:rsidRPr="00F145EB">
        <w:rPr>
          <w:rFonts w:asciiTheme="minorBidi" w:hAnsiTheme="minorBidi"/>
          <w:sz w:val="24"/>
          <w:szCs w:val="24"/>
        </w:rPr>
        <w:t>prior experience</w:t>
      </w:r>
      <w:r w:rsidR="008861E5">
        <w:rPr>
          <w:rFonts w:asciiTheme="minorBidi" w:hAnsiTheme="minorBidi"/>
          <w:sz w:val="24"/>
          <w:szCs w:val="24"/>
        </w:rPr>
        <w:t xml:space="preserve"> played </w:t>
      </w:r>
      <w:r w:rsidR="00C70D7D" w:rsidRPr="00F145EB">
        <w:rPr>
          <w:rFonts w:asciiTheme="minorBidi" w:hAnsiTheme="minorBidi"/>
          <w:sz w:val="24"/>
          <w:szCs w:val="24"/>
        </w:rPr>
        <w:t>a sign</w:t>
      </w:r>
      <w:r w:rsidR="00B0655C">
        <w:rPr>
          <w:rFonts w:asciiTheme="minorBidi" w:hAnsiTheme="minorBidi"/>
          <w:sz w:val="24"/>
          <w:szCs w:val="24"/>
        </w:rPr>
        <w:t>ificant</w:t>
      </w:r>
      <w:r w:rsidR="00C70D7D" w:rsidRPr="00F145EB">
        <w:rPr>
          <w:rFonts w:asciiTheme="minorBidi" w:hAnsiTheme="minorBidi"/>
          <w:sz w:val="24"/>
          <w:szCs w:val="24"/>
        </w:rPr>
        <w:t xml:space="preserve"> role for taking on leadership positions in the camp, as Table </w:t>
      </w:r>
      <w:r w:rsidR="008861E5">
        <w:rPr>
          <w:rFonts w:asciiTheme="minorBidi" w:hAnsiTheme="minorBidi"/>
          <w:sz w:val="24"/>
          <w:szCs w:val="24"/>
        </w:rPr>
        <w:t>4</w:t>
      </w:r>
      <w:r w:rsidR="00C70D7D" w:rsidRPr="00F145EB">
        <w:rPr>
          <w:rFonts w:asciiTheme="minorBidi" w:hAnsiTheme="minorBidi"/>
          <w:sz w:val="24"/>
          <w:szCs w:val="24"/>
        </w:rPr>
        <w:t xml:space="preserve"> below indicates. </w:t>
      </w:r>
    </w:p>
    <w:p w:rsidR="00150433" w:rsidRDefault="00150433">
      <w:pPr>
        <w:rPr>
          <w:b/>
          <w:noProof/>
          <w:lang w:eastAsia="en-GB"/>
        </w:rPr>
      </w:pPr>
      <w:r>
        <w:rPr>
          <w:b/>
          <w:noProof/>
          <w:lang w:eastAsia="en-GB"/>
        </w:rPr>
        <w:br w:type="page"/>
      </w:r>
    </w:p>
    <w:p w:rsidR="00A754BC" w:rsidRDefault="001D49C6" w:rsidP="00A754BC">
      <w:pPr>
        <w:rPr>
          <w:b/>
          <w:noProof/>
          <w:lang w:eastAsia="en-GB"/>
        </w:rPr>
      </w:pPr>
      <w:r>
        <w:rPr>
          <w:b/>
          <w:noProof/>
          <w:lang w:eastAsia="en-GB"/>
        </w:rPr>
        <w:lastRenderedPageBreak/>
        <w:t>Table 4</w:t>
      </w:r>
      <w:r w:rsidR="00A754BC">
        <w:rPr>
          <w:b/>
          <w:noProof/>
          <w:lang w:eastAsia="en-GB"/>
        </w:rPr>
        <w:t xml:space="preserve">  Proxies for Leadership Roles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1843"/>
        <w:gridCol w:w="2268"/>
        <w:gridCol w:w="1054"/>
      </w:tblGrid>
      <w:tr w:rsidR="00A754BC" w:rsidTr="00FB6986">
        <w:tc>
          <w:tcPr>
            <w:tcW w:w="2694" w:type="dxa"/>
            <w:tcBorders>
              <w:top w:val="single" w:sz="4" w:space="0" w:color="auto"/>
              <w:bottom w:val="single" w:sz="4" w:space="0" w:color="auto"/>
            </w:tcBorders>
          </w:tcPr>
          <w:p w:rsidR="00A754BC" w:rsidRDefault="00A754BC" w:rsidP="00FB6986"/>
        </w:tc>
        <w:tc>
          <w:tcPr>
            <w:tcW w:w="1275" w:type="dxa"/>
            <w:tcBorders>
              <w:top w:val="single" w:sz="4" w:space="0" w:color="auto"/>
              <w:bottom w:val="single" w:sz="4" w:space="0" w:color="auto"/>
            </w:tcBorders>
          </w:tcPr>
          <w:p w:rsidR="00A754BC" w:rsidRDefault="00A754BC" w:rsidP="00FB6986">
            <w:pPr>
              <w:ind w:firstLine="0"/>
              <w:rPr>
                <w:rFonts w:eastAsiaTheme="minorEastAsia"/>
                <w:lang w:eastAsia="zh-CN"/>
              </w:rPr>
            </w:pPr>
            <w:r>
              <w:t>Neither</w:t>
            </w:r>
          </w:p>
          <w:p w:rsidR="00A754BC" w:rsidRDefault="00A754BC" w:rsidP="00FB6986">
            <w:pPr>
              <w:jc w:val="center"/>
              <w:rPr>
                <w:rFonts w:eastAsiaTheme="minorEastAsia"/>
                <w:lang w:eastAsia="zh-CN"/>
              </w:rPr>
            </w:pPr>
            <w:r>
              <w:t>%</w:t>
            </w:r>
          </w:p>
        </w:tc>
        <w:tc>
          <w:tcPr>
            <w:tcW w:w="1843" w:type="dxa"/>
            <w:tcBorders>
              <w:top w:val="single" w:sz="4" w:space="0" w:color="auto"/>
              <w:bottom w:val="single" w:sz="4" w:space="0" w:color="auto"/>
            </w:tcBorders>
          </w:tcPr>
          <w:p w:rsidR="00A754BC" w:rsidRDefault="008861E5" w:rsidP="00FB6986">
            <w:pPr>
              <w:ind w:firstLine="0"/>
              <w:rPr>
                <w:rFonts w:eastAsiaTheme="minorEastAsia"/>
                <w:lang w:eastAsia="zh-CN"/>
              </w:rPr>
            </w:pPr>
            <w:r>
              <w:t>Indigenous o</w:t>
            </w:r>
            <w:r w:rsidR="00A754BC">
              <w:t>nly</w:t>
            </w:r>
          </w:p>
          <w:p w:rsidR="00A754BC" w:rsidRDefault="00A754BC" w:rsidP="00FB6986">
            <w:pPr>
              <w:jc w:val="center"/>
              <w:rPr>
                <w:rFonts w:eastAsiaTheme="minorEastAsia"/>
                <w:lang w:eastAsia="zh-CN"/>
              </w:rPr>
            </w:pPr>
            <w:r>
              <w:t>%</w:t>
            </w:r>
          </w:p>
        </w:tc>
        <w:tc>
          <w:tcPr>
            <w:tcW w:w="2268" w:type="dxa"/>
            <w:tcBorders>
              <w:top w:val="single" w:sz="4" w:space="0" w:color="auto"/>
              <w:bottom w:val="single" w:sz="4" w:space="0" w:color="auto"/>
            </w:tcBorders>
          </w:tcPr>
          <w:p w:rsidR="00A754BC" w:rsidRDefault="008861E5" w:rsidP="00FB6986">
            <w:pPr>
              <w:ind w:firstLine="0"/>
              <w:rPr>
                <w:rFonts w:eastAsiaTheme="minorEastAsia"/>
                <w:lang w:eastAsia="zh-CN"/>
              </w:rPr>
            </w:pPr>
            <w:r>
              <w:t>Trans-movement o</w:t>
            </w:r>
            <w:r w:rsidR="00A754BC">
              <w:t>nly</w:t>
            </w:r>
            <w:r w:rsidR="00A754BC">
              <w:rPr>
                <w:rFonts w:eastAsiaTheme="minorEastAsia"/>
                <w:lang w:eastAsia="zh-CN"/>
              </w:rPr>
              <w:t xml:space="preserve">      </w:t>
            </w:r>
            <w:r w:rsidR="00A754BC">
              <w:t>%</w:t>
            </w:r>
          </w:p>
        </w:tc>
        <w:tc>
          <w:tcPr>
            <w:tcW w:w="1054" w:type="dxa"/>
            <w:tcBorders>
              <w:top w:val="single" w:sz="4" w:space="0" w:color="auto"/>
              <w:bottom w:val="single" w:sz="4" w:space="0" w:color="auto"/>
            </w:tcBorders>
          </w:tcPr>
          <w:p w:rsidR="00A754BC" w:rsidRDefault="00A754BC" w:rsidP="00FB6986">
            <w:pPr>
              <w:ind w:firstLine="0"/>
              <w:rPr>
                <w:rFonts w:eastAsiaTheme="minorEastAsia"/>
                <w:lang w:eastAsia="zh-CN"/>
              </w:rPr>
            </w:pPr>
            <w:r>
              <w:t>Both</w:t>
            </w:r>
          </w:p>
          <w:p w:rsidR="00A754BC" w:rsidRDefault="00A754BC" w:rsidP="00FB6986">
            <w:pPr>
              <w:ind w:firstLine="0"/>
              <w:rPr>
                <w:rFonts w:eastAsiaTheme="minorEastAsia"/>
                <w:lang w:eastAsia="zh-CN"/>
              </w:rPr>
            </w:pPr>
            <w:r>
              <w:t>%</w:t>
            </w:r>
          </w:p>
        </w:tc>
      </w:tr>
      <w:tr w:rsidR="00A754BC" w:rsidTr="00FB6986">
        <w:tc>
          <w:tcPr>
            <w:tcW w:w="2694" w:type="dxa"/>
            <w:tcBorders>
              <w:top w:val="single" w:sz="4" w:space="0" w:color="auto"/>
            </w:tcBorders>
          </w:tcPr>
          <w:p w:rsidR="00A754BC" w:rsidRDefault="00F6567D" w:rsidP="00FB6986">
            <w:pPr>
              <w:ind w:firstLine="0"/>
            </w:pPr>
            <w:r>
              <w:t>Engaged in Camp Logistics (n</w:t>
            </w:r>
            <w:r w:rsidR="00A754BC">
              <w:t>=22)</w:t>
            </w:r>
          </w:p>
        </w:tc>
        <w:tc>
          <w:tcPr>
            <w:tcW w:w="1275" w:type="dxa"/>
            <w:tcBorders>
              <w:top w:val="single" w:sz="4" w:space="0" w:color="auto"/>
            </w:tcBorders>
          </w:tcPr>
          <w:p w:rsidR="00A754BC" w:rsidRDefault="00A754BC" w:rsidP="00FB6986">
            <w:pPr>
              <w:jc w:val="center"/>
              <w:rPr>
                <w:rFonts w:eastAsiaTheme="minorEastAsia"/>
                <w:lang w:eastAsia="zh-CN"/>
              </w:rPr>
            </w:pPr>
            <w:r>
              <w:t>14</w:t>
            </w:r>
          </w:p>
        </w:tc>
        <w:tc>
          <w:tcPr>
            <w:tcW w:w="1843" w:type="dxa"/>
            <w:tcBorders>
              <w:top w:val="single" w:sz="4" w:space="0" w:color="auto"/>
            </w:tcBorders>
          </w:tcPr>
          <w:p w:rsidR="00A754BC" w:rsidRDefault="00A754BC" w:rsidP="00FB6986">
            <w:pPr>
              <w:jc w:val="center"/>
              <w:rPr>
                <w:rFonts w:eastAsiaTheme="minorEastAsia"/>
                <w:lang w:eastAsia="zh-CN"/>
              </w:rPr>
            </w:pPr>
            <w:r>
              <w:t>0</w:t>
            </w:r>
          </w:p>
        </w:tc>
        <w:tc>
          <w:tcPr>
            <w:tcW w:w="2268" w:type="dxa"/>
            <w:tcBorders>
              <w:top w:val="single" w:sz="4" w:space="0" w:color="auto"/>
            </w:tcBorders>
          </w:tcPr>
          <w:p w:rsidR="00A754BC" w:rsidRDefault="00A754BC" w:rsidP="00FB6986">
            <w:pPr>
              <w:rPr>
                <w:rFonts w:eastAsiaTheme="minorEastAsia"/>
                <w:lang w:eastAsia="zh-CN"/>
              </w:rPr>
            </w:pPr>
            <w:r>
              <w:t>50</w:t>
            </w:r>
          </w:p>
        </w:tc>
        <w:tc>
          <w:tcPr>
            <w:tcW w:w="1054" w:type="dxa"/>
            <w:tcBorders>
              <w:top w:val="single" w:sz="4" w:space="0" w:color="auto"/>
            </w:tcBorders>
          </w:tcPr>
          <w:p w:rsidR="00A754BC" w:rsidRDefault="00A754BC" w:rsidP="00FB6986">
            <w:pPr>
              <w:ind w:firstLine="0"/>
              <w:rPr>
                <w:rFonts w:eastAsiaTheme="minorEastAsia"/>
                <w:lang w:eastAsia="zh-CN"/>
              </w:rPr>
            </w:pPr>
            <w:r>
              <w:t>36</w:t>
            </w:r>
          </w:p>
        </w:tc>
      </w:tr>
      <w:tr w:rsidR="00A754BC" w:rsidTr="00FB6986">
        <w:tc>
          <w:tcPr>
            <w:tcW w:w="2694" w:type="dxa"/>
          </w:tcPr>
          <w:p w:rsidR="00A754BC" w:rsidRDefault="00A754BC" w:rsidP="00FB6986">
            <w:pPr>
              <w:ind w:firstLine="0"/>
            </w:pPr>
            <w:r>
              <w:t>Co</w:t>
            </w:r>
            <w:r w:rsidR="00F6567D">
              <w:t>ntributed to General assembly (n</w:t>
            </w:r>
            <w:r>
              <w:t>=30)</w:t>
            </w:r>
          </w:p>
        </w:tc>
        <w:tc>
          <w:tcPr>
            <w:tcW w:w="1275" w:type="dxa"/>
          </w:tcPr>
          <w:p w:rsidR="00A754BC" w:rsidRDefault="00A754BC" w:rsidP="00FB6986">
            <w:pPr>
              <w:jc w:val="center"/>
              <w:rPr>
                <w:rFonts w:eastAsiaTheme="minorEastAsia"/>
                <w:lang w:eastAsia="zh-CN"/>
              </w:rPr>
            </w:pPr>
            <w:r>
              <w:t>17</w:t>
            </w:r>
          </w:p>
        </w:tc>
        <w:tc>
          <w:tcPr>
            <w:tcW w:w="1843" w:type="dxa"/>
          </w:tcPr>
          <w:p w:rsidR="00A754BC" w:rsidRDefault="00A754BC" w:rsidP="00FB6986">
            <w:pPr>
              <w:jc w:val="center"/>
              <w:rPr>
                <w:rFonts w:eastAsiaTheme="minorEastAsia"/>
                <w:lang w:eastAsia="zh-CN"/>
              </w:rPr>
            </w:pPr>
            <w:r>
              <w:t>3</w:t>
            </w:r>
          </w:p>
        </w:tc>
        <w:tc>
          <w:tcPr>
            <w:tcW w:w="2268" w:type="dxa"/>
          </w:tcPr>
          <w:p w:rsidR="00A754BC" w:rsidRDefault="00A754BC" w:rsidP="00FB6986">
            <w:pPr>
              <w:rPr>
                <w:rFonts w:eastAsiaTheme="minorEastAsia"/>
                <w:lang w:eastAsia="zh-CN"/>
              </w:rPr>
            </w:pPr>
            <w:r>
              <w:t>53</w:t>
            </w:r>
          </w:p>
        </w:tc>
        <w:tc>
          <w:tcPr>
            <w:tcW w:w="1054" w:type="dxa"/>
          </w:tcPr>
          <w:p w:rsidR="00A754BC" w:rsidRDefault="00A754BC" w:rsidP="00FB6986">
            <w:pPr>
              <w:ind w:firstLine="0"/>
              <w:rPr>
                <w:rFonts w:eastAsiaTheme="minorEastAsia"/>
                <w:lang w:eastAsia="zh-CN"/>
              </w:rPr>
            </w:pPr>
            <w:r>
              <w:t>27</w:t>
            </w:r>
          </w:p>
        </w:tc>
      </w:tr>
      <w:tr w:rsidR="00A754BC" w:rsidTr="00FB6986">
        <w:tc>
          <w:tcPr>
            <w:tcW w:w="2694" w:type="dxa"/>
            <w:tcBorders>
              <w:bottom w:val="single" w:sz="4" w:space="0" w:color="auto"/>
            </w:tcBorders>
          </w:tcPr>
          <w:p w:rsidR="00A754BC" w:rsidRDefault="00A754BC" w:rsidP="00FB6986">
            <w:pPr>
              <w:ind w:firstLine="0"/>
            </w:pPr>
            <w:r>
              <w:t>C</w:t>
            </w:r>
            <w:r w:rsidR="00F6567D">
              <w:t>ontributed to Camp Literature (n</w:t>
            </w:r>
            <w:r>
              <w:t>=19)</w:t>
            </w:r>
          </w:p>
        </w:tc>
        <w:tc>
          <w:tcPr>
            <w:tcW w:w="1275" w:type="dxa"/>
            <w:tcBorders>
              <w:bottom w:val="single" w:sz="4" w:space="0" w:color="auto"/>
            </w:tcBorders>
          </w:tcPr>
          <w:p w:rsidR="00A754BC" w:rsidRDefault="00A754BC" w:rsidP="00FB6986">
            <w:pPr>
              <w:jc w:val="center"/>
              <w:rPr>
                <w:rFonts w:eastAsiaTheme="minorEastAsia"/>
                <w:lang w:eastAsia="zh-CN"/>
              </w:rPr>
            </w:pPr>
            <w:r>
              <w:t>32</w:t>
            </w:r>
          </w:p>
        </w:tc>
        <w:tc>
          <w:tcPr>
            <w:tcW w:w="1843" w:type="dxa"/>
            <w:tcBorders>
              <w:bottom w:val="single" w:sz="4" w:space="0" w:color="auto"/>
            </w:tcBorders>
          </w:tcPr>
          <w:p w:rsidR="00A754BC" w:rsidRDefault="00A754BC" w:rsidP="00FB6986">
            <w:pPr>
              <w:jc w:val="center"/>
              <w:rPr>
                <w:rFonts w:eastAsiaTheme="minorEastAsia"/>
                <w:lang w:eastAsia="zh-CN"/>
              </w:rPr>
            </w:pPr>
            <w:r>
              <w:t>5</w:t>
            </w:r>
          </w:p>
        </w:tc>
        <w:tc>
          <w:tcPr>
            <w:tcW w:w="2268" w:type="dxa"/>
            <w:tcBorders>
              <w:bottom w:val="single" w:sz="4" w:space="0" w:color="auto"/>
            </w:tcBorders>
          </w:tcPr>
          <w:p w:rsidR="00A754BC" w:rsidRDefault="00A754BC" w:rsidP="00FB6986">
            <w:pPr>
              <w:rPr>
                <w:rFonts w:eastAsiaTheme="minorEastAsia"/>
                <w:lang w:eastAsia="zh-CN"/>
              </w:rPr>
            </w:pPr>
            <w:r>
              <w:t>16</w:t>
            </w:r>
          </w:p>
        </w:tc>
        <w:tc>
          <w:tcPr>
            <w:tcW w:w="1054" w:type="dxa"/>
            <w:tcBorders>
              <w:bottom w:val="single" w:sz="4" w:space="0" w:color="auto"/>
            </w:tcBorders>
          </w:tcPr>
          <w:p w:rsidR="00A754BC" w:rsidRDefault="00A754BC" w:rsidP="00FB6986">
            <w:pPr>
              <w:ind w:firstLine="0"/>
              <w:rPr>
                <w:rFonts w:eastAsiaTheme="minorEastAsia"/>
                <w:lang w:eastAsia="zh-CN"/>
              </w:rPr>
            </w:pPr>
            <w:r>
              <w:t>47</w:t>
            </w:r>
          </w:p>
        </w:tc>
      </w:tr>
    </w:tbl>
    <w:p w:rsidR="00A754BC" w:rsidRDefault="00A754BC" w:rsidP="00A754BC"/>
    <w:p w:rsidR="00C70D7D" w:rsidRPr="00F145EB" w:rsidRDefault="00C70D7D" w:rsidP="001D49C6">
      <w:pPr>
        <w:ind w:firstLine="0"/>
        <w:rPr>
          <w:rFonts w:asciiTheme="minorBidi" w:hAnsiTheme="minorBidi"/>
          <w:sz w:val="24"/>
          <w:szCs w:val="24"/>
        </w:rPr>
      </w:pPr>
      <w:r w:rsidRPr="00F145EB">
        <w:rPr>
          <w:rFonts w:asciiTheme="minorBidi" w:hAnsiTheme="minorBidi"/>
          <w:sz w:val="24"/>
          <w:szCs w:val="24"/>
        </w:rPr>
        <w:t xml:space="preserve">The vast majority </w:t>
      </w:r>
      <w:proofErr w:type="gramStart"/>
      <w:r w:rsidRPr="00F145EB">
        <w:rPr>
          <w:rFonts w:asciiTheme="minorBidi" w:hAnsiTheme="minorBidi"/>
          <w:sz w:val="24"/>
          <w:szCs w:val="24"/>
        </w:rPr>
        <w:t xml:space="preserve">of </w:t>
      </w:r>
      <w:r w:rsidR="001D49C6">
        <w:rPr>
          <w:rFonts w:asciiTheme="minorBidi" w:hAnsiTheme="minorBidi"/>
          <w:sz w:val="24"/>
          <w:szCs w:val="24"/>
        </w:rPr>
        <w:t xml:space="preserve"> respondents</w:t>
      </w:r>
      <w:proofErr w:type="gramEnd"/>
      <w:r w:rsidR="001D49C6">
        <w:rPr>
          <w:rFonts w:asciiTheme="minorBidi" w:hAnsiTheme="minorBidi"/>
          <w:sz w:val="24"/>
          <w:szCs w:val="24"/>
        </w:rPr>
        <w:t xml:space="preserve"> </w:t>
      </w:r>
      <w:r w:rsidRPr="00F145EB">
        <w:rPr>
          <w:rFonts w:asciiTheme="minorBidi" w:hAnsiTheme="minorBidi"/>
          <w:sz w:val="24"/>
          <w:szCs w:val="24"/>
        </w:rPr>
        <w:t xml:space="preserve">who took on leadership roles in Occupy had previous experiences in either indigenous or transmovement structures or both. Over 80% of those involved in camp logistics or contributing to the GA had previous organisational experience. In contrast, nearly a third of those who contributed to Occupy publications had not been involved in indigenous or transmovement organisations. We argue that prefigurative structures are of particular relevance for those who have no prior organisational affiliations or who were disillusioned by previous organisational involvement. </w:t>
      </w:r>
    </w:p>
    <w:p w:rsidR="00B7752C" w:rsidRDefault="00B7752C" w:rsidP="00F145EB">
      <w:pPr>
        <w:ind w:firstLine="0"/>
        <w:rPr>
          <w:rFonts w:asciiTheme="minorBidi" w:hAnsiTheme="minorBidi"/>
          <w:b/>
          <w:bCs/>
          <w:sz w:val="24"/>
          <w:szCs w:val="24"/>
        </w:rPr>
      </w:pPr>
    </w:p>
    <w:p w:rsidR="00C70D7D" w:rsidRPr="00F145EB" w:rsidRDefault="00C70D7D" w:rsidP="00F145EB">
      <w:pPr>
        <w:ind w:firstLine="0"/>
        <w:rPr>
          <w:rFonts w:asciiTheme="minorBidi" w:hAnsiTheme="minorBidi"/>
          <w:b/>
          <w:bCs/>
          <w:sz w:val="24"/>
          <w:szCs w:val="24"/>
        </w:rPr>
      </w:pPr>
      <w:r w:rsidRPr="00F145EB">
        <w:rPr>
          <w:rFonts w:asciiTheme="minorBidi" w:hAnsiTheme="minorBidi"/>
          <w:b/>
          <w:bCs/>
          <w:sz w:val="24"/>
          <w:szCs w:val="24"/>
        </w:rPr>
        <w:t>Prefigurative Structures</w:t>
      </w:r>
    </w:p>
    <w:p w:rsidR="00C70D7D" w:rsidRPr="00F145EB" w:rsidRDefault="001D49C6" w:rsidP="00984C45">
      <w:pPr>
        <w:ind w:firstLine="0"/>
        <w:rPr>
          <w:rFonts w:asciiTheme="minorBidi" w:hAnsiTheme="minorBidi"/>
          <w:sz w:val="24"/>
          <w:szCs w:val="24"/>
        </w:rPr>
      </w:pPr>
      <w:r>
        <w:rPr>
          <w:rFonts w:asciiTheme="minorBidi" w:hAnsiTheme="minorBidi"/>
          <w:sz w:val="24"/>
          <w:szCs w:val="24"/>
        </w:rPr>
        <w:t>I</w:t>
      </w:r>
      <w:r w:rsidR="0014682D">
        <w:rPr>
          <w:rFonts w:asciiTheme="minorBidi" w:hAnsiTheme="minorBidi"/>
          <w:sz w:val="24"/>
          <w:szCs w:val="24"/>
        </w:rPr>
        <w:t>nterviewee</w:t>
      </w:r>
      <w:r w:rsidR="00C70D7D" w:rsidRPr="00F145EB">
        <w:rPr>
          <w:rFonts w:asciiTheme="minorBidi" w:hAnsiTheme="minorBidi"/>
          <w:sz w:val="24"/>
          <w:szCs w:val="24"/>
        </w:rPr>
        <w:t>s who experienced existing political structures and organisatio</w:t>
      </w:r>
      <w:r>
        <w:rPr>
          <w:rFonts w:asciiTheme="minorBidi" w:hAnsiTheme="minorBidi"/>
          <w:sz w:val="24"/>
          <w:szCs w:val="24"/>
        </w:rPr>
        <w:t>ns as stifling and exclusionary</w:t>
      </w:r>
      <w:r w:rsidR="00C70D7D" w:rsidRPr="00F145EB">
        <w:rPr>
          <w:rFonts w:asciiTheme="minorBidi" w:hAnsiTheme="minorBidi"/>
          <w:sz w:val="24"/>
          <w:szCs w:val="24"/>
        </w:rPr>
        <w:t xml:space="preserve"> were attracted to Occupy because it was a space to create a community that </w:t>
      </w:r>
      <w:r w:rsidRPr="00984C45">
        <w:rPr>
          <w:rFonts w:asciiTheme="minorBidi" w:hAnsiTheme="minorBidi"/>
          <w:sz w:val="24"/>
          <w:szCs w:val="24"/>
        </w:rPr>
        <w:t>could potentially</w:t>
      </w:r>
      <w:r w:rsidR="00C70D7D" w:rsidRPr="00984C45">
        <w:rPr>
          <w:rFonts w:asciiTheme="minorBidi" w:hAnsiTheme="minorBidi"/>
          <w:sz w:val="24"/>
          <w:szCs w:val="24"/>
        </w:rPr>
        <w:t xml:space="preserve"> addr</w:t>
      </w:r>
      <w:r w:rsidR="00C70D7D" w:rsidRPr="00F145EB">
        <w:rPr>
          <w:rFonts w:asciiTheme="minorBidi" w:hAnsiTheme="minorBidi"/>
          <w:sz w:val="24"/>
          <w:szCs w:val="24"/>
        </w:rPr>
        <w:t>ess the shortcomings of the life they had – at least temporarily – left behind. Whether they had previously worked in highly paid professions or were used to living a very simple life, they challenged the rationality of capitalism and criti</w:t>
      </w:r>
      <w:r w:rsidR="0005330F">
        <w:rPr>
          <w:rFonts w:asciiTheme="minorBidi" w:hAnsiTheme="minorBidi"/>
          <w:sz w:val="24"/>
          <w:szCs w:val="24"/>
        </w:rPr>
        <w:t>cis</w:t>
      </w:r>
      <w:r w:rsidR="00433D71">
        <w:rPr>
          <w:rFonts w:asciiTheme="minorBidi" w:hAnsiTheme="minorBidi"/>
          <w:sz w:val="24"/>
          <w:szCs w:val="24"/>
        </w:rPr>
        <w:t>ed materialism. They emphasis</w:t>
      </w:r>
      <w:r w:rsidR="00C70D7D" w:rsidRPr="00F145EB">
        <w:rPr>
          <w:rFonts w:asciiTheme="minorBidi" w:hAnsiTheme="minorBidi"/>
          <w:sz w:val="24"/>
          <w:szCs w:val="24"/>
        </w:rPr>
        <w:t xml:space="preserve">ed that living in the camp did not require much money, since resources provided by participants and supporters were shared. </w:t>
      </w:r>
    </w:p>
    <w:p w:rsidR="00C70D7D" w:rsidRDefault="00C70D7D" w:rsidP="00433D71">
      <w:pPr>
        <w:rPr>
          <w:rFonts w:asciiTheme="minorBidi" w:hAnsiTheme="minorBidi"/>
          <w:sz w:val="24"/>
          <w:szCs w:val="24"/>
        </w:rPr>
      </w:pPr>
      <w:r w:rsidRPr="00F145EB">
        <w:rPr>
          <w:rFonts w:asciiTheme="minorBidi" w:hAnsiTheme="minorBidi"/>
          <w:sz w:val="24"/>
          <w:szCs w:val="24"/>
        </w:rPr>
        <w:t>Our findings resonate with Halvorson’s (2012) understanding of Occupy as a ‘</w:t>
      </w:r>
      <w:r w:rsidRPr="00F6567D">
        <w:rPr>
          <w:rFonts w:asciiTheme="minorBidi" w:hAnsiTheme="minorBidi"/>
          <w:i/>
          <w:iCs/>
          <w:sz w:val="24"/>
          <w:szCs w:val="24"/>
        </w:rPr>
        <w:t>process</w:t>
      </w:r>
      <w:r w:rsidRPr="00F145EB">
        <w:rPr>
          <w:rFonts w:asciiTheme="minorBidi" w:hAnsiTheme="minorBidi"/>
          <w:sz w:val="24"/>
          <w:szCs w:val="24"/>
        </w:rPr>
        <w:t xml:space="preserve"> [emphasis in original] of grass roots activism’ (p. </w:t>
      </w:r>
      <w:r w:rsidR="001D49C6">
        <w:rPr>
          <w:rFonts w:asciiTheme="minorBidi" w:hAnsiTheme="minorBidi"/>
          <w:sz w:val="24"/>
          <w:szCs w:val="24"/>
        </w:rPr>
        <w:t>4</w:t>
      </w:r>
      <w:r w:rsidRPr="00F145EB">
        <w:rPr>
          <w:rFonts w:asciiTheme="minorBidi" w:hAnsiTheme="minorBidi"/>
          <w:sz w:val="24"/>
          <w:szCs w:val="24"/>
        </w:rPr>
        <w:t>2</w:t>
      </w:r>
      <w:r w:rsidR="001D49C6">
        <w:rPr>
          <w:rFonts w:asciiTheme="minorBidi" w:hAnsiTheme="minorBidi"/>
          <w:sz w:val="24"/>
          <w:szCs w:val="24"/>
        </w:rPr>
        <w:t>8</w:t>
      </w:r>
      <w:r w:rsidRPr="00F145EB">
        <w:rPr>
          <w:rFonts w:asciiTheme="minorBidi" w:hAnsiTheme="minorBidi"/>
          <w:sz w:val="24"/>
          <w:szCs w:val="24"/>
        </w:rPr>
        <w:t>) in which Occupiers</w:t>
      </w:r>
      <w:r w:rsidR="00B0655C">
        <w:rPr>
          <w:rFonts w:asciiTheme="minorBidi" w:hAnsiTheme="minorBidi"/>
          <w:sz w:val="24"/>
          <w:szCs w:val="24"/>
        </w:rPr>
        <w:t xml:space="preserve"> were</w:t>
      </w:r>
      <w:r w:rsidRPr="00F145EB">
        <w:rPr>
          <w:rFonts w:asciiTheme="minorBidi" w:hAnsiTheme="minorBidi"/>
          <w:sz w:val="24"/>
          <w:szCs w:val="24"/>
        </w:rPr>
        <w:t xml:space="preserve"> experimenting </w:t>
      </w:r>
      <w:r w:rsidR="001D49C6">
        <w:rPr>
          <w:rFonts w:asciiTheme="minorBidi" w:hAnsiTheme="minorBidi"/>
          <w:sz w:val="24"/>
          <w:szCs w:val="24"/>
        </w:rPr>
        <w:t xml:space="preserve">with </w:t>
      </w:r>
      <w:r w:rsidRPr="00F145EB">
        <w:rPr>
          <w:rFonts w:asciiTheme="minorBidi" w:hAnsiTheme="minorBidi"/>
          <w:sz w:val="24"/>
          <w:szCs w:val="24"/>
        </w:rPr>
        <w:t xml:space="preserve">new forms of collective living and decision making (Leach 2013; </w:t>
      </w:r>
      <w:proofErr w:type="spellStart"/>
      <w:r w:rsidRPr="00F145EB">
        <w:rPr>
          <w:rFonts w:asciiTheme="minorBidi" w:hAnsiTheme="minorBidi"/>
          <w:sz w:val="24"/>
          <w:szCs w:val="24"/>
        </w:rPr>
        <w:t>Smucker</w:t>
      </w:r>
      <w:proofErr w:type="spellEnd"/>
      <w:r w:rsidRPr="00F145EB">
        <w:rPr>
          <w:rFonts w:asciiTheme="minorBidi" w:hAnsiTheme="minorBidi"/>
          <w:sz w:val="24"/>
          <w:szCs w:val="24"/>
        </w:rPr>
        <w:t xml:space="preserve"> 2013). Most </w:t>
      </w:r>
      <w:r w:rsidR="0014682D">
        <w:rPr>
          <w:rFonts w:asciiTheme="minorBidi" w:hAnsiTheme="minorBidi"/>
          <w:sz w:val="24"/>
          <w:szCs w:val="24"/>
        </w:rPr>
        <w:t>interviewee</w:t>
      </w:r>
      <w:r w:rsidRPr="00F145EB">
        <w:rPr>
          <w:rFonts w:asciiTheme="minorBidi" w:hAnsiTheme="minorBidi"/>
          <w:sz w:val="24"/>
          <w:szCs w:val="24"/>
        </w:rPr>
        <w:t>s described a fluid and harmonious division of labour.</w:t>
      </w:r>
      <w:r w:rsidR="00433D71">
        <w:rPr>
          <w:rFonts w:asciiTheme="minorBidi" w:hAnsiTheme="minorBidi"/>
          <w:sz w:val="24"/>
          <w:szCs w:val="24"/>
        </w:rPr>
        <w:t xml:space="preserve"> </w:t>
      </w:r>
      <w:r w:rsidRPr="00F145EB">
        <w:rPr>
          <w:rFonts w:asciiTheme="minorBidi" w:hAnsiTheme="minorBidi"/>
          <w:sz w:val="24"/>
          <w:szCs w:val="24"/>
        </w:rPr>
        <w:lastRenderedPageBreak/>
        <w:t>When they noticed something requiring action, they became proactive. They appreciated possibilities to participate, both in terms of assessing situations and promoting initiatives without prior expertise (Milkman et al. 2013). This emerging division of labour allowed devel</w:t>
      </w:r>
      <w:r w:rsidR="0005330F">
        <w:rPr>
          <w:rFonts w:asciiTheme="minorBidi" w:hAnsiTheme="minorBidi"/>
          <w:sz w:val="24"/>
          <w:szCs w:val="24"/>
        </w:rPr>
        <w:t>opment of new skills and minimis</w:t>
      </w:r>
      <w:r w:rsidRPr="00F145EB">
        <w:rPr>
          <w:rFonts w:asciiTheme="minorBidi" w:hAnsiTheme="minorBidi"/>
          <w:sz w:val="24"/>
          <w:szCs w:val="24"/>
        </w:rPr>
        <w:t xml:space="preserve">ed distinctions between leaders and followers. </w:t>
      </w:r>
      <w:r w:rsidR="0014682D">
        <w:rPr>
          <w:rFonts w:asciiTheme="minorBidi" w:hAnsiTheme="minorBidi"/>
          <w:sz w:val="24"/>
          <w:szCs w:val="24"/>
        </w:rPr>
        <w:t>Interviewee</w:t>
      </w:r>
      <w:r w:rsidRPr="00F145EB">
        <w:rPr>
          <w:rFonts w:asciiTheme="minorBidi" w:hAnsiTheme="minorBidi"/>
          <w:sz w:val="24"/>
          <w:szCs w:val="24"/>
        </w:rPr>
        <w:t xml:space="preserve">s felt that their efforts to maintain the camp constituted meaningful work. Those out of employment thus rejected the notion that they were “unemployed” or “not working” because they did not pursue paid employment. </w:t>
      </w:r>
    </w:p>
    <w:p w:rsidR="00004B97" w:rsidRDefault="00004B97" w:rsidP="0057192D">
      <w:pPr>
        <w:rPr>
          <w:rFonts w:asciiTheme="minorBidi" w:hAnsiTheme="minorBidi"/>
          <w:sz w:val="24"/>
          <w:szCs w:val="24"/>
        </w:rPr>
      </w:pPr>
      <w:r>
        <w:rPr>
          <w:noProof/>
        </w:rPr>
        <w:drawing>
          <wp:inline distT="0" distB="0" distL="0" distR="0" wp14:anchorId="5969A3E0" wp14:editId="44C0A79C">
            <wp:extent cx="4076700" cy="3059221"/>
            <wp:effectExtent l="0" t="0" r="0" b="8255"/>
            <wp:docPr id="1" name="Picture 1" descr="IMG01058-20111130-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1058-20111130-15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3059221"/>
                    </a:xfrm>
                    <a:prstGeom prst="rect">
                      <a:avLst/>
                    </a:prstGeom>
                    <a:noFill/>
                    <a:ln>
                      <a:noFill/>
                    </a:ln>
                  </pic:spPr>
                </pic:pic>
              </a:graphicData>
            </a:graphic>
          </wp:inline>
        </w:drawing>
      </w:r>
    </w:p>
    <w:p w:rsidR="00802986" w:rsidRDefault="00802986" w:rsidP="0057192D">
      <w:pPr>
        <w:rPr>
          <w:rFonts w:asciiTheme="minorBidi" w:hAnsiTheme="minorBidi"/>
          <w:sz w:val="24"/>
          <w:szCs w:val="24"/>
        </w:rPr>
      </w:pPr>
      <w:r>
        <w:rPr>
          <w:rFonts w:asciiTheme="minorBidi" w:hAnsiTheme="minorBidi"/>
          <w:sz w:val="24"/>
          <w:szCs w:val="24"/>
        </w:rPr>
        <w:t>Photo: Cristiana Olcese</w:t>
      </w:r>
    </w:p>
    <w:p w:rsidR="00FB1327" w:rsidRPr="00802986" w:rsidRDefault="00354FC4" w:rsidP="0057192D">
      <w:pPr>
        <w:rPr>
          <w:rFonts w:asciiTheme="minorBidi" w:hAnsiTheme="minorBidi"/>
          <w:sz w:val="24"/>
          <w:szCs w:val="24"/>
        </w:rPr>
      </w:pPr>
      <w:r w:rsidRPr="00802986">
        <w:rPr>
          <w:rFonts w:asciiTheme="minorBidi" w:hAnsiTheme="minorBidi"/>
          <w:sz w:val="24"/>
          <w:szCs w:val="24"/>
        </w:rPr>
        <w:t xml:space="preserve">Chris, </w:t>
      </w:r>
      <w:r w:rsidR="00FB1327" w:rsidRPr="00802986">
        <w:rPr>
          <w:rFonts w:asciiTheme="minorBidi" w:hAnsiTheme="minorBidi"/>
          <w:sz w:val="24"/>
          <w:szCs w:val="24"/>
        </w:rPr>
        <w:t>a young Englishman on incapacity benefits, answered the question whether he was “working” in the following way:</w:t>
      </w:r>
    </w:p>
    <w:p w:rsidR="00FB1327" w:rsidRPr="00802986" w:rsidRDefault="00FB1327" w:rsidP="00984C45">
      <w:pPr>
        <w:ind w:left="720" w:firstLine="60"/>
        <w:rPr>
          <w:rFonts w:asciiTheme="minorBidi" w:hAnsiTheme="minorBidi"/>
          <w:sz w:val="24"/>
          <w:szCs w:val="24"/>
        </w:rPr>
      </w:pPr>
      <w:r w:rsidRPr="00802986">
        <w:rPr>
          <w:rFonts w:asciiTheme="minorBidi" w:hAnsiTheme="minorBidi"/>
          <w:sz w:val="24"/>
          <w:szCs w:val="24"/>
        </w:rPr>
        <w:t>No, I am not, the thi</w:t>
      </w:r>
      <w:r w:rsidR="0075465F" w:rsidRPr="00802986">
        <w:rPr>
          <w:rFonts w:asciiTheme="minorBidi" w:hAnsiTheme="minorBidi"/>
          <w:sz w:val="24"/>
          <w:szCs w:val="24"/>
        </w:rPr>
        <w:t>ng</w:t>
      </w:r>
      <w:r w:rsidRPr="00802986">
        <w:rPr>
          <w:rFonts w:asciiTheme="minorBidi" w:hAnsiTheme="minorBidi"/>
          <w:sz w:val="24"/>
          <w:szCs w:val="24"/>
        </w:rPr>
        <w:t xml:space="preserve"> is, I have got a problem with the question because there is this framework “Are you working?” But really, what it means is, what it actually means is that I am not working for the authority which claims to be the state and just because I don’t serve the state, does not mean that I am not working, not doing anything, because the immediate implication is “no you are doing nothing”. But I am here, I am working in the welfare tent,</w:t>
      </w:r>
      <w:r w:rsidR="00984C45" w:rsidRPr="00802986">
        <w:rPr>
          <w:rFonts w:asciiTheme="minorBidi" w:hAnsiTheme="minorBidi"/>
          <w:sz w:val="24"/>
          <w:szCs w:val="24"/>
        </w:rPr>
        <w:t xml:space="preserve"> giving m</w:t>
      </w:r>
      <w:r w:rsidRPr="00802986">
        <w:rPr>
          <w:rFonts w:asciiTheme="minorBidi" w:hAnsiTheme="minorBidi"/>
          <w:sz w:val="24"/>
          <w:szCs w:val="24"/>
        </w:rPr>
        <w:t xml:space="preserve">y time to try and make people pay attention to </w:t>
      </w:r>
      <w:r w:rsidRPr="00802986">
        <w:rPr>
          <w:rFonts w:asciiTheme="minorBidi" w:hAnsiTheme="minorBidi"/>
          <w:sz w:val="24"/>
          <w:szCs w:val="24"/>
        </w:rPr>
        <w:lastRenderedPageBreak/>
        <w:t>this and make them see things that are going on and possible solutions. So, I would say, I am working</w:t>
      </w:r>
      <w:r w:rsidR="009E7BD3" w:rsidRPr="00802986">
        <w:rPr>
          <w:rFonts w:asciiTheme="minorBidi" w:hAnsiTheme="minorBidi"/>
          <w:sz w:val="24"/>
          <w:szCs w:val="24"/>
        </w:rPr>
        <w:t>.</w:t>
      </w:r>
    </w:p>
    <w:p w:rsidR="007E7CA2" w:rsidRPr="00802986" w:rsidRDefault="0075465F" w:rsidP="00C6579E">
      <w:pPr>
        <w:ind w:firstLine="0"/>
        <w:rPr>
          <w:rFonts w:asciiTheme="minorBidi" w:hAnsiTheme="minorBidi"/>
          <w:sz w:val="24"/>
          <w:szCs w:val="24"/>
        </w:rPr>
      </w:pPr>
      <w:r w:rsidRPr="00802986">
        <w:rPr>
          <w:rFonts w:asciiTheme="minorBidi" w:hAnsiTheme="minorBidi"/>
          <w:sz w:val="24"/>
          <w:szCs w:val="24"/>
        </w:rPr>
        <w:t>Similarly, Debbie, who has never been paid for work, but had raised her children and helped a friend to care for an elderly relative before she got i</w:t>
      </w:r>
      <w:r w:rsidR="00C6579E" w:rsidRPr="00802986">
        <w:rPr>
          <w:rFonts w:asciiTheme="minorBidi" w:hAnsiTheme="minorBidi"/>
          <w:sz w:val="24"/>
          <w:szCs w:val="24"/>
        </w:rPr>
        <w:t>nvolved in O</w:t>
      </w:r>
      <w:r w:rsidRPr="00802986">
        <w:rPr>
          <w:rFonts w:asciiTheme="minorBidi" w:hAnsiTheme="minorBidi"/>
          <w:sz w:val="24"/>
          <w:szCs w:val="24"/>
        </w:rPr>
        <w:t xml:space="preserve">ccupy explained: </w:t>
      </w:r>
    </w:p>
    <w:p w:rsidR="00354FC4" w:rsidRPr="00802986" w:rsidRDefault="0075465F" w:rsidP="007E7CA2">
      <w:pPr>
        <w:ind w:left="720" w:firstLine="0"/>
        <w:rPr>
          <w:rFonts w:asciiTheme="minorBidi" w:hAnsiTheme="minorBidi"/>
          <w:sz w:val="24"/>
          <w:szCs w:val="24"/>
        </w:rPr>
      </w:pPr>
      <w:r w:rsidRPr="00802986">
        <w:rPr>
          <w:rFonts w:asciiTheme="minorBidi" w:hAnsiTheme="minorBidi"/>
          <w:sz w:val="24"/>
          <w:szCs w:val="24"/>
        </w:rPr>
        <w:t>“</w:t>
      </w:r>
      <w:proofErr w:type="gramStart"/>
      <w:r w:rsidRPr="00802986">
        <w:rPr>
          <w:rFonts w:asciiTheme="minorBidi" w:hAnsiTheme="minorBidi"/>
          <w:sz w:val="24"/>
          <w:szCs w:val="24"/>
        </w:rPr>
        <w:t>so</w:t>
      </w:r>
      <w:proofErr w:type="gramEnd"/>
      <w:r w:rsidRPr="00802986">
        <w:rPr>
          <w:rFonts w:asciiTheme="minorBidi" w:hAnsiTheme="minorBidi"/>
          <w:sz w:val="24"/>
          <w:szCs w:val="24"/>
        </w:rPr>
        <w:t xml:space="preserve"> I have more time [after the elderly relative moved into a nursing home], now I work more here, but it is not paid work, but I am working for the occupation”. </w:t>
      </w:r>
    </w:p>
    <w:p w:rsidR="00C6579E" w:rsidRPr="00802986" w:rsidRDefault="00C70D7D" w:rsidP="00C6579E">
      <w:pPr>
        <w:ind w:firstLine="0"/>
        <w:rPr>
          <w:rFonts w:asciiTheme="minorBidi" w:hAnsiTheme="minorBidi"/>
          <w:sz w:val="24"/>
          <w:szCs w:val="24"/>
        </w:rPr>
      </w:pPr>
      <w:r w:rsidRPr="00F145EB">
        <w:rPr>
          <w:rFonts w:asciiTheme="minorBidi" w:hAnsiTheme="minorBidi"/>
          <w:sz w:val="24"/>
          <w:szCs w:val="24"/>
        </w:rPr>
        <w:t xml:space="preserve">The activities in the camp were multi-fold. Tea tent, kitchen, first aid and welfare tents provided for the basic needs of those staying and visiting the tent. The tranquillity group and night-watch guaranteed the well-being and safety of those staying and visiting the camp. </w:t>
      </w:r>
      <w:r w:rsidR="00C6579E" w:rsidRPr="00802986">
        <w:rPr>
          <w:rFonts w:asciiTheme="minorBidi" w:hAnsiTheme="minorBidi"/>
          <w:sz w:val="24"/>
          <w:szCs w:val="24"/>
        </w:rPr>
        <w:t>Rosa (introduced earlier), was who was for a while involved in the tranquillity group before taking on other tasks explained:</w:t>
      </w:r>
    </w:p>
    <w:p w:rsidR="00C6579E" w:rsidRPr="00802986" w:rsidRDefault="00C6579E" w:rsidP="00E35154">
      <w:pPr>
        <w:ind w:left="720" w:firstLine="0"/>
        <w:rPr>
          <w:rFonts w:asciiTheme="minorBidi" w:hAnsiTheme="minorBidi"/>
          <w:sz w:val="24"/>
          <w:szCs w:val="24"/>
        </w:rPr>
      </w:pPr>
      <w:r w:rsidRPr="00802986">
        <w:rPr>
          <w:rFonts w:asciiTheme="minorBidi" w:hAnsiTheme="minorBidi"/>
          <w:sz w:val="24"/>
          <w:szCs w:val="24"/>
        </w:rPr>
        <w:t xml:space="preserve">Tranquillity being a version of security which does not look as if it is security, but just wants to keep the atmosphere tranquil and calm. So it has something to do with being able to talk to people, calming them down and understand their issues as opposed to </w:t>
      </w:r>
      <w:r w:rsidR="00984C45" w:rsidRPr="00802986">
        <w:rPr>
          <w:rFonts w:asciiTheme="minorBidi" w:hAnsiTheme="minorBidi"/>
          <w:sz w:val="24"/>
          <w:szCs w:val="24"/>
        </w:rPr>
        <w:t>kicking</w:t>
      </w:r>
      <w:r w:rsidR="00E35154" w:rsidRPr="00802986">
        <w:rPr>
          <w:rFonts w:asciiTheme="minorBidi" w:hAnsiTheme="minorBidi"/>
          <w:sz w:val="24"/>
          <w:szCs w:val="24"/>
        </w:rPr>
        <w:t xml:space="preserve"> them out with brute force. </w:t>
      </w:r>
    </w:p>
    <w:p w:rsidR="00C70D7D" w:rsidRPr="00E35154" w:rsidRDefault="0014682D" w:rsidP="00E35154">
      <w:pPr>
        <w:ind w:firstLine="0"/>
        <w:rPr>
          <w:rFonts w:asciiTheme="minorBidi" w:hAnsiTheme="minorBidi"/>
          <w:strike/>
          <w:sz w:val="24"/>
          <w:szCs w:val="24"/>
        </w:rPr>
      </w:pPr>
      <w:r>
        <w:rPr>
          <w:rFonts w:asciiTheme="minorBidi" w:hAnsiTheme="minorBidi"/>
          <w:sz w:val="24"/>
          <w:szCs w:val="24"/>
        </w:rPr>
        <w:t>Interviewee</w:t>
      </w:r>
      <w:r w:rsidR="00C70D7D" w:rsidRPr="00F145EB">
        <w:rPr>
          <w:rFonts w:asciiTheme="minorBidi" w:hAnsiTheme="minorBidi"/>
          <w:sz w:val="24"/>
          <w:szCs w:val="24"/>
        </w:rPr>
        <w:t xml:space="preserve">s </w:t>
      </w:r>
      <w:r w:rsidR="00433D71">
        <w:rPr>
          <w:rFonts w:asciiTheme="minorBidi" w:hAnsiTheme="minorBidi"/>
          <w:sz w:val="24"/>
          <w:szCs w:val="24"/>
        </w:rPr>
        <w:t xml:space="preserve">pointed out </w:t>
      </w:r>
      <w:r w:rsidR="00C70D7D" w:rsidRPr="00F145EB">
        <w:rPr>
          <w:rFonts w:asciiTheme="minorBidi" w:hAnsiTheme="minorBidi"/>
          <w:sz w:val="24"/>
          <w:szCs w:val="24"/>
        </w:rPr>
        <w:t xml:space="preserve">that one crucial aspect of Occupy was to create a safe space for those suffering from depression and alienation caused by a system that prioritises consumerism and mass media communication over genuine interpersonal communication and community. Decision-making processes took place in the GA and working groups. Occupy Times, the university tent, the info tent, techie tents and </w:t>
      </w:r>
      <w:r w:rsidR="00E35154">
        <w:rPr>
          <w:rFonts w:asciiTheme="minorBidi" w:hAnsiTheme="minorBidi"/>
          <w:sz w:val="24"/>
          <w:szCs w:val="24"/>
        </w:rPr>
        <w:t>livestream and t</w:t>
      </w:r>
      <w:r w:rsidR="00C70D7D" w:rsidRPr="00F145EB">
        <w:rPr>
          <w:rFonts w:asciiTheme="minorBidi" w:hAnsiTheme="minorBidi"/>
          <w:sz w:val="24"/>
          <w:szCs w:val="24"/>
        </w:rPr>
        <w:t xml:space="preserve">he church-liaison group provided infrastructure for internal and external communication. Online media were experienced as empowering (Castells 2009) by some </w:t>
      </w:r>
      <w:r>
        <w:rPr>
          <w:rFonts w:asciiTheme="minorBidi" w:hAnsiTheme="minorBidi"/>
          <w:sz w:val="24"/>
          <w:szCs w:val="24"/>
        </w:rPr>
        <w:t>interviewee</w:t>
      </w:r>
      <w:r w:rsidR="00C70D7D" w:rsidRPr="00F145EB">
        <w:rPr>
          <w:rFonts w:asciiTheme="minorBidi" w:hAnsiTheme="minorBidi"/>
          <w:sz w:val="24"/>
          <w:szCs w:val="24"/>
        </w:rPr>
        <w:t xml:space="preserve">s who were part of the </w:t>
      </w:r>
      <w:r w:rsidR="00E35154">
        <w:rPr>
          <w:rFonts w:asciiTheme="minorBidi" w:hAnsiTheme="minorBidi"/>
          <w:sz w:val="24"/>
          <w:szCs w:val="24"/>
        </w:rPr>
        <w:t>l</w:t>
      </w:r>
      <w:r w:rsidR="00C70D7D" w:rsidRPr="00F145EB">
        <w:rPr>
          <w:rFonts w:asciiTheme="minorBidi" w:hAnsiTheme="minorBidi"/>
          <w:sz w:val="24"/>
          <w:szCs w:val="24"/>
        </w:rPr>
        <w:t xml:space="preserve">ivestream working group and </w:t>
      </w:r>
      <w:r w:rsidR="00433D71">
        <w:rPr>
          <w:rFonts w:asciiTheme="minorBidi" w:hAnsiTheme="minorBidi"/>
          <w:sz w:val="24"/>
          <w:szCs w:val="24"/>
        </w:rPr>
        <w:t xml:space="preserve">who </w:t>
      </w:r>
      <w:r w:rsidR="00C70D7D" w:rsidRPr="00F145EB">
        <w:rPr>
          <w:rFonts w:asciiTheme="minorBidi" w:hAnsiTheme="minorBidi"/>
          <w:sz w:val="24"/>
          <w:szCs w:val="24"/>
        </w:rPr>
        <w:t xml:space="preserve">enjoyed being able to film and report outreach activities, especially </w:t>
      </w:r>
      <w:r w:rsidR="001D49C6">
        <w:rPr>
          <w:rFonts w:asciiTheme="minorBidi" w:hAnsiTheme="minorBidi"/>
          <w:sz w:val="24"/>
          <w:szCs w:val="24"/>
        </w:rPr>
        <w:t>t</w:t>
      </w:r>
      <w:r w:rsidR="00C70D7D" w:rsidRPr="00F145EB">
        <w:rPr>
          <w:rFonts w:asciiTheme="minorBidi" w:hAnsiTheme="minorBidi"/>
          <w:sz w:val="24"/>
          <w:szCs w:val="24"/>
        </w:rPr>
        <w:t>hose without prior media production</w:t>
      </w:r>
      <w:r w:rsidR="0057192D">
        <w:rPr>
          <w:rFonts w:asciiTheme="minorBidi" w:hAnsiTheme="minorBidi"/>
          <w:sz w:val="24"/>
          <w:szCs w:val="24"/>
        </w:rPr>
        <w:t xml:space="preserve"> experience</w:t>
      </w:r>
      <w:r w:rsidR="00C70D7D" w:rsidRPr="00F145EB">
        <w:rPr>
          <w:rFonts w:asciiTheme="minorBidi" w:hAnsiTheme="minorBidi"/>
          <w:sz w:val="24"/>
          <w:szCs w:val="24"/>
        </w:rPr>
        <w:t>. As Schein (2012) notes,</w:t>
      </w:r>
      <w:r w:rsidR="0057192D">
        <w:rPr>
          <w:rFonts w:asciiTheme="minorBidi" w:hAnsiTheme="minorBidi"/>
          <w:sz w:val="24"/>
          <w:szCs w:val="24"/>
        </w:rPr>
        <w:t xml:space="preserve"> service </w:t>
      </w:r>
      <w:r w:rsidR="0057192D">
        <w:rPr>
          <w:rFonts w:asciiTheme="minorBidi" w:hAnsiTheme="minorBidi"/>
          <w:sz w:val="24"/>
          <w:szCs w:val="24"/>
        </w:rPr>
        <w:lastRenderedPageBreak/>
        <w:t xml:space="preserve">provision </w:t>
      </w:r>
      <w:r w:rsidR="00C70D7D" w:rsidRPr="00F145EB">
        <w:rPr>
          <w:rFonts w:asciiTheme="minorBidi" w:hAnsiTheme="minorBidi"/>
          <w:sz w:val="24"/>
          <w:szCs w:val="24"/>
        </w:rPr>
        <w:t xml:space="preserve">is ‘more than a means to movement building, […], but an enactment of the movement’s end’ (p. 4).  This is expressed by </w:t>
      </w:r>
      <w:r w:rsidR="0057192D" w:rsidRPr="00E35154">
        <w:rPr>
          <w:rFonts w:asciiTheme="minorBidi" w:hAnsiTheme="minorBidi"/>
          <w:sz w:val="24"/>
          <w:szCs w:val="24"/>
        </w:rPr>
        <w:t xml:space="preserve">Alex (quoted earlier) </w:t>
      </w:r>
    </w:p>
    <w:p w:rsidR="00C70D7D" w:rsidRDefault="00C70D7D" w:rsidP="00B7752C">
      <w:pPr>
        <w:ind w:left="720" w:firstLine="0"/>
        <w:rPr>
          <w:rFonts w:asciiTheme="minorBidi" w:hAnsiTheme="minorBidi"/>
          <w:sz w:val="24"/>
          <w:szCs w:val="24"/>
        </w:rPr>
      </w:pPr>
      <w:r w:rsidRPr="00F145EB">
        <w:rPr>
          <w:rFonts w:asciiTheme="minorBidi" w:hAnsiTheme="minorBidi"/>
          <w:sz w:val="24"/>
          <w:szCs w:val="24"/>
        </w:rPr>
        <w:t xml:space="preserve">… </w:t>
      </w:r>
      <w:proofErr w:type="gramStart"/>
      <w:r w:rsidR="0005330F">
        <w:rPr>
          <w:rFonts w:asciiTheme="minorBidi" w:hAnsiTheme="minorBidi"/>
          <w:sz w:val="24"/>
          <w:szCs w:val="24"/>
        </w:rPr>
        <w:t>we</w:t>
      </w:r>
      <w:proofErr w:type="gramEnd"/>
      <w:r w:rsidR="0005330F">
        <w:rPr>
          <w:rFonts w:asciiTheme="minorBidi" w:hAnsiTheme="minorBidi"/>
          <w:sz w:val="24"/>
          <w:szCs w:val="24"/>
        </w:rPr>
        <w:t xml:space="preserve"> are a community and we realis</w:t>
      </w:r>
      <w:r w:rsidRPr="00F145EB">
        <w:rPr>
          <w:rFonts w:asciiTheme="minorBidi" w:hAnsiTheme="minorBidi"/>
          <w:sz w:val="24"/>
          <w:szCs w:val="24"/>
        </w:rPr>
        <w:t xml:space="preserve">e that our strength is in our numbers. And if we would not be in the community, we could not sleep outside, we would all be, </w:t>
      </w:r>
      <w:proofErr w:type="gramStart"/>
      <w:r w:rsidRPr="00F145EB">
        <w:rPr>
          <w:rFonts w:asciiTheme="minorBidi" w:hAnsiTheme="minorBidi"/>
          <w:sz w:val="24"/>
          <w:szCs w:val="24"/>
        </w:rPr>
        <w:t>we</w:t>
      </w:r>
      <w:proofErr w:type="gramEnd"/>
      <w:r w:rsidRPr="00F145EB">
        <w:rPr>
          <w:rFonts w:asciiTheme="minorBidi" w:hAnsiTheme="minorBidi"/>
          <w:sz w:val="24"/>
          <w:szCs w:val="24"/>
        </w:rPr>
        <w:t xml:space="preserve"> are forced to rely each other. And now that we are forced </w:t>
      </w:r>
      <w:r w:rsidR="0005330F">
        <w:rPr>
          <w:rFonts w:asciiTheme="minorBidi" w:hAnsiTheme="minorBidi"/>
          <w:sz w:val="24"/>
          <w:szCs w:val="24"/>
        </w:rPr>
        <w:t>to rely on each other, we realis</w:t>
      </w:r>
      <w:r w:rsidRPr="00F145EB">
        <w:rPr>
          <w:rFonts w:asciiTheme="minorBidi" w:hAnsiTheme="minorBidi"/>
          <w:sz w:val="24"/>
          <w:szCs w:val="24"/>
        </w:rPr>
        <w:t>e how much better relying on each other is than just relying on ourselves</w:t>
      </w:r>
      <w:proofErr w:type="gramStart"/>
      <w:r w:rsidRPr="00F145EB">
        <w:rPr>
          <w:rFonts w:asciiTheme="minorBidi" w:hAnsiTheme="minorBidi"/>
          <w:sz w:val="24"/>
          <w:szCs w:val="24"/>
        </w:rPr>
        <w:t>.[</w:t>
      </w:r>
      <w:proofErr w:type="gramEnd"/>
      <w:r w:rsidRPr="00F145EB">
        <w:rPr>
          <w:rFonts w:asciiTheme="minorBidi" w:hAnsiTheme="minorBidi"/>
          <w:sz w:val="24"/>
          <w:szCs w:val="24"/>
        </w:rPr>
        <w:t xml:space="preserve">…] I might have known this in theory, but in practice it is much more exciting to see how possible it is to live in a community […], because it is a liberating experience of ideas to be in communities together and how we interact with each other, how do we deal with junkies, do we just kick them out? Or do we try and help them? Do we have the facilities to help them? </w:t>
      </w:r>
    </w:p>
    <w:p w:rsidR="00860BFB" w:rsidRPr="00802986" w:rsidRDefault="00C70D7D" w:rsidP="009E7BD3">
      <w:pPr>
        <w:ind w:firstLine="0"/>
        <w:rPr>
          <w:rFonts w:asciiTheme="minorBidi" w:hAnsiTheme="minorBidi"/>
          <w:sz w:val="24"/>
          <w:szCs w:val="24"/>
        </w:rPr>
      </w:pPr>
      <w:r w:rsidRPr="00F145EB">
        <w:rPr>
          <w:rFonts w:asciiTheme="minorBidi" w:hAnsiTheme="minorBidi"/>
          <w:sz w:val="24"/>
          <w:szCs w:val="24"/>
        </w:rPr>
        <w:t xml:space="preserve">One very important aspect of the prefigurative structures of Occupy was inclusivity and diversity. </w:t>
      </w:r>
      <w:r w:rsidR="0057192D" w:rsidRPr="00E35154">
        <w:rPr>
          <w:rFonts w:asciiTheme="minorBidi" w:hAnsiTheme="minorBidi"/>
          <w:sz w:val="24"/>
          <w:szCs w:val="24"/>
        </w:rPr>
        <w:t xml:space="preserve">Interviewees emphasized the effort and challenges to include </w:t>
      </w:r>
      <w:r w:rsidR="00F6567D">
        <w:rPr>
          <w:rFonts w:asciiTheme="minorBidi" w:hAnsiTheme="minorBidi"/>
          <w:sz w:val="24"/>
          <w:szCs w:val="24"/>
        </w:rPr>
        <w:t>e</w:t>
      </w:r>
      <w:r w:rsidRPr="00F6567D">
        <w:rPr>
          <w:rFonts w:asciiTheme="minorBidi" w:hAnsiTheme="minorBidi"/>
          <w:sz w:val="24"/>
          <w:szCs w:val="24"/>
        </w:rPr>
        <w:t>veryone</w:t>
      </w:r>
      <w:r w:rsidR="00E35154">
        <w:rPr>
          <w:rFonts w:asciiTheme="minorBidi" w:hAnsiTheme="minorBidi"/>
          <w:sz w:val="24"/>
          <w:szCs w:val="24"/>
        </w:rPr>
        <w:t xml:space="preserve"> </w:t>
      </w:r>
      <w:r w:rsidRPr="00F145EB">
        <w:rPr>
          <w:rFonts w:asciiTheme="minorBidi" w:hAnsiTheme="minorBidi"/>
          <w:sz w:val="24"/>
          <w:szCs w:val="24"/>
        </w:rPr>
        <w:t xml:space="preserve">whether camp residents, regular or occasional visitors or more distant supporters (e.g. </w:t>
      </w:r>
      <w:r w:rsidR="0057192D">
        <w:rPr>
          <w:rFonts w:asciiTheme="minorBidi" w:hAnsiTheme="minorBidi"/>
          <w:sz w:val="24"/>
          <w:szCs w:val="24"/>
        </w:rPr>
        <w:t>donors</w:t>
      </w:r>
      <w:r w:rsidRPr="00F145EB">
        <w:rPr>
          <w:rFonts w:asciiTheme="minorBidi" w:hAnsiTheme="minorBidi"/>
          <w:sz w:val="24"/>
          <w:szCs w:val="24"/>
        </w:rPr>
        <w:t xml:space="preserve">). </w:t>
      </w:r>
      <w:r w:rsidRPr="00F6567D">
        <w:rPr>
          <w:rFonts w:asciiTheme="minorBidi" w:hAnsiTheme="minorBidi"/>
          <w:sz w:val="24"/>
          <w:szCs w:val="24"/>
        </w:rPr>
        <w:t xml:space="preserve">Thus, it was </w:t>
      </w:r>
      <w:r w:rsidR="00433D71" w:rsidRPr="00F6567D">
        <w:rPr>
          <w:rFonts w:asciiTheme="minorBidi" w:hAnsiTheme="minorBidi"/>
          <w:sz w:val="24"/>
          <w:szCs w:val="24"/>
        </w:rPr>
        <w:t>highlighted</w:t>
      </w:r>
      <w:r w:rsidRPr="00F6567D">
        <w:rPr>
          <w:rFonts w:asciiTheme="minorBidi" w:hAnsiTheme="minorBidi"/>
          <w:sz w:val="24"/>
          <w:szCs w:val="24"/>
        </w:rPr>
        <w:t xml:space="preserve"> that the frequency of visits and/ or type of involvement did not differentiate between those who were and were not considered a part of the movement. </w:t>
      </w:r>
      <w:r w:rsidRPr="00F145EB">
        <w:rPr>
          <w:rFonts w:asciiTheme="minorBidi" w:hAnsiTheme="minorBidi"/>
          <w:sz w:val="24"/>
          <w:szCs w:val="24"/>
        </w:rPr>
        <w:t>Some reconciled full- or part-time employment with their participation in Occupy and visit</w:t>
      </w:r>
      <w:r w:rsidR="008861E5">
        <w:rPr>
          <w:rFonts w:asciiTheme="minorBidi" w:hAnsiTheme="minorBidi"/>
          <w:sz w:val="24"/>
          <w:szCs w:val="24"/>
        </w:rPr>
        <w:t>ed</w:t>
      </w:r>
      <w:r w:rsidR="00F3347A">
        <w:rPr>
          <w:rFonts w:asciiTheme="minorBidi" w:hAnsiTheme="minorBidi"/>
          <w:sz w:val="24"/>
          <w:szCs w:val="24"/>
        </w:rPr>
        <w:t xml:space="preserve"> </w:t>
      </w:r>
      <w:r w:rsidRPr="00F145EB">
        <w:rPr>
          <w:rFonts w:asciiTheme="minorBidi" w:hAnsiTheme="minorBidi"/>
          <w:sz w:val="24"/>
          <w:szCs w:val="24"/>
        </w:rPr>
        <w:t xml:space="preserve">the camp in lunch breaks, the evening or on weekends. </w:t>
      </w:r>
      <w:r w:rsidRPr="00F6567D">
        <w:rPr>
          <w:rFonts w:asciiTheme="minorBidi" w:hAnsiTheme="minorBidi"/>
          <w:sz w:val="24"/>
          <w:szCs w:val="24"/>
        </w:rPr>
        <w:t xml:space="preserve">However, other </w:t>
      </w:r>
      <w:r w:rsidR="0014682D" w:rsidRPr="00F6567D">
        <w:rPr>
          <w:rFonts w:asciiTheme="minorBidi" w:hAnsiTheme="minorBidi"/>
          <w:sz w:val="24"/>
          <w:szCs w:val="24"/>
        </w:rPr>
        <w:t>interviewee</w:t>
      </w:r>
      <w:r w:rsidRPr="00F6567D">
        <w:rPr>
          <w:rFonts w:asciiTheme="minorBidi" w:hAnsiTheme="minorBidi"/>
          <w:sz w:val="24"/>
          <w:szCs w:val="24"/>
        </w:rPr>
        <w:t xml:space="preserve">s who visited the camp during the day mentioned that they were not sure whether they were as much part of the movement as those who stayed there over night. </w:t>
      </w:r>
      <w:r w:rsidRPr="00F145EB">
        <w:rPr>
          <w:rFonts w:asciiTheme="minorBidi" w:hAnsiTheme="minorBidi"/>
          <w:sz w:val="24"/>
          <w:szCs w:val="24"/>
        </w:rPr>
        <w:t xml:space="preserve"> Furthermore, the survey suggests that the participation in Occupy was to some extent gendered. Women were more likely to follow Occupy on </w:t>
      </w:r>
      <w:r w:rsidR="0057192D" w:rsidRPr="00E35154">
        <w:rPr>
          <w:rFonts w:asciiTheme="minorBidi" w:hAnsiTheme="minorBidi"/>
          <w:sz w:val="24"/>
          <w:szCs w:val="24"/>
        </w:rPr>
        <w:t>social media</w:t>
      </w:r>
      <w:r w:rsidRPr="00F145EB">
        <w:rPr>
          <w:rFonts w:asciiTheme="minorBidi" w:hAnsiTheme="minorBidi"/>
          <w:sz w:val="24"/>
          <w:szCs w:val="24"/>
        </w:rPr>
        <w:t>, whereas a higher proportion of men</w:t>
      </w:r>
      <w:r w:rsidR="00E35154">
        <w:rPr>
          <w:rFonts w:asciiTheme="minorBidi" w:hAnsiTheme="minorBidi"/>
          <w:sz w:val="24"/>
          <w:szCs w:val="24"/>
        </w:rPr>
        <w:t xml:space="preserve"> </w:t>
      </w:r>
      <w:r w:rsidRPr="00F145EB">
        <w:rPr>
          <w:rFonts w:asciiTheme="minorBidi" w:hAnsiTheme="minorBidi"/>
          <w:sz w:val="24"/>
          <w:szCs w:val="24"/>
        </w:rPr>
        <w:t xml:space="preserve">contributed to </w:t>
      </w:r>
      <w:r w:rsidR="00E35154">
        <w:rPr>
          <w:rFonts w:asciiTheme="minorBidi" w:hAnsiTheme="minorBidi"/>
          <w:sz w:val="24"/>
          <w:szCs w:val="24"/>
        </w:rPr>
        <w:t>publications and attended the GA.</w:t>
      </w:r>
      <w:r w:rsidR="009E7BD3">
        <w:rPr>
          <w:rFonts w:asciiTheme="minorBidi" w:hAnsiTheme="minorBidi"/>
          <w:sz w:val="24"/>
          <w:szCs w:val="24"/>
        </w:rPr>
        <w:t xml:space="preserve"> </w:t>
      </w:r>
      <w:r w:rsidRPr="00F145EB">
        <w:rPr>
          <w:rFonts w:asciiTheme="minorBidi" w:hAnsiTheme="minorBidi"/>
          <w:sz w:val="24"/>
          <w:szCs w:val="24"/>
        </w:rPr>
        <w:t>This suggests that, on the one hand, women were more likely to take on a supportive role, using connective action, while men were more likely to shape the discourse through publications. However, men and women almos</w:t>
      </w:r>
      <w:r w:rsidR="00E35154">
        <w:rPr>
          <w:rFonts w:asciiTheme="minorBidi" w:hAnsiTheme="minorBidi"/>
          <w:sz w:val="24"/>
          <w:szCs w:val="24"/>
        </w:rPr>
        <w:t>t equally contributed to the GA.</w:t>
      </w:r>
      <w:r w:rsidRPr="00F145EB">
        <w:rPr>
          <w:rFonts w:asciiTheme="minorBidi" w:hAnsiTheme="minorBidi"/>
          <w:sz w:val="24"/>
          <w:szCs w:val="24"/>
        </w:rPr>
        <w:t xml:space="preserve"> </w:t>
      </w:r>
      <w:r w:rsidR="0014682D">
        <w:rPr>
          <w:rFonts w:asciiTheme="minorBidi" w:hAnsiTheme="minorBidi"/>
          <w:sz w:val="24"/>
          <w:szCs w:val="24"/>
        </w:rPr>
        <w:lastRenderedPageBreak/>
        <w:t>Interviewee</w:t>
      </w:r>
      <w:r w:rsidRPr="00F145EB">
        <w:rPr>
          <w:rFonts w:asciiTheme="minorBidi" w:hAnsiTheme="minorBidi"/>
          <w:sz w:val="24"/>
          <w:szCs w:val="24"/>
        </w:rPr>
        <w:t>s highlighted th</w:t>
      </w:r>
      <w:r w:rsidR="0057192D">
        <w:rPr>
          <w:rFonts w:asciiTheme="minorBidi" w:hAnsiTheme="minorBidi"/>
          <w:sz w:val="24"/>
          <w:szCs w:val="24"/>
        </w:rPr>
        <w:t xml:space="preserve">e importance of providing everyone with the </w:t>
      </w:r>
      <w:r w:rsidRPr="00F145EB">
        <w:rPr>
          <w:rFonts w:asciiTheme="minorBidi" w:hAnsiTheme="minorBidi"/>
          <w:sz w:val="24"/>
          <w:szCs w:val="24"/>
        </w:rPr>
        <w:t>opportunity to get involved in the debates and participate in the decision-making processes which was achieved through the practice of the “progressive stack” (</w:t>
      </w:r>
      <w:proofErr w:type="spellStart"/>
      <w:r w:rsidR="0005330F">
        <w:rPr>
          <w:rFonts w:asciiTheme="minorBidi" w:hAnsiTheme="minorBidi"/>
          <w:sz w:val="24"/>
          <w:szCs w:val="24"/>
        </w:rPr>
        <w:t>Maharawal</w:t>
      </w:r>
      <w:proofErr w:type="spellEnd"/>
      <w:r w:rsidR="0005330F">
        <w:rPr>
          <w:rFonts w:asciiTheme="minorBidi" w:hAnsiTheme="minorBidi"/>
          <w:sz w:val="24"/>
          <w:szCs w:val="24"/>
        </w:rPr>
        <w:t xml:space="preserve"> 2013), </w:t>
      </w:r>
      <w:r w:rsidR="0057192D">
        <w:rPr>
          <w:rFonts w:asciiTheme="minorBidi" w:hAnsiTheme="minorBidi"/>
          <w:sz w:val="24"/>
          <w:szCs w:val="24"/>
        </w:rPr>
        <w:t>prioritizing</w:t>
      </w:r>
      <w:r w:rsidR="0005330F">
        <w:rPr>
          <w:rFonts w:asciiTheme="minorBidi" w:hAnsiTheme="minorBidi"/>
          <w:sz w:val="24"/>
          <w:szCs w:val="24"/>
        </w:rPr>
        <w:t xml:space="preserve"> marginalis</w:t>
      </w:r>
      <w:r w:rsidRPr="00F145EB">
        <w:rPr>
          <w:rFonts w:asciiTheme="minorBidi" w:hAnsiTheme="minorBidi"/>
          <w:sz w:val="24"/>
          <w:szCs w:val="24"/>
        </w:rPr>
        <w:t xml:space="preserve">ed groups. </w:t>
      </w:r>
      <w:r w:rsidR="00860BFB" w:rsidRPr="00802986">
        <w:rPr>
          <w:rFonts w:asciiTheme="minorBidi" w:hAnsiTheme="minorBidi"/>
          <w:sz w:val="24"/>
          <w:szCs w:val="24"/>
        </w:rPr>
        <w:t xml:space="preserve">Diana, a </w:t>
      </w:r>
      <w:r w:rsidR="00CF3663" w:rsidRPr="00802986">
        <w:rPr>
          <w:rFonts w:asciiTheme="minorBidi" w:hAnsiTheme="minorBidi"/>
          <w:sz w:val="24"/>
          <w:szCs w:val="24"/>
        </w:rPr>
        <w:t xml:space="preserve">South African </w:t>
      </w:r>
      <w:r w:rsidR="00860BFB" w:rsidRPr="00802986">
        <w:rPr>
          <w:rFonts w:asciiTheme="minorBidi" w:hAnsiTheme="minorBidi"/>
          <w:sz w:val="24"/>
          <w:szCs w:val="24"/>
        </w:rPr>
        <w:t>woman in he</w:t>
      </w:r>
      <w:r w:rsidR="00CF3663" w:rsidRPr="00802986">
        <w:rPr>
          <w:rFonts w:asciiTheme="minorBidi" w:hAnsiTheme="minorBidi"/>
          <w:sz w:val="24"/>
          <w:szCs w:val="24"/>
        </w:rPr>
        <w:t xml:space="preserve">r late thirties who was employed by a </w:t>
      </w:r>
      <w:proofErr w:type="gramStart"/>
      <w:r w:rsidR="00CF3663" w:rsidRPr="00802986">
        <w:rPr>
          <w:rFonts w:asciiTheme="minorBidi" w:hAnsiTheme="minorBidi"/>
          <w:sz w:val="24"/>
          <w:szCs w:val="24"/>
        </w:rPr>
        <w:t>bank  participated</w:t>
      </w:r>
      <w:proofErr w:type="gramEnd"/>
      <w:r w:rsidR="00CF3663" w:rsidRPr="00802986">
        <w:rPr>
          <w:rFonts w:asciiTheme="minorBidi" w:hAnsiTheme="minorBidi"/>
          <w:sz w:val="24"/>
          <w:szCs w:val="24"/>
        </w:rPr>
        <w:t xml:space="preserve"> in Occupy in her</w:t>
      </w:r>
      <w:r w:rsidR="00E35154" w:rsidRPr="00802986">
        <w:rPr>
          <w:rFonts w:asciiTheme="minorBidi" w:hAnsiTheme="minorBidi"/>
          <w:sz w:val="24"/>
          <w:szCs w:val="24"/>
        </w:rPr>
        <w:t xml:space="preserve"> spare time by </w:t>
      </w:r>
      <w:r w:rsidR="00CF3663" w:rsidRPr="00802986">
        <w:rPr>
          <w:rFonts w:asciiTheme="minorBidi" w:hAnsiTheme="minorBidi"/>
          <w:sz w:val="24"/>
          <w:szCs w:val="24"/>
        </w:rPr>
        <w:t>providing legal advice explained</w:t>
      </w:r>
    </w:p>
    <w:p w:rsidR="00CF3663" w:rsidRPr="00802986" w:rsidRDefault="00CF3663" w:rsidP="009E7BD3">
      <w:pPr>
        <w:ind w:left="720" w:firstLine="0"/>
        <w:rPr>
          <w:rFonts w:asciiTheme="minorBidi" w:hAnsiTheme="minorBidi"/>
          <w:sz w:val="24"/>
          <w:szCs w:val="24"/>
        </w:rPr>
      </w:pPr>
      <w:r w:rsidRPr="00802986">
        <w:rPr>
          <w:rFonts w:asciiTheme="minorBidi" w:hAnsiTheme="minorBidi"/>
          <w:sz w:val="24"/>
          <w:szCs w:val="24"/>
        </w:rPr>
        <w:t xml:space="preserve">If you are a movement that tries to be open and non-judgemental and try to allow a broad range of people to be able to have a voice, </w:t>
      </w:r>
      <w:r w:rsidR="009E7BD3" w:rsidRPr="00802986">
        <w:rPr>
          <w:rFonts w:asciiTheme="minorBidi" w:hAnsiTheme="minorBidi"/>
          <w:sz w:val="24"/>
          <w:szCs w:val="24"/>
        </w:rPr>
        <w:t>[…]</w:t>
      </w:r>
      <w:r w:rsidRPr="00802986">
        <w:rPr>
          <w:rFonts w:asciiTheme="minorBidi" w:hAnsiTheme="minorBidi"/>
          <w:sz w:val="24"/>
          <w:szCs w:val="24"/>
        </w:rPr>
        <w:t xml:space="preserve">, you </w:t>
      </w:r>
      <w:r w:rsidR="009E7BD3" w:rsidRPr="00802986">
        <w:rPr>
          <w:rFonts w:asciiTheme="minorBidi" w:hAnsiTheme="minorBidi"/>
          <w:sz w:val="24"/>
          <w:szCs w:val="24"/>
        </w:rPr>
        <w:t>have to allow everybody to talk. T</w:t>
      </w:r>
      <w:r w:rsidRPr="00802986">
        <w:rPr>
          <w:rFonts w:asciiTheme="minorBidi" w:hAnsiTheme="minorBidi"/>
          <w:sz w:val="24"/>
          <w:szCs w:val="24"/>
        </w:rPr>
        <w:t xml:space="preserve">he process might take longer but that is a sacrifice you will have to make so people can actually fully express themselves. And I think this is a platform that people probably never have had before. </w:t>
      </w:r>
    </w:p>
    <w:p w:rsidR="00C70D7D" w:rsidRPr="00F145EB" w:rsidRDefault="00C70D7D" w:rsidP="008861E5">
      <w:pPr>
        <w:ind w:firstLine="0"/>
        <w:rPr>
          <w:rFonts w:asciiTheme="minorBidi" w:hAnsiTheme="minorBidi"/>
          <w:sz w:val="24"/>
          <w:szCs w:val="24"/>
        </w:rPr>
      </w:pPr>
      <w:r w:rsidRPr="00F145EB">
        <w:rPr>
          <w:rFonts w:asciiTheme="minorBidi" w:hAnsiTheme="minorBidi"/>
          <w:sz w:val="24"/>
          <w:szCs w:val="24"/>
        </w:rPr>
        <w:t xml:space="preserve">Yet, as noted by Smith and Glidden (2012), attending the GA made it difficult to pursue other activist work. Also, </w:t>
      </w:r>
      <w:r w:rsidR="00433D71">
        <w:rPr>
          <w:rFonts w:asciiTheme="minorBidi" w:hAnsiTheme="minorBidi"/>
          <w:sz w:val="24"/>
          <w:szCs w:val="24"/>
        </w:rPr>
        <w:t xml:space="preserve">interviewees noted </w:t>
      </w:r>
      <w:r w:rsidRPr="00F145EB">
        <w:rPr>
          <w:rFonts w:asciiTheme="minorBidi" w:hAnsiTheme="minorBidi"/>
          <w:sz w:val="24"/>
          <w:szCs w:val="24"/>
        </w:rPr>
        <w:t>th</w:t>
      </w:r>
      <w:r w:rsidR="0057192D">
        <w:rPr>
          <w:rFonts w:asciiTheme="minorBidi" w:hAnsiTheme="minorBidi"/>
          <w:sz w:val="24"/>
          <w:szCs w:val="24"/>
        </w:rPr>
        <w:t>e</w:t>
      </w:r>
      <w:r w:rsidRPr="00F145EB">
        <w:rPr>
          <w:rFonts w:asciiTheme="minorBidi" w:hAnsiTheme="minorBidi"/>
          <w:sz w:val="24"/>
          <w:szCs w:val="24"/>
        </w:rPr>
        <w:t xml:space="preserve"> risk that the less well-educated might have felt excluded from </w:t>
      </w:r>
      <w:r w:rsidR="0057192D">
        <w:rPr>
          <w:rFonts w:asciiTheme="minorBidi" w:hAnsiTheme="minorBidi"/>
          <w:sz w:val="24"/>
          <w:szCs w:val="24"/>
        </w:rPr>
        <w:t xml:space="preserve">GA </w:t>
      </w:r>
      <w:r w:rsidRPr="00F145EB">
        <w:rPr>
          <w:rFonts w:asciiTheme="minorBidi" w:hAnsiTheme="minorBidi"/>
          <w:sz w:val="24"/>
          <w:szCs w:val="24"/>
        </w:rPr>
        <w:t xml:space="preserve">debates. </w:t>
      </w:r>
    </w:p>
    <w:p w:rsidR="00CF3663" w:rsidRPr="00802986" w:rsidRDefault="00C70D7D" w:rsidP="009E7BD3">
      <w:pPr>
        <w:rPr>
          <w:rFonts w:asciiTheme="minorBidi" w:hAnsiTheme="minorBidi"/>
          <w:sz w:val="24"/>
          <w:szCs w:val="24"/>
        </w:rPr>
      </w:pPr>
      <w:r w:rsidRPr="00F145EB">
        <w:rPr>
          <w:rFonts w:asciiTheme="minorBidi" w:hAnsiTheme="minorBidi"/>
          <w:sz w:val="24"/>
          <w:szCs w:val="24"/>
        </w:rPr>
        <w:t>Many participants</w:t>
      </w:r>
      <w:r w:rsidR="0057192D">
        <w:rPr>
          <w:rFonts w:asciiTheme="minorBidi" w:hAnsiTheme="minorBidi"/>
          <w:sz w:val="24"/>
          <w:szCs w:val="24"/>
        </w:rPr>
        <w:t xml:space="preserve"> </w:t>
      </w:r>
      <w:r w:rsidR="0057192D" w:rsidRPr="00E35154">
        <w:rPr>
          <w:rFonts w:asciiTheme="minorBidi" w:hAnsiTheme="minorBidi"/>
          <w:sz w:val="24"/>
          <w:szCs w:val="24"/>
        </w:rPr>
        <w:t>reported that they had</w:t>
      </w:r>
      <w:r w:rsidRPr="00E35154">
        <w:rPr>
          <w:rFonts w:asciiTheme="minorBidi" w:hAnsiTheme="minorBidi"/>
          <w:sz w:val="24"/>
          <w:szCs w:val="24"/>
        </w:rPr>
        <w:t xml:space="preserve"> </w:t>
      </w:r>
      <w:r w:rsidRPr="00F145EB">
        <w:rPr>
          <w:rFonts w:asciiTheme="minorBidi" w:hAnsiTheme="minorBidi"/>
          <w:sz w:val="24"/>
          <w:szCs w:val="24"/>
        </w:rPr>
        <w:t xml:space="preserve">made the protest camp their ‘home’, both in the sense of having a place to stay or a place where they were accepted for what they are. </w:t>
      </w:r>
      <w:r w:rsidR="0057192D" w:rsidRPr="0057192D">
        <w:rPr>
          <w:rFonts w:asciiTheme="minorBidi" w:hAnsiTheme="minorBidi"/>
          <w:sz w:val="24"/>
          <w:szCs w:val="24"/>
        </w:rPr>
        <w:t>As in many other Occupy camps h</w:t>
      </w:r>
      <w:r w:rsidRPr="0057192D">
        <w:rPr>
          <w:rFonts w:asciiTheme="minorBidi" w:hAnsiTheme="minorBidi"/>
          <w:sz w:val="24"/>
          <w:szCs w:val="24"/>
        </w:rPr>
        <w:t>omeless people</w:t>
      </w:r>
      <w:r w:rsidR="0057192D" w:rsidRPr="0057192D">
        <w:rPr>
          <w:rFonts w:asciiTheme="minorBidi" w:hAnsiTheme="minorBidi"/>
          <w:sz w:val="24"/>
          <w:szCs w:val="24"/>
        </w:rPr>
        <w:t xml:space="preserve"> and squatters</w:t>
      </w:r>
      <w:r w:rsidRPr="0057192D">
        <w:rPr>
          <w:rFonts w:asciiTheme="minorBidi" w:hAnsiTheme="minorBidi"/>
          <w:sz w:val="24"/>
          <w:szCs w:val="24"/>
        </w:rPr>
        <w:t>, used to occupying public space</w:t>
      </w:r>
      <w:r w:rsidRPr="00F145EB">
        <w:rPr>
          <w:rFonts w:asciiTheme="minorBidi" w:hAnsiTheme="minorBidi"/>
          <w:sz w:val="24"/>
          <w:szCs w:val="24"/>
        </w:rPr>
        <w:t xml:space="preserve">, became part of Occupy London (Schein 2012; Smith et al. 2012; </w:t>
      </w:r>
      <w:proofErr w:type="spellStart"/>
      <w:r w:rsidRPr="00F145EB">
        <w:rPr>
          <w:rFonts w:asciiTheme="minorBidi" w:hAnsiTheme="minorBidi"/>
          <w:sz w:val="24"/>
          <w:szCs w:val="24"/>
        </w:rPr>
        <w:t>Wengronowitz</w:t>
      </w:r>
      <w:proofErr w:type="spellEnd"/>
      <w:r w:rsidRPr="00F145EB">
        <w:rPr>
          <w:rFonts w:asciiTheme="minorBidi" w:hAnsiTheme="minorBidi"/>
          <w:sz w:val="24"/>
          <w:szCs w:val="24"/>
        </w:rPr>
        <w:t xml:space="preserve"> 2013). </w:t>
      </w:r>
      <w:r w:rsidR="0057192D" w:rsidRPr="009E7BD3">
        <w:rPr>
          <w:rFonts w:asciiTheme="minorBidi" w:hAnsiTheme="minorBidi"/>
          <w:sz w:val="24"/>
          <w:szCs w:val="24"/>
        </w:rPr>
        <w:t xml:space="preserve">Of </w:t>
      </w:r>
      <w:r w:rsidR="0057192D" w:rsidRPr="00E35154">
        <w:rPr>
          <w:rFonts w:asciiTheme="minorBidi" w:hAnsiTheme="minorBidi"/>
          <w:sz w:val="24"/>
          <w:szCs w:val="24"/>
        </w:rPr>
        <w:t xml:space="preserve">course participants, differed in social, cultural and economic capital </w:t>
      </w:r>
      <w:r w:rsidR="0057192D" w:rsidRPr="00E35154">
        <w:rPr>
          <w:rFonts w:asciiTheme="minorBidi" w:hAnsiTheme="minorBidi"/>
          <w:sz w:val="24"/>
          <w:szCs w:val="24"/>
        </w:rPr>
        <w:fldChar w:fldCharType="begin"/>
      </w:r>
      <w:r w:rsidR="0057192D" w:rsidRPr="00E35154">
        <w:rPr>
          <w:rFonts w:asciiTheme="minorBidi" w:hAnsiTheme="minorBidi"/>
          <w:sz w:val="24"/>
          <w:szCs w:val="24"/>
        </w:rPr>
        <w:instrText xml:space="preserve"> ADDIN EN.CITE &lt;EndNote&gt;&lt;Cite&gt;&lt;Author&gt;Bourdieu&lt;/Author&gt;&lt;Year&gt;1984&lt;/Year&gt;&lt;RecNum&gt;7001&lt;/RecNum&gt;&lt;DisplayText&gt;(Bourdieu 1984)&lt;/DisplayText&gt;&lt;record&gt;&lt;rec-number&gt;7001&lt;/rec-number&gt;&lt;foreign-keys&gt;&lt;key app="EN" db-id="5esa05a9zsepttesp525w25kdd9esesvv0r5"&gt;7001&lt;/key&gt;&lt;/foreign-keys&gt;&lt;ref-type name="Book"&gt;6&lt;/ref-type&gt;&lt;contributors&gt;&lt;authors&gt;&lt;author&gt;Bourdieu, Pierre&lt;/author&gt;&lt;/authors&gt;&lt;/contributors&gt;&lt;titles&gt;&lt;title&gt;Distinction. A Social Critique of the Judgement of Taste&lt;/title&gt;&lt;/titles&gt;&lt;dates&gt;&lt;year&gt;1984&lt;/year&gt;&lt;/dates&gt;&lt;pub-location&gt;London&lt;/pub-location&gt;&lt;publisher&gt;Routledge and Kegan Paul&lt;/publisher&gt;&lt;urls&gt;&lt;/urls&gt;&lt;/record&gt;&lt;/Cite&gt;&lt;/EndNote&gt;</w:instrText>
      </w:r>
      <w:r w:rsidR="0057192D" w:rsidRPr="00E35154">
        <w:rPr>
          <w:rFonts w:asciiTheme="minorBidi" w:hAnsiTheme="minorBidi"/>
          <w:sz w:val="24"/>
          <w:szCs w:val="24"/>
        </w:rPr>
        <w:fldChar w:fldCharType="separate"/>
      </w:r>
      <w:r w:rsidR="0057192D" w:rsidRPr="00E35154">
        <w:rPr>
          <w:rFonts w:asciiTheme="minorBidi" w:hAnsiTheme="minorBidi"/>
          <w:noProof/>
          <w:sz w:val="24"/>
          <w:szCs w:val="24"/>
        </w:rPr>
        <w:t>(</w:t>
      </w:r>
      <w:hyperlink w:anchor="_ENREF_3" w:tooltip="Bourdieu, 1984 #7001" w:history="1">
        <w:r w:rsidR="0057192D" w:rsidRPr="00E35154">
          <w:rPr>
            <w:rFonts w:asciiTheme="minorBidi" w:hAnsiTheme="minorBidi"/>
            <w:noProof/>
            <w:sz w:val="24"/>
            <w:szCs w:val="24"/>
          </w:rPr>
          <w:t>Bourdieu 1984</w:t>
        </w:r>
      </w:hyperlink>
      <w:r w:rsidR="0057192D" w:rsidRPr="00E35154">
        <w:rPr>
          <w:rFonts w:asciiTheme="minorBidi" w:hAnsiTheme="minorBidi"/>
          <w:noProof/>
          <w:sz w:val="24"/>
          <w:szCs w:val="24"/>
        </w:rPr>
        <w:t>)</w:t>
      </w:r>
      <w:r w:rsidR="0057192D" w:rsidRPr="00E35154">
        <w:rPr>
          <w:rFonts w:asciiTheme="minorBidi" w:hAnsiTheme="minorBidi"/>
          <w:sz w:val="24"/>
          <w:szCs w:val="24"/>
        </w:rPr>
        <w:fldChar w:fldCharType="end"/>
      </w:r>
      <w:r w:rsidR="0057192D" w:rsidRPr="00E35154">
        <w:rPr>
          <w:rFonts w:asciiTheme="minorBidi" w:hAnsiTheme="minorBidi"/>
          <w:sz w:val="24"/>
          <w:szCs w:val="24"/>
        </w:rPr>
        <w:t xml:space="preserve">. </w:t>
      </w:r>
      <w:r w:rsidR="009E7BD3">
        <w:rPr>
          <w:rFonts w:asciiTheme="minorBidi" w:hAnsiTheme="minorBidi"/>
          <w:sz w:val="24"/>
          <w:szCs w:val="24"/>
        </w:rPr>
        <w:t>While</w:t>
      </w:r>
      <w:r w:rsidR="0057192D" w:rsidRPr="00E35154">
        <w:rPr>
          <w:rFonts w:asciiTheme="minorBidi" w:hAnsiTheme="minorBidi"/>
          <w:sz w:val="24"/>
          <w:szCs w:val="24"/>
        </w:rPr>
        <w:t xml:space="preserve"> university graduates are often themselves confronted with student loan debts, unemployment and high housing costs, there are significant differences between homeless people with mental illnesses and</w:t>
      </w:r>
      <w:r w:rsidR="00F3347A">
        <w:rPr>
          <w:rFonts w:asciiTheme="minorBidi" w:hAnsiTheme="minorBidi"/>
          <w:sz w:val="24"/>
          <w:szCs w:val="24"/>
        </w:rPr>
        <w:t xml:space="preserve"> those who are </w:t>
      </w:r>
      <w:r w:rsidR="0057192D" w:rsidRPr="00E35154">
        <w:rPr>
          <w:rFonts w:asciiTheme="minorBidi" w:hAnsiTheme="minorBidi"/>
          <w:sz w:val="24"/>
          <w:szCs w:val="24"/>
        </w:rPr>
        <w:t>well-educated</w:t>
      </w:r>
      <w:r w:rsidR="00F3347A">
        <w:rPr>
          <w:rFonts w:asciiTheme="minorBidi" w:hAnsiTheme="minorBidi"/>
          <w:sz w:val="24"/>
          <w:szCs w:val="24"/>
        </w:rPr>
        <w:t xml:space="preserve"> and temporarily</w:t>
      </w:r>
      <w:r w:rsidR="0057192D" w:rsidRPr="00E35154">
        <w:rPr>
          <w:rFonts w:asciiTheme="minorBidi" w:hAnsiTheme="minorBidi"/>
          <w:sz w:val="24"/>
          <w:szCs w:val="24"/>
        </w:rPr>
        <w:t xml:space="preserve"> unemployed. Even though encounters could be tense, most interviewees emphasized solidarity between different groups and pointed out that drawing a strict distinction between homeless and other occupie</w:t>
      </w:r>
      <w:r w:rsidR="00CF3663" w:rsidRPr="00E35154">
        <w:rPr>
          <w:rFonts w:asciiTheme="minorBidi" w:hAnsiTheme="minorBidi"/>
          <w:sz w:val="24"/>
          <w:szCs w:val="24"/>
        </w:rPr>
        <w:t>rs would undermine</w:t>
      </w:r>
      <w:r w:rsidR="0057192D" w:rsidRPr="00E35154">
        <w:rPr>
          <w:rFonts w:asciiTheme="minorBidi" w:hAnsiTheme="minorBidi"/>
          <w:sz w:val="24"/>
          <w:szCs w:val="24"/>
        </w:rPr>
        <w:t xml:space="preserve"> inclusivity.</w:t>
      </w:r>
      <w:r w:rsidR="0057192D" w:rsidRPr="0057192D">
        <w:rPr>
          <w:rFonts w:asciiTheme="minorBidi" w:hAnsiTheme="minorBidi"/>
          <w:color w:val="FF0000"/>
          <w:sz w:val="24"/>
          <w:szCs w:val="24"/>
        </w:rPr>
        <w:t xml:space="preserve"> </w:t>
      </w:r>
      <w:r w:rsidR="00CF3663" w:rsidRPr="00802986">
        <w:rPr>
          <w:rFonts w:asciiTheme="minorBidi" w:hAnsiTheme="minorBidi"/>
          <w:sz w:val="24"/>
          <w:szCs w:val="24"/>
        </w:rPr>
        <w:t xml:space="preserve">George, an American in his thirties, who had squatted and occupied </w:t>
      </w:r>
      <w:r w:rsidR="00CF3663" w:rsidRPr="00802986">
        <w:rPr>
          <w:rFonts w:asciiTheme="minorBidi" w:hAnsiTheme="minorBidi"/>
          <w:sz w:val="24"/>
          <w:szCs w:val="24"/>
        </w:rPr>
        <w:lastRenderedPageBreak/>
        <w:t>urban and rural spaces before he joined Occupy exemplifies the blurring boundaries</w:t>
      </w:r>
      <w:r w:rsidR="00C6579E" w:rsidRPr="00802986">
        <w:rPr>
          <w:rFonts w:asciiTheme="minorBidi" w:hAnsiTheme="minorBidi"/>
          <w:sz w:val="24"/>
          <w:szCs w:val="24"/>
        </w:rPr>
        <w:t xml:space="preserve"> between homelessness and other forms of occupying public or private spaces</w:t>
      </w:r>
      <w:r w:rsidR="00CF3663" w:rsidRPr="00802986">
        <w:rPr>
          <w:rFonts w:asciiTheme="minorBidi" w:hAnsiTheme="minorBidi"/>
          <w:sz w:val="24"/>
          <w:szCs w:val="24"/>
        </w:rPr>
        <w:t>. He stated</w:t>
      </w:r>
    </w:p>
    <w:p w:rsidR="00433BB1" w:rsidRPr="00802986" w:rsidRDefault="00CF3663" w:rsidP="00433BB1">
      <w:pPr>
        <w:ind w:left="720" w:firstLine="0"/>
        <w:rPr>
          <w:rFonts w:asciiTheme="minorBidi" w:hAnsiTheme="minorBidi"/>
          <w:sz w:val="24"/>
          <w:szCs w:val="24"/>
        </w:rPr>
      </w:pPr>
      <w:r w:rsidRPr="00802986">
        <w:rPr>
          <w:rFonts w:asciiTheme="minorBidi" w:hAnsiTheme="minorBidi"/>
          <w:sz w:val="24"/>
          <w:szCs w:val="24"/>
        </w:rPr>
        <w:t xml:space="preserve">That’s right, I am used to living ‘rough’ as they call it, but I felt very good about it because going to work especially in a place where I grew up, well I feel the culture itself, in my experience, is abusive, the work environments are abusive. </w:t>
      </w:r>
    </w:p>
    <w:p w:rsidR="00433BB1" w:rsidRPr="00802986" w:rsidRDefault="00433BB1" w:rsidP="00433BB1">
      <w:pPr>
        <w:ind w:firstLine="0"/>
        <w:rPr>
          <w:rFonts w:asciiTheme="minorBidi" w:hAnsiTheme="minorBidi"/>
          <w:sz w:val="24"/>
          <w:szCs w:val="24"/>
        </w:rPr>
      </w:pPr>
      <w:r w:rsidRPr="00802986">
        <w:rPr>
          <w:rFonts w:asciiTheme="minorBidi" w:hAnsiTheme="minorBidi"/>
          <w:sz w:val="24"/>
          <w:szCs w:val="24"/>
        </w:rPr>
        <w:t xml:space="preserve">Similarly Chris, who was introduced earlier, stated </w:t>
      </w:r>
    </w:p>
    <w:p w:rsidR="00433BB1" w:rsidRPr="00802986" w:rsidRDefault="00433BB1" w:rsidP="00E35154">
      <w:pPr>
        <w:ind w:left="720" w:firstLine="0"/>
        <w:rPr>
          <w:rFonts w:asciiTheme="minorBidi" w:hAnsiTheme="minorBidi"/>
          <w:sz w:val="24"/>
          <w:szCs w:val="24"/>
        </w:rPr>
      </w:pPr>
      <w:r w:rsidRPr="00802986">
        <w:rPr>
          <w:rFonts w:asciiTheme="minorBidi" w:hAnsiTheme="minorBidi"/>
          <w:sz w:val="24"/>
          <w:szCs w:val="24"/>
        </w:rPr>
        <w:t xml:space="preserve">If I would have to choose, I probably would be homeless or squatting or travelling than to go </w:t>
      </w:r>
      <w:r w:rsidR="00E35154" w:rsidRPr="00802986">
        <w:rPr>
          <w:rFonts w:asciiTheme="minorBidi" w:hAnsiTheme="minorBidi"/>
          <w:sz w:val="24"/>
          <w:szCs w:val="24"/>
        </w:rPr>
        <w:t>on with</w:t>
      </w:r>
      <w:r w:rsidRPr="00802986">
        <w:rPr>
          <w:rFonts w:asciiTheme="minorBidi" w:hAnsiTheme="minorBidi"/>
          <w:sz w:val="24"/>
          <w:szCs w:val="24"/>
        </w:rPr>
        <w:t xml:space="preserve"> that life which partially made me depressed. […] so if I get a good five years of doing this kind of stuff and then spend the rest of my life homeless, I don’t really care, I see that better than working for 40 years. </w:t>
      </w:r>
    </w:p>
    <w:p w:rsidR="00C70D7D" w:rsidRPr="00F145EB" w:rsidRDefault="0057192D" w:rsidP="0057192D">
      <w:pPr>
        <w:rPr>
          <w:rFonts w:asciiTheme="minorBidi" w:hAnsiTheme="minorBidi"/>
          <w:sz w:val="24"/>
          <w:szCs w:val="24"/>
        </w:rPr>
      </w:pPr>
      <w:r w:rsidRPr="00E35154">
        <w:rPr>
          <w:rFonts w:asciiTheme="minorBidi" w:hAnsiTheme="minorBidi"/>
          <w:sz w:val="24"/>
          <w:szCs w:val="24"/>
        </w:rPr>
        <w:t xml:space="preserve"> As Schein argues, </w:t>
      </w:r>
      <w:r w:rsidR="00C70D7D" w:rsidRPr="00F145EB">
        <w:rPr>
          <w:rFonts w:asciiTheme="minorBidi" w:hAnsiTheme="minorBidi"/>
          <w:sz w:val="24"/>
          <w:szCs w:val="24"/>
        </w:rPr>
        <w:t>“The realities of homelessness weave together many of the political and economic grievances that have converged around OWS and which underpin the right to the city: the primacy of property rights over huma</w:t>
      </w:r>
      <w:r w:rsidR="00433D71">
        <w:rPr>
          <w:rFonts w:asciiTheme="minorBidi" w:hAnsiTheme="minorBidi"/>
          <w:sz w:val="24"/>
          <w:szCs w:val="24"/>
        </w:rPr>
        <w:t>n needs; the increasing privatis</w:t>
      </w:r>
      <w:r w:rsidR="00C70D7D" w:rsidRPr="00F145EB">
        <w:rPr>
          <w:rFonts w:asciiTheme="minorBidi" w:hAnsiTheme="minorBidi"/>
          <w:sz w:val="24"/>
          <w:szCs w:val="24"/>
        </w:rPr>
        <w:t>ation of public goods and services and the bankrupt</w:t>
      </w:r>
      <w:r w:rsidR="006E4D71">
        <w:rPr>
          <w:rFonts w:asciiTheme="minorBidi" w:hAnsiTheme="minorBidi"/>
          <w:sz w:val="24"/>
          <w:szCs w:val="24"/>
        </w:rPr>
        <w:t>cy of democratic political citiz</w:t>
      </w:r>
      <w:r w:rsidR="00C70D7D" w:rsidRPr="00F145EB">
        <w:rPr>
          <w:rFonts w:asciiTheme="minorBidi" w:hAnsiTheme="minorBidi"/>
          <w:sz w:val="24"/>
          <w:szCs w:val="24"/>
        </w:rPr>
        <w:t xml:space="preserve">enship in the absence of basic material security” (Schein 2012, p. </w:t>
      </w:r>
      <w:r>
        <w:rPr>
          <w:rFonts w:asciiTheme="minorBidi" w:hAnsiTheme="minorBidi"/>
          <w:sz w:val="24"/>
          <w:szCs w:val="24"/>
        </w:rPr>
        <w:t>338</w:t>
      </w:r>
      <w:r w:rsidR="00C70D7D" w:rsidRPr="00F145EB">
        <w:rPr>
          <w:rFonts w:asciiTheme="minorBidi" w:hAnsiTheme="minorBidi"/>
          <w:sz w:val="24"/>
          <w:szCs w:val="24"/>
        </w:rPr>
        <w:t xml:space="preserve">). </w:t>
      </w:r>
    </w:p>
    <w:p w:rsidR="00C70D7D" w:rsidRPr="00F145EB" w:rsidRDefault="00C70D7D" w:rsidP="00E35154">
      <w:pPr>
        <w:rPr>
          <w:rFonts w:asciiTheme="minorBidi" w:hAnsiTheme="minorBidi"/>
          <w:sz w:val="24"/>
          <w:szCs w:val="24"/>
        </w:rPr>
      </w:pPr>
      <w:r w:rsidRPr="00F145EB">
        <w:rPr>
          <w:rFonts w:asciiTheme="minorBidi" w:hAnsiTheme="minorBidi"/>
          <w:sz w:val="24"/>
          <w:szCs w:val="24"/>
        </w:rPr>
        <w:t xml:space="preserve">The tent city at St Paul’s Cathedral also resonated with childhood memories of </w:t>
      </w:r>
      <w:r w:rsidR="00433D71">
        <w:rPr>
          <w:rFonts w:asciiTheme="minorBidi" w:hAnsiTheme="minorBidi"/>
          <w:sz w:val="24"/>
          <w:szCs w:val="24"/>
        </w:rPr>
        <w:t xml:space="preserve">interviewees </w:t>
      </w:r>
      <w:r w:rsidRPr="00F145EB">
        <w:rPr>
          <w:rFonts w:asciiTheme="minorBidi" w:hAnsiTheme="minorBidi"/>
          <w:sz w:val="24"/>
          <w:szCs w:val="24"/>
        </w:rPr>
        <w:t xml:space="preserve">who had grown up in a Brazilian favela or in refugee camps in Africa and the Middle East. </w:t>
      </w:r>
      <w:r w:rsidR="0057192D" w:rsidRPr="00E35154">
        <w:rPr>
          <w:rFonts w:asciiTheme="minorBidi" w:hAnsiTheme="minorBidi"/>
          <w:sz w:val="24"/>
          <w:szCs w:val="24"/>
        </w:rPr>
        <w:t xml:space="preserve">Obviously, there are significant differences between well-educated, middle-class protesters who chose to stay at Occupy but have the opportunity to return to their homes at any time and refugees who are highly constrained in their movements. However, even though some Occupiers were in a privileged position compared to others, not every Occupier had a home or felt at home. Some </w:t>
      </w:r>
      <w:r w:rsidR="00433D71">
        <w:rPr>
          <w:rFonts w:asciiTheme="minorBidi" w:hAnsiTheme="minorBidi"/>
          <w:sz w:val="24"/>
          <w:szCs w:val="24"/>
        </w:rPr>
        <w:t>interviewees</w:t>
      </w:r>
      <w:r w:rsidRPr="00F145EB">
        <w:rPr>
          <w:rFonts w:asciiTheme="minorBidi" w:hAnsiTheme="minorBidi"/>
          <w:sz w:val="24"/>
          <w:szCs w:val="24"/>
        </w:rPr>
        <w:t xml:space="preserve"> from overseas as well as from the UK </w:t>
      </w:r>
      <w:r w:rsidR="008861E5">
        <w:rPr>
          <w:rFonts w:asciiTheme="minorBidi" w:hAnsiTheme="minorBidi"/>
          <w:sz w:val="24"/>
          <w:szCs w:val="24"/>
        </w:rPr>
        <w:t xml:space="preserve">who </w:t>
      </w:r>
      <w:r w:rsidRPr="00F145EB">
        <w:rPr>
          <w:rFonts w:asciiTheme="minorBidi" w:hAnsiTheme="minorBidi"/>
          <w:sz w:val="24"/>
          <w:szCs w:val="24"/>
        </w:rPr>
        <w:t>stated that they did not</w:t>
      </w:r>
      <w:r w:rsidR="008861E5">
        <w:rPr>
          <w:rFonts w:asciiTheme="minorBidi" w:hAnsiTheme="minorBidi"/>
          <w:sz w:val="24"/>
          <w:szCs w:val="24"/>
        </w:rPr>
        <w:t xml:space="preserve"> </w:t>
      </w:r>
      <w:r w:rsidRPr="00F145EB">
        <w:rPr>
          <w:rFonts w:asciiTheme="minorBidi" w:hAnsiTheme="minorBidi"/>
          <w:sz w:val="24"/>
          <w:szCs w:val="24"/>
        </w:rPr>
        <w:t xml:space="preserve">feel at home in the UK </w:t>
      </w:r>
      <w:r w:rsidR="008861E5">
        <w:rPr>
          <w:rFonts w:asciiTheme="minorBidi" w:hAnsiTheme="minorBidi"/>
          <w:sz w:val="24"/>
          <w:szCs w:val="24"/>
        </w:rPr>
        <w:t>said that they c</w:t>
      </w:r>
      <w:r w:rsidRPr="00F145EB">
        <w:rPr>
          <w:rFonts w:asciiTheme="minorBidi" w:hAnsiTheme="minorBidi"/>
          <w:sz w:val="24"/>
          <w:szCs w:val="24"/>
        </w:rPr>
        <w:t>herished the international atmosphere in the cam</w:t>
      </w:r>
      <w:r w:rsidR="0042340F">
        <w:rPr>
          <w:rFonts w:asciiTheme="minorBidi" w:hAnsiTheme="minorBidi"/>
          <w:sz w:val="24"/>
          <w:szCs w:val="24"/>
        </w:rPr>
        <w:t xml:space="preserve">p. </w:t>
      </w:r>
      <w:r w:rsidRPr="00F145EB">
        <w:rPr>
          <w:rFonts w:asciiTheme="minorBidi" w:hAnsiTheme="minorBidi"/>
          <w:sz w:val="24"/>
          <w:szCs w:val="24"/>
        </w:rPr>
        <w:t xml:space="preserve">Teenagers and other </w:t>
      </w:r>
      <w:r w:rsidR="0014682D">
        <w:rPr>
          <w:rFonts w:asciiTheme="minorBidi" w:hAnsiTheme="minorBidi"/>
          <w:sz w:val="24"/>
          <w:szCs w:val="24"/>
        </w:rPr>
        <w:t>interviewee</w:t>
      </w:r>
      <w:r w:rsidRPr="00F145EB">
        <w:rPr>
          <w:rFonts w:asciiTheme="minorBidi" w:hAnsiTheme="minorBidi"/>
          <w:sz w:val="24"/>
          <w:szCs w:val="24"/>
        </w:rPr>
        <w:t xml:space="preserve">s who lived with their parents came to stay at Occupy when they experienced family conflicts. </w:t>
      </w:r>
    </w:p>
    <w:p w:rsidR="00C70D7D" w:rsidRPr="00E35154" w:rsidRDefault="00433D71" w:rsidP="0057192D">
      <w:pPr>
        <w:rPr>
          <w:rFonts w:asciiTheme="minorBidi" w:hAnsiTheme="minorBidi"/>
          <w:sz w:val="24"/>
          <w:szCs w:val="24"/>
        </w:rPr>
      </w:pPr>
      <w:r>
        <w:rPr>
          <w:rFonts w:asciiTheme="minorBidi" w:hAnsiTheme="minorBidi"/>
          <w:sz w:val="24"/>
          <w:szCs w:val="24"/>
        </w:rPr>
        <w:lastRenderedPageBreak/>
        <w:t>Emphasis</w:t>
      </w:r>
      <w:r w:rsidR="00C70D7D" w:rsidRPr="00F145EB">
        <w:rPr>
          <w:rFonts w:asciiTheme="minorBidi" w:hAnsiTheme="minorBidi"/>
          <w:sz w:val="24"/>
          <w:szCs w:val="24"/>
        </w:rPr>
        <w:t xml:space="preserve">ing inclusion, </w:t>
      </w:r>
      <w:r w:rsidR="0014682D">
        <w:rPr>
          <w:rFonts w:asciiTheme="minorBidi" w:hAnsiTheme="minorBidi"/>
          <w:sz w:val="24"/>
          <w:szCs w:val="24"/>
        </w:rPr>
        <w:t>interviewee</w:t>
      </w:r>
      <w:r w:rsidR="00C70D7D" w:rsidRPr="00F145EB">
        <w:rPr>
          <w:rFonts w:asciiTheme="minorBidi" w:hAnsiTheme="minorBidi"/>
          <w:sz w:val="24"/>
          <w:szCs w:val="24"/>
        </w:rPr>
        <w:t>s not only addressed the range of political currents within the camp but also the variety of social backgrounds of those involved in the movement (“from hackers to 79 year old nuns”</w:t>
      </w:r>
      <w:r w:rsidR="00433BB1">
        <w:rPr>
          <w:rFonts w:asciiTheme="minorBidi" w:hAnsiTheme="minorBidi"/>
          <w:sz w:val="24"/>
          <w:szCs w:val="24"/>
        </w:rPr>
        <w:t xml:space="preserve"> </w:t>
      </w:r>
      <w:r w:rsidR="00433BB1" w:rsidRPr="00802986">
        <w:rPr>
          <w:rFonts w:asciiTheme="minorBidi" w:hAnsiTheme="minorBidi"/>
          <w:sz w:val="24"/>
          <w:szCs w:val="24"/>
        </w:rPr>
        <w:t>as Alex put it</w:t>
      </w:r>
      <w:r w:rsidR="00C70D7D" w:rsidRPr="00802986">
        <w:rPr>
          <w:rFonts w:asciiTheme="minorBidi" w:hAnsiTheme="minorBidi"/>
          <w:sz w:val="24"/>
          <w:szCs w:val="24"/>
        </w:rPr>
        <w:t xml:space="preserve">). </w:t>
      </w:r>
      <w:r w:rsidR="00C70D7D" w:rsidRPr="00F145EB">
        <w:rPr>
          <w:rFonts w:asciiTheme="minorBidi" w:hAnsiTheme="minorBidi"/>
          <w:sz w:val="24"/>
          <w:szCs w:val="24"/>
        </w:rPr>
        <w:t xml:space="preserve">Furthermore, </w:t>
      </w:r>
      <w:r w:rsidR="0014682D">
        <w:rPr>
          <w:rFonts w:asciiTheme="minorBidi" w:hAnsiTheme="minorBidi"/>
          <w:sz w:val="24"/>
          <w:szCs w:val="24"/>
        </w:rPr>
        <w:t>interviewee</w:t>
      </w:r>
      <w:r w:rsidR="00C70D7D" w:rsidRPr="00F145EB">
        <w:rPr>
          <w:rFonts w:asciiTheme="minorBidi" w:hAnsiTheme="minorBidi"/>
          <w:sz w:val="24"/>
          <w:szCs w:val="24"/>
        </w:rPr>
        <w:t xml:space="preserve">s frequently pointed out that only by promoting dialogue, for example with bankers or police, </w:t>
      </w:r>
      <w:r w:rsidR="0057192D">
        <w:rPr>
          <w:rFonts w:asciiTheme="minorBidi" w:hAnsiTheme="minorBidi"/>
          <w:sz w:val="24"/>
          <w:szCs w:val="24"/>
        </w:rPr>
        <w:t xml:space="preserve">could </w:t>
      </w:r>
      <w:r w:rsidR="00C70D7D" w:rsidRPr="00F145EB">
        <w:rPr>
          <w:rFonts w:asciiTheme="minorBidi" w:hAnsiTheme="minorBidi"/>
          <w:sz w:val="24"/>
          <w:szCs w:val="24"/>
        </w:rPr>
        <w:t xml:space="preserve">social divisions be overcome. This capacity of inclusion and diversity was considered </w:t>
      </w:r>
      <w:proofErr w:type="gramStart"/>
      <w:r w:rsidR="00C70D7D" w:rsidRPr="00F145EB">
        <w:rPr>
          <w:rFonts w:asciiTheme="minorBidi" w:hAnsiTheme="minorBidi"/>
          <w:sz w:val="24"/>
          <w:szCs w:val="24"/>
        </w:rPr>
        <w:t>a strength</w:t>
      </w:r>
      <w:proofErr w:type="gramEnd"/>
      <w:r w:rsidR="0057192D">
        <w:rPr>
          <w:rFonts w:asciiTheme="minorBidi" w:hAnsiTheme="minorBidi"/>
          <w:sz w:val="24"/>
          <w:szCs w:val="24"/>
        </w:rPr>
        <w:t xml:space="preserve">, </w:t>
      </w:r>
      <w:r w:rsidR="0057192D" w:rsidRPr="00E35154">
        <w:rPr>
          <w:rFonts w:asciiTheme="minorBidi" w:hAnsiTheme="minorBidi"/>
          <w:sz w:val="24"/>
          <w:szCs w:val="24"/>
        </w:rPr>
        <w:t>as Alex, who was introduced earlier, explains</w:t>
      </w:r>
      <w:r w:rsidR="00C70D7D" w:rsidRPr="00E35154">
        <w:rPr>
          <w:rFonts w:asciiTheme="minorBidi" w:hAnsiTheme="minorBidi"/>
          <w:sz w:val="24"/>
          <w:szCs w:val="24"/>
        </w:rPr>
        <w:t>:</w:t>
      </w:r>
    </w:p>
    <w:p w:rsidR="00C70D7D" w:rsidRPr="00F145EB" w:rsidRDefault="00C70D7D" w:rsidP="00433D71">
      <w:pPr>
        <w:ind w:left="720" w:firstLine="0"/>
        <w:rPr>
          <w:rFonts w:asciiTheme="minorBidi" w:hAnsiTheme="minorBidi"/>
          <w:sz w:val="24"/>
          <w:szCs w:val="24"/>
        </w:rPr>
      </w:pPr>
      <w:r w:rsidRPr="00F145EB">
        <w:rPr>
          <w:rFonts w:asciiTheme="minorBidi" w:hAnsiTheme="minorBidi"/>
          <w:sz w:val="24"/>
          <w:szCs w:val="24"/>
        </w:rPr>
        <w:t xml:space="preserve">The power of Occupy has been in the ability to have all these, because Occupy is just a </w:t>
      </w:r>
      <w:proofErr w:type="gramStart"/>
      <w:r w:rsidRPr="00F145EB">
        <w:rPr>
          <w:rFonts w:asciiTheme="minorBidi" w:hAnsiTheme="minorBidi"/>
          <w:sz w:val="24"/>
          <w:szCs w:val="24"/>
        </w:rPr>
        <w:t>name,</w:t>
      </w:r>
      <w:proofErr w:type="gramEnd"/>
      <w:r w:rsidRPr="00F145EB">
        <w:rPr>
          <w:rFonts w:asciiTheme="minorBidi" w:hAnsiTheme="minorBidi"/>
          <w:sz w:val="24"/>
          <w:szCs w:val="24"/>
        </w:rPr>
        <w:t xml:space="preserve"> there are many, many groups here. All these different groups are doing </w:t>
      </w:r>
      <w:r w:rsidR="00433D71">
        <w:rPr>
          <w:rFonts w:asciiTheme="minorBidi" w:hAnsiTheme="minorBidi"/>
          <w:sz w:val="24"/>
          <w:szCs w:val="24"/>
        </w:rPr>
        <w:t xml:space="preserve">[things] </w:t>
      </w:r>
      <w:r w:rsidRPr="00F145EB">
        <w:rPr>
          <w:rFonts w:asciiTheme="minorBidi" w:hAnsiTheme="minorBidi"/>
          <w:sz w:val="24"/>
          <w:szCs w:val="24"/>
        </w:rPr>
        <w:t xml:space="preserve">together. And the strength </w:t>
      </w:r>
      <w:proofErr w:type="gramStart"/>
      <w:r w:rsidRPr="00F145EB">
        <w:rPr>
          <w:rFonts w:asciiTheme="minorBidi" w:hAnsiTheme="minorBidi"/>
          <w:sz w:val="24"/>
          <w:szCs w:val="24"/>
        </w:rPr>
        <w:t>is,</w:t>
      </w:r>
      <w:proofErr w:type="gramEnd"/>
      <w:r w:rsidRPr="00F145EB">
        <w:rPr>
          <w:rFonts w:asciiTheme="minorBidi" w:hAnsiTheme="minorBidi"/>
          <w:sz w:val="24"/>
          <w:szCs w:val="24"/>
        </w:rPr>
        <w:t xml:space="preserve"> that even if it ended today, there are all these many, many different groups with different ideas. It is really hard to stamp down the whole movement, if you stamp down </w:t>
      </w:r>
      <w:proofErr w:type="gramStart"/>
      <w:r w:rsidRPr="00F145EB">
        <w:rPr>
          <w:rFonts w:asciiTheme="minorBidi" w:hAnsiTheme="minorBidi"/>
          <w:sz w:val="24"/>
          <w:szCs w:val="24"/>
        </w:rPr>
        <w:t>one,</w:t>
      </w:r>
      <w:proofErr w:type="gramEnd"/>
      <w:r w:rsidRPr="00F145EB">
        <w:rPr>
          <w:rFonts w:asciiTheme="minorBidi" w:hAnsiTheme="minorBidi"/>
          <w:sz w:val="24"/>
          <w:szCs w:val="24"/>
        </w:rPr>
        <w:t xml:space="preserve"> another one comes up, so it is very difficult to group them all in one area, that makes us really in one sense disorgani</w:t>
      </w:r>
      <w:r w:rsidR="00433D71">
        <w:rPr>
          <w:rFonts w:asciiTheme="minorBidi" w:hAnsiTheme="minorBidi"/>
          <w:sz w:val="24"/>
          <w:szCs w:val="24"/>
        </w:rPr>
        <w:t>s</w:t>
      </w:r>
      <w:r w:rsidRPr="00F145EB">
        <w:rPr>
          <w:rFonts w:asciiTheme="minorBidi" w:hAnsiTheme="minorBidi"/>
          <w:sz w:val="24"/>
          <w:szCs w:val="24"/>
        </w:rPr>
        <w:t xml:space="preserve">ed, but very powerful, because it is so widespread in so many places, which gives me a lot of hope. </w:t>
      </w:r>
    </w:p>
    <w:p w:rsidR="00247802" w:rsidRPr="00802986" w:rsidRDefault="00247802" w:rsidP="00C6579E">
      <w:pPr>
        <w:ind w:firstLine="0"/>
        <w:rPr>
          <w:rFonts w:asciiTheme="minorBidi" w:hAnsiTheme="minorBidi"/>
          <w:sz w:val="24"/>
          <w:szCs w:val="24"/>
        </w:rPr>
      </w:pPr>
      <w:r>
        <w:rPr>
          <w:rFonts w:asciiTheme="minorBidi" w:hAnsiTheme="minorBidi"/>
          <w:sz w:val="24"/>
          <w:szCs w:val="24"/>
        </w:rPr>
        <w:t xml:space="preserve">Yet maintaining the prefigurative space did not occur without tensions. </w:t>
      </w:r>
      <w:r w:rsidRPr="00802986">
        <w:rPr>
          <w:rFonts w:asciiTheme="minorBidi" w:hAnsiTheme="minorBidi"/>
          <w:sz w:val="24"/>
          <w:szCs w:val="24"/>
        </w:rPr>
        <w:t xml:space="preserve">It is important to acknowledge that Occupy faced a number of challenges in its internal dynamics </w:t>
      </w:r>
      <w:r w:rsidRPr="00802986">
        <w:rPr>
          <w:rFonts w:asciiTheme="minorBidi" w:hAnsiTheme="minorBidi"/>
          <w:sz w:val="24"/>
          <w:szCs w:val="24"/>
        </w:rPr>
        <w:fldChar w:fldCharType="begin"/>
      </w:r>
      <w:r w:rsidRPr="00802986">
        <w:rPr>
          <w:rFonts w:asciiTheme="minorBidi" w:hAnsiTheme="minorBidi"/>
          <w:sz w:val="24"/>
          <w:szCs w:val="24"/>
        </w:rPr>
        <w:instrText xml:space="preserve"> ADDIN EN.CITE &lt;EndNote&gt;&lt;Cite&gt;&lt;Year&gt;2012&lt;/Year&gt;&lt;RecNum&gt;9255&lt;/RecNum&gt;&lt;DisplayText&gt;(No-Author 2012; Gitlin 2013)&lt;/DisplayText&gt;&lt;record&gt;&lt;rec-number&gt;9255&lt;/rec-number&gt;&lt;foreign-keys&gt;&lt;key app="EN" db-id="5esa05a9zsepttesp525w25kdd9esesvv0r5"&gt;9255&lt;/key&gt;&lt;/foreign-keys&gt;&lt;ref-type name="Journal Article"&gt;17&lt;/ref-type&gt;&lt;contributors&gt;&lt;authors&gt;&lt;author&gt;No-Author&lt;/author&gt;&lt;/authors&gt;&lt;/contributors&gt;&lt;titles&gt;&lt;title&gt;Activist Intervention: Occupy—The End of the Affair&lt;/title&gt;&lt;secondary-title&gt;Social Movement Studies&lt;/secondary-title&gt;&lt;/titles&gt;&lt;periodical&gt;&lt;full-title&gt;Social Movement Studies&lt;/full-title&gt;&lt;/periodical&gt;&lt;pages&gt;441-445&lt;/pages&gt;&lt;volume&gt;11&lt;/volume&gt;&lt;number&gt;3-4&lt;/number&gt;&lt;dates&gt;&lt;year&gt;2012&lt;/year&gt;&lt;/dates&gt;&lt;publisher&gt;Routledge&lt;/publisher&gt;&lt;isbn&gt;1474-2837&lt;/isbn&gt;&lt;urls&gt;&lt;related-urls&gt;&lt;url&gt;http://dx.doi.org/10.1080/14742837.2012.710747&lt;/url&gt;&lt;/related-urls&gt;&lt;/urls&gt;&lt;electronic-resource-num&gt;10.1080/14742837.2012.710747&lt;/electronic-resource-num&gt;&lt;access-date&gt;2012/08/18&lt;/access-date&gt;&lt;/record&gt;&lt;/Cite&gt;&lt;Cite&gt;&lt;Author&gt;Gitlin&lt;/Author&gt;&lt;Year&gt;2013&lt;/Year&gt;&lt;RecNum&gt;10666&lt;/RecNum&gt;&lt;record&gt;&lt;rec-number&gt;10666&lt;/rec-number&gt;&lt;foreign-keys&gt;&lt;key app="EN" db-id="5esa05a9zsepttesp525w25kdd9esesvv0r5"&gt;10666&lt;/key&gt;&lt;/foreign-keys&gt;&lt;ref-type name="Journal Article"&gt;17&lt;/ref-type&gt;&lt;contributors&gt;&lt;authors&gt;&lt;author&gt;Gitlin, Todd&lt;/author&gt;&lt;/authors&gt;&lt;/contributors&gt;&lt;titles&gt;&lt;title&gt;Postoccupied&lt;/title&gt;&lt;secondary-title&gt;The Sociological Quarterly&lt;/secondary-title&gt;&lt;/titles&gt;&lt;periodical&gt;&lt;full-title&gt;The Sociological Quarterly&lt;/full-title&gt;&lt;/periodical&gt;&lt;pages&gt;226-228&lt;/pages&gt;&lt;volume&gt;54&lt;/volume&gt;&lt;number&gt;2&lt;/number&gt;&lt;dates&gt;&lt;year&gt;2013&lt;/year&gt;&lt;/dates&gt;&lt;isbn&gt;1533-8525&lt;/isbn&gt;&lt;urls&gt;&lt;related-urls&gt;&lt;url&gt;http://dx.doi.org/10.1111/tsq.12025&lt;/url&gt;&lt;/related-urls&gt;&lt;/urls&gt;&lt;electronic-resource-num&gt;10.1111/tsq.12025&lt;/electronic-resource-num&gt;&lt;/record&gt;&lt;/Cite&gt;&lt;/EndNote&gt;</w:instrText>
      </w:r>
      <w:r w:rsidRPr="00802986">
        <w:rPr>
          <w:rFonts w:asciiTheme="minorBidi" w:hAnsiTheme="minorBidi"/>
          <w:sz w:val="24"/>
          <w:szCs w:val="24"/>
        </w:rPr>
        <w:fldChar w:fldCharType="separate"/>
      </w:r>
      <w:r w:rsidRPr="00802986">
        <w:rPr>
          <w:rFonts w:asciiTheme="minorBidi" w:hAnsiTheme="minorBidi"/>
          <w:noProof/>
          <w:sz w:val="24"/>
          <w:szCs w:val="24"/>
        </w:rPr>
        <w:t>(</w:t>
      </w:r>
      <w:hyperlink w:anchor="_ENREF_45" w:tooltip="No-Author, 2012 #9255" w:history="1">
        <w:r w:rsidRPr="00802986">
          <w:rPr>
            <w:rFonts w:asciiTheme="minorBidi" w:hAnsiTheme="minorBidi"/>
            <w:noProof/>
            <w:sz w:val="24"/>
            <w:szCs w:val="24"/>
          </w:rPr>
          <w:t>No-Author 2012</w:t>
        </w:r>
      </w:hyperlink>
      <w:r w:rsidRPr="00802986">
        <w:rPr>
          <w:rFonts w:asciiTheme="minorBidi" w:hAnsiTheme="minorBidi"/>
          <w:noProof/>
          <w:sz w:val="24"/>
          <w:szCs w:val="24"/>
        </w:rPr>
        <w:t xml:space="preserve">; </w:t>
      </w:r>
      <w:hyperlink w:anchor="_ENREF_23" w:tooltip="Gitlin, 2013 #10666" w:history="1">
        <w:r w:rsidRPr="00802986">
          <w:rPr>
            <w:rFonts w:asciiTheme="minorBidi" w:hAnsiTheme="minorBidi"/>
            <w:noProof/>
            <w:sz w:val="24"/>
            <w:szCs w:val="24"/>
          </w:rPr>
          <w:t>Gitlin 2013</w:t>
        </w:r>
      </w:hyperlink>
      <w:r w:rsidRPr="00802986">
        <w:rPr>
          <w:rFonts w:asciiTheme="minorBidi" w:hAnsiTheme="minorBidi"/>
          <w:noProof/>
          <w:sz w:val="24"/>
          <w:szCs w:val="24"/>
        </w:rPr>
        <w:t>)</w:t>
      </w:r>
      <w:r w:rsidRPr="00802986">
        <w:rPr>
          <w:rFonts w:asciiTheme="minorBidi" w:hAnsiTheme="minorBidi"/>
          <w:sz w:val="24"/>
          <w:szCs w:val="24"/>
        </w:rPr>
        <w:fldChar w:fldCharType="end"/>
      </w:r>
      <w:r w:rsidRPr="00802986">
        <w:rPr>
          <w:rFonts w:asciiTheme="minorBidi" w:hAnsiTheme="minorBidi"/>
          <w:sz w:val="24"/>
          <w:szCs w:val="24"/>
        </w:rPr>
        <w:t xml:space="preserve">. </w:t>
      </w:r>
      <w:r w:rsidRPr="00802986" w:rsidDel="00260CE2">
        <w:rPr>
          <w:rFonts w:asciiTheme="minorBidi" w:hAnsiTheme="minorBidi"/>
          <w:sz w:val="24"/>
          <w:szCs w:val="24"/>
        </w:rPr>
        <w:t>Although interviewees clearly enjoyed staying at the camp,</w:t>
      </w:r>
      <w:r w:rsidRPr="00802986">
        <w:rPr>
          <w:rFonts w:asciiTheme="minorBidi" w:hAnsiTheme="minorBidi"/>
          <w:sz w:val="24"/>
          <w:szCs w:val="24"/>
        </w:rPr>
        <w:t xml:space="preserve"> they experienced dystopian moments including sexual violence </w:t>
      </w:r>
      <w:r w:rsidRPr="00802986">
        <w:rPr>
          <w:rFonts w:asciiTheme="minorBidi" w:hAnsiTheme="minorBidi"/>
          <w:sz w:val="24"/>
          <w:szCs w:val="24"/>
        </w:rPr>
        <w:fldChar w:fldCharType="begin"/>
      </w:r>
      <w:r w:rsidRPr="00802986">
        <w:rPr>
          <w:rFonts w:asciiTheme="minorBidi" w:hAnsiTheme="minorBidi"/>
          <w:sz w:val="24"/>
          <w:szCs w:val="24"/>
        </w:rPr>
        <w:instrText xml:space="preserve"> ADDIN EN.CITE &lt;EndNote&gt;&lt;Cite&gt;&lt;Author&gt;Walker&lt;/Author&gt;&lt;Year&gt;2013&lt;/Year&gt;&lt;RecNum&gt;10466&lt;/RecNum&gt;&lt;DisplayText&gt;(Walker 2013)&lt;/DisplayText&gt;&lt;record&gt;&lt;rec-number&gt;10466&lt;/rec-number&gt;&lt;foreign-keys&gt;&lt;key app="EN" db-id="5esa05a9zsepttesp525w25kdd9esesvv0r5"&gt;10466&lt;/key&gt;&lt;/foreign-keys&gt;&lt;ref-type name="Newspaper Article"&gt;23&lt;/ref-type&gt;&lt;contributors&gt;&lt;authors&gt;&lt;author&gt;Walker, Peter&lt;/author&gt;&lt;/authors&gt;&lt;/contributors&gt;&lt;titles&gt;&lt;title&gt;Occupy rape accused &amp;apos;had tally of partners&lt;/title&gt;&lt;secondary-title&gt;The Guardian&lt;/secondary-title&gt;&lt;/titles&gt;&lt;section&gt;National&lt;/section&gt;&lt;dates&gt;&lt;year&gt;2013&lt;/year&gt;&lt;pub-dates&gt;&lt;date&gt;27 April 2013&lt;/date&gt;&lt;/pub-dates&gt;&lt;/dates&gt;&lt;urls&gt;&lt;/urls&gt;&lt;/record&gt;&lt;/Cite&gt;&lt;/EndNote&gt;</w:instrText>
      </w:r>
      <w:r w:rsidRPr="00802986">
        <w:rPr>
          <w:rFonts w:asciiTheme="minorBidi" w:hAnsiTheme="minorBidi"/>
          <w:sz w:val="24"/>
          <w:szCs w:val="24"/>
        </w:rPr>
        <w:fldChar w:fldCharType="separate"/>
      </w:r>
      <w:r w:rsidRPr="00802986">
        <w:rPr>
          <w:rFonts w:asciiTheme="minorBidi" w:hAnsiTheme="minorBidi"/>
          <w:noProof/>
          <w:sz w:val="24"/>
          <w:szCs w:val="24"/>
        </w:rPr>
        <w:t>(</w:t>
      </w:r>
      <w:hyperlink w:anchor="_ENREF_69" w:tooltip="Walker, 2013 #10466" w:history="1">
        <w:r w:rsidRPr="00802986">
          <w:rPr>
            <w:rFonts w:asciiTheme="minorBidi" w:hAnsiTheme="minorBidi"/>
            <w:noProof/>
            <w:sz w:val="24"/>
            <w:szCs w:val="24"/>
          </w:rPr>
          <w:t>Walker 2013</w:t>
        </w:r>
      </w:hyperlink>
      <w:r w:rsidRPr="00802986">
        <w:rPr>
          <w:rFonts w:asciiTheme="minorBidi" w:hAnsiTheme="minorBidi"/>
          <w:noProof/>
          <w:sz w:val="24"/>
          <w:szCs w:val="24"/>
        </w:rPr>
        <w:t>)</w:t>
      </w:r>
      <w:r w:rsidRPr="00802986">
        <w:rPr>
          <w:rFonts w:asciiTheme="minorBidi" w:hAnsiTheme="minorBidi"/>
          <w:sz w:val="24"/>
          <w:szCs w:val="24"/>
        </w:rPr>
        <w:fldChar w:fldCharType="end"/>
      </w:r>
      <w:r w:rsidRPr="00802986">
        <w:rPr>
          <w:rFonts w:asciiTheme="minorBidi" w:hAnsiTheme="minorBidi"/>
          <w:sz w:val="24"/>
          <w:szCs w:val="24"/>
        </w:rPr>
        <w:t xml:space="preserve">, </w:t>
      </w:r>
      <w:r w:rsidRPr="00802986">
        <w:rPr>
          <w:rFonts w:asciiTheme="minorBidi" w:hAnsiTheme="minorBidi"/>
          <w:sz w:val="24"/>
          <w:szCs w:val="24"/>
          <w:lang w:eastAsia="zh-TW"/>
        </w:rPr>
        <w:t>disruption at meetings, theft, and paranoia of police infiltration. Some interviewees reported that they left the camp when they found it too straining and returned a couple of days later. However, they also felt that they did not want to miss out by staying away. Those who stayed from the beginning felt that they had made close bonds with those staying as long.</w:t>
      </w:r>
      <w:r w:rsidR="00AD7ED6" w:rsidRPr="00802986">
        <w:rPr>
          <w:rFonts w:asciiTheme="minorBidi" w:hAnsiTheme="minorBidi"/>
          <w:sz w:val="24"/>
          <w:szCs w:val="24"/>
          <w:lang w:eastAsia="zh-TW"/>
        </w:rPr>
        <w:t xml:space="preserve"> In addition, those who at the time of the interview had not yet stayed overnight at th</w:t>
      </w:r>
      <w:r w:rsidR="00F3347A" w:rsidRPr="00802986">
        <w:rPr>
          <w:rFonts w:asciiTheme="minorBidi" w:hAnsiTheme="minorBidi"/>
          <w:sz w:val="24"/>
          <w:szCs w:val="24"/>
          <w:lang w:eastAsia="zh-TW"/>
        </w:rPr>
        <w:t xml:space="preserve">e camp, but had visited it and </w:t>
      </w:r>
      <w:r w:rsidR="00AD7ED6" w:rsidRPr="00802986">
        <w:rPr>
          <w:rFonts w:asciiTheme="minorBidi" w:hAnsiTheme="minorBidi"/>
          <w:sz w:val="24"/>
          <w:szCs w:val="24"/>
          <w:lang w:eastAsia="zh-TW"/>
        </w:rPr>
        <w:t xml:space="preserve">followed it on social media, did not feel as connected. </w:t>
      </w:r>
    </w:p>
    <w:p w:rsidR="00247802" w:rsidRDefault="00AD7ED6" w:rsidP="00C6579E">
      <w:pPr>
        <w:ind w:firstLine="0"/>
        <w:rPr>
          <w:rFonts w:asciiTheme="minorBidi" w:hAnsiTheme="minorBidi"/>
          <w:sz w:val="24"/>
          <w:szCs w:val="24"/>
        </w:rPr>
      </w:pPr>
      <w:r>
        <w:rPr>
          <w:noProof/>
        </w:rPr>
        <w:lastRenderedPageBreak/>
        <w:drawing>
          <wp:inline distT="0" distB="0" distL="0" distR="0" wp14:anchorId="744BFD13" wp14:editId="2238B585">
            <wp:extent cx="5724525" cy="4295775"/>
            <wp:effectExtent l="0" t="0" r="9525" b="9525"/>
            <wp:docPr id="3" name="Picture 3" descr="IMG01043-20111130-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1043-20111130-15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rsidR="00802986" w:rsidRDefault="00802986" w:rsidP="00C6579E">
      <w:pPr>
        <w:ind w:firstLine="0"/>
        <w:rPr>
          <w:rFonts w:asciiTheme="minorBidi" w:hAnsiTheme="minorBidi"/>
          <w:sz w:val="24"/>
          <w:szCs w:val="24"/>
        </w:rPr>
      </w:pPr>
      <w:r>
        <w:rPr>
          <w:rFonts w:asciiTheme="minorBidi" w:hAnsiTheme="minorBidi"/>
          <w:sz w:val="24"/>
          <w:szCs w:val="24"/>
        </w:rPr>
        <w:t>Photo: Cristiana Olcese</w:t>
      </w:r>
    </w:p>
    <w:p w:rsidR="00802986" w:rsidRDefault="00802986" w:rsidP="00C6579E">
      <w:pPr>
        <w:ind w:firstLine="0"/>
        <w:rPr>
          <w:rFonts w:asciiTheme="minorBidi" w:hAnsiTheme="minorBidi"/>
          <w:sz w:val="24"/>
          <w:szCs w:val="24"/>
        </w:rPr>
      </w:pPr>
    </w:p>
    <w:p w:rsidR="00C6579E" w:rsidRPr="00802986" w:rsidRDefault="008861E5" w:rsidP="00C6579E">
      <w:pPr>
        <w:ind w:firstLine="0"/>
        <w:rPr>
          <w:rFonts w:asciiTheme="minorBidi" w:hAnsiTheme="minorBidi"/>
          <w:sz w:val="24"/>
          <w:szCs w:val="24"/>
        </w:rPr>
      </w:pPr>
      <w:r>
        <w:rPr>
          <w:rFonts w:asciiTheme="minorBidi" w:hAnsiTheme="minorBidi"/>
          <w:sz w:val="24"/>
          <w:szCs w:val="24"/>
        </w:rPr>
        <w:t>M</w:t>
      </w:r>
      <w:r w:rsidR="00C70D7D" w:rsidRPr="00F145EB">
        <w:rPr>
          <w:rFonts w:asciiTheme="minorBidi" w:hAnsiTheme="minorBidi"/>
          <w:sz w:val="24"/>
          <w:szCs w:val="24"/>
        </w:rPr>
        <w:t xml:space="preserve">aintaining and defending the internet </w:t>
      </w:r>
      <w:r>
        <w:rPr>
          <w:rFonts w:asciiTheme="minorBidi" w:hAnsiTheme="minorBidi"/>
          <w:sz w:val="24"/>
          <w:szCs w:val="24"/>
        </w:rPr>
        <w:t xml:space="preserve">- </w:t>
      </w:r>
      <w:r w:rsidR="00C70D7D" w:rsidRPr="00F145EB">
        <w:rPr>
          <w:rFonts w:asciiTheme="minorBidi" w:hAnsiTheme="minorBidi"/>
          <w:sz w:val="24"/>
          <w:szCs w:val="24"/>
        </w:rPr>
        <w:t>experienced as a free space</w:t>
      </w:r>
      <w:r>
        <w:rPr>
          <w:rFonts w:asciiTheme="minorBidi" w:hAnsiTheme="minorBidi"/>
          <w:sz w:val="24"/>
          <w:szCs w:val="24"/>
        </w:rPr>
        <w:t xml:space="preserve"> -</w:t>
      </w:r>
      <w:r w:rsidR="00C70D7D" w:rsidRPr="00F145EB">
        <w:rPr>
          <w:rFonts w:asciiTheme="minorBidi" w:hAnsiTheme="minorBidi"/>
          <w:sz w:val="24"/>
          <w:szCs w:val="24"/>
        </w:rPr>
        <w:t xml:space="preserve"> was of high importance. </w:t>
      </w:r>
      <w:r w:rsidR="0011553B">
        <w:rPr>
          <w:rFonts w:asciiTheme="minorBidi" w:hAnsiTheme="minorBidi"/>
          <w:sz w:val="24"/>
          <w:szCs w:val="24"/>
        </w:rPr>
        <w:t>Some participants, including m</w:t>
      </w:r>
      <w:r w:rsidR="00C70D7D" w:rsidRPr="00F145EB">
        <w:rPr>
          <w:rFonts w:asciiTheme="minorBidi" w:hAnsiTheme="minorBidi"/>
          <w:sz w:val="24"/>
          <w:szCs w:val="24"/>
        </w:rPr>
        <w:t>embers of Anonymous</w:t>
      </w:r>
      <w:r w:rsidR="007371CF" w:rsidRPr="007371CF">
        <w:rPr>
          <w:rFonts w:asciiTheme="minorBidi" w:hAnsiTheme="minorBidi"/>
          <w:sz w:val="24"/>
          <w:szCs w:val="24"/>
          <w:vertAlign w:val="superscript"/>
        </w:rPr>
        <w:t>12</w:t>
      </w:r>
      <w:r w:rsidR="00C70D7D" w:rsidRPr="00F145EB">
        <w:rPr>
          <w:rFonts w:asciiTheme="minorBidi" w:hAnsiTheme="minorBidi"/>
          <w:sz w:val="24"/>
          <w:szCs w:val="24"/>
        </w:rPr>
        <w:t xml:space="preserve"> drew parallels between their presence in the protest camp and their on-going contribution to digitali</w:t>
      </w:r>
      <w:r w:rsidR="00433D71">
        <w:rPr>
          <w:rFonts w:asciiTheme="minorBidi" w:hAnsiTheme="minorBidi"/>
          <w:sz w:val="24"/>
          <w:szCs w:val="24"/>
        </w:rPr>
        <w:t>s</w:t>
      </w:r>
      <w:r w:rsidR="00C70D7D" w:rsidRPr="00F145EB">
        <w:rPr>
          <w:rFonts w:asciiTheme="minorBidi" w:hAnsiTheme="minorBidi"/>
          <w:sz w:val="24"/>
          <w:szCs w:val="24"/>
        </w:rPr>
        <w:t>ed free spaces, emphasi</w:t>
      </w:r>
      <w:r w:rsidR="00433D71">
        <w:rPr>
          <w:rFonts w:asciiTheme="minorBidi" w:hAnsiTheme="minorBidi"/>
          <w:sz w:val="24"/>
          <w:szCs w:val="24"/>
        </w:rPr>
        <w:t>s</w:t>
      </w:r>
      <w:r w:rsidR="00C70D7D" w:rsidRPr="00F145EB">
        <w:rPr>
          <w:rFonts w:asciiTheme="minorBidi" w:hAnsiTheme="minorBidi"/>
          <w:sz w:val="24"/>
          <w:szCs w:val="24"/>
        </w:rPr>
        <w:t xml:space="preserve">ing freedom of expression and transparency, while downplaying ideologies and identities.  </w:t>
      </w:r>
      <w:r w:rsidR="00C6579E" w:rsidRPr="00802986">
        <w:rPr>
          <w:rFonts w:asciiTheme="minorBidi" w:hAnsiTheme="minorBidi"/>
          <w:sz w:val="24"/>
          <w:szCs w:val="24"/>
        </w:rPr>
        <w:t>Similarly, George, who was introduced earlier, explained that online interaction was his first experience of a free space and led him to squatting:</w:t>
      </w:r>
    </w:p>
    <w:p w:rsidR="00C6579E" w:rsidRPr="00802986" w:rsidRDefault="00C6579E" w:rsidP="00C6579E">
      <w:pPr>
        <w:ind w:left="720" w:firstLine="0"/>
        <w:rPr>
          <w:rFonts w:asciiTheme="minorBidi" w:hAnsiTheme="minorBidi"/>
          <w:sz w:val="24"/>
          <w:szCs w:val="24"/>
        </w:rPr>
      </w:pPr>
      <w:r w:rsidRPr="00802986">
        <w:rPr>
          <w:rFonts w:asciiTheme="minorBidi" w:hAnsiTheme="minorBidi"/>
          <w:sz w:val="24"/>
          <w:szCs w:val="24"/>
        </w:rPr>
        <w:t xml:space="preserve">On the internet, I would consider this the first experience with a free space, because that is a space where you have a lot of freedom to create a space that you want to do, you can participate with others in that process and that is also creating a community. Yes, I wanted to apply that to my entire way of life because I, well I enjoy that, and I got more fulfilment from that so I wanted to apply that to all of my life. </w:t>
      </w:r>
    </w:p>
    <w:p w:rsidR="00C70D7D" w:rsidRPr="00E35154" w:rsidRDefault="00C6579E" w:rsidP="00F3347A">
      <w:pPr>
        <w:ind w:firstLine="0"/>
        <w:rPr>
          <w:rFonts w:asciiTheme="minorBidi" w:hAnsiTheme="minorBidi"/>
          <w:sz w:val="24"/>
          <w:szCs w:val="24"/>
        </w:rPr>
      </w:pPr>
      <w:r w:rsidRPr="00802986">
        <w:rPr>
          <w:rFonts w:asciiTheme="minorBidi" w:hAnsiTheme="minorBidi"/>
          <w:sz w:val="24"/>
          <w:szCs w:val="24"/>
        </w:rPr>
        <w:lastRenderedPageBreak/>
        <w:t xml:space="preserve">Thus </w:t>
      </w:r>
      <w:r w:rsidR="00C70D7D" w:rsidRPr="00802986">
        <w:rPr>
          <w:rFonts w:asciiTheme="minorBidi" w:hAnsiTheme="minorBidi"/>
          <w:sz w:val="24"/>
          <w:szCs w:val="24"/>
        </w:rPr>
        <w:t>w</w:t>
      </w:r>
      <w:r w:rsidR="00C70D7D" w:rsidRPr="00F145EB">
        <w:rPr>
          <w:rFonts w:asciiTheme="minorBidi" w:hAnsiTheme="minorBidi"/>
          <w:sz w:val="24"/>
          <w:szCs w:val="24"/>
        </w:rPr>
        <w:t>hile participants had learned about Occupy through social media (Gaby and Caren 2012) and appreciated that</w:t>
      </w:r>
      <w:r w:rsidR="00F3347A">
        <w:rPr>
          <w:rFonts w:asciiTheme="minorBidi" w:hAnsiTheme="minorBidi"/>
          <w:sz w:val="24"/>
          <w:szCs w:val="24"/>
        </w:rPr>
        <w:t xml:space="preserve"> the </w:t>
      </w:r>
      <w:r w:rsidR="00C70D7D" w:rsidRPr="00F145EB">
        <w:rPr>
          <w:rFonts w:asciiTheme="minorBidi" w:hAnsiTheme="minorBidi"/>
          <w:sz w:val="24"/>
          <w:szCs w:val="24"/>
        </w:rPr>
        <w:t xml:space="preserve">livestream allowed them to interact with Occupy camps around the world, the face-to-face interaction at the camp was positively contrasted with isolation at the computer screen.  </w:t>
      </w:r>
      <w:r w:rsidR="007A2D64" w:rsidRPr="00E35154">
        <w:rPr>
          <w:rFonts w:asciiTheme="minorBidi" w:hAnsiTheme="minorBidi"/>
          <w:sz w:val="24"/>
          <w:szCs w:val="24"/>
        </w:rPr>
        <w:t>Even though online interaction can be highly stimulating, emotiona</w:t>
      </w:r>
      <w:r w:rsidR="00F3347A">
        <w:rPr>
          <w:rFonts w:asciiTheme="minorBidi" w:hAnsiTheme="minorBidi"/>
          <w:sz w:val="24"/>
          <w:szCs w:val="24"/>
        </w:rPr>
        <w:t xml:space="preserve">lly </w:t>
      </w:r>
      <w:r w:rsidR="007A2D64" w:rsidRPr="00E35154">
        <w:rPr>
          <w:rFonts w:asciiTheme="minorBidi" w:hAnsiTheme="minorBidi"/>
          <w:sz w:val="24"/>
          <w:szCs w:val="24"/>
        </w:rPr>
        <w:t>and cognitively, it is different from being able to see, feel, hear, touch and smell the person one is sitting next to. Several interviewees described their pleasure of meeting other people in person</w:t>
      </w:r>
      <w:r w:rsidR="008861E5" w:rsidRPr="00E35154">
        <w:rPr>
          <w:rFonts w:asciiTheme="minorBidi" w:hAnsiTheme="minorBidi"/>
          <w:sz w:val="24"/>
          <w:szCs w:val="24"/>
        </w:rPr>
        <w:t>. They felt</w:t>
      </w:r>
      <w:r w:rsidR="007A2D64" w:rsidRPr="00E35154">
        <w:rPr>
          <w:rFonts w:asciiTheme="minorBidi" w:hAnsiTheme="minorBidi"/>
          <w:sz w:val="24"/>
          <w:szCs w:val="24"/>
        </w:rPr>
        <w:t xml:space="preserve"> lonely before they came to Occupy despite being very active online. Co-presence gave the camp emotional energy which was enhanced by following and interacting with other people on the livestream. </w:t>
      </w:r>
    </w:p>
    <w:p w:rsidR="002203FC" w:rsidRDefault="002203FC" w:rsidP="00F145EB">
      <w:pPr>
        <w:ind w:firstLine="0"/>
        <w:rPr>
          <w:rFonts w:asciiTheme="minorBidi" w:hAnsiTheme="minorBidi"/>
          <w:b/>
          <w:bCs/>
          <w:sz w:val="24"/>
          <w:szCs w:val="24"/>
        </w:rPr>
      </w:pPr>
    </w:p>
    <w:p w:rsidR="00C70D7D" w:rsidRPr="00B7752C" w:rsidRDefault="00C70D7D" w:rsidP="00F145EB">
      <w:pPr>
        <w:ind w:firstLine="0"/>
        <w:rPr>
          <w:rFonts w:asciiTheme="minorBidi" w:hAnsiTheme="minorBidi"/>
          <w:b/>
          <w:bCs/>
          <w:sz w:val="24"/>
          <w:szCs w:val="24"/>
        </w:rPr>
      </w:pPr>
      <w:r w:rsidRPr="00B7752C">
        <w:rPr>
          <w:rFonts w:asciiTheme="minorBidi" w:hAnsiTheme="minorBidi"/>
          <w:b/>
          <w:bCs/>
          <w:sz w:val="24"/>
          <w:szCs w:val="24"/>
        </w:rPr>
        <w:t xml:space="preserve">Conclusions </w:t>
      </w:r>
    </w:p>
    <w:p w:rsidR="0011553B" w:rsidRPr="00E35154" w:rsidRDefault="0011553B" w:rsidP="0011553B">
      <w:pPr>
        <w:ind w:firstLine="0"/>
        <w:rPr>
          <w:rFonts w:asciiTheme="minorBidi" w:hAnsiTheme="minorBidi"/>
          <w:sz w:val="24"/>
          <w:szCs w:val="24"/>
        </w:rPr>
      </w:pPr>
      <w:r w:rsidRPr="00E35154">
        <w:rPr>
          <w:rFonts w:asciiTheme="minorBidi" w:hAnsiTheme="minorBidi"/>
          <w:sz w:val="24"/>
          <w:szCs w:val="24"/>
        </w:rPr>
        <w:t>Our findings suggest that while the opportunities offered by digital media cannot be overestimated, face-to-face interaction remains a crucial aspect of both the challenges and pleasures participating in protest events (Jasp</w:t>
      </w:r>
      <w:r w:rsidR="009E7BD3">
        <w:rPr>
          <w:rFonts w:asciiTheme="minorBidi" w:hAnsiTheme="minorBidi"/>
          <w:sz w:val="24"/>
          <w:szCs w:val="24"/>
        </w:rPr>
        <w:t xml:space="preserve">er 1997; Nielsen 2013; </w:t>
      </w:r>
      <w:proofErr w:type="spellStart"/>
      <w:r w:rsidR="009E7BD3">
        <w:rPr>
          <w:rFonts w:asciiTheme="minorBidi" w:hAnsiTheme="minorBidi"/>
          <w:sz w:val="24"/>
          <w:szCs w:val="24"/>
        </w:rPr>
        <w:t>Rushkoff</w:t>
      </w:r>
      <w:proofErr w:type="spellEnd"/>
      <w:r w:rsidR="009E7BD3">
        <w:rPr>
          <w:rFonts w:asciiTheme="minorBidi" w:hAnsiTheme="minorBidi"/>
          <w:sz w:val="24"/>
          <w:szCs w:val="24"/>
        </w:rPr>
        <w:t xml:space="preserve"> </w:t>
      </w:r>
      <w:r w:rsidRPr="00E35154">
        <w:rPr>
          <w:rFonts w:asciiTheme="minorBidi" w:hAnsiTheme="minorBidi"/>
          <w:sz w:val="24"/>
          <w:szCs w:val="24"/>
        </w:rPr>
        <w:t>2013). Our study of Occupy also highlights how collective and connective action and the creation of online and offline free spaces intersect.  While it is still useful to analytically distinguish between transmovement, indigenous and prefigurative structures (Polletta 1999), these structures often overla</w:t>
      </w:r>
      <w:r w:rsidR="0042340F" w:rsidRPr="00E35154">
        <w:rPr>
          <w:rFonts w:asciiTheme="minorBidi" w:hAnsiTheme="minorBidi"/>
          <w:sz w:val="24"/>
          <w:szCs w:val="24"/>
        </w:rPr>
        <w:t xml:space="preserve">p. </w:t>
      </w:r>
      <w:r w:rsidRPr="00E35154">
        <w:rPr>
          <w:rFonts w:asciiTheme="minorBidi" w:hAnsiTheme="minorBidi"/>
          <w:sz w:val="24"/>
          <w:szCs w:val="24"/>
        </w:rPr>
        <w:t xml:space="preserve">Moreover, the combination of online and offline repertoires of action enhances the strengths and compensates for the weaknesses of each of the three mobilisation structures: Computer mediated communication provides indigenous structures with a further reach, allows super-activists active in transmovement structures to use web-based platforms for personal accounts and it can provide the more elusive prefigurative structures with a long-lasting digital presence. As other studies across a variety of different movements (Harlow and Harp 2011; </w:t>
      </w:r>
      <w:proofErr w:type="spellStart"/>
      <w:r w:rsidRPr="00E35154">
        <w:rPr>
          <w:rFonts w:asciiTheme="minorBidi" w:hAnsiTheme="minorBidi"/>
          <w:sz w:val="24"/>
          <w:szCs w:val="24"/>
        </w:rPr>
        <w:t>Mercea</w:t>
      </w:r>
      <w:proofErr w:type="spellEnd"/>
      <w:r w:rsidRPr="00E35154">
        <w:rPr>
          <w:rFonts w:asciiTheme="minorBidi" w:hAnsiTheme="minorBidi"/>
          <w:sz w:val="24"/>
          <w:szCs w:val="24"/>
        </w:rPr>
        <w:t xml:space="preserve"> 2012; Nielsen 2013) have concluded, computer mediated communication </w:t>
      </w:r>
      <w:r w:rsidRPr="00E35154">
        <w:rPr>
          <w:rFonts w:asciiTheme="minorBidi" w:hAnsiTheme="minorBidi"/>
          <w:sz w:val="24"/>
          <w:szCs w:val="24"/>
        </w:rPr>
        <w:lastRenderedPageBreak/>
        <w:t xml:space="preserve">has the potential to enhance physical free-spaces, but is no replacement for face-to-face interaction.  </w:t>
      </w:r>
    </w:p>
    <w:p w:rsidR="0011553B" w:rsidRPr="00E35154" w:rsidRDefault="008861E5" w:rsidP="008861E5">
      <w:pPr>
        <w:rPr>
          <w:rFonts w:asciiTheme="minorBidi" w:hAnsiTheme="minorBidi"/>
          <w:sz w:val="24"/>
          <w:szCs w:val="24"/>
          <w:lang w:eastAsia="zh-TW"/>
        </w:rPr>
      </w:pPr>
      <w:r w:rsidRPr="00E35154">
        <w:rPr>
          <w:rFonts w:asciiTheme="minorBidi" w:hAnsiTheme="minorBidi"/>
          <w:sz w:val="24"/>
          <w:szCs w:val="24"/>
          <w:lang w:eastAsia="zh-TW"/>
        </w:rPr>
        <w:t xml:space="preserve">In this article, we focus on success only in terms of recruitment and participation. </w:t>
      </w:r>
      <w:r w:rsidR="0011553B" w:rsidRPr="00E35154">
        <w:rPr>
          <w:rFonts w:asciiTheme="minorBidi" w:hAnsiTheme="minorBidi"/>
          <w:sz w:val="24"/>
          <w:szCs w:val="24"/>
          <w:lang w:eastAsia="zh-TW"/>
        </w:rPr>
        <w:t xml:space="preserve">An assessment of the political </w:t>
      </w:r>
      <w:r w:rsidRPr="00E35154">
        <w:rPr>
          <w:rFonts w:asciiTheme="minorBidi" w:hAnsiTheme="minorBidi"/>
          <w:sz w:val="24"/>
          <w:szCs w:val="24"/>
          <w:lang w:eastAsia="zh-TW"/>
        </w:rPr>
        <w:t xml:space="preserve">and social </w:t>
      </w:r>
      <w:r w:rsidR="0011553B" w:rsidRPr="00E35154">
        <w:rPr>
          <w:rFonts w:asciiTheme="minorBidi" w:hAnsiTheme="minorBidi"/>
          <w:sz w:val="24"/>
          <w:szCs w:val="24"/>
          <w:lang w:eastAsia="zh-TW"/>
        </w:rPr>
        <w:t>impa</w:t>
      </w:r>
      <w:r w:rsidRPr="00E35154">
        <w:rPr>
          <w:rFonts w:asciiTheme="minorBidi" w:hAnsiTheme="minorBidi"/>
          <w:sz w:val="24"/>
          <w:szCs w:val="24"/>
          <w:lang w:eastAsia="zh-TW"/>
        </w:rPr>
        <w:t xml:space="preserve">ct of Occupy would be premature. With </w:t>
      </w:r>
      <w:r w:rsidR="00F6567D" w:rsidRPr="00E35154">
        <w:rPr>
          <w:rFonts w:asciiTheme="minorBidi" w:hAnsiTheme="minorBidi"/>
          <w:sz w:val="24"/>
          <w:szCs w:val="24"/>
          <w:lang w:eastAsia="zh-TW"/>
        </w:rPr>
        <w:t xml:space="preserve">respect </w:t>
      </w:r>
      <w:r w:rsidRPr="00E35154">
        <w:rPr>
          <w:rFonts w:asciiTheme="minorBidi" w:hAnsiTheme="minorBidi"/>
          <w:sz w:val="24"/>
          <w:szCs w:val="24"/>
          <w:lang w:eastAsia="zh-TW"/>
        </w:rPr>
        <w:t xml:space="preserve">to mobilization processes </w:t>
      </w:r>
      <w:r w:rsidR="0011553B" w:rsidRPr="00E35154">
        <w:rPr>
          <w:rFonts w:asciiTheme="minorBidi" w:hAnsiTheme="minorBidi"/>
          <w:sz w:val="24"/>
          <w:szCs w:val="24"/>
          <w:lang w:eastAsia="zh-TW"/>
        </w:rPr>
        <w:t xml:space="preserve">Occupy was highly successful. It </w:t>
      </w:r>
      <w:r w:rsidR="0011553B" w:rsidRPr="00E35154">
        <w:rPr>
          <w:rFonts w:asciiTheme="minorBidi" w:hAnsiTheme="minorBidi"/>
          <w:sz w:val="24"/>
          <w:szCs w:val="24"/>
        </w:rPr>
        <w:t xml:space="preserve">recruited individuals not previously active in social movements and became an intergenerational and heterogeneous movement. Our analysis of Occupy indicates that participants, although generally well-educated, were diverse in terms of age and (political) generations, incorporating seasoned protestors and novices in collective action. Occupy London attracted veterans of trade unions and environmental movements as well as those who had previously engaged in various forms of on-line and offline activism but felt alienated by social movement organisations. Participation in Occupy varied to some extent with respect to age and gender. The youngest and middle-aged participants were more active, while men and women took on different roles within the camp. Digital communication as well as organisational affiliation played a role for the recruitment into Occupy as well as the division of labour within the camp. While </w:t>
      </w:r>
      <w:proofErr w:type="spellStart"/>
      <w:r w:rsidR="0011553B" w:rsidRPr="00E35154">
        <w:rPr>
          <w:rFonts w:asciiTheme="minorBidi" w:hAnsiTheme="minorBidi"/>
          <w:sz w:val="24"/>
          <w:szCs w:val="24"/>
        </w:rPr>
        <w:t>Occupy’s</w:t>
      </w:r>
      <w:proofErr w:type="spellEnd"/>
      <w:r w:rsidR="0011553B" w:rsidRPr="00E35154">
        <w:rPr>
          <w:rFonts w:asciiTheme="minorBidi" w:hAnsiTheme="minorBidi"/>
          <w:sz w:val="24"/>
          <w:szCs w:val="24"/>
        </w:rPr>
        <w:t xml:space="preserve"> online presence on Facebook and its own website provided digital </w:t>
      </w:r>
      <w:proofErr w:type="spellStart"/>
      <w:r w:rsidR="0011553B" w:rsidRPr="00E35154">
        <w:rPr>
          <w:rFonts w:asciiTheme="minorBidi" w:hAnsiTheme="minorBidi"/>
          <w:sz w:val="24"/>
          <w:szCs w:val="24"/>
        </w:rPr>
        <w:t>prefigurative</w:t>
      </w:r>
      <w:proofErr w:type="spellEnd"/>
      <w:r w:rsidR="0011553B" w:rsidRPr="00E35154">
        <w:rPr>
          <w:rFonts w:asciiTheme="minorBidi" w:hAnsiTheme="minorBidi"/>
          <w:sz w:val="24"/>
          <w:szCs w:val="24"/>
        </w:rPr>
        <w:t xml:space="preserve"> structures (</w:t>
      </w:r>
      <w:proofErr w:type="spellStart"/>
      <w:r w:rsidR="0011553B" w:rsidRPr="00E35154">
        <w:rPr>
          <w:rFonts w:asciiTheme="minorBidi" w:hAnsiTheme="minorBidi"/>
          <w:sz w:val="24"/>
          <w:szCs w:val="24"/>
        </w:rPr>
        <w:t>Mercea</w:t>
      </w:r>
      <w:proofErr w:type="spellEnd"/>
      <w:r w:rsidR="0011553B" w:rsidRPr="00E35154">
        <w:rPr>
          <w:rFonts w:asciiTheme="minorBidi" w:hAnsiTheme="minorBidi"/>
          <w:sz w:val="24"/>
          <w:szCs w:val="24"/>
        </w:rPr>
        <w:t xml:space="preserve"> 2012), the face-to-face interaction and community building in the camp was experienced as exhilarating and exhausting. Theoretical analysis and criticism of existing structures of exclusion, inequality and exploitation was put into practice by sharing resources, trusting and relying on each other, seeking to integrate a diverse group of people, providing for their well-being and dealing with conflicts – living the mantra of prefigurative politics – ‘be the change you want to see in the world’ (Mahatma Ghandi). </w:t>
      </w:r>
    </w:p>
    <w:p w:rsidR="0011553B" w:rsidRPr="00E35154" w:rsidRDefault="0011553B" w:rsidP="00F6567D">
      <w:pPr>
        <w:rPr>
          <w:rFonts w:asciiTheme="minorBidi" w:hAnsiTheme="minorBidi"/>
          <w:sz w:val="24"/>
          <w:szCs w:val="24"/>
        </w:rPr>
      </w:pPr>
      <w:r w:rsidRPr="00E35154">
        <w:rPr>
          <w:rFonts w:asciiTheme="minorBidi" w:hAnsiTheme="minorBidi"/>
          <w:sz w:val="24"/>
          <w:szCs w:val="24"/>
        </w:rPr>
        <w:t>Our findings are important for future studies of protests as free-spaces. Whilst Polletta (1999) conceived the three types of structures of association as relatively independent from one another, we have shown how a multi-</w:t>
      </w:r>
      <w:proofErr w:type="spellStart"/>
      <w:r w:rsidRPr="00E35154">
        <w:rPr>
          <w:rFonts w:asciiTheme="minorBidi" w:hAnsiTheme="minorBidi"/>
          <w:sz w:val="24"/>
          <w:szCs w:val="24"/>
        </w:rPr>
        <w:t>farious</w:t>
      </w:r>
      <w:proofErr w:type="spellEnd"/>
      <w:r w:rsidRPr="00E35154">
        <w:rPr>
          <w:rFonts w:asciiTheme="minorBidi" w:hAnsiTheme="minorBidi"/>
          <w:sz w:val="24"/>
          <w:szCs w:val="24"/>
        </w:rPr>
        <w:t xml:space="preserve"> movement like Occupy was able to create </w:t>
      </w:r>
      <w:r w:rsidRPr="00E35154">
        <w:rPr>
          <w:rFonts w:asciiTheme="minorBidi" w:hAnsiTheme="minorBidi"/>
          <w:sz w:val="24"/>
          <w:szCs w:val="24"/>
        </w:rPr>
        <w:lastRenderedPageBreak/>
        <w:t xml:space="preserve">multiple avenues for recruitment and participation by combining cyber and physical indigenous, transmovement and prefigurative structures of association. Whether this is unique to Occupy is something worthy of future scholarly attention.  An interesting question to ask, for example, might be whether recent student protests in the UK have been able to use structures of association quite so effectively to recruit newcomers and sustain the participation of already committed activists. We suspect that Occupy may be quite unique in this respect. The durability of </w:t>
      </w:r>
      <w:proofErr w:type="spellStart"/>
      <w:r w:rsidRPr="00E35154">
        <w:rPr>
          <w:rFonts w:asciiTheme="minorBidi" w:hAnsiTheme="minorBidi"/>
          <w:sz w:val="24"/>
          <w:szCs w:val="24"/>
        </w:rPr>
        <w:t>Occupy’s</w:t>
      </w:r>
      <w:proofErr w:type="spellEnd"/>
      <w:r w:rsidRPr="00E35154">
        <w:rPr>
          <w:rFonts w:asciiTheme="minorBidi" w:hAnsiTheme="minorBidi"/>
          <w:sz w:val="24"/>
          <w:szCs w:val="24"/>
        </w:rPr>
        <w:t xml:space="preserve"> effects remain to be seen but the avalanche of popular and scholarly publications on Occupy make it appear to be a movement that journalists and the community of social movement scholars have eagerly awaited. </w:t>
      </w:r>
    </w:p>
    <w:p w:rsidR="00C95B93" w:rsidRDefault="00C95B93" w:rsidP="00C95B93">
      <w:pPr>
        <w:ind w:firstLine="0"/>
        <w:rPr>
          <w:rFonts w:asciiTheme="minorBidi" w:hAnsiTheme="minorBidi"/>
          <w:sz w:val="24"/>
          <w:szCs w:val="24"/>
        </w:rPr>
      </w:pPr>
    </w:p>
    <w:p w:rsidR="00C95B93" w:rsidRPr="00150433" w:rsidRDefault="00C95B93" w:rsidP="00C95B93">
      <w:pPr>
        <w:ind w:firstLine="0"/>
        <w:rPr>
          <w:rFonts w:asciiTheme="minorBidi" w:hAnsiTheme="minorBidi"/>
          <w:b/>
          <w:bCs/>
          <w:sz w:val="24"/>
          <w:szCs w:val="24"/>
        </w:rPr>
      </w:pPr>
      <w:r w:rsidRPr="00150433">
        <w:rPr>
          <w:rFonts w:asciiTheme="minorBidi" w:hAnsiTheme="minorBidi"/>
          <w:b/>
          <w:bCs/>
          <w:sz w:val="24"/>
          <w:szCs w:val="24"/>
        </w:rPr>
        <w:t xml:space="preserve">Footnotes </w:t>
      </w:r>
    </w:p>
    <w:p w:rsidR="00C95B93" w:rsidRPr="00C03C00" w:rsidRDefault="00C95B93" w:rsidP="00150433">
      <w:pPr>
        <w:pStyle w:val="FootnoteText"/>
        <w:numPr>
          <w:ilvl w:val="0"/>
          <w:numId w:val="11"/>
        </w:numPr>
        <w:spacing w:line="480" w:lineRule="auto"/>
        <w:rPr>
          <w:rFonts w:asciiTheme="minorBidi" w:hAnsiTheme="minorBidi"/>
          <w:sz w:val="24"/>
          <w:szCs w:val="24"/>
        </w:rPr>
      </w:pPr>
      <w:r w:rsidRPr="00150433">
        <w:rPr>
          <w:rFonts w:asciiTheme="minorBidi" w:hAnsiTheme="minorBidi"/>
          <w:i/>
          <w:iCs/>
          <w:sz w:val="24"/>
          <w:szCs w:val="24"/>
        </w:rPr>
        <w:t>Acknowledgemen</w:t>
      </w:r>
      <w:r w:rsidR="00150433">
        <w:rPr>
          <w:rFonts w:asciiTheme="minorBidi" w:hAnsiTheme="minorBidi"/>
          <w:i/>
          <w:iCs/>
          <w:sz w:val="24"/>
          <w:szCs w:val="24"/>
        </w:rPr>
        <w:t>ts</w:t>
      </w:r>
      <w:r>
        <w:rPr>
          <w:rFonts w:asciiTheme="minorBidi" w:hAnsiTheme="minorBidi"/>
          <w:sz w:val="24"/>
          <w:szCs w:val="24"/>
        </w:rPr>
        <w:t xml:space="preserve">: </w:t>
      </w:r>
      <w:r w:rsidRPr="00C03C00">
        <w:rPr>
          <w:rFonts w:asciiTheme="minorBidi" w:hAnsiTheme="minorBidi"/>
          <w:sz w:val="24"/>
          <w:szCs w:val="24"/>
        </w:rPr>
        <w:t xml:space="preserve">A previous version of this paper was presented at the Annual Conference of the British Sociological Association, 3 – 5 April 2013, London. We thank the BSA audience and the three anonymous reviewers for their perceptive and constructive criticism. This paper draws on data collected as part of the ESF-funded Caught in the Act of Protest project coordinated by Bert Klandermans. </w:t>
      </w:r>
    </w:p>
    <w:p w:rsidR="00C95B93" w:rsidRPr="00B7752C" w:rsidRDefault="00C95B93" w:rsidP="00C95B93">
      <w:pPr>
        <w:pStyle w:val="EndnoteText"/>
        <w:numPr>
          <w:ilvl w:val="0"/>
          <w:numId w:val="11"/>
        </w:numPr>
        <w:spacing w:line="480" w:lineRule="auto"/>
        <w:rPr>
          <w:rFonts w:asciiTheme="minorBidi" w:hAnsiTheme="minorBidi"/>
          <w:sz w:val="24"/>
          <w:szCs w:val="24"/>
        </w:rPr>
      </w:pPr>
      <w:r w:rsidRPr="00B7752C">
        <w:rPr>
          <w:rFonts w:asciiTheme="minorBidi" w:hAnsiTheme="minorBidi"/>
          <w:sz w:val="24"/>
          <w:szCs w:val="24"/>
        </w:rPr>
        <w:t xml:space="preserve">A database collated by the </w:t>
      </w:r>
      <w:r w:rsidRPr="00B7752C">
        <w:rPr>
          <w:rFonts w:asciiTheme="minorBidi" w:hAnsiTheme="minorBidi"/>
          <w:i/>
          <w:sz w:val="24"/>
          <w:szCs w:val="24"/>
        </w:rPr>
        <w:t>Guardian</w:t>
      </w:r>
      <w:r w:rsidRPr="00B7752C">
        <w:rPr>
          <w:rFonts w:asciiTheme="minorBidi" w:hAnsiTheme="minorBidi"/>
          <w:sz w:val="24"/>
          <w:szCs w:val="24"/>
        </w:rPr>
        <w:t xml:space="preserve"> newspaper lists 747 Occupy camps across the globe, active in 2011 (last accessed 17 May 2013).</w:t>
      </w:r>
    </w:p>
    <w:p w:rsidR="00C95B93" w:rsidRPr="00B7752C" w:rsidRDefault="00C95B93" w:rsidP="00C95B93">
      <w:pPr>
        <w:pStyle w:val="EndnoteText"/>
        <w:numPr>
          <w:ilvl w:val="0"/>
          <w:numId w:val="11"/>
        </w:numPr>
        <w:spacing w:line="480" w:lineRule="auto"/>
        <w:rPr>
          <w:rFonts w:asciiTheme="minorBidi" w:hAnsiTheme="minorBidi"/>
          <w:sz w:val="24"/>
          <w:szCs w:val="24"/>
        </w:rPr>
      </w:pPr>
      <w:r w:rsidRPr="00B7752C">
        <w:rPr>
          <w:rFonts w:asciiTheme="minorBidi" w:hAnsiTheme="minorBidi"/>
          <w:sz w:val="24"/>
          <w:szCs w:val="24"/>
        </w:rPr>
        <w:t xml:space="preserve">1) the current economic system is unsustainable and Occupy is the place to begin to redress it; 2) Occupy London represents a diverse range of people across class, race, gender and sexuality; 3) the public should not have to pay for the banking crisis; 4) cuts to public sector spending are not inevitable but justice is needed, instead; 5) independent regulators are needed to check the financial sector; 6) Occupy London supports strikes and other actions to defend welfare, education, health services and employment; 7) structural change is required to make it possible to care for people </w:t>
      </w:r>
      <w:r w:rsidRPr="00B7752C">
        <w:rPr>
          <w:rFonts w:asciiTheme="minorBidi" w:hAnsiTheme="minorBidi"/>
          <w:sz w:val="24"/>
          <w:szCs w:val="24"/>
        </w:rPr>
        <w:lastRenderedPageBreak/>
        <w:t xml:space="preserve">and the planet; 8) the current system is jeopardising the environment; 9) Occupy London stands in solidarity with oppressed people across the globe and; 10) Occupy is democracy in action and everyone is welcome to join (paraphrased from the Occupy London web pages. Available at </w:t>
      </w:r>
      <w:hyperlink r:id="rId10" w:history="1">
        <w:r w:rsidRPr="00B7752C">
          <w:rPr>
            <w:rStyle w:val="Hyperlink"/>
            <w:rFonts w:asciiTheme="minorBidi" w:hAnsiTheme="minorBidi"/>
            <w:sz w:val="24"/>
            <w:szCs w:val="24"/>
          </w:rPr>
          <w:t>http://occupylondon.org.uk/about/about-occupy-london-2</w:t>
        </w:r>
      </w:hyperlink>
      <w:r w:rsidRPr="00B7752C">
        <w:rPr>
          <w:rFonts w:asciiTheme="minorBidi" w:hAnsiTheme="minorBidi"/>
          <w:sz w:val="24"/>
          <w:szCs w:val="24"/>
        </w:rPr>
        <w:t>, last accessed 03/05/12.</w:t>
      </w:r>
    </w:p>
    <w:p w:rsidR="00C95B93" w:rsidRPr="00FB6986" w:rsidRDefault="00C95B93" w:rsidP="00C95B93">
      <w:pPr>
        <w:pStyle w:val="EndnoteText"/>
        <w:numPr>
          <w:ilvl w:val="0"/>
          <w:numId w:val="11"/>
        </w:numPr>
        <w:spacing w:line="480" w:lineRule="auto"/>
        <w:rPr>
          <w:rFonts w:asciiTheme="minorBidi" w:hAnsiTheme="minorBidi"/>
          <w:sz w:val="24"/>
          <w:szCs w:val="24"/>
        </w:rPr>
      </w:pPr>
      <w:r>
        <w:rPr>
          <w:rFonts w:asciiTheme="minorBidi" w:hAnsiTheme="minorBidi"/>
          <w:bCs/>
          <w:sz w:val="24"/>
          <w:szCs w:val="24"/>
        </w:rPr>
        <w:t>I</w:t>
      </w:r>
      <w:r w:rsidRPr="00B7752C">
        <w:rPr>
          <w:rFonts w:asciiTheme="minorBidi" w:hAnsiTheme="minorBidi"/>
          <w:bCs/>
          <w:sz w:val="24"/>
          <w:szCs w:val="24"/>
        </w:rPr>
        <w:t>t might seem contradictory to apply the concept of ‘free spaces’ to Occupy, given the fact that occupations are associated with military action and colonial or imperialist invasion of territories (‘occupied territories’). However, leftist movements w</w:t>
      </w:r>
      <w:r>
        <w:rPr>
          <w:rFonts w:asciiTheme="minorBidi" w:hAnsiTheme="minorBidi"/>
          <w:bCs/>
          <w:sz w:val="24"/>
          <w:szCs w:val="24"/>
        </w:rPr>
        <w:t>hich traditionally have emphasis</w:t>
      </w:r>
      <w:r w:rsidRPr="00B7752C">
        <w:rPr>
          <w:rFonts w:asciiTheme="minorBidi" w:hAnsiTheme="minorBidi"/>
          <w:bCs/>
          <w:sz w:val="24"/>
          <w:szCs w:val="24"/>
        </w:rPr>
        <w:t>ed liberation and de-</w:t>
      </w:r>
      <w:proofErr w:type="spellStart"/>
      <w:proofErr w:type="gramStart"/>
      <w:r w:rsidRPr="00B7752C">
        <w:rPr>
          <w:rFonts w:asciiTheme="minorBidi" w:hAnsiTheme="minorBidi"/>
          <w:bCs/>
          <w:sz w:val="24"/>
          <w:szCs w:val="24"/>
        </w:rPr>
        <w:t>colonialisation</w:t>
      </w:r>
      <w:proofErr w:type="spellEnd"/>
      <w:r w:rsidRPr="00B7752C">
        <w:rPr>
          <w:rFonts w:asciiTheme="minorBidi" w:hAnsiTheme="minorBidi"/>
          <w:bCs/>
          <w:sz w:val="24"/>
          <w:szCs w:val="24"/>
        </w:rPr>
        <w:t>,</w:t>
      </w:r>
      <w:proofErr w:type="gramEnd"/>
      <w:r w:rsidRPr="00B7752C">
        <w:rPr>
          <w:rFonts w:asciiTheme="minorBidi" w:hAnsiTheme="minorBidi"/>
          <w:bCs/>
          <w:sz w:val="24"/>
          <w:szCs w:val="24"/>
        </w:rPr>
        <w:t xml:space="preserve"> have employed the occupation of private or public spaces in a wide range of social movements.</w:t>
      </w:r>
    </w:p>
    <w:p w:rsidR="00C95B93" w:rsidRPr="00B7752C" w:rsidRDefault="00C95B93" w:rsidP="00C95B93">
      <w:pPr>
        <w:pStyle w:val="EndnoteText"/>
        <w:numPr>
          <w:ilvl w:val="0"/>
          <w:numId w:val="11"/>
        </w:numPr>
        <w:spacing w:line="480" w:lineRule="auto"/>
        <w:rPr>
          <w:rFonts w:asciiTheme="minorBidi" w:hAnsiTheme="minorBidi"/>
          <w:sz w:val="24"/>
          <w:szCs w:val="24"/>
        </w:rPr>
      </w:pPr>
      <w:r>
        <w:rPr>
          <w:rFonts w:asciiTheme="minorBidi" w:hAnsiTheme="minorBidi"/>
          <w:bCs/>
          <w:sz w:val="24"/>
          <w:szCs w:val="24"/>
        </w:rPr>
        <w:t xml:space="preserve">Of course multi-movement affiliation of activists is not unique to alter-globalisations movements (Roth 2003). </w:t>
      </w:r>
    </w:p>
    <w:p w:rsidR="00C95B93" w:rsidRPr="00A25460" w:rsidRDefault="00C95B93" w:rsidP="00C95B93">
      <w:pPr>
        <w:pStyle w:val="ListParagraph"/>
        <w:numPr>
          <w:ilvl w:val="0"/>
          <w:numId w:val="11"/>
        </w:numPr>
        <w:rPr>
          <w:rFonts w:asciiTheme="minorBidi" w:hAnsiTheme="minorBidi"/>
          <w:sz w:val="24"/>
          <w:szCs w:val="24"/>
        </w:rPr>
      </w:pPr>
      <w:r w:rsidRPr="00A25460">
        <w:rPr>
          <w:rFonts w:asciiTheme="minorBidi" w:hAnsiTheme="minorBidi"/>
          <w:sz w:val="24"/>
          <w:szCs w:val="24"/>
        </w:rPr>
        <w:t xml:space="preserve">We used t-tests to compare the age of protesters in two sub-samples, and </w:t>
      </w:r>
      <w:proofErr w:type="spellStart"/>
      <w:proofErr w:type="gramStart"/>
      <w:r w:rsidRPr="00A25460">
        <w:rPr>
          <w:rFonts w:asciiTheme="minorBidi" w:hAnsiTheme="minorBidi"/>
          <w:sz w:val="24"/>
          <w:szCs w:val="24"/>
        </w:rPr>
        <w:t>kendall’s</w:t>
      </w:r>
      <w:proofErr w:type="spellEnd"/>
      <w:proofErr w:type="gramEnd"/>
      <w:r w:rsidRPr="00A25460">
        <w:rPr>
          <w:rFonts w:asciiTheme="minorBidi" w:hAnsiTheme="minorBidi"/>
          <w:sz w:val="24"/>
          <w:szCs w:val="24"/>
        </w:rPr>
        <w:t xml:space="preserve"> tau-b to compare most of the other variables that were common across the face-to-face and mail-back surveys, which were ordinal. The distribution of the nominal variable ‘gender’ was compared using Chi2. The first sub-sample consists only of those who answered the face-to-face questionnaire. The second sub-sample consists of those who responded to both the face-to-face and mail-back questionnaires.</w:t>
      </w:r>
    </w:p>
    <w:p w:rsidR="00C95B93" w:rsidRDefault="00C95B93" w:rsidP="00C95B93">
      <w:pPr>
        <w:pStyle w:val="EndnoteText"/>
        <w:numPr>
          <w:ilvl w:val="0"/>
          <w:numId w:val="11"/>
        </w:numPr>
        <w:spacing w:line="480" w:lineRule="auto"/>
        <w:rPr>
          <w:rFonts w:asciiTheme="minorBidi" w:hAnsiTheme="minorBidi"/>
          <w:sz w:val="24"/>
          <w:szCs w:val="24"/>
        </w:rPr>
      </w:pPr>
      <w:r w:rsidRPr="00B7752C">
        <w:rPr>
          <w:rFonts w:asciiTheme="minorBidi" w:hAnsiTheme="minorBidi"/>
          <w:sz w:val="24"/>
          <w:szCs w:val="24"/>
        </w:rPr>
        <w:t>Other categories are: visited the Camps; camped overnight; followed the Camp on Facebook; Followed the Camp on Twitter; provided occupiers with any resources; and contributed to a Camp general assembly.</w:t>
      </w:r>
    </w:p>
    <w:p w:rsidR="00C95B93" w:rsidRPr="00B7752C" w:rsidRDefault="00C95B93" w:rsidP="00C95B93">
      <w:pPr>
        <w:pStyle w:val="EndnoteText"/>
        <w:numPr>
          <w:ilvl w:val="0"/>
          <w:numId w:val="11"/>
        </w:numPr>
        <w:spacing w:line="480" w:lineRule="auto"/>
        <w:rPr>
          <w:rFonts w:asciiTheme="minorBidi" w:hAnsiTheme="minorBidi"/>
          <w:sz w:val="24"/>
          <w:szCs w:val="24"/>
        </w:rPr>
      </w:pPr>
      <w:r>
        <w:rPr>
          <w:rFonts w:asciiTheme="minorBidi" w:hAnsiTheme="minorBidi"/>
          <w:sz w:val="24"/>
          <w:szCs w:val="24"/>
        </w:rPr>
        <w:t>http://occupyresearch.net</w:t>
      </w:r>
    </w:p>
    <w:p w:rsidR="00C95B93" w:rsidRPr="00B7752C" w:rsidRDefault="00C95B93" w:rsidP="00C95B93">
      <w:pPr>
        <w:pStyle w:val="EndnoteText"/>
        <w:numPr>
          <w:ilvl w:val="0"/>
          <w:numId w:val="11"/>
        </w:numPr>
        <w:spacing w:line="480" w:lineRule="auto"/>
        <w:rPr>
          <w:rFonts w:asciiTheme="minorBidi" w:hAnsiTheme="minorBidi"/>
          <w:sz w:val="24"/>
          <w:szCs w:val="24"/>
        </w:rPr>
      </w:pPr>
      <w:r w:rsidRPr="00B7752C">
        <w:rPr>
          <w:rFonts w:asciiTheme="minorBidi" w:hAnsiTheme="minorBidi"/>
          <w:sz w:val="24"/>
          <w:szCs w:val="24"/>
        </w:rPr>
        <w:t xml:space="preserve">Multiple answers possible. </w:t>
      </w:r>
    </w:p>
    <w:p w:rsidR="00C95B93" w:rsidRDefault="00C95B93" w:rsidP="00C95B93">
      <w:pPr>
        <w:pStyle w:val="EndnoteText"/>
        <w:numPr>
          <w:ilvl w:val="0"/>
          <w:numId w:val="11"/>
        </w:numPr>
        <w:spacing w:line="480" w:lineRule="auto"/>
        <w:rPr>
          <w:rFonts w:asciiTheme="minorBidi" w:hAnsiTheme="minorBidi"/>
          <w:sz w:val="24"/>
          <w:szCs w:val="24"/>
        </w:rPr>
      </w:pPr>
      <w:r w:rsidRPr="00B7752C">
        <w:rPr>
          <w:rFonts w:asciiTheme="minorBidi" w:hAnsiTheme="minorBidi"/>
          <w:sz w:val="24"/>
          <w:szCs w:val="24"/>
        </w:rPr>
        <w:t xml:space="preserve">Even Occupy Wall Street was mentioned. </w:t>
      </w:r>
    </w:p>
    <w:p w:rsidR="00C95B93" w:rsidRDefault="00C95B93" w:rsidP="00C95B93">
      <w:pPr>
        <w:pStyle w:val="EndnoteText"/>
        <w:numPr>
          <w:ilvl w:val="0"/>
          <w:numId w:val="11"/>
        </w:numPr>
        <w:spacing w:line="480" w:lineRule="auto"/>
        <w:rPr>
          <w:rFonts w:asciiTheme="minorBidi" w:hAnsiTheme="minorBidi"/>
          <w:sz w:val="24"/>
          <w:szCs w:val="24"/>
        </w:rPr>
      </w:pPr>
      <w:r>
        <w:rPr>
          <w:rFonts w:asciiTheme="minorBidi" w:hAnsiTheme="minorBidi"/>
          <w:sz w:val="24"/>
          <w:szCs w:val="24"/>
        </w:rPr>
        <w:lastRenderedPageBreak/>
        <w:t xml:space="preserve">All the names are pseudonyms; we have removed any identifying information in order to guarantee anonymity. </w:t>
      </w:r>
    </w:p>
    <w:p w:rsidR="00C95B93" w:rsidRPr="00B7752C" w:rsidRDefault="00C95B93" w:rsidP="00C95B93">
      <w:pPr>
        <w:pStyle w:val="EndnoteText"/>
        <w:numPr>
          <w:ilvl w:val="0"/>
          <w:numId w:val="11"/>
        </w:numPr>
        <w:spacing w:line="480" w:lineRule="auto"/>
        <w:rPr>
          <w:rFonts w:asciiTheme="minorBidi" w:hAnsiTheme="minorBidi"/>
          <w:sz w:val="24"/>
          <w:szCs w:val="24"/>
        </w:rPr>
      </w:pPr>
      <w:r>
        <w:rPr>
          <w:rFonts w:asciiTheme="minorBidi" w:hAnsiTheme="minorBidi"/>
          <w:sz w:val="24"/>
          <w:szCs w:val="24"/>
        </w:rPr>
        <w:t xml:space="preserve">Anonymous is a collective of cyber activists or “hacktivists” that supported </w:t>
      </w:r>
      <w:proofErr w:type="spellStart"/>
      <w:r>
        <w:rPr>
          <w:rFonts w:asciiTheme="minorBidi" w:hAnsiTheme="minorBidi"/>
          <w:sz w:val="24"/>
          <w:szCs w:val="24"/>
        </w:rPr>
        <w:t>Wikileaks</w:t>
      </w:r>
      <w:proofErr w:type="spellEnd"/>
      <w:r>
        <w:rPr>
          <w:rFonts w:asciiTheme="minorBidi" w:hAnsiTheme="minorBidi"/>
          <w:sz w:val="24"/>
          <w:szCs w:val="24"/>
        </w:rPr>
        <w:t xml:space="preserve"> and Occupy Wall Street. Anonymous wear plastic Guy Fawkes masks symbolizing popular resistance. </w:t>
      </w:r>
    </w:p>
    <w:p w:rsidR="00C95B93" w:rsidRDefault="00C95B93" w:rsidP="00C95B93">
      <w:pPr>
        <w:ind w:firstLine="0"/>
        <w:rPr>
          <w:rFonts w:asciiTheme="minorBidi" w:hAnsiTheme="minorBidi"/>
          <w:sz w:val="24"/>
          <w:szCs w:val="24"/>
        </w:rPr>
      </w:pPr>
    </w:p>
    <w:p w:rsidR="00C70D7D" w:rsidRPr="00B7752C" w:rsidRDefault="00C70D7D" w:rsidP="00F145EB">
      <w:pPr>
        <w:ind w:firstLine="0"/>
        <w:rPr>
          <w:rFonts w:asciiTheme="minorBidi" w:hAnsiTheme="minorBidi"/>
          <w:b/>
          <w:bCs/>
          <w:sz w:val="24"/>
          <w:szCs w:val="24"/>
        </w:rPr>
      </w:pPr>
      <w:r w:rsidRPr="00B7752C">
        <w:rPr>
          <w:rFonts w:asciiTheme="minorBidi" w:hAnsiTheme="minorBidi"/>
          <w:b/>
          <w:bCs/>
          <w:sz w:val="24"/>
          <w:szCs w:val="24"/>
        </w:rPr>
        <w:t xml:space="preserve">References </w:t>
      </w:r>
    </w:p>
    <w:p w:rsidR="00C70D7D" w:rsidRPr="00F145EB" w:rsidRDefault="000C0973" w:rsidP="0042340F">
      <w:pPr>
        <w:ind w:firstLine="0"/>
        <w:rPr>
          <w:rFonts w:asciiTheme="minorBidi" w:hAnsiTheme="minorBidi"/>
          <w:sz w:val="24"/>
          <w:szCs w:val="24"/>
        </w:rPr>
      </w:pPr>
      <w:bookmarkStart w:id="1" w:name="_ENREF_2"/>
      <w:r>
        <w:rPr>
          <w:rFonts w:asciiTheme="minorBidi" w:hAnsiTheme="minorBidi"/>
          <w:caps/>
          <w:sz w:val="24"/>
          <w:szCs w:val="24"/>
        </w:rPr>
        <w:t>Bennett, W</w:t>
      </w:r>
      <w:r w:rsidR="00C70D7D" w:rsidRPr="000C0973">
        <w:rPr>
          <w:rFonts w:asciiTheme="minorBidi" w:hAnsiTheme="minorBidi"/>
          <w:sz w:val="24"/>
          <w:szCs w:val="24"/>
        </w:rPr>
        <w:t xml:space="preserve"> </w:t>
      </w:r>
      <w:r>
        <w:rPr>
          <w:rFonts w:asciiTheme="minorBidi" w:hAnsiTheme="minorBidi"/>
          <w:sz w:val="24"/>
          <w:szCs w:val="24"/>
        </w:rPr>
        <w:t xml:space="preserve">(2003) Communicating Global Activism. </w:t>
      </w:r>
      <w:r w:rsidR="00C70D7D" w:rsidRPr="000C0973">
        <w:rPr>
          <w:rFonts w:asciiTheme="minorBidi" w:hAnsiTheme="minorBidi"/>
          <w:i/>
          <w:iCs/>
          <w:sz w:val="24"/>
          <w:szCs w:val="24"/>
        </w:rPr>
        <w:t xml:space="preserve">Information, Communication &amp; Society </w:t>
      </w:r>
      <w:r>
        <w:rPr>
          <w:rFonts w:asciiTheme="minorBidi" w:hAnsiTheme="minorBidi"/>
          <w:sz w:val="24"/>
          <w:szCs w:val="24"/>
        </w:rPr>
        <w:t>Vol. 6, No. 2, p.</w:t>
      </w:r>
      <w:r w:rsidR="00C70D7D" w:rsidRPr="00F145EB">
        <w:rPr>
          <w:rFonts w:asciiTheme="minorBidi" w:hAnsiTheme="minorBidi"/>
          <w:sz w:val="24"/>
          <w:szCs w:val="24"/>
        </w:rPr>
        <w:t xml:space="preserve"> 143-168.</w:t>
      </w:r>
      <w:bookmarkEnd w:id="1"/>
    </w:p>
    <w:p w:rsidR="00B7752C" w:rsidRDefault="00B7752C" w:rsidP="00F145EB">
      <w:pPr>
        <w:ind w:firstLine="0"/>
        <w:rPr>
          <w:rFonts w:asciiTheme="minorBidi" w:hAnsiTheme="minorBidi"/>
          <w:sz w:val="24"/>
          <w:szCs w:val="24"/>
        </w:rPr>
      </w:pPr>
      <w:bookmarkStart w:id="2" w:name="_ENREF_3"/>
    </w:p>
    <w:p w:rsidR="00C70D7D" w:rsidRPr="00F145EB" w:rsidRDefault="00C70D7D" w:rsidP="0042340F">
      <w:pPr>
        <w:ind w:firstLine="0"/>
        <w:rPr>
          <w:rFonts w:asciiTheme="minorBidi" w:hAnsiTheme="minorBidi"/>
          <w:sz w:val="24"/>
          <w:szCs w:val="24"/>
        </w:rPr>
      </w:pPr>
      <w:r w:rsidRPr="0042340F">
        <w:rPr>
          <w:rFonts w:asciiTheme="minorBidi" w:hAnsiTheme="minorBidi"/>
          <w:caps/>
          <w:sz w:val="24"/>
          <w:szCs w:val="24"/>
        </w:rPr>
        <w:t>Bennett,</w:t>
      </w:r>
      <w:r w:rsidR="000C0973" w:rsidRPr="0042340F">
        <w:rPr>
          <w:rFonts w:asciiTheme="minorBidi" w:hAnsiTheme="minorBidi"/>
          <w:sz w:val="24"/>
          <w:szCs w:val="24"/>
        </w:rPr>
        <w:t xml:space="preserve"> W</w:t>
      </w:r>
      <w:r w:rsidRPr="0042340F">
        <w:rPr>
          <w:rFonts w:asciiTheme="minorBidi" w:hAnsiTheme="minorBidi"/>
          <w:sz w:val="24"/>
          <w:szCs w:val="24"/>
        </w:rPr>
        <w:t xml:space="preserve"> L and </w:t>
      </w:r>
      <w:proofErr w:type="spellStart"/>
      <w:r w:rsidR="000C0973" w:rsidRPr="0042340F">
        <w:rPr>
          <w:rFonts w:asciiTheme="minorBidi" w:hAnsiTheme="minorBidi"/>
          <w:sz w:val="24"/>
          <w:szCs w:val="24"/>
        </w:rPr>
        <w:t>Segerberg</w:t>
      </w:r>
      <w:proofErr w:type="spellEnd"/>
      <w:r w:rsidR="000C0973" w:rsidRPr="0042340F">
        <w:rPr>
          <w:rFonts w:asciiTheme="minorBidi" w:hAnsiTheme="minorBidi"/>
          <w:sz w:val="24"/>
          <w:szCs w:val="24"/>
        </w:rPr>
        <w:t xml:space="preserve">, </w:t>
      </w:r>
      <w:r w:rsidRPr="0042340F">
        <w:rPr>
          <w:rFonts w:asciiTheme="minorBidi" w:hAnsiTheme="minorBidi"/>
          <w:sz w:val="24"/>
          <w:szCs w:val="24"/>
        </w:rPr>
        <w:t>A (2012)</w:t>
      </w:r>
      <w:r w:rsidR="0042340F">
        <w:rPr>
          <w:rFonts w:asciiTheme="minorBidi" w:hAnsiTheme="minorBidi"/>
          <w:sz w:val="24"/>
          <w:szCs w:val="24"/>
        </w:rPr>
        <w:t xml:space="preserve"> </w:t>
      </w:r>
      <w:proofErr w:type="gramStart"/>
      <w:r w:rsidR="0042340F">
        <w:rPr>
          <w:rFonts w:asciiTheme="minorBidi" w:hAnsiTheme="minorBidi"/>
          <w:sz w:val="24"/>
          <w:szCs w:val="24"/>
        </w:rPr>
        <w:t>The</w:t>
      </w:r>
      <w:proofErr w:type="gramEnd"/>
      <w:r w:rsidR="0042340F">
        <w:rPr>
          <w:rFonts w:asciiTheme="minorBidi" w:hAnsiTheme="minorBidi"/>
          <w:sz w:val="24"/>
          <w:szCs w:val="24"/>
        </w:rPr>
        <w:t xml:space="preserve"> Logic of Connective Action.</w:t>
      </w:r>
      <w:r w:rsidRPr="00F145EB">
        <w:rPr>
          <w:rFonts w:asciiTheme="minorBidi" w:hAnsiTheme="minorBidi"/>
          <w:sz w:val="24"/>
          <w:szCs w:val="24"/>
        </w:rPr>
        <w:t xml:space="preserve"> </w:t>
      </w:r>
      <w:r w:rsidRPr="000C0973">
        <w:rPr>
          <w:rFonts w:asciiTheme="minorBidi" w:hAnsiTheme="minorBidi"/>
          <w:i/>
          <w:iCs/>
          <w:sz w:val="24"/>
          <w:szCs w:val="24"/>
        </w:rPr>
        <w:t>Information, Communication &amp; Society</w:t>
      </w:r>
      <w:r w:rsidRPr="00F145EB">
        <w:rPr>
          <w:rFonts w:asciiTheme="minorBidi" w:hAnsiTheme="minorBidi"/>
          <w:sz w:val="24"/>
          <w:szCs w:val="24"/>
        </w:rPr>
        <w:t xml:space="preserve"> </w:t>
      </w:r>
      <w:r w:rsidR="000C0973">
        <w:rPr>
          <w:rFonts w:asciiTheme="minorBidi" w:hAnsiTheme="minorBidi"/>
          <w:sz w:val="24"/>
          <w:szCs w:val="24"/>
        </w:rPr>
        <w:t>Vol. 15, No. 5, p</w:t>
      </w:r>
      <w:r w:rsidRPr="00F145EB">
        <w:rPr>
          <w:rFonts w:asciiTheme="minorBidi" w:hAnsiTheme="minorBidi"/>
          <w:sz w:val="24"/>
          <w:szCs w:val="24"/>
        </w:rPr>
        <w:t xml:space="preserve"> 739-768.</w:t>
      </w:r>
      <w:bookmarkEnd w:id="2"/>
    </w:p>
    <w:p w:rsidR="00F6567D" w:rsidRPr="00E35154" w:rsidRDefault="00F6567D" w:rsidP="007A2D64">
      <w:pPr>
        <w:ind w:firstLine="0"/>
        <w:rPr>
          <w:rFonts w:asciiTheme="minorBidi" w:hAnsiTheme="minorBidi"/>
          <w:sz w:val="24"/>
          <w:szCs w:val="24"/>
        </w:rPr>
      </w:pPr>
      <w:bookmarkStart w:id="3" w:name="_ENREF_4"/>
    </w:p>
    <w:p w:rsidR="00031823" w:rsidRPr="00E35154" w:rsidRDefault="00F6567D" w:rsidP="007A2D64">
      <w:pPr>
        <w:ind w:firstLine="0"/>
        <w:rPr>
          <w:rFonts w:asciiTheme="minorBidi" w:hAnsiTheme="minorBidi"/>
          <w:sz w:val="24"/>
          <w:szCs w:val="24"/>
        </w:rPr>
      </w:pPr>
      <w:r w:rsidRPr="00E35154">
        <w:rPr>
          <w:rFonts w:asciiTheme="minorBidi" w:hAnsiTheme="minorBidi"/>
          <w:sz w:val="24"/>
          <w:szCs w:val="24"/>
        </w:rPr>
        <w:t xml:space="preserve">BOURDIEU, </w:t>
      </w:r>
      <w:r w:rsidR="000C0973" w:rsidRPr="00E35154">
        <w:rPr>
          <w:rFonts w:asciiTheme="minorBidi" w:hAnsiTheme="minorBidi"/>
          <w:sz w:val="24"/>
          <w:szCs w:val="24"/>
        </w:rPr>
        <w:t>P</w:t>
      </w:r>
      <w:r w:rsidR="0042340F" w:rsidRPr="00E35154">
        <w:rPr>
          <w:rFonts w:asciiTheme="minorBidi" w:hAnsiTheme="minorBidi"/>
          <w:sz w:val="24"/>
          <w:szCs w:val="24"/>
        </w:rPr>
        <w:t xml:space="preserve"> (1984)</w:t>
      </w:r>
      <w:r w:rsidR="00031823" w:rsidRPr="00E35154">
        <w:rPr>
          <w:rFonts w:asciiTheme="minorBidi" w:hAnsiTheme="minorBidi"/>
          <w:sz w:val="24"/>
          <w:szCs w:val="24"/>
        </w:rPr>
        <w:t xml:space="preserve"> </w:t>
      </w:r>
      <w:r w:rsidR="00031823" w:rsidRPr="00E35154">
        <w:rPr>
          <w:rFonts w:asciiTheme="minorBidi" w:hAnsiTheme="minorBidi"/>
          <w:i/>
          <w:iCs/>
          <w:sz w:val="24"/>
          <w:szCs w:val="24"/>
        </w:rPr>
        <w:t xml:space="preserve">Distinction. </w:t>
      </w:r>
      <w:proofErr w:type="gramStart"/>
      <w:r w:rsidR="00031823" w:rsidRPr="00E35154">
        <w:rPr>
          <w:rFonts w:asciiTheme="minorBidi" w:hAnsiTheme="minorBidi"/>
          <w:i/>
          <w:iCs/>
          <w:sz w:val="24"/>
          <w:szCs w:val="24"/>
        </w:rPr>
        <w:t>A Social Critique of the Judgement of Taste</w:t>
      </w:r>
      <w:r w:rsidR="00031823" w:rsidRPr="00E35154">
        <w:rPr>
          <w:rFonts w:asciiTheme="minorBidi" w:hAnsiTheme="minorBidi"/>
          <w:sz w:val="24"/>
          <w:szCs w:val="24"/>
        </w:rPr>
        <w:t>.</w:t>
      </w:r>
      <w:proofErr w:type="gramEnd"/>
      <w:r w:rsidR="00031823" w:rsidRPr="00E35154">
        <w:rPr>
          <w:rFonts w:asciiTheme="minorBidi" w:hAnsiTheme="minorBidi"/>
          <w:sz w:val="24"/>
          <w:szCs w:val="24"/>
        </w:rPr>
        <w:t xml:space="preserve"> London</w:t>
      </w:r>
      <w:r w:rsidR="007A2D64" w:rsidRPr="00E35154">
        <w:rPr>
          <w:rFonts w:asciiTheme="minorBidi" w:hAnsiTheme="minorBidi"/>
          <w:sz w:val="24"/>
          <w:szCs w:val="24"/>
        </w:rPr>
        <w:t>:</w:t>
      </w:r>
      <w:r w:rsidR="00031823" w:rsidRPr="00E35154">
        <w:rPr>
          <w:rFonts w:asciiTheme="minorBidi" w:hAnsiTheme="minorBidi"/>
          <w:sz w:val="24"/>
          <w:szCs w:val="24"/>
        </w:rPr>
        <w:t xml:space="preserve"> Routle</w:t>
      </w:r>
      <w:r w:rsidR="007A2D64" w:rsidRPr="00E35154">
        <w:rPr>
          <w:rFonts w:asciiTheme="minorBidi" w:hAnsiTheme="minorBidi"/>
          <w:sz w:val="24"/>
          <w:szCs w:val="24"/>
        </w:rPr>
        <w:t>d</w:t>
      </w:r>
      <w:r w:rsidR="00031823" w:rsidRPr="00E35154">
        <w:rPr>
          <w:rFonts w:asciiTheme="minorBidi" w:hAnsiTheme="minorBidi"/>
          <w:sz w:val="24"/>
          <w:szCs w:val="24"/>
        </w:rPr>
        <w:t xml:space="preserve">ge and Kegan Paul. </w:t>
      </w:r>
    </w:p>
    <w:p w:rsidR="00031823" w:rsidRDefault="00031823" w:rsidP="00F145EB">
      <w:pPr>
        <w:ind w:firstLine="0"/>
        <w:rPr>
          <w:rFonts w:asciiTheme="minorBidi" w:hAnsiTheme="minorBidi"/>
          <w:sz w:val="24"/>
          <w:szCs w:val="24"/>
        </w:rPr>
      </w:pPr>
    </w:p>
    <w:p w:rsidR="00C70D7D" w:rsidRPr="00F145EB" w:rsidRDefault="000C0973" w:rsidP="007A2D64">
      <w:pPr>
        <w:ind w:firstLine="0"/>
        <w:rPr>
          <w:rFonts w:asciiTheme="minorBidi" w:hAnsiTheme="minorBidi"/>
          <w:sz w:val="24"/>
          <w:szCs w:val="24"/>
        </w:rPr>
      </w:pPr>
      <w:r w:rsidRPr="00F145EB">
        <w:rPr>
          <w:rFonts w:asciiTheme="minorBidi" w:hAnsiTheme="minorBidi"/>
          <w:sz w:val="24"/>
          <w:szCs w:val="24"/>
        </w:rPr>
        <w:t>BREINES,</w:t>
      </w:r>
      <w:r>
        <w:rPr>
          <w:rFonts w:asciiTheme="minorBidi" w:hAnsiTheme="minorBidi"/>
          <w:sz w:val="24"/>
          <w:szCs w:val="24"/>
        </w:rPr>
        <w:t xml:space="preserve"> W</w:t>
      </w:r>
      <w:r w:rsidR="00C70D7D" w:rsidRPr="00F145EB">
        <w:rPr>
          <w:rFonts w:asciiTheme="minorBidi" w:hAnsiTheme="minorBidi"/>
          <w:sz w:val="24"/>
          <w:szCs w:val="24"/>
        </w:rPr>
        <w:t xml:space="preserve"> (1982)</w:t>
      </w:r>
      <w:r w:rsidR="0042340F">
        <w:rPr>
          <w:rFonts w:asciiTheme="minorBidi" w:hAnsiTheme="minorBidi"/>
          <w:sz w:val="24"/>
          <w:szCs w:val="24"/>
        </w:rPr>
        <w:t xml:space="preserve"> </w:t>
      </w:r>
      <w:r w:rsidR="00C70D7D" w:rsidRPr="000C0973">
        <w:rPr>
          <w:rFonts w:asciiTheme="minorBidi" w:hAnsiTheme="minorBidi"/>
          <w:i/>
          <w:iCs/>
          <w:sz w:val="24"/>
          <w:szCs w:val="24"/>
        </w:rPr>
        <w:t>Community and Organization in the New Left, 1962-168: The Great Refusal.</w:t>
      </w:r>
      <w:r w:rsidR="00C70D7D" w:rsidRPr="00F145EB">
        <w:rPr>
          <w:rFonts w:asciiTheme="minorBidi" w:hAnsiTheme="minorBidi"/>
          <w:sz w:val="24"/>
          <w:szCs w:val="24"/>
        </w:rPr>
        <w:t xml:space="preserve"> New York</w:t>
      </w:r>
      <w:r w:rsidR="007A2D64">
        <w:rPr>
          <w:rFonts w:asciiTheme="minorBidi" w:hAnsiTheme="minorBidi"/>
          <w:sz w:val="24"/>
          <w:szCs w:val="24"/>
        </w:rPr>
        <w:t>:</w:t>
      </w:r>
      <w:r w:rsidR="00C70D7D" w:rsidRPr="00F145EB">
        <w:rPr>
          <w:rFonts w:asciiTheme="minorBidi" w:hAnsiTheme="minorBidi"/>
          <w:sz w:val="24"/>
          <w:szCs w:val="24"/>
        </w:rPr>
        <w:t xml:space="preserve"> Praeger.</w:t>
      </w:r>
      <w:bookmarkEnd w:id="3"/>
    </w:p>
    <w:p w:rsidR="00B7752C" w:rsidRDefault="00B7752C" w:rsidP="00F145EB">
      <w:pPr>
        <w:ind w:firstLine="0"/>
        <w:rPr>
          <w:rFonts w:asciiTheme="minorBidi" w:hAnsiTheme="minorBidi"/>
          <w:sz w:val="24"/>
          <w:szCs w:val="24"/>
        </w:rPr>
      </w:pPr>
      <w:bookmarkStart w:id="4" w:name="_ENREF_5"/>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CASTAÑEDA, </w:t>
      </w:r>
      <w:r>
        <w:rPr>
          <w:rFonts w:asciiTheme="minorBidi" w:hAnsiTheme="minorBidi"/>
          <w:sz w:val="24"/>
          <w:szCs w:val="24"/>
        </w:rPr>
        <w:t xml:space="preserve">E (2012) </w:t>
      </w:r>
      <w:r w:rsidR="00C70D7D" w:rsidRPr="00F145EB">
        <w:rPr>
          <w:rFonts w:asciiTheme="minorBidi" w:hAnsiTheme="minorBidi"/>
          <w:sz w:val="24"/>
          <w:szCs w:val="24"/>
        </w:rPr>
        <w:t xml:space="preserve">The </w:t>
      </w:r>
      <w:proofErr w:type="spellStart"/>
      <w:r w:rsidR="00C70D7D" w:rsidRPr="00F145EB">
        <w:rPr>
          <w:rFonts w:asciiTheme="minorBidi" w:hAnsiTheme="minorBidi"/>
          <w:sz w:val="24"/>
          <w:szCs w:val="24"/>
        </w:rPr>
        <w:t>Indignados</w:t>
      </w:r>
      <w:proofErr w:type="spellEnd"/>
      <w:r w:rsidR="00C70D7D" w:rsidRPr="00F145EB">
        <w:rPr>
          <w:rFonts w:asciiTheme="minorBidi" w:hAnsiTheme="minorBidi"/>
          <w:sz w:val="24"/>
          <w:szCs w:val="24"/>
        </w:rPr>
        <w:t xml:space="preserve"> of Spain: A Pr</w:t>
      </w:r>
      <w:r>
        <w:rPr>
          <w:rFonts w:asciiTheme="minorBidi" w:hAnsiTheme="minorBidi"/>
          <w:sz w:val="24"/>
          <w:szCs w:val="24"/>
        </w:rPr>
        <w:t xml:space="preserve">ecedent to Occupy Wall Street. </w:t>
      </w:r>
      <w:r w:rsidR="00C70D7D" w:rsidRPr="000C0973">
        <w:rPr>
          <w:rFonts w:asciiTheme="minorBidi" w:hAnsiTheme="minorBidi"/>
          <w:i/>
          <w:iCs/>
          <w:sz w:val="24"/>
          <w:szCs w:val="24"/>
        </w:rPr>
        <w:t>Social Movement Studies</w:t>
      </w:r>
      <w:r w:rsidR="00C70D7D" w:rsidRPr="00F145EB">
        <w:rPr>
          <w:rFonts w:asciiTheme="minorBidi" w:hAnsiTheme="minorBidi"/>
          <w:sz w:val="24"/>
          <w:szCs w:val="24"/>
        </w:rPr>
        <w:t xml:space="preserve"> </w:t>
      </w:r>
      <w:r>
        <w:rPr>
          <w:rFonts w:asciiTheme="minorBidi" w:hAnsiTheme="minorBidi"/>
          <w:sz w:val="24"/>
          <w:szCs w:val="24"/>
        </w:rPr>
        <w:t xml:space="preserve">Vol. </w:t>
      </w:r>
      <w:r w:rsidR="00C70D7D" w:rsidRPr="00F145EB">
        <w:rPr>
          <w:rFonts w:asciiTheme="minorBidi" w:hAnsiTheme="minorBidi"/>
          <w:sz w:val="24"/>
          <w:szCs w:val="24"/>
        </w:rPr>
        <w:t>11</w:t>
      </w:r>
      <w:r>
        <w:rPr>
          <w:rFonts w:asciiTheme="minorBidi" w:hAnsiTheme="minorBidi"/>
          <w:sz w:val="24"/>
          <w:szCs w:val="24"/>
        </w:rPr>
        <w:t>, No 3-4, p.</w:t>
      </w:r>
      <w:r w:rsidR="00C70D7D" w:rsidRPr="00F145EB">
        <w:rPr>
          <w:rFonts w:asciiTheme="minorBidi" w:hAnsiTheme="minorBidi"/>
          <w:sz w:val="24"/>
          <w:szCs w:val="24"/>
        </w:rPr>
        <w:t xml:space="preserve"> 309-319.</w:t>
      </w:r>
      <w:bookmarkEnd w:id="4"/>
    </w:p>
    <w:p w:rsidR="00B7752C" w:rsidRDefault="00B7752C" w:rsidP="00F145EB">
      <w:pPr>
        <w:ind w:firstLine="0"/>
        <w:rPr>
          <w:rFonts w:asciiTheme="minorBidi" w:hAnsiTheme="minorBidi"/>
          <w:sz w:val="24"/>
          <w:szCs w:val="24"/>
        </w:rPr>
      </w:pPr>
      <w:bookmarkStart w:id="5" w:name="_ENREF_6"/>
    </w:p>
    <w:p w:rsidR="00C70D7D" w:rsidRPr="00F145EB" w:rsidRDefault="000C0973" w:rsidP="007A2D64">
      <w:pPr>
        <w:ind w:firstLine="0"/>
        <w:rPr>
          <w:rFonts w:asciiTheme="minorBidi" w:hAnsiTheme="minorBidi"/>
          <w:sz w:val="24"/>
          <w:szCs w:val="24"/>
        </w:rPr>
      </w:pPr>
      <w:r w:rsidRPr="00F145EB">
        <w:rPr>
          <w:rFonts w:asciiTheme="minorBidi" w:hAnsiTheme="minorBidi"/>
          <w:sz w:val="24"/>
          <w:szCs w:val="24"/>
        </w:rPr>
        <w:t>CASTELLS</w:t>
      </w:r>
      <w:r w:rsidR="00C70D7D" w:rsidRPr="00F145EB">
        <w:rPr>
          <w:rFonts w:asciiTheme="minorBidi" w:hAnsiTheme="minorBidi"/>
          <w:sz w:val="24"/>
          <w:szCs w:val="24"/>
        </w:rPr>
        <w:t xml:space="preserve">, M (2009) </w:t>
      </w:r>
      <w:r w:rsidR="00C70D7D" w:rsidRPr="000C0973">
        <w:rPr>
          <w:rFonts w:asciiTheme="minorBidi" w:hAnsiTheme="minorBidi"/>
          <w:i/>
          <w:iCs/>
          <w:sz w:val="24"/>
          <w:szCs w:val="24"/>
        </w:rPr>
        <w:t>Communication Power.</w:t>
      </w:r>
      <w:r w:rsidR="00C70D7D" w:rsidRPr="00F145EB">
        <w:rPr>
          <w:rFonts w:asciiTheme="minorBidi" w:hAnsiTheme="minorBidi"/>
          <w:sz w:val="24"/>
          <w:szCs w:val="24"/>
        </w:rPr>
        <w:t xml:space="preserve"> Oxford</w:t>
      </w:r>
      <w:r w:rsidR="007A2D64">
        <w:rPr>
          <w:rFonts w:asciiTheme="minorBidi" w:hAnsiTheme="minorBidi"/>
          <w:sz w:val="24"/>
          <w:szCs w:val="24"/>
        </w:rPr>
        <w:t>:</w:t>
      </w:r>
      <w:r w:rsidR="00C70D7D" w:rsidRPr="00F145EB">
        <w:rPr>
          <w:rFonts w:asciiTheme="minorBidi" w:hAnsiTheme="minorBidi"/>
          <w:sz w:val="24"/>
          <w:szCs w:val="24"/>
        </w:rPr>
        <w:t xml:space="preserve"> Oxford University Press.</w:t>
      </w:r>
      <w:bookmarkEnd w:id="5"/>
    </w:p>
    <w:p w:rsidR="00150433" w:rsidRDefault="00150433" w:rsidP="000C0973">
      <w:pPr>
        <w:ind w:firstLine="0"/>
        <w:rPr>
          <w:rFonts w:asciiTheme="minorBidi" w:hAnsiTheme="minorBidi"/>
          <w:sz w:val="24"/>
          <w:szCs w:val="24"/>
        </w:rPr>
      </w:pPr>
      <w:bookmarkStart w:id="6" w:name="_ENREF_7"/>
    </w:p>
    <w:p w:rsidR="00031823" w:rsidRPr="00E35154" w:rsidRDefault="000C0973" w:rsidP="000C0973">
      <w:pPr>
        <w:ind w:firstLine="0"/>
        <w:rPr>
          <w:rFonts w:asciiTheme="minorBidi" w:hAnsiTheme="minorBidi"/>
          <w:sz w:val="24"/>
          <w:szCs w:val="24"/>
        </w:rPr>
      </w:pPr>
      <w:r w:rsidRPr="00E35154">
        <w:rPr>
          <w:rFonts w:asciiTheme="minorBidi" w:hAnsiTheme="minorBidi"/>
          <w:sz w:val="24"/>
          <w:szCs w:val="24"/>
        </w:rPr>
        <w:lastRenderedPageBreak/>
        <w:t xml:space="preserve">CASTELLS, </w:t>
      </w:r>
      <w:r w:rsidR="00031823" w:rsidRPr="00E35154">
        <w:rPr>
          <w:rFonts w:asciiTheme="minorBidi" w:hAnsiTheme="minorBidi"/>
          <w:sz w:val="24"/>
          <w:szCs w:val="24"/>
        </w:rPr>
        <w:t xml:space="preserve">M (2013) </w:t>
      </w:r>
      <w:r w:rsidR="00031823" w:rsidRPr="00E35154">
        <w:rPr>
          <w:rFonts w:asciiTheme="minorBidi" w:hAnsiTheme="minorBidi"/>
          <w:i/>
          <w:iCs/>
          <w:sz w:val="24"/>
          <w:szCs w:val="24"/>
        </w:rPr>
        <w:t xml:space="preserve">Networks of Outrage and Hope. </w:t>
      </w:r>
      <w:proofErr w:type="gramStart"/>
      <w:r w:rsidR="00031823" w:rsidRPr="00E35154">
        <w:rPr>
          <w:rFonts w:asciiTheme="minorBidi" w:hAnsiTheme="minorBidi"/>
          <w:i/>
          <w:iCs/>
          <w:sz w:val="24"/>
          <w:szCs w:val="24"/>
        </w:rPr>
        <w:t>Social Movements in the Internet Age.</w:t>
      </w:r>
      <w:proofErr w:type="gramEnd"/>
      <w:r w:rsidR="00031823" w:rsidRPr="00E35154">
        <w:rPr>
          <w:rFonts w:asciiTheme="minorBidi" w:hAnsiTheme="minorBidi"/>
          <w:i/>
          <w:iCs/>
          <w:sz w:val="24"/>
          <w:szCs w:val="24"/>
        </w:rPr>
        <w:t xml:space="preserve"> </w:t>
      </w:r>
      <w:r w:rsidR="00031823" w:rsidRPr="00E35154">
        <w:rPr>
          <w:rFonts w:asciiTheme="minorBidi" w:hAnsiTheme="minorBidi"/>
          <w:sz w:val="24"/>
          <w:szCs w:val="24"/>
        </w:rPr>
        <w:t xml:space="preserve">Cambridge: Polity. </w:t>
      </w:r>
    </w:p>
    <w:p w:rsidR="00031823" w:rsidRDefault="00031823" w:rsidP="00F145EB">
      <w:pPr>
        <w:ind w:firstLine="0"/>
        <w:rPr>
          <w:rFonts w:asciiTheme="minorBidi" w:hAnsiTheme="minorBidi"/>
          <w:sz w:val="24"/>
          <w:szCs w:val="24"/>
        </w:rPr>
      </w:pPr>
    </w:p>
    <w:p w:rsidR="00C70D7D" w:rsidRPr="00F145EB" w:rsidRDefault="000C0973" w:rsidP="007A2D64">
      <w:pPr>
        <w:ind w:firstLine="0"/>
        <w:rPr>
          <w:rFonts w:asciiTheme="minorBidi" w:hAnsiTheme="minorBidi"/>
          <w:sz w:val="24"/>
          <w:szCs w:val="24"/>
        </w:rPr>
      </w:pPr>
      <w:proofErr w:type="gramStart"/>
      <w:r w:rsidRPr="00F145EB">
        <w:rPr>
          <w:rFonts w:asciiTheme="minorBidi" w:hAnsiTheme="minorBidi"/>
          <w:sz w:val="24"/>
          <w:szCs w:val="24"/>
        </w:rPr>
        <w:t>COSTANZA-CHOCK,</w:t>
      </w:r>
      <w:r w:rsidR="00C70D7D" w:rsidRPr="00F145EB">
        <w:rPr>
          <w:rFonts w:asciiTheme="minorBidi" w:hAnsiTheme="minorBidi"/>
          <w:sz w:val="24"/>
          <w:szCs w:val="24"/>
        </w:rPr>
        <w:t xml:space="preserve"> S (2003) Mapping the repe</w:t>
      </w:r>
      <w:r w:rsidR="007A2D64">
        <w:rPr>
          <w:rFonts w:asciiTheme="minorBidi" w:hAnsiTheme="minorBidi"/>
          <w:sz w:val="24"/>
          <w:szCs w:val="24"/>
        </w:rPr>
        <w:t>rtoire of electronic contention</w:t>
      </w:r>
      <w:r w:rsidR="00C70D7D" w:rsidRPr="00F145EB">
        <w:rPr>
          <w:rFonts w:asciiTheme="minorBidi" w:hAnsiTheme="minorBidi"/>
          <w:sz w:val="24"/>
          <w:szCs w:val="24"/>
        </w:rPr>
        <w:t xml:space="preserve"> </w:t>
      </w:r>
      <w:r>
        <w:rPr>
          <w:rFonts w:asciiTheme="minorBidi" w:hAnsiTheme="minorBidi"/>
          <w:sz w:val="24"/>
          <w:szCs w:val="24"/>
        </w:rPr>
        <w:t xml:space="preserve">in Opel, and </w:t>
      </w:r>
      <w:proofErr w:type="spellStart"/>
      <w:r>
        <w:rPr>
          <w:rFonts w:asciiTheme="minorBidi" w:hAnsiTheme="minorBidi"/>
          <w:sz w:val="24"/>
          <w:szCs w:val="24"/>
        </w:rPr>
        <w:t>Pompper</w:t>
      </w:r>
      <w:proofErr w:type="spellEnd"/>
      <w:r>
        <w:rPr>
          <w:rFonts w:asciiTheme="minorBidi" w:hAnsiTheme="minorBidi"/>
          <w:sz w:val="24"/>
          <w:szCs w:val="24"/>
        </w:rPr>
        <w:t xml:space="preserve">, D </w:t>
      </w:r>
      <w:r w:rsidR="0042340F">
        <w:rPr>
          <w:rFonts w:asciiTheme="minorBidi" w:hAnsiTheme="minorBidi"/>
          <w:sz w:val="24"/>
          <w:szCs w:val="24"/>
        </w:rPr>
        <w:t xml:space="preserve">(Eds.) </w:t>
      </w:r>
      <w:r w:rsidR="00C70D7D" w:rsidRPr="000C0973">
        <w:rPr>
          <w:rFonts w:asciiTheme="minorBidi" w:hAnsiTheme="minorBidi"/>
          <w:i/>
          <w:iCs/>
          <w:sz w:val="24"/>
          <w:szCs w:val="24"/>
        </w:rPr>
        <w:t>Representing Re</w:t>
      </w:r>
      <w:r w:rsidR="00AE5D0D" w:rsidRPr="000C0973">
        <w:rPr>
          <w:rFonts w:asciiTheme="minorBidi" w:hAnsiTheme="minorBidi"/>
          <w:i/>
          <w:iCs/>
          <w:sz w:val="24"/>
          <w:szCs w:val="24"/>
        </w:rPr>
        <w:t>sistance: Media, Civil Disobedien</w:t>
      </w:r>
      <w:r w:rsidR="00C70D7D" w:rsidRPr="000C0973">
        <w:rPr>
          <w:rFonts w:asciiTheme="minorBidi" w:hAnsiTheme="minorBidi"/>
          <w:i/>
          <w:iCs/>
          <w:sz w:val="24"/>
          <w:szCs w:val="24"/>
        </w:rPr>
        <w:t>ce and the Global Justice Movement.</w:t>
      </w:r>
      <w:proofErr w:type="gramEnd"/>
      <w:r w:rsidRPr="000C0973">
        <w:rPr>
          <w:rFonts w:asciiTheme="minorBidi" w:hAnsiTheme="minorBidi"/>
          <w:i/>
          <w:iCs/>
          <w:sz w:val="24"/>
          <w:szCs w:val="24"/>
        </w:rPr>
        <w:t xml:space="preserve"> </w:t>
      </w:r>
      <w:r>
        <w:rPr>
          <w:rFonts w:asciiTheme="minorBidi" w:hAnsiTheme="minorBidi"/>
          <w:sz w:val="24"/>
          <w:szCs w:val="24"/>
        </w:rPr>
        <w:t>London</w:t>
      </w:r>
      <w:r w:rsidR="007A2D64">
        <w:rPr>
          <w:rFonts w:asciiTheme="minorBidi" w:hAnsiTheme="minorBidi"/>
          <w:sz w:val="24"/>
          <w:szCs w:val="24"/>
        </w:rPr>
        <w:t>:</w:t>
      </w:r>
      <w:r>
        <w:rPr>
          <w:rFonts w:asciiTheme="minorBidi" w:hAnsiTheme="minorBidi"/>
          <w:sz w:val="24"/>
          <w:szCs w:val="24"/>
        </w:rPr>
        <w:t xml:space="preserve"> Praeger, p.</w:t>
      </w:r>
      <w:r w:rsidR="00C70D7D" w:rsidRPr="00F145EB">
        <w:rPr>
          <w:rFonts w:asciiTheme="minorBidi" w:hAnsiTheme="minorBidi"/>
          <w:sz w:val="24"/>
          <w:szCs w:val="24"/>
        </w:rPr>
        <w:t xml:space="preserve"> 173-191.</w:t>
      </w:r>
      <w:bookmarkEnd w:id="6"/>
    </w:p>
    <w:p w:rsidR="002203FC" w:rsidRDefault="002203FC" w:rsidP="00F145EB">
      <w:pPr>
        <w:ind w:firstLine="0"/>
        <w:rPr>
          <w:rFonts w:asciiTheme="minorBidi" w:hAnsiTheme="minorBidi"/>
          <w:sz w:val="24"/>
          <w:szCs w:val="24"/>
        </w:rPr>
      </w:pPr>
      <w:bookmarkStart w:id="7" w:name="_ENREF_8"/>
    </w:p>
    <w:p w:rsidR="00C70D7D" w:rsidRPr="00F145EB" w:rsidRDefault="000C0973" w:rsidP="000C0973">
      <w:pPr>
        <w:ind w:firstLine="0"/>
        <w:rPr>
          <w:rFonts w:asciiTheme="minorBidi" w:hAnsiTheme="minorBidi"/>
          <w:sz w:val="24"/>
          <w:szCs w:val="24"/>
        </w:rPr>
      </w:pPr>
      <w:r w:rsidRPr="00F145EB">
        <w:rPr>
          <w:rFonts w:asciiTheme="minorBidi" w:hAnsiTheme="minorBidi"/>
          <w:sz w:val="24"/>
          <w:szCs w:val="24"/>
        </w:rPr>
        <w:t>COSTANZA-CHOCK,</w:t>
      </w:r>
      <w:r w:rsidR="00C70D7D" w:rsidRPr="00F145EB">
        <w:rPr>
          <w:rFonts w:asciiTheme="minorBidi" w:hAnsiTheme="minorBidi"/>
          <w:sz w:val="24"/>
          <w:szCs w:val="24"/>
        </w:rPr>
        <w:t xml:space="preserve"> S (2012)</w:t>
      </w:r>
      <w:r>
        <w:rPr>
          <w:rFonts w:asciiTheme="minorBidi" w:hAnsiTheme="minorBidi"/>
          <w:sz w:val="24"/>
          <w:szCs w:val="24"/>
        </w:rPr>
        <w:t xml:space="preserve"> </w:t>
      </w:r>
      <w:r w:rsidR="00C70D7D" w:rsidRPr="00F145EB">
        <w:rPr>
          <w:rFonts w:asciiTheme="minorBidi" w:hAnsiTheme="minorBidi"/>
          <w:sz w:val="24"/>
          <w:szCs w:val="24"/>
        </w:rPr>
        <w:t>Mic Check! Media Cu</w:t>
      </w:r>
      <w:r>
        <w:rPr>
          <w:rFonts w:asciiTheme="minorBidi" w:hAnsiTheme="minorBidi"/>
          <w:sz w:val="24"/>
          <w:szCs w:val="24"/>
        </w:rPr>
        <w:t>ltures and the Occupy Movement</w:t>
      </w:r>
      <w:r w:rsidR="00C70D7D" w:rsidRPr="00F145EB">
        <w:rPr>
          <w:rFonts w:asciiTheme="minorBidi" w:hAnsiTheme="minorBidi"/>
          <w:sz w:val="24"/>
          <w:szCs w:val="24"/>
        </w:rPr>
        <w:t xml:space="preserve"> </w:t>
      </w:r>
      <w:r w:rsidR="00C70D7D" w:rsidRPr="000C0973">
        <w:rPr>
          <w:rFonts w:asciiTheme="minorBidi" w:hAnsiTheme="minorBidi"/>
          <w:i/>
          <w:iCs/>
          <w:sz w:val="24"/>
          <w:szCs w:val="24"/>
        </w:rPr>
        <w:t>Social Movement Studies</w:t>
      </w:r>
      <w:r w:rsidR="00C70D7D" w:rsidRPr="00F145EB">
        <w:rPr>
          <w:rFonts w:asciiTheme="minorBidi" w:hAnsiTheme="minorBidi"/>
          <w:sz w:val="24"/>
          <w:szCs w:val="24"/>
        </w:rPr>
        <w:t xml:space="preserve"> </w:t>
      </w:r>
      <w:r>
        <w:rPr>
          <w:rFonts w:asciiTheme="minorBidi" w:hAnsiTheme="minorBidi"/>
          <w:sz w:val="24"/>
          <w:szCs w:val="24"/>
        </w:rPr>
        <w:t xml:space="preserve">Vol. </w:t>
      </w:r>
      <w:r w:rsidR="00C70D7D" w:rsidRPr="00F145EB">
        <w:rPr>
          <w:rFonts w:asciiTheme="minorBidi" w:hAnsiTheme="minorBidi"/>
          <w:sz w:val="24"/>
          <w:szCs w:val="24"/>
        </w:rPr>
        <w:t>11</w:t>
      </w:r>
      <w:r>
        <w:rPr>
          <w:rFonts w:asciiTheme="minorBidi" w:hAnsiTheme="minorBidi"/>
          <w:sz w:val="24"/>
          <w:szCs w:val="24"/>
        </w:rPr>
        <w:t xml:space="preserve">, No 3-4, p. </w:t>
      </w:r>
      <w:r w:rsidR="00C70D7D" w:rsidRPr="00F145EB">
        <w:rPr>
          <w:rFonts w:asciiTheme="minorBidi" w:hAnsiTheme="minorBidi"/>
          <w:sz w:val="24"/>
          <w:szCs w:val="24"/>
        </w:rPr>
        <w:t>375-385.</w:t>
      </w:r>
      <w:bookmarkEnd w:id="7"/>
    </w:p>
    <w:p w:rsidR="00B7752C" w:rsidRDefault="00B7752C" w:rsidP="00F145EB">
      <w:pPr>
        <w:ind w:firstLine="0"/>
        <w:rPr>
          <w:rFonts w:asciiTheme="minorBidi" w:hAnsiTheme="minorBidi"/>
          <w:sz w:val="24"/>
          <w:szCs w:val="24"/>
        </w:rPr>
      </w:pPr>
      <w:bookmarkStart w:id="8" w:name="_ENREF_9"/>
    </w:p>
    <w:p w:rsidR="00C70D7D" w:rsidRPr="00F145EB" w:rsidRDefault="000C0973" w:rsidP="00F6567D">
      <w:pPr>
        <w:ind w:firstLine="0"/>
        <w:rPr>
          <w:rFonts w:asciiTheme="minorBidi" w:hAnsiTheme="minorBidi"/>
          <w:sz w:val="24"/>
          <w:szCs w:val="24"/>
        </w:rPr>
      </w:pPr>
      <w:r w:rsidRPr="00F6567D">
        <w:rPr>
          <w:rFonts w:asciiTheme="minorBidi" w:hAnsiTheme="minorBidi"/>
          <w:sz w:val="24"/>
          <w:szCs w:val="24"/>
        </w:rPr>
        <w:t>CRESS,</w:t>
      </w:r>
      <w:r w:rsidR="00C70D7D" w:rsidRPr="00F6567D">
        <w:rPr>
          <w:rFonts w:asciiTheme="minorBidi" w:hAnsiTheme="minorBidi"/>
          <w:sz w:val="24"/>
          <w:szCs w:val="24"/>
        </w:rPr>
        <w:t xml:space="preserve"> D J</w:t>
      </w:r>
      <w:r w:rsidR="00F6567D" w:rsidRPr="00F6567D">
        <w:rPr>
          <w:rFonts w:asciiTheme="minorBidi" w:hAnsiTheme="minorBidi"/>
          <w:sz w:val="24"/>
          <w:szCs w:val="24"/>
        </w:rPr>
        <w:t xml:space="preserve">, </w:t>
      </w:r>
      <w:r w:rsidR="00C70D7D" w:rsidRPr="00F6567D">
        <w:rPr>
          <w:rFonts w:asciiTheme="minorBidi" w:hAnsiTheme="minorBidi"/>
          <w:sz w:val="24"/>
          <w:szCs w:val="24"/>
        </w:rPr>
        <w:t xml:space="preserve">McPherson, </w:t>
      </w:r>
      <w:r w:rsidR="00F6567D" w:rsidRPr="00F6567D">
        <w:rPr>
          <w:rFonts w:asciiTheme="minorBidi" w:hAnsiTheme="minorBidi"/>
          <w:sz w:val="24"/>
          <w:szCs w:val="24"/>
        </w:rPr>
        <w:t xml:space="preserve">M and </w:t>
      </w:r>
      <w:proofErr w:type="spellStart"/>
      <w:r w:rsidR="00F6567D" w:rsidRPr="00F6567D">
        <w:rPr>
          <w:rFonts w:asciiTheme="minorBidi" w:hAnsiTheme="minorBidi"/>
          <w:sz w:val="24"/>
          <w:szCs w:val="24"/>
        </w:rPr>
        <w:t>Rotolo</w:t>
      </w:r>
      <w:proofErr w:type="spellEnd"/>
      <w:r w:rsidR="00F6567D" w:rsidRPr="00F6567D">
        <w:rPr>
          <w:rFonts w:asciiTheme="minorBidi" w:hAnsiTheme="minorBidi"/>
          <w:sz w:val="24"/>
          <w:szCs w:val="24"/>
        </w:rPr>
        <w:t>, T</w:t>
      </w:r>
      <w:r w:rsidR="00C70D7D" w:rsidRPr="00F6567D">
        <w:rPr>
          <w:rFonts w:asciiTheme="minorBidi" w:hAnsiTheme="minorBidi"/>
          <w:sz w:val="24"/>
          <w:szCs w:val="24"/>
        </w:rPr>
        <w:t xml:space="preserve"> </w:t>
      </w:r>
      <w:r w:rsidR="00C70D7D" w:rsidRPr="00F145EB">
        <w:rPr>
          <w:rFonts w:asciiTheme="minorBidi" w:hAnsiTheme="minorBidi"/>
          <w:sz w:val="24"/>
          <w:szCs w:val="24"/>
        </w:rPr>
        <w:t>(1997) Competition and commitment in voluntary memberships: The paradox of</w:t>
      </w:r>
      <w:r w:rsidR="00A323E0">
        <w:rPr>
          <w:rFonts w:asciiTheme="minorBidi" w:hAnsiTheme="minorBidi"/>
          <w:sz w:val="24"/>
          <w:szCs w:val="24"/>
        </w:rPr>
        <w:t xml:space="preserve"> persistence and participation.</w:t>
      </w:r>
      <w:r w:rsidR="00C70D7D" w:rsidRPr="00F145EB">
        <w:rPr>
          <w:rFonts w:asciiTheme="minorBidi" w:hAnsiTheme="minorBidi"/>
          <w:sz w:val="24"/>
          <w:szCs w:val="24"/>
        </w:rPr>
        <w:t xml:space="preserve"> </w:t>
      </w:r>
      <w:r w:rsidR="00C70D7D" w:rsidRPr="00A323E0">
        <w:rPr>
          <w:rFonts w:asciiTheme="minorBidi" w:hAnsiTheme="minorBidi"/>
          <w:i/>
          <w:iCs/>
          <w:sz w:val="24"/>
          <w:szCs w:val="24"/>
        </w:rPr>
        <w:t>Sociological Perspectives</w:t>
      </w:r>
      <w:r w:rsidR="00C70D7D" w:rsidRPr="00F145EB">
        <w:rPr>
          <w:rFonts w:asciiTheme="minorBidi" w:hAnsiTheme="minorBidi"/>
          <w:sz w:val="24"/>
          <w:szCs w:val="24"/>
        </w:rPr>
        <w:t xml:space="preserve"> </w:t>
      </w:r>
      <w:r w:rsidR="00A323E0">
        <w:rPr>
          <w:rFonts w:asciiTheme="minorBidi" w:hAnsiTheme="minorBidi"/>
          <w:sz w:val="24"/>
          <w:szCs w:val="24"/>
        </w:rPr>
        <w:t xml:space="preserve">Vol. </w:t>
      </w:r>
      <w:r w:rsidR="00C70D7D" w:rsidRPr="00F145EB">
        <w:rPr>
          <w:rFonts w:asciiTheme="minorBidi" w:hAnsiTheme="minorBidi"/>
          <w:sz w:val="24"/>
          <w:szCs w:val="24"/>
        </w:rPr>
        <w:t>40</w:t>
      </w:r>
      <w:r w:rsidR="00A323E0">
        <w:rPr>
          <w:rFonts w:asciiTheme="minorBidi" w:hAnsiTheme="minorBidi"/>
          <w:sz w:val="24"/>
          <w:szCs w:val="24"/>
        </w:rPr>
        <w:t xml:space="preserve">, No. </w:t>
      </w:r>
      <w:r w:rsidR="00C70D7D" w:rsidRPr="00F145EB">
        <w:rPr>
          <w:rFonts w:asciiTheme="minorBidi" w:hAnsiTheme="minorBidi"/>
          <w:sz w:val="24"/>
          <w:szCs w:val="24"/>
        </w:rPr>
        <w:t>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61-79.</w:t>
      </w:r>
      <w:bookmarkEnd w:id="8"/>
    </w:p>
    <w:p w:rsidR="00B7752C" w:rsidRDefault="00B7752C" w:rsidP="00F145EB">
      <w:pPr>
        <w:ind w:firstLine="0"/>
        <w:rPr>
          <w:rFonts w:asciiTheme="minorBidi" w:hAnsiTheme="minorBidi"/>
          <w:sz w:val="24"/>
          <w:szCs w:val="24"/>
        </w:rPr>
      </w:pPr>
      <w:bookmarkStart w:id="9" w:name="_ENREF_10"/>
    </w:p>
    <w:p w:rsidR="00C70D7D" w:rsidRPr="00F145EB" w:rsidRDefault="000C0973" w:rsidP="007A2D64">
      <w:pPr>
        <w:ind w:firstLine="0"/>
        <w:rPr>
          <w:rFonts w:asciiTheme="minorBidi" w:hAnsiTheme="minorBidi"/>
          <w:sz w:val="24"/>
          <w:szCs w:val="24"/>
        </w:rPr>
      </w:pPr>
      <w:r w:rsidRPr="00F145EB">
        <w:rPr>
          <w:rFonts w:asciiTheme="minorBidi" w:hAnsiTheme="minorBidi"/>
          <w:sz w:val="24"/>
          <w:szCs w:val="24"/>
        </w:rPr>
        <w:t>DELLA PORTA</w:t>
      </w:r>
      <w:r w:rsidR="00C70D7D" w:rsidRPr="00F145EB">
        <w:rPr>
          <w:rFonts w:asciiTheme="minorBidi" w:hAnsiTheme="minorBidi"/>
          <w:sz w:val="24"/>
          <w:szCs w:val="24"/>
        </w:rPr>
        <w:t>, D (1992) Life histories in the analysi</w:t>
      </w:r>
      <w:r w:rsidR="00A323E0">
        <w:rPr>
          <w:rFonts w:asciiTheme="minorBidi" w:hAnsiTheme="minorBidi"/>
          <w:sz w:val="24"/>
          <w:szCs w:val="24"/>
        </w:rPr>
        <w:t xml:space="preserve">s of social movement activists in </w:t>
      </w:r>
      <w:proofErr w:type="spellStart"/>
      <w:r w:rsidR="00A323E0">
        <w:rPr>
          <w:rFonts w:asciiTheme="minorBidi" w:hAnsiTheme="minorBidi"/>
          <w:sz w:val="24"/>
          <w:szCs w:val="24"/>
        </w:rPr>
        <w:t>Diani</w:t>
      </w:r>
      <w:proofErr w:type="spellEnd"/>
      <w:r w:rsidR="00A323E0">
        <w:rPr>
          <w:rFonts w:asciiTheme="minorBidi" w:hAnsiTheme="minorBidi"/>
          <w:sz w:val="24"/>
          <w:szCs w:val="24"/>
        </w:rPr>
        <w:t xml:space="preserve">, M and </w:t>
      </w:r>
      <w:proofErr w:type="spellStart"/>
      <w:r w:rsidR="00A323E0">
        <w:rPr>
          <w:rFonts w:asciiTheme="minorBidi" w:hAnsiTheme="minorBidi"/>
          <w:sz w:val="24"/>
          <w:szCs w:val="24"/>
        </w:rPr>
        <w:t>Eyerman</w:t>
      </w:r>
      <w:proofErr w:type="spellEnd"/>
      <w:r w:rsidR="00A323E0">
        <w:rPr>
          <w:rFonts w:asciiTheme="minorBidi" w:hAnsiTheme="minorBidi"/>
          <w:sz w:val="24"/>
          <w:szCs w:val="24"/>
        </w:rPr>
        <w:t>, R</w:t>
      </w:r>
      <w:r w:rsidR="0042340F">
        <w:rPr>
          <w:rFonts w:asciiTheme="minorBidi" w:hAnsiTheme="minorBidi"/>
          <w:sz w:val="24"/>
          <w:szCs w:val="24"/>
        </w:rPr>
        <w:t xml:space="preserve"> (Eds.)</w:t>
      </w:r>
      <w:r w:rsidR="00A323E0">
        <w:rPr>
          <w:rFonts w:asciiTheme="minorBidi" w:hAnsiTheme="minorBidi"/>
          <w:sz w:val="24"/>
          <w:szCs w:val="24"/>
        </w:rPr>
        <w:t xml:space="preserve"> </w:t>
      </w:r>
      <w:r w:rsidR="00C70D7D" w:rsidRPr="00A323E0">
        <w:rPr>
          <w:rFonts w:asciiTheme="minorBidi" w:hAnsiTheme="minorBidi"/>
          <w:i/>
          <w:iCs/>
          <w:sz w:val="24"/>
          <w:szCs w:val="24"/>
        </w:rPr>
        <w:t>Studying Collective Action</w:t>
      </w:r>
      <w:r w:rsidR="00C70D7D" w:rsidRPr="00F145EB">
        <w:rPr>
          <w:rFonts w:asciiTheme="minorBidi" w:hAnsiTheme="minorBidi"/>
          <w:sz w:val="24"/>
          <w:szCs w:val="24"/>
        </w:rPr>
        <w:t>. London</w:t>
      </w:r>
      <w:r w:rsidR="007A2D64">
        <w:rPr>
          <w:rFonts w:asciiTheme="minorBidi" w:hAnsiTheme="minorBidi"/>
          <w:sz w:val="24"/>
          <w:szCs w:val="24"/>
        </w:rPr>
        <w:t>:</w:t>
      </w:r>
      <w:r w:rsidR="00C70D7D" w:rsidRPr="00F145EB">
        <w:rPr>
          <w:rFonts w:asciiTheme="minorBidi" w:hAnsiTheme="minorBidi"/>
          <w:sz w:val="24"/>
          <w:szCs w:val="24"/>
        </w:rPr>
        <w:t xml:space="preserve"> Sage</w:t>
      </w:r>
      <w:r w:rsidR="00A323E0">
        <w:rPr>
          <w:rFonts w:asciiTheme="minorBidi" w:hAnsiTheme="minorBidi"/>
          <w:sz w:val="24"/>
          <w:szCs w:val="24"/>
        </w:rPr>
        <w:t xml:space="preserve">, p. </w:t>
      </w:r>
      <w:r w:rsidR="00C70D7D" w:rsidRPr="00F145EB">
        <w:rPr>
          <w:rFonts w:asciiTheme="minorBidi" w:hAnsiTheme="minorBidi"/>
          <w:sz w:val="24"/>
          <w:szCs w:val="24"/>
        </w:rPr>
        <w:t>168-193.</w:t>
      </w:r>
      <w:bookmarkEnd w:id="9"/>
    </w:p>
    <w:p w:rsidR="00B7752C" w:rsidRDefault="00B7752C" w:rsidP="00F145EB">
      <w:pPr>
        <w:ind w:firstLine="0"/>
        <w:rPr>
          <w:rFonts w:asciiTheme="minorBidi" w:hAnsiTheme="minorBidi"/>
          <w:sz w:val="24"/>
          <w:szCs w:val="24"/>
        </w:rPr>
      </w:pPr>
      <w:bookmarkStart w:id="10" w:name="_ENREF_11"/>
    </w:p>
    <w:p w:rsidR="00C70D7D" w:rsidRPr="00F145EB" w:rsidRDefault="000C0973" w:rsidP="00F6567D">
      <w:pPr>
        <w:ind w:firstLine="0"/>
        <w:rPr>
          <w:rFonts w:asciiTheme="minorBidi" w:hAnsiTheme="minorBidi"/>
          <w:sz w:val="24"/>
          <w:szCs w:val="24"/>
        </w:rPr>
      </w:pPr>
      <w:r w:rsidRPr="00F145EB">
        <w:rPr>
          <w:rFonts w:asciiTheme="minorBidi" w:hAnsiTheme="minorBidi"/>
          <w:sz w:val="24"/>
          <w:szCs w:val="24"/>
        </w:rPr>
        <w:t>DELLA PORTA,</w:t>
      </w:r>
      <w:r w:rsidR="00C70D7D" w:rsidRPr="00F145EB">
        <w:rPr>
          <w:rFonts w:asciiTheme="minorBidi" w:hAnsiTheme="minorBidi"/>
          <w:sz w:val="24"/>
          <w:szCs w:val="24"/>
        </w:rPr>
        <w:t xml:space="preserve"> D (2009) </w:t>
      </w:r>
      <w:r w:rsidR="00C70D7D" w:rsidRPr="00A323E0">
        <w:rPr>
          <w:rFonts w:asciiTheme="minorBidi" w:hAnsiTheme="minorBidi"/>
          <w:i/>
          <w:iCs/>
          <w:sz w:val="24"/>
          <w:szCs w:val="24"/>
        </w:rPr>
        <w:t>Democracy in Social Movements.</w:t>
      </w:r>
      <w:r w:rsidR="00C70D7D" w:rsidRPr="00F145EB">
        <w:rPr>
          <w:rFonts w:asciiTheme="minorBidi" w:hAnsiTheme="minorBidi"/>
          <w:sz w:val="24"/>
          <w:szCs w:val="24"/>
        </w:rPr>
        <w:t xml:space="preserve"> London</w:t>
      </w:r>
      <w:r w:rsidR="007A2D64">
        <w:rPr>
          <w:rFonts w:asciiTheme="minorBidi" w:hAnsiTheme="minorBidi"/>
          <w:sz w:val="24"/>
          <w:szCs w:val="24"/>
        </w:rPr>
        <w:t xml:space="preserve">: </w:t>
      </w:r>
      <w:r w:rsidR="00C70D7D" w:rsidRPr="00F145EB">
        <w:rPr>
          <w:rFonts w:asciiTheme="minorBidi" w:hAnsiTheme="minorBidi"/>
          <w:sz w:val="24"/>
          <w:szCs w:val="24"/>
        </w:rPr>
        <w:t>Palgrave MacMillan.</w:t>
      </w:r>
      <w:bookmarkEnd w:id="10"/>
    </w:p>
    <w:p w:rsidR="00B7752C" w:rsidRDefault="00B7752C" w:rsidP="00F145EB">
      <w:pPr>
        <w:ind w:firstLine="0"/>
        <w:rPr>
          <w:rFonts w:asciiTheme="minorBidi" w:hAnsiTheme="minorBidi"/>
          <w:sz w:val="24"/>
          <w:szCs w:val="24"/>
        </w:rPr>
      </w:pPr>
      <w:bookmarkStart w:id="11" w:name="_ENREF_12"/>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DIANI,</w:t>
      </w:r>
      <w:r w:rsidR="00A323E0">
        <w:rPr>
          <w:rFonts w:asciiTheme="minorBidi" w:hAnsiTheme="minorBidi"/>
          <w:sz w:val="24"/>
          <w:szCs w:val="24"/>
        </w:rPr>
        <w:t xml:space="preserve"> M</w:t>
      </w:r>
      <w:r w:rsidR="00C70D7D" w:rsidRPr="00F145EB">
        <w:rPr>
          <w:rFonts w:asciiTheme="minorBidi" w:hAnsiTheme="minorBidi"/>
          <w:sz w:val="24"/>
          <w:szCs w:val="24"/>
        </w:rPr>
        <w:t xml:space="preserve"> (2000)</w:t>
      </w:r>
      <w:r w:rsidR="0042340F">
        <w:rPr>
          <w:rFonts w:asciiTheme="minorBidi" w:hAnsiTheme="minorBidi"/>
          <w:sz w:val="24"/>
          <w:szCs w:val="24"/>
        </w:rPr>
        <w:t xml:space="preserve"> </w:t>
      </w:r>
      <w:r w:rsidR="00C70D7D" w:rsidRPr="00F145EB">
        <w:rPr>
          <w:rFonts w:asciiTheme="minorBidi" w:hAnsiTheme="minorBidi"/>
          <w:sz w:val="24"/>
          <w:szCs w:val="24"/>
        </w:rPr>
        <w:t xml:space="preserve">Social Movement Networks Virtual and Real. </w:t>
      </w:r>
      <w:r w:rsidR="00C70D7D" w:rsidRPr="00A323E0">
        <w:rPr>
          <w:rFonts w:asciiTheme="minorBidi" w:hAnsiTheme="minorBidi"/>
          <w:i/>
          <w:iCs/>
          <w:sz w:val="24"/>
          <w:szCs w:val="24"/>
        </w:rPr>
        <w:t>Information, Communication &amp; Society</w:t>
      </w:r>
      <w:r w:rsidR="00C70D7D" w:rsidRPr="00F145EB">
        <w:rPr>
          <w:rFonts w:asciiTheme="minorBidi" w:hAnsiTheme="minorBidi"/>
          <w:sz w:val="24"/>
          <w:szCs w:val="24"/>
        </w:rPr>
        <w:t xml:space="preserve"> </w:t>
      </w:r>
      <w:r w:rsidR="00A323E0">
        <w:rPr>
          <w:rFonts w:asciiTheme="minorBidi" w:hAnsiTheme="minorBidi"/>
          <w:sz w:val="24"/>
          <w:szCs w:val="24"/>
        </w:rPr>
        <w:t xml:space="preserve">Vol. </w:t>
      </w:r>
      <w:r w:rsidR="00C70D7D" w:rsidRPr="00F145EB">
        <w:rPr>
          <w:rFonts w:asciiTheme="minorBidi" w:hAnsiTheme="minorBidi"/>
          <w:sz w:val="24"/>
          <w:szCs w:val="24"/>
        </w:rPr>
        <w:t>3</w:t>
      </w:r>
      <w:r w:rsidR="00A323E0">
        <w:rPr>
          <w:rFonts w:asciiTheme="minorBidi" w:hAnsiTheme="minorBidi"/>
          <w:sz w:val="24"/>
          <w:szCs w:val="24"/>
        </w:rPr>
        <w:t xml:space="preserve">, No. </w:t>
      </w:r>
      <w:r w:rsidR="00C70D7D" w:rsidRPr="00F145EB">
        <w:rPr>
          <w:rFonts w:asciiTheme="minorBidi" w:hAnsiTheme="minorBidi"/>
          <w:sz w:val="24"/>
          <w:szCs w:val="24"/>
        </w:rPr>
        <w:t>3</w:t>
      </w:r>
      <w:r w:rsidR="00A323E0">
        <w:rPr>
          <w:rFonts w:asciiTheme="minorBidi" w:hAnsiTheme="minorBidi"/>
          <w:sz w:val="24"/>
          <w:szCs w:val="24"/>
        </w:rPr>
        <w:t xml:space="preserve">, p. </w:t>
      </w:r>
      <w:r w:rsidR="00C70D7D" w:rsidRPr="00F145EB">
        <w:rPr>
          <w:rFonts w:asciiTheme="minorBidi" w:hAnsiTheme="minorBidi"/>
          <w:sz w:val="24"/>
          <w:szCs w:val="24"/>
        </w:rPr>
        <w:t>386-401.</w:t>
      </w:r>
      <w:bookmarkEnd w:id="11"/>
    </w:p>
    <w:p w:rsidR="00B7752C" w:rsidRDefault="00B7752C" w:rsidP="00F145EB">
      <w:pPr>
        <w:ind w:firstLine="0"/>
        <w:rPr>
          <w:rFonts w:asciiTheme="minorBidi" w:hAnsiTheme="minorBidi"/>
          <w:sz w:val="24"/>
          <w:szCs w:val="24"/>
        </w:rPr>
      </w:pPr>
      <w:bookmarkStart w:id="12" w:name="_ENREF_13"/>
    </w:p>
    <w:p w:rsidR="00C70D7D" w:rsidRPr="00F145EB" w:rsidRDefault="000C0973" w:rsidP="00721766">
      <w:pPr>
        <w:ind w:firstLine="0"/>
        <w:rPr>
          <w:rFonts w:asciiTheme="minorBidi" w:hAnsiTheme="minorBidi"/>
          <w:sz w:val="24"/>
          <w:szCs w:val="24"/>
        </w:rPr>
      </w:pPr>
      <w:r w:rsidRPr="00F145EB">
        <w:rPr>
          <w:rFonts w:asciiTheme="minorBidi" w:hAnsiTheme="minorBidi"/>
          <w:sz w:val="24"/>
          <w:szCs w:val="24"/>
        </w:rPr>
        <w:t>DIANI,</w:t>
      </w:r>
      <w:r w:rsidR="00A323E0">
        <w:rPr>
          <w:rFonts w:asciiTheme="minorBidi" w:hAnsiTheme="minorBidi"/>
          <w:sz w:val="24"/>
          <w:szCs w:val="24"/>
        </w:rPr>
        <w:t xml:space="preserve"> M</w:t>
      </w:r>
      <w:r w:rsidR="00C70D7D" w:rsidRPr="00F145EB">
        <w:rPr>
          <w:rFonts w:asciiTheme="minorBidi" w:hAnsiTheme="minorBidi"/>
          <w:sz w:val="24"/>
          <w:szCs w:val="24"/>
        </w:rPr>
        <w:t xml:space="preserve"> (2007)</w:t>
      </w:r>
      <w:r w:rsidR="00A323E0">
        <w:rPr>
          <w:rFonts w:asciiTheme="minorBidi" w:hAnsiTheme="minorBidi"/>
          <w:sz w:val="24"/>
          <w:szCs w:val="24"/>
        </w:rPr>
        <w:t xml:space="preserve"> Networks and Participation</w:t>
      </w:r>
      <w:r w:rsidR="00C70D7D" w:rsidRPr="00F145EB">
        <w:rPr>
          <w:rFonts w:asciiTheme="minorBidi" w:hAnsiTheme="minorBidi"/>
          <w:sz w:val="24"/>
          <w:szCs w:val="24"/>
        </w:rPr>
        <w:t xml:space="preserve"> </w:t>
      </w:r>
      <w:r w:rsidR="00A323E0">
        <w:rPr>
          <w:rFonts w:asciiTheme="minorBidi" w:hAnsiTheme="minorBidi"/>
          <w:sz w:val="24"/>
          <w:szCs w:val="24"/>
        </w:rPr>
        <w:t xml:space="preserve">in </w:t>
      </w:r>
      <w:r w:rsidR="00A323E0" w:rsidRPr="00F145EB">
        <w:rPr>
          <w:rFonts w:asciiTheme="minorBidi" w:hAnsiTheme="minorBidi"/>
          <w:sz w:val="24"/>
          <w:szCs w:val="24"/>
        </w:rPr>
        <w:t xml:space="preserve">Snow, </w:t>
      </w:r>
      <w:r w:rsidR="00A323E0">
        <w:rPr>
          <w:rFonts w:asciiTheme="minorBidi" w:hAnsiTheme="minorBidi"/>
          <w:sz w:val="24"/>
          <w:szCs w:val="24"/>
        </w:rPr>
        <w:t>D A, Soule, S A and Kriesi</w:t>
      </w:r>
      <w:r w:rsidR="00587742">
        <w:rPr>
          <w:rFonts w:asciiTheme="minorBidi" w:hAnsiTheme="minorBidi"/>
          <w:sz w:val="24"/>
          <w:szCs w:val="24"/>
        </w:rPr>
        <w:t>,</w:t>
      </w:r>
      <w:r w:rsidR="00A323E0">
        <w:rPr>
          <w:rFonts w:asciiTheme="minorBidi" w:hAnsiTheme="minorBidi"/>
          <w:sz w:val="24"/>
          <w:szCs w:val="24"/>
        </w:rPr>
        <w:t xml:space="preserve"> H (Eds)</w:t>
      </w:r>
      <w:r w:rsidR="00A323E0" w:rsidRPr="00F145EB">
        <w:rPr>
          <w:rFonts w:asciiTheme="minorBidi" w:hAnsiTheme="minorBidi"/>
          <w:sz w:val="24"/>
          <w:szCs w:val="24"/>
        </w:rPr>
        <w:t xml:space="preserve"> </w:t>
      </w:r>
      <w:r w:rsidR="00C70D7D" w:rsidRPr="00A323E0">
        <w:rPr>
          <w:rFonts w:asciiTheme="minorBidi" w:hAnsiTheme="minorBidi"/>
          <w:i/>
          <w:iCs/>
          <w:sz w:val="24"/>
          <w:szCs w:val="24"/>
        </w:rPr>
        <w:t>The Blackwell Companion to Social Movements</w:t>
      </w:r>
      <w:r w:rsidR="00C70D7D" w:rsidRPr="00F145EB">
        <w:rPr>
          <w:rFonts w:asciiTheme="minorBidi" w:hAnsiTheme="minorBidi"/>
          <w:sz w:val="24"/>
          <w:szCs w:val="24"/>
        </w:rPr>
        <w:t>. Oxford</w:t>
      </w:r>
      <w:r w:rsidR="007A2D64">
        <w:rPr>
          <w:rFonts w:asciiTheme="minorBidi" w:hAnsiTheme="minorBidi"/>
          <w:sz w:val="24"/>
          <w:szCs w:val="24"/>
        </w:rPr>
        <w:t>:</w:t>
      </w:r>
      <w:r w:rsidR="00C70D7D" w:rsidRPr="00F145EB">
        <w:rPr>
          <w:rFonts w:asciiTheme="minorBidi" w:hAnsiTheme="minorBidi"/>
          <w:sz w:val="24"/>
          <w:szCs w:val="24"/>
        </w:rPr>
        <w:t xml:space="preserve"> Blackwel</w:t>
      </w:r>
      <w:r w:rsidR="007A2D64">
        <w:rPr>
          <w:rFonts w:asciiTheme="minorBidi" w:hAnsiTheme="minorBidi"/>
          <w:sz w:val="24"/>
          <w:szCs w:val="24"/>
        </w:rPr>
        <w:t>l</w:t>
      </w:r>
      <w:r w:rsidR="00A323E0">
        <w:rPr>
          <w:rFonts w:asciiTheme="minorBidi" w:hAnsiTheme="minorBidi"/>
          <w:sz w:val="24"/>
          <w:szCs w:val="24"/>
        </w:rPr>
        <w:t xml:space="preserve">, p. </w:t>
      </w:r>
      <w:r w:rsidR="00C70D7D" w:rsidRPr="00F145EB">
        <w:rPr>
          <w:rFonts w:asciiTheme="minorBidi" w:hAnsiTheme="minorBidi"/>
          <w:sz w:val="24"/>
          <w:szCs w:val="24"/>
        </w:rPr>
        <w:t>339-359.</w:t>
      </w:r>
      <w:bookmarkEnd w:id="12"/>
    </w:p>
    <w:p w:rsidR="00B7752C" w:rsidRDefault="00B7752C" w:rsidP="00F145EB">
      <w:pPr>
        <w:ind w:firstLine="0"/>
        <w:rPr>
          <w:rFonts w:asciiTheme="minorBidi" w:hAnsiTheme="minorBidi"/>
          <w:sz w:val="24"/>
          <w:szCs w:val="24"/>
        </w:rPr>
      </w:pPr>
      <w:bookmarkStart w:id="13" w:name="_ENREF_14"/>
    </w:p>
    <w:p w:rsidR="00031823" w:rsidRDefault="000C0973" w:rsidP="00A323E0">
      <w:pPr>
        <w:ind w:firstLine="0"/>
        <w:rPr>
          <w:rFonts w:asciiTheme="minorBidi" w:hAnsiTheme="minorBidi"/>
          <w:sz w:val="24"/>
          <w:szCs w:val="24"/>
        </w:rPr>
      </w:pPr>
      <w:r w:rsidRPr="00F145EB">
        <w:rPr>
          <w:rFonts w:asciiTheme="minorBidi" w:hAnsiTheme="minorBidi"/>
          <w:sz w:val="24"/>
          <w:szCs w:val="24"/>
        </w:rPr>
        <w:lastRenderedPageBreak/>
        <w:t>EATON,</w:t>
      </w:r>
      <w:r w:rsidR="00C70D7D" w:rsidRPr="00F145EB">
        <w:rPr>
          <w:rFonts w:asciiTheme="minorBidi" w:hAnsiTheme="minorBidi"/>
          <w:sz w:val="24"/>
          <w:szCs w:val="24"/>
        </w:rPr>
        <w:t xml:space="preserve"> M (2010)</w:t>
      </w:r>
      <w:r w:rsidR="00A323E0">
        <w:rPr>
          <w:rFonts w:asciiTheme="minorBidi" w:hAnsiTheme="minorBidi"/>
          <w:sz w:val="24"/>
          <w:szCs w:val="24"/>
        </w:rPr>
        <w:t xml:space="preserve"> </w:t>
      </w:r>
      <w:r w:rsidR="00C70D7D" w:rsidRPr="00F145EB">
        <w:rPr>
          <w:rFonts w:asciiTheme="minorBidi" w:hAnsiTheme="minorBidi"/>
          <w:sz w:val="24"/>
          <w:szCs w:val="24"/>
        </w:rPr>
        <w:t xml:space="preserve">Manufacturing Community in an Online Activist Organization </w:t>
      </w:r>
      <w:r w:rsidR="00C70D7D" w:rsidRPr="00A323E0">
        <w:rPr>
          <w:rFonts w:asciiTheme="minorBidi" w:hAnsiTheme="minorBidi"/>
          <w:i/>
          <w:iCs/>
          <w:sz w:val="24"/>
          <w:szCs w:val="24"/>
        </w:rPr>
        <w:t xml:space="preserve">Information, Communication &amp; Society </w:t>
      </w:r>
      <w:r w:rsidR="00A323E0">
        <w:rPr>
          <w:rFonts w:asciiTheme="minorBidi" w:hAnsiTheme="minorBidi"/>
          <w:sz w:val="24"/>
          <w:szCs w:val="24"/>
        </w:rPr>
        <w:t xml:space="preserve">Vol. </w:t>
      </w:r>
      <w:r w:rsidR="00C70D7D" w:rsidRPr="00F145EB">
        <w:rPr>
          <w:rFonts w:asciiTheme="minorBidi" w:hAnsiTheme="minorBidi"/>
          <w:sz w:val="24"/>
          <w:szCs w:val="24"/>
        </w:rPr>
        <w:t>13</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p. </w:t>
      </w:r>
      <w:r w:rsidR="00C70D7D" w:rsidRPr="00F145EB">
        <w:rPr>
          <w:rFonts w:asciiTheme="minorBidi" w:hAnsiTheme="minorBidi"/>
          <w:sz w:val="24"/>
          <w:szCs w:val="24"/>
        </w:rPr>
        <w:t>174-192.</w:t>
      </w:r>
      <w:bookmarkStart w:id="14" w:name="_ENREF_15"/>
      <w:bookmarkEnd w:id="13"/>
    </w:p>
    <w:p w:rsidR="00031823" w:rsidRDefault="00031823" w:rsidP="00031823">
      <w:pPr>
        <w:ind w:firstLine="0"/>
        <w:rPr>
          <w:rFonts w:asciiTheme="minorBidi" w:hAnsiTheme="minorBidi"/>
          <w:sz w:val="24"/>
          <w:szCs w:val="24"/>
        </w:rPr>
      </w:pPr>
    </w:p>
    <w:p w:rsidR="00031823" w:rsidRPr="00E35154" w:rsidRDefault="000C0973" w:rsidP="00F6567D">
      <w:pPr>
        <w:ind w:firstLine="0"/>
        <w:rPr>
          <w:rFonts w:asciiTheme="minorBidi" w:hAnsiTheme="minorBidi"/>
          <w:sz w:val="24"/>
          <w:szCs w:val="24"/>
        </w:rPr>
      </w:pPr>
      <w:r w:rsidRPr="00E35154">
        <w:rPr>
          <w:rFonts w:asciiTheme="minorBidi" w:hAnsiTheme="minorBidi"/>
          <w:noProof/>
          <w:sz w:val="24"/>
          <w:szCs w:val="24"/>
        </w:rPr>
        <w:t xml:space="preserve">FEIXA, </w:t>
      </w:r>
      <w:r w:rsidR="00F6567D" w:rsidRPr="00E35154">
        <w:rPr>
          <w:rFonts w:asciiTheme="minorBidi" w:hAnsiTheme="minorBidi"/>
          <w:noProof/>
          <w:sz w:val="24"/>
          <w:szCs w:val="24"/>
        </w:rPr>
        <w:t xml:space="preserve">C, </w:t>
      </w:r>
      <w:r w:rsidR="00031823" w:rsidRPr="00E35154">
        <w:rPr>
          <w:rFonts w:asciiTheme="minorBidi" w:hAnsiTheme="minorBidi"/>
          <w:noProof/>
          <w:sz w:val="24"/>
          <w:szCs w:val="24"/>
        </w:rPr>
        <w:t xml:space="preserve">Pereira, </w:t>
      </w:r>
      <w:r w:rsidR="00F6567D" w:rsidRPr="00E35154">
        <w:rPr>
          <w:rFonts w:asciiTheme="minorBidi" w:hAnsiTheme="minorBidi"/>
          <w:noProof/>
          <w:sz w:val="24"/>
          <w:szCs w:val="24"/>
        </w:rPr>
        <w:t>I and Juris, J S</w:t>
      </w:r>
      <w:r w:rsidR="00031823" w:rsidRPr="00E35154">
        <w:rPr>
          <w:rFonts w:asciiTheme="minorBidi" w:hAnsiTheme="minorBidi"/>
          <w:noProof/>
          <w:sz w:val="24"/>
          <w:szCs w:val="24"/>
        </w:rPr>
        <w:t xml:space="preserve"> (2009)</w:t>
      </w:r>
      <w:r w:rsidR="00A323E0" w:rsidRPr="00E35154">
        <w:rPr>
          <w:rFonts w:asciiTheme="minorBidi" w:hAnsiTheme="minorBidi"/>
          <w:noProof/>
          <w:sz w:val="24"/>
          <w:szCs w:val="24"/>
        </w:rPr>
        <w:t xml:space="preserve"> </w:t>
      </w:r>
      <w:r w:rsidR="00031823" w:rsidRPr="00E35154">
        <w:rPr>
          <w:rFonts w:asciiTheme="minorBidi" w:hAnsiTheme="minorBidi"/>
          <w:noProof/>
          <w:sz w:val="24"/>
          <w:szCs w:val="24"/>
        </w:rPr>
        <w:t xml:space="preserve">Global citizenship and the ‘New, New’ social movements: Iberian connections </w:t>
      </w:r>
      <w:r w:rsidR="00031823" w:rsidRPr="00E35154">
        <w:rPr>
          <w:rFonts w:asciiTheme="minorBidi" w:hAnsiTheme="minorBidi"/>
          <w:i/>
          <w:iCs/>
          <w:noProof/>
          <w:sz w:val="24"/>
          <w:szCs w:val="24"/>
        </w:rPr>
        <w:t>Young</w:t>
      </w:r>
      <w:r w:rsidR="00031823" w:rsidRPr="00E35154">
        <w:rPr>
          <w:rFonts w:asciiTheme="minorBidi" w:hAnsiTheme="minorBidi"/>
          <w:noProof/>
          <w:sz w:val="24"/>
          <w:szCs w:val="24"/>
        </w:rPr>
        <w:t xml:space="preserve"> </w:t>
      </w:r>
      <w:r w:rsidR="00A323E0" w:rsidRPr="00E35154">
        <w:rPr>
          <w:rFonts w:asciiTheme="minorBidi" w:hAnsiTheme="minorBidi"/>
          <w:noProof/>
          <w:sz w:val="24"/>
          <w:szCs w:val="24"/>
        </w:rPr>
        <w:t xml:space="preserve">Vol. </w:t>
      </w:r>
      <w:r w:rsidR="00031823" w:rsidRPr="00E35154">
        <w:rPr>
          <w:rFonts w:asciiTheme="minorBidi" w:hAnsiTheme="minorBidi"/>
          <w:bCs/>
          <w:noProof/>
          <w:sz w:val="24"/>
          <w:szCs w:val="24"/>
        </w:rPr>
        <w:t>17</w:t>
      </w:r>
      <w:r w:rsidR="00A323E0" w:rsidRPr="00E35154">
        <w:rPr>
          <w:rFonts w:asciiTheme="minorBidi" w:hAnsiTheme="minorBidi"/>
          <w:bCs/>
          <w:noProof/>
          <w:sz w:val="24"/>
          <w:szCs w:val="24"/>
        </w:rPr>
        <w:t>,</w:t>
      </w:r>
      <w:r w:rsidR="00A323E0" w:rsidRPr="00E35154">
        <w:rPr>
          <w:rFonts w:asciiTheme="minorBidi" w:hAnsiTheme="minorBidi"/>
          <w:noProof/>
          <w:sz w:val="24"/>
          <w:szCs w:val="24"/>
        </w:rPr>
        <w:t xml:space="preserve"> No. </w:t>
      </w:r>
      <w:r w:rsidR="00031823" w:rsidRPr="00E35154">
        <w:rPr>
          <w:rFonts w:asciiTheme="minorBidi" w:hAnsiTheme="minorBidi"/>
          <w:noProof/>
          <w:sz w:val="24"/>
          <w:szCs w:val="24"/>
        </w:rPr>
        <w:t>4</w:t>
      </w:r>
      <w:r w:rsidR="00A323E0" w:rsidRPr="00E35154">
        <w:rPr>
          <w:rFonts w:asciiTheme="minorBidi" w:hAnsiTheme="minorBidi"/>
          <w:noProof/>
          <w:sz w:val="24"/>
          <w:szCs w:val="24"/>
        </w:rPr>
        <w:t xml:space="preserve">, p. </w:t>
      </w:r>
      <w:r w:rsidR="00031823" w:rsidRPr="00E35154">
        <w:rPr>
          <w:rFonts w:asciiTheme="minorBidi" w:hAnsiTheme="minorBidi"/>
          <w:noProof/>
          <w:sz w:val="24"/>
          <w:szCs w:val="24"/>
        </w:rPr>
        <w:t>421-442.</w:t>
      </w:r>
    </w:p>
    <w:p w:rsidR="00031823" w:rsidRDefault="00031823" w:rsidP="00F145EB">
      <w:pPr>
        <w:ind w:firstLine="0"/>
        <w:rPr>
          <w:rFonts w:asciiTheme="minorBidi" w:hAnsiTheme="minorBidi"/>
          <w:sz w:val="24"/>
          <w:szCs w:val="24"/>
        </w:rPr>
      </w:pPr>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FLACKS</w:t>
      </w:r>
      <w:r w:rsidR="0042340F">
        <w:rPr>
          <w:rFonts w:asciiTheme="minorBidi" w:hAnsiTheme="minorBidi"/>
          <w:sz w:val="24"/>
          <w:szCs w:val="24"/>
        </w:rPr>
        <w:t>, R</w:t>
      </w:r>
      <w:r w:rsidR="00C70D7D" w:rsidRPr="00F145EB">
        <w:rPr>
          <w:rFonts w:asciiTheme="minorBidi" w:hAnsiTheme="minorBidi"/>
          <w:sz w:val="24"/>
          <w:szCs w:val="24"/>
        </w:rPr>
        <w:t xml:space="preserve"> (2013)</w:t>
      </w:r>
      <w:r w:rsidR="0042340F">
        <w:rPr>
          <w:rFonts w:asciiTheme="minorBidi" w:hAnsiTheme="minorBidi"/>
          <w:sz w:val="24"/>
          <w:szCs w:val="24"/>
        </w:rPr>
        <w:t xml:space="preserve"> </w:t>
      </w:r>
      <w:r w:rsidR="00C70D7D" w:rsidRPr="00F145EB">
        <w:rPr>
          <w:rFonts w:asciiTheme="minorBidi" w:hAnsiTheme="minorBidi"/>
          <w:sz w:val="24"/>
          <w:szCs w:val="24"/>
        </w:rPr>
        <w:t xml:space="preserve">Where Is It Likely to Lead? </w:t>
      </w:r>
      <w:r w:rsidR="00C70D7D" w:rsidRPr="0042340F">
        <w:rPr>
          <w:rFonts w:asciiTheme="minorBidi" w:hAnsiTheme="minorBidi"/>
          <w:i/>
          <w:iCs/>
          <w:sz w:val="24"/>
          <w:szCs w:val="24"/>
        </w:rPr>
        <w:t>The Sociological Quarterly</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54</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202-206.</w:t>
      </w:r>
      <w:bookmarkEnd w:id="14"/>
    </w:p>
    <w:p w:rsidR="002732C2" w:rsidRDefault="002732C2" w:rsidP="00F145EB">
      <w:pPr>
        <w:ind w:firstLine="0"/>
        <w:rPr>
          <w:rFonts w:asciiTheme="minorBidi" w:hAnsiTheme="minorBidi"/>
          <w:sz w:val="24"/>
          <w:szCs w:val="24"/>
        </w:rPr>
      </w:pPr>
      <w:bookmarkStart w:id="15" w:name="_ENREF_16"/>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GABY</w:t>
      </w:r>
      <w:r w:rsidR="00C70D7D" w:rsidRPr="00F145EB">
        <w:rPr>
          <w:rFonts w:asciiTheme="minorBidi" w:hAnsiTheme="minorBidi"/>
          <w:sz w:val="24"/>
          <w:szCs w:val="24"/>
        </w:rPr>
        <w:t>, S</w:t>
      </w:r>
      <w:r w:rsidR="0042340F">
        <w:rPr>
          <w:rFonts w:asciiTheme="minorBidi" w:hAnsiTheme="minorBidi"/>
          <w:sz w:val="24"/>
          <w:szCs w:val="24"/>
        </w:rPr>
        <w:t xml:space="preserve"> and </w:t>
      </w:r>
      <w:r w:rsidR="00C70D7D" w:rsidRPr="00F145EB">
        <w:rPr>
          <w:rFonts w:asciiTheme="minorBidi" w:hAnsiTheme="minorBidi"/>
          <w:sz w:val="24"/>
          <w:szCs w:val="24"/>
        </w:rPr>
        <w:t>Caren</w:t>
      </w:r>
      <w:r w:rsidR="0042340F">
        <w:rPr>
          <w:rFonts w:asciiTheme="minorBidi" w:hAnsiTheme="minorBidi"/>
          <w:sz w:val="24"/>
          <w:szCs w:val="24"/>
        </w:rPr>
        <w:t>, N</w:t>
      </w:r>
      <w:r w:rsidR="00C70D7D" w:rsidRPr="00F145EB">
        <w:rPr>
          <w:rFonts w:asciiTheme="minorBidi" w:hAnsiTheme="minorBidi"/>
          <w:sz w:val="24"/>
          <w:szCs w:val="24"/>
        </w:rPr>
        <w:t xml:space="preserve"> (2012)</w:t>
      </w:r>
      <w:r w:rsidR="0042340F">
        <w:rPr>
          <w:rFonts w:asciiTheme="minorBidi" w:hAnsiTheme="minorBidi"/>
          <w:sz w:val="24"/>
          <w:szCs w:val="24"/>
        </w:rPr>
        <w:t xml:space="preserve"> </w:t>
      </w:r>
      <w:r w:rsidR="00C70D7D" w:rsidRPr="00F145EB">
        <w:rPr>
          <w:rFonts w:asciiTheme="minorBidi" w:hAnsiTheme="minorBidi"/>
          <w:sz w:val="24"/>
          <w:szCs w:val="24"/>
        </w:rPr>
        <w:t xml:space="preserve">Occupy Online: How Cute Old Men and Malcolm X Recruited 400,000 US Users to OWS on Facebook. </w:t>
      </w:r>
      <w:r w:rsidR="00C70D7D" w:rsidRPr="0042340F">
        <w:rPr>
          <w:rFonts w:asciiTheme="minorBidi" w:hAnsiTheme="minorBidi"/>
          <w:i/>
          <w:iCs/>
          <w:sz w:val="24"/>
          <w:szCs w:val="24"/>
        </w:rPr>
        <w:t xml:space="preserve">Social Movement Studies </w:t>
      </w:r>
      <w:r w:rsidR="0042340F">
        <w:rPr>
          <w:rFonts w:asciiTheme="minorBidi" w:hAnsiTheme="minorBidi"/>
          <w:sz w:val="24"/>
          <w:szCs w:val="24"/>
        </w:rPr>
        <w:t xml:space="preserve">Vol. </w:t>
      </w:r>
      <w:r w:rsidR="00C70D7D" w:rsidRPr="00F145EB">
        <w:rPr>
          <w:rFonts w:asciiTheme="minorBidi" w:hAnsiTheme="minorBidi"/>
          <w:sz w:val="24"/>
          <w:szCs w:val="24"/>
        </w:rPr>
        <w:t>11</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367-374.</w:t>
      </w:r>
      <w:bookmarkEnd w:id="15"/>
    </w:p>
    <w:p w:rsidR="00B7752C" w:rsidRDefault="00B7752C" w:rsidP="00F145EB">
      <w:pPr>
        <w:ind w:firstLine="0"/>
        <w:rPr>
          <w:rFonts w:asciiTheme="minorBidi" w:hAnsiTheme="minorBidi"/>
          <w:sz w:val="24"/>
          <w:szCs w:val="24"/>
        </w:rPr>
      </w:pPr>
      <w:bookmarkStart w:id="16" w:name="_ENREF_17"/>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GAMSON,</w:t>
      </w:r>
      <w:r w:rsidR="00C70D7D" w:rsidRPr="00F145EB">
        <w:rPr>
          <w:rFonts w:asciiTheme="minorBidi" w:hAnsiTheme="minorBidi"/>
          <w:sz w:val="24"/>
          <w:szCs w:val="24"/>
        </w:rPr>
        <w:t xml:space="preserve"> W A and </w:t>
      </w:r>
      <w:proofErr w:type="spellStart"/>
      <w:r w:rsidR="00C70D7D" w:rsidRPr="00F145EB">
        <w:rPr>
          <w:rFonts w:asciiTheme="minorBidi" w:hAnsiTheme="minorBidi"/>
          <w:sz w:val="24"/>
          <w:szCs w:val="24"/>
        </w:rPr>
        <w:t>Sifry</w:t>
      </w:r>
      <w:proofErr w:type="spellEnd"/>
      <w:r w:rsidR="0042340F">
        <w:rPr>
          <w:rFonts w:asciiTheme="minorBidi" w:hAnsiTheme="minorBidi"/>
          <w:sz w:val="24"/>
          <w:szCs w:val="24"/>
        </w:rPr>
        <w:t xml:space="preserve">, M L (2013) </w:t>
      </w:r>
      <w:r w:rsidR="00C70D7D" w:rsidRPr="00F145EB">
        <w:rPr>
          <w:rFonts w:asciiTheme="minorBidi" w:hAnsiTheme="minorBidi"/>
          <w:sz w:val="24"/>
          <w:szCs w:val="24"/>
        </w:rPr>
        <w:t>The #Oc</w:t>
      </w:r>
      <w:r w:rsidR="0042340F">
        <w:rPr>
          <w:rFonts w:asciiTheme="minorBidi" w:hAnsiTheme="minorBidi"/>
          <w:sz w:val="24"/>
          <w:szCs w:val="24"/>
        </w:rPr>
        <w:t>cupy Movement: An Introduction.</w:t>
      </w:r>
      <w:r w:rsidR="00C70D7D" w:rsidRPr="0042340F">
        <w:rPr>
          <w:rFonts w:asciiTheme="minorBidi" w:hAnsiTheme="minorBidi"/>
          <w:i/>
          <w:iCs/>
          <w:sz w:val="24"/>
          <w:szCs w:val="24"/>
        </w:rPr>
        <w:t xml:space="preserve"> The Sociological Quarterly</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54</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159-163.</w:t>
      </w:r>
      <w:bookmarkEnd w:id="16"/>
    </w:p>
    <w:p w:rsidR="00B7752C" w:rsidRDefault="00B7752C" w:rsidP="00F145EB">
      <w:pPr>
        <w:ind w:firstLine="0"/>
        <w:rPr>
          <w:rFonts w:asciiTheme="minorBidi" w:hAnsiTheme="minorBidi"/>
          <w:sz w:val="24"/>
          <w:szCs w:val="24"/>
        </w:rPr>
      </w:pPr>
      <w:bookmarkStart w:id="17" w:name="_ENREF_18"/>
    </w:p>
    <w:p w:rsidR="002732C2" w:rsidRDefault="000C0973" w:rsidP="0042340F">
      <w:pPr>
        <w:ind w:firstLine="0"/>
        <w:rPr>
          <w:rFonts w:asciiTheme="minorBidi" w:hAnsiTheme="minorBidi"/>
          <w:sz w:val="24"/>
          <w:szCs w:val="24"/>
        </w:rPr>
      </w:pPr>
      <w:r w:rsidRPr="00F145EB">
        <w:rPr>
          <w:rFonts w:asciiTheme="minorBidi" w:hAnsiTheme="minorBidi"/>
          <w:sz w:val="24"/>
          <w:szCs w:val="24"/>
        </w:rPr>
        <w:t>GARRETT,</w:t>
      </w:r>
      <w:r w:rsidR="00C70D7D" w:rsidRPr="00F145EB">
        <w:rPr>
          <w:rFonts w:asciiTheme="minorBidi" w:hAnsiTheme="minorBidi"/>
          <w:sz w:val="24"/>
          <w:szCs w:val="24"/>
        </w:rPr>
        <w:t xml:space="preserve"> R K (2006)</w:t>
      </w:r>
      <w:r w:rsidR="0042340F">
        <w:rPr>
          <w:rFonts w:asciiTheme="minorBidi" w:hAnsiTheme="minorBidi"/>
          <w:sz w:val="24"/>
          <w:szCs w:val="24"/>
        </w:rPr>
        <w:t xml:space="preserve"> </w:t>
      </w:r>
      <w:r w:rsidR="00C70D7D" w:rsidRPr="00F145EB">
        <w:rPr>
          <w:rFonts w:asciiTheme="minorBidi" w:hAnsiTheme="minorBidi"/>
          <w:sz w:val="24"/>
          <w:szCs w:val="24"/>
        </w:rPr>
        <w:t xml:space="preserve">Protest in an Information Society: a review of literature on social movements and new ICTs. </w:t>
      </w:r>
      <w:r w:rsidR="00C70D7D" w:rsidRPr="0042340F">
        <w:rPr>
          <w:rFonts w:asciiTheme="minorBidi" w:hAnsiTheme="minorBidi"/>
          <w:i/>
          <w:iCs/>
          <w:sz w:val="24"/>
          <w:szCs w:val="24"/>
        </w:rPr>
        <w:t xml:space="preserve">Information, Communication &amp; Society </w:t>
      </w:r>
      <w:r w:rsidR="0042340F">
        <w:rPr>
          <w:rFonts w:asciiTheme="minorBidi" w:hAnsiTheme="minorBidi"/>
          <w:sz w:val="24"/>
          <w:szCs w:val="24"/>
        </w:rPr>
        <w:t xml:space="preserve">Vol. </w:t>
      </w:r>
      <w:r w:rsidR="00C70D7D" w:rsidRPr="00F145EB">
        <w:rPr>
          <w:rFonts w:asciiTheme="minorBidi" w:hAnsiTheme="minorBidi"/>
          <w:sz w:val="24"/>
          <w:szCs w:val="24"/>
        </w:rPr>
        <w:t>9</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202-224.</w:t>
      </w:r>
      <w:bookmarkStart w:id="18" w:name="_ENREF_19"/>
      <w:bookmarkEnd w:id="17"/>
    </w:p>
    <w:p w:rsidR="002732C2" w:rsidRPr="00E35154" w:rsidRDefault="002732C2" w:rsidP="002732C2">
      <w:pPr>
        <w:ind w:firstLine="0"/>
        <w:rPr>
          <w:rFonts w:asciiTheme="minorBidi" w:hAnsiTheme="minorBidi"/>
          <w:sz w:val="24"/>
          <w:szCs w:val="24"/>
        </w:rPr>
      </w:pPr>
    </w:p>
    <w:p w:rsidR="002732C2" w:rsidRPr="00E35154" w:rsidRDefault="000C0973" w:rsidP="007A2D64">
      <w:pPr>
        <w:ind w:firstLine="0"/>
        <w:rPr>
          <w:rFonts w:asciiTheme="minorBidi" w:hAnsiTheme="minorBidi"/>
          <w:sz w:val="24"/>
          <w:szCs w:val="24"/>
        </w:rPr>
      </w:pPr>
      <w:r w:rsidRPr="00E35154">
        <w:rPr>
          <w:rFonts w:asciiTheme="minorBidi" w:hAnsiTheme="minorBidi"/>
          <w:noProof/>
          <w:sz w:val="24"/>
          <w:szCs w:val="24"/>
        </w:rPr>
        <w:t>GITLIN,</w:t>
      </w:r>
      <w:r w:rsidR="002732C2" w:rsidRPr="00E35154">
        <w:rPr>
          <w:rFonts w:asciiTheme="minorBidi" w:hAnsiTheme="minorBidi"/>
          <w:noProof/>
          <w:sz w:val="24"/>
          <w:szCs w:val="24"/>
        </w:rPr>
        <w:t xml:space="preserve"> T (2012) </w:t>
      </w:r>
      <w:r w:rsidR="002732C2" w:rsidRPr="00E35154">
        <w:rPr>
          <w:rFonts w:asciiTheme="minorBidi" w:hAnsiTheme="minorBidi"/>
          <w:i/>
          <w:iCs/>
          <w:noProof/>
          <w:sz w:val="24"/>
          <w:szCs w:val="24"/>
        </w:rPr>
        <w:t>Occupy Nation: The Roots, The Spirit, and the Promise of Occupy Wall Street.</w:t>
      </w:r>
      <w:r w:rsidR="002732C2" w:rsidRPr="00E35154">
        <w:rPr>
          <w:rFonts w:asciiTheme="minorBidi" w:hAnsiTheme="minorBidi"/>
          <w:noProof/>
          <w:sz w:val="24"/>
          <w:szCs w:val="24"/>
        </w:rPr>
        <w:t xml:space="preserve"> New York</w:t>
      </w:r>
      <w:r w:rsidR="007A2D64" w:rsidRPr="00E35154">
        <w:rPr>
          <w:rFonts w:asciiTheme="minorBidi" w:hAnsiTheme="minorBidi"/>
          <w:noProof/>
          <w:sz w:val="24"/>
          <w:szCs w:val="24"/>
        </w:rPr>
        <w:t>:</w:t>
      </w:r>
      <w:r w:rsidR="002732C2" w:rsidRPr="00E35154">
        <w:rPr>
          <w:rFonts w:asciiTheme="minorBidi" w:hAnsiTheme="minorBidi"/>
          <w:noProof/>
          <w:sz w:val="24"/>
          <w:szCs w:val="24"/>
        </w:rPr>
        <w:t xml:space="preserve"> Harper Collins.</w:t>
      </w:r>
    </w:p>
    <w:p w:rsidR="002732C2" w:rsidRPr="002732C2" w:rsidRDefault="002732C2" w:rsidP="00F145EB">
      <w:pPr>
        <w:ind w:firstLine="0"/>
        <w:rPr>
          <w:rFonts w:asciiTheme="minorBidi" w:hAnsiTheme="minorBidi"/>
          <w:color w:val="FF0000"/>
          <w:sz w:val="24"/>
          <w:szCs w:val="24"/>
        </w:rPr>
      </w:pPr>
    </w:p>
    <w:p w:rsidR="00C70D7D" w:rsidRPr="00F145EB" w:rsidRDefault="000C0973" w:rsidP="00587742">
      <w:pPr>
        <w:ind w:firstLine="0"/>
        <w:rPr>
          <w:rFonts w:asciiTheme="minorBidi" w:hAnsiTheme="minorBidi"/>
          <w:sz w:val="24"/>
          <w:szCs w:val="24"/>
        </w:rPr>
      </w:pPr>
      <w:r w:rsidRPr="00F145EB">
        <w:rPr>
          <w:rFonts w:asciiTheme="minorBidi" w:hAnsiTheme="minorBidi"/>
          <w:sz w:val="24"/>
          <w:szCs w:val="24"/>
        </w:rPr>
        <w:t>GITLIN,</w:t>
      </w:r>
      <w:r w:rsidR="00C70D7D" w:rsidRPr="00F145EB">
        <w:rPr>
          <w:rFonts w:asciiTheme="minorBidi" w:hAnsiTheme="minorBidi"/>
          <w:sz w:val="24"/>
          <w:szCs w:val="24"/>
        </w:rPr>
        <w:t xml:space="preserve"> T (2013)</w:t>
      </w:r>
      <w:r w:rsidR="0042340F">
        <w:rPr>
          <w:rFonts w:asciiTheme="minorBidi" w:hAnsiTheme="minorBidi"/>
          <w:sz w:val="24"/>
          <w:szCs w:val="24"/>
        </w:rPr>
        <w:t xml:space="preserve"> </w:t>
      </w:r>
      <w:proofErr w:type="spellStart"/>
      <w:r w:rsidR="00C70D7D" w:rsidRPr="00F145EB">
        <w:rPr>
          <w:rFonts w:asciiTheme="minorBidi" w:hAnsiTheme="minorBidi"/>
          <w:sz w:val="24"/>
          <w:szCs w:val="24"/>
        </w:rPr>
        <w:t>Postoccupied</w:t>
      </w:r>
      <w:proofErr w:type="spellEnd"/>
      <w:r w:rsidR="00C70D7D" w:rsidRPr="00F145EB">
        <w:rPr>
          <w:rFonts w:asciiTheme="minorBidi" w:hAnsiTheme="minorBidi"/>
          <w:sz w:val="24"/>
          <w:szCs w:val="24"/>
        </w:rPr>
        <w:t xml:space="preserve"> </w:t>
      </w:r>
      <w:proofErr w:type="gramStart"/>
      <w:r w:rsidR="00C70D7D" w:rsidRPr="0042340F">
        <w:rPr>
          <w:rFonts w:asciiTheme="minorBidi" w:hAnsiTheme="minorBidi"/>
          <w:i/>
          <w:iCs/>
          <w:sz w:val="24"/>
          <w:szCs w:val="24"/>
        </w:rPr>
        <w:t>The</w:t>
      </w:r>
      <w:proofErr w:type="gramEnd"/>
      <w:r w:rsidR="00C70D7D" w:rsidRPr="0042340F">
        <w:rPr>
          <w:rFonts w:asciiTheme="minorBidi" w:hAnsiTheme="minorBidi"/>
          <w:i/>
          <w:iCs/>
          <w:sz w:val="24"/>
          <w:szCs w:val="24"/>
        </w:rPr>
        <w:t xml:space="preserve"> Sociological Quarterly </w:t>
      </w:r>
      <w:r w:rsidR="0042340F" w:rsidRPr="0042340F">
        <w:rPr>
          <w:rFonts w:asciiTheme="minorBidi" w:hAnsiTheme="minorBidi"/>
          <w:sz w:val="24"/>
          <w:szCs w:val="24"/>
        </w:rPr>
        <w:t>Vol.</w:t>
      </w:r>
      <w:r w:rsidR="0042340F">
        <w:rPr>
          <w:rFonts w:asciiTheme="minorBidi" w:hAnsiTheme="minorBidi"/>
          <w:i/>
          <w:iCs/>
          <w:sz w:val="24"/>
          <w:szCs w:val="24"/>
        </w:rPr>
        <w:t xml:space="preserve"> </w:t>
      </w:r>
      <w:r w:rsidR="00C70D7D" w:rsidRPr="00F145EB">
        <w:rPr>
          <w:rFonts w:asciiTheme="minorBidi" w:hAnsiTheme="minorBidi"/>
          <w:sz w:val="24"/>
          <w:szCs w:val="24"/>
        </w:rPr>
        <w:t>54</w:t>
      </w:r>
      <w:r w:rsidR="00587742">
        <w:rPr>
          <w:rFonts w:asciiTheme="minorBidi" w:hAnsiTheme="minorBidi"/>
          <w:sz w:val="24"/>
          <w:szCs w:val="24"/>
        </w:rPr>
        <w:t>,</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226-228.</w:t>
      </w:r>
      <w:bookmarkEnd w:id="18"/>
    </w:p>
    <w:p w:rsidR="00B7752C" w:rsidRDefault="00B7752C" w:rsidP="00F145EB">
      <w:pPr>
        <w:ind w:firstLine="0"/>
        <w:rPr>
          <w:rFonts w:asciiTheme="minorBidi" w:hAnsiTheme="minorBidi"/>
          <w:sz w:val="24"/>
          <w:szCs w:val="24"/>
        </w:rPr>
      </w:pPr>
      <w:bookmarkStart w:id="19" w:name="_ENREF_20"/>
    </w:p>
    <w:p w:rsidR="002732C2" w:rsidRDefault="000C0973" w:rsidP="0042340F">
      <w:pPr>
        <w:ind w:firstLine="0"/>
        <w:rPr>
          <w:rFonts w:asciiTheme="minorBidi" w:hAnsiTheme="minorBidi"/>
          <w:sz w:val="24"/>
          <w:szCs w:val="24"/>
        </w:rPr>
      </w:pPr>
      <w:r w:rsidRPr="00F145EB">
        <w:rPr>
          <w:rFonts w:asciiTheme="minorBidi" w:hAnsiTheme="minorBidi"/>
          <w:sz w:val="24"/>
          <w:szCs w:val="24"/>
        </w:rPr>
        <w:lastRenderedPageBreak/>
        <w:t>GLEDHILL,</w:t>
      </w:r>
      <w:r w:rsidR="00C70D7D" w:rsidRPr="00F145EB">
        <w:rPr>
          <w:rFonts w:asciiTheme="minorBidi" w:hAnsiTheme="minorBidi"/>
          <w:sz w:val="24"/>
          <w:szCs w:val="24"/>
        </w:rPr>
        <w:t xml:space="preserve"> J (2012)</w:t>
      </w:r>
      <w:r w:rsidR="0042340F">
        <w:rPr>
          <w:rFonts w:asciiTheme="minorBidi" w:hAnsiTheme="minorBidi"/>
          <w:sz w:val="24"/>
          <w:szCs w:val="24"/>
        </w:rPr>
        <w:t xml:space="preserve"> </w:t>
      </w:r>
      <w:r w:rsidR="00C70D7D" w:rsidRPr="00F145EB">
        <w:rPr>
          <w:rFonts w:asciiTheme="minorBidi" w:hAnsiTheme="minorBidi"/>
          <w:sz w:val="24"/>
          <w:szCs w:val="24"/>
        </w:rPr>
        <w:t>Collecting Occupy London: Public Collecting Institutions and Social Protest Movements in the 21st Century</w:t>
      </w:r>
      <w:r w:rsidR="0042340F">
        <w:rPr>
          <w:rFonts w:asciiTheme="minorBidi" w:hAnsiTheme="minorBidi"/>
          <w:sz w:val="24"/>
          <w:szCs w:val="24"/>
        </w:rPr>
        <w:t>.</w:t>
      </w:r>
      <w:r w:rsidR="00C70D7D" w:rsidRPr="00F145EB">
        <w:rPr>
          <w:rFonts w:asciiTheme="minorBidi" w:hAnsiTheme="minorBidi"/>
          <w:sz w:val="24"/>
          <w:szCs w:val="24"/>
        </w:rPr>
        <w:t xml:space="preserve"> </w:t>
      </w:r>
      <w:r w:rsidR="00C70D7D" w:rsidRPr="0042340F">
        <w:rPr>
          <w:rFonts w:asciiTheme="minorBidi" w:hAnsiTheme="minorBidi"/>
          <w:i/>
          <w:iCs/>
          <w:sz w:val="24"/>
          <w:szCs w:val="24"/>
        </w:rPr>
        <w:t xml:space="preserve">Social Movement Studies </w:t>
      </w:r>
      <w:r w:rsidR="0042340F">
        <w:rPr>
          <w:rFonts w:asciiTheme="minorBidi" w:hAnsiTheme="minorBidi"/>
          <w:sz w:val="24"/>
          <w:szCs w:val="24"/>
        </w:rPr>
        <w:t xml:space="preserve">Vol. </w:t>
      </w:r>
      <w:r w:rsidR="00C70D7D" w:rsidRPr="00F145EB">
        <w:rPr>
          <w:rFonts w:asciiTheme="minorBidi" w:hAnsiTheme="minorBidi"/>
          <w:sz w:val="24"/>
          <w:szCs w:val="24"/>
        </w:rPr>
        <w:t>11</w:t>
      </w:r>
      <w:r w:rsidR="0042340F">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342-348.</w:t>
      </w:r>
      <w:bookmarkStart w:id="20" w:name="_ENREF_21"/>
      <w:bookmarkEnd w:id="19"/>
    </w:p>
    <w:p w:rsidR="002732C2" w:rsidRDefault="002732C2" w:rsidP="002732C2">
      <w:pPr>
        <w:ind w:firstLine="0"/>
        <w:rPr>
          <w:rFonts w:asciiTheme="minorBidi" w:hAnsiTheme="minorBidi"/>
          <w:sz w:val="24"/>
          <w:szCs w:val="24"/>
        </w:rPr>
      </w:pPr>
    </w:p>
    <w:p w:rsidR="002732C2" w:rsidRPr="00E35154" w:rsidRDefault="000C0973" w:rsidP="0042340F">
      <w:pPr>
        <w:ind w:firstLine="0"/>
        <w:rPr>
          <w:rFonts w:asciiTheme="minorBidi" w:hAnsiTheme="minorBidi"/>
          <w:sz w:val="24"/>
          <w:szCs w:val="24"/>
        </w:rPr>
      </w:pPr>
      <w:r w:rsidRPr="00E35154">
        <w:rPr>
          <w:rFonts w:asciiTheme="minorBidi" w:hAnsiTheme="minorBidi"/>
          <w:noProof/>
          <w:sz w:val="24"/>
          <w:szCs w:val="24"/>
        </w:rPr>
        <w:t>GRAEBER,</w:t>
      </w:r>
      <w:r w:rsidR="002732C2" w:rsidRPr="00E35154">
        <w:rPr>
          <w:rFonts w:asciiTheme="minorBidi" w:hAnsiTheme="minorBidi"/>
          <w:noProof/>
          <w:sz w:val="24"/>
          <w:szCs w:val="24"/>
        </w:rPr>
        <w:t xml:space="preserve"> D (2013) </w:t>
      </w:r>
      <w:r w:rsidR="002732C2" w:rsidRPr="00E35154">
        <w:rPr>
          <w:rFonts w:asciiTheme="minorBidi" w:hAnsiTheme="minorBidi"/>
          <w:i/>
          <w:iCs/>
          <w:noProof/>
          <w:sz w:val="24"/>
          <w:szCs w:val="24"/>
        </w:rPr>
        <w:t>The Democracy Project. A History. A Crisis. A Movement.</w:t>
      </w:r>
      <w:r w:rsidR="0042340F" w:rsidRPr="00E35154">
        <w:rPr>
          <w:rFonts w:asciiTheme="minorBidi" w:hAnsiTheme="minorBidi"/>
          <w:noProof/>
          <w:sz w:val="24"/>
          <w:szCs w:val="24"/>
        </w:rPr>
        <w:t xml:space="preserve"> London:</w:t>
      </w:r>
      <w:r w:rsidR="002732C2" w:rsidRPr="00E35154">
        <w:rPr>
          <w:rFonts w:asciiTheme="minorBidi" w:hAnsiTheme="minorBidi"/>
          <w:noProof/>
          <w:sz w:val="24"/>
          <w:szCs w:val="24"/>
        </w:rPr>
        <w:t xml:space="preserve"> Allen Lane.</w:t>
      </w:r>
    </w:p>
    <w:p w:rsidR="002732C2" w:rsidRDefault="002732C2" w:rsidP="00F145EB">
      <w:pPr>
        <w:ind w:firstLine="0"/>
        <w:rPr>
          <w:rFonts w:asciiTheme="minorBidi" w:hAnsiTheme="minorBidi"/>
          <w:sz w:val="24"/>
          <w:szCs w:val="24"/>
        </w:rPr>
      </w:pPr>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HALVORSEN, </w:t>
      </w:r>
      <w:r w:rsidR="00C70D7D" w:rsidRPr="00F145EB">
        <w:rPr>
          <w:rFonts w:asciiTheme="minorBidi" w:hAnsiTheme="minorBidi"/>
          <w:sz w:val="24"/>
          <w:szCs w:val="24"/>
        </w:rPr>
        <w:t>S (2012)</w:t>
      </w:r>
      <w:r w:rsidR="0042340F">
        <w:rPr>
          <w:rFonts w:asciiTheme="minorBidi" w:hAnsiTheme="minorBidi"/>
          <w:sz w:val="24"/>
          <w:szCs w:val="24"/>
        </w:rPr>
        <w:t xml:space="preserve"> </w:t>
      </w:r>
      <w:r w:rsidR="00C70D7D" w:rsidRPr="00F145EB">
        <w:rPr>
          <w:rFonts w:asciiTheme="minorBidi" w:hAnsiTheme="minorBidi"/>
          <w:sz w:val="24"/>
          <w:szCs w:val="24"/>
        </w:rPr>
        <w:t xml:space="preserve">Beyond the Network? Occupy London and the Global Movement. </w:t>
      </w:r>
      <w:r w:rsidR="00C70D7D" w:rsidRPr="0042340F">
        <w:rPr>
          <w:rFonts w:asciiTheme="minorBidi" w:hAnsiTheme="minorBidi"/>
          <w:i/>
          <w:iCs/>
          <w:sz w:val="24"/>
          <w:szCs w:val="24"/>
        </w:rPr>
        <w:t xml:space="preserve">Social Movement Studies </w:t>
      </w:r>
      <w:r w:rsidR="0042340F" w:rsidRPr="0042340F">
        <w:rPr>
          <w:rFonts w:asciiTheme="minorBidi" w:hAnsiTheme="minorBidi"/>
          <w:sz w:val="24"/>
          <w:szCs w:val="24"/>
        </w:rPr>
        <w:t xml:space="preserve">Vol. </w:t>
      </w:r>
      <w:r w:rsidR="00C70D7D" w:rsidRPr="00F145EB">
        <w:rPr>
          <w:rFonts w:asciiTheme="minorBidi" w:hAnsiTheme="minorBidi"/>
          <w:sz w:val="24"/>
          <w:szCs w:val="24"/>
        </w:rPr>
        <w:t>11</w:t>
      </w:r>
      <w:r w:rsidR="0042340F">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427-433.</w:t>
      </w:r>
      <w:bookmarkEnd w:id="20"/>
    </w:p>
    <w:p w:rsidR="00B7752C" w:rsidRDefault="00B7752C" w:rsidP="00F145EB">
      <w:pPr>
        <w:ind w:firstLine="0"/>
        <w:rPr>
          <w:rFonts w:asciiTheme="minorBidi" w:hAnsiTheme="minorBidi"/>
          <w:sz w:val="24"/>
          <w:szCs w:val="24"/>
        </w:rPr>
      </w:pPr>
      <w:bookmarkStart w:id="21" w:name="_ENREF_22"/>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HARLOW,</w:t>
      </w:r>
      <w:r w:rsidR="0042340F">
        <w:rPr>
          <w:rFonts w:asciiTheme="minorBidi" w:hAnsiTheme="minorBidi"/>
          <w:sz w:val="24"/>
          <w:szCs w:val="24"/>
        </w:rPr>
        <w:t xml:space="preserve"> S and Harp, D </w:t>
      </w:r>
      <w:r w:rsidR="00C70D7D" w:rsidRPr="00F145EB">
        <w:rPr>
          <w:rFonts w:asciiTheme="minorBidi" w:hAnsiTheme="minorBidi"/>
          <w:sz w:val="24"/>
          <w:szCs w:val="24"/>
        </w:rPr>
        <w:t>(2011)</w:t>
      </w:r>
      <w:r w:rsidR="0042340F">
        <w:rPr>
          <w:rFonts w:asciiTheme="minorBidi" w:hAnsiTheme="minorBidi"/>
          <w:sz w:val="24"/>
          <w:szCs w:val="24"/>
        </w:rPr>
        <w:t xml:space="preserve"> </w:t>
      </w:r>
      <w:r w:rsidR="00C70D7D" w:rsidRPr="00F145EB">
        <w:rPr>
          <w:rFonts w:asciiTheme="minorBidi" w:hAnsiTheme="minorBidi"/>
          <w:sz w:val="24"/>
          <w:szCs w:val="24"/>
        </w:rPr>
        <w:t xml:space="preserve">Collective Action on the Web </w:t>
      </w:r>
      <w:r w:rsidR="00C70D7D" w:rsidRPr="0042340F">
        <w:rPr>
          <w:rFonts w:asciiTheme="minorBidi" w:hAnsiTheme="minorBidi"/>
          <w:i/>
          <w:iCs/>
          <w:sz w:val="24"/>
          <w:szCs w:val="24"/>
        </w:rPr>
        <w:t>Information, Communication &amp; Society</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15</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196-216.</w:t>
      </w:r>
      <w:bookmarkEnd w:id="21"/>
    </w:p>
    <w:p w:rsidR="00B7752C" w:rsidRDefault="00B7752C" w:rsidP="00F145EB">
      <w:pPr>
        <w:ind w:firstLine="0"/>
        <w:rPr>
          <w:rFonts w:asciiTheme="minorBidi" w:hAnsiTheme="minorBidi"/>
          <w:sz w:val="24"/>
          <w:szCs w:val="24"/>
        </w:rPr>
      </w:pPr>
      <w:bookmarkStart w:id="22" w:name="_ENREF_23"/>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JASPER,</w:t>
      </w:r>
      <w:r w:rsidR="00C70D7D" w:rsidRPr="00F145EB">
        <w:rPr>
          <w:rFonts w:asciiTheme="minorBidi" w:hAnsiTheme="minorBidi"/>
          <w:sz w:val="24"/>
          <w:szCs w:val="24"/>
        </w:rPr>
        <w:t xml:space="preserve"> J M (1997) </w:t>
      </w:r>
      <w:proofErr w:type="gramStart"/>
      <w:r w:rsidR="00C70D7D" w:rsidRPr="00F145EB">
        <w:rPr>
          <w:rFonts w:asciiTheme="minorBidi" w:hAnsiTheme="minorBidi"/>
          <w:sz w:val="24"/>
          <w:szCs w:val="24"/>
        </w:rPr>
        <w:t>T</w:t>
      </w:r>
      <w:r w:rsidR="00C70D7D" w:rsidRPr="0042340F">
        <w:rPr>
          <w:rFonts w:asciiTheme="minorBidi" w:hAnsiTheme="minorBidi"/>
          <w:i/>
          <w:iCs/>
          <w:sz w:val="24"/>
          <w:szCs w:val="24"/>
        </w:rPr>
        <w:t>he</w:t>
      </w:r>
      <w:proofErr w:type="gramEnd"/>
      <w:r w:rsidR="00C70D7D" w:rsidRPr="0042340F">
        <w:rPr>
          <w:rFonts w:asciiTheme="minorBidi" w:hAnsiTheme="minorBidi"/>
          <w:i/>
          <w:iCs/>
          <w:sz w:val="24"/>
          <w:szCs w:val="24"/>
        </w:rPr>
        <w:t xml:space="preserve"> Art of Moral Protest. </w:t>
      </w:r>
      <w:proofErr w:type="gramStart"/>
      <w:r w:rsidR="00C70D7D" w:rsidRPr="0042340F">
        <w:rPr>
          <w:rFonts w:asciiTheme="minorBidi" w:hAnsiTheme="minorBidi"/>
          <w:i/>
          <w:iCs/>
          <w:sz w:val="24"/>
          <w:szCs w:val="24"/>
        </w:rPr>
        <w:t>Culture, Biography and Creativity in Social Movements.</w:t>
      </w:r>
      <w:proofErr w:type="gramEnd"/>
      <w:r w:rsidR="00C70D7D" w:rsidRPr="0042340F">
        <w:rPr>
          <w:rFonts w:asciiTheme="minorBidi" w:hAnsiTheme="minorBidi"/>
          <w:i/>
          <w:iCs/>
          <w:sz w:val="24"/>
          <w:szCs w:val="24"/>
        </w:rPr>
        <w:t xml:space="preserve"> </w:t>
      </w:r>
      <w:r w:rsidR="00C70D7D" w:rsidRPr="00F145EB">
        <w:rPr>
          <w:rFonts w:asciiTheme="minorBidi" w:hAnsiTheme="minorBidi"/>
          <w:sz w:val="24"/>
          <w:szCs w:val="24"/>
        </w:rPr>
        <w:t>Chicago</w:t>
      </w:r>
      <w:r w:rsidR="0042340F">
        <w:rPr>
          <w:rFonts w:asciiTheme="minorBidi" w:hAnsiTheme="minorBidi"/>
          <w:sz w:val="24"/>
          <w:szCs w:val="24"/>
        </w:rPr>
        <w:t>:</w:t>
      </w:r>
      <w:r w:rsidR="007A2D64">
        <w:rPr>
          <w:rFonts w:asciiTheme="minorBidi" w:hAnsiTheme="minorBidi"/>
          <w:sz w:val="24"/>
          <w:szCs w:val="24"/>
        </w:rPr>
        <w:t xml:space="preserve"> </w:t>
      </w:r>
      <w:r w:rsidR="00C70D7D" w:rsidRPr="00F145EB">
        <w:rPr>
          <w:rFonts w:asciiTheme="minorBidi" w:hAnsiTheme="minorBidi"/>
          <w:sz w:val="24"/>
          <w:szCs w:val="24"/>
        </w:rPr>
        <w:t>University of Chicago Press.</w:t>
      </w:r>
      <w:bookmarkEnd w:id="22"/>
    </w:p>
    <w:p w:rsidR="00B7752C" w:rsidRDefault="00B7752C" w:rsidP="00F145EB">
      <w:pPr>
        <w:ind w:firstLine="0"/>
        <w:rPr>
          <w:rFonts w:asciiTheme="minorBidi" w:hAnsiTheme="minorBidi"/>
          <w:sz w:val="24"/>
          <w:szCs w:val="24"/>
        </w:rPr>
      </w:pPr>
      <w:bookmarkStart w:id="23" w:name="_ENREF_24"/>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JURIS, </w:t>
      </w:r>
      <w:r w:rsidR="00C70D7D" w:rsidRPr="00F145EB">
        <w:rPr>
          <w:rFonts w:asciiTheme="minorBidi" w:hAnsiTheme="minorBidi"/>
          <w:sz w:val="24"/>
          <w:szCs w:val="24"/>
        </w:rPr>
        <w:t xml:space="preserve">J S (2012) Reflections on #Occupy Everywhere: Social media, public space, and emerging logics of aggregation. </w:t>
      </w:r>
      <w:r w:rsidR="00C70D7D" w:rsidRPr="0042340F">
        <w:rPr>
          <w:rFonts w:asciiTheme="minorBidi" w:hAnsiTheme="minorBidi"/>
          <w:i/>
          <w:iCs/>
          <w:sz w:val="24"/>
          <w:szCs w:val="24"/>
        </w:rPr>
        <w:t>American Ethnologist</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39</w:t>
      </w:r>
      <w:r w:rsidR="0042340F">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259-279.</w:t>
      </w:r>
      <w:bookmarkEnd w:id="23"/>
    </w:p>
    <w:p w:rsidR="00B7752C" w:rsidRDefault="00B7752C" w:rsidP="00F145EB">
      <w:pPr>
        <w:ind w:firstLine="0"/>
        <w:rPr>
          <w:rFonts w:asciiTheme="minorBidi" w:hAnsiTheme="minorBidi"/>
          <w:sz w:val="24"/>
          <w:szCs w:val="24"/>
        </w:rPr>
      </w:pPr>
      <w:bookmarkStart w:id="24" w:name="_ENREF_25"/>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JURIS, </w:t>
      </w:r>
      <w:r w:rsidR="00C70D7D" w:rsidRPr="00F145EB">
        <w:rPr>
          <w:rFonts w:asciiTheme="minorBidi" w:hAnsiTheme="minorBidi"/>
          <w:sz w:val="24"/>
          <w:szCs w:val="24"/>
        </w:rPr>
        <w:t xml:space="preserve">J S and </w:t>
      </w:r>
      <w:proofErr w:type="spellStart"/>
      <w:r w:rsidR="00C70D7D" w:rsidRPr="00F145EB">
        <w:rPr>
          <w:rFonts w:asciiTheme="minorBidi" w:hAnsiTheme="minorBidi"/>
          <w:sz w:val="24"/>
          <w:szCs w:val="24"/>
        </w:rPr>
        <w:t>Pleyers</w:t>
      </w:r>
      <w:proofErr w:type="spellEnd"/>
      <w:r w:rsidR="0042340F">
        <w:rPr>
          <w:rFonts w:asciiTheme="minorBidi" w:hAnsiTheme="minorBidi"/>
          <w:sz w:val="24"/>
          <w:szCs w:val="24"/>
        </w:rPr>
        <w:t>, G H</w:t>
      </w:r>
      <w:r w:rsidR="00C70D7D" w:rsidRPr="00F145EB">
        <w:rPr>
          <w:rFonts w:asciiTheme="minorBidi" w:hAnsiTheme="minorBidi"/>
          <w:sz w:val="24"/>
          <w:szCs w:val="24"/>
        </w:rPr>
        <w:t xml:space="preserve"> (2009)</w:t>
      </w:r>
      <w:r w:rsidR="0042340F">
        <w:rPr>
          <w:rFonts w:asciiTheme="minorBidi" w:hAnsiTheme="minorBidi"/>
          <w:sz w:val="24"/>
          <w:szCs w:val="24"/>
        </w:rPr>
        <w:t xml:space="preserve"> </w:t>
      </w:r>
      <w:r w:rsidR="00C70D7D" w:rsidRPr="00F145EB">
        <w:rPr>
          <w:rFonts w:asciiTheme="minorBidi" w:hAnsiTheme="minorBidi"/>
          <w:sz w:val="24"/>
          <w:szCs w:val="24"/>
        </w:rPr>
        <w:t xml:space="preserve">Alter-activism: emerging cultures of participation among young global justice activists. </w:t>
      </w:r>
      <w:r w:rsidR="00C70D7D" w:rsidRPr="0042340F">
        <w:rPr>
          <w:rFonts w:asciiTheme="minorBidi" w:hAnsiTheme="minorBidi"/>
          <w:i/>
          <w:iCs/>
          <w:sz w:val="24"/>
          <w:szCs w:val="24"/>
        </w:rPr>
        <w:t>Journal of Youth Studies</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12</w:t>
      </w:r>
      <w:r w:rsidR="00A323E0">
        <w:rPr>
          <w:rFonts w:asciiTheme="minorBidi" w:hAnsiTheme="minorBidi"/>
          <w:sz w:val="24"/>
          <w:szCs w:val="24"/>
        </w:rPr>
        <w:t xml:space="preserve"> No. </w:t>
      </w:r>
      <w:r w:rsidR="00C70D7D" w:rsidRPr="00F145EB">
        <w:rPr>
          <w:rFonts w:asciiTheme="minorBidi" w:hAnsiTheme="minorBidi"/>
          <w:sz w:val="24"/>
          <w:szCs w:val="24"/>
        </w:rPr>
        <w:t>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57-75.</w:t>
      </w:r>
      <w:bookmarkEnd w:id="24"/>
    </w:p>
    <w:p w:rsidR="00B7752C" w:rsidRDefault="00B7752C" w:rsidP="00F145EB">
      <w:pPr>
        <w:ind w:firstLine="0"/>
        <w:rPr>
          <w:rFonts w:asciiTheme="minorBidi" w:hAnsiTheme="minorBidi"/>
          <w:sz w:val="24"/>
          <w:szCs w:val="24"/>
        </w:rPr>
      </w:pPr>
      <w:bookmarkStart w:id="25" w:name="_ENREF_26"/>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KERTON</w:t>
      </w:r>
      <w:r w:rsidR="00C70D7D" w:rsidRPr="00F145EB">
        <w:rPr>
          <w:rFonts w:asciiTheme="minorBidi" w:hAnsiTheme="minorBidi"/>
          <w:sz w:val="24"/>
          <w:szCs w:val="24"/>
        </w:rPr>
        <w:t xml:space="preserve">, S (2012) </w:t>
      </w:r>
      <w:proofErr w:type="spellStart"/>
      <w:r w:rsidR="00C70D7D" w:rsidRPr="00F145EB">
        <w:rPr>
          <w:rFonts w:asciiTheme="minorBidi" w:hAnsiTheme="minorBidi"/>
          <w:sz w:val="24"/>
          <w:szCs w:val="24"/>
        </w:rPr>
        <w:t>Tahrir</w:t>
      </w:r>
      <w:proofErr w:type="spellEnd"/>
      <w:r w:rsidR="00C70D7D" w:rsidRPr="00F145EB">
        <w:rPr>
          <w:rFonts w:asciiTheme="minorBidi" w:hAnsiTheme="minorBidi"/>
          <w:sz w:val="24"/>
          <w:szCs w:val="24"/>
        </w:rPr>
        <w:t xml:space="preserve">, Here? The Influence of the Arab Uprisings on the Emergence of Occupy. </w:t>
      </w:r>
      <w:r w:rsidR="00C70D7D" w:rsidRPr="0042340F">
        <w:rPr>
          <w:rFonts w:asciiTheme="minorBidi" w:hAnsiTheme="minorBidi"/>
          <w:i/>
          <w:iCs/>
          <w:sz w:val="24"/>
          <w:szCs w:val="24"/>
        </w:rPr>
        <w:t xml:space="preserve">Social Movement Studies </w:t>
      </w:r>
      <w:r w:rsidR="0042340F" w:rsidRPr="0042340F">
        <w:rPr>
          <w:rFonts w:asciiTheme="minorBidi" w:hAnsiTheme="minorBidi"/>
          <w:sz w:val="24"/>
          <w:szCs w:val="24"/>
        </w:rPr>
        <w:t>Vol.</w:t>
      </w:r>
      <w:r w:rsidR="0042340F">
        <w:rPr>
          <w:rFonts w:asciiTheme="minorBidi" w:hAnsiTheme="minorBidi"/>
          <w:i/>
          <w:iCs/>
          <w:sz w:val="24"/>
          <w:szCs w:val="24"/>
        </w:rPr>
        <w:t xml:space="preserve"> </w:t>
      </w:r>
      <w:r w:rsidR="00C70D7D" w:rsidRPr="00F145EB">
        <w:rPr>
          <w:rFonts w:asciiTheme="minorBidi" w:hAnsiTheme="minorBidi"/>
          <w:sz w:val="24"/>
          <w:szCs w:val="24"/>
        </w:rPr>
        <w:t>11</w:t>
      </w:r>
      <w:r w:rsidR="0042340F">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302-308.</w:t>
      </w:r>
      <w:bookmarkEnd w:id="25"/>
    </w:p>
    <w:p w:rsidR="00B7752C" w:rsidRDefault="00B7752C" w:rsidP="00F145EB">
      <w:pPr>
        <w:ind w:firstLine="0"/>
        <w:rPr>
          <w:rFonts w:asciiTheme="minorBidi" w:hAnsiTheme="minorBidi"/>
          <w:sz w:val="24"/>
          <w:szCs w:val="24"/>
        </w:rPr>
      </w:pPr>
      <w:bookmarkStart w:id="26" w:name="_ENREF_28"/>
    </w:p>
    <w:p w:rsidR="00802986" w:rsidRDefault="00802986" w:rsidP="00CD67BA">
      <w:pPr>
        <w:ind w:firstLine="0"/>
        <w:rPr>
          <w:rFonts w:asciiTheme="minorBidi" w:hAnsiTheme="minorBidi"/>
          <w:sz w:val="24"/>
          <w:szCs w:val="24"/>
        </w:rPr>
      </w:pPr>
      <w:r>
        <w:rPr>
          <w:rFonts w:asciiTheme="minorBidi" w:hAnsiTheme="minorBidi"/>
          <w:sz w:val="24"/>
          <w:szCs w:val="24"/>
        </w:rPr>
        <w:lastRenderedPageBreak/>
        <w:t>KLANDERMANS, B</w:t>
      </w:r>
      <w:r w:rsidR="00CD67BA">
        <w:rPr>
          <w:rFonts w:asciiTheme="minorBidi" w:hAnsiTheme="minorBidi"/>
          <w:sz w:val="24"/>
          <w:szCs w:val="24"/>
        </w:rPr>
        <w:t xml:space="preserve">, Giugni, M, Peterson, A, </w:t>
      </w:r>
      <w:proofErr w:type="spellStart"/>
      <w:r w:rsidR="00CD67BA">
        <w:rPr>
          <w:rFonts w:asciiTheme="minorBidi" w:hAnsiTheme="minorBidi"/>
          <w:sz w:val="24"/>
          <w:szCs w:val="24"/>
        </w:rPr>
        <w:t>Sabucedo</w:t>
      </w:r>
      <w:proofErr w:type="spellEnd"/>
      <w:r w:rsidR="00CD67BA">
        <w:rPr>
          <w:rFonts w:asciiTheme="minorBidi" w:hAnsiTheme="minorBidi"/>
          <w:sz w:val="24"/>
          <w:szCs w:val="24"/>
        </w:rPr>
        <w:t xml:space="preserve"> J-M, Saunders, C and </w:t>
      </w:r>
      <w:proofErr w:type="spellStart"/>
      <w:r w:rsidR="00CD67BA">
        <w:rPr>
          <w:rFonts w:asciiTheme="minorBidi" w:hAnsiTheme="minorBidi"/>
          <w:sz w:val="24"/>
          <w:szCs w:val="24"/>
        </w:rPr>
        <w:t>Walgrave</w:t>
      </w:r>
      <w:proofErr w:type="spellEnd"/>
      <w:r w:rsidR="00CD67BA">
        <w:rPr>
          <w:rFonts w:asciiTheme="minorBidi" w:hAnsiTheme="minorBidi"/>
          <w:sz w:val="24"/>
          <w:szCs w:val="24"/>
        </w:rPr>
        <w:t xml:space="preserve">, S </w:t>
      </w:r>
      <w:r>
        <w:rPr>
          <w:rFonts w:asciiTheme="minorBidi" w:hAnsiTheme="minorBidi"/>
          <w:sz w:val="24"/>
          <w:szCs w:val="24"/>
        </w:rPr>
        <w:t xml:space="preserve">(2009) </w:t>
      </w:r>
      <w:r w:rsidRPr="00587742">
        <w:rPr>
          <w:rFonts w:asciiTheme="minorBidi" w:hAnsiTheme="minorBidi"/>
          <w:i/>
          <w:iCs/>
          <w:sz w:val="24"/>
          <w:szCs w:val="24"/>
        </w:rPr>
        <w:t>Caught in the Act of Protes</w:t>
      </w:r>
      <w:r w:rsidR="00587742" w:rsidRPr="00587742">
        <w:rPr>
          <w:rFonts w:asciiTheme="minorBidi" w:hAnsiTheme="minorBidi"/>
          <w:i/>
          <w:iCs/>
          <w:sz w:val="24"/>
          <w:szCs w:val="24"/>
        </w:rPr>
        <w:t>t</w:t>
      </w:r>
      <w:r w:rsidRPr="00587742">
        <w:rPr>
          <w:rFonts w:asciiTheme="minorBidi" w:hAnsiTheme="minorBidi"/>
          <w:i/>
          <w:iCs/>
          <w:sz w:val="24"/>
          <w:szCs w:val="24"/>
        </w:rPr>
        <w:t>: Contex</w:t>
      </w:r>
      <w:r w:rsidR="00587742" w:rsidRPr="00587742">
        <w:rPr>
          <w:rFonts w:asciiTheme="minorBidi" w:hAnsiTheme="minorBidi"/>
          <w:i/>
          <w:iCs/>
          <w:sz w:val="24"/>
          <w:szCs w:val="24"/>
        </w:rPr>
        <w:t>t</w:t>
      </w:r>
      <w:r w:rsidRPr="00587742">
        <w:rPr>
          <w:rFonts w:asciiTheme="minorBidi" w:hAnsiTheme="minorBidi"/>
          <w:i/>
          <w:iCs/>
          <w:sz w:val="24"/>
          <w:szCs w:val="24"/>
        </w:rPr>
        <w:t xml:space="preserve">ualizing Contestation. </w:t>
      </w:r>
      <w:proofErr w:type="gramStart"/>
      <w:r>
        <w:rPr>
          <w:rFonts w:asciiTheme="minorBidi" w:hAnsiTheme="minorBidi"/>
          <w:sz w:val="24"/>
          <w:szCs w:val="24"/>
        </w:rPr>
        <w:t xml:space="preserve">ECPR </w:t>
      </w:r>
      <w:proofErr w:type="spellStart"/>
      <w:r>
        <w:rPr>
          <w:rFonts w:asciiTheme="minorBidi" w:hAnsiTheme="minorBidi"/>
          <w:sz w:val="24"/>
          <w:szCs w:val="24"/>
        </w:rPr>
        <w:t>Eurocores</w:t>
      </w:r>
      <w:proofErr w:type="spellEnd"/>
      <w:r>
        <w:rPr>
          <w:rFonts w:asciiTheme="minorBidi" w:hAnsiTheme="minorBidi"/>
          <w:sz w:val="24"/>
          <w:szCs w:val="24"/>
        </w:rPr>
        <w:t xml:space="preserve"> Project Funded by the ESF.</w:t>
      </w:r>
      <w:proofErr w:type="gramEnd"/>
      <w:r>
        <w:rPr>
          <w:rFonts w:asciiTheme="minorBidi" w:hAnsiTheme="minorBidi"/>
          <w:sz w:val="24"/>
          <w:szCs w:val="24"/>
        </w:rPr>
        <w:t xml:space="preserve"> </w:t>
      </w:r>
    </w:p>
    <w:p w:rsidR="00802986" w:rsidRDefault="00802986" w:rsidP="0042340F">
      <w:pPr>
        <w:ind w:firstLine="0"/>
        <w:rPr>
          <w:rFonts w:asciiTheme="minorBidi" w:hAnsiTheme="minorBidi"/>
          <w:sz w:val="24"/>
          <w:szCs w:val="24"/>
        </w:rPr>
      </w:pPr>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KUBIK, </w:t>
      </w:r>
      <w:r w:rsidR="00C70D7D" w:rsidRPr="00F145EB">
        <w:rPr>
          <w:rFonts w:asciiTheme="minorBidi" w:hAnsiTheme="minorBidi"/>
          <w:sz w:val="24"/>
          <w:szCs w:val="24"/>
        </w:rPr>
        <w:t xml:space="preserve">J (1994) </w:t>
      </w:r>
      <w:proofErr w:type="gramStart"/>
      <w:r w:rsidR="00C70D7D" w:rsidRPr="0042340F">
        <w:rPr>
          <w:rFonts w:asciiTheme="minorBidi" w:hAnsiTheme="minorBidi"/>
          <w:i/>
          <w:iCs/>
          <w:sz w:val="24"/>
          <w:szCs w:val="24"/>
        </w:rPr>
        <w:t>The</w:t>
      </w:r>
      <w:proofErr w:type="gramEnd"/>
      <w:r w:rsidR="00C70D7D" w:rsidRPr="0042340F">
        <w:rPr>
          <w:rFonts w:asciiTheme="minorBidi" w:hAnsiTheme="minorBidi"/>
          <w:i/>
          <w:iCs/>
          <w:sz w:val="24"/>
          <w:szCs w:val="24"/>
        </w:rPr>
        <w:t xml:space="preserve"> Power of Symbols against the Symbols of Power: the Rise of Solidarity and the Fall of State Socialism in Poland.</w:t>
      </w:r>
      <w:r w:rsidR="00C70D7D" w:rsidRPr="00F145EB">
        <w:rPr>
          <w:rFonts w:asciiTheme="minorBidi" w:hAnsiTheme="minorBidi"/>
          <w:sz w:val="24"/>
          <w:szCs w:val="24"/>
        </w:rPr>
        <w:t xml:space="preserve"> University Park</w:t>
      </w:r>
      <w:r w:rsidR="0042340F">
        <w:rPr>
          <w:rFonts w:asciiTheme="minorBidi" w:hAnsiTheme="minorBidi"/>
          <w:sz w:val="24"/>
          <w:szCs w:val="24"/>
        </w:rPr>
        <w:t>:</w:t>
      </w:r>
      <w:r w:rsidR="00C70D7D" w:rsidRPr="00F145EB">
        <w:rPr>
          <w:rFonts w:asciiTheme="minorBidi" w:hAnsiTheme="minorBidi"/>
          <w:sz w:val="24"/>
          <w:szCs w:val="24"/>
        </w:rPr>
        <w:t xml:space="preserve"> Pennsylvania State University Press.</w:t>
      </w:r>
      <w:bookmarkEnd w:id="26"/>
    </w:p>
    <w:p w:rsidR="00B7752C" w:rsidRDefault="00B7752C" w:rsidP="00F145EB">
      <w:pPr>
        <w:ind w:firstLine="0"/>
        <w:rPr>
          <w:rFonts w:asciiTheme="minorBidi" w:hAnsiTheme="minorBidi"/>
          <w:sz w:val="24"/>
          <w:szCs w:val="24"/>
        </w:rPr>
      </w:pPr>
      <w:bookmarkStart w:id="27" w:name="_ENREF_29"/>
    </w:p>
    <w:p w:rsidR="00C70D7D" w:rsidRPr="00F145EB" w:rsidRDefault="000C0973" w:rsidP="0042340F">
      <w:pPr>
        <w:ind w:firstLine="0"/>
        <w:rPr>
          <w:rFonts w:asciiTheme="minorBidi" w:hAnsiTheme="minorBidi"/>
          <w:sz w:val="24"/>
          <w:szCs w:val="24"/>
        </w:rPr>
      </w:pPr>
      <w:proofErr w:type="gramStart"/>
      <w:r w:rsidRPr="00F145EB">
        <w:rPr>
          <w:rFonts w:asciiTheme="minorBidi" w:hAnsiTheme="minorBidi"/>
          <w:sz w:val="24"/>
          <w:szCs w:val="24"/>
        </w:rPr>
        <w:t xml:space="preserve">LEACH, </w:t>
      </w:r>
      <w:r w:rsidR="00C70D7D" w:rsidRPr="00F145EB">
        <w:rPr>
          <w:rFonts w:asciiTheme="minorBidi" w:hAnsiTheme="minorBidi"/>
          <w:sz w:val="24"/>
          <w:szCs w:val="24"/>
        </w:rPr>
        <w:t>D K (2013)</w:t>
      </w:r>
      <w:r w:rsidR="0042340F">
        <w:rPr>
          <w:rFonts w:asciiTheme="minorBidi" w:hAnsiTheme="minorBidi"/>
          <w:sz w:val="24"/>
          <w:szCs w:val="24"/>
        </w:rPr>
        <w:t xml:space="preserve"> </w:t>
      </w:r>
      <w:r w:rsidR="00C70D7D" w:rsidRPr="00F145EB">
        <w:rPr>
          <w:rFonts w:asciiTheme="minorBidi" w:hAnsiTheme="minorBidi"/>
          <w:sz w:val="24"/>
          <w:szCs w:val="24"/>
        </w:rPr>
        <w:t xml:space="preserve">Culture and the Structure of </w:t>
      </w:r>
      <w:proofErr w:type="spellStart"/>
      <w:r w:rsidR="00C70D7D" w:rsidRPr="00F145EB">
        <w:rPr>
          <w:rFonts w:asciiTheme="minorBidi" w:hAnsiTheme="minorBidi"/>
          <w:sz w:val="24"/>
          <w:szCs w:val="24"/>
        </w:rPr>
        <w:t>Tyrannylessness</w:t>
      </w:r>
      <w:proofErr w:type="spellEnd"/>
      <w:r w:rsidR="00C70D7D" w:rsidRPr="00F145EB">
        <w:rPr>
          <w:rFonts w:asciiTheme="minorBidi" w:hAnsiTheme="minorBidi"/>
          <w:sz w:val="24"/>
          <w:szCs w:val="24"/>
        </w:rPr>
        <w:t>.</w:t>
      </w:r>
      <w:proofErr w:type="gramEnd"/>
      <w:r w:rsidR="00C70D7D" w:rsidRPr="00F145EB">
        <w:rPr>
          <w:rFonts w:asciiTheme="minorBidi" w:hAnsiTheme="minorBidi"/>
          <w:sz w:val="24"/>
          <w:szCs w:val="24"/>
        </w:rPr>
        <w:t xml:space="preserve"> </w:t>
      </w:r>
      <w:r w:rsidR="00C70D7D" w:rsidRPr="0042340F">
        <w:rPr>
          <w:rFonts w:asciiTheme="minorBidi" w:hAnsiTheme="minorBidi"/>
          <w:i/>
          <w:iCs/>
          <w:sz w:val="24"/>
          <w:szCs w:val="24"/>
        </w:rPr>
        <w:t xml:space="preserve">The Sociological Quarterly </w:t>
      </w:r>
      <w:r w:rsidR="0042340F">
        <w:rPr>
          <w:rFonts w:asciiTheme="minorBidi" w:hAnsiTheme="minorBidi"/>
          <w:sz w:val="24"/>
          <w:szCs w:val="24"/>
        </w:rPr>
        <w:t xml:space="preserve">Vol. </w:t>
      </w:r>
      <w:r w:rsidR="00C70D7D" w:rsidRPr="00F145EB">
        <w:rPr>
          <w:rFonts w:asciiTheme="minorBidi" w:hAnsiTheme="minorBidi"/>
          <w:sz w:val="24"/>
          <w:szCs w:val="24"/>
        </w:rPr>
        <w:t>54</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181-191.</w:t>
      </w:r>
      <w:bookmarkEnd w:id="27"/>
    </w:p>
    <w:p w:rsidR="00B7752C" w:rsidRDefault="00B7752C" w:rsidP="00F145EB">
      <w:pPr>
        <w:ind w:firstLine="0"/>
        <w:rPr>
          <w:rFonts w:asciiTheme="minorBidi" w:hAnsiTheme="minorBidi"/>
          <w:sz w:val="24"/>
          <w:szCs w:val="24"/>
        </w:rPr>
      </w:pPr>
      <w:bookmarkStart w:id="28" w:name="_ENREF_30"/>
    </w:p>
    <w:p w:rsidR="002732C2" w:rsidRDefault="000C0973" w:rsidP="0042340F">
      <w:pPr>
        <w:ind w:firstLine="0"/>
        <w:rPr>
          <w:rFonts w:asciiTheme="minorBidi" w:hAnsiTheme="minorBidi"/>
          <w:sz w:val="24"/>
          <w:szCs w:val="24"/>
        </w:rPr>
      </w:pPr>
      <w:r w:rsidRPr="00F145EB">
        <w:rPr>
          <w:rFonts w:asciiTheme="minorBidi" w:hAnsiTheme="minorBidi"/>
          <w:sz w:val="24"/>
          <w:szCs w:val="24"/>
        </w:rPr>
        <w:t>MAHARAWAL</w:t>
      </w:r>
      <w:r w:rsidR="00C70D7D" w:rsidRPr="00F145EB">
        <w:rPr>
          <w:rFonts w:asciiTheme="minorBidi" w:hAnsiTheme="minorBidi"/>
          <w:sz w:val="24"/>
          <w:szCs w:val="24"/>
        </w:rPr>
        <w:t xml:space="preserve">, M </w:t>
      </w:r>
      <w:proofErr w:type="spellStart"/>
      <w:r w:rsidR="00C70D7D" w:rsidRPr="00F145EB">
        <w:rPr>
          <w:rFonts w:asciiTheme="minorBidi" w:hAnsiTheme="minorBidi"/>
          <w:sz w:val="24"/>
          <w:szCs w:val="24"/>
        </w:rPr>
        <w:t>M</w:t>
      </w:r>
      <w:proofErr w:type="spellEnd"/>
      <w:r w:rsidR="00C70D7D" w:rsidRPr="00F145EB">
        <w:rPr>
          <w:rFonts w:asciiTheme="minorBidi" w:hAnsiTheme="minorBidi"/>
          <w:sz w:val="24"/>
          <w:szCs w:val="24"/>
        </w:rPr>
        <w:t xml:space="preserve"> (2013) Occupy Wall Street and a</w:t>
      </w:r>
      <w:r w:rsidR="00A323E0">
        <w:rPr>
          <w:rFonts w:asciiTheme="minorBidi" w:hAnsiTheme="minorBidi"/>
          <w:sz w:val="24"/>
          <w:szCs w:val="24"/>
        </w:rPr>
        <w:t xml:space="preserve"> Radical Politics of Inclusion.</w:t>
      </w:r>
      <w:r w:rsidR="00C70D7D" w:rsidRPr="00F145EB">
        <w:rPr>
          <w:rFonts w:asciiTheme="minorBidi" w:hAnsiTheme="minorBidi"/>
          <w:sz w:val="24"/>
          <w:szCs w:val="24"/>
        </w:rPr>
        <w:t xml:space="preserve"> </w:t>
      </w:r>
      <w:r w:rsidR="00C70D7D" w:rsidRPr="00A323E0">
        <w:rPr>
          <w:rFonts w:asciiTheme="minorBidi" w:hAnsiTheme="minorBidi"/>
          <w:i/>
          <w:iCs/>
          <w:sz w:val="24"/>
          <w:szCs w:val="24"/>
        </w:rPr>
        <w:t xml:space="preserve">The Sociological Quarterly </w:t>
      </w:r>
      <w:r w:rsidR="0042340F">
        <w:rPr>
          <w:rFonts w:asciiTheme="minorBidi" w:hAnsiTheme="minorBidi"/>
          <w:sz w:val="24"/>
          <w:szCs w:val="24"/>
        </w:rPr>
        <w:t xml:space="preserve">Vol. </w:t>
      </w:r>
      <w:r w:rsidR="00C70D7D" w:rsidRPr="00F145EB">
        <w:rPr>
          <w:rFonts w:asciiTheme="minorBidi" w:hAnsiTheme="minorBidi"/>
          <w:sz w:val="24"/>
          <w:szCs w:val="24"/>
        </w:rPr>
        <w:t>4</w:t>
      </w:r>
      <w:r w:rsidR="0042340F">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177-181.</w:t>
      </w:r>
      <w:bookmarkStart w:id="29" w:name="_ENREF_31"/>
      <w:bookmarkEnd w:id="28"/>
    </w:p>
    <w:p w:rsidR="002732C2" w:rsidRDefault="002732C2" w:rsidP="002732C2">
      <w:pPr>
        <w:ind w:firstLine="0"/>
        <w:rPr>
          <w:rFonts w:asciiTheme="minorBidi" w:hAnsiTheme="minorBidi"/>
          <w:sz w:val="24"/>
          <w:szCs w:val="24"/>
        </w:rPr>
      </w:pPr>
    </w:p>
    <w:p w:rsidR="002732C2" w:rsidRPr="00E35154" w:rsidRDefault="000C0973" w:rsidP="0042340F">
      <w:pPr>
        <w:ind w:firstLine="0"/>
        <w:rPr>
          <w:rFonts w:asciiTheme="minorBidi" w:hAnsiTheme="minorBidi"/>
          <w:sz w:val="24"/>
          <w:szCs w:val="24"/>
        </w:rPr>
      </w:pPr>
      <w:r w:rsidRPr="00E35154">
        <w:rPr>
          <w:rFonts w:asciiTheme="minorBidi" w:hAnsiTheme="minorBidi"/>
          <w:noProof/>
          <w:sz w:val="24"/>
          <w:szCs w:val="24"/>
        </w:rPr>
        <w:t>MASON,</w:t>
      </w:r>
      <w:r w:rsidR="002732C2" w:rsidRPr="00E35154">
        <w:rPr>
          <w:rFonts w:asciiTheme="minorBidi" w:hAnsiTheme="minorBidi"/>
          <w:noProof/>
          <w:sz w:val="24"/>
          <w:szCs w:val="24"/>
        </w:rPr>
        <w:t xml:space="preserve"> P (2013) </w:t>
      </w:r>
      <w:r w:rsidR="002732C2" w:rsidRPr="00E35154">
        <w:rPr>
          <w:rFonts w:asciiTheme="minorBidi" w:hAnsiTheme="minorBidi"/>
          <w:i/>
          <w:iCs/>
          <w:noProof/>
          <w:sz w:val="24"/>
          <w:szCs w:val="24"/>
        </w:rPr>
        <w:t>Why It's Still Kicking Off Everywher</w:t>
      </w:r>
      <w:r w:rsidR="00A323E0" w:rsidRPr="00E35154">
        <w:rPr>
          <w:rFonts w:asciiTheme="minorBidi" w:hAnsiTheme="minorBidi"/>
          <w:i/>
          <w:iCs/>
          <w:noProof/>
          <w:sz w:val="24"/>
          <w:szCs w:val="24"/>
        </w:rPr>
        <w:t>e. The New Global Revolutions.</w:t>
      </w:r>
      <w:r w:rsidR="002732C2" w:rsidRPr="00E35154">
        <w:rPr>
          <w:rFonts w:asciiTheme="minorBidi" w:hAnsiTheme="minorBidi"/>
          <w:noProof/>
          <w:sz w:val="24"/>
          <w:szCs w:val="24"/>
        </w:rPr>
        <w:t xml:space="preserve"> </w:t>
      </w:r>
      <w:r w:rsidR="0042340F" w:rsidRPr="00E35154">
        <w:rPr>
          <w:rFonts w:asciiTheme="minorBidi" w:hAnsiTheme="minorBidi"/>
          <w:noProof/>
          <w:sz w:val="24"/>
          <w:szCs w:val="24"/>
        </w:rPr>
        <w:t>London:</w:t>
      </w:r>
      <w:r w:rsidR="002732C2" w:rsidRPr="00E35154">
        <w:rPr>
          <w:rFonts w:asciiTheme="minorBidi" w:hAnsiTheme="minorBidi"/>
          <w:noProof/>
          <w:sz w:val="24"/>
          <w:szCs w:val="24"/>
        </w:rPr>
        <w:t xml:space="preserve"> Verso.</w:t>
      </w:r>
    </w:p>
    <w:p w:rsidR="00B7752C" w:rsidRDefault="00B7752C" w:rsidP="00F145EB">
      <w:pPr>
        <w:ind w:firstLine="0"/>
        <w:rPr>
          <w:rFonts w:asciiTheme="minorBidi" w:hAnsiTheme="minorBidi"/>
          <w:sz w:val="24"/>
          <w:szCs w:val="24"/>
        </w:rPr>
      </w:pPr>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 xml:space="preserve">MCADAM, </w:t>
      </w:r>
      <w:r w:rsidR="00C70D7D" w:rsidRPr="00F145EB">
        <w:rPr>
          <w:rFonts w:asciiTheme="minorBidi" w:hAnsiTheme="minorBidi"/>
          <w:sz w:val="24"/>
          <w:szCs w:val="24"/>
        </w:rPr>
        <w:t xml:space="preserve">D (1986) Recruitment to high risk activism. </w:t>
      </w:r>
      <w:r w:rsidR="00C70D7D" w:rsidRPr="0042340F">
        <w:rPr>
          <w:rFonts w:asciiTheme="minorBidi" w:hAnsiTheme="minorBidi"/>
          <w:i/>
          <w:iCs/>
          <w:sz w:val="24"/>
          <w:szCs w:val="24"/>
        </w:rPr>
        <w:t>American Journal of Sociology</w:t>
      </w:r>
      <w:r w:rsidR="00C70D7D" w:rsidRPr="00F145EB">
        <w:rPr>
          <w:rFonts w:asciiTheme="minorBidi" w:hAnsiTheme="minorBidi"/>
          <w:sz w:val="24"/>
          <w:szCs w:val="24"/>
        </w:rPr>
        <w:t xml:space="preserve"> </w:t>
      </w:r>
      <w:r w:rsidR="0042340F">
        <w:rPr>
          <w:rFonts w:asciiTheme="minorBidi" w:hAnsiTheme="minorBidi"/>
          <w:sz w:val="24"/>
          <w:szCs w:val="24"/>
        </w:rPr>
        <w:t xml:space="preserve">Vol. </w:t>
      </w:r>
      <w:r w:rsidR="00C70D7D" w:rsidRPr="00F145EB">
        <w:rPr>
          <w:rFonts w:asciiTheme="minorBidi" w:hAnsiTheme="minorBidi"/>
          <w:sz w:val="24"/>
          <w:szCs w:val="24"/>
        </w:rPr>
        <w:t>92</w:t>
      </w:r>
      <w:r w:rsidR="00A323E0">
        <w:rPr>
          <w:rFonts w:asciiTheme="minorBidi" w:hAnsiTheme="minorBidi"/>
          <w:sz w:val="24"/>
          <w:szCs w:val="24"/>
        </w:rPr>
        <w:t xml:space="preserve"> No</w:t>
      </w:r>
      <w:r w:rsidR="0042340F">
        <w:rPr>
          <w:rFonts w:asciiTheme="minorBidi" w:hAnsiTheme="minorBidi"/>
          <w:sz w:val="24"/>
          <w:szCs w:val="24"/>
        </w:rPr>
        <w:t>, p</w:t>
      </w:r>
      <w:r w:rsidR="00A323E0">
        <w:rPr>
          <w:rFonts w:asciiTheme="minorBidi" w:hAnsiTheme="minorBidi"/>
          <w:sz w:val="24"/>
          <w:szCs w:val="24"/>
        </w:rPr>
        <w:t xml:space="preserve">. </w:t>
      </w:r>
      <w:r w:rsidR="00C70D7D" w:rsidRPr="00F145EB">
        <w:rPr>
          <w:rFonts w:asciiTheme="minorBidi" w:hAnsiTheme="minorBidi"/>
          <w:sz w:val="24"/>
          <w:szCs w:val="24"/>
        </w:rPr>
        <w:t>64-90</w:t>
      </w:r>
      <w:bookmarkEnd w:id="29"/>
      <w:r w:rsidR="0042340F">
        <w:rPr>
          <w:rFonts w:asciiTheme="minorBidi" w:hAnsiTheme="minorBidi"/>
          <w:sz w:val="24"/>
          <w:szCs w:val="24"/>
        </w:rPr>
        <w:t>.</w:t>
      </w:r>
    </w:p>
    <w:p w:rsidR="00B7752C" w:rsidRDefault="00B7752C" w:rsidP="00F145EB">
      <w:pPr>
        <w:ind w:firstLine="0"/>
        <w:rPr>
          <w:rFonts w:asciiTheme="minorBidi" w:hAnsiTheme="minorBidi"/>
          <w:sz w:val="24"/>
          <w:szCs w:val="24"/>
        </w:rPr>
      </w:pPr>
      <w:bookmarkStart w:id="30" w:name="_ENREF_32"/>
    </w:p>
    <w:p w:rsidR="00C70D7D" w:rsidRPr="00F145EB" w:rsidRDefault="000C0973" w:rsidP="0042340F">
      <w:pPr>
        <w:ind w:firstLine="0"/>
        <w:rPr>
          <w:rFonts w:asciiTheme="minorBidi" w:hAnsiTheme="minorBidi"/>
          <w:sz w:val="24"/>
          <w:szCs w:val="24"/>
        </w:rPr>
      </w:pPr>
      <w:r w:rsidRPr="00F145EB">
        <w:rPr>
          <w:rFonts w:asciiTheme="minorBidi" w:hAnsiTheme="minorBidi"/>
          <w:sz w:val="24"/>
          <w:szCs w:val="24"/>
        </w:rPr>
        <w:t>MCADAM</w:t>
      </w:r>
      <w:r w:rsidR="00C70D7D" w:rsidRPr="00F145EB">
        <w:rPr>
          <w:rFonts w:asciiTheme="minorBidi" w:hAnsiTheme="minorBidi"/>
          <w:sz w:val="24"/>
          <w:szCs w:val="24"/>
        </w:rPr>
        <w:t>, D</w:t>
      </w:r>
      <w:r w:rsidR="0042340F">
        <w:rPr>
          <w:rFonts w:asciiTheme="minorBidi" w:hAnsiTheme="minorBidi"/>
          <w:sz w:val="24"/>
          <w:szCs w:val="24"/>
        </w:rPr>
        <w:t xml:space="preserve"> and </w:t>
      </w:r>
      <w:proofErr w:type="spellStart"/>
      <w:r w:rsidR="00C70D7D" w:rsidRPr="00F145EB">
        <w:rPr>
          <w:rFonts w:asciiTheme="minorBidi" w:hAnsiTheme="minorBidi"/>
          <w:sz w:val="24"/>
          <w:szCs w:val="24"/>
        </w:rPr>
        <w:t>Rucht</w:t>
      </w:r>
      <w:proofErr w:type="spellEnd"/>
      <w:r w:rsidR="0042340F">
        <w:rPr>
          <w:rFonts w:asciiTheme="minorBidi" w:hAnsiTheme="minorBidi"/>
          <w:sz w:val="24"/>
          <w:szCs w:val="24"/>
        </w:rPr>
        <w:t>, D</w:t>
      </w:r>
      <w:r w:rsidR="00C70D7D" w:rsidRPr="00F145EB">
        <w:rPr>
          <w:rFonts w:asciiTheme="minorBidi" w:hAnsiTheme="minorBidi"/>
          <w:sz w:val="24"/>
          <w:szCs w:val="24"/>
        </w:rPr>
        <w:t xml:space="preserve"> (1993) </w:t>
      </w:r>
      <w:proofErr w:type="gramStart"/>
      <w:r w:rsidR="00C70D7D" w:rsidRPr="00F145EB">
        <w:rPr>
          <w:rFonts w:asciiTheme="minorBidi" w:hAnsiTheme="minorBidi"/>
          <w:sz w:val="24"/>
          <w:szCs w:val="24"/>
        </w:rPr>
        <w:t>The</w:t>
      </w:r>
      <w:proofErr w:type="gramEnd"/>
      <w:r w:rsidR="00C70D7D" w:rsidRPr="00F145EB">
        <w:rPr>
          <w:rFonts w:asciiTheme="minorBidi" w:hAnsiTheme="minorBidi"/>
          <w:sz w:val="24"/>
          <w:szCs w:val="24"/>
        </w:rPr>
        <w:t xml:space="preserve"> Cross-National Diffusion of Movement Ideas. </w:t>
      </w:r>
      <w:r w:rsidR="00C70D7D" w:rsidRPr="0042340F">
        <w:rPr>
          <w:rFonts w:asciiTheme="minorBidi" w:hAnsiTheme="minorBidi"/>
          <w:i/>
          <w:iCs/>
          <w:sz w:val="24"/>
          <w:szCs w:val="24"/>
        </w:rPr>
        <w:t xml:space="preserve">Annals of the American Academy of Political and Social Science </w:t>
      </w:r>
      <w:r w:rsidR="0042340F">
        <w:rPr>
          <w:rFonts w:asciiTheme="minorBidi" w:hAnsiTheme="minorBidi"/>
          <w:sz w:val="24"/>
          <w:szCs w:val="24"/>
        </w:rPr>
        <w:t xml:space="preserve">Vol. 528, p. </w:t>
      </w:r>
      <w:r w:rsidR="00C70D7D" w:rsidRPr="00F145EB">
        <w:rPr>
          <w:rFonts w:asciiTheme="minorBidi" w:hAnsiTheme="minorBidi"/>
          <w:sz w:val="24"/>
          <w:szCs w:val="24"/>
        </w:rPr>
        <w:t>56-74.</w:t>
      </w:r>
      <w:bookmarkEnd w:id="30"/>
    </w:p>
    <w:p w:rsidR="002203FC" w:rsidRDefault="002203FC" w:rsidP="00F145EB">
      <w:pPr>
        <w:ind w:firstLine="0"/>
        <w:rPr>
          <w:rFonts w:asciiTheme="minorBidi" w:hAnsiTheme="minorBidi"/>
          <w:sz w:val="24"/>
          <w:szCs w:val="24"/>
        </w:rPr>
      </w:pPr>
      <w:bookmarkStart w:id="31" w:name="_ENREF_33"/>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lastRenderedPageBreak/>
        <w:t>MERCEA</w:t>
      </w:r>
      <w:r w:rsidR="00C70D7D" w:rsidRPr="00F145EB">
        <w:rPr>
          <w:rFonts w:asciiTheme="minorBidi" w:hAnsiTheme="minorBidi"/>
          <w:sz w:val="24"/>
          <w:szCs w:val="24"/>
        </w:rPr>
        <w:t xml:space="preserve">, D (2012) Digital prefigurative participation: The entwinement of online communication and offline participation in protest events. </w:t>
      </w:r>
      <w:r w:rsidR="00C70D7D" w:rsidRPr="00922AB3">
        <w:rPr>
          <w:rFonts w:asciiTheme="minorBidi" w:hAnsiTheme="minorBidi"/>
          <w:i/>
          <w:iCs/>
          <w:sz w:val="24"/>
          <w:szCs w:val="24"/>
        </w:rPr>
        <w:t xml:space="preserve">New Media &amp; Society </w:t>
      </w:r>
      <w:r w:rsidR="00922AB3">
        <w:rPr>
          <w:rFonts w:asciiTheme="minorBidi" w:hAnsiTheme="minorBidi"/>
          <w:sz w:val="24"/>
          <w:szCs w:val="24"/>
        </w:rPr>
        <w:t>Vol. 1</w:t>
      </w:r>
      <w:r w:rsidR="00C70D7D" w:rsidRPr="00F145EB">
        <w:rPr>
          <w:rFonts w:asciiTheme="minorBidi" w:hAnsiTheme="minorBidi"/>
          <w:sz w:val="24"/>
          <w:szCs w:val="24"/>
        </w:rPr>
        <w:t>4</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153-169.</w:t>
      </w:r>
      <w:bookmarkEnd w:id="31"/>
    </w:p>
    <w:p w:rsidR="00B7752C" w:rsidRDefault="00B7752C" w:rsidP="00F145EB">
      <w:pPr>
        <w:ind w:firstLine="0"/>
        <w:rPr>
          <w:rFonts w:asciiTheme="minorBidi" w:hAnsiTheme="minorBidi"/>
          <w:sz w:val="24"/>
          <w:szCs w:val="24"/>
        </w:rPr>
      </w:pPr>
      <w:bookmarkStart w:id="32" w:name="_ENREF_35"/>
    </w:p>
    <w:p w:rsidR="00587742" w:rsidRPr="00000F19" w:rsidRDefault="00587742" w:rsidP="00000F19">
      <w:pPr>
        <w:ind w:firstLine="0"/>
        <w:rPr>
          <w:rFonts w:asciiTheme="minorBidi" w:hAnsiTheme="minorBidi"/>
          <w:sz w:val="24"/>
          <w:szCs w:val="24"/>
        </w:rPr>
      </w:pPr>
      <w:r w:rsidRPr="00587742">
        <w:rPr>
          <w:rFonts w:asciiTheme="minorBidi" w:hAnsiTheme="minorBidi"/>
          <w:sz w:val="24"/>
          <w:szCs w:val="24"/>
          <w:lang w:val="de-DE"/>
        </w:rPr>
        <w:t>MIET</w:t>
      </w:r>
      <w:r w:rsidR="00C03C00">
        <w:rPr>
          <w:rFonts w:asciiTheme="minorBidi" w:hAnsiTheme="minorBidi"/>
          <w:sz w:val="24"/>
          <w:szCs w:val="24"/>
          <w:lang w:val="de-DE"/>
        </w:rPr>
        <w:t xml:space="preserve">HE, I and </w:t>
      </w:r>
      <w:r w:rsidRPr="00587742">
        <w:rPr>
          <w:rFonts w:asciiTheme="minorBidi" w:hAnsiTheme="minorBidi"/>
          <w:sz w:val="24"/>
          <w:szCs w:val="24"/>
          <w:lang w:val="de-DE"/>
        </w:rPr>
        <w:t>Roth</w:t>
      </w:r>
      <w:r w:rsidR="00C03C00">
        <w:rPr>
          <w:rFonts w:asciiTheme="minorBidi" w:hAnsiTheme="minorBidi"/>
          <w:sz w:val="24"/>
          <w:szCs w:val="24"/>
          <w:lang w:val="de-DE"/>
        </w:rPr>
        <w:t>, S</w:t>
      </w:r>
      <w:r w:rsidRPr="00587742">
        <w:rPr>
          <w:rFonts w:asciiTheme="minorBidi" w:hAnsiTheme="minorBidi"/>
          <w:sz w:val="24"/>
          <w:szCs w:val="24"/>
          <w:lang w:val="de-DE"/>
        </w:rPr>
        <w:t xml:space="preserve"> (2005) Zum Verhaeltnis von Biographie- und Bewegungsforschung. </w:t>
      </w:r>
      <w:r>
        <w:rPr>
          <w:rFonts w:asciiTheme="minorBidi" w:hAnsiTheme="minorBidi"/>
          <w:sz w:val="24"/>
          <w:szCs w:val="24"/>
          <w:lang w:val="de-DE"/>
        </w:rPr>
        <w:t xml:space="preserve">Voelter, </w:t>
      </w:r>
      <w:r w:rsidR="00000F19">
        <w:rPr>
          <w:rFonts w:asciiTheme="minorBidi" w:hAnsiTheme="minorBidi"/>
          <w:sz w:val="24"/>
          <w:szCs w:val="24"/>
          <w:lang w:val="de-DE"/>
        </w:rPr>
        <w:t xml:space="preserve">B, Dausien, B, </w:t>
      </w:r>
      <w:r>
        <w:rPr>
          <w:rFonts w:asciiTheme="minorBidi" w:hAnsiTheme="minorBidi"/>
          <w:sz w:val="24"/>
          <w:szCs w:val="24"/>
          <w:lang w:val="de-DE"/>
        </w:rPr>
        <w:t xml:space="preserve">Lutz </w:t>
      </w:r>
      <w:r w:rsidR="00000F19">
        <w:rPr>
          <w:rFonts w:asciiTheme="minorBidi" w:hAnsiTheme="minorBidi"/>
          <w:sz w:val="24"/>
          <w:szCs w:val="24"/>
          <w:lang w:val="de-DE"/>
        </w:rPr>
        <w:t xml:space="preserve">H and </w:t>
      </w:r>
      <w:r>
        <w:rPr>
          <w:rFonts w:asciiTheme="minorBidi" w:hAnsiTheme="minorBidi"/>
          <w:sz w:val="24"/>
          <w:szCs w:val="24"/>
          <w:lang w:val="de-DE"/>
        </w:rPr>
        <w:t xml:space="preserve"> Rosenthal</w:t>
      </w:r>
      <w:r w:rsidR="00000F19">
        <w:rPr>
          <w:rFonts w:asciiTheme="minorBidi" w:hAnsiTheme="minorBidi"/>
          <w:sz w:val="24"/>
          <w:szCs w:val="24"/>
          <w:lang w:val="de-DE"/>
        </w:rPr>
        <w:t>, G</w:t>
      </w:r>
      <w:r>
        <w:rPr>
          <w:rFonts w:asciiTheme="minorBidi" w:hAnsiTheme="minorBidi"/>
          <w:sz w:val="24"/>
          <w:szCs w:val="24"/>
          <w:lang w:val="de-DE"/>
        </w:rPr>
        <w:t xml:space="preserve"> (eds). </w:t>
      </w:r>
      <w:proofErr w:type="spellStart"/>
      <w:proofErr w:type="gramStart"/>
      <w:r w:rsidRPr="00C372B3">
        <w:rPr>
          <w:rFonts w:asciiTheme="minorBidi" w:hAnsiTheme="minorBidi"/>
          <w:i/>
          <w:iCs/>
          <w:sz w:val="24"/>
          <w:szCs w:val="24"/>
        </w:rPr>
        <w:t>Biographieforschung</w:t>
      </w:r>
      <w:proofErr w:type="spellEnd"/>
      <w:r w:rsidRPr="00C372B3">
        <w:rPr>
          <w:rFonts w:asciiTheme="minorBidi" w:hAnsiTheme="minorBidi"/>
          <w:i/>
          <w:iCs/>
          <w:sz w:val="24"/>
          <w:szCs w:val="24"/>
        </w:rPr>
        <w:t xml:space="preserve"> </w:t>
      </w:r>
      <w:proofErr w:type="spellStart"/>
      <w:r w:rsidRPr="00C372B3">
        <w:rPr>
          <w:rFonts w:asciiTheme="minorBidi" w:hAnsiTheme="minorBidi"/>
          <w:i/>
          <w:iCs/>
          <w:sz w:val="24"/>
          <w:szCs w:val="24"/>
        </w:rPr>
        <w:t>im</w:t>
      </w:r>
      <w:proofErr w:type="spellEnd"/>
      <w:r w:rsidRPr="00C372B3">
        <w:rPr>
          <w:rFonts w:asciiTheme="minorBidi" w:hAnsiTheme="minorBidi"/>
          <w:i/>
          <w:iCs/>
          <w:sz w:val="24"/>
          <w:szCs w:val="24"/>
        </w:rPr>
        <w:t xml:space="preserve"> </w:t>
      </w:r>
      <w:proofErr w:type="spellStart"/>
      <w:r w:rsidRPr="00C372B3">
        <w:rPr>
          <w:rFonts w:asciiTheme="minorBidi" w:hAnsiTheme="minorBidi"/>
          <w:i/>
          <w:iCs/>
          <w:sz w:val="24"/>
          <w:szCs w:val="24"/>
        </w:rPr>
        <w:t>Diskurs</w:t>
      </w:r>
      <w:proofErr w:type="spellEnd"/>
      <w:r w:rsidRPr="00C372B3">
        <w:rPr>
          <w:rFonts w:asciiTheme="minorBidi" w:hAnsiTheme="minorBidi"/>
          <w:i/>
          <w:iCs/>
          <w:sz w:val="24"/>
          <w:szCs w:val="24"/>
        </w:rPr>
        <w:t>.</w:t>
      </w:r>
      <w:proofErr w:type="gramEnd"/>
      <w:r w:rsidRPr="00C372B3">
        <w:rPr>
          <w:rFonts w:asciiTheme="minorBidi" w:hAnsiTheme="minorBidi"/>
          <w:i/>
          <w:iCs/>
          <w:sz w:val="24"/>
          <w:szCs w:val="24"/>
        </w:rPr>
        <w:t xml:space="preserve"> </w:t>
      </w:r>
      <w:r w:rsidRPr="00000F19">
        <w:rPr>
          <w:rFonts w:asciiTheme="minorBidi" w:hAnsiTheme="minorBidi"/>
          <w:sz w:val="24"/>
          <w:szCs w:val="24"/>
        </w:rPr>
        <w:t xml:space="preserve">Wiesbaden: VS Verlag, </w:t>
      </w:r>
      <w:r w:rsidR="00000F19" w:rsidRPr="00000F19">
        <w:rPr>
          <w:rFonts w:asciiTheme="minorBidi" w:hAnsiTheme="minorBidi"/>
          <w:sz w:val="24"/>
          <w:szCs w:val="24"/>
        </w:rPr>
        <w:t xml:space="preserve">p. </w:t>
      </w:r>
      <w:r w:rsidRPr="00000F19">
        <w:rPr>
          <w:rFonts w:asciiTheme="minorBidi" w:hAnsiTheme="minorBidi"/>
          <w:sz w:val="24"/>
          <w:szCs w:val="24"/>
        </w:rPr>
        <w:t xml:space="preserve">103-118. </w:t>
      </w:r>
    </w:p>
    <w:p w:rsidR="00587742" w:rsidRPr="00000F19" w:rsidRDefault="00587742" w:rsidP="00F6567D">
      <w:pPr>
        <w:ind w:firstLine="0"/>
        <w:rPr>
          <w:rFonts w:asciiTheme="minorBidi" w:hAnsiTheme="minorBidi"/>
          <w:sz w:val="24"/>
          <w:szCs w:val="24"/>
        </w:rPr>
      </w:pPr>
    </w:p>
    <w:p w:rsidR="00C70D7D" w:rsidRPr="00F145EB" w:rsidRDefault="000C0973" w:rsidP="00F6567D">
      <w:pPr>
        <w:ind w:firstLine="0"/>
        <w:rPr>
          <w:rFonts w:asciiTheme="minorBidi" w:hAnsiTheme="minorBidi"/>
          <w:sz w:val="24"/>
          <w:szCs w:val="24"/>
        </w:rPr>
      </w:pPr>
      <w:r w:rsidRPr="00922AB3">
        <w:rPr>
          <w:rFonts w:asciiTheme="minorBidi" w:hAnsiTheme="minorBidi"/>
          <w:sz w:val="24"/>
          <w:szCs w:val="24"/>
        </w:rPr>
        <w:t>MILKMAN,</w:t>
      </w:r>
      <w:r w:rsidR="00C70D7D" w:rsidRPr="00922AB3">
        <w:rPr>
          <w:rFonts w:asciiTheme="minorBidi" w:hAnsiTheme="minorBidi"/>
          <w:sz w:val="24"/>
          <w:szCs w:val="24"/>
        </w:rPr>
        <w:t xml:space="preserve"> R</w:t>
      </w:r>
      <w:r w:rsidR="00922AB3" w:rsidRPr="00922AB3">
        <w:rPr>
          <w:rFonts w:asciiTheme="minorBidi" w:hAnsiTheme="minorBidi"/>
          <w:sz w:val="24"/>
          <w:szCs w:val="24"/>
        </w:rPr>
        <w:t xml:space="preserve">, </w:t>
      </w:r>
      <w:r w:rsidR="00C70D7D" w:rsidRPr="00922AB3">
        <w:rPr>
          <w:rFonts w:asciiTheme="minorBidi" w:hAnsiTheme="minorBidi"/>
          <w:sz w:val="24"/>
          <w:szCs w:val="24"/>
        </w:rPr>
        <w:t xml:space="preserve">Lewis, </w:t>
      </w:r>
      <w:r w:rsidR="00922AB3" w:rsidRPr="00922AB3">
        <w:rPr>
          <w:rFonts w:asciiTheme="minorBidi" w:hAnsiTheme="minorBidi"/>
          <w:sz w:val="24"/>
          <w:szCs w:val="24"/>
        </w:rPr>
        <w:t xml:space="preserve">P </w:t>
      </w:r>
      <w:r w:rsidR="00F6567D">
        <w:rPr>
          <w:rFonts w:asciiTheme="minorBidi" w:hAnsiTheme="minorBidi"/>
          <w:sz w:val="24"/>
          <w:szCs w:val="24"/>
        </w:rPr>
        <w:t>and Luce, S</w:t>
      </w:r>
      <w:r w:rsidR="00C70D7D" w:rsidRPr="00922AB3">
        <w:rPr>
          <w:rFonts w:asciiTheme="minorBidi" w:hAnsiTheme="minorBidi"/>
          <w:sz w:val="24"/>
          <w:szCs w:val="24"/>
        </w:rPr>
        <w:t xml:space="preserve"> </w:t>
      </w:r>
      <w:r w:rsidR="00C70D7D" w:rsidRPr="00F145EB">
        <w:rPr>
          <w:rFonts w:asciiTheme="minorBidi" w:hAnsiTheme="minorBidi"/>
          <w:sz w:val="24"/>
          <w:szCs w:val="24"/>
        </w:rPr>
        <w:t>(2013) The Genie's out of the Bottle: Insiders’ Perspectives on Occupy Wall Street.</w:t>
      </w:r>
      <w:r w:rsidR="00C70D7D" w:rsidRPr="00922AB3">
        <w:rPr>
          <w:rFonts w:asciiTheme="minorBidi" w:hAnsiTheme="minorBidi"/>
          <w:i/>
          <w:iCs/>
          <w:sz w:val="24"/>
          <w:szCs w:val="24"/>
        </w:rPr>
        <w:t xml:space="preserve"> The Sociological Quarterly</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54</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194-198.</w:t>
      </w:r>
      <w:bookmarkEnd w:id="32"/>
    </w:p>
    <w:p w:rsidR="00B7752C" w:rsidRDefault="00B7752C" w:rsidP="00F145EB">
      <w:pPr>
        <w:ind w:firstLine="0"/>
        <w:rPr>
          <w:rFonts w:asciiTheme="minorBidi" w:hAnsiTheme="minorBidi"/>
          <w:sz w:val="24"/>
          <w:szCs w:val="24"/>
        </w:rPr>
      </w:pPr>
      <w:bookmarkStart w:id="33" w:name="_ENREF_36"/>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MORRIS, A</w:t>
      </w:r>
      <w:r w:rsidR="00C70D7D" w:rsidRPr="00F145EB">
        <w:rPr>
          <w:rFonts w:asciiTheme="minorBidi" w:hAnsiTheme="minorBidi"/>
          <w:sz w:val="24"/>
          <w:szCs w:val="24"/>
        </w:rPr>
        <w:t xml:space="preserve"> D (1984) </w:t>
      </w:r>
      <w:proofErr w:type="gramStart"/>
      <w:r w:rsidR="00C70D7D" w:rsidRPr="002E6798">
        <w:rPr>
          <w:rFonts w:asciiTheme="minorBidi" w:hAnsiTheme="minorBidi"/>
          <w:i/>
          <w:iCs/>
          <w:sz w:val="24"/>
          <w:szCs w:val="24"/>
        </w:rPr>
        <w:t>T</w:t>
      </w:r>
      <w:r w:rsidR="00C70D7D" w:rsidRPr="00922AB3">
        <w:rPr>
          <w:rFonts w:asciiTheme="minorBidi" w:hAnsiTheme="minorBidi"/>
          <w:i/>
          <w:iCs/>
          <w:sz w:val="24"/>
          <w:szCs w:val="24"/>
        </w:rPr>
        <w:t>he</w:t>
      </w:r>
      <w:proofErr w:type="gramEnd"/>
      <w:r w:rsidR="00C70D7D" w:rsidRPr="00922AB3">
        <w:rPr>
          <w:rFonts w:asciiTheme="minorBidi" w:hAnsiTheme="minorBidi"/>
          <w:i/>
          <w:iCs/>
          <w:sz w:val="24"/>
          <w:szCs w:val="24"/>
        </w:rPr>
        <w:t xml:space="preserve"> Origins of the Civil Rights Movement. </w:t>
      </w:r>
      <w:proofErr w:type="gramStart"/>
      <w:r w:rsidR="00C70D7D" w:rsidRPr="00922AB3">
        <w:rPr>
          <w:rFonts w:asciiTheme="minorBidi" w:hAnsiTheme="minorBidi"/>
          <w:i/>
          <w:iCs/>
          <w:sz w:val="24"/>
          <w:szCs w:val="24"/>
        </w:rPr>
        <w:t>Black Communities Organizing for Change.</w:t>
      </w:r>
      <w:proofErr w:type="gramEnd"/>
      <w:r w:rsidR="00C70D7D" w:rsidRPr="00F145EB">
        <w:rPr>
          <w:rFonts w:asciiTheme="minorBidi" w:hAnsiTheme="minorBidi"/>
          <w:sz w:val="24"/>
          <w:szCs w:val="24"/>
        </w:rPr>
        <w:t xml:space="preserve"> New York</w:t>
      </w:r>
      <w:r w:rsidR="00922AB3">
        <w:rPr>
          <w:rFonts w:asciiTheme="minorBidi" w:hAnsiTheme="minorBidi"/>
          <w:sz w:val="24"/>
          <w:szCs w:val="24"/>
        </w:rPr>
        <w:t>:</w:t>
      </w:r>
      <w:r w:rsidR="00C70D7D" w:rsidRPr="00F145EB">
        <w:rPr>
          <w:rFonts w:asciiTheme="minorBidi" w:hAnsiTheme="minorBidi"/>
          <w:sz w:val="24"/>
          <w:szCs w:val="24"/>
        </w:rPr>
        <w:t xml:space="preserve"> The Free Press.</w:t>
      </w:r>
      <w:bookmarkEnd w:id="33"/>
    </w:p>
    <w:p w:rsidR="00B7752C" w:rsidRDefault="00B7752C" w:rsidP="00F145EB">
      <w:pPr>
        <w:ind w:firstLine="0"/>
        <w:rPr>
          <w:rFonts w:asciiTheme="minorBidi" w:hAnsiTheme="minorBidi"/>
          <w:sz w:val="24"/>
          <w:szCs w:val="24"/>
        </w:rPr>
      </w:pPr>
      <w:bookmarkStart w:id="34" w:name="_ENREF_37"/>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NEPSTAD,</w:t>
      </w:r>
      <w:r w:rsidR="00C70D7D" w:rsidRPr="00F145EB">
        <w:rPr>
          <w:rFonts w:asciiTheme="minorBidi" w:hAnsiTheme="minorBidi"/>
          <w:sz w:val="24"/>
          <w:szCs w:val="24"/>
        </w:rPr>
        <w:t xml:space="preserve"> S E (2004) </w:t>
      </w:r>
      <w:r w:rsidR="00C70D7D" w:rsidRPr="00922AB3">
        <w:rPr>
          <w:rFonts w:asciiTheme="minorBidi" w:hAnsiTheme="minorBidi"/>
          <w:i/>
          <w:iCs/>
          <w:sz w:val="24"/>
          <w:szCs w:val="24"/>
        </w:rPr>
        <w:t>Convictions of the Soul: Religion, Culture and Agency in the Central America Solidarity Movement.</w:t>
      </w:r>
      <w:r w:rsidR="00C70D7D" w:rsidRPr="00F145EB">
        <w:rPr>
          <w:rFonts w:asciiTheme="minorBidi" w:hAnsiTheme="minorBidi"/>
          <w:sz w:val="24"/>
          <w:szCs w:val="24"/>
        </w:rPr>
        <w:t xml:space="preserve"> New York</w:t>
      </w:r>
      <w:r w:rsidR="00922AB3">
        <w:rPr>
          <w:rFonts w:asciiTheme="minorBidi" w:hAnsiTheme="minorBidi"/>
          <w:sz w:val="24"/>
          <w:szCs w:val="24"/>
        </w:rPr>
        <w:t>:</w:t>
      </w:r>
      <w:r w:rsidR="00C70D7D" w:rsidRPr="00F145EB">
        <w:rPr>
          <w:rFonts w:asciiTheme="minorBidi" w:hAnsiTheme="minorBidi"/>
          <w:sz w:val="24"/>
          <w:szCs w:val="24"/>
        </w:rPr>
        <w:t xml:space="preserve"> Oxford University Press.</w:t>
      </w:r>
      <w:bookmarkEnd w:id="34"/>
    </w:p>
    <w:p w:rsidR="00B7752C" w:rsidRDefault="00B7752C" w:rsidP="00F145EB">
      <w:pPr>
        <w:ind w:firstLine="0"/>
        <w:rPr>
          <w:rFonts w:asciiTheme="minorBidi" w:hAnsiTheme="minorBidi"/>
          <w:sz w:val="24"/>
          <w:szCs w:val="24"/>
        </w:rPr>
      </w:pPr>
      <w:bookmarkStart w:id="35" w:name="_ENREF_38"/>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 xml:space="preserve">NEPSTAD, </w:t>
      </w:r>
      <w:r w:rsidR="00C70D7D" w:rsidRPr="00F145EB">
        <w:rPr>
          <w:rFonts w:asciiTheme="minorBidi" w:hAnsiTheme="minorBidi"/>
          <w:sz w:val="24"/>
          <w:szCs w:val="24"/>
        </w:rPr>
        <w:t>S E and Smith</w:t>
      </w:r>
      <w:r w:rsidR="00922AB3">
        <w:rPr>
          <w:rFonts w:asciiTheme="minorBidi" w:hAnsiTheme="minorBidi"/>
          <w:sz w:val="24"/>
          <w:szCs w:val="24"/>
        </w:rPr>
        <w:t>, C S</w:t>
      </w:r>
      <w:r w:rsidR="00C70D7D" w:rsidRPr="00F145EB">
        <w:rPr>
          <w:rFonts w:asciiTheme="minorBidi" w:hAnsiTheme="minorBidi"/>
          <w:sz w:val="24"/>
          <w:szCs w:val="24"/>
        </w:rPr>
        <w:t xml:space="preserve"> (1999) Rethinking Recruitment to High-Risk Activism: The Case of Nicaragua Exchange. </w:t>
      </w:r>
      <w:r w:rsidR="00C70D7D" w:rsidRPr="00922AB3">
        <w:rPr>
          <w:rFonts w:asciiTheme="minorBidi" w:hAnsiTheme="minorBidi"/>
          <w:i/>
          <w:iCs/>
          <w:sz w:val="24"/>
          <w:szCs w:val="24"/>
        </w:rPr>
        <w:t>Mobilization</w:t>
      </w:r>
      <w:r w:rsidR="00C70D7D" w:rsidRPr="00F145EB">
        <w:rPr>
          <w:rFonts w:asciiTheme="minorBidi" w:hAnsiTheme="minorBidi"/>
          <w:sz w:val="24"/>
          <w:szCs w:val="24"/>
        </w:rPr>
        <w:t xml:space="preserve"> </w:t>
      </w:r>
      <w:r w:rsidR="00922AB3">
        <w:rPr>
          <w:rFonts w:asciiTheme="minorBidi" w:hAnsiTheme="minorBidi"/>
          <w:sz w:val="24"/>
          <w:szCs w:val="24"/>
        </w:rPr>
        <w:t xml:space="preserve">Vol. 4, p. </w:t>
      </w:r>
      <w:r w:rsidR="00C70D7D" w:rsidRPr="00F145EB">
        <w:rPr>
          <w:rFonts w:asciiTheme="minorBidi" w:hAnsiTheme="minorBidi"/>
          <w:sz w:val="24"/>
          <w:szCs w:val="24"/>
        </w:rPr>
        <w:t>40-51.</w:t>
      </w:r>
      <w:bookmarkEnd w:id="35"/>
    </w:p>
    <w:p w:rsidR="00B7752C" w:rsidRDefault="00B7752C" w:rsidP="00F145EB">
      <w:pPr>
        <w:ind w:firstLine="0"/>
        <w:rPr>
          <w:rFonts w:asciiTheme="minorBidi" w:hAnsiTheme="minorBidi"/>
          <w:sz w:val="24"/>
          <w:szCs w:val="24"/>
        </w:rPr>
      </w:pPr>
      <w:bookmarkStart w:id="36" w:name="_ENREF_39"/>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NIELSEN</w:t>
      </w:r>
      <w:r w:rsidR="00C70D7D" w:rsidRPr="00F145EB">
        <w:rPr>
          <w:rFonts w:asciiTheme="minorBidi" w:hAnsiTheme="minorBidi"/>
          <w:sz w:val="24"/>
          <w:szCs w:val="24"/>
        </w:rPr>
        <w:t>, R K</w:t>
      </w:r>
      <w:r w:rsidR="00922AB3">
        <w:rPr>
          <w:rFonts w:asciiTheme="minorBidi" w:hAnsiTheme="minorBidi"/>
          <w:sz w:val="24"/>
          <w:szCs w:val="24"/>
        </w:rPr>
        <w:t xml:space="preserve"> (2013)</w:t>
      </w:r>
      <w:r w:rsidR="00C70D7D" w:rsidRPr="00F145EB">
        <w:rPr>
          <w:rFonts w:asciiTheme="minorBidi" w:hAnsiTheme="minorBidi"/>
          <w:sz w:val="24"/>
          <w:szCs w:val="24"/>
        </w:rPr>
        <w:t xml:space="preserve"> Mundane Internet Tools, the Risk of Exclusion, and Reflexive Movements—Occupy Wall Street and Political Uses of Digital Networked Technologies. </w:t>
      </w:r>
      <w:r w:rsidR="00C70D7D" w:rsidRPr="00922AB3">
        <w:rPr>
          <w:rFonts w:asciiTheme="minorBidi" w:hAnsiTheme="minorBidi"/>
          <w:i/>
          <w:iCs/>
          <w:sz w:val="24"/>
          <w:szCs w:val="24"/>
        </w:rPr>
        <w:t>The Sociological Quarterly</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54</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173-177.</w:t>
      </w:r>
      <w:bookmarkEnd w:id="36"/>
    </w:p>
    <w:p w:rsidR="00B7752C" w:rsidRDefault="00B7752C" w:rsidP="00F145EB">
      <w:pPr>
        <w:ind w:firstLine="0"/>
        <w:rPr>
          <w:rFonts w:asciiTheme="minorBidi" w:hAnsiTheme="minorBidi"/>
          <w:sz w:val="24"/>
          <w:szCs w:val="24"/>
        </w:rPr>
      </w:pPr>
      <w:bookmarkStart w:id="37" w:name="_ENREF_40"/>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lastRenderedPageBreak/>
        <w:t>NO-AUTHOR</w:t>
      </w:r>
      <w:r w:rsidR="00C70D7D" w:rsidRPr="00F145EB">
        <w:rPr>
          <w:rFonts w:asciiTheme="minorBidi" w:hAnsiTheme="minorBidi"/>
          <w:sz w:val="24"/>
          <w:szCs w:val="24"/>
        </w:rPr>
        <w:t xml:space="preserve"> (2012) Activist Intervention: Occupy—The End of the Affair. </w:t>
      </w:r>
      <w:r w:rsidR="00C70D7D" w:rsidRPr="00922AB3">
        <w:rPr>
          <w:rFonts w:asciiTheme="minorBidi" w:hAnsiTheme="minorBidi"/>
          <w:i/>
          <w:iCs/>
          <w:sz w:val="24"/>
          <w:szCs w:val="24"/>
        </w:rPr>
        <w:t>Social Movement Studies</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11</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441-445.</w:t>
      </w:r>
      <w:bookmarkEnd w:id="37"/>
    </w:p>
    <w:p w:rsidR="00000F19" w:rsidRDefault="00000F19" w:rsidP="00922AB3">
      <w:pPr>
        <w:ind w:firstLine="0"/>
        <w:rPr>
          <w:rFonts w:asciiTheme="minorBidi" w:hAnsiTheme="minorBidi"/>
          <w:sz w:val="24"/>
          <w:szCs w:val="24"/>
          <w:lang w:val="fr-FR"/>
        </w:rPr>
      </w:pPr>
      <w:bookmarkStart w:id="38" w:name="_ENREF_42"/>
    </w:p>
    <w:p w:rsidR="00802986" w:rsidRPr="00802986" w:rsidRDefault="00802986" w:rsidP="00C03C00">
      <w:pPr>
        <w:ind w:firstLine="0"/>
        <w:rPr>
          <w:rFonts w:asciiTheme="minorBidi" w:hAnsiTheme="minorBidi"/>
          <w:sz w:val="24"/>
          <w:szCs w:val="24"/>
        </w:rPr>
      </w:pPr>
      <w:r w:rsidRPr="00C03C00">
        <w:rPr>
          <w:rFonts w:asciiTheme="minorBidi" w:hAnsiTheme="minorBidi"/>
          <w:sz w:val="24"/>
          <w:szCs w:val="24"/>
        </w:rPr>
        <w:t xml:space="preserve">OLCESE, C, </w:t>
      </w:r>
      <w:r w:rsidR="00C03C00" w:rsidRPr="00C03C00">
        <w:rPr>
          <w:rFonts w:asciiTheme="minorBidi" w:hAnsiTheme="minorBidi"/>
          <w:sz w:val="24"/>
          <w:szCs w:val="24"/>
        </w:rPr>
        <w:t xml:space="preserve">Saunders, C, Waddell, P and Thompson, </w:t>
      </w:r>
      <w:proofErr w:type="gramStart"/>
      <w:r w:rsidR="00C03C00" w:rsidRPr="00C03C00">
        <w:rPr>
          <w:rFonts w:asciiTheme="minorBidi" w:hAnsiTheme="minorBidi"/>
          <w:sz w:val="24"/>
          <w:szCs w:val="24"/>
        </w:rPr>
        <w:t>A</w:t>
      </w:r>
      <w:proofErr w:type="gramEnd"/>
      <w:r w:rsidRPr="00C03C00">
        <w:rPr>
          <w:rFonts w:asciiTheme="minorBidi" w:hAnsiTheme="minorBidi"/>
          <w:sz w:val="24"/>
          <w:szCs w:val="24"/>
        </w:rPr>
        <w:t xml:space="preserve"> </w:t>
      </w:r>
      <w:r w:rsidRPr="00802986">
        <w:rPr>
          <w:rFonts w:asciiTheme="minorBidi" w:hAnsiTheme="minorBidi"/>
          <w:sz w:val="24"/>
          <w:szCs w:val="24"/>
        </w:rPr>
        <w:t xml:space="preserve">(2012) </w:t>
      </w:r>
      <w:r w:rsidRPr="00000F19">
        <w:rPr>
          <w:rFonts w:asciiTheme="minorBidi" w:hAnsiTheme="minorBidi"/>
          <w:i/>
          <w:iCs/>
          <w:sz w:val="24"/>
          <w:szCs w:val="24"/>
        </w:rPr>
        <w:t>Social Media as Micro-Abeyance Structures: The Case of UK Uncut</w:t>
      </w:r>
      <w:r w:rsidRPr="00802986">
        <w:rPr>
          <w:rFonts w:asciiTheme="minorBidi" w:hAnsiTheme="minorBidi"/>
          <w:sz w:val="24"/>
          <w:szCs w:val="24"/>
        </w:rPr>
        <w:t xml:space="preserve">. </w:t>
      </w:r>
      <w:r>
        <w:rPr>
          <w:rFonts w:asciiTheme="minorBidi" w:hAnsiTheme="minorBidi"/>
          <w:sz w:val="24"/>
          <w:szCs w:val="24"/>
        </w:rPr>
        <w:t>Paper presented at the ISA Conference in San Diego</w:t>
      </w:r>
      <w:r w:rsidR="00C03C00">
        <w:rPr>
          <w:rFonts w:asciiTheme="minorBidi" w:hAnsiTheme="minorBidi"/>
          <w:sz w:val="24"/>
          <w:szCs w:val="24"/>
        </w:rPr>
        <w:t>, 1 – 4 April 2012</w:t>
      </w:r>
      <w:r>
        <w:rPr>
          <w:rFonts w:asciiTheme="minorBidi" w:hAnsiTheme="minorBidi"/>
          <w:sz w:val="24"/>
          <w:szCs w:val="24"/>
        </w:rPr>
        <w:t xml:space="preserve">. </w:t>
      </w:r>
    </w:p>
    <w:p w:rsidR="00802986" w:rsidRPr="00802986" w:rsidRDefault="00802986" w:rsidP="00922AB3">
      <w:pPr>
        <w:ind w:firstLine="0"/>
        <w:rPr>
          <w:rFonts w:asciiTheme="minorBidi" w:hAnsiTheme="minorBidi"/>
          <w:sz w:val="24"/>
          <w:szCs w:val="24"/>
        </w:rPr>
      </w:pPr>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PASSY,</w:t>
      </w:r>
      <w:r w:rsidR="00922AB3">
        <w:rPr>
          <w:rFonts w:asciiTheme="minorBidi" w:hAnsiTheme="minorBidi"/>
          <w:sz w:val="24"/>
          <w:szCs w:val="24"/>
        </w:rPr>
        <w:t xml:space="preserve"> F and Giugni, M (2000)</w:t>
      </w:r>
      <w:r w:rsidR="00C70D7D" w:rsidRPr="00F145EB">
        <w:rPr>
          <w:rFonts w:asciiTheme="minorBidi" w:hAnsiTheme="minorBidi"/>
          <w:sz w:val="24"/>
          <w:szCs w:val="24"/>
        </w:rPr>
        <w:t xml:space="preserve"> Life-Spheres, Networks, and Sustained Participation in Social Movements: A Phenomenological Approach to Political Commitment. </w:t>
      </w:r>
      <w:r w:rsidR="00C70D7D" w:rsidRPr="00922AB3">
        <w:rPr>
          <w:rFonts w:asciiTheme="minorBidi" w:hAnsiTheme="minorBidi"/>
          <w:i/>
          <w:iCs/>
          <w:sz w:val="24"/>
          <w:szCs w:val="24"/>
        </w:rPr>
        <w:t>Sociological Forum</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15</w:t>
      </w:r>
      <w:r w:rsidR="00A323E0">
        <w:rPr>
          <w:rFonts w:asciiTheme="minorBidi" w:hAnsiTheme="minorBidi"/>
          <w:sz w:val="24"/>
          <w:szCs w:val="24"/>
        </w:rPr>
        <w:t xml:space="preserve"> No. </w:t>
      </w:r>
      <w:r w:rsidR="00C70D7D" w:rsidRPr="00F145EB">
        <w:rPr>
          <w:rFonts w:asciiTheme="minorBidi" w:hAnsiTheme="minorBidi"/>
          <w:sz w:val="24"/>
          <w:szCs w:val="24"/>
        </w:rPr>
        <w:t>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117-144.</w:t>
      </w:r>
      <w:bookmarkEnd w:id="38"/>
    </w:p>
    <w:p w:rsidR="00B7752C" w:rsidRDefault="00B7752C" w:rsidP="00F145EB">
      <w:pPr>
        <w:ind w:firstLine="0"/>
        <w:rPr>
          <w:rFonts w:asciiTheme="minorBidi" w:hAnsiTheme="minorBidi"/>
          <w:sz w:val="24"/>
          <w:szCs w:val="24"/>
        </w:rPr>
      </w:pPr>
      <w:bookmarkStart w:id="39" w:name="_ENREF_43"/>
    </w:p>
    <w:p w:rsidR="00C70D7D" w:rsidRPr="00F145EB" w:rsidRDefault="000C0973" w:rsidP="00922AB3">
      <w:pPr>
        <w:ind w:firstLine="0"/>
        <w:rPr>
          <w:rFonts w:asciiTheme="minorBidi" w:hAnsiTheme="minorBidi"/>
          <w:sz w:val="24"/>
          <w:szCs w:val="24"/>
        </w:rPr>
      </w:pPr>
      <w:proofErr w:type="gramStart"/>
      <w:r w:rsidRPr="00F145EB">
        <w:rPr>
          <w:rFonts w:asciiTheme="minorBidi" w:hAnsiTheme="minorBidi"/>
          <w:sz w:val="24"/>
          <w:szCs w:val="24"/>
        </w:rPr>
        <w:t xml:space="preserve">PIVEN, </w:t>
      </w:r>
      <w:r w:rsidR="00C70D7D" w:rsidRPr="00F145EB">
        <w:rPr>
          <w:rFonts w:asciiTheme="minorBidi" w:hAnsiTheme="minorBidi"/>
          <w:sz w:val="24"/>
          <w:szCs w:val="24"/>
        </w:rPr>
        <w:t xml:space="preserve">F </w:t>
      </w:r>
      <w:proofErr w:type="spellStart"/>
      <w:r w:rsidR="00C70D7D" w:rsidRPr="00F145EB">
        <w:rPr>
          <w:rFonts w:asciiTheme="minorBidi" w:hAnsiTheme="minorBidi"/>
          <w:sz w:val="24"/>
          <w:szCs w:val="24"/>
        </w:rPr>
        <w:t>F</w:t>
      </w:r>
      <w:proofErr w:type="spellEnd"/>
      <w:r w:rsidR="00C70D7D" w:rsidRPr="00F145EB">
        <w:rPr>
          <w:rFonts w:asciiTheme="minorBidi" w:hAnsiTheme="minorBidi"/>
          <w:sz w:val="24"/>
          <w:szCs w:val="24"/>
        </w:rPr>
        <w:t xml:space="preserve"> (2013) On the Organizational Question.</w:t>
      </w:r>
      <w:proofErr w:type="gramEnd"/>
      <w:r w:rsidR="00C70D7D" w:rsidRPr="00F145EB">
        <w:rPr>
          <w:rFonts w:asciiTheme="minorBidi" w:hAnsiTheme="minorBidi"/>
          <w:sz w:val="24"/>
          <w:szCs w:val="24"/>
        </w:rPr>
        <w:t xml:space="preserve"> </w:t>
      </w:r>
      <w:r w:rsidR="00C70D7D" w:rsidRPr="00922AB3">
        <w:rPr>
          <w:rFonts w:asciiTheme="minorBidi" w:hAnsiTheme="minorBidi"/>
          <w:i/>
          <w:iCs/>
          <w:sz w:val="24"/>
          <w:szCs w:val="24"/>
        </w:rPr>
        <w:t>The Sociological Quarterly</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54</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191-193.</w:t>
      </w:r>
      <w:bookmarkEnd w:id="39"/>
    </w:p>
    <w:p w:rsidR="00B7752C" w:rsidRDefault="00B7752C" w:rsidP="00F145EB">
      <w:pPr>
        <w:ind w:firstLine="0"/>
        <w:rPr>
          <w:rFonts w:asciiTheme="minorBidi" w:hAnsiTheme="minorBidi"/>
          <w:sz w:val="24"/>
          <w:szCs w:val="24"/>
        </w:rPr>
      </w:pPr>
      <w:bookmarkStart w:id="40" w:name="_ENREF_44"/>
    </w:p>
    <w:p w:rsidR="00C70D7D" w:rsidRPr="00F145EB" w:rsidRDefault="000C0973" w:rsidP="00922AB3">
      <w:pPr>
        <w:ind w:firstLine="0"/>
        <w:rPr>
          <w:rFonts w:asciiTheme="minorBidi" w:hAnsiTheme="minorBidi"/>
          <w:sz w:val="24"/>
          <w:szCs w:val="24"/>
        </w:rPr>
      </w:pPr>
      <w:proofErr w:type="gramStart"/>
      <w:r w:rsidRPr="00F145EB">
        <w:rPr>
          <w:rFonts w:asciiTheme="minorBidi" w:hAnsiTheme="minorBidi"/>
          <w:sz w:val="24"/>
          <w:szCs w:val="24"/>
        </w:rPr>
        <w:t>POLLETTA,</w:t>
      </w:r>
      <w:r w:rsidR="00C70D7D" w:rsidRPr="00F145EB">
        <w:rPr>
          <w:rFonts w:asciiTheme="minorBidi" w:hAnsiTheme="minorBidi"/>
          <w:sz w:val="24"/>
          <w:szCs w:val="24"/>
        </w:rPr>
        <w:t xml:space="preserve"> F</w:t>
      </w:r>
      <w:r w:rsidR="00922AB3">
        <w:rPr>
          <w:rFonts w:asciiTheme="minorBidi" w:hAnsiTheme="minorBidi"/>
          <w:sz w:val="24"/>
          <w:szCs w:val="24"/>
        </w:rPr>
        <w:t xml:space="preserve"> (1999)</w:t>
      </w:r>
      <w:r w:rsidR="00C70D7D" w:rsidRPr="00F145EB">
        <w:rPr>
          <w:rFonts w:asciiTheme="minorBidi" w:hAnsiTheme="minorBidi"/>
          <w:sz w:val="24"/>
          <w:szCs w:val="24"/>
        </w:rPr>
        <w:t xml:space="preserve"> "Free Spaces" in Collective Action.</w:t>
      </w:r>
      <w:proofErr w:type="gramEnd"/>
      <w:r w:rsidR="00C70D7D" w:rsidRPr="00F145EB">
        <w:rPr>
          <w:rFonts w:asciiTheme="minorBidi" w:hAnsiTheme="minorBidi"/>
          <w:sz w:val="24"/>
          <w:szCs w:val="24"/>
        </w:rPr>
        <w:t xml:space="preserve"> </w:t>
      </w:r>
      <w:r w:rsidR="00C70D7D" w:rsidRPr="00922AB3">
        <w:rPr>
          <w:rFonts w:asciiTheme="minorBidi" w:hAnsiTheme="minorBidi"/>
          <w:i/>
          <w:iCs/>
          <w:sz w:val="24"/>
          <w:szCs w:val="24"/>
        </w:rPr>
        <w:t>Theory and Society</w:t>
      </w:r>
      <w:r w:rsidR="00922AB3">
        <w:rPr>
          <w:rFonts w:asciiTheme="minorBidi" w:hAnsiTheme="minorBidi"/>
          <w:i/>
          <w:iCs/>
          <w:sz w:val="24"/>
          <w:szCs w:val="24"/>
        </w:rPr>
        <w:t xml:space="preserve"> </w:t>
      </w:r>
      <w:r w:rsidR="00922AB3" w:rsidRPr="00922AB3">
        <w:rPr>
          <w:rFonts w:asciiTheme="minorBidi" w:hAnsiTheme="minorBidi"/>
          <w:sz w:val="24"/>
          <w:szCs w:val="24"/>
        </w:rPr>
        <w:t>Vol.</w:t>
      </w:r>
      <w:r w:rsidR="00C70D7D" w:rsidRPr="00F145EB">
        <w:rPr>
          <w:rFonts w:asciiTheme="minorBidi" w:hAnsiTheme="minorBidi"/>
          <w:sz w:val="24"/>
          <w:szCs w:val="24"/>
        </w:rPr>
        <w:t xml:space="preserve"> 28</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1-38.</w:t>
      </w:r>
      <w:bookmarkEnd w:id="40"/>
    </w:p>
    <w:p w:rsidR="00B7752C" w:rsidRDefault="00B7752C" w:rsidP="00F145EB">
      <w:pPr>
        <w:ind w:firstLine="0"/>
        <w:rPr>
          <w:rFonts w:asciiTheme="minorBidi" w:hAnsiTheme="minorBidi"/>
          <w:sz w:val="24"/>
          <w:szCs w:val="24"/>
        </w:rPr>
      </w:pPr>
      <w:bookmarkStart w:id="41" w:name="_ENREF_45"/>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ROBNETT,</w:t>
      </w:r>
      <w:r w:rsidR="00922AB3">
        <w:rPr>
          <w:rFonts w:asciiTheme="minorBidi" w:hAnsiTheme="minorBidi"/>
          <w:sz w:val="24"/>
          <w:szCs w:val="24"/>
        </w:rPr>
        <w:t xml:space="preserve"> B (1996)</w:t>
      </w:r>
      <w:r w:rsidR="00C70D7D" w:rsidRPr="00F145EB">
        <w:rPr>
          <w:rFonts w:asciiTheme="minorBidi" w:hAnsiTheme="minorBidi"/>
          <w:sz w:val="24"/>
          <w:szCs w:val="24"/>
        </w:rPr>
        <w:t xml:space="preserve"> African-American women in the civil rights movement, 1954-1965: Gender, leadership, and </w:t>
      </w:r>
      <w:proofErr w:type="spellStart"/>
      <w:r w:rsidR="00C70D7D" w:rsidRPr="00F145EB">
        <w:rPr>
          <w:rFonts w:asciiTheme="minorBidi" w:hAnsiTheme="minorBidi"/>
          <w:sz w:val="24"/>
          <w:szCs w:val="24"/>
        </w:rPr>
        <w:t>micromobilization</w:t>
      </w:r>
      <w:proofErr w:type="spellEnd"/>
      <w:r w:rsidR="00C70D7D" w:rsidRPr="00F145EB">
        <w:rPr>
          <w:rFonts w:asciiTheme="minorBidi" w:hAnsiTheme="minorBidi"/>
          <w:sz w:val="24"/>
          <w:szCs w:val="24"/>
        </w:rPr>
        <w:t xml:space="preserve">. </w:t>
      </w:r>
      <w:r w:rsidR="00C70D7D" w:rsidRPr="00922AB3">
        <w:rPr>
          <w:rFonts w:asciiTheme="minorBidi" w:hAnsiTheme="minorBidi"/>
          <w:i/>
          <w:iCs/>
          <w:sz w:val="24"/>
          <w:szCs w:val="24"/>
        </w:rPr>
        <w:t>American Journal of Sociology</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101</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6</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1661-1693.</w:t>
      </w:r>
      <w:bookmarkEnd w:id="41"/>
    </w:p>
    <w:p w:rsidR="00B7752C" w:rsidRDefault="00B7752C" w:rsidP="00F145EB">
      <w:pPr>
        <w:ind w:firstLine="0"/>
        <w:rPr>
          <w:rFonts w:asciiTheme="minorBidi" w:hAnsiTheme="minorBidi"/>
          <w:sz w:val="24"/>
          <w:szCs w:val="24"/>
        </w:rPr>
      </w:pPr>
      <w:bookmarkStart w:id="42" w:name="_ENREF_46"/>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ROSE,</w:t>
      </w:r>
      <w:r w:rsidR="00C70D7D" w:rsidRPr="00F145EB">
        <w:rPr>
          <w:rFonts w:asciiTheme="minorBidi" w:hAnsiTheme="minorBidi"/>
          <w:sz w:val="24"/>
          <w:szCs w:val="24"/>
        </w:rPr>
        <w:t xml:space="preserve"> F (1999) </w:t>
      </w:r>
      <w:r w:rsidR="00C70D7D" w:rsidRPr="00922AB3">
        <w:rPr>
          <w:rFonts w:asciiTheme="minorBidi" w:hAnsiTheme="minorBidi"/>
          <w:i/>
          <w:iCs/>
          <w:sz w:val="24"/>
          <w:szCs w:val="24"/>
        </w:rPr>
        <w:t xml:space="preserve">Coalitions </w:t>
      </w:r>
      <w:proofErr w:type="gramStart"/>
      <w:r w:rsidR="00C70D7D" w:rsidRPr="00922AB3">
        <w:rPr>
          <w:rFonts w:asciiTheme="minorBidi" w:hAnsiTheme="minorBidi"/>
          <w:i/>
          <w:iCs/>
          <w:sz w:val="24"/>
          <w:szCs w:val="24"/>
        </w:rPr>
        <w:t>Across</w:t>
      </w:r>
      <w:proofErr w:type="gramEnd"/>
      <w:r w:rsidR="00C70D7D" w:rsidRPr="00922AB3">
        <w:rPr>
          <w:rFonts w:asciiTheme="minorBidi" w:hAnsiTheme="minorBidi"/>
          <w:i/>
          <w:iCs/>
          <w:sz w:val="24"/>
          <w:szCs w:val="24"/>
        </w:rPr>
        <w:t xml:space="preserve"> the Class Divide: Lessons from the Labor, Peace and Environmental Movements.</w:t>
      </w:r>
      <w:r w:rsidR="00922AB3">
        <w:rPr>
          <w:rFonts w:asciiTheme="minorBidi" w:hAnsiTheme="minorBidi"/>
          <w:sz w:val="24"/>
          <w:szCs w:val="24"/>
        </w:rPr>
        <w:t xml:space="preserve"> Ithaca: </w:t>
      </w:r>
      <w:r w:rsidR="00C70D7D" w:rsidRPr="00F145EB">
        <w:rPr>
          <w:rFonts w:asciiTheme="minorBidi" w:hAnsiTheme="minorBidi"/>
          <w:sz w:val="24"/>
          <w:szCs w:val="24"/>
        </w:rPr>
        <w:t>Cornell University Press.</w:t>
      </w:r>
      <w:bookmarkEnd w:id="42"/>
    </w:p>
    <w:p w:rsidR="00B7752C" w:rsidRDefault="00B7752C" w:rsidP="00F145EB">
      <w:pPr>
        <w:ind w:firstLine="0"/>
        <w:rPr>
          <w:rFonts w:asciiTheme="minorBidi" w:hAnsiTheme="minorBidi"/>
          <w:sz w:val="24"/>
          <w:szCs w:val="24"/>
        </w:rPr>
      </w:pPr>
      <w:bookmarkStart w:id="43" w:name="_ENREF_49"/>
    </w:p>
    <w:p w:rsidR="00802986" w:rsidRDefault="00802986" w:rsidP="00C03C00">
      <w:pPr>
        <w:ind w:firstLine="0"/>
        <w:rPr>
          <w:rFonts w:asciiTheme="minorBidi" w:hAnsiTheme="minorBidi"/>
          <w:sz w:val="24"/>
          <w:szCs w:val="24"/>
        </w:rPr>
      </w:pPr>
      <w:r>
        <w:rPr>
          <w:rFonts w:asciiTheme="minorBidi" w:hAnsiTheme="minorBidi"/>
          <w:sz w:val="24"/>
          <w:szCs w:val="24"/>
        </w:rPr>
        <w:lastRenderedPageBreak/>
        <w:t>ROTH, S (2000) Developing Working-Class Feminism: A Biographical Approach to Social Move</w:t>
      </w:r>
      <w:r w:rsidR="00587742">
        <w:rPr>
          <w:rFonts w:asciiTheme="minorBidi" w:hAnsiTheme="minorBidi"/>
          <w:sz w:val="24"/>
          <w:szCs w:val="24"/>
        </w:rPr>
        <w:t>ment Participation in Stryker, S,</w:t>
      </w:r>
      <w:r w:rsidR="00C03C00">
        <w:rPr>
          <w:rFonts w:asciiTheme="minorBidi" w:hAnsiTheme="minorBidi"/>
          <w:sz w:val="24"/>
          <w:szCs w:val="24"/>
        </w:rPr>
        <w:t xml:space="preserve"> </w:t>
      </w:r>
      <w:r w:rsidR="00587742">
        <w:rPr>
          <w:rFonts w:asciiTheme="minorBidi" w:hAnsiTheme="minorBidi"/>
          <w:sz w:val="24"/>
          <w:szCs w:val="24"/>
        </w:rPr>
        <w:t>Owens</w:t>
      </w:r>
      <w:r w:rsidR="00C03C00">
        <w:rPr>
          <w:rFonts w:asciiTheme="minorBidi" w:hAnsiTheme="minorBidi"/>
          <w:sz w:val="24"/>
          <w:szCs w:val="24"/>
        </w:rPr>
        <w:t xml:space="preserve"> T J and </w:t>
      </w:r>
      <w:r w:rsidR="00587742">
        <w:rPr>
          <w:rFonts w:asciiTheme="minorBidi" w:hAnsiTheme="minorBidi"/>
          <w:sz w:val="24"/>
          <w:szCs w:val="24"/>
        </w:rPr>
        <w:t>White</w:t>
      </w:r>
      <w:r w:rsidR="00C03C00">
        <w:rPr>
          <w:rFonts w:asciiTheme="minorBidi" w:hAnsiTheme="minorBidi"/>
          <w:sz w:val="24"/>
          <w:szCs w:val="24"/>
        </w:rPr>
        <w:t>, R W</w:t>
      </w:r>
      <w:r w:rsidR="00587742">
        <w:rPr>
          <w:rFonts w:asciiTheme="minorBidi" w:hAnsiTheme="minorBidi"/>
          <w:sz w:val="24"/>
          <w:szCs w:val="24"/>
        </w:rPr>
        <w:t xml:space="preserve"> (</w:t>
      </w:r>
      <w:proofErr w:type="gramStart"/>
      <w:r w:rsidR="00587742">
        <w:rPr>
          <w:rFonts w:asciiTheme="minorBidi" w:hAnsiTheme="minorBidi"/>
          <w:sz w:val="24"/>
          <w:szCs w:val="24"/>
        </w:rPr>
        <w:t>eds</w:t>
      </w:r>
      <w:proofErr w:type="gramEnd"/>
      <w:r w:rsidR="00587742">
        <w:rPr>
          <w:rFonts w:asciiTheme="minorBidi" w:hAnsiTheme="minorBidi"/>
          <w:sz w:val="24"/>
          <w:szCs w:val="24"/>
        </w:rPr>
        <w:t xml:space="preserve">) </w:t>
      </w:r>
      <w:r w:rsidR="00587742" w:rsidRPr="00000F19">
        <w:rPr>
          <w:rFonts w:asciiTheme="minorBidi" w:hAnsiTheme="minorBidi"/>
          <w:i/>
          <w:iCs/>
          <w:sz w:val="24"/>
          <w:szCs w:val="24"/>
        </w:rPr>
        <w:t>Self, Identity and Social Movements</w:t>
      </w:r>
      <w:r w:rsidR="00587742">
        <w:rPr>
          <w:rFonts w:asciiTheme="minorBidi" w:hAnsiTheme="minorBidi"/>
          <w:sz w:val="24"/>
          <w:szCs w:val="24"/>
        </w:rPr>
        <w:t xml:space="preserve">. Minneapolis: University of Minnesota Press, </w:t>
      </w:r>
      <w:r w:rsidR="00000F19">
        <w:rPr>
          <w:rFonts w:asciiTheme="minorBidi" w:hAnsiTheme="minorBidi"/>
          <w:sz w:val="24"/>
          <w:szCs w:val="24"/>
        </w:rPr>
        <w:t xml:space="preserve">p. </w:t>
      </w:r>
      <w:r w:rsidR="00587742">
        <w:rPr>
          <w:rFonts w:asciiTheme="minorBidi" w:hAnsiTheme="minorBidi"/>
          <w:sz w:val="24"/>
          <w:szCs w:val="24"/>
        </w:rPr>
        <w:t xml:space="preserve">300-323. </w:t>
      </w:r>
    </w:p>
    <w:p w:rsidR="00587742" w:rsidRDefault="00587742" w:rsidP="00F145EB">
      <w:pPr>
        <w:ind w:firstLine="0"/>
        <w:rPr>
          <w:rFonts w:asciiTheme="minorBidi" w:hAnsiTheme="minorBidi"/>
          <w:sz w:val="24"/>
          <w:szCs w:val="24"/>
        </w:rPr>
      </w:pPr>
    </w:p>
    <w:p w:rsidR="00587742" w:rsidRPr="00C372B3" w:rsidRDefault="00587742" w:rsidP="00F145EB">
      <w:pPr>
        <w:ind w:firstLine="0"/>
        <w:rPr>
          <w:rFonts w:asciiTheme="minorBidi" w:hAnsiTheme="minorBidi"/>
          <w:sz w:val="24"/>
          <w:szCs w:val="24"/>
          <w:lang w:val="de-DE"/>
        </w:rPr>
      </w:pPr>
      <w:proofErr w:type="gramStart"/>
      <w:r>
        <w:rPr>
          <w:rFonts w:asciiTheme="minorBidi" w:hAnsiTheme="minorBidi"/>
          <w:sz w:val="24"/>
          <w:szCs w:val="24"/>
        </w:rPr>
        <w:t xml:space="preserve">ROTH, S (2003) </w:t>
      </w:r>
      <w:r w:rsidRPr="00000F19">
        <w:rPr>
          <w:rFonts w:asciiTheme="minorBidi" w:hAnsiTheme="minorBidi"/>
          <w:i/>
          <w:iCs/>
          <w:sz w:val="24"/>
          <w:szCs w:val="24"/>
        </w:rPr>
        <w:t>Building Movement Bridges.</w:t>
      </w:r>
      <w:proofErr w:type="gramEnd"/>
      <w:r w:rsidRPr="00000F19">
        <w:rPr>
          <w:rFonts w:asciiTheme="minorBidi" w:hAnsiTheme="minorBidi"/>
          <w:i/>
          <w:iCs/>
          <w:sz w:val="24"/>
          <w:szCs w:val="24"/>
        </w:rPr>
        <w:t xml:space="preserve"> </w:t>
      </w:r>
      <w:proofErr w:type="gramStart"/>
      <w:r w:rsidRPr="00000F19">
        <w:rPr>
          <w:rFonts w:asciiTheme="minorBidi" w:hAnsiTheme="minorBidi"/>
          <w:i/>
          <w:iCs/>
          <w:sz w:val="24"/>
          <w:szCs w:val="24"/>
        </w:rPr>
        <w:t>The Coalition of Labour Union Women.</w:t>
      </w:r>
      <w:proofErr w:type="gramEnd"/>
      <w:r>
        <w:rPr>
          <w:rFonts w:asciiTheme="minorBidi" w:hAnsiTheme="minorBidi"/>
          <w:sz w:val="24"/>
          <w:szCs w:val="24"/>
        </w:rPr>
        <w:t xml:space="preserve"> </w:t>
      </w:r>
      <w:r w:rsidRPr="00C372B3">
        <w:rPr>
          <w:rFonts w:asciiTheme="minorBidi" w:hAnsiTheme="minorBidi"/>
          <w:sz w:val="24"/>
          <w:szCs w:val="24"/>
          <w:lang w:val="de-DE"/>
        </w:rPr>
        <w:t xml:space="preserve">Greenwood, CT: Praeger. </w:t>
      </w:r>
    </w:p>
    <w:p w:rsidR="00587742" w:rsidRPr="00C372B3" w:rsidRDefault="00587742" w:rsidP="00F145EB">
      <w:pPr>
        <w:ind w:firstLine="0"/>
        <w:rPr>
          <w:rFonts w:asciiTheme="minorBidi" w:hAnsiTheme="minorBidi"/>
          <w:sz w:val="24"/>
          <w:szCs w:val="24"/>
          <w:lang w:val="de-DE"/>
        </w:rPr>
      </w:pPr>
    </w:p>
    <w:p w:rsidR="00587742" w:rsidRPr="00587742" w:rsidRDefault="00000F19" w:rsidP="00F145EB">
      <w:pPr>
        <w:ind w:firstLine="0"/>
        <w:rPr>
          <w:rFonts w:asciiTheme="minorBidi" w:hAnsiTheme="minorBidi"/>
          <w:sz w:val="24"/>
          <w:szCs w:val="24"/>
          <w:lang w:val="de-DE"/>
        </w:rPr>
      </w:pPr>
      <w:r>
        <w:rPr>
          <w:rFonts w:asciiTheme="minorBidi" w:hAnsiTheme="minorBidi"/>
          <w:sz w:val="24"/>
          <w:szCs w:val="24"/>
          <w:lang w:val="de-DE"/>
        </w:rPr>
        <w:t>ROTH, S</w:t>
      </w:r>
      <w:r w:rsidR="00587742" w:rsidRPr="00587742">
        <w:rPr>
          <w:rFonts w:asciiTheme="minorBidi" w:hAnsiTheme="minorBidi"/>
          <w:sz w:val="24"/>
          <w:szCs w:val="24"/>
          <w:lang w:val="de-DE"/>
        </w:rPr>
        <w:t xml:space="preserve"> (2013</w:t>
      </w:r>
      <w:r w:rsidR="00587742">
        <w:rPr>
          <w:rFonts w:asciiTheme="minorBidi" w:hAnsiTheme="minorBidi"/>
          <w:sz w:val="24"/>
          <w:szCs w:val="24"/>
          <w:lang w:val="de-DE"/>
        </w:rPr>
        <w:t>/forthcoming</w:t>
      </w:r>
      <w:r w:rsidR="00587742" w:rsidRPr="00587742">
        <w:rPr>
          <w:rFonts w:asciiTheme="minorBidi" w:hAnsiTheme="minorBidi"/>
          <w:sz w:val="24"/>
          <w:szCs w:val="24"/>
          <w:lang w:val="de-DE"/>
        </w:rPr>
        <w:t xml:space="preserve">) Alltag und Aktivismus – Schluesselfiguren in Familie, Nachbarschaft und Arbeit. </w:t>
      </w:r>
      <w:r w:rsidR="00587742" w:rsidRPr="00000F19">
        <w:rPr>
          <w:rFonts w:asciiTheme="minorBidi" w:hAnsiTheme="minorBidi"/>
          <w:i/>
          <w:iCs/>
          <w:sz w:val="24"/>
          <w:szCs w:val="24"/>
          <w:lang w:val="de-DE"/>
        </w:rPr>
        <w:t>Forschungsjournal Neue Soziale Bewegungen</w:t>
      </w:r>
      <w:r w:rsidR="00587742">
        <w:rPr>
          <w:rFonts w:asciiTheme="minorBidi" w:hAnsiTheme="minorBidi"/>
          <w:sz w:val="24"/>
          <w:szCs w:val="24"/>
          <w:lang w:val="de-DE"/>
        </w:rPr>
        <w:t xml:space="preserve"> Vol. 26, No. 4</w:t>
      </w:r>
    </w:p>
    <w:p w:rsidR="00802986" w:rsidRPr="00587742" w:rsidRDefault="00802986" w:rsidP="00F145EB">
      <w:pPr>
        <w:ind w:firstLine="0"/>
        <w:rPr>
          <w:rFonts w:asciiTheme="minorBidi" w:hAnsiTheme="minorBidi"/>
          <w:sz w:val="24"/>
          <w:szCs w:val="24"/>
          <w:lang w:val="de-DE"/>
        </w:rPr>
      </w:pPr>
    </w:p>
    <w:p w:rsidR="00C70D7D" w:rsidRPr="00F145EB" w:rsidRDefault="000C0973" w:rsidP="00922AB3">
      <w:pPr>
        <w:ind w:firstLine="0"/>
        <w:rPr>
          <w:rFonts w:asciiTheme="minorBidi" w:hAnsiTheme="minorBidi"/>
          <w:sz w:val="24"/>
          <w:szCs w:val="24"/>
        </w:rPr>
      </w:pPr>
      <w:r w:rsidRPr="00C372B3">
        <w:rPr>
          <w:rFonts w:asciiTheme="minorBidi" w:hAnsiTheme="minorBidi"/>
          <w:sz w:val="24"/>
          <w:szCs w:val="24"/>
          <w:lang w:val="de-DE"/>
        </w:rPr>
        <w:t>RUSHKOFF,</w:t>
      </w:r>
      <w:r w:rsidR="00C70D7D" w:rsidRPr="00C372B3">
        <w:rPr>
          <w:rFonts w:asciiTheme="minorBidi" w:hAnsiTheme="minorBidi"/>
          <w:sz w:val="24"/>
          <w:szCs w:val="24"/>
          <w:lang w:val="de-DE"/>
        </w:rPr>
        <w:t xml:space="preserve"> D (2013) Permanent Revolution: Occupying Democracy. </w:t>
      </w:r>
      <w:r w:rsidR="00C70D7D" w:rsidRPr="00922AB3">
        <w:rPr>
          <w:rFonts w:asciiTheme="minorBidi" w:hAnsiTheme="minorBidi"/>
          <w:i/>
          <w:iCs/>
          <w:sz w:val="24"/>
          <w:szCs w:val="24"/>
        </w:rPr>
        <w:t>The Sociological Quarterly</w:t>
      </w:r>
      <w:r w:rsidR="00C70D7D" w:rsidRPr="00F145EB">
        <w:rPr>
          <w:rFonts w:asciiTheme="minorBidi" w:hAnsiTheme="minorBidi"/>
          <w:sz w:val="24"/>
          <w:szCs w:val="24"/>
        </w:rPr>
        <w:t xml:space="preserve"> </w:t>
      </w:r>
      <w:r w:rsidR="00922AB3">
        <w:rPr>
          <w:rFonts w:asciiTheme="minorBidi" w:hAnsiTheme="minorBidi"/>
          <w:sz w:val="24"/>
          <w:szCs w:val="24"/>
        </w:rPr>
        <w:t>Vol.</w:t>
      </w:r>
      <w:r w:rsidR="00C70D7D" w:rsidRPr="00F145EB">
        <w:rPr>
          <w:rFonts w:asciiTheme="minorBidi" w:hAnsiTheme="minorBidi"/>
          <w:sz w:val="24"/>
          <w:szCs w:val="24"/>
        </w:rPr>
        <w:t>54</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164-173.</w:t>
      </w:r>
      <w:bookmarkEnd w:id="43"/>
    </w:p>
    <w:p w:rsidR="00B7752C" w:rsidRDefault="00B7752C" w:rsidP="00F145EB">
      <w:pPr>
        <w:ind w:firstLine="0"/>
        <w:rPr>
          <w:rFonts w:asciiTheme="minorBidi" w:hAnsiTheme="minorBidi"/>
          <w:sz w:val="24"/>
          <w:szCs w:val="24"/>
        </w:rPr>
      </w:pPr>
      <w:bookmarkStart w:id="44" w:name="_ENREF_53"/>
    </w:p>
    <w:p w:rsidR="00587742" w:rsidRDefault="00587742" w:rsidP="00F145EB">
      <w:pPr>
        <w:ind w:firstLine="0"/>
        <w:rPr>
          <w:rFonts w:asciiTheme="minorBidi" w:hAnsiTheme="minorBidi"/>
          <w:sz w:val="24"/>
          <w:szCs w:val="24"/>
        </w:rPr>
      </w:pPr>
      <w:r>
        <w:rPr>
          <w:rFonts w:asciiTheme="minorBidi" w:hAnsiTheme="minorBidi"/>
          <w:sz w:val="24"/>
          <w:szCs w:val="24"/>
        </w:rPr>
        <w:t xml:space="preserve">SAUNDERS, C (2013) Insiders, </w:t>
      </w:r>
      <w:proofErr w:type="spellStart"/>
      <w:r>
        <w:rPr>
          <w:rFonts w:asciiTheme="minorBidi" w:hAnsiTheme="minorBidi"/>
          <w:sz w:val="24"/>
          <w:szCs w:val="24"/>
        </w:rPr>
        <w:t>Thresholders</w:t>
      </w:r>
      <w:proofErr w:type="spellEnd"/>
      <w:r>
        <w:rPr>
          <w:rFonts w:asciiTheme="minorBidi" w:hAnsiTheme="minorBidi"/>
          <w:sz w:val="24"/>
          <w:szCs w:val="24"/>
        </w:rPr>
        <w:t xml:space="preserve">, and Outsiders in West European Global Justice Networks: Network Positions and Modes of coordination. </w:t>
      </w:r>
      <w:proofErr w:type="gramStart"/>
      <w:r w:rsidRPr="00000F19">
        <w:rPr>
          <w:rFonts w:asciiTheme="minorBidi" w:hAnsiTheme="minorBidi"/>
          <w:i/>
          <w:iCs/>
          <w:sz w:val="24"/>
          <w:szCs w:val="24"/>
        </w:rPr>
        <w:t>European Political Science Review</w:t>
      </w:r>
      <w:r>
        <w:rPr>
          <w:rFonts w:asciiTheme="minorBidi" w:hAnsiTheme="minorBidi"/>
          <w:sz w:val="24"/>
          <w:szCs w:val="24"/>
        </w:rPr>
        <w:t>.</w:t>
      </w:r>
      <w:proofErr w:type="gramEnd"/>
      <w:r>
        <w:rPr>
          <w:rFonts w:asciiTheme="minorBidi" w:hAnsiTheme="minorBidi"/>
          <w:sz w:val="24"/>
          <w:szCs w:val="24"/>
        </w:rPr>
        <w:t xml:space="preserve"> First View</w:t>
      </w:r>
      <w:r w:rsidR="00C03C00">
        <w:rPr>
          <w:rFonts w:asciiTheme="minorBidi" w:hAnsiTheme="minorBidi"/>
          <w:sz w:val="24"/>
          <w:szCs w:val="24"/>
        </w:rPr>
        <w:t xml:space="preserve"> Http://dx.doi.org/10.1017/S1755773913000015</w:t>
      </w:r>
    </w:p>
    <w:p w:rsidR="00587742" w:rsidRDefault="00587742" w:rsidP="00F145EB">
      <w:pPr>
        <w:ind w:firstLine="0"/>
        <w:rPr>
          <w:rFonts w:asciiTheme="minorBidi" w:hAnsiTheme="minorBidi"/>
          <w:sz w:val="24"/>
          <w:szCs w:val="24"/>
        </w:rPr>
      </w:pPr>
    </w:p>
    <w:p w:rsidR="00587742" w:rsidRDefault="00000F19" w:rsidP="00C03C00">
      <w:pPr>
        <w:ind w:firstLine="0"/>
        <w:rPr>
          <w:rFonts w:asciiTheme="minorBidi" w:hAnsiTheme="minorBidi"/>
          <w:sz w:val="24"/>
          <w:szCs w:val="24"/>
        </w:rPr>
      </w:pPr>
      <w:r w:rsidRPr="00C03C00">
        <w:rPr>
          <w:rFonts w:asciiTheme="minorBidi" w:hAnsiTheme="minorBidi"/>
          <w:sz w:val="24"/>
          <w:szCs w:val="24"/>
        </w:rPr>
        <w:t>SAUNDERS, C,</w:t>
      </w:r>
      <w:r w:rsidR="00587742" w:rsidRPr="00C03C00">
        <w:rPr>
          <w:rFonts w:asciiTheme="minorBidi" w:hAnsiTheme="minorBidi"/>
          <w:sz w:val="24"/>
          <w:szCs w:val="24"/>
        </w:rPr>
        <w:t xml:space="preserve"> Grasso</w:t>
      </w:r>
      <w:r w:rsidRPr="00C03C00">
        <w:rPr>
          <w:rFonts w:asciiTheme="minorBidi" w:hAnsiTheme="minorBidi"/>
          <w:sz w:val="24"/>
          <w:szCs w:val="24"/>
        </w:rPr>
        <w:t>, M</w:t>
      </w:r>
      <w:r w:rsidR="00C03C00" w:rsidRPr="00C03C00">
        <w:rPr>
          <w:rFonts w:asciiTheme="minorBidi" w:hAnsiTheme="minorBidi"/>
          <w:sz w:val="24"/>
          <w:szCs w:val="24"/>
        </w:rPr>
        <w:t>, Olcese, C, Rainsford, E and Rootes, C</w:t>
      </w:r>
      <w:r w:rsidR="00587742" w:rsidRPr="00C03C00">
        <w:rPr>
          <w:rFonts w:asciiTheme="minorBidi" w:hAnsiTheme="minorBidi"/>
          <w:sz w:val="24"/>
          <w:szCs w:val="24"/>
        </w:rPr>
        <w:t xml:space="preserve">. </w:t>
      </w:r>
      <w:r w:rsidR="00587742" w:rsidRPr="00587742">
        <w:rPr>
          <w:rFonts w:asciiTheme="minorBidi" w:hAnsiTheme="minorBidi"/>
          <w:sz w:val="24"/>
          <w:szCs w:val="24"/>
        </w:rPr>
        <w:t xml:space="preserve">(2012) Explaining Differential Protest Participation: Novices, Returners, Repeaters and Stalwarts. </w:t>
      </w:r>
      <w:r w:rsidR="00587742" w:rsidRPr="00000F19">
        <w:rPr>
          <w:rFonts w:asciiTheme="minorBidi" w:hAnsiTheme="minorBidi"/>
          <w:i/>
          <w:iCs/>
          <w:sz w:val="24"/>
          <w:szCs w:val="24"/>
        </w:rPr>
        <w:t>Mobilization</w:t>
      </w:r>
      <w:r w:rsidR="00587742">
        <w:rPr>
          <w:rFonts w:asciiTheme="minorBidi" w:hAnsiTheme="minorBidi"/>
          <w:sz w:val="24"/>
          <w:szCs w:val="24"/>
        </w:rPr>
        <w:t xml:space="preserve"> Vol. 17, no. 3, </w:t>
      </w:r>
      <w:r>
        <w:rPr>
          <w:rFonts w:asciiTheme="minorBidi" w:hAnsiTheme="minorBidi"/>
          <w:sz w:val="24"/>
          <w:szCs w:val="24"/>
        </w:rPr>
        <w:t xml:space="preserve">p. </w:t>
      </w:r>
      <w:r w:rsidR="00587742">
        <w:rPr>
          <w:rFonts w:asciiTheme="minorBidi" w:hAnsiTheme="minorBidi"/>
          <w:sz w:val="24"/>
          <w:szCs w:val="24"/>
        </w:rPr>
        <w:t xml:space="preserve">263-280. </w:t>
      </w:r>
    </w:p>
    <w:p w:rsidR="00587742" w:rsidRDefault="00587742" w:rsidP="00F145EB">
      <w:pPr>
        <w:ind w:firstLine="0"/>
        <w:rPr>
          <w:rFonts w:asciiTheme="minorBidi" w:hAnsiTheme="minorBidi"/>
          <w:sz w:val="24"/>
          <w:szCs w:val="24"/>
        </w:rPr>
      </w:pPr>
    </w:p>
    <w:p w:rsidR="00587742" w:rsidRDefault="00000F19" w:rsidP="00000F19">
      <w:pPr>
        <w:ind w:firstLine="0"/>
        <w:rPr>
          <w:rFonts w:asciiTheme="minorBidi" w:hAnsiTheme="minorBidi"/>
          <w:sz w:val="24"/>
          <w:szCs w:val="24"/>
        </w:rPr>
      </w:pPr>
      <w:r>
        <w:rPr>
          <w:rFonts w:asciiTheme="minorBidi" w:hAnsiTheme="minorBidi"/>
          <w:sz w:val="24"/>
          <w:szCs w:val="24"/>
        </w:rPr>
        <w:t xml:space="preserve">SAUNDERS, C and </w:t>
      </w:r>
      <w:r w:rsidR="00587742">
        <w:rPr>
          <w:rFonts w:asciiTheme="minorBidi" w:hAnsiTheme="minorBidi"/>
          <w:sz w:val="24"/>
          <w:szCs w:val="24"/>
        </w:rPr>
        <w:t>Price</w:t>
      </w:r>
      <w:r>
        <w:rPr>
          <w:rFonts w:asciiTheme="minorBidi" w:hAnsiTheme="minorBidi"/>
          <w:sz w:val="24"/>
          <w:szCs w:val="24"/>
        </w:rPr>
        <w:t>, S</w:t>
      </w:r>
      <w:r w:rsidR="00587742">
        <w:rPr>
          <w:rFonts w:asciiTheme="minorBidi" w:hAnsiTheme="minorBidi"/>
          <w:sz w:val="24"/>
          <w:szCs w:val="24"/>
        </w:rPr>
        <w:t xml:space="preserve"> (2009) One Person’s </w:t>
      </w:r>
      <w:proofErr w:type="spellStart"/>
      <w:r w:rsidR="00587742">
        <w:rPr>
          <w:rFonts w:asciiTheme="minorBidi" w:hAnsiTheme="minorBidi"/>
          <w:sz w:val="24"/>
          <w:szCs w:val="24"/>
        </w:rPr>
        <w:t>Eu-Topia</w:t>
      </w:r>
      <w:proofErr w:type="spellEnd"/>
      <w:r w:rsidR="00587742">
        <w:rPr>
          <w:rFonts w:asciiTheme="minorBidi" w:hAnsiTheme="minorBidi"/>
          <w:sz w:val="24"/>
          <w:szCs w:val="24"/>
        </w:rPr>
        <w:t xml:space="preserve">, Another’s Hell: Climate Camp as a Heterotopia. </w:t>
      </w:r>
      <w:r w:rsidR="00587742" w:rsidRPr="00000F19">
        <w:rPr>
          <w:rFonts w:asciiTheme="minorBidi" w:hAnsiTheme="minorBidi"/>
          <w:i/>
          <w:iCs/>
          <w:sz w:val="24"/>
          <w:szCs w:val="24"/>
        </w:rPr>
        <w:t>Environmental Politics</w:t>
      </w:r>
      <w:r w:rsidR="00587742">
        <w:rPr>
          <w:rFonts w:asciiTheme="minorBidi" w:hAnsiTheme="minorBidi"/>
          <w:sz w:val="24"/>
          <w:szCs w:val="24"/>
        </w:rPr>
        <w:t xml:space="preserve"> Vol. 18, no. 1, </w:t>
      </w:r>
      <w:r>
        <w:rPr>
          <w:rFonts w:asciiTheme="minorBidi" w:hAnsiTheme="minorBidi"/>
          <w:sz w:val="24"/>
          <w:szCs w:val="24"/>
        </w:rPr>
        <w:t xml:space="preserve">p. </w:t>
      </w:r>
      <w:r w:rsidR="00587742">
        <w:rPr>
          <w:rFonts w:asciiTheme="minorBidi" w:hAnsiTheme="minorBidi"/>
          <w:sz w:val="24"/>
          <w:szCs w:val="24"/>
        </w:rPr>
        <w:t xml:space="preserve">117-122. </w:t>
      </w:r>
    </w:p>
    <w:p w:rsidR="00587742" w:rsidRPr="00587742" w:rsidRDefault="00587742" w:rsidP="00F145EB">
      <w:pPr>
        <w:ind w:firstLine="0"/>
        <w:rPr>
          <w:rFonts w:asciiTheme="minorBidi" w:hAnsiTheme="minorBidi"/>
          <w:sz w:val="24"/>
          <w:szCs w:val="24"/>
        </w:rPr>
      </w:pPr>
    </w:p>
    <w:p w:rsidR="00587742" w:rsidRPr="00587742" w:rsidRDefault="00587742" w:rsidP="00F145EB">
      <w:pPr>
        <w:ind w:firstLine="0"/>
        <w:rPr>
          <w:rFonts w:asciiTheme="minorBidi" w:hAnsiTheme="minorBidi"/>
          <w:sz w:val="24"/>
          <w:szCs w:val="24"/>
        </w:rPr>
      </w:pPr>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lastRenderedPageBreak/>
        <w:t>SCHEIN,</w:t>
      </w:r>
      <w:r w:rsidR="00C70D7D" w:rsidRPr="00F145EB">
        <w:rPr>
          <w:rFonts w:asciiTheme="minorBidi" w:hAnsiTheme="minorBidi"/>
          <w:sz w:val="24"/>
          <w:szCs w:val="24"/>
        </w:rPr>
        <w:t xml:space="preserve"> R (2012) </w:t>
      </w:r>
      <w:proofErr w:type="gramStart"/>
      <w:r w:rsidR="00C70D7D" w:rsidRPr="00F145EB">
        <w:rPr>
          <w:rFonts w:asciiTheme="minorBidi" w:hAnsiTheme="minorBidi"/>
          <w:sz w:val="24"/>
          <w:szCs w:val="24"/>
        </w:rPr>
        <w:t>Whose</w:t>
      </w:r>
      <w:proofErr w:type="gramEnd"/>
      <w:r w:rsidR="00C70D7D" w:rsidRPr="00F145EB">
        <w:rPr>
          <w:rFonts w:asciiTheme="minorBidi" w:hAnsiTheme="minorBidi"/>
          <w:sz w:val="24"/>
          <w:szCs w:val="24"/>
        </w:rPr>
        <w:t xml:space="preserve"> Occupation? </w:t>
      </w:r>
      <w:proofErr w:type="gramStart"/>
      <w:r w:rsidR="00C70D7D" w:rsidRPr="00F145EB">
        <w:rPr>
          <w:rFonts w:asciiTheme="minorBidi" w:hAnsiTheme="minorBidi"/>
          <w:sz w:val="24"/>
          <w:szCs w:val="24"/>
        </w:rPr>
        <w:t>Homelessness and the Politics of Park Encampments.</w:t>
      </w:r>
      <w:proofErr w:type="gramEnd"/>
      <w:r w:rsidR="00C70D7D" w:rsidRPr="00F145EB">
        <w:rPr>
          <w:rFonts w:asciiTheme="minorBidi" w:hAnsiTheme="minorBidi"/>
          <w:sz w:val="24"/>
          <w:szCs w:val="24"/>
        </w:rPr>
        <w:t xml:space="preserve"> </w:t>
      </w:r>
      <w:r w:rsidR="00C70D7D" w:rsidRPr="00922AB3">
        <w:rPr>
          <w:rFonts w:asciiTheme="minorBidi" w:hAnsiTheme="minorBidi"/>
          <w:i/>
          <w:iCs/>
          <w:sz w:val="24"/>
          <w:szCs w:val="24"/>
        </w:rPr>
        <w:t xml:space="preserve">Social Movement Studies </w:t>
      </w:r>
      <w:r w:rsidR="00922AB3" w:rsidRPr="00922AB3">
        <w:rPr>
          <w:rFonts w:asciiTheme="minorBidi" w:hAnsiTheme="minorBidi"/>
          <w:sz w:val="24"/>
          <w:szCs w:val="24"/>
        </w:rPr>
        <w:t>Vol.</w:t>
      </w:r>
      <w:r w:rsidR="00922AB3">
        <w:rPr>
          <w:rFonts w:asciiTheme="minorBidi" w:hAnsiTheme="minorBidi"/>
          <w:i/>
          <w:iCs/>
          <w:sz w:val="24"/>
          <w:szCs w:val="24"/>
        </w:rPr>
        <w:t xml:space="preserve"> </w:t>
      </w:r>
      <w:r w:rsidR="00C70D7D" w:rsidRPr="00F145EB">
        <w:rPr>
          <w:rFonts w:asciiTheme="minorBidi" w:hAnsiTheme="minorBidi"/>
          <w:sz w:val="24"/>
          <w:szCs w:val="24"/>
        </w:rPr>
        <w:t>11</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335-341.</w:t>
      </w:r>
      <w:bookmarkEnd w:id="44"/>
    </w:p>
    <w:p w:rsidR="00B7752C" w:rsidRDefault="00B7752C" w:rsidP="00F145EB">
      <w:pPr>
        <w:ind w:firstLine="0"/>
        <w:rPr>
          <w:rFonts w:asciiTheme="minorBidi" w:hAnsiTheme="minorBidi"/>
          <w:sz w:val="24"/>
          <w:szCs w:val="24"/>
        </w:rPr>
      </w:pPr>
      <w:bookmarkStart w:id="45" w:name="_ENREF_54"/>
    </w:p>
    <w:p w:rsidR="00C70D7D" w:rsidRPr="00F145EB" w:rsidRDefault="000C0973" w:rsidP="00922AB3">
      <w:pPr>
        <w:ind w:firstLine="0"/>
        <w:rPr>
          <w:rFonts w:asciiTheme="minorBidi" w:hAnsiTheme="minorBidi"/>
          <w:sz w:val="24"/>
          <w:szCs w:val="24"/>
        </w:rPr>
      </w:pPr>
      <w:r>
        <w:rPr>
          <w:rFonts w:asciiTheme="minorBidi" w:hAnsiTheme="minorBidi"/>
          <w:sz w:val="24"/>
          <w:szCs w:val="24"/>
        </w:rPr>
        <w:t>SMITH,</w:t>
      </w:r>
      <w:r w:rsidR="002732C2">
        <w:rPr>
          <w:rFonts w:asciiTheme="minorBidi" w:hAnsiTheme="minorBidi"/>
          <w:sz w:val="24"/>
          <w:szCs w:val="24"/>
        </w:rPr>
        <w:t xml:space="preserve"> C (1991) </w:t>
      </w:r>
      <w:proofErr w:type="gramStart"/>
      <w:r w:rsidR="002732C2" w:rsidRPr="00922AB3">
        <w:rPr>
          <w:rFonts w:asciiTheme="minorBidi" w:hAnsiTheme="minorBidi"/>
          <w:i/>
          <w:iCs/>
          <w:sz w:val="24"/>
          <w:szCs w:val="24"/>
        </w:rPr>
        <w:t>T</w:t>
      </w:r>
      <w:r w:rsidR="00C70D7D" w:rsidRPr="00922AB3">
        <w:rPr>
          <w:rFonts w:asciiTheme="minorBidi" w:hAnsiTheme="minorBidi"/>
          <w:i/>
          <w:iCs/>
          <w:sz w:val="24"/>
          <w:szCs w:val="24"/>
        </w:rPr>
        <w:t>he</w:t>
      </w:r>
      <w:proofErr w:type="gramEnd"/>
      <w:r w:rsidR="00C70D7D" w:rsidRPr="00922AB3">
        <w:rPr>
          <w:rFonts w:asciiTheme="minorBidi" w:hAnsiTheme="minorBidi"/>
          <w:i/>
          <w:iCs/>
          <w:sz w:val="24"/>
          <w:szCs w:val="24"/>
        </w:rPr>
        <w:t xml:space="preserve"> Emergence of Liberation Theology: Radical Religion and Social Movement Theory.</w:t>
      </w:r>
      <w:r w:rsidR="00C70D7D" w:rsidRPr="00F145EB">
        <w:rPr>
          <w:rFonts w:asciiTheme="minorBidi" w:hAnsiTheme="minorBidi"/>
          <w:sz w:val="24"/>
          <w:szCs w:val="24"/>
        </w:rPr>
        <w:t xml:space="preserve"> Chicago</w:t>
      </w:r>
      <w:r w:rsidR="00922AB3">
        <w:rPr>
          <w:rFonts w:asciiTheme="minorBidi" w:hAnsiTheme="minorBidi"/>
          <w:sz w:val="24"/>
          <w:szCs w:val="24"/>
        </w:rPr>
        <w:t>:</w:t>
      </w:r>
      <w:r w:rsidR="00C70D7D" w:rsidRPr="00F145EB">
        <w:rPr>
          <w:rFonts w:asciiTheme="minorBidi" w:hAnsiTheme="minorBidi"/>
          <w:sz w:val="24"/>
          <w:szCs w:val="24"/>
        </w:rPr>
        <w:t xml:space="preserve"> University of Chicago Press.</w:t>
      </w:r>
      <w:bookmarkEnd w:id="45"/>
    </w:p>
    <w:p w:rsidR="00F6567D" w:rsidRDefault="00F6567D" w:rsidP="00922AB3">
      <w:pPr>
        <w:ind w:firstLine="0"/>
        <w:rPr>
          <w:rFonts w:asciiTheme="minorBidi" w:hAnsiTheme="minorBidi"/>
          <w:sz w:val="24"/>
          <w:szCs w:val="24"/>
        </w:rPr>
      </w:pPr>
      <w:bookmarkStart w:id="46" w:name="_ENREF_55"/>
    </w:p>
    <w:p w:rsidR="00C70D7D" w:rsidRPr="00F145EB" w:rsidRDefault="000C0973" w:rsidP="002E6798">
      <w:pPr>
        <w:ind w:firstLine="0"/>
        <w:rPr>
          <w:rFonts w:asciiTheme="minorBidi" w:hAnsiTheme="minorBidi"/>
          <w:sz w:val="24"/>
          <w:szCs w:val="24"/>
        </w:rPr>
      </w:pPr>
      <w:r w:rsidRPr="00922AB3">
        <w:rPr>
          <w:rFonts w:asciiTheme="minorBidi" w:hAnsiTheme="minorBidi"/>
          <w:sz w:val="24"/>
          <w:szCs w:val="24"/>
        </w:rPr>
        <w:t>SMITH,</w:t>
      </w:r>
      <w:r w:rsidR="00C70D7D" w:rsidRPr="00922AB3">
        <w:rPr>
          <w:rFonts w:asciiTheme="minorBidi" w:hAnsiTheme="minorBidi"/>
          <w:sz w:val="24"/>
          <w:szCs w:val="24"/>
        </w:rPr>
        <w:t xml:space="preserve"> C E</w:t>
      </w:r>
      <w:r w:rsidR="00922AB3" w:rsidRPr="00922AB3">
        <w:rPr>
          <w:rFonts w:asciiTheme="minorBidi" w:hAnsiTheme="minorBidi"/>
          <w:sz w:val="24"/>
          <w:szCs w:val="24"/>
        </w:rPr>
        <w:t>,</w:t>
      </w:r>
      <w:r w:rsidR="00C70D7D" w:rsidRPr="00922AB3">
        <w:rPr>
          <w:rFonts w:asciiTheme="minorBidi" w:hAnsiTheme="minorBidi"/>
          <w:sz w:val="24"/>
          <w:szCs w:val="24"/>
        </w:rPr>
        <w:t xml:space="preserve"> </w:t>
      </w:r>
      <w:proofErr w:type="spellStart"/>
      <w:r w:rsidR="00C70D7D" w:rsidRPr="00922AB3">
        <w:rPr>
          <w:rFonts w:asciiTheme="minorBidi" w:hAnsiTheme="minorBidi"/>
          <w:sz w:val="24"/>
          <w:szCs w:val="24"/>
        </w:rPr>
        <w:t>Castañeda</w:t>
      </w:r>
      <w:proofErr w:type="spellEnd"/>
      <w:r w:rsidR="00C70D7D" w:rsidRPr="00922AB3">
        <w:rPr>
          <w:rFonts w:asciiTheme="minorBidi" w:hAnsiTheme="minorBidi"/>
          <w:sz w:val="24"/>
          <w:szCs w:val="24"/>
        </w:rPr>
        <w:t xml:space="preserve">, </w:t>
      </w:r>
      <w:r w:rsidR="00F6567D">
        <w:rPr>
          <w:rFonts w:asciiTheme="minorBidi" w:hAnsiTheme="minorBidi"/>
          <w:sz w:val="24"/>
          <w:szCs w:val="24"/>
        </w:rPr>
        <w:t xml:space="preserve">E and </w:t>
      </w:r>
      <w:proofErr w:type="spellStart"/>
      <w:r w:rsidR="00F6567D">
        <w:rPr>
          <w:rFonts w:asciiTheme="minorBidi" w:hAnsiTheme="minorBidi"/>
          <w:sz w:val="24"/>
          <w:szCs w:val="24"/>
        </w:rPr>
        <w:t>Heyman</w:t>
      </w:r>
      <w:proofErr w:type="spellEnd"/>
      <w:r w:rsidR="00F6567D">
        <w:rPr>
          <w:rFonts w:asciiTheme="minorBidi" w:hAnsiTheme="minorBidi"/>
          <w:sz w:val="24"/>
          <w:szCs w:val="24"/>
        </w:rPr>
        <w:t>, J</w:t>
      </w:r>
      <w:r w:rsidR="00C70D7D" w:rsidRPr="00922AB3">
        <w:rPr>
          <w:rFonts w:asciiTheme="minorBidi" w:hAnsiTheme="minorBidi"/>
          <w:sz w:val="24"/>
          <w:szCs w:val="24"/>
        </w:rPr>
        <w:t xml:space="preserve"> </w:t>
      </w:r>
      <w:r w:rsidR="00922AB3">
        <w:rPr>
          <w:rFonts w:asciiTheme="minorBidi" w:hAnsiTheme="minorBidi"/>
          <w:sz w:val="24"/>
          <w:szCs w:val="24"/>
        </w:rPr>
        <w:t>(2012)</w:t>
      </w:r>
      <w:r w:rsidR="00C70D7D" w:rsidRPr="00F145EB">
        <w:rPr>
          <w:rFonts w:asciiTheme="minorBidi" w:hAnsiTheme="minorBidi"/>
          <w:sz w:val="24"/>
          <w:szCs w:val="24"/>
        </w:rPr>
        <w:t xml:space="preserve"> </w:t>
      </w:r>
      <w:proofErr w:type="gramStart"/>
      <w:r w:rsidR="00C70D7D" w:rsidRPr="00F145EB">
        <w:rPr>
          <w:rFonts w:asciiTheme="minorBidi" w:hAnsiTheme="minorBidi"/>
          <w:sz w:val="24"/>
          <w:szCs w:val="24"/>
        </w:rPr>
        <w:t>The</w:t>
      </w:r>
      <w:proofErr w:type="gramEnd"/>
      <w:r w:rsidR="00C70D7D" w:rsidRPr="00F145EB">
        <w:rPr>
          <w:rFonts w:asciiTheme="minorBidi" w:hAnsiTheme="minorBidi"/>
          <w:sz w:val="24"/>
          <w:szCs w:val="24"/>
        </w:rPr>
        <w:t xml:space="preserve"> Homeless and Occupy El Paso: Creating Community among the 99%. </w:t>
      </w:r>
      <w:r w:rsidR="00C70D7D" w:rsidRPr="00922AB3">
        <w:rPr>
          <w:rFonts w:asciiTheme="minorBidi" w:hAnsiTheme="minorBidi"/>
          <w:i/>
          <w:iCs/>
          <w:sz w:val="24"/>
          <w:szCs w:val="24"/>
        </w:rPr>
        <w:t>Social Movement Studies</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11</w:t>
      </w:r>
      <w:r w:rsidR="002E6798">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356-366.</w:t>
      </w:r>
      <w:bookmarkEnd w:id="46"/>
    </w:p>
    <w:p w:rsidR="00B7752C" w:rsidRDefault="00B7752C" w:rsidP="00F145EB">
      <w:pPr>
        <w:ind w:firstLine="0"/>
        <w:rPr>
          <w:rFonts w:asciiTheme="minorBidi" w:hAnsiTheme="minorBidi"/>
          <w:sz w:val="24"/>
          <w:szCs w:val="24"/>
        </w:rPr>
      </w:pPr>
      <w:bookmarkStart w:id="47" w:name="_ENREF_56"/>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SMITH,</w:t>
      </w:r>
      <w:r w:rsidR="00C70D7D" w:rsidRPr="00F145EB">
        <w:rPr>
          <w:rFonts w:asciiTheme="minorBidi" w:hAnsiTheme="minorBidi"/>
          <w:sz w:val="24"/>
          <w:szCs w:val="24"/>
        </w:rPr>
        <w:t xml:space="preserve"> </w:t>
      </w:r>
      <w:r w:rsidR="00922AB3">
        <w:rPr>
          <w:rFonts w:asciiTheme="minorBidi" w:hAnsiTheme="minorBidi"/>
          <w:sz w:val="24"/>
          <w:szCs w:val="24"/>
        </w:rPr>
        <w:t xml:space="preserve">J and </w:t>
      </w:r>
      <w:r w:rsidR="00C70D7D" w:rsidRPr="00F145EB">
        <w:rPr>
          <w:rFonts w:asciiTheme="minorBidi" w:hAnsiTheme="minorBidi"/>
          <w:sz w:val="24"/>
          <w:szCs w:val="24"/>
        </w:rPr>
        <w:t>Glidden</w:t>
      </w:r>
      <w:r w:rsidR="00922AB3">
        <w:rPr>
          <w:rFonts w:asciiTheme="minorBidi" w:hAnsiTheme="minorBidi"/>
          <w:sz w:val="24"/>
          <w:szCs w:val="24"/>
        </w:rPr>
        <w:t>, B</w:t>
      </w:r>
      <w:r w:rsidR="00C70D7D" w:rsidRPr="00F145EB">
        <w:rPr>
          <w:rFonts w:asciiTheme="minorBidi" w:hAnsiTheme="minorBidi"/>
          <w:sz w:val="24"/>
          <w:szCs w:val="24"/>
        </w:rPr>
        <w:t xml:space="preserve"> (2012) Occupy Pittsburgh and the Challenges of Participatory Democracy. </w:t>
      </w:r>
      <w:r w:rsidR="00C70D7D" w:rsidRPr="00922AB3">
        <w:rPr>
          <w:rFonts w:asciiTheme="minorBidi" w:hAnsiTheme="minorBidi"/>
          <w:i/>
          <w:iCs/>
          <w:sz w:val="24"/>
          <w:szCs w:val="24"/>
        </w:rPr>
        <w:t xml:space="preserve">Social Movement Studies </w:t>
      </w:r>
      <w:r w:rsidR="00922AB3" w:rsidRPr="00922AB3">
        <w:rPr>
          <w:rFonts w:asciiTheme="minorBidi" w:hAnsiTheme="minorBidi"/>
          <w:sz w:val="24"/>
          <w:szCs w:val="24"/>
        </w:rPr>
        <w:t xml:space="preserve">Vol. </w:t>
      </w:r>
      <w:r w:rsidR="00C70D7D" w:rsidRPr="00F145EB">
        <w:rPr>
          <w:rFonts w:asciiTheme="minorBidi" w:hAnsiTheme="minorBidi"/>
          <w:sz w:val="24"/>
          <w:szCs w:val="24"/>
        </w:rPr>
        <w:t>11</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3-4</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288-294.</w:t>
      </w:r>
      <w:bookmarkEnd w:id="47"/>
    </w:p>
    <w:p w:rsidR="00B7752C" w:rsidRDefault="00B7752C" w:rsidP="00F145EB">
      <w:pPr>
        <w:ind w:firstLine="0"/>
        <w:rPr>
          <w:rFonts w:asciiTheme="minorBidi" w:hAnsiTheme="minorBidi"/>
          <w:sz w:val="24"/>
          <w:szCs w:val="24"/>
        </w:rPr>
      </w:pPr>
      <w:bookmarkStart w:id="48" w:name="_ENREF_57"/>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SMUCKER</w:t>
      </w:r>
      <w:r w:rsidR="00C70D7D" w:rsidRPr="00F145EB">
        <w:rPr>
          <w:rFonts w:asciiTheme="minorBidi" w:hAnsiTheme="minorBidi"/>
          <w:sz w:val="24"/>
          <w:szCs w:val="24"/>
        </w:rPr>
        <w:t xml:space="preserve">, J M (2013) Occupy: A Name Fixed to a Flashpoint. </w:t>
      </w:r>
      <w:r w:rsidR="00C70D7D" w:rsidRPr="00922AB3">
        <w:rPr>
          <w:rFonts w:asciiTheme="minorBidi" w:hAnsiTheme="minorBidi"/>
          <w:i/>
          <w:iCs/>
          <w:sz w:val="24"/>
          <w:szCs w:val="24"/>
        </w:rPr>
        <w:t xml:space="preserve">The Sociological Quarterly </w:t>
      </w:r>
      <w:r w:rsidR="00922AB3">
        <w:rPr>
          <w:rFonts w:asciiTheme="minorBidi" w:hAnsiTheme="minorBidi"/>
          <w:sz w:val="24"/>
          <w:szCs w:val="24"/>
        </w:rPr>
        <w:t xml:space="preserve">Vol. </w:t>
      </w:r>
      <w:r w:rsidR="00C70D7D" w:rsidRPr="00922AB3">
        <w:rPr>
          <w:rFonts w:asciiTheme="minorBidi" w:hAnsiTheme="minorBidi"/>
          <w:sz w:val="24"/>
          <w:szCs w:val="24"/>
        </w:rPr>
        <w:t>54</w:t>
      </w:r>
      <w:r w:rsidR="00922AB3">
        <w:rPr>
          <w:rFonts w:asciiTheme="minorBidi" w:hAnsiTheme="minorBidi"/>
          <w:sz w:val="24"/>
          <w:szCs w:val="24"/>
        </w:rPr>
        <w:t xml:space="preserve">, </w:t>
      </w:r>
      <w:r w:rsidR="00A323E0" w:rsidRPr="00922AB3">
        <w:rPr>
          <w:rFonts w:asciiTheme="minorBidi" w:hAnsiTheme="minorBidi"/>
          <w:sz w:val="24"/>
          <w:szCs w:val="24"/>
        </w:rPr>
        <w:t>N</w:t>
      </w:r>
      <w:r w:rsidR="00A323E0">
        <w:rPr>
          <w:rFonts w:asciiTheme="minorBidi" w:hAnsiTheme="minorBidi"/>
          <w:sz w:val="24"/>
          <w:szCs w:val="24"/>
        </w:rPr>
        <w:t xml:space="preserve">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219-225.</w:t>
      </w:r>
      <w:bookmarkEnd w:id="48"/>
    </w:p>
    <w:p w:rsidR="00B7752C" w:rsidRDefault="00B7752C" w:rsidP="00F145EB">
      <w:pPr>
        <w:ind w:firstLine="0"/>
        <w:rPr>
          <w:rFonts w:asciiTheme="minorBidi" w:hAnsiTheme="minorBidi"/>
          <w:sz w:val="24"/>
          <w:szCs w:val="24"/>
        </w:rPr>
      </w:pPr>
      <w:bookmarkStart w:id="49" w:name="_ENREF_58"/>
    </w:p>
    <w:p w:rsidR="00C70D7D" w:rsidRPr="00F145EB" w:rsidRDefault="000C0973" w:rsidP="00922AB3">
      <w:pPr>
        <w:ind w:firstLine="0"/>
        <w:rPr>
          <w:rFonts w:asciiTheme="minorBidi" w:hAnsiTheme="minorBidi"/>
          <w:sz w:val="24"/>
          <w:szCs w:val="24"/>
        </w:rPr>
      </w:pPr>
      <w:proofErr w:type="gramStart"/>
      <w:r w:rsidRPr="00F145EB">
        <w:rPr>
          <w:rFonts w:asciiTheme="minorBidi" w:hAnsiTheme="minorBidi"/>
          <w:sz w:val="24"/>
          <w:szCs w:val="24"/>
        </w:rPr>
        <w:t xml:space="preserve">SNOW, </w:t>
      </w:r>
      <w:r w:rsidR="00C70D7D" w:rsidRPr="00F145EB">
        <w:rPr>
          <w:rFonts w:asciiTheme="minorBidi" w:hAnsiTheme="minorBidi"/>
          <w:sz w:val="24"/>
          <w:szCs w:val="24"/>
        </w:rPr>
        <w:t>D A a</w:t>
      </w:r>
      <w:r w:rsidR="00922AB3">
        <w:rPr>
          <w:rFonts w:asciiTheme="minorBidi" w:hAnsiTheme="minorBidi"/>
          <w:sz w:val="24"/>
          <w:szCs w:val="24"/>
        </w:rPr>
        <w:t xml:space="preserve">nd </w:t>
      </w:r>
      <w:r w:rsidR="00C70D7D" w:rsidRPr="00F145EB">
        <w:rPr>
          <w:rFonts w:asciiTheme="minorBidi" w:hAnsiTheme="minorBidi"/>
          <w:sz w:val="24"/>
          <w:szCs w:val="24"/>
        </w:rPr>
        <w:t>Soule</w:t>
      </w:r>
      <w:r w:rsidR="00922AB3">
        <w:rPr>
          <w:rFonts w:asciiTheme="minorBidi" w:hAnsiTheme="minorBidi"/>
          <w:sz w:val="24"/>
          <w:szCs w:val="24"/>
        </w:rPr>
        <w:t>, S A</w:t>
      </w:r>
      <w:r w:rsidR="00C70D7D" w:rsidRPr="00F145EB">
        <w:rPr>
          <w:rFonts w:asciiTheme="minorBidi" w:hAnsiTheme="minorBidi"/>
          <w:sz w:val="24"/>
          <w:szCs w:val="24"/>
        </w:rPr>
        <w:t xml:space="preserve"> (2010) </w:t>
      </w:r>
      <w:r w:rsidR="00C70D7D" w:rsidRPr="00922AB3">
        <w:rPr>
          <w:rFonts w:asciiTheme="minorBidi" w:hAnsiTheme="minorBidi"/>
          <w:i/>
          <w:iCs/>
          <w:sz w:val="24"/>
          <w:szCs w:val="24"/>
        </w:rPr>
        <w:t>Primer on Social Movements.</w:t>
      </w:r>
      <w:proofErr w:type="gramEnd"/>
      <w:r w:rsidR="00C70D7D" w:rsidRPr="00F145EB">
        <w:rPr>
          <w:rFonts w:asciiTheme="minorBidi" w:hAnsiTheme="minorBidi"/>
          <w:sz w:val="24"/>
          <w:szCs w:val="24"/>
        </w:rPr>
        <w:t xml:space="preserve"> New York</w:t>
      </w:r>
      <w:r w:rsidR="00922AB3">
        <w:rPr>
          <w:rFonts w:asciiTheme="minorBidi" w:hAnsiTheme="minorBidi"/>
          <w:sz w:val="24"/>
          <w:szCs w:val="24"/>
        </w:rPr>
        <w:t>:</w:t>
      </w:r>
      <w:r w:rsidR="00C70D7D" w:rsidRPr="00F145EB">
        <w:rPr>
          <w:rFonts w:asciiTheme="minorBidi" w:hAnsiTheme="minorBidi"/>
          <w:sz w:val="24"/>
          <w:szCs w:val="24"/>
        </w:rPr>
        <w:t xml:space="preserve"> </w:t>
      </w:r>
      <w:proofErr w:type="spellStart"/>
      <w:r w:rsidR="00C70D7D" w:rsidRPr="00F145EB">
        <w:rPr>
          <w:rFonts w:asciiTheme="minorBidi" w:hAnsiTheme="minorBidi"/>
          <w:sz w:val="24"/>
          <w:szCs w:val="24"/>
        </w:rPr>
        <w:t>W.W.Norton</w:t>
      </w:r>
      <w:proofErr w:type="spellEnd"/>
      <w:r w:rsidR="00C70D7D" w:rsidRPr="00F145EB">
        <w:rPr>
          <w:rFonts w:asciiTheme="minorBidi" w:hAnsiTheme="minorBidi"/>
          <w:sz w:val="24"/>
          <w:szCs w:val="24"/>
        </w:rPr>
        <w:t xml:space="preserve"> &amp; Co.</w:t>
      </w:r>
      <w:bookmarkEnd w:id="49"/>
    </w:p>
    <w:p w:rsidR="00B7752C" w:rsidRPr="00000F19" w:rsidRDefault="00B7752C" w:rsidP="00F145EB">
      <w:pPr>
        <w:ind w:firstLine="0"/>
        <w:rPr>
          <w:rFonts w:asciiTheme="minorBidi" w:hAnsiTheme="minorBidi"/>
          <w:sz w:val="24"/>
          <w:szCs w:val="24"/>
        </w:rPr>
      </w:pPr>
      <w:bookmarkStart w:id="50" w:name="_ENREF_59"/>
    </w:p>
    <w:p w:rsidR="00721766" w:rsidRPr="00000F19" w:rsidRDefault="00721766" w:rsidP="00922AB3">
      <w:pPr>
        <w:ind w:firstLine="0"/>
        <w:rPr>
          <w:rFonts w:asciiTheme="minorBidi" w:hAnsiTheme="minorBidi"/>
          <w:sz w:val="24"/>
          <w:szCs w:val="24"/>
        </w:rPr>
      </w:pPr>
      <w:r w:rsidRPr="00000F19">
        <w:rPr>
          <w:rFonts w:asciiTheme="minorBidi" w:hAnsiTheme="minorBidi"/>
          <w:sz w:val="24"/>
          <w:szCs w:val="24"/>
        </w:rPr>
        <w:t xml:space="preserve">STAGGENBORG, S (1995) Can Feminist Organizations Be Effective? </w:t>
      </w:r>
      <w:proofErr w:type="gramStart"/>
      <w:r w:rsidRPr="00000F19">
        <w:rPr>
          <w:rFonts w:asciiTheme="minorBidi" w:hAnsiTheme="minorBidi"/>
          <w:sz w:val="24"/>
          <w:szCs w:val="24"/>
        </w:rPr>
        <w:t>in</w:t>
      </w:r>
      <w:proofErr w:type="gramEnd"/>
      <w:r w:rsidRPr="00000F19">
        <w:rPr>
          <w:rFonts w:asciiTheme="minorBidi" w:hAnsiTheme="minorBidi"/>
          <w:sz w:val="24"/>
          <w:szCs w:val="24"/>
        </w:rPr>
        <w:t xml:space="preserve"> Ferree, MM and Martin, P Y (eds.) </w:t>
      </w:r>
      <w:r w:rsidRPr="00000F19">
        <w:rPr>
          <w:rFonts w:asciiTheme="minorBidi" w:hAnsiTheme="minorBidi"/>
          <w:i/>
          <w:iCs/>
          <w:sz w:val="24"/>
          <w:szCs w:val="24"/>
        </w:rPr>
        <w:t xml:space="preserve">Feminist Organizations. </w:t>
      </w:r>
      <w:proofErr w:type="gramStart"/>
      <w:r w:rsidRPr="00000F19">
        <w:rPr>
          <w:rFonts w:asciiTheme="minorBidi" w:hAnsiTheme="minorBidi"/>
          <w:i/>
          <w:iCs/>
          <w:sz w:val="24"/>
          <w:szCs w:val="24"/>
        </w:rPr>
        <w:t>Harvest of the New Women’s Movement.</w:t>
      </w:r>
      <w:proofErr w:type="gramEnd"/>
      <w:r w:rsidRPr="00000F19">
        <w:rPr>
          <w:rFonts w:asciiTheme="minorBidi" w:hAnsiTheme="minorBidi"/>
          <w:i/>
          <w:iCs/>
          <w:sz w:val="24"/>
          <w:szCs w:val="24"/>
        </w:rPr>
        <w:t xml:space="preserve"> </w:t>
      </w:r>
      <w:r w:rsidRPr="00000F19">
        <w:rPr>
          <w:rFonts w:asciiTheme="minorBidi" w:hAnsiTheme="minorBidi"/>
          <w:sz w:val="24"/>
          <w:szCs w:val="24"/>
        </w:rPr>
        <w:t xml:space="preserve">Philadelphia: Temple University Press, </w:t>
      </w:r>
      <w:r w:rsidR="00000F19">
        <w:rPr>
          <w:rFonts w:asciiTheme="minorBidi" w:hAnsiTheme="minorBidi"/>
          <w:sz w:val="24"/>
          <w:szCs w:val="24"/>
        </w:rPr>
        <w:t xml:space="preserve">p. </w:t>
      </w:r>
      <w:r w:rsidRPr="00000F19">
        <w:rPr>
          <w:rFonts w:asciiTheme="minorBidi" w:hAnsiTheme="minorBidi"/>
          <w:sz w:val="24"/>
          <w:szCs w:val="24"/>
        </w:rPr>
        <w:t>339-355.</w:t>
      </w:r>
    </w:p>
    <w:p w:rsidR="00721766" w:rsidRDefault="00721766" w:rsidP="00922AB3">
      <w:pPr>
        <w:ind w:firstLine="0"/>
        <w:rPr>
          <w:rFonts w:asciiTheme="minorBidi" w:hAnsiTheme="minorBidi"/>
          <w:sz w:val="24"/>
          <w:szCs w:val="24"/>
        </w:rPr>
      </w:pPr>
    </w:p>
    <w:p w:rsidR="00C70D7D" w:rsidRPr="00F145EB" w:rsidRDefault="000C0973" w:rsidP="00922AB3">
      <w:pPr>
        <w:ind w:firstLine="0"/>
        <w:rPr>
          <w:rFonts w:asciiTheme="minorBidi" w:hAnsiTheme="minorBidi"/>
          <w:sz w:val="24"/>
          <w:szCs w:val="24"/>
        </w:rPr>
      </w:pPr>
      <w:proofErr w:type="gramStart"/>
      <w:r w:rsidRPr="00F145EB">
        <w:rPr>
          <w:rFonts w:asciiTheme="minorBidi" w:hAnsiTheme="minorBidi"/>
          <w:sz w:val="24"/>
          <w:szCs w:val="24"/>
        </w:rPr>
        <w:t>TORPEY,</w:t>
      </w:r>
      <w:r w:rsidR="00C70D7D" w:rsidRPr="00F145EB">
        <w:rPr>
          <w:rFonts w:asciiTheme="minorBidi" w:hAnsiTheme="minorBidi"/>
          <w:sz w:val="24"/>
          <w:szCs w:val="24"/>
        </w:rPr>
        <w:t xml:space="preserve"> J C (1995) </w:t>
      </w:r>
      <w:r w:rsidR="00C70D7D" w:rsidRPr="00922AB3">
        <w:rPr>
          <w:rFonts w:asciiTheme="minorBidi" w:hAnsiTheme="minorBidi"/>
          <w:i/>
          <w:iCs/>
          <w:sz w:val="24"/>
          <w:szCs w:val="24"/>
        </w:rPr>
        <w:t>Intellectuals, Socialism and Dissent.</w:t>
      </w:r>
      <w:proofErr w:type="gramEnd"/>
      <w:r w:rsidR="00C70D7D" w:rsidRPr="00922AB3">
        <w:rPr>
          <w:rFonts w:asciiTheme="minorBidi" w:hAnsiTheme="minorBidi"/>
          <w:i/>
          <w:iCs/>
          <w:sz w:val="24"/>
          <w:szCs w:val="24"/>
        </w:rPr>
        <w:t xml:space="preserve"> </w:t>
      </w:r>
      <w:proofErr w:type="gramStart"/>
      <w:r w:rsidR="00C70D7D" w:rsidRPr="00922AB3">
        <w:rPr>
          <w:rFonts w:asciiTheme="minorBidi" w:hAnsiTheme="minorBidi"/>
          <w:i/>
          <w:iCs/>
          <w:sz w:val="24"/>
          <w:szCs w:val="24"/>
        </w:rPr>
        <w:t>The East German Opposition and its Legacy</w:t>
      </w:r>
      <w:r w:rsidR="00C70D7D" w:rsidRPr="00F145EB">
        <w:rPr>
          <w:rFonts w:asciiTheme="minorBidi" w:hAnsiTheme="minorBidi"/>
          <w:sz w:val="24"/>
          <w:szCs w:val="24"/>
        </w:rPr>
        <w:t>.</w:t>
      </w:r>
      <w:proofErr w:type="gramEnd"/>
      <w:r w:rsidR="00C70D7D" w:rsidRPr="00F145EB">
        <w:rPr>
          <w:rFonts w:asciiTheme="minorBidi" w:hAnsiTheme="minorBidi"/>
          <w:sz w:val="24"/>
          <w:szCs w:val="24"/>
        </w:rPr>
        <w:t xml:space="preserve"> Minnesota</w:t>
      </w:r>
      <w:r w:rsidR="00922AB3">
        <w:rPr>
          <w:rFonts w:asciiTheme="minorBidi" w:hAnsiTheme="minorBidi"/>
          <w:sz w:val="24"/>
          <w:szCs w:val="24"/>
        </w:rPr>
        <w:t xml:space="preserve">: </w:t>
      </w:r>
      <w:r w:rsidR="00C70D7D" w:rsidRPr="00F145EB">
        <w:rPr>
          <w:rFonts w:asciiTheme="minorBidi" w:hAnsiTheme="minorBidi"/>
          <w:sz w:val="24"/>
          <w:szCs w:val="24"/>
        </w:rPr>
        <w:t>University of Minnesota Press.</w:t>
      </w:r>
      <w:bookmarkEnd w:id="50"/>
    </w:p>
    <w:p w:rsidR="00B7752C" w:rsidRDefault="00B7752C" w:rsidP="00F145EB">
      <w:pPr>
        <w:ind w:firstLine="0"/>
        <w:rPr>
          <w:rFonts w:asciiTheme="minorBidi" w:hAnsiTheme="minorBidi"/>
          <w:sz w:val="24"/>
          <w:szCs w:val="24"/>
        </w:rPr>
      </w:pPr>
      <w:bookmarkStart w:id="51" w:name="_ENREF_60"/>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lastRenderedPageBreak/>
        <w:t>VALOCCHI,</w:t>
      </w:r>
      <w:r w:rsidR="00C70D7D" w:rsidRPr="00F145EB">
        <w:rPr>
          <w:rFonts w:asciiTheme="minorBidi" w:hAnsiTheme="minorBidi"/>
          <w:sz w:val="24"/>
          <w:szCs w:val="24"/>
        </w:rPr>
        <w:t xml:space="preserve"> S (2013) Activism as a Career, Calling, and Way of Life. </w:t>
      </w:r>
      <w:r w:rsidR="00C70D7D" w:rsidRPr="00922AB3">
        <w:rPr>
          <w:rFonts w:asciiTheme="minorBidi" w:hAnsiTheme="minorBidi"/>
          <w:i/>
          <w:iCs/>
          <w:sz w:val="24"/>
          <w:szCs w:val="24"/>
        </w:rPr>
        <w:t>Journal of Contemporary Ethnography</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42</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169-200.</w:t>
      </w:r>
      <w:bookmarkEnd w:id="51"/>
    </w:p>
    <w:p w:rsidR="00B7752C" w:rsidRDefault="00B7752C" w:rsidP="00F145EB">
      <w:pPr>
        <w:ind w:firstLine="0"/>
        <w:rPr>
          <w:rFonts w:asciiTheme="minorBidi" w:hAnsiTheme="minorBidi"/>
          <w:sz w:val="24"/>
          <w:szCs w:val="24"/>
        </w:rPr>
      </w:pPr>
      <w:bookmarkStart w:id="52" w:name="_ENREF_61"/>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VAN LAER</w:t>
      </w:r>
      <w:r w:rsidR="00C70D7D" w:rsidRPr="00F145EB">
        <w:rPr>
          <w:rFonts w:asciiTheme="minorBidi" w:hAnsiTheme="minorBidi"/>
          <w:sz w:val="24"/>
          <w:szCs w:val="24"/>
        </w:rPr>
        <w:t xml:space="preserve">, J (2010) Activists 'online' and 'offline': The Internet as an information channel for protest demonstrations. </w:t>
      </w:r>
      <w:r w:rsidR="00C70D7D" w:rsidRPr="00922AB3">
        <w:rPr>
          <w:rFonts w:asciiTheme="minorBidi" w:hAnsiTheme="minorBidi"/>
          <w:i/>
          <w:iCs/>
          <w:sz w:val="24"/>
          <w:szCs w:val="24"/>
        </w:rPr>
        <w:t>Mobilization</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15</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3</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405-417.</w:t>
      </w:r>
      <w:bookmarkEnd w:id="52"/>
    </w:p>
    <w:p w:rsidR="00B7752C" w:rsidRDefault="00B7752C" w:rsidP="00F145EB">
      <w:pPr>
        <w:ind w:firstLine="0"/>
        <w:rPr>
          <w:rFonts w:asciiTheme="minorBidi" w:hAnsiTheme="minorBidi"/>
          <w:sz w:val="24"/>
          <w:szCs w:val="24"/>
        </w:rPr>
      </w:pPr>
      <w:bookmarkStart w:id="53" w:name="_ENREF_62"/>
    </w:p>
    <w:p w:rsidR="00C70D7D" w:rsidRPr="000C0973" w:rsidRDefault="000C0973" w:rsidP="00922AB3">
      <w:pPr>
        <w:ind w:firstLine="0"/>
        <w:rPr>
          <w:rFonts w:asciiTheme="minorBidi" w:hAnsiTheme="minorBidi"/>
          <w:sz w:val="24"/>
          <w:szCs w:val="24"/>
        </w:rPr>
      </w:pPr>
      <w:proofErr w:type="gramStart"/>
      <w:r w:rsidRPr="00922AB3">
        <w:rPr>
          <w:rFonts w:asciiTheme="minorBidi" w:hAnsiTheme="minorBidi"/>
          <w:sz w:val="24"/>
          <w:szCs w:val="24"/>
        </w:rPr>
        <w:t>VAN LAER,</w:t>
      </w:r>
      <w:r w:rsidR="00C70D7D" w:rsidRPr="00922AB3">
        <w:rPr>
          <w:rFonts w:asciiTheme="minorBidi" w:hAnsiTheme="minorBidi"/>
          <w:sz w:val="24"/>
          <w:szCs w:val="24"/>
        </w:rPr>
        <w:t xml:space="preserve"> J</w:t>
      </w:r>
      <w:r w:rsidR="00922AB3">
        <w:rPr>
          <w:rFonts w:asciiTheme="minorBidi" w:hAnsiTheme="minorBidi"/>
          <w:sz w:val="24"/>
          <w:szCs w:val="24"/>
        </w:rPr>
        <w:t xml:space="preserve"> and </w:t>
      </w:r>
      <w:r w:rsidR="00C70D7D" w:rsidRPr="00922AB3">
        <w:rPr>
          <w:rFonts w:asciiTheme="minorBidi" w:hAnsiTheme="minorBidi"/>
          <w:sz w:val="24"/>
          <w:szCs w:val="24"/>
        </w:rPr>
        <w:t xml:space="preserve">Van </w:t>
      </w:r>
      <w:proofErr w:type="spellStart"/>
      <w:r w:rsidR="00C70D7D" w:rsidRPr="00922AB3">
        <w:rPr>
          <w:rFonts w:asciiTheme="minorBidi" w:hAnsiTheme="minorBidi"/>
          <w:sz w:val="24"/>
          <w:szCs w:val="24"/>
        </w:rPr>
        <w:t>Aelst</w:t>
      </w:r>
      <w:proofErr w:type="spellEnd"/>
      <w:r w:rsidR="00922AB3">
        <w:rPr>
          <w:rFonts w:asciiTheme="minorBidi" w:hAnsiTheme="minorBidi"/>
          <w:sz w:val="24"/>
          <w:szCs w:val="24"/>
        </w:rPr>
        <w:t>, P</w:t>
      </w:r>
      <w:r w:rsidR="00C70D7D" w:rsidRPr="00922AB3">
        <w:rPr>
          <w:rFonts w:asciiTheme="minorBidi" w:hAnsiTheme="minorBidi"/>
          <w:sz w:val="24"/>
          <w:szCs w:val="24"/>
        </w:rPr>
        <w:t xml:space="preserve"> (2010) </w:t>
      </w:r>
      <w:r w:rsidR="00C70D7D" w:rsidRPr="000C0973">
        <w:rPr>
          <w:rFonts w:asciiTheme="minorBidi" w:hAnsiTheme="minorBidi"/>
          <w:sz w:val="24"/>
          <w:szCs w:val="24"/>
        </w:rPr>
        <w:t>Internet and Social Movement Repertoires.</w:t>
      </w:r>
      <w:proofErr w:type="gramEnd"/>
      <w:r w:rsidR="00C70D7D" w:rsidRPr="000C0973">
        <w:rPr>
          <w:rFonts w:asciiTheme="minorBidi" w:hAnsiTheme="minorBidi"/>
          <w:sz w:val="24"/>
          <w:szCs w:val="24"/>
        </w:rPr>
        <w:t xml:space="preserve"> </w:t>
      </w:r>
      <w:r w:rsidR="00C70D7D" w:rsidRPr="00922AB3">
        <w:rPr>
          <w:rFonts w:asciiTheme="minorBidi" w:hAnsiTheme="minorBidi"/>
          <w:i/>
          <w:iCs/>
          <w:sz w:val="24"/>
          <w:szCs w:val="24"/>
        </w:rPr>
        <w:t>Information, Communication &amp; Society</w:t>
      </w:r>
      <w:r w:rsidR="00C70D7D" w:rsidRPr="000C0973">
        <w:rPr>
          <w:rFonts w:asciiTheme="minorBidi" w:hAnsiTheme="minorBidi"/>
          <w:sz w:val="24"/>
          <w:szCs w:val="24"/>
        </w:rPr>
        <w:t xml:space="preserve"> </w:t>
      </w:r>
      <w:r w:rsidR="00922AB3">
        <w:rPr>
          <w:rFonts w:asciiTheme="minorBidi" w:hAnsiTheme="minorBidi"/>
          <w:sz w:val="24"/>
          <w:szCs w:val="24"/>
        </w:rPr>
        <w:t xml:space="preserve">Vol. </w:t>
      </w:r>
      <w:r w:rsidR="00C70D7D" w:rsidRPr="000C0973">
        <w:rPr>
          <w:rFonts w:asciiTheme="minorBidi" w:hAnsiTheme="minorBidi"/>
          <w:sz w:val="24"/>
          <w:szCs w:val="24"/>
        </w:rPr>
        <w:t>13</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0C0973">
        <w:rPr>
          <w:rFonts w:asciiTheme="minorBidi" w:hAnsiTheme="minorBidi"/>
          <w:sz w:val="24"/>
          <w:szCs w:val="24"/>
        </w:rPr>
        <w:t>8</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0C0973">
        <w:rPr>
          <w:rFonts w:asciiTheme="minorBidi" w:hAnsiTheme="minorBidi"/>
          <w:sz w:val="24"/>
          <w:szCs w:val="24"/>
        </w:rPr>
        <w:t>1146-1171.</w:t>
      </w:r>
      <w:bookmarkEnd w:id="53"/>
    </w:p>
    <w:p w:rsidR="00B7752C" w:rsidRPr="000C0973" w:rsidRDefault="00B7752C" w:rsidP="00F145EB">
      <w:pPr>
        <w:ind w:firstLine="0"/>
        <w:rPr>
          <w:rFonts w:asciiTheme="minorBidi" w:hAnsiTheme="minorBidi"/>
          <w:sz w:val="24"/>
          <w:szCs w:val="24"/>
        </w:rPr>
      </w:pPr>
      <w:bookmarkStart w:id="54" w:name="_ENREF_63"/>
    </w:p>
    <w:p w:rsidR="00C70D7D" w:rsidRPr="00F145EB" w:rsidRDefault="000C0973" w:rsidP="00922AB3">
      <w:pPr>
        <w:ind w:firstLine="0"/>
        <w:rPr>
          <w:rFonts w:asciiTheme="minorBidi" w:hAnsiTheme="minorBidi"/>
          <w:sz w:val="24"/>
          <w:szCs w:val="24"/>
        </w:rPr>
      </w:pPr>
      <w:proofErr w:type="gramStart"/>
      <w:r w:rsidRPr="000C0973">
        <w:rPr>
          <w:rFonts w:asciiTheme="minorBidi" w:hAnsiTheme="minorBidi"/>
          <w:sz w:val="24"/>
          <w:szCs w:val="24"/>
        </w:rPr>
        <w:t>WALGRAVE,</w:t>
      </w:r>
      <w:r w:rsidR="00C70D7D" w:rsidRPr="000C0973">
        <w:rPr>
          <w:rFonts w:asciiTheme="minorBidi" w:hAnsiTheme="minorBidi"/>
          <w:sz w:val="24"/>
          <w:szCs w:val="24"/>
        </w:rPr>
        <w:t xml:space="preserve"> S</w:t>
      </w:r>
      <w:r w:rsidR="00922AB3">
        <w:rPr>
          <w:rFonts w:asciiTheme="minorBidi" w:hAnsiTheme="minorBidi"/>
          <w:sz w:val="24"/>
          <w:szCs w:val="24"/>
        </w:rPr>
        <w:t xml:space="preserve"> and </w:t>
      </w:r>
      <w:proofErr w:type="spellStart"/>
      <w:r w:rsidR="00C70D7D" w:rsidRPr="000C0973">
        <w:rPr>
          <w:rFonts w:asciiTheme="minorBidi" w:hAnsiTheme="minorBidi"/>
          <w:sz w:val="24"/>
          <w:szCs w:val="24"/>
        </w:rPr>
        <w:t>Verhulst</w:t>
      </w:r>
      <w:proofErr w:type="spellEnd"/>
      <w:r w:rsidR="00922AB3">
        <w:rPr>
          <w:rFonts w:asciiTheme="minorBidi" w:hAnsiTheme="minorBidi"/>
          <w:sz w:val="24"/>
          <w:szCs w:val="24"/>
        </w:rPr>
        <w:t>, J (2011)</w:t>
      </w:r>
      <w:r w:rsidR="00C70D7D" w:rsidRPr="000C0973">
        <w:rPr>
          <w:rFonts w:asciiTheme="minorBidi" w:hAnsiTheme="minorBidi"/>
          <w:sz w:val="24"/>
          <w:szCs w:val="24"/>
        </w:rPr>
        <w:t xml:space="preserve"> Selection and Response Bias in Protest Surveys.</w:t>
      </w:r>
      <w:proofErr w:type="gramEnd"/>
      <w:r w:rsidR="00C70D7D" w:rsidRPr="000C0973">
        <w:rPr>
          <w:rFonts w:asciiTheme="minorBidi" w:hAnsiTheme="minorBidi"/>
          <w:sz w:val="24"/>
          <w:szCs w:val="24"/>
        </w:rPr>
        <w:t xml:space="preserve"> </w:t>
      </w:r>
      <w:r w:rsidR="00C70D7D" w:rsidRPr="00922AB3">
        <w:rPr>
          <w:rFonts w:asciiTheme="minorBidi" w:hAnsiTheme="minorBidi"/>
          <w:i/>
          <w:iCs/>
          <w:sz w:val="24"/>
          <w:szCs w:val="24"/>
        </w:rPr>
        <w:t>Mobilization</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16</w:t>
      </w:r>
      <w:r w:rsidR="00922AB3">
        <w:rPr>
          <w:rFonts w:asciiTheme="minorBidi" w:hAnsiTheme="minorBidi"/>
          <w:sz w:val="24"/>
          <w:szCs w:val="24"/>
        </w:rPr>
        <w:t>,</w:t>
      </w:r>
      <w:r w:rsidR="00A323E0">
        <w:rPr>
          <w:rFonts w:asciiTheme="minorBidi" w:hAnsiTheme="minorBidi"/>
          <w:sz w:val="24"/>
          <w:szCs w:val="24"/>
        </w:rPr>
        <w:t xml:space="preserve"> No. </w:t>
      </w:r>
      <w:r w:rsidR="00C70D7D" w:rsidRPr="00F145EB">
        <w:rPr>
          <w:rFonts w:asciiTheme="minorBidi" w:hAnsiTheme="minorBidi"/>
          <w:sz w:val="24"/>
          <w:szCs w:val="24"/>
        </w:rPr>
        <w:t>2</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203-222.</w:t>
      </w:r>
      <w:bookmarkEnd w:id="54"/>
    </w:p>
    <w:p w:rsidR="00B7752C" w:rsidRDefault="00B7752C" w:rsidP="00F145EB">
      <w:pPr>
        <w:ind w:firstLine="0"/>
        <w:rPr>
          <w:rFonts w:asciiTheme="minorBidi" w:hAnsiTheme="minorBidi"/>
          <w:sz w:val="24"/>
          <w:szCs w:val="24"/>
        </w:rPr>
      </w:pPr>
      <w:bookmarkStart w:id="55" w:name="_ENREF_64"/>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WALKER,</w:t>
      </w:r>
      <w:r w:rsidR="00C70D7D" w:rsidRPr="00F145EB">
        <w:rPr>
          <w:rFonts w:asciiTheme="minorBidi" w:hAnsiTheme="minorBidi"/>
          <w:sz w:val="24"/>
          <w:szCs w:val="24"/>
        </w:rPr>
        <w:t xml:space="preserve"> P</w:t>
      </w:r>
      <w:r w:rsidR="00922AB3">
        <w:rPr>
          <w:rFonts w:asciiTheme="minorBidi" w:hAnsiTheme="minorBidi"/>
          <w:sz w:val="24"/>
          <w:szCs w:val="24"/>
        </w:rPr>
        <w:t xml:space="preserve"> (2013)</w:t>
      </w:r>
      <w:r w:rsidR="00C70D7D" w:rsidRPr="00F145EB">
        <w:rPr>
          <w:rFonts w:asciiTheme="minorBidi" w:hAnsiTheme="minorBidi"/>
          <w:sz w:val="24"/>
          <w:szCs w:val="24"/>
        </w:rPr>
        <w:t xml:space="preserve"> Occupy rape accused 'had tally of partners. </w:t>
      </w:r>
      <w:proofErr w:type="gramStart"/>
      <w:r w:rsidR="00C70D7D" w:rsidRPr="002E6798">
        <w:rPr>
          <w:rFonts w:asciiTheme="minorBidi" w:hAnsiTheme="minorBidi"/>
          <w:i/>
          <w:iCs/>
          <w:sz w:val="24"/>
          <w:szCs w:val="24"/>
        </w:rPr>
        <w:t>The Guardian</w:t>
      </w:r>
      <w:r w:rsidR="00C70D7D" w:rsidRPr="00F145EB">
        <w:rPr>
          <w:rFonts w:asciiTheme="minorBidi" w:hAnsiTheme="minorBidi"/>
          <w:sz w:val="24"/>
          <w:szCs w:val="24"/>
        </w:rPr>
        <w:t>.</w:t>
      </w:r>
      <w:bookmarkEnd w:id="55"/>
      <w:proofErr w:type="gramEnd"/>
      <w:r w:rsidR="002E6798">
        <w:rPr>
          <w:rFonts w:asciiTheme="minorBidi" w:hAnsiTheme="minorBidi"/>
          <w:sz w:val="24"/>
          <w:szCs w:val="24"/>
        </w:rPr>
        <w:t xml:space="preserve"> 27 April 2013.</w:t>
      </w:r>
    </w:p>
    <w:p w:rsidR="00B7752C" w:rsidRDefault="00B7752C" w:rsidP="00F145EB">
      <w:pPr>
        <w:ind w:firstLine="0"/>
        <w:rPr>
          <w:rFonts w:asciiTheme="minorBidi" w:hAnsiTheme="minorBidi"/>
          <w:sz w:val="24"/>
          <w:szCs w:val="24"/>
        </w:rPr>
      </w:pPr>
      <w:bookmarkStart w:id="56" w:name="_ENREF_65"/>
    </w:p>
    <w:p w:rsidR="00C70D7D" w:rsidRPr="00F145EB" w:rsidRDefault="000C0973" w:rsidP="00922AB3">
      <w:pPr>
        <w:ind w:firstLine="0"/>
        <w:rPr>
          <w:rFonts w:asciiTheme="minorBidi" w:hAnsiTheme="minorBidi"/>
          <w:sz w:val="24"/>
          <w:szCs w:val="24"/>
        </w:rPr>
      </w:pPr>
      <w:r w:rsidRPr="00F145EB">
        <w:rPr>
          <w:rFonts w:asciiTheme="minorBidi" w:hAnsiTheme="minorBidi"/>
          <w:sz w:val="24"/>
          <w:szCs w:val="24"/>
        </w:rPr>
        <w:t xml:space="preserve">WALSHE, </w:t>
      </w:r>
      <w:r w:rsidR="00922AB3">
        <w:rPr>
          <w:rFonts w:asciiTheme="minorBidi" w:hAnsiTheme="minorBidi"/>
          <w:sz w:val="24"/>
          <w:szCs w:val="24"/>
        </w:rPr>
        <w:t xml:space="preserve">P (1991) </w:t>
      </w:r>
      <w:r w:rsidR="00C70D7D" w:rsidRPr="00F145EB">
        <w:rPr>
          <w:rFonts w:asciiTheme="minorBidi" w:hAnsiTheme="minorBidi"/>
          <w:sz w:val="24"/>
          <w:szCs w:val="24"/>
        </w:rPr>
        <w:t xml:space="preserve">South Africa: Prophetic Christianity and the Liberation Movement. </w:t>
      </w:r>
      <w:r w:rsidR="00C70D7D" w:rsidRPr="00922AB3">
        <w:rPr>
          <w:rFonts w:asciiTheme="minorBidi" w:hAnsiTheme="minorBidi"/>
          <w:i/>
          <w:iCs/>
          <w:sz w:val="24"/>
          <w:szCs w:val="24"/>
        </w:rPr>
        <w:t>The Journal of Modern African Studies</w:t>
      </w:r>
      <w:r w:rsidR="00C70D7D" w:rsidRPr="00F145EB">
        <w:rPr>
          <w:rFonts w:asciiTheme="minorBidi" w:hAnsiTheme="minorBidi"/>
          <w:sz w:val="24"/>
          <w:szCs w:val="24"/>
        </w:rPr>
        <w:t xml:space="preserve"> </w:t>
      </w:r>
      <w:r w:rsidR="00922AB3">
        <w:rPr>
          <w:rFonts w:asciiTheme="minorBidi" w:hAnsiTheme="minorBidi"/>
          <w:sz w:val="24"/>
          <w:szCs w:val="24"/>
        </w:rPr>
        <w:t xml:space="preserve">Vol. </w:t>
      </w:r>
      <w:r w:rsidR="00C70D7D" w:rsidRPr="00F145EB">
        <w:rPr>
          <w:rFonts w:asciiTheme="minorBidi" w:hAnsiTheme="minorBidi"/>
          <w:sz w:val="24"/>
          <w:szCs w:val="24"/>
        </w:rPr>
        <w:t>29</w:t>
      </w:r>
      <w:r w:rsidR="00922AB3">
        <w:rPr>
          <w:rFonts w:asciiTheme="minorBidi" w:hAnsiTheme="minorBidi"/>
          <w:sz w:val="24"/>
          <w:szCs w:val="24"/>
        </w:rPr>
        <w:t xml:space="preserve">, </w:t>
      </w:r>
      <w:r w:rsidR="00A323E0">
        <w:rPr>
          <w:rFonts w:asciiTheme="minorBidi" w:hAnsiTheme="minorBidi"/>
          <w:sz w:val="24"/>
          <w:szCs w:val="24"/>
        </w:rPr>
        <w:t xml:space="preserve">No. </w:t>
      </w:r>
      <w:r w:rsidR="00C70D7D" w:rsidRPr="00F145EB">
        <w:rPr>
          <w:rFonts w:asciiTheme="minorBidi" w:hAnsiTheme="minorBidi"/>
          <w:sz w:val="24"/>
          <w:szCs w:val="24"/>
        </w:rPr>
        <w:t>01</w:t>
      </w:r>
      <w:r w:rsidR="00A323E0">
        <w:rPr>
          <w:rFonts w:asciiTheme="minorBidi" w:hAnsiTheme="minorBidi"/>
          <w:sz w:val="24"/>
          <w:szCs w:val="24"/>
        </w:rPr>
        <w:t xml:space="preserve">, </w:t>
      </w:r>
      <w:r w:rsidR="0042340F">
        <w:rPr>
          <w:rFonts w:asciiTheme="minorBidi" w:hAnsiTheme="minorBidi"/>
          <w:sz w:val="24"/>
          <w:szCs w:val="24"/>
        </w:rPr>
        <w:t xml:space="preserve">p. </w:t>
      </w:r>
      <w:r w:rsidR="00C70D7D" w:rsidRPr="00F145EB">
        <w:rPr>
          <w:rFonts w:asciiTheme="minorBidi" w:hAnsiTheme="minorBidi"/>
          <w:sz w:val="24"/>
          <w:szCs w:val="24"/>
        </w:rPr>
        <w:t>27-60.</w:t>
      </w:r>
      <w:bookmarkEnd w:id="56"/>
    </w:p>
    <w:p w:rsidR="00B7752C" w:rsidRDefault="00B7752C" w:rsidP="00F145EB">
      <w:pPr>
        <w:ind w:firstLine="0"/>
        <w:rPr>
          <w:rFonts w:asciiTheme="minorBidi" w:hAnsiTheme="minorBidi"/>
          <w:sz w:val="24"/>
          <w:szCs w:val="24"/>
        </w:rPr>
      </w:pPr>
      <w:bookmarkStart w:id="57" w:name="_ENREF_66"/>
    </w:p>
    <w:p w:rsidR="00C70D7D" w:rsidRPr="00F145EB" w:rsidRDefault="000C0973" w:rsidP="000C0973">
      <w:pPr>
        <w:ind w:firstLine="0"/>
        <w:rPr>
          <w:rFonts w:asciiTheme="minorBidi" w:hAnsiTheme="minorBidi"/>
          <w:sz w:val="24"/>
          <w:szCs w:val="24"/>
        </w:rPr>
      </w:pPr>
      <w:r w:rsidRPr="00F145EB">
        <w:rPr>
          <w:rFonts w:asciiTheme="minorBidi" w:hAnsiTheme="minorBidi"/>
          <w:sz w:val="24"/>
          <w:szCs w:val="24"/>
        </w:rPr>
        <w:t>WENGRONOWITZ,</w:t>
      </w:r>
      <w:r w:rsidR="00C70D7D" w:rsidRPr="00F145EB">
        <w:rPr>
          <w:rFonts w:asciiTheme="minorBidi" w:hAnsiTheme="minorBidi"/>
          <w:sz w:val="24"/>
          <w:szCs w:val="24"/>
        </w:rPr>
        <w:t xml:space="preserve"> R (2013)</w:t>
      </w:r>
      <w:r>
        <w:rPr>
          <w:rFonts w:asciiTheme="minorBidi" w:hAnsiTheme="minorBidi"/>
          <w:sz w:val="24"/>
          <w:szCs w:val="24"/>
        </w:rPr>
        <w:t xml:space="preserve"> </w:t>
      </w:r>
      <w:r w:rsidR="00C70D7D" w:rsidRPr="00F145EB">
        <w:rPr>
          <w:rFonts w:asciiTheme="minorBidi" w:hAnsiTheme="minorBidi"/>
          <w:sz w:val="24"/>
          <w:szCs w:val="24"/>
        </w:rPr>
        <w:t xml:space="preserve">Lessons from Occupy Providence </w:t>
      </w:r>
      <w:r w:rsidR="00C70D7D" w:rsidRPr="000C0973">
        <w:rPr>
          <w:rFonts w:asciiTheme="minorBidi" w:hAnsiTheme="minorBidi"/>
          <w:i/>
          <w:iCs/>
          <w:sz w:val="24"/>
          <w:szCs w:val="24"/>
        </w:rPr>
        <w:t>The Sociological Quarterly</w:t>
      </w:r>
      <w:r w:rsidR="00C70D7D" w:rsidRPr="00F145EB">
        <w:rPr>
          <w:rFonts w:asciiTheme="minorBidi" w:hAnsiTheme="minorBidi"/>
          <w:sz w:val="24"/>
          <w:szCs w:val="24"/>
        </w:rPr>
        <w:t xml:space="preserve"> </w:t>
      </w:r>
      <w:r>
        <w:rPr>
          <w:rFonts w:asciiTheme="minorBidi" w:hAnsiTheme="minorBidi"/>
          <w:sz w:val="24"/>
          <w:szCs w:val="24"/>
        </w:rPr>
        <w:t xml:space="preserve">Vol. </w:t>
      </w:r>
      <w:r w:rsidR="00C70D7D" w:rsidRPr="00F145EB">
        <w:rPr>
          <w:rFonts w:asciiTheme="minorBidi" w:hAnsiTheme="minorBidi"/>
          <w:sz w:val="24"/>
          <w:szCs w:val="24"/>
        </w:rPr>
        <w:t>54</w:t>
      </w:r>
      <w:r>
        <w:rPr>
          <w:rFonts w:asciiTheme="minorBidi" w:hAnsiTheme="minorBidi"/>
          <w:sz w:val="24"/>
          <w:szCs w:val="24"/>
        </w:rPr>
        <w:t xml:space="preserve">, No. </w:t>
      </w:r>
      <w:r w:rsidR="00C70D7D" w:rsidRPr="00F145EB">
        <w:rPr>
          <w:rFonts w:asciiTheme="minorBidi" w:hAnsiTheme="minorBidi"/>
          <w:sz w:val="24"/>
          <w:szCs w:val="24"/>
        </w:rPr>
        <w:t>2</w:t>
      </w:r>
      <w:r>
        <w:rPr>
          <w:rFonts w:asciiTheme="minorBidi" w:hAnsiTheme="minorBidi"/>
          <w:sz w:val="24"/>
          <w:szCs w:val="24"/>
        </w:rPr>
        <w:t xml:space="preserve">, p. </w:t>
      </w:r>
      <w:r w:rsidR="00C70D7D" w:rsidRPr="00F145EB">
        <w:rPr>
          <w:rFonts w:asciiTheme="minorBidi" w:hAnsiTheme="minorBidi"/>
          <w:sz w:val="24"/>
          <w:szCs w:val="24"/>
        </w:rPr>
        <w:t>213-219.</w:t>
      </w:r>
      <w:bookmarkEnd w:id="57"/>
    </w:p>
    <w:p w:rsidR="00C70D7D" w:rsidRPr="00F145EB" w:rsidRDefault="00C70D7D" w:rsidP="00F145EB">
      <w:pPr>
        <w:ind w:firstLine="0"/>
        <w:rPr>
          <w:rFonts w:asciiTheme="minorBidi" w:hAnsiTheme="minorBidi"/>
          <w:sz w:val="24"/>
          <w:szCs w:val="24"/>
        </w:rPr>
      </w:pPr>
    </w:p>
    <w:sectPr w:rsidR="00C70D7D" w:rsidRPr="00F145EB">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DA" w:rsidRDefault="004556DA" w:rsidP="00C70D7D">
      <w:pPr>
        <w:spacing w:line="240" w:lineRule="auto"/>
      </w:pPr>
      <w:r>
        <w:separator/>
      </w:r>
    </w:p>
  </w:endnote>
  <w:endnote w:type="continuationSeparator" w:id="0">
    <w:p w:rsidR="004556DA" w:rsidRDefault="004556DA" w:rsidP="00C70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DA" w:rsidRDefault="004556DA" w:rsidP="008D44E1">
    <w:pPr>
      <w:pStyle w:val="Footer"/>
      <w:ind w:right="110"/>
      <w:jc w:val="right"/>
    </w:pPr>
    <w:r>
      <w:t xml:space="preserve">                                                                                                                  </w:t>
    </w:r>
    <w:sdt>
      <w:sdtPr>
        <w:id w:val="-6462069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3F8D">
          <w:rPr>
            <w:noProof/>
          </w:rPr>
          <w:t>1</w:t>
        </w:r>
        <w:r>
          <w:rPr>
            <w:noProof/>
          </w:rPr>
          <w:fldChar w:fldCharType="end"/>
        </w:r>
      </w:sdtContent>
    </w:sdt>
  </w:p>
  <w:p w:rsidR="004556DA" w:rsidRDefault="00455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DA" w:rsidRDefault="004556DA" w:rsidP="00C70D7D">
      <w:pPr>
        <w:spacing w:line="240" w:lineRule="auto"/>
      </w:pPr>
      <w:r>
        <w:separator/>
      </w:r>
    </w:p>
  </w:footnote>
  <w:footnote w:type="continuationSeparator" w:id="0">
    <w:p w:rsidR="004556DA" w:rsidRDefault="004556DA" w:rsidP="00C70D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56F"/>
    <w:multiLevelType w:val="hybridMultilevel"/>
    <w:tmpl w:val="2ACAD882"/>
    <w:lvl w:ilvl="0" w:tplc="0A548D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84DF6"/>
    <w:multiLevelType w:val="hybridMultilevel"/>
    <w:tmpl w:val="F3606D2A"/>
    <w:lvl w:ilvl="0" w:tplc="457E833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073DE"/>
    <w:multiLevelType w:val="hybridMultilevel"/>
    <w:tmpl w:val="0DD4D3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7043D4"/>
    <w:multiLevelType w:val="hybridMultilevel"/>
    <w:tmpl w:val="890AD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C71D08"/>
    <w:multiLevelType w:val="hybridMultilevel"/>
    <w:tmpl w:val="97703D12"/>
    <w:lvl w:ilvl="0" w:tplc="08090001">
      <w:start w:val="1"/>
      <w:numFmt w:val="bullet"/>
      <w:lvlText w:val=""/>
      <w:lvlJc w:val="left"/>
      <w:pPr>
        <w:tabs>
          <w:tab w:val="num" w:pos="720"/>
        </w:tabs>
        <w:ind w:left="720" w:hanging="360"/>
      </w:pPr>
      <w:rPr>
        <w:rFonts w:ascii="Symbol" w:hAnsi="Symbol" w:hint="default"/>
      </w:rPr>
    </w:lvl>
    <w:lvl w:ilvl="1" w:tplc="5BF421E4">
      <w:numFmt w:val="bullet"/>
      <w:lvlText w:val="-"/>
      <w:lvlJc w:val="left"/>
      <w:pPr>
        <w:tabs>
          <w:tab w:val="num" w:pos="1440"/>
        </w:tabs>
        <w:ind w:left="1440" w:hanging="360"/>
      </w:pPr>
      <w:rPr>
        <w:rFonts w:ascii="Times New Roman" w:eastAsia="SimSu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312260"/>
    <w:multiLevelType w:val="hybridMultilevel"/>
    <w:tmpl w:val="F438AF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23261DEC"/>
    <w:multiLevelType w:val="hybridMultilevel"/>
    <w:tmpl w:val="B9DE1F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1E4A94"/>
    <w:multiLevelType w:val="hybridMultilevel"/>
    <w:tmpl w:val="880E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357890"/>
    <w:multiLevelType w:val="hybridMultilevel"/>
    <w:tmpl w:val="A3046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111300"/>
    <w:multiLevelType w:val="hybridMultilevel"/>
    <w:tmpl w:val="F84622EC"/>
    <w:lvl w:ilvl="0" w:tplc="9156FD74">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376E33"/>
    <w:multiLevelType w:val="hybridMultilevel"/>
    <w:tmpl w:val="B7AE3F6C"/>
    <w:lvl w:ilvl="0" w:tplc="D354C284">
      <w:start w:val="1"/>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956BA3"/>
    <w:multiLevelType w:val="hybridMultilevel"/>
    <w:tmpl w:val="58DC48AA"/>
    <w:lvl w:ilvl="0" w:tplc="5BAA1E5E">
      <w:numFmt w:val="bullet"/>
      <w:lvlText w:val=""/>
      <w:lvlJc w:val="left"/>
      <w:pPr>
        <w:ind w:left="1080" w:hanging="360"/>
      </w:pPr>
      <w:rPr>
        <w:rFonts w:ascii="Wingdings" w:eastAsiaTheme="minorEastAsia"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27A2545"/>
    <w:multiLevelType w:val="hybridMultilevel"/>
    <w:tmpl w:val="2332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DE6BBC"/>
    <w:multiLevelType w:val="hybridMultilevel"/>
    <w:tmpl w:val="CDD6292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4"/>
  </w:num>
  <w:num w:numId="5">
    <w:abstractNumId w:val="7"/>
  </w:num>
  <w:num w:numId="6">
    <w:abstractNumId w:val="1"/>
  </w:num>
  <w:num w:numId="7">
    <w:abstractNumId w:val="0"/>
  </w:num>
  <w:num w:numId="8">
    <w:abstractNumId w:val="5"/>
  </w:num>
  <w:num w:numId="9">
    <w:abstractNumId w:val="8"/>
  </w:num>
  <w:num w:numId="10">
    <w:abstractNumId w:val="3"/>
  </w:num>
  <w:num w:numId="11">
    <w:abstractNumId w:val="12"/>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70D7D"/>
    <w:rsid w:val="00000F19"/>
    <w:rsid w:val="00004B97"/>
    <w:rsid w:val="00031823"/>
    <w:rsid w:val="0005330F"/>
    <w:rsid w:val="000C0973"/>
    <w:rsid w:val="0011553B"/>
    <w:rsid w:val="00136C56"/>
    <w:rsid w:val="0014682D"/>
    <w:rsid w:val="00150433"/>
    <w:rsid w:val="001D24B9"/>
    <w:rsid w:val="001D49C6"/>
    <w:rsid w:val="001E5808"/>
    <w:rsid w:val="001E661C"/>
    <w:rsid w:val="002203FC"/>
    <w:rsid w:val="00223B73"/>
    <w:rsid w:val="00247802"/>
    <w:rsid w:val="002732C2"/>
    <w:rsid w:val="002955DB"/>
    <w:rsid w:val="002E37BD"/>
    <w:rsid w:val="002E6798"/>
    <w:rsid w:val="00325325"/>
    <w:rsid w:val="00330982"/>
    <w:rsid w:val="00344A4B"/>
    <w:rsid w:val="00354FC4"/>
    <w:rsid w:val="003A2EFD"/>
    <w:rsid w:val="003C1D8B"/>
    <w:rsid w:val="0042340F"/>
    <w:rsid w:val="00433BB1"/>
    <w:rsid w:val="00433D71"/>
    <w:rsid w:val="004556DA"/>
    <w:rsid w:val="00466598"/>
    <w:rsid w:val="00466C43"/>
    <w:rsid w:val="00527FE2"/>
    <w:rsid w:val="0057192D"/>
    <w:rsid w:val="005752E5"/>
    <w:rsid w:val="00587742"/>
    <w:rsid w:val="005E4FFA"/>
    <w:rsid w:val="006078F8"/>
    <w:rsid w:val="006E4D71"/>
    <w:rsid w:val="00721766"/>
    <w:rsid w:val="00723F8D"/>
    <w:rsid w:val="00733ED5"/>
    <w:rsid w:val="007371CF"/>
    <w:rsid w:val="0075465F"/>
    <w:rsid w:val="00776494"/>
    <w:rsid w:val="007A2D64"/>
    <w:rsid w:val="007C44DC"/>
    <w:rsid w:val="007D0393"/>
    <w:rsid w:val="007D23DB"/>
    <w:rsid w:val="007E7CA2"/>
    <w:rsid w:val="00802986"/>
    <w:rsid w:val="00860BFB"/>
    <w:rsid w:val="00864AE8"/>
    <w:rsid w:val="008861E5"/>
    <w:rsid w:val="008A1D59"/>
    <w:rsid w:val="008C6068"/>
    <w:rsid w:val="008D0378"/>
    <w:rsid w:val="008D44E1"/>
    <w:rsid w:val="00922AB3"/>
    <w:rsid w:val="00936C4B"/>
    <w:rsid w:val="00956157"/>
    <w:rsid w:val="0097257C"/>
    <w:rsid w:val="00984C45"/>
    <w:rsid w:val="009B4396"/>
    <w:rsid w:val="009E7BD3"/>
    <w:rsid w:val="00A24E9B"/>
    <w:rsid w:val="00A25460"/>
    <w:rsid w:val="00A323E0"/>
    <w:rsid w:val="00A41216"/>
    <w:rsid w:val="00A47E1C"/>
    <w:rsid w:val="00A722E1"/>
    <w:rsid w:val="00A754BC"/>
    <w:rsid w:val="00AA545B"/>
    <w:rsid w:val="00AD7ED6"/>
    <w:rsid w:val="00AE1114"/>
    <w:rsid w:val="00AE5D0D"/>
    <w:rsid w:val="00B04A6D"/>
    <w:rsid w:val="00B0655C"/>
    <w:rsid w:val="00B7752C"/>
    <w:rsid w:val="00C03C00"/>
    <w:rsid w:val="00C047C9"/>
    <w:rsid w:val="00C24813"/>
    <w:rsid w:val="00C33CA4"/>
    <w:rsid w:val="00C372B3"/>
    <w:rsid w:val="00C43689"/>
    <w:rsid w:val="00C60B5C"/>
    <w:rsid w:val="00C6579E"/>
    <w:rsid w:val="00C70D7D"/>
    <w:rsid w:val="00C851CE"/>
    <w:rsid w:val="00C95B93"/>
    <w:rsid w:val="00CA0974"/>
    <w:rsid w:val="00CC4FD0"/>
    <w:rsid w:val="00CD67BA"/>
    <w:rsid w:val="00CF3663"/>
    <w:rsid w:val="00D67943"/>
    <w:rsid w:val="00DA4B0F"/>
    <w:rsid w:val="00E35154"/>
    <w:rsid w:val="00E528E1"/>
    <w:rsid w:val="00EB0263"/>
    <w:rsid w:val="00ED6369"/>
    <w:rsid w:val="00F145EB"/>
    <w:rsid w:val="00F3287C"/>
    <w:rsid w:val="00F3347A"/>
    <w:rsid w:val="00F478BE"/>
    <w:rsid w:val="00F6567D"/>
    <w:rsid w:val="00F93005"/>
    <w:rsid w:val="00FB1327"/>
    <w:rsid w:val="00FB6986"/>
    <w:rsid w:val="00FC0659"/>
    <w:rsid w:val="00FC340A"/>
    <w:rsid w:val="00FD22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7D"/>
  </w:style>
  <w:style w:type="paragraph" w:styleId="Heading1">
    <w:name w:val="heading 1"/>
    <w:basedOn w:val="Normal"/>
    <w:next w:val="Normal"/>
    <w:link w:val="Heading1Char"/>
    <w:uiPriority w:val="9"/>
    <w:qFormat/>
    <w:rsid w:val="00C70D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D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0D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0D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3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3B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3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3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3B7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D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0D7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70D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0D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0D7D"/>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0D7D"/>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70D7D"/>
    <w:pPr>
      <w:spacing w:line="240" w:lineRule="auto"/>
    </w:pPr>
  </w:style>
  <w:style w:type="paragraph" w:styleId="ListParagraph">
    <w:name w:val="List Paragraph"/>
    <w:basedOn w:val="Normal"/>
    <w:uiPriority w:val="34"/>
    <w:qFormat/>
    <w:rsid w:val="00C70D7D"/>
    <w:pPr>
      <w:ind w:left="720"/>
      <w:contextualSpacing/>
    </w:pPr>
  </w:style>
  <w:style w:type="character" w:customStyle="1" w:styleId="Heading4Char">
    <w:name w:val="Heading 4 Char"/>
    <w:basedOn w:val="DefaultParagraphFont"/>
    <w:link w:val="Heading4"/>
    <w:uiPriority w:val="9"/>
    <w:rsid w:val="00C70D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3B7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223B73"/>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223B73"/>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223B73"/>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223B73"/>
    <w:rPr>
      <w:rFonts w:asciiTheme="majorHAnsi" w:eastAsiaTheme="majorEastAsia" w:hAnsiTheme="majorHAnsi" w:cstheme="majorBidi"/>
      <w:i/>
      <w:iCs/>
      <w:color w:val="404040" w:themeColor="text1" w:themeTint="BF"/>
      <w:sz w:val="20"/>
      <w:szCs w:val="20"/>
      <w:lang w:eastAsia="en-US"/>
    </w:rPr>
  </w:style>
  <w:style w:type="paragraph" w:styleId="Caption">
    <w:name w:val="caption"/>
    <w:basedOn w:val="Normal"/>
    <w:next w:val="Normal"/>
    <w:uiPriority w:val="35"/>
    <w:semiHidden/>
    <w:unhideWhenUsed/>
    <w:qFormat/>
    <w:rsid w:val="00223B73"/>
    <w:pPr>
      <w:spacing w:after="200"/>
    </w:pPr>
    <w:rPr>
      <w:b/>
      <w:bCs/>
      <w:color w:val="4F81BD" w:themeColor="accent1"/>
      <w:sz w:val="18"/>
      <w:szCs w:val="18"/>
    </w:rPr>
  </w:style>
  <w:style w:type="character" w:styleId="Strong">
    <w:name w:val="Strong"/>
    <w:basedOn w:val="DefaultParagraphFont"/>
    <w:uiPriority w:val="22"/>
    <w:qFormat/>
    <w:rsid w:val="00C70D7D"/>
    <w:rPr>
      <w:b/>
      <w:bCs/>
    </w:rPr>
  </w:style>
  <w:style w:type="character" w:styleId="Emphasis">
    <w:name w:val="Emphasis"/>
    <w:basedOn w:val="DefaultParagraphFont"/>
    <w:uiPriority w:val="20"/>
    <w:qFormat/>
    <w:rsid w:val="00223B73"/>
    <w:rPr>
      <w:i/>
      <w:iCs/>
    </w:rPr>
  </w:style>
  <w:style w:type="character" w:customStyle="1" w:styleId="NoSpacingChar">
    <w:name w:val="No Spacing Char"/>
    <w:basedOn w:val="DefaultParagraphFont"/>
    <w:link w:val="NoSpacing"/>
    <w:uiPriority w:val="1"/>
    <w:rsid w:val="00223B73"/>
  </w:style>
  <w:style w:type="paragraph" w:styleId="Quote">
    <w:name w:val="Quote"/>
    <w:basedOn w:val="Normal"/>
    <w:next w:val="Normal"/>
    <w:link w:val="QuoteChar"/>
    <w:uiPriority w:val="29"/>
    <w:qFormat/>
    <w:rsid w:val="00223B73"/>
    <w:rPr>
      <w:i/>
      <w:iCs/>
      <w:color w:val="000000" w:themeColor="text1"/>
    </w:rPr>
  </w:style>
  <w:style w:type="character" w:customStyle="1" w:styleId="QuoteChar">
    <w:name w:val="Quote Char"/>
    <w:basedOn w:val="DefaultParagraphFont"/>
    <w:link w:val="Quote"/>
    <w:uiPriority w:val="29"/>
    <w:rsid w:val="00223B73"/>
    <w:rPr>
      <w:rFonts w:ascii="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223B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3B73"/>
    <w:rPr>
      <w:rFonts w:ascii="Times New Roman" w:hAnsi="Times New Roman"/>
      <w:b/>
      <w:bCs/>
      <w:i/>
      <w:iCs/>
      <w:color w:val="4F81BD" w:themeColor="accent1"/>
      <w:sz w:val="24"/>
      <w:szCs w:val="24"/>
      <w:lang w:eastAsia="en-US"/>
    </w:rPr>
  </w:style>
  <w:style w:type="character" w:styleId="SubtleEmphasis">
    <w:name w:val="Subtle Emphasis"/>
    <w:basedOn w:val="DefaultParagraphFont"/>
    <w:uiPriority w:val="19"/>
    <w:qFormat/>
    <w:rsid w:val="00C70D7D"/>
    <w:rPr>
      <w:i/>
      <w:iCs/>
      <w:color w:val="808080" w:themeColor="text1" w:themeTint="7F"/>
    </w:rPr>
  </w:style>
  <w:style w:type="character" w:styleId="IntenseEmphasis">
    <w:name w:val="Intense Emphasis"/>
    <w:basedOn w:val="DefaultParagraphFont"/>
    <w:uiPriority w:val="21"/>
    <w:qFormat/>
    <w:rsid w:val="00223B73"/>
    <w:rPr>
      <w:b/>
      <w:bCs/>
      <w:i/>
      <w:iCs/>
      <w:color w:val="4F81BD" w:themeColor="accent1"/>
    </w:rPr>
  </w:style>
  <w:style w:type="character" w:styleId="SubtleReference">
    <w:name w:val="Subtle Reference"/>
    <w:basedOn w:val="DefaultParagraphFont"/>
    <w:uiPriority w:val="31"/>
    <w:qFormat/>
    <w:rsid w:val="00223B73"/>
    <w:rPr>
      <w:smallCaps/>
      <w:color w:val="C0504D" w:themeColor="accent2"/>
      <w:u w:val="single"/>
    </w:rPr>
  </w:style>
  <w:style w:type="character" w:styleId="IntenseReference">
    <w:name w:val="Intense Reference"/>
    <w:basedOn w:val="DefaultParagraphFont"/>
    <w:uiPriority w:val="32"/>
    <w:qFormat/>
    <w:rsid w:val="00223B73"/>
    <w:rPr>
      <w:b/>
      <w:bCs/>
      <w:smallCaps/>
      <w:color w:val="C0504D" w:themeColor="accent2"/>
      <w:spacing w:val="5"/>
      <w:u w:val="single"/>
    </w:rPr>
  </w:style>
  <w:style w:type="character" w:styleId="BookTitle">
    <w:name w:val="Book Title"/>
    <w:basedOn w:val="DefaultParagraphFont"/>
    <w:uiPriority w:val="33"/>
    <w:qFormat/>
    <w:rsid w:val="00223B73"/>
    <w:rPr>
      <w:b/>
      <w:bCs/>
      <w:smallCaps/>
      <w:spacing w:val="5"/>
    </w:rPr>
  </w:style>
  <w:style w:type="paragraph" w:styleId="TOCHeading">
    <w:name w:val="TOC Heading"/>
    <w:basedOn w:val="Heading1"/>
    <w:next w:val="Normal"/>
    <w:uiPriority w:val="39"/>
    <w:semiHidden/>
    <w:unhideWhenUsed/>
    <w:qFormat/>
    <w:rsid w:val="00223B73"/>
    <w:pPr>
      <w:outlineLvl w:val="9"/>
    </w:pPr>
  </w:style>
  <w:style w:type="character" w:styleId="Hyperlink">
    <w:name w:val="Hyperlink"/>
    <w:basedOn w:val="DefaultParagraphFont"/>
    <w:uiPriority w:val="99"/>
    <w:unhideWhenUsed/>
    <w:rsid w:val="00C70D7D"/>
    <w:rPr>
      <w:color w:val="0000FF" w:themeColor="hyperlink"/>
      <w:u w:val="single"/>
    </w:rPr>
  </w:style>
  <w:style w:type="paragraph" w:styleId="Header">
    <w:name w:val="header"/>
    <w:basedOn w:val="Normal"/>
    <w:link w:val="HeaderChar"/>
    <w:uiPriority w:val="99"/>
    <w:unhideWhenUsed/>
    <w:rsid w:val="00C70D7D"/>
    <w:pPr>
      <w:tabs>
        <w:tab w:val="center" w:pos="4513"/>
        <w:tab w:val="right" w:pos="9026"/>
      </w:tabs>
      <w:spacing w:line="240" w:lineRule="auto"/>
    </w:pPr>
  </w:style>
  <w:style w:type="character" w:customStyle="1" w:styleId="HeaderChar">
    <w:name w:val="Header Char"/>
    <w:basedOn w:val="DefaultParagraphFont"/>
    <w:link w:val="Header"/>
    <w:uiPriority w:val="99"/>
    <w:rsid w:val="00C70D7D"/>
  </w:style>
  <w:style w:type="paragraph" w:styleId="Footer">
    <w:name w:val="footer"/>
    <w:basedOn w:val="Normal"/>
    <w:link w:val="FooterChar"/>
    <w:uiPriority w:val="99"/>
    <w:unhideWhenUsed/>
    <w:rsid w:val="00C70D7D"/>
    <w:pPr>
      <w:tabs>
        <w:tab w:val="center" w:pos="4513"/>
        <w:tab w:val="right" w:pos="9026"/>
      </w:tabs>
      <w:spacing w:line="240" w:lineRule="auto"/>
    </w:pPr>
  </w:style>
  <w:style w:type="character" w:customStyle="1" w:styleId="FooterChar">
    <w:name w:val="Footer Char"/>
    <w:basedOn w:val="DefaultParagraphFont"/>
    <w:link w:val="Footer"/>
    <w:uiPriority w:val="99"/>
    <w:rsid w:val="00C70D7D"/>
  </w:style>
  <w:style w:type="paragraph" w:styleId="BalloonText">
    <w:name w:val="Balloon Text"/>
    <w:basedOn w:val="Normal"/>
    <w:link w:val="BalloonTextChar"/>
    <w:uiPriority w:val="99"/>
    <w:semiHidden/>
    <w:unhideWhenUsed/>
    <w:rsid w:val="00C70D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7D"/>
    <w:rPr>
      <w:rFonts w:ascii="Tahoma" w:hAnsi="Tahoma" w:cs="Tahoma"/>
      <w:sz w:val="16"/>
      <w:szCs w:val="16"/>
    </w:rPr>
  </w:style>
  <w:style w:type="paragraph" w:styleId="NormalWeb">
    <w:name w:val="Normal (Web)"/>
    <w:basedOn w:val="Normal"/>
    <w:rsid w:val="00C70D7D"/>
    <w:pPr>
      <w:spacing w:before="100" w:beforeAutospacing="1" w:after="100" w:afterAutospacing="1" w:line="240" w:lineRule="auto"/>
    </w:pPr>
    <w:rPr>
      <w:rFonts w:ascii="Times New Roman" w:eastAsia="SimSun" w:hAnsi="Times New Roman" w:cs="Times New Roman"/>
      <w:sz w:val="24"/>
      <w:szCs w:val="24"/>
    </w:rPr>
  </w:style>
  <w:style w:type="character" w:styleId="CommentReference">
    <w:name w:val="annotation reference"/>
    <w:basedOn w:val="DefaultParagraphFont"/>
    <w:uiPriority w:val="99"/>
    <w:semiHidden/>
    <w:unhideWhenUsed/>
    <w:rsid w:val="00C70D7D"/>
    <w:rPr>
      <w:sz w:val="16"/>
      <w:szCs w:val="16"/>
    </w:rPr>
  </w:style>
  <w:style w:type="paragraph" w:styleId="CommentText">
    <w:name w:val="annotation text"/>
    <w:basedOn w:val="Normal"/>
    <w:link w:val="CommentTextChar"/>
    <w:uiPriority w:val="99"/>
    <w:semiHidden/>
    <w:unhideWhenUsed/>
    <w:rsid w:val="00C70D7D"/>
    <w:pPr>
      <w:spacing w:line="240" w:lineRule="auto"/>
    </w:pPr>
    <w:rPr>
      <w:sz w:val="20"/>
      <w:szCs w:val="20"/>
    </w:rPr>
  </w:style>
  <w:style w:type="character" w:customStyle="1" w:styleId="CommentTextChar">
    <w:name w:val="Comment Text Char"/>
    <w:basedOn w:val="DefaultParagraphFont"/>
    <w:link w:val="CommentText"/>
    <w:uiPriority w:val="99"/>
    <w:semiHidden/>
    <w:rsid w:val="00C70D7D"/>
    <w:rPr>
      <w:sz w:val="20"/>
      <w:szCs w:val="20"/>
    </w:rPr>
  </w:style>
  <w:style w:type="paragraph" w:styleId="CommentSubject">
    <w:name w:val="annotation subject"/>
    <w:basedOn w:val="CommentText"/>
    <w:next w:val="CommentText"/>
    <w:link w:val="CommentSubjectChar"/>
    <w:uiPriority w:val="99"/>
    <w:semiHidden/>
    <w:unhideWhenUsed/>
    <w:rsid w:val="00C70D7D"/>
    <w:rPr>
      <w:b/>
      <w:bCs/>
    </w:rPr>
  </w:style>
  <w:style w:type="character" w:customStyle="1" w:styleId="CommentSubjectChar">
    <w:name w:val="Comment Subject Char"/>
    <w:basedOn w:val="CommentTextChar"/>
    <w:link w:val="CommentSubject"/>
    <w:uiPriority w:val="99"/>
    <w:semiHidden/>
    <w:rsid w:val="00C70D7D"/>
    <w:rPr>
      <w:b/>
      <w:bCs/>
      <w:sz w:val="20"/>
      <w:szCs w:val="20"/>
    </w:rPr>
  </w:style>
  <w:style w:type="paragraph" w:styleId="FootnoteText">
    <w:name w:val="footnote text"/>
    <w:basedOn w:val="Normal"/>
    <w:link w:val="FootnoteTextChar"/>
    <w:uiPriority w:val="99"/>
    <w:semiHidden/>
    <w:unhideWhenUsed/>
    <w:rsid w:val="00C70D7D"/>
    <w:pPr>
      <w:spacing w:line="240" w:lineRule="auto"/>
    </w:pPr>
    <w:rPr>
      <w:sz w:val="20"/>
      <w:szCs w:val="20"/>
    </w:rPr>
  </w:style>
  <w:style w:type="character" w:customStyle="1" w:styleId="FootnoteTextChar">
    <w:name w:val="Footnote Text Char"/>
    <w:basedOn w:val="DefaultParagraphFont"/>
    <w:link w:val="FootnoteText"/>
    <w:uiPriority w:val="99"/>
    <w:semiHidden/>
    <w:rsid w:val="00C70D7D"/>
    <w:rPr>
      <w:sz w:val="20"/>
      <w:szCs w:val="20"/>
    </w:rPr>
  </w:style>
  <w:style w:type="character" w:styleId="FootnoteReference">
    <w:name w:val="footnote reference"/>
    <w:basedOn w:val="DefaultParagraphFont"/>
    <w:uiPriority w:val="99"/>
    <w:semiHidden/>
    <w:unhideWhenUsed/>
    <w:rsid w:val="00C70D7D"/>
    <w:rPr>
      <w:vertAlign w:val="superscript"/>
    </w:rPr>
  </w:style>
  <w:style w:type="paragraph" w:styleId="EndnoteText">
    <w:name w:val="endnote text"/>
    <w:basedOn w:val="Normal"/>
    <w:link w:val="EndnoteTextChar"/>
    <w:uiPriority w:val="99"/>
    <w:semiHidden/>
    <w:unhideWhenUsed/>
    <w:rsid w:val="00C70D7D"/>
    <w:pPr>
      <w:spacing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C70D7D"/>
    <w:rPr>
      <w:rFonts w:eastAsiaTheme="minorHAnsi"/>
      <w:sz w:val="20"/>
      <w:szCs w:val="20"/>
      <w:lang w:eastAsia="en-US"/>
    </w:rPr>
  </w:style>
  <w:style w:type="character" w:styleId="EndnoteReference">
    <w:name w:val="endnote reference"/>
    <w:basedOn w:val="DefaultParagraphFont"/>
    <w:uiPriority w:val="99"/>
    <w:semiHidden/>
    <w:unhideWhenUsed/>
    <w:rsid w:val="00C70D7D"/>
    <w:rPr>
      <w:vertAlign w:val="superscript"/>
    </w:rPr>
  </w:style>
  <w:style w:type="table" w:styleId="TableGrid">
    <w:name w:val="Table Grid"/>
    <w:basedOn w:val="TableNormal"/>
    <w:uiPriority w:val="59"/>
    <w:rsid w:val="00C70D7D"/>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D7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7D"/>
  </w:style>
  <w:style w:type="paragraph" w:styleId="Heading1">
    <w:name w:val="heading 1"/>
    <w:basedOn w:val="Normal"/>
    <w:next w:val="Normal"/>
    <w:link w:val="Heading1Char"/>
    <w:uiPriority w:val="9"/>
    <w:qFormat/>
    <w:rsid w:val="00C70D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D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0D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0D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3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3B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3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3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3B7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D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0D7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70D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0D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0D7D"/>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0D7D"/>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70D7D"/>
    <w:pPr>
      <w:spacing w:line="240" w:lineRule="auto"/>
    </w:pPr>
  </w:style>
  <w:style w:type="paragraph" w:styleId="ListParagraph">
    <w:name w:val="List Paragraph"/>
    <w:basedOn w:val="Normal"/>
    <w:uiPriority w:val="34"/>
    <w:qFormat/>
    <w:rsid w:val="00C70D7D"/>
    <w:pPr>
      <w:ind w:left="720"/>
      <w:contextualSpacing/>
    </w:pPr>
  </w:style>
  <w:style w:type="character" w:customStyle="1" w:styleId="Heading4Char">
    <w:name w:val="Heading 4 Char"/>
    <w:basedOn w:val="DefaultParagraphFont"/>
    <w:link w:val="Heading4"/>
    <w:uiPriority w:val="9"/>
    <w:rsid w:val="00C70D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3B7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223B73"/>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223B73"/>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223B73"/>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223B73"/>
    <w:rPr>
      <w:rFonts w:asciiTheme="majorHAnsi" w:eastAsiaTheme="majorEastAsia" w:hAnsiTheme="majorHAnsi" w:cstheme="majorBidi"/>
      <w:i/>
      <w:iCs/>
      <w:color w:val="404040" w:themeColor="text1" w:themeTint="BF"/>
      <w:sz w:val="20"/>
      <w:szCs w:val="20"/>
      <w:lang w:eastAsia="en-US"/>
    </w:rPr>
  </w:style>
  <w:style w:type="paragraph" w:styleId="Caption">
    <w:name w:val="caption"/>
    <w:basedOn w:val="Normal"/>
    <w:next w:val="Normal"/>
    <w:uiPriority w:val="35"/>
    <w:semiHidden/>
    <w:unhideWhenUsed/>
    <w:qFormat/>
    <w:rsid w:val="00223B73"/>
    <w:pPr>
      <w:spacing w:after="200"/>
    </w:pPr>
    <w:rPr>
      <w:b/>
      <w:bCs/>
      <w:color w:val="4F81BD" w:themeColor="accent1"/>
      <w:sz w:val="18"/>
      <w:szCs w:val="18"/>
    </w:rPr>
  </w:style>
  <w:style w:type="character" w:styleId="Strong">
    <w:name w:val="Strong"/>
    <w:basedOn w:val="DefaultParagraphFont"/>
    <w:uiPriority w:val="22"/>
    <w:qFormat/>
    <w:rsid w:val="00C70D7D"/>
    <w:rPr>
      <w:b/>
      <w:bCs/>
    </w:rPr>
  </w:style>
  <w:style w:type="character" w:styleId="Emphasis">
    <w:name w:val="Emphasis"/>
    <w:basedOn w:val="DefaultParagraphFont"/>
    <w:uiPriority w:val="20"/>
    <w:qFormat/>
    <w:rsid w:val="00223B73"/>
    <w:rPr>
      <w:i/>
      <w:iCs/>
    </w:rPr>
  </w:style>
  <w:style w:type="character" w:customStyle="1" w:styleId="NoSpacingChar">
    <w:name w:val="No Spacing Char"/>
    <w:basedOn w:val="DefaultParagraphFont"/>
    <w:link w:val="NoSpacing"/>
    <w:uiPriority w:val="1"/>
    <w:rsid w:val="00223B73"/>
  </w:style>
  <w:style w:type="paragraph" w:styleId="Quote">
    <w:name w:val="Quote"/>
    <w:basedOn w:val="Normal"/>
    <w:next w:val="Normal"/>
    <w:link w:val="QuoteChar"/>
    <w:uiPriority w:val="29"/>
    <w:qFormat/>
    <w:rsid w:val="00223B73"/>
    <w:rPr>
      <w:i/>
      <w:iCs/>
      <w:color w:val="000000" w:themeColor="text1"/>
    </w:rPr>
  </w:style>
  <w:style w:type="character" w:customStyle="1" w:styleId="QuoteChar">
    <w:name w:val="Quote Char"/>
    <w:basedOn w:val="DefaultParagraphFont"/>
    <w:link w:val="Quote"/>
    <w:uiPriority w:val="29"/>
    <w:rsid w:val="00223B73"/>
    <w:rPr>
      <w:rFonts w:ascii="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223B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3B73"/>
    <w:rPr>
      <w:rFonts w:ascii="Times New Roman" w:hAnsi="Times New Roman"/>
      <w:b/>
      <w:bCs/>
      <w:i/>
      <w:iCs/>
      <w:color w:val="4F81BD" w:themeColor="accent1"/>
      <w:sz w:val="24"/>
      <w:szCs w:val="24"/>
      <w:lang w:eastAsia="en-US"/>
    </w:rPr>
  </w:style>
  <w:style w:type="character" w:styleId="SubtleEmphasis">
    <w:name w:val="Subtle Emphasis"/>
    <w:basedOn w:val="DefaultParagraphFont"/>
    <w:uiPriority w:val="19"/>
    <w:qFormat/>
    <w:rsid w:val="00C70D7D"/>
    <w:rPr>
      <w:i/>
      <w:iCs/>
      <w:color w:val="808080" w:themeColor="text1" w:themeTint="7F"/>
    </w:rPr>
  </w:style>
  <w:style w:type="character" w:styleId="IntenseEmphasis">
    <w:name w:val="Intense Emphasis"/>
    <w:basedOn w:val="DefaultParagraphFont"/>
    <w:uiPriority w:val="21"/>
    <w:qFormat/>
    <w:rsid w:val="00223B73"/>
    <w:rPr>
      <w:b/>
      <w:bCs/>
      <w:i/>
      <w:iCs/>
      <w:color w:val="4F81BD" w:themeColor="accent1"/>
    </w:rPr>
  </w:style>
  <w:style w:type="character" w:styleId="SubtleReference">
    <w:name w:val="Subtle Reference"/>
    <w:basedOn w:val="DefaultParagraphFont"/>
    <w:uiPriority w:val="31"/>
    <w:qFormat/>
    <w:rsid w:val="00223B73"/>
    <w:rPr>
      <w:smallCaps/>
      <w:color w:val="C0504D" w:themeColor="accent2"/>
      <w:u w:val="single"/>
    </w:rPr>
  </w:style>
  <w:style w:type="character" w:styleId="IntenseReference">
    <w:name w:val="Intense Reference"/>
    <w:basedOn w:val="DefaultParagraphFont"/>
    <w:uiPriority w:val="32"/>
    <w:qFormat/>
    <w:rsid w:val="00223B73"/>
    <w:rPr>
      <w:b/>
      <w:bCs/>
      <w:smallCaps/>
      <w:color w:val="C0504D" w:themeColor="accent2"/>
      <w:spacing w:val="5"/>
      <w:u w:val="single"/>
    </w:rPr>
  </w:style>
  <w:style w:type="character" w:styleId="BookTitle">
    <w:name w:val="Book Title"/>
    <w:basedOn w:val="DefaultParagraphFont"/>
    <w:uiPriority w:val="33"/>
    <w:qFormat/>
    <w:rsid w:val="00223B73"/>
    <w:rPr>
      <w:b/>
      <w:bCs/>
      <w:smallCaps/>
      <w:spacing w:val="5"/>
    </w:rPr>
  </w:style>
  <w:style w:type="paragraph" w:styleId="TOCHeading">
    <w:name w:val="TOC Heading"/>
    <w:basedOn w:val="Heading1"/>
    <w:next w:val="Normal"/>
    <w:uiPriority w:val="39"/>
    <w:semiHidden/>
    <w:unhideWhenUsed/>
    <w:qFormat/>
    <w:rsid w:val="00223B73"/>
    <w:pPr>
      <w:outlineLvl w:val="9"/>
    </w:pPr>
  </w:style>
  <w:style w:type="character" w:styleId="Hyperlink">
    <w:name w:val="Hyperlink"/>
    <w:basedOn w:val="DefaultParagraphFont"/>
    <w:uiPriority w:val="99"/>
    <w:unhideWhenUsed/>
    <w:rsid w:val="00C70D7D"/>
    <w:rPr>
      <w:color w:val="0000FF" w:themeColor="hyperlink"/>
      <w:u w:val="single"/>
    </w:rPr>
  </w:style>
  <w:style w:type="paragraph" w:styleId="Header">
    <w:name w:val="header"/>
    <w:basedOn w:val="Normal"/>
    <w:link w:val="HeaderChar"/>
    <w:uiPriority w:val="99"/>
    <w:unhideWhenUsed/>
    <w:rsid w:val="00C70D7D"/>
    <w:pPr>
      <w:tabs>
        <w:tab w:val="center" w:pos="4513"/>
        <w:tab w:val="right" w:pos="9026"/>
      </w:tabs>
      <w:spacing w:line="240" w:lineRule="auto"/>
    </w:pPr>
  </w:style>
  <w:style w:type="character" w:customStyle="1" w:styleId="HeaderChar">
    <w:name w:val="Header Char"/>
    <w:basedOn w:val="DefaultParagraphFont"/>
    <w:link w:val="Header"/>
    <w:uiPriority w:val="99"/>
    <w:rsid w:val="00C70D7D"/>
  </w:style>
  <w:style w:type="paragraph" w:styleId="Footer">
    <w:name w:val="footer"/>
    <w:basedOn w:val="Normal"/>
    <w:link w:val="FooterChar"/>
    <w:uiPriority w:val="99"/>
    <w:unhideWhenUsed/>
    <w:rsid w:val="00C70D7D"/>
    <w:pPr>
      <w:tabs>
        <w:tab w:val="center" w:pos="4513"/>
        <w:tab w:val="right" w:pos="9026"/>
      </w:tabs>
      <w:spacing w:line="240" w:lineRule="auto"/>
    </w:pPr>
  </w:style>
  <w:style w:type="character" w:customStyle="1" w:styleId="FooterChar">
    <w:name w:val="Footer Char"/>
    <w:basedOn w:val="DefaultParagraphFont"/>
    <w:link w:val="Footer"/>
    <w:uiPriority w:val="99"/>
    <w:rsid w:val="00C70D7D"/>
  </w:style>
  <w:style w:type="paragraph" w:styleId="BalloonText">
    <w:name w:val="Balloon Text"/>
    <w:basedOn w:val="Normal"/>
    <w:link w:val="BalloonTextChar"/>
    <w:uiPriority w:val="99"/>
    <w:semiHidden/>
    <w:unhideWhenUsed/>
    <w:rsid w:val="00C70D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7D"/>
    <w:rPr>
      <w:rFonts w:ascii="Tahoma" w:hAnsi="Tahoma" w:cs="Tahoma"/>
      <w:sz w:val="16"/>
      <w:szCs w:val="16"/>
    </w:rPr>
  </w:style>
  <w:style w:type="paragraph" w:styleId="NormalWeb">
    <w:name w:val="Normal (Web)"/>
    <w:basedOn w:val="Normal"/>
    <w:rsid w:val="00C70D7D"/>
    <w:pPr>
      <w:spacing w:before="100" w:beforeAutospacing="1" w:after="100" w:afterAutospacing="1" w:line="240" w:lineRule="auto"/>
    </w:pPr>
    <w:rPr>
      <w:rFonts w:ascii="Times New Roman" w:eastAsia="SimSun" w:hAnsi="Times New Roman" w:cs="Times New Roman"/>
      <w:sz w:val="24"/>
      <w:szCs w:val="24"/>
    </w:rPr>
  </w:style>
  <w:style w:type="character" w:styleId="CommentReference">
    <w:name w:val="annotation reference"/>
    <w:basedOn w:val="DefaultParagraphFont"/>
    <w:uiPriority w:val="99"/>
    <w:semiHidden/>
    <w:unhideWhenUsed/>
    <w:rsid w:val="00C70D7D"/>
    <w:rPr>
      <w:sz w:val="16"/>
      <w:szCs w:val="16"/>
    </w:rPr>
  </w:style>
  <w:style w:type="paragraph" w:styleId="CommentText">
    <w:name w:val="annotation text"/>
    <w:basedOn w:val="Normal"/>
    <w:link w:val="CommentTextChar"/>
    <w:uiPriority w:val="99"/>
    <w:semiHidden/>
    <w:unhideWhenUsed/>
    <w:rsid w:val="00C70D7D"/>
    <w:pPr>
      <w:spacing w:line="240" w:lineRule="auto"/>
    </w:pPr>
    <w:rPr>
      <w:sz w:val="20"/>
      <w:szCs w:val="20"/>
    </w:rPr>
  </w:style>
  <w:style w:type="character" w:customStyle="1" w:styleId="CommentTextChar">
    <w:name w:val="Comment Text Char"/>
    <w:basedOn w:val="DefaultParagraphFont"/>
    <w:link w:val="CommentText"/>
    <w:uiPriority w:val="99"/>
    <w:semiHidden/>
    <w:rsid w:val="00C70D7D"/>
    <w:rPr>
      <w:sz w:val="20"/>
      <w:szCs w:val="20"/>
    </w:rPr>
  </w:style>
  <w:style w:type="paragraph" w:styleId="CommentSubject">
    <w:name w:val="annotation subject"/>
    <w:basedOn w:val="CommentText"/>
    <w:next w:val="CommentText"/>
    <w:link w:val="CommentSubjectChar"/>
    <w:uiPriority w:val="99"/>
    <w:semiHidden/>
    <w:unhideWhenUsed/>
    <w:rsid w:val="00C70D7D"/>
    <w:rPr>
      <w:b/>
      <w:bCs/>
    </w:rPr>
  </w:style>
  <w:style w:type="character" w:customStyle="1" w:styleId="CommentSubjectChar">
    <w:name w:val="Comment Subject Char"/>
    <w:basedOn w:val="CommentTextChar"/>
    <w:link w:val="CommentSubject"/>
    <w:uiPriority w:val="99"/>
    <w:semiHidden/>
    <w:rsid w:val="00C70D7D"/>
    <w:rPr>
      <w:b/>
      <w:bCs/>
      <w:sz w:val="20"/>
      <w:szCs w:val="20"/>
    </w:rPr>
  </w:style>
  <w:style w:type="paragraph" w:styleId="FootnoteText">
    <w:name w:val="footnote text"/>
    <w:basedOn w:val="Normal"/>
    <w:link w:val="FootnoteTextChar"/>
    <w:uiPriority w:val="99"/>
    <w:semiHidden/>
    <w:unhideWhenUsed/>
    <w:rsid w:val="00C70D7D"/>
    <w:pPr>
      <w:spacing w:line="240" w:lineRule="auto"/>
    </w:pPr>
    <w:rPr>
      <w:sz w:val="20"/>
      <w:szCs w:val="20"/>
    </w:rPr>
  </w:style>
  <w:style w:type="character" w:customStyle="1" w:styleId="FootnoteTextChar">
    <w:name w:val="Footnote Text Char"/>
    <w:basedOn w:val="DefaultParagraphFont"/>
    <w:link w:val="FootnoteText"/>
    <w:uiPriority w:val="99"/>
    <w:semiHidden/>
    <w:rsid w:val="00C70D7D"/>
    <w:rPr>
      <w:sz w:val="20"/>
      <w:szCs w:val="20"/>
    </w:rPr>
  </w:style>
  <w:style w:type="character" w:styleId="FootnoteReference">
    <w:name w:val="footnote reference"/>
    <w:basedOn w:val="DefaultParagraphFont"/>
    <w:uiPriority w:val="99"/>
    <w:semiHidden/>
    <w:unhideWhenUsed/>
    <w:rsid w:val="00C70D7D"/>
    <w:rPr>
      <w:vertAlign w:val="superscript"/>
    </w:rPr>
  </w:style>
  <w:style w:type="paragraph" w:styleId="EndnoteText">
    <w:name w:val="endnote text"/>
    <w:basedOn w:val="Normal"/>
    <w:link w:val="EndnoteTextChar"/>
    <w:uiPriority w:val="99"/>
    <w:semiHidden/>
    <w:unhideWhenUsed/>
    <w:rsid w:val="00C70D7D"/>
    <w:pPr>
      <w:spacing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C70D7D"/>
    <w:rPr>
      <w:rFonts w:eastAsiaTheme="minorHAnsi"/>
      <w:sz w:val="20"/>
      <w:szCs w:val="20"/>
      <w:lang w:eastAsia="en-US"/>
    </w:rPr>
  </w:style>
  <w:style w:type="character" w:styleId="EndnoteReference">
    <w:name w:val="endnote reference"/>
    <w:basedOn w:val="DefaultParagraphFont"/>
    <w:uiPriority w:val="99"/>
    <w:semiHidden/>
    <w:unhideWhenUsed/>
    <w:rsid w:val="00C70D7D"/>
    <w:rPr>
      <w:vertAlign w:val="superscript"/>
    </w:rPr>
  </w:style>
  <w:style w:type="table" w:styleId="TableGrid">
    <w:name w:val="Table Grid"/>
    <w:basedOn w:val="TableNormal"/>
    <w:uiPriority w:val="59"/>
    <w:rsid w:val="00C70D7D"/>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D7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ccupylondon.org.uk/about/about-occupy-london-2"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11082</Words>
  <Characters>63171</Characters>
  <Application>Microsoft Office Word</Application>
  <DocSecurity>4</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S.</dc:creator>
  <cp:lastModifiedBy>de Montfalcon</cp:lastModifiedBy>
  <cp:revision>2</cp:revision>
  <cp:lastPrinted>2013-09-25T13:33:00Z</cp:lastPrinted>
  <dcterms:created xsi:type="dcterms:W3CDTF">2014-12-11T14:59:00Z</dcterms:created>
  <dcterms:modified xsi:type="dcterms:W3CDTF">2014-12-11T14:59:00Z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-86545477</vt:i4>
  </property>
  <property fmtid="{D5CDD505-2E9C-101B-9397-08002B2CF9AE}" pid="3" name="_NewReviewCycle">
    <vt:lpwstr/>
  </property>
  <property fmtid="{D5CDD505-2E9C-101B-9397-08002B2CF9AE}" pid="4" name="_EmailSubject">
    <vt:lpwstr>SRO article</vt:lpwstr>
  </property>
  <property fmtid="{D5CDD505-2E9C-101B-9397-08002B2CF9AE}" pid="5" name="_AuthorEmail">
    <vt:lpwstr>Silke.Roth@soton.ac.uk</vt:lpwstr>
  </property>
  <property fmtid="{D5CDD505-2E9C-101B-9397-08002B2CF9AE}" pid="6" name="_AuthorEmailDisplayName">
    <vt:lpwstr>Roth S.</vt:lpwstr>
  </property>
  <property fmtid="{D5CDD505-2E9C-101B-9397-08002B2CF9AE}" pid="7" name="_PreviousAdHocReviewCycleID">
    <vt:i4>-566987739</vt:i4>
  </property>
  <property fmtid="{D5CDD505-2E9C-101B-9397-08002B2CF9AE}" pid="8" name="_ReviewingToolsShownOnce">
    <vt:lpwstr/>
  </property>
</Properties>
</file>