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153" w:rsidRPr="00CA0C3D" w:rsidRDefault="00EA4153" w:rsidP="00CA0C3D">
      <w:pPr>
        <w:pStyle w:val="Title"/>
        <w:pBdr>
          <w:bottom w:val="none" w:sz="0" w:space="0" w:color="auto"/>
        </w:pBdr>
        <w:spacing w:before="0" w:after="200" w:line="276" w:lineRule="auto"/>
        <w:rPr>
          <w:rFonts w:asciiTheme="minorHAnsi" w:hAnsiTheme="minorHAnsi"/>
          <w:b/>
          <w:color w:val="auto"/>
          <w:sz w:val="24"/>
          <w:szCs w:val="24"/>
        </w:rPr>
      </w:pPr>
      <w:bookmarkStart w:id="0" w:name="_GoBack"/>
      <w:bookmarkEnd w:id="0"/>
      <w:r w:rsidRPr="00CA0C3D">
        <w:rPr>
          <w:rFonts w:asciiTheme="minorHAnsi" w:hAnsiTheme="minorHAnsi"/>
          <w:b/>
          <w:color w:val="auto"/>
          <w:spacing w:val="0"/>
          <w:kern w:val="0"/>
          <w:sz w:val="24"/>
          <w:szCs w:val="24"/>
        </w:rPr>
        <w:t xml:space="preserve">State of the </w:t>
      </w:r>
      <w:r w:rsidR="00F723D0" w:rsidRPr="00CA0C3D">
        <w:rPr>
          <w:rFonts w:asciiTheme="minorHAnsi" w:hAnsiTheme="minorHAnsi"/>
          <w:b/>
          <w:color w:val="auto"/>
          <w:spacing w:val="0"/>
          <w:kern w:val="0"/>
          <w:sz w:val="24"/>
          <w:szCs w:val="24"/>
        </w:rPr>
        <w:t>art</w:t>
      </w:r>
      <w:r w:rsidR="00F723D0" w:rsidRPr="00CA0C3D">
        <w:rPr>
          <w:rFonts w:asciiTheme="minorHAnsi" w:hAnsiTheme="minorHAnsi"/>
          <w:b/>
          <w:color w:val="auto"/>
          <w:sz w:val="24"/>
          <w:szCs w:val="24"/>
        </w:rPr>
        <w:t xml:space="preserve"> – teacher effectiveness and professional learning</w:t>
      </w:r>
      <w:r w:rsidR="006B2709" w:rsidRPr="00CA0C3D">
        <w:rPr>
          <w:rFonts w:asciiTheme="minorHAnsi" w:hAnsiTheme="minorHAnsi"/>
          <w:b/>
          <w:color w:val="auto"/>
          <w:sz w:val="24"/>
          <w:szCs w:val="24"/>
        </w:rPr>
        <w:t xml:space="preserve"> </w:t>
      </w:r>
    </w:p>
    <w:p w:rsidR="00600EE6" w:rsidRPr="00CA0C3D" w:rsidRDefault="00600EE6" w:rsidP="00CA0C3D">
      <w:pPr>
        <w:spacing w:after="200" w:line="276" w:lineRule="auto"/>
        <w:rPr>
          <w:rFonts w:asciiTheme="minorHAnsi" w:hAnsiTheme="minorHAnsi"/>
          <w:lang w:val="en-CA"/>
        </w:rPr>
      </w:pPr>
    </w:p>
    <w:p w:rsidR="00EA4153" w:rsidRPr="00CA0C3D" w:rsidRDefault="00EA4153" w:rsidP="00CA0C3D">
      <w:pPr>
        <w:spacing w:after="200" w:line="276" w:lineRule="auto"/>
        <w:rPr>
          <w:rFonts w:asciiTheme="minorHAnsi" w:hAnsiTheme="minorHAnsi"/>
          <w:b/>
          <w:bCs/>
          <w:lang w:val="en-CA"/>
        </w:rPr>
      </w:pPr>
      <w:r w:rsidRPr="00CA0C3D">
        <w:rPr>
          <w:rFonts w:asciiTheme="minorHAnsi" w:hAnsiTheme="minorHAnsi"/>
          <w:b/>
          <w:bCs/>
          <w:lang w:val="en-CA"/>
        </w:rPr>
        <w:t>Introduction</w:t>
      </w:r>
    </w:p>
    <w:p w:rsidR="00EA4153" w:rsidRPr="00CA0C3D" w:rsidRDefault="00EA4153" w:rsidP="00CA0C3D">
      <w:pPr>
        <w:spacing w:after="200" w:line="276" w:lineRule="auto"/>
        <w:rPr>
          <w:rFonts w:asciiTheme="minorHAnsi" w:hAnsiTheme="minorHAnsi"/>
          <w:lang w:val="en-CA"/>
        </w:rPr>
      </w:pPr>
      <w:r w:rsidRPr="00CA0C3D">
        <w:rPr>
          <w:rFonts w:asciiTheme="minorHAnsi" w:hAnsiTheme="minorHAnsi"/>
          <w:lang w:val="en-CA"/>
        </w:rPr>
        <w:t xml:space="preserve">One of the key findings from decades of Educational Effectiveness Research </w:t>
      </w:r>
      <w:r w:rsidR="00A14052" w:rsidRPr="00CA0C3D">
        <w:rPr>
          <w:rFonts w:asciiTheme="minorHAnsi" w:hAnsiTheme="minorHAnsi"/>
          <w:lang w:val="en-CA"/>
        </w:rPr>
        <w:t xml:space="preserve">(EER) </w:t>
      </w:r>
      <w:r w:rsidRPr="00CA0C3D">
        <w:rPr>
          <w:rFonts w:asciiTheme="minorHAnsi" w:hAnsiTheme="minorHAnsi"/>
          <w:lang w:val="en-CA"/>
        </w:rPr>
        <w:t>is the importance of the classroom level as a predictor of pupil outcomes. Research has consistently shown not only that the classroom level can explain more of the variance in pupil outcomes than the school level, but that a lar</w:t>
      </w:r>
      <w:r w:rsidR="006B2709" w:rsidRPr="00CA0C3D">
        <w:rPr>
          <w:rFonts w:asciiTheme="minorHAnsi" w:hAnsiTheme="minorHAnsi"/>
          <w:lang w:val="en-CA"/>
        </w:rPr>
        <w:t>ge proportion of this classroom-</w:t>
      </w:r>
      <w:r w:rsidRPr="00CA0C3D">
        <w:rPr>
          <w:rFonts w:asciiTheme="minorHAnsi" w:hAnsiTheme="minorHAnsi"/>
          <w:lang w:val="en-CA"/>
        </w:rPr>
        <w:t>level variance can be explained by what teachers do in the classroom (Muijs &amp; Reynolds, 2010). As a result of these findings</w:t>
      </w:r>
      <w:r w:rsidR="006B2709" w:rsidRPr="00CA0C3D">
        <w:rPr>
          <w:rFonts w:asciiTheme="minorHAnsi" w:hAnsiTheme="minorHAnsi"/>
          <w:lang w:val="en-CA"/>
        </w:rPr>
        <w:t>,</w:t>
      </w:r>
      <w:r w:rsidRPr="00CA0C3D">
        <w:rPr>
          <w:rFonts w:asciiTheme="minorHAnsi" w:hAnsiTheme="minorHAnsi"/>
          <w:lang w:val="en-CA"/>
        </w:rPr>
        <w:t xml:space="preserve"> classroom </w:t>
      </w:r>
      <w:r w:rsidR="00BC2271" w:rsidRPr="00CA0C3D">
        <w:rPr>
          <w:rFonts w:asciiTheme="minorHAnsi" w:hAnsiTheme="minorHAnsi"/>
          <w:lang w:val="en-CA"/>
        </w:rPr>
        <w:t>practice</w:t>
      </w:r>
      <w:r w:rsidRPr="00CA0C3D">
        <w:rPr>
          <w:rFonts w:asciiTheme="minorHAnsi" w:hAnsiTheme="minorHAnsi"/>
          <w:lang w:val="en-CA"/>
        </w:rPr>
        <w:t xml:space="preserve"> has become firmly integrated into theoretical and empirical models of educational effectiveness (e.g. Creemers &amp; Kyriakides, 2008).</w:t>
      </w:r>
      <w:r w:rsidR="0018056D" w:rsidRPr="00CA0C3D">
        <w:rPr>
          <w:rFonts w:asciiTheme="minorHAnsi" w:hAnsiTheme="minorHAnsi"/>
          <w:lang w:val="en-CA"/>
        </w:rPr>
        <w:t xml:space="preserve"> </w:t>
      </w:r>
      <w:r w:rsidRPr="00CA0C3D">
        <w:rPr>
          <w:rFonts w:asciiTheme="minorHAnsi" w:hAnsiTheme="minorHAnsi"/>
          <w:lang w:val="en-CA"/>
        </w:rPr>
        <w:t>School effectiveness has made strong links to the older</w:t>
      </w:r>
      <w:r w:rsidR="006B2709" w:rsidRPr="00CA0C3D">
        <w:rPr>
          <w:rFonts w:asciiTheme="minorHAnsi" w:hAnsiTheme="minorHAnsi"/>
          <w:lang w:val="en-CA"/>
        </w:rPr>
        <w:t xml:space="preserve"> field of teacher effectiveness</w:t>
      </w:r>
      <w:r w:rsidRPr="00CA0C3D">
        <w:rPr>
          <w:rFonts w:asciiTheme="minorHAnsi" w:hAnsiTheme="minorHAnsi"/>
          <w:lang w:val="en-CA"/>
        </w:rPr>
        <w:t xml:space="preserve"> and has used many of the methods associated with that field, such as classroom observation using standard</w:t>
      </w:r>
      <w:r w:rsidR="00BC2271" w:rsidRPr="00CA0C3D">
        <w:rPr>
          <w:rFonts w:asciiTheme="minorHAnsi" w:hAnsiTheme="minorHAnsi"/>
          <w:lang w:val="en-CA"/>
        </w:rPr>
        <w:t>ize</w:t>
      </w:r>
      <w:r w:rsidRPr="00CA0C3D">
        <w:rPr>
          <w:rFonts w:asciiTheme="minorHAnsi" w:hAnsiTheme="minorHAnsi"/>
          <w:lang w:val="en-CA"/>
        </w:rPr>
        <w:t xml:space="preserve">d observation instruments, adding to these different methods such as surveys and qualitative exploration, and newer understandings of learning and teaching. One element that has traditionally been less developed in </w:t>
      </w:r>
      <w:r w:rsidR="00A14052" w:rsidRPr="00CA0C3D">
        <w:rPr>
          <w:rFonts w:asciiTheme="minorHAnsi" w:hAnsiTheme="minorHAnsi"/>
          <w:lang w:val="en-CA"/>
        </w:rPr>
        <w:t>EER</w:t>
      </w:r>
      <w:r w:rsidRPr="00CA0C3D">
        <w:rPr>
          <w:rFonts w:asciiTheme="minorHAnsi" w:hAnsiTheme="minorHAnsi"/>
          <w:lang w:val="en-CA"/>
        </w:rPr>
        <w:t xml:space="preserve"> is that of teacher professional development. This omission is somewhat peculiar in the light of the importance of professional development in models </w:t>
      </w:r>
      <w:r w:rsidR="006B2709" w:rsidRPr="00CA0C3D">
        <w:rPr>
          <w:rFonts w:asciiTheme="minorHAnsi" w:hAnsiTheme="minorHAnsi"/>
          <w:lang w:val="en-CA"/>
        </w:rPr>
        <w:t>of effective school improvement</w:t>
      </w:r>
      <w:r w:rsidRPr="00CA0C3D">
        <w:rPr>
          <w:rFonts w:asciiTheme="minorHAnsi" w:hAnsiTheme="minorHAnsi"/>
          <w:lang w:val="en-CA"/>
        </w:rPr>
        <w:t xml:space="preserve"> and the clear implication </w:t>
      </w:r>
      <w:r w:rsidR="006B2709" w:rsidRPr="00CA0C3D">
        <w:rPr>
          <w:rFonts w:asciiTheme="minorHAnsi" w:hAnsiTheme="minorHAnsi"/>
          <w:lang w:val="en-CA"/>
        </w:rPr>
        <w:t xml:space="preserve">is </w:t>
      </w:r>
      <w:r w:rsidRPr="00CA0C3D">
        <w:rPr>
          <w:rFonts w:asciiTheme="minorHAnsi" w:hAnsiTheme="minorHAnsi"/>
          <w:lang w:val="en-CA"/>
        </w:rPr>
        <w:t>that</w:t>
      </w:r>
      <w:r w:rsidR="006B2709" w:rsidRPr="00CA0C3D">
        <w:rPr>
          <w:rFonts w:asciiTheme="minorHAnsi" w:hAnsiTheme="minorHAnsi"/>
          <w:lang w:val="en-CA"/>
        </w:rPr>
        <w:t>,</w:t>
      </w:r>
      <w:r w:rsidRPr="00CA0C3D">
        <w:rPr>
          <w:rFonts w:asciiTheme="minorHAnsi" w:hAnsiTheme="minorHAnsi"/>
          <w:lang w:val="en-CA"/>
        </w:rPr>
        <w:t xml:space="preserve"> if teacher behaviours are key to educational effectiveness, we need to pay attention to ways in which we can change </w:t>
      </w:r>
      <w:r w:rsidR="00BC2271" w:rsidRPr="00CA0C3D">
        <w:rPr>
          <w:rFonts w:asciiTheme="minorHAnsi" w:hAnsiTheme="minorHAnsi"/>
          <w:lang w:val="en-CA"/>
        </w:rPr>
        <w:t>practice</w:t>
      </w:r>
      <w:r w:rsidRPr="00CA0C3D">
        <w:rPr>
          <w:rFonts w:asciiTheme="minorHAnsi" w:hAnsiTheme="minorHAnsi"/>
          <w:lang w:val="en-CA"/>
        </w:rPr>
        <w:t xml:space="preserve"> as well as looking at what effective </w:t>
      </w:r>
      <w:r w:rsidR="00BC2271" w:rsidRPr="00CA0C3D">
        <w:rPr>
          <w:rFonts w:asciiTheme="minorHAnsi" w:hAnsiTheme="minorHAnsi"/>
          <w:lang w:val="en-CA"/>
        </w:rPr>
        <w:t>practice</w:t>
      </w:r>
      <w:r w:rsidRPr="00CA0C3D">
        <w:rPr>
          <w:rFonts w:asciiTheme="minorHAnsi" w:hAnsiTheme="minorHAnsi"/>
          <w:lang w:val="en-CA"/>
        </w:rPr>
        <w:t xml:space="preserve"> is. </w:t>
      </w:r>
    </w:p>
    <w:p w:rsidR="00EA4153" w:rsidRPr="00CA0C3D" w:rsidRDefault="00EA4153" w:rsidP="00B31CBD">
      <w:pPr>
        <w:spacing w:after="200" w:line="276" w:lineRule="auto"/>
        <w:rPr>
          <w:rFonts w:asciiTheme="minorHAnsi" w:hAnsiTheme="minorHAnsi"/>
          <w:lang w:val="en-CA"/>
        </w:rPr>
      </w:pPr>
      <w:r w:rsidRPr="00CA0C3D">
        <w:rPr>
          <w:rFonts w:asciiTheme="minorHAnsi" w:hAnsiTheme="minorHAnsi"/>
          <w:lang w:val="en-CA"/>
        </w:rPr>
        <w:t>This paper therefore aims to summar</w:t>
      </w:r>
      <w:r w:rsidR="00BC2271" w:rsidRPr="00CA0C3D">
        <w:rPr>
          <w:rFonts w:asciiTheme="minorHAnsi" w:hAnsiTheme="minorHAnsi"/>
          <w:lang w:val="en-CA"/>
        </w:rPr>
        <w:t>ize</w:t>
      </w:r>
      <w:r w:rsidRPr="00CA0C3D">
        <w:rPr>
          <w:rFonts w:asciiTheme="minorHAnsi" w:hAnsiTheme="minorHAnsi"/>
          <w:lang w:val="en-CA"/>
        </w:rPr>
        <w:t xml:space="preserve"> key findings and developments in the area of teacher effectiveness, including recent developments in</w:t>
      </w:r>
      <w:r w:rsidR="004265E2" w:rsidRPr="00CA0C3D">
        <w:rPr>
          <w:rFonts w:asciiTheme="minorHAnsi" w:hAnsiTheme="minorHAnsi"/>
          <w:lang w:val="en-CA"/>
        </w:rPr>
        <w:t xml:space="preserve"> meta</w:t>
      </w:r>
      <w:r w:rsidRPr="00CA0C3D">
        <w:rPr>
          <w:rFonts w:asciiTheme="minorHAnsi" w:hAnsiTheme="minorHAnsi"/>
          <w:lang w:val="en-CA"/>
        </w:rPr>
        <w:t>cognition. In light of what we have said above, the paper will also discuss recent work on professional development.</w:t>
      </w:r>
    </w:p>
    <w:p w:rsidR="00EA4153" w:rsidRPr="00CA0C3D" w:rsidRDefault="00EA4153" w:rsidP="00B31CBD">
      <w:pPr>
        <w:spacing w:after="200" w:line="276" w:lineRule="auto"/>
        <w:rPr>
          <w:rFonts w:asciiTheme="minorHAnsi" w:hAnsiTheme="minorHAnsi"/>
          <w:lang w:val="en-CA"/>
        </w:rPr>
      </w:pPr>
      <w:r w:rsidRPr="00CA0C3D">
        <w:rPr>
          <w:rFonts w:asciiTheme="minorHAnsi" w:hAnsiTheme="minorHAnsi"/>
          <w:lang w:val="en-CA"/>
        </w:rPr>
        <w:t xml:space="preserve">Of course, it </w:t>
      </w:r>
      <w:r w:rsidR="00A14052" w:rsidRPr="00CA0C3D">
        <w:rPr>
          <w:rFonts w:asciiTheme="minorHAnsi" w:hAnsiTheme="minorHAnsi"/>
          <w:lang w:val="en-CA"/>
        </w:rPr>
        <w:t>is</w:t>
      </w:r>
      <w:r w:rsidRPr="00CA0C3D">
        <w:rPr>
          <w:rFonts w:asciiTheme="minorHAnsi" w:hAnsiTheme="minorHAnsi"/>
          <w:lang w:val="en-CA"/>
        </w:rPr>
        <w:t xml:space="preserve"> not possible to present a full and comprehensive overview of all these areas in a paper of limited length such as this. Rather, we have presented what we feel are the key findings and developments in the field as a basis for discussion</w:t>
      </w:r>
      <w:r w:rsidR="006B2709" w:rsidRPr="00CA0C3D">
        <w:rPr>
          <w:rFonts w:asciiTheme="minorHAnsi" w:hAnsiTheme="minorHAnsi"/>
          <w:lang w:val="en-CA"/>
        </w:rPr>
        <w:t>,</w:t>
      </w:r>
      <w:r w:rsidRPr="00CA0C3D">
        <w:rPr>
          <w:rFonts w:asciiTheme="minorHAnsi" w:hAnsiTheme="minorHAnsi"/>
          <w:lang w:val="en-CA"/>
        </w:rPr>
        <w:t xml:space="preserve"> and further research and development in our field. We hope it will serve this purpose.</w:t>
      </w:r>
    </w:p>
    <w:p w:rsidR="00EA4153" w:rsidRDefault="00EA4153" w:rsidP="00B31CBD">
      <w:pPr>
        <w:spacing w:after="200" w:line="276" w:lineRule="auto"/>
        <w:rPr>
          <w:rFonts w:asciiTheme="minorHAnsi" w:hAnsiTheme="minorHAnsi"/>
          <w:lang w:val="en-CA"/>
        </w:rPr>
      </w:pPr>
      <w:r w:rsidRPr="00CA0C3D">
        <w:rPr>
          <w:rFonts w:asciiTheme="minorHAnsi" w:hAnsiTheme="minorHAnsi"/>
          <w:lang w:val="en-CA"/>
        </w:rPr>
        <w:t xml:space="preserve">The structure of this paper aims to take us from the most established elements of teacher effectiveness in </w:t>
      </w:r>
      <w:r w:rsidR="00A14052" w:rsidRPr="00CA0C3D">
        <w:rPr>
          <w:rFonts w:asciiTheme="minorHAnsi" w:hAnsiTheme="minorHAnsi"/>
          <w:lang w:val="en-CA"/>
        </w:rPr>
        <w:t>EER</w:t>
      </w:r>
      <w:r w:rsidRPr="00CA0C3D">
        <w:rPr>
          <w:rFonts w:asciiTheme="minorHAnsi" w:hAnsiTheme="minorHAnsi"/>
          <w:lang w:val="en-CA"/>
        </w:rPr>
        <w:t xml:space="preserve"> to newer and emerging elements. In the first part, we will look at extant research on teacher effectiveness. </w:t>
      </w:r>
      <w:r w:rsidR="006B2709" w:rsidRPr="00CA0C3D">
        <w:rPr>
          <w:rFonts w:asciiTheme="minorHAnsi" w:hAnsiTheme="minorHAnsi"/>
          <w:lang w:val="en-CA"/>
        </w:rPr>
        <w:t>The second part</w:t>
      </w:r>
      <w:r w:rsidRPr="00CA0C3D">
        <w:rPr>
          <w:rFonts w:asciiTheme="minorHAnsi" w:hAnsiTheme="minorHAnsi"/>
          <w:lang w:val="en-CA"/>
        </w:rPr>
        <w:t xml:space="preserve"> wi</w:t>
      </w:r>
      <w:r w:rsidR="004265E2" w:rsidRPr="00CA0C3D">
        <w:rPr>
          <w:rFonts w:asciiTheme="minorHAnsi" w:hAnsiTheme="minorHAnsi"/>
          <w:lang w:val="en-CA"/>
        </w:rPr>
        <w:t>ll discuss key findings on meta</w:t>
      </w:r>
      <w:r w:rsidRPr="00CA0C3D">
        <w:rPr>
          <w:rFonts w:asciiTheme="minorHAnsi" w:hAnsiTheme="minorHAnsi"/>
          <w:lang w:val="en-CA"/>
        </w:rPr>
        <w:t xml:space="preserve">cognition and </w:t>
      </w:r>
      <w:r w:rsidR="00C22056" w:rsidRPr="00CA0C3D">
        <w:rPr>
          <w:rFonts w:asciiTheme="minorHAnsi" w:hAnsiTheme="minorHAnsi"/>
          <w:lang w:val="en-CA"/>
        </w:rPr>
        <w:t>“</w:t>
      </w:r>
      <w:r w:rsidRPr="00CA0C3D">
        <w:rPr>
          <w:rFonts w:asciiTheme="minorHAnsi" w:hAnsiTheme="minorHAnsi"/>
          <w:lang w:val="en-CA"/>
        </w:rPr>
        <w:t>new learning</w:t>
      </w:r>
      <w:r w:rsidR="00C22056" w:rsidRPr="00CA0C3D">
        <w:rPr>
          <w:rFonts w:asciiTheme="minorHAnsi" w:hAnsiTheme="minorHAnsi"/>
          <w:lang w:val="en-CA"/>
        </w:rPr>
        <w:t>”</w:t>
      </w:r>
      <w:r w:rsidRPr="00CA0C3D">
        <w:rPr>
          <w:rFonts w:asciiTheme="minorHAnsi" w:hAnsiTheme="minorHAnsi"/>
          <w:lang w:val="en-CA"/>
        </w:rPr>
        <w:t xml:space="preserve">. In </w:t>
      </w:r>
      <w:r w:rsidR="006B2709" w:rsidRPr="00CA0C3D">
        <w:rPr>
          <w:rFonts w:asciiTheme="minorHAnsi" w:hAnsiTheme="minorHAnsi"/>
          <w:lang w:val="en-CA"/>
        </w:rPr>
        <w:t>the third part</w:t>
      </w:r>
      <w:r w:rsidRPr="00CA0C3D">
        <w:rPr>
          <w:rFonts w:asciiTheme="minorHAnsi" w:hAnsiTheme="minorHAnsi"/>
          <w:lang w:val="en-CA"/>
        </w:rPr>
        <w:t xml:space="preserve"> we will look at professional development.</w:t>
      </w:r>
    </w:p>
    <w:p w:rsidR="00B31CBD" w:rsidRPr="00CA0C3D" w:rsidRDefault="00B31CBD" w:rsidP="00CA0C3D">
      <w:pPr>
        <w:spacing w:after="200" w:line="276" w:lineRule="auto"/>
        <w:ind w:firstLine="720"/>
        <w:rPr>
          <w:rFonts w:asciiTheme="minorHAnsi" w:hAnsiTheme="minorHAnsi"/>
          <w:lang w:val="en-CA"/>
        </w:rPr>
      </w:pPr>
    </w:p>
    <w:p w:rsidR="00EA4153" w:rsidRPr="00CA0C3D" w:rsidRDefault="00EA4153" w:rsidP="00CA0C3D">
      <w:pPr>
        <w:spacing w:after="200" w:line="276" w:lineRule="auto"/>
        <w:rPr>
          <w:rFonts w:asciiTheme="minorHAnsi" w:hAnsiTheme="minorHAnsi"/>
          <w:b/>
          <w:bCs/>
          <w:lang w:val="en-CA"/>
        </w:rPr>
      </w:pPr>
      <w:r w:rsidRPr="00CA0C3D">
        <w:rPr>
          <w:rFonts w:asciiTheme="minorHAnsi" w:hAnsiTheme="minorHAnsi"/>
          <w:b/>
          <w:bCs/>
          <w:lang w:val="en-CA"/>
        </w:rPr>
        <w:t xml:space="preserve">The </w:t>
      </w:r>
      <w:r w:rsidR="00F723D0" w:rsidRPr="00CA0C3D">
        <w:rPr>
          <w:rFonts w:asciiTheme="minorHAnsi" w:hAnsiTheme="minorHAnsi"/>
          <w:b/>
          <w:bCs/>
          <w:lang w:val="en-CA"/>
        </w:rPr>
        <w:t>teacher effectiveness research base</w:t>
      </w:r>
    </w:p>
    <w:p w:rsidR="00A04717" w:rsidRPr="00CA0C3D" w:rsidRDefault="005621A1" w:rsidP="00CA0C3D">
      <w:pPr>
        <w:pStyle w:val="p1a"/>
        <w:spacing w:after="200" w:line="276" w:lineRule="auto"/>
        <w:rPr>
          <w:rFonts w:asciiTheme="minorHAnsi" w:hAnsiTheme="minorHAnsi"/>
          <w:lang w:val="en-GB" w:eastAsia="el-GR"/>
        </w:rPr>
      </w:pPr>
      <w:r w:rsidRPr="00CA0C3D">
        <w:rPr>
          <w:rFonts w:asciiTheme="minorHAnsi" w:hAnsiTheme="minorHAnsi"/>
          <w:lang w:val="en-GB" w:eastAsia="el-GR"/>
        </w:rPr>
        <w:lastRenderedPageBreak/>
        <w:t>Following the breakthrough of behavioural learning theory in psychology in the 1950’s and 1960’s researchers in education sought to apply some of the methods a</w:t>
      </w:r>
      <w:r w:rsidR="0018056D" w:rsidRPr="00CA0C3D">
        <w:rPr>
          <w:rFonts w:asciiTheme="minorHAnsi" w:hAnsiTheme="minorHAnsi"/>
          <w:lang w:val="en-GB" w:eastAsia="el-GR"/>
        </w:rPr>
        <w:t>nd insights of these theories to teaching practise</w:t>
      </w:r>
      <w:r w:rsidRPr="00CA0C3D">
        <w:rPr>
          <w:rFonts w:asciiTheme="minorHAnsi" w:hAnsiTheme="minorHAnsi"/>
          <w:lang w:val="en-GB" w:eastAsia="el-GR"/>
        </w:rPr>
        <w:t>. While the experimental designs that had characterised behaviourist psychology were not deemed suitable to s</w:t>
      </w:r>
      <w:r w:rsidR="0018056D" w:rsidRPr="00CA0C3D">
        <w:rPr>
          <w:rFonts w:asciiTheme="minorHAnsi" w:hAnsiTheme="minorHAnsi"/>
          <w:lang w:val="en-GB" w:eastAsia="el-GR"/>
        </w:rPr>
        <w:t>t</w:t>
      </w:r>
      <w:r w:rsidRPr="00CA0C3D">
        <w:rPr>
          <w:rFonts w:asciiTheme="minorHAnsi" w:hAnsiTheme="minorHAnsi"/>
          <w:lang w:val="en-GB" w:eastAsia="el-GR"/>
        </w:rPr>
        <w:t xml:space="preserve">udy classroom practise, many other elements of behaviourist theory and methodology were adopted.  One key aspect was the rejection of ‘mentalism’, the study of mental conditions which could not be objectively accessed in favour of the study of measurable behaviours, while the other was an emphasis on finding those behaviours that could act as reinforcers of student behaviours and attainment (Borich, 1996; Muijs, 2012).   </w:t>
      </w:r>
      <w:r w:rsidR="00EA4153" w:rsidRPr="00CA0C3D">
        <w:rPr>
          <w:rFonts w:asciiTheme="minorHAnsi" w:hAnsiTheme="minorHAnsi"/>
          <w:lang w:val="en-GB" w:eastAsia="el-GR"/>
        </w:rPr>
        <w:t>During the last 35 years, researchers have</w:t>
      </w:r>
      <w:r w:rsidR="0018056D" w:rsidRPr="00CA0C3D">
        <w:rPr>
          <w:rFonts w:asciiTheme="minorHAnsi" w:hAnsiTheme="minorHAnsi"/>
          <w:lang w:val="en-GB" w:eastAsia="el-GR"/>
        </w:rPr>
        <w:t xml:space="preserve"> therefore</w:t>
      </w:r>
      <w:r w:rsidR="00EA4153" w:rsidRPr="00CA0C3D">
        <w:rPr>
          <w:rFonts w:asciiTheme="minorHAnsi" w:hAnsiTheme="minorHAnsi"/>
          <w:lang w:val="en-GB" w:eastAsia="el-GR"/>
        </w:rPr>
        <w:t xml:space="preserve"> turned to teacher behaviours as predictors of student achievement in order to build up a knowledge base on effective teaching</w:t>
      </w:r>
      <w:r w:rsidR="0018056D" w:rsidRPr="00CA0C3D">
        <w:rPr>
          <w:rFonts w:asciiTheme="minorHAnsi" w:hAnsiTheme="minorHAnsi"/>
          <w:lang w:val="en-GB" w:eastAsia="el-GR"/>
        </w:rPr>
        <w:t>, while over time incorporating newer learning theories into their models</w:t>
      </w:r>
      <w:r w:rsidR="00EA4153" w:rsidRPr="00CA0C3D">
        <w:rPr>
          <w:rFonts w:asciiTheme="minorHAnsi" w:hAnsiTheme="minorHAnsi"/>
          <w:lang w:val="en-GB" w:eastAsia="el-GR"/>
        </w:rPr>
        <w:t xml:space="preserve">. This research has led to the identification of a range of behaviours </w:t>
      </w:r>
      <w:r w:rsidR="006B2709" w:rsidRPr="00CA0C3D">
        <w:rPr>
          <w:rFonts w:asciiTheme="minorHAnsi" w:hAnsiTheme="minorHAnsi"/>
          <w:lang w:val="en-GB" w:eastAsia="el-GR"/>
        </w:rPr>
        <w:t>that</w:t>
      </w:r>
      <w:r w:rsidR="00EA4153" w:rsidRPr="00CA0C3D">
        <w:rPr>
          <w:rFonts w:asciiTheme="minorHAnsi" w:hAnsiTheme="minorHAnsi"/>
          <w:lang w:val="en-GB" w:eastAsia="el-GR"/>
        </w:rPr>
        <w:t xml:space="preserve"> are positively related to student achievement (</w:t>
      </w:r>
      <w:r w:rsidR="00BC2271" w:rsidRPr="00CA0C3D">
        <w:rPr>
          <w:rFonts w:asciiTheme="minorHAnsi" w:hAnsiTheme="minorHAnsi"/>
          <w:lang w:val="en-GB" w:eastAsia="el-GR"/>
        </w:rPr>
        <w:t xml:space="preserve">e.g. </w:t>
      </w:r>
      <w:r w:rsidR="00EA4153" w:rsidRPr="00CA0C3D">
        <w:rPr>
          <w:rFonts w:asciiTheme="minorHAnsi" w:hAnsiTheme="minorHAnsi"/>
          <w:lang w:val="en-GB" w:eastAsia="el-GR"/>
        </w:rPr>
        <w:t xml:space="preserve">Brophy &amp; Good, 1986; Creemers, 1994; Doyle, 1986; Galton, 1987; Muijs &amp; Reynolds, 2000). </w:t>
      </w:r>
      <w:r w:rsidR="0018056D" w:rsidRPr="00CA0C3D">
        <w:rPr>
          <w:rFonts w:asciiTheme="minorHAnsi" w:hAnsiTheme="minorHAnsi"/>
          <w:lang w:val="en-GB" w:eastAsia="el-GR"/>
        </w:rPr>
        <w:t xml:space="preserve">Key findings of these studies are discussed below.  </w:t>
      </w:r>
    </w:p>
    <w:p w:rsidR="00EA4153" w:rsidRPr="00CA0C3D" w:rsidRDefault="00EA4153" w:rsidP="00CA0C3D">
      <w:pPr>
        <w:pStyle w:val="p1a"/>
        <w:spacing w:after="200" w:line="276" w:lineRule="auto"/>
        <w:rPr>
          <w:rFonts w:asciiTheme="minorHAnsi" w:hAnsiTheme="minorHAnsi"/>
          <w:lang w:val="en-GB" w:eastAsia="el-GR"/>
        </w:rPr>
      </w:pPr>
    </w:p>
    <w:p w:rsidR="00A04717" w:rsidRPr="00CA0C3D" w:rsidRDefault="00A04717" w:rsidP="0035291C">
      <w:pPr>
        <w:spacing w:after="200" w:line="276" w:lineRule="auto"/>
        <w:rPr>
          <w:rFonts w:asciiTheme="minorHAnsi" w:hAnsiTheme="minorHAnsi"/>
          <w:lang w:val="en-GB" w:eastAsia="el-GR"/>
        </w:rPr>
      </w:pPr>
    </w:p>
    <w:p w:rsidR="00A04717" w:rsidRPr="00B31CBD" w:rsidRDefault="00A04717" w:rsidP="00CA0C3D">
      <w:pPr>
        <w:pStyle w:val="Heading2"/>
        <w:spacing w:before="0" w:after="200" w:line="276" w:lineRule="auto"/>
        <w:rPr>
          <w:rFonts w:asciiTheme="minorHAnsi" w:hAnsiTheme="minorHAnsi"/>
          <w:b w:val="0"/>
          <w:bCs w:val="0"/>
          <w:i/>
          <w:iCs/>
          <w:sz w:val="24"/>
          <w:szCs w:val="24"/>
        </w:rPr>
      </w:pPr>
      <w:r w:rsidRPr="00B31CBD">
        <w:rPr>
          <w:rFonts w:asciiTheme="minorHAnsi" w:hAnsiTheme="minorHAnsi"/>
          <w:b w:val="0"/>
          <w:bCs w:val="0"/>
          <w:i/>
          <w:iCs/>
          <w:sz w:val="24"/>
          <w:szCs w:val="24"/>
        </w:rPr>
        <w:t>Opportunity to Learn and Time on Task</w:t>
      </w:r>
    </w:p>
    <w:p w:rsidR="0018056D" w:rsidRPr="00CA0C3D" w:rsidRDefault="0018056D" w:rsidP="0035291C">
      <w:pPr>
        <w:spacing w:after="200" w:line="276" w:lineRule="auto"/>
        <w:rPr>
          <w:rFonts w:asciiTheme="minorHAnsi" w:hAnsiTheme="minorHAnsi"/>
        </w:rPr>
      </w:pPr>
      <w:r w:rsidRPr="00CA0C3D">
        <w:rPr>
          <w:rFonts w:asciiTheme="minorHAnsi" w:hAnsiTheme="minorHAnsi"/>
          <w:lang w:val="en-GB" w:eastAsia="el-GR"/>
        </w:rPr>
        <w:t>The most consistently replicated findings of teacher effectiveness studies conducted in different countries link student achievement to the quantity and pacing of instruction. Amount learnt is related to opportunity to learn, and achievement is maximized when teachers prioritize academic instruction and allocate available time to curriculum-related activities (Stallings, 1985).</w:t>
      </w:r>
    </w:p>
    <w:p w:rsidR="00A04717" w:rsidRPr="00CA0C3D" w:rsidRDefault="00A04717" w:rsidP="00CA0C3D">
      <w:pPr>
        <w:tabs>
          <w:tab w:val="left" w:pos="6120"/>
        </w:tabs>
        <w:spacing w:after="200" w:line="276" w:lineRule="auto"/>
        <w:rPr>
          <w:rFonts w:asciiTheme="minorHAnsi" w:hAnsiTheme="minorHAnsi"/>
        </w:rPr>
      </w:pPr>
      <w:r w:rsidRPr="00CA0C3D">
        <w:rPr>
          <w:rFonts w:asciiTheme="minorHAnsi" w:hAnsiTheme="minorHAnsi"/>
        </w:rPr>
        <w:t>The concept of opportunity to learn is a measure of curriculum content. Researchers have traditionally measured this by looking at whether or not the items covered by whatever test is being used to measure student progress have actually been taught to students, for example by asking teachers to state whether they have covered the content measured by the item during the school year. This is closely connected to matters such as the length of the school day and school year, the amount of time allocated to the subject studied and the curriculum. However, it is also influenced by time on task, the amount of time that students are actively engaged in learning during the lesson, as opposed to engaging in social activities or other non-educational pastimes (Brophy &amp; Good, 1986).</w:t>
      </w:r>
      <w:r w:rsidR="00924007" w:rsidRPr="00CA0C3D">
        <w:rPr>
          <w:rFonts w:asciiTheme="minorHAnsi" w:hAnsiTheme="minorHAnsi"/>
        </w:rPr>
        <w:t xml:space="preserve"> In their study of teacher effectiveness in the UK, Muijs &amp; Reynolds (2003) found these two factors to be among the most strongly related to student outcomes. </w:t>
      </w:r>
    </w:p>
    <w:p w:rsidR="00B31CBD" w:rsidRDefault="00EA4153" w:rsidP="00B31CBD">
      <w:pPr>
        <w:pStyle w:val="p1a"/>
        <w:spacing w:after="200" w:line="276" w:lineRule="auto"/>
        <w:rPr>
          <w:rFonts w:asciiTheme="minorHAnsi" w:hAnsiTheme="minorHAnsi"/>
        </w:rPr>
      </w:pPr>
      <w:r w:rsidRPr="00CA0C3D">
        <w:rPr>
          <w:rFonts w:asciiTheme="minorHAnsi" w:hAnsiTheme="minorHAnsi"/>
          <w:lang w:val="en-GB" w:eastAsia="el-GR"/>
        </w:rPr>
        <w:t xml:space="preserve">Effective teachers are </w:t>
      </w:r>
      <w:r w:rsidR="00A04717" w:rsidRPr="00CA0C3D">
        <w:rPr>
          <w:rFonts w:asciiTheme="minorHAnsi" w:hAnsiTheme="minorHAnsi"/>
          <w:lang w:val="en-GB" w:eastAsia="el-GR"/>
        </w:rPr>
        <w:t xml:space="preserve">therefore </w:t>
      </w:r>
      <w:r w:rsidRPr="00CA0C3D">
        <w:rPr>
          <w:rFonts w:asciiTheme="minorHAnsi" w:hAnsiTheme="minorHAnsi"/>
          <w:lang w:val="en-GB" w:eastAsia="el-GR"/>
        </w:rPr>
        <w:t>expected to organ</w:t>
      </w:r>
      <w:r w:rsidR="00BC2271" w:rsidRPr="00CA0C3D">
        <w:rPr>
          <w:rFonts w:asciiTheme="minorHAnsi" w:hAnsiTheme="minorHAnsi"/>
          <w:lang w:val="en-GB" w:eastAsia="el-GR"/>
        </w:rPr>
        <w:t>ize</w:t>
      </w:r>
      <w:r w:rsidRPr="00CA0C3D">
        <w:rPr>
          <w:rFonts w:asciiTheme="minorHAnsi" w:hAnsiTheme="minorHAnsi"/>
          <w:lang w:val="en-GB" w:eastAsia="el-GR"/>
        </w:rPr>
        <w:t xml:space="preserve"> and manage the classroom environment as an efficient learning environment to maxim</w:t>
      </w:r>
      <w:r w:rsidR="00BC2271" w:rsidRPr="00CA0C3D">
        <w:rPr>
          <w:rFonts w:asciiTheme="minorHAnsi" w:hAnsiTheme="minorHAnsi"/>
          <w:lang w:val="en-GB" w:eastAsia="el-GR"/>
        </w:rPr>
        <w:t>ize</w:t>
      </w:r>
      <w:r w:rsidRPr="00CA0C3D">
        <w:rPr>
          <w:rFonts w:asciiTheme="minorHAnsi" w:hAnsiTheme="minorHAnsi"/>
          <w:lang w:val="en-GB" w:eastAsia="el-GR"/>
        </w:rPr>
        <w:t xml:space="preserve"> engagement rates (Creemers &amp; Reezigt, 1996; </w:t>
      </w:r>
      <w:r w:rsidRPr="00CA0C3D">
        <w:rPr>
          <w:rFonts w:asciiTheme="minorHAnsi" w:hAnsiTheme="minorHAnsi"/>
          <w:lang w:val="en-GB" w:eastAsia="el-GR"/>
        </w:rPr>
        <w:lastRenderedPageBreak/>
        <w:t xml:space="preserve">Kyriakides, 2008). </w:t>
      </w:r>
      <w:r w:rsidR="00381466" w:rsidRPr="00CA0C3D">
        <w:rPr>
          <w:rFonts w:asciiTheme="minorHAnsi" w:hAnsiTheme="minorHAnsi"/>
        </w:rPr>
        <w:t xml:space="preserve">Teacher effectiveness research has consistently found that the way that the classroom is managed is important to avoiding misbehaviour </w:t>
      </w:r>
      <w:r w:rsidR="00B31CBD">
        <w:rPr>
          <w:rFonts w:asciiTheme="minorHAnsi" w:hAnsiTheme="minorHAnsi"/>
        </w:rPr>
        <w:t>and therefore to maximizing time on task</w:t>
      </w:r>
      <w:r w:rsidR="00381466" w:rsidRPr="00CA0C3D">
        <w:rPr>
          <w:rFonts w:asciiTheme="minorHAnsi" w:hAnsiTheme="minorHAnsi"/>
        </w:rPr>
        <w:t>. Student misbehaviour is most likely to occur during the start of the lesson, at the end of the lesson, during downtime (which should be limited as much as possible) and during transitions. In all four cases it is important to establish clear procedures for student behaviour. More generally, spending some time on establishing clear rules and procedures at the beginning of the year can save teachers a lot of time later in the year. The teacher should limit the number of rules and procedures used, however, and rules must be rigorously enforced otherwise they will soon be ignored by students. The reasons for enforcing particular rules need to be explained to students, and students should be engaged in the process of making rules. Having a quick pace will stop students becoming disengaged and bored, and will thus further help avoid student misbehaviour (Pressley et al, 1999; Muijs &amp; Reynolds, 2011; Creemers, 1994; Evertson &amp; Emmer, 1982; Brophy, 1981).</w:t>
      </w:r>
      <w:r w:rsidR="00C67812" w:rsidRPr="00CA0C3D">
        <w:rPr>
          <w:rFonts w:asciiTheme="minorHAnsi" w:hAnsiTheme="minorHAnsi"/>
        </w:rPr>
        <w:t xml:space="preserve"> However, it would be wrong to associate higher levels of time on task and opportunity to learn with a teacher-centred and authoritarian approach. On the contrary, Opdenakker &amp; Van Damme (2006) found a positive relationship between opportunity to learn mathematics and a student-centred teaching approach in one recent study. </w:t>
      </w:r>
    </w:p>
    <w:p w:rsidR="00381466" w:rsidRDefault="00C67812" w:rsidP="00B31CBD">
      <w:pPr>
        <w:pStyle w:val="p1a"/>
        <w:spacing w:after="200" w:line="276" w:lineRule="auto"/>
        <w:rPr>
          <w:rFonts w:asciiTheme="minorHAnsi" w:hAnsiTheme="minorHAnsi"/>
        </w:rPr>
      </w:pPr>
      <w:r w:rsidRPr="00CA0C3D">
        <w:rPr>
          <w:rFonts w:asciiTheme="minorHAnsi" w:hAnsiTheme="minorHAnsi"/>
        </w:rPr>
        <w:t xml:space="preserve"> </w:t>
      </w:r>
    </w:p>
    <w:p w:rsidR="00B31CBD" w:rsidRDefault="00B31CBD" w:rsidP="00B31CBD">
      <w:pPr>
        <w:rPr>
          <w:i/>
          <w:iCs/>
        </w:rPr>
      </w:pPr>
      <w:r>
        <w:rPr>
          <w:i/>
          <w:iCs/>
        </w:rPr>
        <w:t>Instruction and interaction</w:t>
      </w:r>
    </w:p>
    <w:p w:rsidR="00B31CBD" w:rsidRDefault="00B31CBD" w:rsidP="00B31CBD">
      <w:pPr>
        <w:rPr>
          <w:i/>
          <w:iCs/>
        </w:rPr>
      </w:pPr>
    </w:p>
    <w:p w:rsidR="00B31CBD" w:rsidRDefault="00B31CBD" w:rsidP="00B31CBD">
      <w:pPr>
        <w:rPr>
          <w:rFonts w:asciiTheme="minorHAnsi" w:hAnsiTheme="minorHAnsi"/>
          <w:lang w:val="en-GB" w:eastAsia="el-GR"/>
        </w:rPr>
      </w:pPr>
      <w:r w:rsidRPr="00CA0C3D">
        <w:rPr>
          <w:rFonts w:asciiTheme="minorHAnsi" w:hAnsiTheme="minorHAnsi"/>
          <w:lang w:val="en-GB" w:eastAsia="el-GR"/>
        </w:rPr>
        <w:t xml:space="preserve">The findings summarized above deal with factors associated with the </w:t>
      </w:r>
      <w:r w:rsidRPr="00CA0C3D">
        <w:rPr>
          <w:rFonts w:asciiTheme="minorHAnsi" w:hAnsiTheme="minorHAnsi"/>
          <w:i/>
          <w:iCs/>
          <w:lang w:val="en-GB" w:eastAsia="el-GR"/>
        </w:rPr>
        <w:t>quantity</w:t>
      </w:r>
      <w:r w:rsidRPr="00CA0C3D">
        <w:rPr>
          <w:rFonts w:asciiTheme="minorHAnsi" w:hAnsiTheme="minorHAnsi"/>
          <w:lang w:val="en-GB" w:eastAsia="el-GR"/>
        </w:rPr>
        <w:t xml:space="preserve"> of academic activity. The variables presented below concern the </w:t>
      </w:r>
      <w:r w:rsidRPr="00CA0C3D">
        <w:rPr>
          <w:rFonts w:asciiTheme="minorHAnsi" w:hAnsiTheme="minorHAnsi"/>
          <w:i/>
          <w:iCs/>
          <w:lang w:val="en-GB" w:eastAsia="el-GR"/>
        </w:rPr>
        <w:t>form</w:t>
      </w:r>
      <w:r w:rsidRPr="00CA0C3D">
        <w:rPr>
          <w:rFonts w:asciiTheme="minorHAnsi" w:hAnsiTheme="minorHAnsi"/>
          <w:lang w:val="en-GB" w:eastAsia="el-GR"/>
        </w:rPr>
        <w:t xml:space="preserve"> and </w:t>
      </w:r>
      <w:r w:rsidRPr="00CA0C3D">
        <w:rPr>
          <w:rFonts w:asciiTheme="minorHAnsi" w:hAnsiTheme="minorHAnsi"/>
          <w:i/>
          <w:iCs/>
          <w:lang w:val="en-GB" w:eastAsia="el-GR"/>
        </w:rPr>
        <w:t>quality</w:t>
      </w:r>
      <w:r w:rsidRPr="00CA0C3D">
        <w:rPr>
          <w:rFonts w:asciiTheme="minorHAnsi" w:hAnsiTheme="minorHAnsi"/>
          <w:lang w:val="en-GB" w:eastAsia="el-GR"/>
        </w:rPr>
        <w:t xml:space="preserve"> of lessons and may be divided into those that involve giving information (structuring), asking questions (soliciting) and providing feedback (reacting).</w:t>
      </w:r>
    </w:p>
    <w:p w:rsidR="00B31CBD" w:rsidRDefault="00B31CBD" w:rsidP="00B31CBD">
      <w:pPr>
        <w:rPr>
          <w:rFonts w:asciiTheme="minorHAnsi" w:hAnsiTheme="minorHAnsi"/>
          <w:lang w:val="en-GB" w:eastAsia="el-GR"/>
        </w:rPr>
      </w:pPr>
    </w:p>
    <w:p w:rsidR="00B31CBD" w:rsidRPr="00CA0C3D" w:rsidRDefault="00B31CBD" w:rsidP="0035291C">
      <w:pPr>
        <w:pStyle w:val="p1a"/>
        <w:spacing w:after="200" w:line="276" w:lineRule="auto"/>
        <w:rPr>
          <w:rFonts w:asciiTheme="minorHAnsi" w:hAnsiTheme="minorHAnsi"/>
          <w:lang w:val="en-GB" w:eastAsia="el-GR"/>
        </w:rPr>
      </w:pPr>
      <w:r w:rsidRPr="00CA0C3D">
        <w:rPr>
          <w:rFonts w:asciiTheme="minorHAnsi" w:hAnsiTheme="minorHAnsi"/>
          <w:lang w:val="en-GB" w:eastAsia="el-GR"/>
        </w:rPr>
        <w:t xml:space="preserve">With regard to the structuring factor, Rosenshine and Stevens (1986) point out that achievement is maximized when teachers not only actively present material but also structure it by: </w:t>
      </w:r>
    </w:p>
    <w:p w:rsidR="00B31CBD" w:rsidRPr="00CA0C3D" w:rsidRDefault="00B31CBD" w:rsidP="00B31CBD">
      <w:pPr>
        <w:pStyle w:val="p1a"/>
        <w:spacing w:after="200" w:line="276" w:lineRule="auto"/>
        <w:ind w:firstLine="720"/>
        <w:rPr>
          <w:rFonts w:asciiTheme="minorHAnsi" w:hAnsiTheme="minorHAnsi"/>
          <w:lang w:val="en-GB" w:eastAsia="el-GR"/>
        </w:rPr>
      </w:pPr>
      <w:r w:rsidRPr="00CA0C3D">
        <w:rPr>
          <w:rFonts w:asciiTheme="minorHAnsi" w:hAnsiTheme="minorHAnsi"/>
          <w:lang w:val="en-GB" w:eastAsia="el-GR"/>
        </w:rPr>
        <w:t xml:space="preserve">(a) beginning with overviews and/or review of objectives </w:t>
      </w:r>
    </w:p>
    <w:p w:rsidR="00B31CBD" w:rsidRPr="00CA0C3D" w:rsidRDefault="00B31CBD" w:rsidP="00B31CBD">
      <w:pPr>
        <w:pStyle w:val="p1a"/>
        <w:spacing w:after="200" w:line="276" w:lineRule="auto"/>
        <w:ind w:firstLine="720"/>
        <w:rPr>
          <w:rFonts w:asciiTheme="minorHAnsi" w:hAnsiTheme="minorHAnsi"/>
          <w:lang w:val="en-GB" w:eastAsia="el-GR"/>
        </w:rPr>
      </w:pPr>
      <w:r w:rsidRPr="00CA0C3D">
        <w:rPr>
          <w:rFonts w:asciiTheme="minorHAnsi" w:hAnsiTheme="minorHAnsi"/>
          <w:lang w:val="en-GB" w:eastAsia="el-GR"/>
        </w:rPr>
        <w:t xml:space="preserve">(b) outlining the content to be covered and signalling transitions between lesson parts </w:t>
      </w:r>
    </w:p>
    <w:p w:rsidR="00B31CBD" w:rsidRPr="00CA0C3D" w:rsidRDefault="00B31CBD" w:rsidP="00B31CBD">
      <w:pPr>
        <w:pStyle w:val="p1a"/>
        <w:spacing w:after="200" w:line="276" w:lineRule="auto"/>
        <w:ind w:firstLine="720"/>
        <w:rPr>
          <w:rFonts w:asciiTheme="minorHAnsi" w:hAnsiTheme="minorHAnsi"/>
          <w:lang w:val="en-GB" w:eastAsia="el-GR"/>
        </w:rPr>
      </w:pPr>
      <w:r w:rsidRPr="00CA0C3D">
        <w:rPr>
          <w:rFonts w:asciiTheme="minorHAnsi" w:hAnsiTheme="minorHAnsi"/>
          <w:lang w:val="en-GB" w:eastAsia="el-GR"/>
        </w:rPr>
        <w:t xml:space="preserve">(c) calling attention to main ideas </w:t>
      </w:r>
    </w:p>
    <w:p w:rsidR="00B31CBD" w:rsidRPr="00CA0C3D" w:rsidRDefault="00B31CBD" w:rsidP="00B31CBD">
      <w:pPr>
        <w:pStyle w:val="p1a"/>
        <w:spacing w:after="200" w:line="276" w:lineRule="auto"/>
        <w:ind w:firstLine="720"/>
        <w:rPr>
          <w:rFonts w:asciiTheme="minorHAnsi" w:hAnsiTheme="minorHAnsi"/>
          <w:lang w:val="en-GB" w:eastAsia="el-GR"/>
        </w:rPr>
      </w:pPr>
      <w:r w:rsidRPr="00CA0C3D">
        <w:rPr>
          <w:rFonts w:asciiTheme="minorHAnsi" w:hAnsiTheme="minorHAnsi"/>
          <w:lang w:val="en-GB" w:eastAsia="el-GR"/>
        </w:rPr>
        <w:t xml:space="preserve">(d) reviewing main ideas at the end. </w:t>
      </w:r>
    </w:p>
    <w:p w:rsidR="00B31CBD" w:rsidRDefault="00B31CBD" w:rsidP="00B31CBD">
      <w:pPr>
        <w:rPr>
          <w:i/>
          <w:iCs/>
        </w:rPr>
      </w:pPr>
      <w:r w:rsidRPr="00CA0C3D">
        <w:rPr>
          <w:rFonts w:asciiTheme="minorHAnsi" w:hAnsiTheme="minorHAnsi"/>
          <w:lang w:val="en-GB" w:eastAsia="el-GR"/>
        </w:rPr>
        <w:t xml:space="preserve">Summary reviews are also important since they integrate and reinforce the learning of major points. These structuring elements not only facilitate memorizing of the information but </w:t>
      </w:r>
      <w:r>
        <w:rPr>
          <w:rFonts w:asciiTheme="minorHAnsi" w:hAnsiTheme="minorHAnsi"/>
          <w:lang w:val="en-GB" w:eastAsia="el-GR"/>
        </w:rPr>
        <w:t>also allow students to understand it</w:t>
      </w:r>
      <w:r w:rsidRPr="00CA0C3D">
        <w:rPr>
          <w:rFonts w:asciiTheme="minorHAnsi" w:hAnsiTheme="minorHAnsi"/>
          <w:lang w:val="en-GB" w:eastAsia="el-GR"/>
        </w:rPr>
        <w:t xml:space="preserve"> as an integrated whole, with recognition of the relationships </w:t>
      </w:r>
      <w:r w:rsidRPr="00CA0C3D">
        <w:rPr>
          <w:rFonts w:asciiTheme="minorHAnsi" w:hAnsiTheme="minorHAnsi"/>
          <w:lang w:val="en-GB" w:eastAsia="el-GR"/>
        </w:rPr>
        <w:lastRenderedPageBreak/>
        <w:t>between parts (Creemers &amp; Kyriakides, 2008). Moreover, achievement is higher when information is presented with a degree of redundancy, particularly in the form of repeating and reviewing general views and key concepts. Clarity of presentation is also a consistent correlate of student achievement (Scheerens &amp; Bosker, 1997; Seidel &amp; Shavelson, 2007). Effective teachers are able to communicate clearly and directly with their students without digression, without speaking above students' levels of comprehension or using speech patterns that impair the clarity of what is being taught (Smith &amp; Land, 1981; Walberg, 1986).</w:t>
      </w:r>
    </w:p>
    <w:p w:rsidR="00B31CBD" w:rsidRPr="00B31CBD" w:rsidRDefault="00B31CBD" w:rsidP="00B31CBD">
      <w:pPr>
        <w:rPr>
          <w:i/>
          <w:iCs/>
        </w:rPr>
      </w:pPr>
    </w:p>
    <w:p w:rsidR="00EA4153" w:rsidRPr="00CA0C3D" w:rsidRDefault="00EA4153" w:rsidP="00B31CBD">
      <w:pPr>
        <w:pStyle w:val="p1a"/>
        <w:spacing w:after="200" w:line="276" w:lineRule="auto"/>
        <w:rPr>
          <w:rFonts w:asciiTheme="minorHAnsi" w:hAnsiTheme="minorHAnsi"/>
          <w:lang w:eastAsia="el-GR"/>
        </w:rPr>
      </w:pPr>
      <w:r w:rsidRPr="00CA0C3D">
        <w:rPr>
          <w:rFonts w:asciiTheme="minorHAnsi" w:hAnsiTheme="minorHAnsi"/>
          <w:lang w:val="en-GB" w:eastAsia="el-GR"/>
        </w:rPr>
        <w:t>As far as the actual teaching process is concerned, research into classroom discourse reveals that, although there is a great deal of teacher talk in the classes of effective teachers, most of it is academic rather than managerial or procedural, and much of it involves asking questions and giving feedback rather than extended lecturing (Cazden, 1986; Kyriakides &amp; Creemers, 2008).</w:t>
      </w:r>
    </w:p>
    <w:p w:rsidR="00381466" w:rsidRPr="00CA0C3D" w:rsidRDefault="00EA4153" w:rsidP="009A1CBD">
      <w:pPr>
        <w:spacing w:after="200" w:line="276" w:lineRule="auto"/>
        <w:rPr>
          <w:rFonts w:asciiTheme="minorHAnsi" w:hAnsiTheme="minorHAnsi"/>
        </w:rPr>
      </w:pPr>
      <w:r w:rsidRPr="00CA0C3D">
        <w:rPr>
          <w:rFonts w:asciiTheme="minorHAnsi" w:hAnsiTheme="minorHAnsi"/>
          <w:lang w:val="en-GB" w:eastAsia="el-GR"/>
        </w:rPr>
        <w:t xml:space="preserve">Muijs and Reynolds (2000) indicate that the focus on teachers actively presenting materials should not be seen as an indication that a traditional lecturing and drill approach is an effective teaching approach. Effective teachers ask </w:t>
      </w:r>
      <w:r w:rsidR="00277921" w:rsidRPr="00CA0C3D">
        <w:rPr>
          <w:rFonts w:asciiTheme="minorHAnsi" w:hAnsiTheme="minorHAnsi"/>
          <w:lang w:val="en-GB" w:eastAsia="el-GR"/>
        </w:rPr>
        <w:t>many</w:t>
      </w:r>
      <w:r w:rsidRPr="00CA0C3D">
        <w:rPr>
          <w:rFonts w:asciiTheme="minorHAnsi" w:hAnsiTheme="minorHAnsi"/>
          <w:lang w:val="en-GB" w:eastAsia="el-GR"/>
        </w:rPr>
        <w:t xml:space="preserve"> questions and attempt to involve students in class discussion. ).</w:t>
      </w:r>
      <w:r w:rsidR="00381466" w:rsidRPr="00CA0C3D">
        <w:rPr>
          <w:rFonts w:asciiTheme="minorHAnsi" w:hAnsiTheme="minorHAnsi"/>
        </w:rPr>
        <w:t xml:space="preserve"> Questioning by the teacher of the students, but also by students of the teacher and each other, can be used to check students’ understanding, to ‘scaffold’ students’ learning, to help them clarify and verbalise their thinking and to help them develop a sense of mastery (Mortimore et al, 1988; Veenman, 1992; Rosenshine &amp; Furst, 1973; Brophy, 1992; Gagne et al, 1993).</w:t>
      </w:r>
    </w:p>
    <w:p w:rsidR="00B6520C" w:rsidRPr="00CA0C3D" w:rsidRDefault="00381466" w:rsidP="00B31CBD">
      <w:pPr>
        <w:spacing w:after="200" w:line="276" w:lineRule="auto"/>
        <w:rPr>
          <w:rFonts w:asciiTheme="minorHAnsi" w:hAnsiTheme="minorHAnsi"/>
        </w:rPr>
      </w:pPr>
      <w:r w:rsidRPr="00CA0C3D">
        <w:rPr>
          <w:rFonts w:asciiTheme="minorHAnsi" w:hAnsiTheme="minorHAnsi"/>
        </w:rPr>
        <w:t>Effective questioning is one of the most widely studied aspects of teaching, and therefore a solid body of knowledge exists on which strategies are most effective</w:t>
      </w:r>
      <w:r w:rsidR="00B31CBD">
        <w:rPr>
          <w:rFonts w:asciiTheme="minorHAnsi" w:hAnsiTheme="minorHAnsi"/>
        </w:rPr>
        <w:t>. Q</w:t>
      </w:r>
      <w:r w:rsidRPr="00CA0C3D">
        <w:rPr>
          <w:rFonts w:asciiTheme="minorHAnsi" w:hAnsiTheme="minorHAnsi"/>
        </w:rPr>
        <w:t>uestions need to be asked at the beginning of the lesson when the topic of the last lesson in that subject is being reviewed, after every short presentation and during the su</w:t>
      </w:r>
      <w:r w:rsidR="00B6520C" w:rsidRPr="00CA0C3D">
        <w:rPr>
          <w:rFonts w:asciiTheme="minorHAnsi" w:hAnsiTheme="minorHAnsi"/>
        </w:rPr>
        <w:t xml:space="preserve">mmary at the end of the lesson. Teachers must provide substantive feedback to students resulting either from student questions or from answers to teacher questions. Most questions should elicit correct or at least substantive answers. Correct answers need to be acknowledged in a positive but businesslike fashion. When a student answers a question partially correctly the teacher needs to prompt that student to find the remaining part of the answer before moving on to the next student. When a student answers a question incorrectly, the teacher needs to point out swiftly that the answer was wrong. If the student has answered incorrectly due to inattention or carelessness, the teacher must swiftly move on to the next student. If the answer is incorrect due to lack of knowledge the teacher needs to try and prompt the student to answer correctly. Teachers need to make sure that girls and shy students, who may be less assertive, get the chance to answer questions (Kyriakides &amp; Creemers, 2009; Muijs &amp; Reynolds, 2011; Evertson et al, 1980; Brophy &amp; Good, 1986, Askew &amp; William, 1995). </w:t>
      </w:r>
    </w:p>
    <w:p w:rsidR="00B6520C" w:rsidRPr="00CA0C3D" w:rsidRDefault="00B6520C" w:rsidP="009A1CBD">
      <w:pPr>
        <w:spacing w:after="200" w:line="276" w:lineRule="auto"/>
        <w:rPr>
          <w:rFonts w:asciiTheme="minorHAnsi" w:hAnsiTheme="minorHAnsi"/>
        </w:rPr>
      </w:pPr>
      <w:r w:rsidRPr="00CA0C3D">
        <w:rPr>
          <w:rFonts w:asciiTheme="minorHAnsi" w:hAnsiTheme="minorHAnsi"/>
        </w:rPr>
        <w:lastRenderedPageBreak/>
        <w:t xml:space="preserve">The cognitive level of questions needs to be varied depending on the skills to be mastered. The best strategy would appear to be the use of a mixture of low-level and higher level questions, increasing the latter as the level of the subject matter taught gets higher. There should also be a mix of product questions (calling for a single response from students) and process questions (calling for explanations from the students), and effective teachers have been found to ask more process questions than ineffective teachers (Evertson et al, 1980; Brophy &amp; Good, 1986, Askew &amp; William, 1995; Muijs &amp; Reynolds, 2000). Students should be encouraged to ask questions, which should be redirected to the class before being answered by the teacher. Relevant student comments should be incorporated into the lesson (Brophy &amp; Good, 1986; Borich, 1996). </w:t>
      </w:r>
    </w:p>
    <w:p w:rsidR="00B6520C" w:rsidRPr="00CA0C3D" w:rsidRDefault="00B6520C" w:rsidP="00CA0C3D">
      <w:pPr>
        <w:spacing w:after="200" w:line="276" w:lineRule="auto"/>
        <w:rPr>
          <w:rFonts w:asciiTheme="minorHAnsi" w:hAnsiTheme="minorHAnsi"/>
        </w:rPr>
      </w:pPr>
      <w:r w:rsidRPr="00CA0C3D">
        <w:rPr>
          <w:rFonts w:asciiTheme="minorHAnsi" w:hAnsiTheme="minorHAnsi"/>
        </w:rPr>
        <w:t>Although we have noted above that teachers need to spend a significant amount of time instructing the class, this does not mean that all seatwork is negative. Individual seatwork or small group tasks are a vital component of an effective lesson, as they allow students to review and practice what they have learnt during instruction (Creemers &amp; Kyriakides, 2006). To be effective, however, tasks must be explained clearly to students, and the teacher must actively monitor the class and go round the classroom to help students, rather than sitting at her/his desk waiting for students to come to her/him. The teacher needs to be approachable to students during seatwork (Brophy &amp; Good, 1986; Borich, 1996).</w:t>
      </w:r>
    </w:p>
    <w:p w:rsidR="00EA4153" w:rsidRDefault="00EA4153" w:rsidP="00CA0C3D">
      <w:pPr>
        <w:pStyle w:val="p1a"/>
        <w:spacing w:after="200" w:line="276" w:lineRule="auto"/>
        <w:ind w:firstLine="720"/>
        <w:rPr>
          <w:rFonts w:asciiTheme="minorHAnsi" w:hAnsiTheme="minorHAnsi"/>
          <w:lang w:val="en-GB" w:eastAsia="el-GR"/>
        </w:rPr>
      </w:pPr>
      <w:r w:rsidRPr="00CA0C3D">
        <w:rPr>
          <w:rFonts w:asciiTheme="minorHAnsi" w:hAnsiTheme="minorHAnsi"/>
          <w:lang w:val="en-GB" w:eastAsia="el-GR"/>
        </w:rPr>
        <w:t xml:space="preserve"> </w:t>
      </w:r>
    </w:p>
    <w:p w:rsidR="009A1CBD" w:rsidRPr="009A1CBD" w:rsidRDefault="009A1CBD" w:rsidP="009A1CBD">
      <w:pPr>
        <w:rPr>
          <w:lang w:val="en-GB" w:eastAsia="el-GR"/>
        </w:rPr>
      </w:pPr>
    </w:p>
    <w:p w:rsidR="00EF4E94" w:rsidRPr="0035291C" w:rsidRDefault="00EF4E94" w:rsidP="0035291C">
      <w:pPr>
        <w:spacing w:after="200" w:line="276" w:lineRule="auto"/>
        <w:rPr>
          <w:rFonts w:asciiTheme="minorHAnsi" w:hAnsiTheme="minorHAnsi"/>
          <w:i/>
          <w:iCs/>
          <w:lang w:val="en-GB" w:eastAsia="el-GR"/>
        </w:rPr>
      </w:pPr>
      <w:r w:rsidRPr="00CA0C3D">
        <w:rPr>
          <w:rFonts w:asciiTheme="minorHAnsi" w:hAnsiTheme="minorHAnsi"/>
          <w:i/>
          <w:iCs/>
          <w:lang w:val="en-GB" w:eastAsia="el-GR"/>
        </w:rPr>
        <w:t>Classroom climate</w:t>
      </w:r>
    </w:p>
    <w:p w:rsidR="00EA4153" w:rsidRPr="00CA0C3D" w:rsidRDefault="00EA4153" w:rsidP="009A1CBD">
      <w:pPr>
        <w:pStyle w:val="p1a"/>
        <w:spacing w:after="200" w:line="276" w:lineRule="auto"/>
        <w:rPr>
          <w:rFonts w:asciiTheme="minorHAnsi" w:hAnsiTheme="minorHAnsi"/>
          <w:lang w:val="en-GB" w:eastAsia="el-GR"/>
        </w:rPr>
      </w:pPr>
      <w:r w:rsidRPr="00CA0C3D">
        <w:rPr>
          <w:rFonts w:asciiTheme="minorHAnsi" w:hAnsiTheme="minorHAnsi"/>
          <w:lang w:val="en-GB" w:eastAsia="el-GR"/>
        </w:rPr>
        <w:t>Classroom climate is a significant teacher factor</w:t>
      </w:r>
      <w:r w:rsidR="002F7593" w:rsidRPr="00CA0C3D">
        <w:rPr>
          <w:rFonts w:asciiTheme="minorHAnsi" w:hAnsiTheme="minorHAnsi"/>
          <w:lang w:val="en-GB" w:eastAsia="el-GR"/>
        </w:rPr>
        <w:t>, which has been found to be related to student attainment in a range of studies</w:t>
      </w:r>
      <w:r w:rsidR="009A1CBD">
        <w:rPr>
          <w:rFonts w:asciiTheme="minorHAnsi" w:hAnsiTheme="minorHAnsi"/>
          <w:lang w:val="en-GB" w:eastAsia="el-GR"/>
        </w:rPr>
        <w:t>, albeit with only modest effect sizes</w:t>
      </w:r>
      <w:r w:rsidR="002F7593" w:rsidRPr="00CA0C3D">
        <w:rPr>
          <w:rFonts w:asciiTheme="minorHAnsi" w:hAnsiTheme="minorHAnsi"/>
          <w:lang w:val="en-GB" w:eastAsia="el-GR"/>
        </w:rPr>
        <w:t xml:space="preserve"> (Muijs &amp; Reynolds, 2000)</w:t>
      </w:r>
      <w:r w:rsidRPr="00CA0C3D">
        <w:rPr>
          <w:rFonts w:asciiTheme="minorHAnsi" w:hAnsiTheme="minorHAnsi"/>
          <w:lang w:val="en-GB" w:eastAsia="el-GR"/>
        </w:rPr>
        <w:t xml:space="preserve">. </w:t>
      </w:r>
      <w:r w:rsidR="009A1CBD">
        <w:rPr>
          <w:rFonts w:asciiTheme="minorHAnsi" w:hAnsiTheme="minorHAnsi"/>
          <w:lang w:val="en-GB" w:eastAsia="el-GR"/>
        </w:rPr>
        <w:t>Many researchers distinguish climate and culture, with t</w:t>
      </w:r>
      <w:r w:rsidRPr="00CA0C3D">
        <w:rPr>
          <w:rFonts w:asciiTheme="minorHAnsi" w:hAnsiTheme="minorHAnsi"/>
          <w:lang w:val="en-GB" w:eastAsia="el-GR"/>
        </w:rPr>
        <w:t>he climate usually seen as associated with the behaviour of the stakeholders, whereas culture is seen as measuring the values and norms of the organization (Heck &amp; Marcoulides, 1996; Hoy, Tater,</w:t>
      </w:r>
      <w:r w:rsidR="00277921" w:rsidRPr="00CA0C3D">
        <w:rPr>
          <w:rFonts w:asciiTheme="minorHAnsi" w:hAnsiTheme="minorHAnsi"/>
          <w:lang w:val="en-GB" w:eastAsia="el-GR"/>
        </w:rPr>
        <w:t xml:space="preserve"> &amp; Bliss, 1990). The classroom e</w:t>
      </w:r>
      <w:r w:rsidRPr="00CA0C3D">
        <w:rPr>
          <w:rFonts w:asciiTheme="minorHAnsi" w:hAnsiTheme="minorHAnsi"/>
          <w:lang w:val="en-GB" w:eastAsia="el-GR"/>
        </w:rPr>
        <w:t>ffects research tradition initially focused on climate factors</w:t>
      </w:r>
      <w:r w:rsidR="00277921" w:rsidRPr="00CA0C3D">
        <w:rPr>
          <w:rFonts w:asciiTheme="minorHAnsi" w:hAnsiTheme="minorHAnsi"/>
          <w:lang w:val="en-GB" w:eastAsia="el-GR"/>
        </w:rPr>
        <w:t>,</w:t>
      </w:r>
      <w:r w:rsidRPr="00CA0C3D">
        <w:rPr>
          <w:rFonts w:asciiTheme="minorHAnsi" w:hAnsiTheme="minorHAnsi"/>
          <w:lang w:val="en-GB" w:eastAsia="el-GR"/>
        </w:rPr>
        <w:t xml:space="preserve"> defined as managerial techniques (</w:t>
      </w:r>
      <w:r w:rsidR="00BC2271" w:rsidRPr="00CA0C3D">
        <w:rPr>
          <w:rFonts w:asciiTheme="minorHAnsi" w:hAnsiTheme="minorHAnsi"/>
          <w:lang w:val="en-GB" w:eastAsia="el-GR"/>
        </w:rPr>
        <w:t xml:space="preserve">e.g. </w:t>
      </w:r>
      <w:r w:rsidRPr="00CA0C3D">
        <w:rPr>
          <w:rFonts w:asciiTheme="minorHAnsi" w:hAnsiTheme="minorHAnsi"/>
          <w:lang w:val="en-GB" w:eastAsia="el-GR"/>
        </w:rPr>
        <w:t>Doyle, 1986). Effectiveness studies conducted during the last two decades (</w:t>
      </w:r>
      <w:r w:rsidR="00BC2271" w:rsidRPr="00CA0C3D">
        <w:rPr>
          <w:rFonts w:asciiTheme="minorHAnsi" w:hAnsiTheme="minorHAnsi"/>
          <w:lang w:val="en-GB" w:eastAsia="el-GR"/>
        </w:rPr>
        <w:t xml:space="preserve">e.g. </w:t>
      </w:r>
      <w:r w:rsidRPr="00CA0C3D">
        <w:rPr>
          <w:rFonts w:asciiTheme="minorHAnsi" w:hAnsiTheme="minorHAnsi"/>
          <w:lang w:val="en-GB" w:eastAsia="el-GR"/>
        </w:rPr>
        <w:t xml:space="preserve">Kosir, 2005; Rohrbeck, Ginsburg-Block, Fantuzzo, &amp; Miller, 2003; Slavin, 1983; Slavin &amp; Cooper, 1999) reveal the importance of investigating </w:t>
      </w:r>
      <w:r w:rsidR="00A14052" w:rsidRPr="00CA0C3D">
        <w:rPr>
          <w:rFonts w:asciiTheme="minorHAnsi" w:hAnsiTheme="minorHAnsi"/>
          <w:lang w:val="en-GB" w:eastAsia="el-GR"/>
        </w:rPr>
        <w:t>teacher</w:t>
      </w:r>
      <w:r w:rsidRPr="00CA0C3D">
        <w:rPr>
          <w:rFonts w:asciiTheme="minorHAnsi" w:hAnsiTheme="minorHAnsi"/>
          <w:lang w:val="en-GB" w:eastAsia="el-GR"/>
        </w:rPr>
        <w:t>s</w:t>
      </w:r>
      <w:r w:rsidR="00A14052" w:rsidRPr="00CA0C3D">
        <w:rPr>
          <w:rFonts w:asciiTheme="minorHAnsi" w:hAnsiTheme="minorHAnsi"/>
          <w:lang w:val="en-GB" w:eastAsia="el-GR"/>
        </w:rPr>
        <w:t>’</w:t>
      </w:r>
      <w:r w:rsidRPr="00CA0C3D">
        <w:rPr>
          <w:rFonts w:asciiTheme="minorHAnsi" w:hAnsiTheme="minorHAnsi"/>
          <w:lang w:val="en-GB" w:eastAsia="el-GR"/>
        </w:rPr>
        <w:t xml:space="preserve"> contribution in creating a learning environment in </w:t>
      </w:r>
      <w:r w:rsidR="00A14052" w:rsidRPr="00CA0C3D">
        <w:rPr>
          <w:rFonts w:asciiTheme="minorHAnsi" w:hAnsiTheme="minorHAnsi"/>
          <w:lang w:val="en-GB" w:eastAsia="el-GR"/>
        </w:rPr>
        <w:t>their</w:t>
      </w:r>
      <w:r w:rsidRPr="00CA0C3D">
        <w:rPr>
          <w:rFonts w:asciiTheme="minorHAnsi" w:hAnsiTheme="minorHAnsi"/>
          <w:lang w:val="en-GB" w:eastAsia="el-GR"/>
        </w:rPr>
        <w:t xml:space="preserve"> classroom by taking into account the following elements of the classroom environment: </w:t>
      </w:r>
    </w:p>
    <w:p w:rsidR="00EA4153" w:rsidRPr="00CA0C3D" w:rsidRDefault="00EA4153" w:rsidP="009A1CBD">
      <w:pPr>
        <w:pStyle w:val="p1a"/>
        <w:numPr>
          <w:ilvl w:val="0"/>
          <w:numId w:val="4"/>
        </w:numPr>
        <w:spacing w:after="200" w:line="276" w:lineRule="auto"/>
        <w:ind w:left="0" w:firstLine="0"/>
        <w:rPr>
          <w:rFonts w:asciiTheme="minorHAnsi" w:hAnsiTheme="minorHAnsi"/>
          <w:lang w:val="en-GB" w:eastAsia="el-GR"/>
        </w:rPr>
      </w:pPr>
      <w:r w:rsidRPr="00CA0C3D">
        <w:rPr>
          <w:rFonts w:asciiTheme="minorHAnsi" w:hAnsiTheme="minorHAnsi"/>
          <w:lang w:val="en-GB" w:eastAsia="el-GR"/>
        </w:rPr>
        <w:t>teacher</w:t>
      </w:r>
      <w:r w:rsidR="00C22056" w:rsidRPr="00CA0C3D">
        <w:rPr>
          <w:rFonts w:asciiTheme="minorHAnsi" w:hAnsiTheme="minorHAnsi"/>
          <w:lang w:val="en-GB" w:eastAsia="el-GR"/>
        </w:rPr>
        <w:t>–</w:t>
      </w:r>
      <w:r w:rsidRPr="00CA0C3D">
        <w:rPr>
          <w:rFonts w:asciiTheme="minorHAnsi" w:hAnsiTheme="minorHAnsi"/>
          <w:lang w:val="en-GB" w:eastAsia="el-GR"/>
        </w:rPr>
        <w:t>student interaction</w:t>
      </w:r>
      <w:r w:rsidR="009A1CBD">
        <w:rPr>
          <w:rFonts w:asciiTheme="minorHAnsi" w:hAnsiTheme="minorHAnsi"/>
          <w:lang w:val="en-GB" w:eastAsia="el-GR"/>
        </w:rPr>
        <w:t>,</w:t>
      </w:r>
    </w:p>
    <w:p w:rsidR="00EA4153" w:rsidRPr="00CA0C3D" w:rsidRDefault="00EA4153" w:rsidP="009A1CBD">
      <w:pPr>
        <w:pStyle w:val="p1a"/>
        <w:numPr>
          <w:ilvl w:val="0"/>
          <w:numId w:val="4"/>
        </w:numPr>
        <w:spacing w:after="200" w:line="276" w:lineRule="auto"/>
        <w:ind w:left="0" w:firstLine="0"/>
        <w:rPr>
          <w:rFonts w:asciiTheme="minorHAnsi" w:hAnsiTheme="minorHAnsi"/>
          <w:lang w:val="en-GB" w:eastAsia="el-GR"/>
        </w:rPr>
      </w:pPr>
      <w:r w:rsidRPr="00CA0C3D">
        <w:rPr>
          <w:rFonts w:asciiTheme="minorHAnsi" w:hAnsiTheme="minorHAnsi"/>
          <w:lang w:val="en-GB" w:eastAsia="el-GR"/>
        </w:rPr>
        <w:t>student</w:t>
      </w:r>
      <w:r w:rsidR="00C22056" w:rsidRPr="00CA0C3D">
        <w:rPr>
          <w:rFonts w:asciiTheme="minorHAnsi" w:hAnsiTheme="minorHAnsi"/>
          <w:lang w:val="en-GB" w:eastAsia="el-GR"/>
        </w:rPr>
        <w:t>–</w:t>
      </w:r>
      <w:r w:rsidRPr="00CA0C3D">
        <w:rPr>
          <w:rFonts w:asciiTheme="minorHAnsi" w:hAnsiTheme="minorHAnsi"/>
          <w:lang w:val="en-GB" w:eastAsia="el-GR"/>
        </w:rPr>
        <w:t xml:space="preserve">student interaction </w:t>
      </w:r>
      <w:r w:rsidR="009A1CBD">
        <w:rPr>
          <w:rFonts w:asciiTheme="minorHAnsi" w:hAnsiTheme="minorHAnsi"/>
          <w:lang w:val="en-GB" w:eastAsia="el-GR"/>
        </w:rPr>
        <w:t>,</w:t>
      </w:r>
    </w:p>
    <w:p w:rsidR="00EA4153" w:rsidRPr="00CA0C3D" w:rsidRDefault="00EA4153" w:rsidP="009A1CBD">
      <w:pPr>
        <w:pStyle w:val="p1a"/>
        <w:numPr>
          <w:ilvl w:val="0"/>
          <w:numId w:val="4"/>
        </w:numPr>
        <w:spacing w:after="200" w:line="276" w:lineRule="auto"/>
        <w:ind w:left="0" w:firstLine="0"/>
        <w:rPr>
          <w:rFonts w:asciiTheme="minorHAnsi" w:hAnsiTheme="minorHAnsi"/>
          <w:lang w:val="en-GB" w:eastAsia="el-GR"/>
        </w:rPr>
      </w:pPr>
      <w:r w:rsidRPr="00CA0C3D">
        <w:rPr>
          <w:rFonts w:asciiTheme="minorHAnsi" w:hAnsiTheme="minorHAnsi"/>
          <w:lang w:val="en-GB" w:eastAsia="el-GR"/>
        </w:rPr>
        <w:t>students’ treatment by the teacher</w:t>
      </w:r>
      <w:r w:rsidR="009A1CBD">
        <w:rPr>
          <w:rFonts w:asciiTheme="minorHAnsi" w:hAnsiTheme="minorHAnsi"/>
          <w:lang w:val="en-GB" w:eastAsia="el-GR"/>
        </w:rPr>
        <w:t>,</w:t>
      </w:r>
    </w:p>
    <w:p w:rsidR="00EA4153" w:rsidRPr="00CA0C3D" w:rsidRDefault="00EA4153" w:rsidP="009A1CBD">
      <w:pPr>
        <w:pStyle w:val="p1a"/>
        <w:numPr>
          <w:ilvl w:val="0"/>
          <w:numId w:val="4"/>
        </w:numPr>
        <w:spacing w:after="200" w:line="276" w:lineRule="auto"/>
        <w:ind w:left="0" w:firstLine="0"/>
        <w:rPr>
          <w:rFonts w:asciiTheme="minorHAnsi" w:hAnsiTheme="minorHAnsi"/>
          <w:lang w:val="en-GB" w:eastAsia="el-GR"/>
        </w:rPr>
      </w:pPr>
      <w:r w:rsidRPr="00CA0C3D">
        <w:rPr>
          <w:rFonts w:asciiTheme="minorHAnsi" w:hAnsiTheme="minorHAnsi"/>
          <w:lang w:val="en-GB" w:eastAsia="el-GR"/>
        </w:rPr>
        <w:lastRenderedPageBreak/>
        <w:t>competition and collaboration between students</w:t>
      </w:r>
      <w:r w:rsidR="009A1CBD">
        <w:rPr>
          <w:rFonts w:asciiTheme="minorHAnsi" w:hAnsiTheme="minorHAnsi"/>
          <w:lang w:val="en-GB" w:eastAsia="el-GR"/>
        </w:rPr>
        <w:t>, and</w:t>
      </w:r>
      <w:r w:rsidRPr="00CA0C3D">
        <w:rPr>
          <w:rFonts w:asciiTheme="minorHAnsi" w:hAnsiTheme="minorHAnsi"/>
          <w:lang w:val="en-GB" w:eastAsia="el-GR"/>
        </w:rPr>
        <w:t xml:space="preserve"> </w:t>
      </w:r>
    </w:p>
    <w:p w:rsidR="00F723D0" w:rsidRPr="00CA0C3D" w:rsidRDefault="00EA4153" w:rsidP="009A1CBD">
      <w:pPr>
        <w:pStyle w:val="p1a"/>
        <w:numPr>
          <w:ilvl w:val="0"/>
          <w:numId w:val="4"/>
        </w:numPr>
        <w:spacing w:after="200" w:line="276" w:lineRule="auto"/>
        <w:ind w:left="0" w:firstLine="0"/>
        <w:rPr>
          <w:rFonts w:asciiTheme="minorHAnsi" w:hAnsiTheme="minorHAnsi"/>
          <w:lang w:val="en-GB" w:eastAsia="el-GR"/>
        </w:rPr>
      </w:pPr>
      <w:r w:rsidRPr="00CA0C3D">
        <w:rPr>
          <w:rFonts w:asciiTheme="minorHAnsi" w:hAnsiTheme="minorHAnsi"/>
          <w:lang w:val="en-GB" w:eastAsia="el-GR"/>
        </w:rPr>
        <w:t xml:space="preserve">classroom disorder </w:t>
      </w:r>
    </w:p>
    <w:p w:rsidR="00EA4153" w:rsidRPr="00CA0C3D" w:rsidRDefault="00EA4153" w:rsidP="00CA0C3D">
      <w:pPr>
        <w:pStyle w:val="p1a"/>
        <w:spacing w:after="200" w:line="276" w:lineRule="auto"/>
        <w:rPr>
          <w:rFonts w:asciiTheme="minorHAnsi" w:hAnsiTheme="minorHAnsi"/>
          <w:lang w:val="en-GB" w:eastAsia="el-GR"/>
        </w:rPr>
      </w:pPr>
      <w:r w:rsidRPr="00CA0C3D">
        <w:rPr>
          <w:rFonts w:asciiTheme="minorHAnsi" w:hAnsiTheme="minorHAnsi"/>
          <w:lang w:val="en-GB" w:eastAsia="el-GR"/>
        </w:rPr>
        <w:t xml:space="preserve">(Creemers &amp; Kyriakides, 2008; </w:t>
      </w:r>
      <w:r w:rsidR="00F723D0" w:rsidRPr="00CA0C3D">
        <w:rPr>
          <w:rFonts w:asciiTheme="minorHAnsi" w:hAnsiTheme="minorHAnsi"/>
          <w:lang w:val="en-GB" w:eastAsia="el-GR"/>
        </w:rPr>
        <w:t>Kyriakides &amp; Christoforou, 2011)</w:t>
      </w:r>
      <w:r w:rsidRPr="00CA0C3D">
        <w:rPr>
          <w:rFonts w:asciiTheme="minorHAnsi" w:hAnsiTheme="minorHAnsi"/>
          <w:lang w:val="en-GB" w:eastAsia="el-GR"/>
        </w:rPr>
        <w:t xml:space="preserve"> </w:t>
      </w:r>
    </w:p>
    <w:p w:rsidR="00EA4153" w:rsidRPr="00CA0C3D" w:rsidRDefault="00EA4153" w:rsidP="009A1CBD">
      <w:pPr>
        <w:pStyle w:val="p1a"/>
        <w:spacing w:after="200" w:line="276" w:lineRule="auto"/>
        <w:rPr>
          <w:rFonts w:asciiTheme="minorHAnsi" w:hAnsiTheme="minorHAnsi"/>
          <w:lang w:val="en-GB" w:eastAsia="el-GR"/>
        </w:rPr>
      </w:pPr>
      <w:r w:rsidRPr="00CA0C3D">
        <w:rPr>
          <w:rFonts w:asciiTheme="minorHAnsi" w:hAnsiTheme="minorHAnsi"/>
          <w:lang w:val="en-GB" w:eastAsia="el-GR"/>
        </w:rPr>
        <w:t>The first two elements are important components of measuring classroom climate, as classroom environment research has shown (</w:t>
      </w:r>
      <w:r w:rsidR="00773561" w:rsidRPr="00CA0C3D">
        <w:rPr>
          <w:rFonts w:asciiTheme="minorHAnsi" w:hAnsiTheme="minorHAnsi"/>
          <w:lang w:val="en-GB" w:eastAsia="el-GR"/>
        </w:rPr>
        <w:t xml:space="preserve">Cazden, 1986; </w:t>
      </w:r>
      <w:r w:rsidR="00C22056" w:rsidRPr="00CA0C3D">
        <w:rPr>
          <w:rFonts w:asciiTheme="minorHAnsi" w:hAnsiTheme="minorHAnsi"/>
          <w:lang w:val="en-GB" w:eastAsia="el-GR"/>
        </w:rPr>
        <w:t xml:space="preserve">den Brok, Brekelmans, &amp; Wubbels, 2004; </w:t>
      </w:r>
      <w:r w:rsidRPr="00CA0C3D">
        <w:rPr>
          <w:rFonts w:asciiTheme="minorHAnsi" w:hAnsiTheme="minorHAnsi"/>
          <w:lang w:val="en-GB" w:eastAsia="el-GR"/>
        </w:rPr>
        <w:t>Fraser, 1991). The other three elements refer to the attempt of teachers to create a business</w:t>
      </w:r>
      <w:r w:rsidR="00773561" w:rsidRPr="00CA0C3D">
        <w:rPr>
          <w:rFonts w:asciiTheme="minorHAnsi" w:hAnsiTheme="minorHAnsi"/>
          <w:lang w:val="en-GB" w:eastAsia="el-GR"/>
        </w:rPr>
        <w:t>-</w:t>
      </w:r>
      <w:r w:rsidRPr="00CA0C3D">
        <w:rPr>
          <w:rFonts w:asciiTheme="minorHAnsi" w:hAnsiTheme="minorHAnsi"/>
          <w:lang w:val="en-GB" w:eastAsia="el-GR"/>
        </w:rPr>
        <w:t>like and supportive environment for learning</w:t>
      </w:r>
      <w:r w:rsidR="00A14052" w:rsidRPr="00CA0C3D">
        <w:rPr>
          <w:rFonts w:asciiTheme="minorHAnsi" w:hAnsiTheme="minorHAnsi"/>
          <w:lang w:val="en-GB" w:eastAsia="el-GR"/>
        </w:rPr>
        <w:t>,</w:t>
      </w:r>
      <w:r w:rsidRPr="00CA0C3D">
        <w:rPr>
          <w:rFonts w:asciiTheme="minorHAnsi" w:hAnsiTheme="minorHAnsi"/>
          <w:lang w:val="en-GB" w:eastAsia="el-GR"/>
        </w:rPr>
        <w:t xml:space="preserve"> especially since research on teacher effectiveness reveals that the classroom environment should not only be business</w:t>
      </w:r>
      <w:r w:rsidR="009500FB" w:rsidRPr="00CA0C3D">
        <w:rPr>
          <w:rFonts w:asciiTheme="minorHAnsi" w:hAnsiTheme="minorHAnsi"/>
          <w:lang w:val="en-GB" w:eastAsia="el-GR"/>
        </w:rPr>
        <w:t>-</w:t>
      </w:r>
      <w:r w:rsidRPr="00CA0C3D">
        <w:rPr>
          <w:rFonts w:asciiTheme="minorHAnsi" w:hAnsiTheme="minorHAnsi"/>
          <w:lang w:val="en-GB" w:eastAsia="el-GR"/>
        </w:rPr>
        <w:t xml:space="preserve">like but needs to be supportive for students (Walberg, 1986). Thus, effective teachers expect all students to be able to succeed and their positive expectations are transmitted to their students. </w:t>
      </w:r>
    </w:p>
    <w:p w:rsidR="00EF4E94" w:rsidRPr="00CA0C3D" w:rsidRDefault="00EF4E94" w:rsidP="0035291C">
      <w:pPr>
        <w:spacing w:after="200" w:line="276" w:lineRule="auto"/>
        <w:rPr>
          <w:rFonts w:asciiTheme="minorHAnsi" w:hAnsiTheme="minorHAnsi"/>
          <w:lang w:val="en-GB" w:eastAsia="el-GR"/>
        </w:rPr>
      </w:pPr>
    </w:p>
    <w:p w:rsidR="00EF4E94" w:rsidRPr="00CA0C3D" w:rsidRDefault="00EF4E94" w:rsidP="0035291C">
      <w:pPr>
        <w:spacing w:after="200" w:line="276" w:lineRule="auto"/>
        <w:rPr>
          <w:rFonts w:asciiTheme="minorHAnsi" w:hAnsiTheme="minorHAnsi"/>
          <w:i/>
          <w:iCs/>
          <w:lang w:val="en-GB" w:eastAsia="el-GR"/>
        </w:rPr>
      </w:pPr>
      <w:r w:rsidRPr="00CA0C3D">
        <w:rPr>
          <w:rFonts w:asciiTheme="minorHAnsi" w:hAnsiTheme="minorHAnsi"/>
          <w:i/>
          <w:iCs/>
          <w:lang w:val="en-GB" w:eastAsia="el-GR"/>
        </w:rPr>
        <w:t>Teacher expectations</w:t>
      </w:r>
    </w:p>
    <w:p w:rsidR="00EF4E94" w:rsidRPr="00CA0C3D" w:rsidRDefault="009A1CBD" w:rsidP="009A1CBD">
      <w:pPr>
        <w:spacing w:after="200" w:line="276" w:lineRule="auto"/>
        <w:rPr>
          <w:rFonts w:asciiTheme="minorHAnsi" w:hAnsiTheme="minorHAnsi"/>
        </w:rPr>
      </w:pPr>
      <w:r>
        <w:rPr>
          <w:rFonts w:asciiTheme="minorHAnsi" w:hAnsiTheme="minorHAnsi"/>
        </w:rPr>
        <w:t xml:space="preserve">The latter point leads us to </w:t>
      </w:r>
      <w:r w:rsidR="00EF4E94" w:rsidRPr="00CA0C3D">
        <w:rPr>
          <w:rFonts w:asciiTheme="minorHAnsi" w:hAnsiTheme="minorHAnsi"/>
        </w:rPr>
        <w:t>ne of the most important factors both in classroom climate and in school and teacher effectiveness more generally</w:t>
      </w:r>
      <w:r>
        <w:rPr>
          <w:rFonts w:asciiTheme="minorHAnsi" w:hAnsiTheme="minorHAnsi"/>
        </w:rPr>
        <w:t>:</w:t>
      </w:r>
      <w:r w:rsidR="00EF4E94" w:rsidRPr="00CA0C3D">
        <w:rPr>
          <w:rFonts w:asciiTheme="minorHAnsi" w:hAnsiTheme="minorHAnsi"/>
        </w:rPr>
        <w:t xml:space="preserve"> </w:t>
      </w:r>
      <w:r>
        <w:rPr>
          <w:rFonts w:asciiTheme="minorHAnsi" w:hAnsiTheme="minorHAnsi"/>
        </w:rPr>
        <w:t xml:space="preserve">the </w:t>
      </w:r>
      <w:r w:rsidR="00EF4E94" w:rsidRPr="00CA0C3D">
        <w:rPr>
          <w:rFonts w:asciiTheme="minorHAnsi" w:hAnsiTheme="minorHAnsi"/>
        </w:rPr>
        <w:t xml:space="preserve">teacher’s expectations of her/his pupils. From the late sixties onwards research has found that teachers’ expectations of their pupils can become a self-fulfilling prophecy. Pupils that teachers expect to do well tend to achieve better, while pupils who are expected to do badly tend to fulfil their teachers’ expectations as well. School effectiveness research has paid a lot of attention to this factor, which has been found to be consistently </w:t>
      </w:r>
      <w:r>
        <w:rPr>
          <w:rFonts w:asciiTheme="minorHAnsi" w:hAnsiTheme="minorHAnsi"/>
        </w:rPr>
        <w:t>significant, though again with generally modest to moderate effect sizes</w:t>
      </w:r>
      <w:r w:rsidR="00EF4E94" w:rsidRPr="00CA0C3D">
        <w:rPr>
          <w:rFonts w:asciiTheme="minorHAnsi" w:hAnsiTheme="minorHAnsi"/>
        </w:rPr>
        <w:t xml:space="preserve"> (Reynolds et al, 1996; Mortimore et el, 1988; Rutter et al, 1979).</w:t>
      </w:r>
    </w:p>
    <w:p w:rsidR="00EF4E94" w:rsidRPr="00CA0C3D" w:rsidRDefault="00EF4E94" w:rsidP="009A1CBD">
      <w:pPr>
        <w:spacing w:after="200" w:line="276" w:lineRule="auto"/>
        <w:rPr>
          <w:rFonts w:asciiTheme="minorHAnsi" w:hAnsiTheme="minorHAnsi"/>
        </w:rPr>
      </w:pPr>
      <w:r w:rsidRPr="00CA0C3D">
        <w:rPr>
          <w:rFonts w:asciiTheme="minorHAnsi" w:hAnsiTheme="minorHAnsi"/>
        </w:rPr>
        <w:t>Of course, one could argue that the relationship between teachers’ expectations of their pupils’ achievement and pupils’ actual outcomes is merely the result of teachers having accurate perceptions of their pupils’ ability. However, teachers form expectations of pupils even before they have any evidence for their performance</w:t>
      </w:r>
      <w:r w:rsidR="009A1CBD">
        <w:rPr>
          <w:rFonts w:asciiTheme="minorHAnsi" w:hAnsiTheme="minorHAnsi"/>
        </w:rPr>
        <w:t>, and t</w:t>
      </w:r>
      <w:r w:rsidRPr="00CA0C3D">
        <w:rPr>
          <w:rFonts w:asciiTheme="minorHAnsi" w:hAnsiTheme="minorHAnsi"/>
        </w:rPr>
        <w:t>hese expectations have been found to be related to pupils’ ethnic, gender and background characteristics. Thus, teachers tend to have lower expectations of working class pupils than of middle class pupils, they tend to have lower expectations of pupils from ethnic minorities, and in the past they tended to have lower expectations of girls, although there is some evidence that this has changed to the extent that gender expectations in many cases may have become reversed (</w:t>
      </w:r>
      <w:r w:rsidR="009A1CBD">
        <w:rPr>
          <w:rFonts w:asciiTheme="minorHAnsi" w:hAnsiTheme="minorHAnsi"/>
        </w:rPr>
        <w:t xml:space="preserve">Jussim &amp; Eccles, 1992; </w:t>
      </w:r>
      <w:r w:rsidR="00F76387" w:rsidRPr="00CA0C3D">
        <w:rPr>
          <w:rFonts w:asciiTheme="minorHAnsi" w:hAnsiTheme="minorHAnsi"/>
        </w:rPr>
        <w:t>Muijs &amp; Reynolds, 2011</w:t>
      </w:r>
      <w:r w:rsidRPr="00CA0C3D">
        <w:rPr>
          <w:rFonts w:asciiTheme="minorHAnsi" w:hAnsiTheme="minorHAnsi"/>
        </w:rPr>
        <w:t>).</w:t>
      </w:r>
    </w:p>
    <w:p w:rsidR="00EF4E94" w:rsidRPr="00CA0C3D" w:rsidRDefault="00EF4E94" w:rsidP="00CA0C3D">
      <w:pPr>
        <w:spacing w:after="200" w:line="276" w:lineRule="auto"/>
        <w:rPr>
          <w:rFonts w:asciiTheme="minorHAnsi" w:hAnsiTheme="minorHAnsi"/>
        </w:rPr>
      </w:pPr>
    </w:p>
    <w:p w:rsidR="00EF4E94" w:rsidRPr="00CA0C3D" w:rsidRDefault="00EF4E94" w:rsidP="00675ED9">
      <w:pPr>
        <w:spacing w:after="200" w:line="276" w:lineRule="auto"/>
        <w:rPr>
          <w:rFonts w:asciiTheme="minorHAnsi" w:hAnsiTheme="minorHAnsi"/>
        </w:rPr>
      </w:pPr>
      <w:r w:rsidRPr="00CA0C3D">
        <w:rPr>
          <w:rFonts w:asciiTheme="minorHAnsi" w:hAnsiTheme="minorHAnsi"/>
        </w:rPr>
        <w:lastRenderedPageBreak/>
        <w:t>These expectations can affect pupils in a variety of (often subtle) ways. Teachers communicate their expectations of certain pupils to them through verbalisations, by paying closer attention to high expectancy pupils and spending more time with them, by failing to give feedback to responses from low expectancy pupils, by criticising low expectancy pupils more often and praising them less often, by not waiting as long for the answer of low expectancy pupils, by calling on them less to answer questions, by asking them only lower order questions, giving them more seatwork and low-level academic tasks, and by leaving them out of some learning activities (Brophy &amp; Good, 1986). These expectations are then internalised by the pupils and the peer group, who start to behave in the way ex</w:t>
      </w:r>
      <w:r w:rsidR="00675ED9">
        <w:rPr>
          <w:rFonts w:asciiTheme="minorHAnsi" w:hAnsiTheme="minorHAnsi"/>
        </w:rPr>
        <w:t>pected of them by the teacher. Combatting low expectations is challenging, but strategies such as alerting teachers to successes of pupils from disadvantaged backgrounds, mixed ability grouping and relying on objective measures of attainment rather than supposition have been posited as helpful in overcoming negative expectations, as has a view of ability focused on malleability rather than fixed levels of ability and an emphasis on the role of effort rather than ability in achievement</w:t>
      </w:r>
      <w:r w:rsidRPr="00CA0C3D">
        <w:rPr>
          <w:rFonts w:asciiTheme="minorHAnsi" w:hAnsiTheme="minorHAnsi"/>
        </w:rPr>
        <w:t xml:space="preserve"> (Liu &amp; Wang, 2008</w:t>
      </w:r>
      <w:r w:rsidR="00675ED9">
        <w:rPr>
          <w:rFonts w:asciiTheme="minorHAnsi" w:hAnsiTheme="minorHAnsi"/>
        </w:rPr>
        <w:t>; Chen &amp; Pajares, 2010</w:t>
      </w:r>
      <w:r w:rsidRPr="00CA0C3D">
        <w:rPr>
          <w:rFonts w:asciiTheme="minorHAnsi" w:hAnsiTheme="minorHAnsi"/>
        </w:rPr>
        <w:t>).</w:t>
      </w:r>
      <w:r w:rsidR="00003033" w:rsidRPr="00CA0C3D">
        <w:rPr>
          <w:rFonts w:asciiTheme="minorHAnsi" w:hAnsiTheme="minorHAnsi"/>
        </w:rPr>
        <w:t xml:space="preserve"> </w:t>
      </w:r>
    </w:p>
    <w:p w:rsidR="00EF4E94" w:rsidRPr="00CA0C3D" w:rsidRDefault="00EF4E94" w:rsidP="00CA0C3D">
      <w:pPr>
        <w:spacing w:after="200" w:line="276" w:lineRule="auto"/>
        <w:rPr>
          <w:rFonts w:asciiTheme="minorHAnsi" w:hAnsiTheme="minorHAnsi"/>
        </w:rPr>
      </w:pPr>
    </w:p>
    <w:p w:rsidR="009D4EE7" w:rsidRPr="00CA0C3D" w:rsidRDefault="009D4EE7" w:rsidP="00CA0C3D">
      <w:pPr>
        <w:spacing w:after="200" w:line="276" w:lineRule="auto"/>
        <w:rPr>
          <w:rFonts w:asciiTheme="minorHAnsi" w:hAnsiTheme="minorHAnsi"/>
          <w:i/>
          <w:iCs/>
        </w:rPr>
      </w:pPr>
      <w:r w:rsidRPr="00CA0C3D">
        <w:rPr>
          <w:rFonts w:asciiTheme="minorHAnsi" w:hAnsiTheme="minorHAnsi"/>
          <w:i/>
          <w:iCs/>
        </w:rPr>
        <w:t>Differential teacher effectiveness</w:t>
      </w:r>
    </w:p>
    <w:p w:rsidR="00876C2B" w:rsidRPr="00CA0C3D" w:rsidRDefault="009D4EE7" w:rsidP="002E2F03">
      <w:pPr>
        <w:spacing w:after="200" w:line="276" w:lineRule="auto"/>
        <w:rPr>
          <w:rFonts w:asciiTheme="minorHAnsi" w:hAnsiTheme="minorHAnsi"/>
        </w:rPr>
      </w:pPr>
      <w:r w:rsidRPr="00CA0C3D">
        <w:rPr>
          <w:rFonts w:asciiTheme="minorHAnsi" w:hAnsiTheme="minorHAnsi"/>
        </w:rPr>
        <w:t>The traditional process-product teacher effectiveness research has focused on generic teaching factors as they are related to cognitive student outcomes, and more particularly to attainment in standardized tests. While having produced much useful data and information in this regard, the field has been criticized for this overly homogenized approach</w:t>
      </w:r>
      <w:r w:rsidR="00876C2B" w:rsidRPr="00CA0C3D">
        <w:rPr>
          <w:rFonts w:asciiTheme="minorHAnsi" w:hAnsiTheme="minorHAnsi"/>
        </w:rPr>
        <w:t>, and calls have been launched for increased attention to differential teacher effectiveness</w:t>
      </w:r>
      <w:r w:rsidR="002E2F03">
        <w:rPr>
          <w:rFonts w:asciiTheme="minorHAnsi" w:hAnsiTheme="minorHAnsi"/>
        </w:rPr>
        <w:t xml:space="preserve"> </w:t>
      </w:r>
      <w:r w:rsidR="002E2F03" w:rsidRPr="00CA0C3D">
        <w:rPr>
          <w:rFonts w:asciiTheme="minorHAnsi" w:hAnsiTheme="minorHAnsi"/>
        </w:rPr>
        <w:t>(Campbell et al, 2003)</w:t>
      </w:r>
      <w:r w:rsidR="00876C2B" w:rsidRPr="00CA0C3D">
        <w:rPr>
          <w:rFonts w:asciiTheme="minorHAnsi" w:hAnsiTheme="minorHAnsi"/>
        </w:rPr>
        <w:t xml:space="preserve">. </w:t>
      </w:r>
    </w:p>
    <w:p w:rsidR="00876C2B" w:rsidRPr="00CA0C3D" w:rsidRDefault="00876C2B" w:rsidP="002E2F03">
      <w:pPr>
        <w:spacing w:after="200" w:line="276" w:lineRule="auto"/>
        <w:rPr>
          <w:rFonts w:asciiTheme="minorHAnsi" w:hAnsiTheme="minorHAnsi" w:cs="Arial"/>
        </w:rPr>
      </w:pPr>
      <w:r w:rsidRPr="00CA0C3D">
        <w:rPr>
          <w:rFonts w:asciiTheme="minorHAnsi" w:hAnsiTheme="minorHAnsi"/>
        </w:rPr>
        <w:t xml:space="preserve">The evidence here is, however somewhat mixed. In an overview of research in </w:t>
      </w:r>
      <w:r w:rsidRPr="00CA0C3D">
        <w:rPr>
          <w:rFonts w:asciiTheme="minorHAnsi" w:hAnsiTheme="minorHAnsi" w:cs="Arial"/>
        </w:rPr>
        <w:t xml:space="preserve">four domains: subject and curriculum area, </w:t>
      </w:r>
      <w:r w:rsidRPr="00CA0C3D">
        <w:rPr>
          <w:rFonts w:asciiTheme="minorHAnsi" w:hAnsiTheme="minorHAnsi" w:cs="Arial"/>
          <w:bCs/>
        </w:rPr>
        <w:t xml:space="preserve">student socio-economic status (SES) and ability, student personal characteristics and teacher roles,  </w:t>
      </w:r>
      <w:r w:rsidR="002E2F03">
        <w:rPr>
          <w:rFonts w:asciiTheme="minorHAnsi" w:hAnsiTheme="minorHAnsi" w:cs="Arial"/>
          <w:bCs/>
        </w:rPr>
        <w:t>s</w:t>
      </w:r>
      <w:r w:rsidRPr="00CA0C3D">
        <w:rPr>
          <w:rFonts w:asciiTheme="minorHAnsi" w:hAnsiTheme="minorHAnsi" w:cs="Arial"/>
        </w:rPr>
        <w:t>ome evidence was found for differentia</w:t>
      </w:r>
      <w:r w:rsidR="002E2F03">
        <w:rPr>
          <w:rFonts w:asciiTheme="minorHAnsi" w:hAnsiTheme="minorHAnsi" w:cs="Arial"/>
        </w:rPr>
        <w:t>l</w:t>
      </w:r>
      <w:r w:rsidRPr="00CA0C3D">
        <w:rPr>
          <w:rFonts w:asciiTheme="minorHAnsi" w:hAnsiTheme="minorHAnsi" w:cs="Arial"/>
        </w:rPr>
        <w:t xml:space="preserve"> effectiveness according to curriculum area</w:t>
      </w:r>
      <w:r w:rsidR="002E2F03">
        <w:rPr>
          <w:rFonts w:asciiTheme="minorHAnsi" w:hAnsiTheme="minorHAnsi" w:cs="Arial"/>
        </w:rPr>
        <w:t xml:space="preserve">. </w:t>
      </w:r>
      <w:r w:rsidRPr="00CA0C3D">
        <w:rPr>
          <w:rFonts w:asciiTheme="minorHAnsi" w:hAnsiTheme="minorHAnsi" w:cs="Arial"/>
        </w:rPr>
        <w:t>Differences have been found between subjects such as English and maths, although it has to be pointed out that these differences were built upon strong generic similarities. The evidence on different</w:t>
      </w:r>
      <w:r w:rsidR="002E2F03">
        <w:rPr>
          <w:rFonts w:asciiTheme="minorHAnsi" w:hAnsiTheme="minorHAnsi" w:cs="Arial"/>
        </w:rPr>
        <w:t>ial</w:t>
      </w:r>
      <w:r w:rsidRPr="00CA0C3D">
        <w:rPr>
          <w:rFonts w:asciiTheme="minorHAnsi" w:hAnsiTheme="minorHAnsi" w:cs="Arial"/>
        </w:rPr>
        <w:t xml:space="preserve"> teaching goals was more mixed. Specific teaching methods did appear appropriate for teaching higher order thinking skills, but in other areas, such as self-esteem, no strong evidence existed. Evidence was stronger in the area of differentia</w:t>
      </w:r>
      <w:r w:rsidR="002E2F03">
        <w:rPr>
          <w:rFonts w:asciiTheme="minorHAnsi" w:hAnsiTheme="minorHAnsi" w:cs="Arial"/>
        </w:rPr>
        <w:t>l</w:t>
      </w:r>
      <w:r w:rsidRPr="00CA0C3D">
        <w:rPr>
          <w:rFonts w:asciiTheme="minorHAnsi" w:hAnsiTheme="minorHAnsi" w:cs="Arial"/>
        </w:rPr>
        <w:t xml:space="preserve"> effectiveness with respect to student background. There was some firm evidence of differences with regards to both effective teaching practice and curriculum appropriateness depending on student background, though again these were often matters of degree (e.g. extent of structure and praise) rather than pointing to a complete disjuncture between teaching methods or curricula</w:t>
      </w:r>
      <w:r w:rsidR="002E2F03">
        <w:rPr>
          <w:rFonts w:asciiTheme="minorHAnsi" w:hAnsiTheme="minorHAnsi" w:cs="Arial"/>
        </w:rPr>
        <w:t xml:space="preserve"> (Muijs et al, 2005)</w:t>
      </w:r>
      <w:r w:rsidR="002E2F03" w:rsidRPr="00CA0C3D">
        <w:rPr>
          <w:rFonts w:asciiTheme="minorHAnsi" w:hAnsiTheme="minorHAnsi" w:cs="Arial"/>
        </w:rPr>
        <w:t>.</w:t>
      </w:r>
    </w:p>
    <w:p w:rsidR="00876C2B" w:rsidRPr="00CA0C3D" w:rsidRDefault="00876C2B" w:rsidP="002E2F03">
      <w:pPr>
        <w:spacing w:after="200" w:line="276" w:lineRule="auto"/>
        <w:rPr>
          <w:rFonts w:asciiTheme="minorHAnsi" w:hAnsiTheme="minorHAnsi" w:cs="Arial"/>
        </w:rPr>
      </w:pPr>
      <w:r w:rsidRPr="00CA0C3D">
        <w:rPr>
          <w:rFonts w:asciiTheme="minorHAnsi" w:hAnsiTheme="minorHAnsi" w:cs="Arial"/>
        </w:rPr>
        <w:lastRenderedPageBreak/>
        <w:t>The area of learning styles and multiple intelligences, while much touted in recent years, did not seem underpinned by any evidence of effectiveness. Finally, while it seems intuitively to be expected that the characteristics teachers need to exhibit to be effective pastoral carers or leaders will differ from those of effective classroom teachers, there wa</w:t>
      </w:r>
      <w:r w:rsidR="002E2F03">
        <w:rPr>
          <w:rFonts w:asciiTheme="minorHAnsi" w:hAnsiTheme="minorHAnsi" w:cs="Arial"/>
        </w:rPr>
        <w:t xml:space="preserve">s </w:t>
      </w:r>
      <w:r w:rsidRPr="00CA0C3D">
        <w:rPr>
          <w:rFonts w:asciiTheme="minorHAnsi" w:hAnsiTheme="minorHAnsi" w:cs="Arial"/>
        </w:rPr>
        <w:t>a lack of strong empirically underpinned research on what characteristics make teachers effective in the pastoral area. Evidence was stronger in the area of leadership roles, as at east characteristics of effective leaders have been studied (Muijs et al, 2005).</w:t>
      </w:r>
    </w:p>
    <w:p w:rsidR="009B1DBC" w:rsidRPr="00CA0C3D" w:rsidRDefault="00876C2B" w:rsidP="0035291C">
      <w:pPr>
        <w:spacing w:after="200" w:line="276" w:lineRule="auto"/>
        <w:rPr>
          <w:rFonts w:asciiTheme="minorHAnsi" w:hAnsiTheme="minorHAnsi"/>
          <w:lang w:val="en-GB" w:eastAsia="el-GR"/>
        </w:rPr>
      </w:pPr>
      <w:r w:rsidRPr="00CA0C3D">
        <w:rPr>
          <w:rFonts w:asciiTheme="minorHAnsi" w:hAnsiTheme="minorHAnsi"/>
        </w:rPr>
        <w:t xml:space="preserve"> </w:t>
      </w:r>
    </w:p>
    <w:p w:rsidR="009B1DBC" w:rsidRPr="00CA0C3D" w:rsidRDefault="009B1DBC" w:rsidP="0035291C">
      <w:pPr>
        <w:spacing w:after="200" w:line="276" w:lineRule="auto"/>
        <w:rPr>
          <w:rFonts w:asciiTheme="minorHAnsi" w:hAnsiTheme="minorHAnsi"/>
          <w:i/>
          <w:iCs/>
          <w:lang w:val="en-GB" w:eastAsia="el-GR"/>
        </w:rPr>
      </w:pPr>
      <w:r w:rsidRPr="00CA0C3D">
        <w:rPr>
          <w:rFonts w:asciiTheme="minorHAnsi" w:hAnsiTheme="minorHAnsi"/>
          <w:i/>
          <w:iCs/>
          <w:lang w:val="en-GB" w:eastAsia="el-GR"/>
        </w:rPr>
        <w:t>Meta-analyses of effective teaching</w:t>
      </w:r>
    </w:p>
    <w:p w:rsidR="00F76387" w:rsidRPr="00CA0C3D" w:rsidRDefault="009B1DBC" w:rsidP="00CA0C3D">
      <w:pPr>
        <w:spacing w:after="200" w:line="276" w:lineRule="auto"/>
        <w:rPr>
          <w:rFonts w:asciiTheme="minorHAnsi" w:hAnsiTheme="minorHAnsi"/>
          <w:lang w:eastAsia="el-GR"/>
        </w:rPr>
      </w:pPr>
      <w:r w:rsidRPr="00CA0C3D">
        <w:rPr>
          <w:rFonts w:asciiTheme="minorHAnsi" w:hAnsiTheme="minorHAnsi"/>
          <w:lang w:eastAsia="el-GR"/>
        </w:rPr>
        <w:t xml:space="preserve">While teacher effectiveness research has long benefitted from synthesis of findings in literature reviews (see Muijs &amp; Reynolds, 2010; Muijs et al, 2011; Boruch, 2006 for examples) a recent development in the field has seen the use of meta-analysis as a key method for synthesizing findings, and </w:t>
      </w:r>
      <w:r w:rsidR="002E2F03">
        <w:rPr>
          <w:rFonts w:asciiTheme="minorHAnsi" w:hAnsiTheme="minorHAnsi"/>
          <w:lang w:eastAsia="el-GR"/>
        </w:rPr>
        <w:t xml:space="preserve">this </w:t>
      </w:r>
      <w:r w:rsidRPr="00CA0C3D">
        <w:rPr>
          <w:rFonts w:asciiTheme="minorHAnsi" w:hAnsiTheme="minorHAnsi"/>
          <w:lang w:eastAsia="el-GR"/>
        </w:rPr>
        <w:t>has been found to be of great relevance to the field of teacher effectiveness. Meta-analysis is a quantitative approach that combines results from different studies to come to an aggregate conclusion. Overall estimates of effect sizes are calculated based on an initial systematic revi</w:t>
      </w:r>
      <w:r w:rsidR="00F76387" w:rsidRPr="00CA0C3D">
        <w:rPr>
          <w:rFonts w:asciiTheme="minorHAnsi" w:hAnsiTheme="minorHAnsi"/>
          <w:lang w:eastAsia="el-GR"/>
        </w:rPr>
        <w:t xml:space="preserve">ew of the evidence. </w:t>
      </w:r>
    </w:p>
    <w:p w:rsidR="00F76387" w:rsidRPr="00CA0C3D" w:rsidRDefault="00F76387" w:rsidP="00CA0C3D">
      <w:pPr>
        <w:spacing w:after="200" w:line="276" w:lineRule="auto"/>
        <w:rPr>
          <w:rFonts w:asciiTheme="minorHAnsi" w:hAnsiTheme="minorHAnsi"/>
          <w:lang w:eastAsia="el-GR"/>
        </w:rPr>
      </w:pPr>
      <w:r w:rsidRPr="00CA0C3D">
        <w:rPr>
          <w:rFonts w:asciiTheme="minorHAnsi" w:hAnsiTheme="minorHAnsi"/>
          <w:lang w:eastAsia="el-GR"/>
        </w:rPr>
        <w:t xml:space="preserve">A number of meta-analyses have looked specifically at teacher effectiveness variables, often within a broader educational effectiveness framework. </w:t>
      </w:r>
    </w:p>
    <w:p w:rsidR="002A2DBC" w:rsidRPr="00CA0C3D" w:rsidRDefault="002A2DBC" w:rsidP="00CA0C3D">
      <w:pPr>
        <w:spacing w:after="200" w:line="276" w:lineRule="auto"/>
        <w:rPr>
          <w:rFonts w:asciiTheme="minorHAnsi" w:hAnsiTheme="minorHAnsi"/>
          <w:lang w:eastAsia="el-GR"/>
        </w:rPr>
      </w:pPr>
      <w:r w:rsidRPr="00CA0C3D">
        <w:rPr>
          <w:rFonts w:asciiTheme="minorHAnsi" w:hAnsiTheme="minorHAnsi"/>
          <w:lang w:eastAsia="el-GR"/>
        </w:rPr>
        <w:t xml:space="preserve">Scheerens &amp; Bosker (1997) </w:t>
      </w:r>
      <w:r w:rsidR="00DD7A71" w:rsidRPr="00CA0C3D">
        <w:rPr>
          <w:rFonts w:asciiTheme="minorHAnsi" w:hAnsiTheme="minorHAnsi"/>
          <w:lang w:eastAsia="el-GR"/>
        </w:rPr>
        <w:t xml:space="preserve">conducted a detailed meta-analysis of educational effectiveness research, </w:t>
      </w:r>
      <w:r w:rsidR="00F705DD" w:rsidRPr="00CA0C3D">
        <w:rPr>
          <w:rFonts w:asciiTheme="minorHAnsi" w:hAnsiTheme="minorHAnsi"/>
          <w:lang w:eastAsia="el-GR"/>
        </w:rPr>
        <w:t xml:space="preserve">grouping variables into categories based on process-product teacher effectiveness and school effectiveness frameworks. </w:t>
      </w:r>
      <w:r w:rsidR="00DD7A71" w:rsidRPr="00CA0C3D">
        <w:rPr>
          <w:rFonts w:asciiTheme="minorHAnsi" w:hAnsiTheme="minorHAnsi"/>
          <w:lang w:eastAsia="el-GR"/>
        </w:rPr>
        <w:t>They found variables related to reinforcement of content and feedback to students to have the strongest impact on student outcomes, with modest to strong effects, while cooperative learn</w:t>
      </w:r>
      <w:r w:rsidR="00CC7BF5">
        <w:rPr>
          <w:rFonts w:asciiTheme="minorHAnsi" w:hAnsiTheme="minorHAnsi"/>
          <w:lang w:eastAsia="el-GR"/>
        </w:rPr>
        <w:t>ing, differentiation and adaptiv</w:t>
      </w:r>
      <w:r w:rsidR="00DD7A71" w:rsidRPr="00CA0C3D">
        <w:rPr>
          <w:rFonts w:asciiTheme="minorHAnsi" w:hAnsiTheme="minorHAnsi"/>
          <w:lang w:eastAsia="el-GR"/>
        </w:rPr>
        <w:t>e instruction</w:t>
      </w:r>
      <w:r w:rsidR="00CC7BF5">
        <w:rPr>
          <w:rFonts w:asciiTheme="minorHAnsi" w:hAnsiTheme="minorHAnsi"/>
          <w:lang w:eastAsia="el-GR"/>
        </w:rPr>
        <w:t>,</w:t>
      </w:r>
      <w:r w:rsidR="00DD7A71" w:rsidRPr="00CA0C3D">
        <w:rPr>
          <w:rFonts w:asciiTheme="minorHAnsi" w:hAnsiTheme="minorHAnsi"/>
          <w:lang w:eastAsia="el-GR"/>
        </w:rPr>
        <w:t xml:space="preserve"> and time on task had moderate effects. Structured teaching, opportunity to learn and use of homework had weak but significant effects. </w:t>
      </w:r>
    </w:p>
    <w:p w:rsidR="002A2DBC" w:rsidRPr="00CA0C3D" w:rsidRDefault="002A2DBC" w:rsidP="0035291C">
      <w:pPr>
        <w:autoSpaceDE w:val="0"/>
        <w:autoSpaceDN w:val="0"/>
        <w:adjustRightInd w:val="0"/>
        <w:spacing w:after="200" w:line="276" w:lineRule="auto"/>
        <w:rPr>
          <w:rFonts w:asciiTheme="minorHAnsi" w:eastAsiaTheme="minorHAnsi" w:hAnsiTheme="minorHAnsi" w:cs="Times-Roman"/>
          <w:lang w:val="en-GB"/>
        </w:rPr>
      </w:pPr>
      <w:r w:rsidRPr="00CA0C3D">
        <w:rPr>
          <w:rFonts w:asciiTheme="minorHAnsi" w:hAnsiTheme="minorHAnsi"/>
          <w:lang w:eastAsia="el-GR"/>
        </w:rPr>
        <w:t xml:space="preserve">In their </w:t>
      </w:r>
      <w:r w:rsidR="00CC7BF5">
        <w:rPr>
          <w:rFonts w:asciiTheme="minorHAnsi" w:hAnsiTheme="minorHAnsi"/>
          <w:lang w:eastAsia="el-GR"/>
        </w:rPr>
        <w:t>meta-analysi</w:t>
      </w:r>
      <w:r w:rsidRPr="00CA0C3D">
        <w:rPr>
          <w:rFonts w:asciiTheme="minorHAnsi" w:hAnsiTheme="minorHAnsi"/>
          <w:lang w:eastAsia="el-GR"/>
        </w:rPr>
        <w:t xml:space="preserve">s Seidel &amp; Shavelson </w:t>
      </w:r>
      <w:r w:rsidR="004461F1" w:rsidRPr="00CA0C3D">
        <w:rPr>
          <w:rFonts w:asciiTheme="minorHAnsi" w:hAnsiTheme="minorHAnsi"/>
          <w:lang w:eastAsia="el-GR"/>
        </w:rPr>
        <w:t xml:space="preserve">(2007) employed an alternative </w:t>
      </w:r>
      <w:r w:rsidR="00CC7BF5" w:rsidRPr="00CA0C3D">
        <w:rPr>
          <w:rFonts w:asciiTheme="minorHAnsi" w:hAnsiTheme="minorHAnsi"/>
          <w:lang w:eastAsia="el-GR"/>
        </w:rPr>
        <w:t>cognitive model of teaching and learning</w:t>
      </w:r>
      <w:r w:rsidR="004461F1" w:rsidRPr="00CA0C3D">
        <w:rPr>
          <w:rFonts w:asciiTheme="minorHAnsi" w:hAnsiTheme="minorHAnsi"/>
          <w:lang w:eastAsia="el-GR"/>
        </w:rPr>
        <w:t xml:space="preserve"> to reanalyze studies that had previously been categorized using a process-product </w:t>
      </w:r>
      <w:r w:rsidR="00CC7BF5">
        <w:rPr>
          <w:rFonts w:asciiTheme="minorHAnsi" w:hAnsiTheme="minorHAnsi"/>
          <w:lang w:eastAsia="el-GR"/>
        </w:rPr>
        <w:t xml:space="preserve">teacher effectiveness </w:t>
      </w:r>
      <w:r w:rsidR="004461F1" w:rsidRPr="00CA0C3D">
        <w:rPr>
          <w:rFonts w:asciiTheme="minorHAnsi" w:hAnsiTheme="minorHAnsi"/>
          <w:lang w:eastAsia="el-GR"/>
        </w:rPr>
        <w:t>framework</w:t>
      </w:r>
      <w:r w:rsidR="004C105E" w:rsidRPr="00CA0C3D">
        <w:rPr>
          <w:rFonts w:asciiTheme="minorHAnsi" w:hAnsiTheme="minorHAnsi"/>
          <w:lang w:eastAsia="el-GR"/>
        </w:rPr>
        <w:t xml:space="preserve">. Three types of outcomes were studied: cognitive, motivational-affective and </w:t>
      </w:r>
      <w:r w:rsidR="00BC428C" w:rsidRPr="00CA0C3D">
        <w:rPr>
          <w:rFonts w:asciiTheme="minorHAnsi" w:hAnsiTheme="minorHAnsi"/>
          <w:lang w:eastAsia="el-GR"/>
        </w:rPr>
        <w:t xml:space="preserve">learning processes. </w:t>
      </w:r>
      <w:r w:rsidR="004C105E" w:rsidRPr="00CA0C3D">
        <w:rPr>
          <w:rFonts w:asciiTheme="minorHAnsi" w:hAnsiTheme="minorHAnsi"/>
          <w:lang w:eastAsia="el-GR"/>
        </w:rPr>
        <w:t>T</w:t>
      </w:r>
      <w:r w:rsidR="004C105E" w:rsidRPr="00CA0C3D">
        <w:rPr>
          <w:rFonts w:asciiTheme="minorHAnsi" w:eastAsiaTheme="minorHAnsi" w:hAnsiTheme="minorHAnsi" w:cs="Times-Roman"/>
          <w:lang w:val="en-GB"/>
        </w:rPr>
        <w:t>he execution of domain-specific learning activities had the strongest impact on cognitive outcomes, with a moderate effect size. For motivational–affective outcomes, highest effect sizes were associated with domain-specific activities, social experiences,</w:t>
      </w:r>
      <w:r w:rsidR="00CC7BF5">
        <w:rPr>
          <w:rFonts w:asciiTheme="minorHAnsi" w:eastAsiaTheme="minorHAnsi" w:hAnsiTheme="minorHAnsi" w:cs="Times-Roman"/>
          <w:lang w:val="en-GB"/>
        </w:rPr>
        <w:t xml:space="preserve"> </w:t>
      </w:r>
      <w:r w:rsidR="004C105E" w:rsidRPr="00CA0C3D">
        <w:rPr>
          <w:rFonts w:asciiTheme="minorHAnsi" w:eastAsiaTheme="minorHAnsi" w:hAnsiTheme="minorHAnsi" w:cs="Times-Roman"/>
          <w:lang w:val="en-GB"/>
        </w:rPr>
        <w:t>time for learning, and regulation and monitoring. For learning processes, domain-specific learning activities, time for learning, and social experiences showed the highest effect sizes</w:t>
      </w:r>
      <w:r w:rsidR="00BC428C" w:rsidRPr="00CA0C3D">
        <w:rPr>
          <w:rFonts w:asciiTheme="minorHAnsi" w:eastAsiaTheme="minorHAnsi" w:hAnsiTheme="minorHAnsi" w:cs="Times-Roman"/>
          <w:lang w:val="en-GB"/>
        </w:rPr>
        <w:t>.</w:t>
      </w:r>
    </w:p>
    <w:p w:rsidR="00BC428C" w:rsidRPr="00CA0C3D" w:rsidRDefault="00BC428C" w:rsidP="0035291C">
      <w:pPr>
        <w:autoSpaceDE w:val="0"/>
        <w:autoSpaceDN w:val="0"/>
        <w:adjustRightInd w:val="0"/>
        <w:spacing w:after="200" w:line="276" w:lineRule="auto"/>
        <w:rPr>
          <w:rFonts w:asciiTheme="minorHAnsi" w:eastAsiaTheme="minorHAnsi" w:hAnsiTheme="minorHAnsi" w:cs="Times-Roman"/>
          <w:lang w:val="en-GB"/>
        </w:rPr>
      </w:pPr>
    </w:p>
    <w:p w:rsidR="00BC428C" w:rsidRPr="00CA0C3D" w:rsidRDefault="00BC428C" w:rsidP="0035291C">
      <w:pPr>
        <w:autoSpaceDE w:val="0"/>
        <w:autoSpaceDN w:val="0"/>
        <w:adjustRightInd w:val="0"/>
        <w:spacing w:after="200" w:line="276" w:lineRule="auto"/>
        <w:rPr>
          <w:rFonts w:asciiTheme="minorHAnsi" w:eastAsiaTheme="minorHAnsi" w:hAnsiTheme="minorHAnsi" w:cs="Times-Roman"/>
          <w:lang w:val="en-GB"/>
        </w:rPr>
      </w:pPr>
      <w:r w:rsidRPr="00CA0C3D">
        <w:rPr>
          <w:rFonts w:asciiTheme="minorHAnsi" w:eastAsiaTheme="minorHAnsi" w:hAnsiTheme="minorHAnsi" w:cs="Times-Roman"/>
          <w:lang w:val="en-GB"/>
        </w:rPr>
        <w:t>Marzano and colleagues conducted a meta-analysis of over 300 in-school interventions based on the teacher effectiveness research base. They found that the interventions had an overall effect size of .42, with the effect</w:t>
      </w:r>
      <w:r w:rsidR="00CC7BF5">
        <w:rPr>
          <w:rFonts w:asciiTheme="minorHAnsi" w:eastAsiaTheme="minorHAnsi" w:hAnsiTheme="minorHAnsi" w:cs="Times-Roman"/>
          <w:lang w:val="en-GB"/>
        </w:rPr>
        <w:t>s</w:t>
      </w:r>
      <w:r w:rsidRPr="00CA0C3D">
        <w:rPr>
          <w:rFonts w:asciiTheme="minorHAnsi" w:eastAsiaTheme="minorHAnsi" w:hAnsiTheme="minorHAnsi" w:cs="Times-Roman"/>
          <w:lang w:val="en-GB"/>
        </w:rPr>
        <w:t xml:space="preserve"> being stronger in primary schools and weaker in middle and high schools. The group studied fifteen instructional strategies, and found the effect sizes largest for building vocabulary, identifying similarities and differences, interactive games, nonlinguistic representations, note taking, student discussion/chunking, tracking student progress and scoring scales, and weakest for summarising (Haystead &amp; Marzano, 2009).</w:t>
      </w:r>
    </w:p>
    <w:p w:rsidR="00BC428C" w:rsidRPr="00CA0C3D" w:rsidRDefault="00BC428C" w:rsidP="0035291C">
      <w:pPr>
        <w:autoSpaceDE w:val="0"/>
        <w:autoSpaceDN w:val="0"/>
        <w:adjustRightInd w:val="0"/>
        <w:spacing w:after="200" w:line="276" w:lineRule="auto"/>
        <w:rPr>
          <w:rFonts w:asciiTheme="minorHAnsi" w:hAnsiTheme="minorHAnsi"/>
          <w:lang w:eastAsia="el-GR"/>
        </w:rPr>
      </w:pPr>
      <w:r w:rsidRPr="00CA0C3D">
        <w:rPr>
          <w:rFonts w:asciiTheme="minorHAnsi" w:eastAsiaTheme="minorHAnsi" w:hAnsiTheme="minorHAnsi" w:cs="Times-Roman"/>
          <w:lang w:val="en-GB"/>
        </w:rPr>
        <w:t xml:space="preserve">Kyriakides et al (2010) employed the Dynamic Model of Educational Effectiveness (see below) as the framework for their meta-analysis of school and classroom level factors affecting student outcomes. Factors related to teaching showed significant albeit only moderate relationships with student outcomes, with factors included in the Dynamic model supported, while those that were not included were not significant. </w:t>
      </w:r>
    </w:p>
    <w:p w:rsidR="009B1DBC" w:rsidRPr="00CA0C3D" w:rsidRDefault="002E6C7D" w:rsidP="00CA0C3D">
      <w:pPr>
        <w:spacing w:after="200" w:line="276" w:lineRule="auto"/>
        <w:rPr>
          <w:rFonts w:asciiTheme="minorHAnsi" w:hAnsiTheme="minorHAnsi"/>
          <w:lang w:eastAsia="el-GR"/>
        </w:rPr>
      </w:pPr>
      <w:r w:rsidRPr="00CA0C3D">
        <w:rPr>
          <w:rFonts w:asciiTheme="minorHAnsi" w:hAnsiTheme="minorHAnsi"/>
          <w:lang w:eastAsia="el-GR"/>
        </w:rPr>
        <w:t>The most influential</w:t>
      </w:r>
      <w:r w:rsidR="009B1DBC" w:rsidRPr="00CA0C3D">
        <w:rPr>
          <w:rFonts w:asciiTheme="minorHAnsi" w:hAnsiTheme="minorHAnsi"/>
          <w:lang w:eastAsia="el-GR"/>
        </w:rPr>
        <w:t xml:space="preserve"> set of</w:t>
      </w:r>
      <w:r w:rsidRPr="00CA0C3D">
        <w:rPr>
          <w:rFonts w:asciiTheme="minorHAnsi" w:hAnsiTheme="minorHAnsi"/>
          <w:lang w:eastAsia="el-GR"/>
        </w:rPr>
        <w:t xml:space="preserve"> recent</w:t>
      </w:r>
      <w:r w:rsidR="009B1DBC" w:rsidRPr="00CA0C3D">
        <w:rPr>
          <w:rFonts w:asciiTheme="minorHAnsi" w:hAnsiTheme="minorHAnsi"/>
          <w:lang w:eastAsia="el-GR"/>
        </w:rPr>
        <w:t xml:space="preserve"> meta-analyses relevant to teacher effectiveness research were </w:t>
      </w:r>
      <w:r w:rsidRPr="00CA0C3D">
        <w:rPr>
          <w:rFonts w:asciiTheme="minorHAnsi" w:hAnsiTheme="minorHAnsi"/>
          <w:lang w:eastAsia="el-GR"/>
        </w:rPr>
        <w:t xml:space="preserve">probably those </w:t>
      </w:r>
      <w:r w:rsidR="009B1DBC" w:rsidRPr="00CA0C3D">
        <w:rPr>
          <w:rFonts w:asciiTheme="minorHAnsi" w:hAnsiTheme="minorHAnsi"/>
          <w:lang w:eastAsia="el-GR"/>
        </w:rPr>
        <w:t xml:space="preserve">conducted by John Hattie, culminating in his book ‘Visible Learning’ (Hattie, 2008), which synthesised over 800 different meta-analyses to come to an overarching meta-analysis of educational interventions.  </w:t>
      </w:r>
    </w:p>
    <w:p w:rsidR="009B1DBC" w:rsidRPr="00CA0C3D" w:rsidRDefault="009B1DBC" w:rsidP="00CC7BF5">
      <w:pPr>
        <w:spacing w:after="200" w:line="276" w:lineRule="auto"/>
        <w:rPr>
          <w:rFonts w:asciiTheme="minorHAnsi" w:hAnsiTheme="minorHAnsi"/>
          <w:lang w:eastAsia="el-GR"/>
        </w:rPr>
      </w:pPr>
      <w:r w:rsidRPr="00CA0C3D">
        <w:rPr>
          <w:rFonts w:asciiTheme="minorHAnsi" w:hAnsiTheme="minorHAnsi"/>
          <w:lang w:eastAsia="el-GR"/>
        </w:rPr>
        <w:t>Hattie’s findings</w:t>
      </w:r>
      <w:r w:rsidR="009B7DAC" w:rsidRPr="00CA0C3D">
        <w:rPr>
          <w:rFonts w:asciiTheme="minorHAnsi" w:hAnsiTheme="minorHAnsi"/>
          <w:lang w:eastAsia="el-GR"/>
        </w:rPr>
        <w:t xml:space="preserve">, like those of the meta-analyses discussed above, generally </w:t>
      </w:r>
      <w:r w:rsidRPr="00CA0C3D">
        <w:rPr>
          <w:rFonts w:asciiTheme="minorHAnsi" w:hAnsiTheme="minorHAnsi"/>
          <w:lang w:eastAsia="el-GR"/>
        </w:rPr>
        <w:t xml:space="preserve">concur with the main body of educational effectiveness research in finding that classroom practise is the strongest determinant of student outcomes. </w:t>
      </w:r>
      <w:r w:rsidR="009B7DAC" w:rsidRPr="00CA0C3D">
        <w:rPr>
          <w:rFonts w:asciiTheme="minorHAnsi" w:hAnsiTheme="minorHAnsi"/>
          <w:lang w:eastAsia="el-GR"/>
        </w:rPr>
        <w:t xml:space="preserve">The same is true of the factors identified as having the strongest effect sizes. </w:t>
      </w:r>
      <w:r w:rsidRPr="00CA0C3D">
        <w:rPr>
          <w:rFonts w:asciiTheme="minorHAnsi" w:hAnsiTheme="minorHAnsi"/>
          <w:lang w:eastAsia="el-GR"/>
        </w:rPr>
        <w:t xml:space="preserve"> Many of these confirm previous teacher effectiveness findings, such as the importance of feedback, classroom behaviour, teacher clarity, teacher-student relationships, cooperative learning, direct instruction, mastery learning, classroom management, peer tutoring, worked examples and concept mapping (Hattie, 2008). The newer metacognitive education </w:t>
      </w:r>
      <w:r w:rsidR="00CC7BF5">
        <w:rPr>
          <w:rFonts w:asciiTheme="minorHAnsi" w:hAnsiTheme="minorHAnsi"/>
          <w:lang w:eastAsia="el-GR"/>
        </w:rPr>
        <w:t xml:space="preserve">methods (see below) </w:t>
      </w:r>
      <w:r w:rsidRPr="00CA0C3D">
        <w:rPr>
          <w:rFonts w:asciiTheme="minorHAnsi" w:hAnsiTheme="minorHAnsi"/>
          <w:lang w:eastAsia="el-GR"/>
        </w:rPr>
        <w:t xml:space="preserve">also emerge in Hattie’s analyses, with both problem-solving skills and metacognitive strategies emerging as important. Many other strong effect sizes come from interventions targeting specific pupil groups or subject areas, such as repeated reading programmes, phonics instruction and outdoor/adventure programmes. However, some of Hattie’s findings point to lacunae in our understanding of effective teaching, especially the importance of student self-reported grades and formative evaluation, which suggest that assessment and student self-reflection may have been underplayed in our previous research. </w:t>
      </w:r>
    </w:p>
    <w:p w:rsidR="009B1DBC" w:rsidRPr="00CA0C3D" w:rsidRDefault="009B1DBC" w:rsidP="00CC7BF5">
      <w:pPr>
        <w:pStyle w:val="CommentText"/>
        <w:spacing w:after="200" w:line="276" w:lineRule="auto"/>
        <w:rPr>
          <w:rFonts w:asciiTheme="minorHAnsi" w:hAnsiTheme="minorHAnsi"/>
          <w:sz w:val="24"/>
          <w:szCs w:val="24"/>
          <w:lang w:eastAsia="el-GR"/>
        </w:rPr>
      </w:pPr>
      <w:r w:rsidRPr="00CA0C3D">
        <w:rPr>
          <w:rFonts w:asciiTheme="minorHAnsi" w:hAnsiTheme="minorHAnsi"/>
          <w:sz w:val="24"/>
          <w:szCs w:val="24"/>
          <w:lang w:eastAsia="el-GR"/>
        </w:rPr>
        <w:t xml:space="preserve">Of course, there are some critiques to be made of this study and meta-analytic methods in general, just as there are of traditional teacher effectiveness studies. One is the inherent difficulty of combining studies in a field where clarity and agreement over concepts and the </w:t>
      </w:r>
      <w:r w:rsidRPr="00CA0C3D">
        <w:rPr>
          <w:rFonts w:asciiTheme="minorHAnsi" w:hAnsiTheme="minorHAnsi"/>
          <w:sz w:val="24"/>
          <w:szCs w:val="24"/>
          <w:lang w:eastAsia="el-GR"/>
        </w:rPr>
        <w:lastRenderedPageBreak/>
        <w:t xml:space="preserve">application and measurement thereof is very often missing. This problem is confounded in combining results from separate meta-analyses, as different researchers will use different inclusion and quality criteria in collating their own meta-analyses. A further issue is that the methodology of meta-analysis only allows for the calculation of correlations indicative of direct effects. This is problematic in that this method underestimates the extent to which factors interact and the extent to which more peripheral factors (such as school organisation) may create the conditions in which teachers are able to be effective. To dismiss such elements, as Hattie does, on the basis of there not being strong correlations with outcome measures misunderstands the structure of schools and schooling. As well as these general comments, there are also some specific critiques of Hattie’s work. </w:t>
      </w:r>
      <w:r w:rsidRPr="00CA0C3D">
        <w:rPr>
          <w:rFonts w:asciiTheme="minorHAnsi" w:hAnsiTheme="minorHAnsi"/>
          <w:sz w:val="24"/>
          <w:szCs w:val="24"/>
        </w:rPr>
        <w:t>First, the reported effect sizes are extremely high and not in line with other meta-analyses of teacher effectiveness studies such as those conducted by Seidel &amp; Shavelson (2007), Scheerens &amp; Bosker (1997) and Kyriakides et al (2008). This is problematic, especially as there is a lack of information on the processes used</w:t>
      </w:r>
      <w:r w:rsidR="00CC7BF5">
        <w:rPr>
          <w:rFonts w:asciiTheme="minorHAnsi" w:hAnsiTheme="minorHAnsi"/>
          <w:sz w:val="24"/>
          <w:szCs w:val="24"/>
        </w:rPr>
        <w:t xml:space="preserve">. Furthermore, </w:t>
      </w:r>
      <w:r w:rsidRPr="00CA0C3D">
        <w:rPr>
          <w:rFonts w:asciiTheme="minorHAnsi" w:hAnsiTheme="minorHAnsi"/>
          <w:sz w:val="24"/>
          <w:szCs w:val="24"/>
        </w:rPr>
        <w:t xml:space="preserve">the methodologies of the individual meta-analyses which were combined </w:t>
      </w:r>
      <w:r w:rsidR="00CC7BF5">
        <w:rPr>
          <w:rFonts w:asciiTheme="minorHAnsi" w:hAnsiTheme="minorHAnsi"/>
          <w:sz w:val="24"/>
          <w:szCs w:val="24"/>
        </w:rPr>
        <w:t>are</w:t>
      </w:r>
      <w:r w:rsidRPr="00CA0C3D">
        <w:rPr>
          <w:rFonts w:asciiTheme="minorHAnsi" w:hAnsiTheme="minorHAnsi"/>
          <w:sz w:val="24"/>
          <w:szCs w:val="24"/>
        </w:rPr>
        <w:t xml:space="preserve"> in many cases deficient, failing, for example, to employ suitable multilevel methods.</w:t>
      </w:r>
      <w:r w:rsidRPr="00CA0C3D">
        <w:rPr>
          <w:rFonts w:asciiTheme="minorHAnsi" w:hAnsiTheme="minorHAnsi"/>
          <w:sz w:val="24"/>
          <w:szCs w:val="24"/>
          <w:lang w:eastAsia="el-GR"/>
        </w:rPr>
        <w:t xml:space="preserve"> Nevertheless, both in their confirmation of teacher effectiveness research findings and in their addition to them, the meta-analytic findings are important.</w:t>
      </w:r>
    </w:p>
    <w:p w:rsidR="009B1DBC" w:rsidRPr="0035291C" w:rsidRDefault="009B1DBC" w:rsidP="0035291C">
      <w:pPr>
        <w:spacing w:after="200" w:line="276" w:lineRule="auto"/>
        <w:rPr>
          <w:rFonts w:asciiTheme="minorHAnsi" w:hAnsiTheme="minorHAnsi"/>
          <w:i/>
          <w:iCs/>
          <w:lang w:eastAsia="el-GR"/>
        </w:rPr>
      </w:pPr>
    </w:p>
    <w:p w:rsidR="005424A1" w:rsidRDefault="005424A1" w:rsidP="002527A4">
      <w:pPr>
        <w:spacing w:after="200" w:line="276" w:lineRule="auto"/>
        <w:outlineLvl w:val="0"/>
        <w:rPr>
          <w:rFonts w:asciiTheme="minorHAnsi" w:hAnsiTheme="minorHAnsi"/>
          <w:b/>
          <w:bCs/>
          <w:kern w:val="36"/>
        </w:rPr>
      </w:pPr>
    </w:p>
    <w:p w:rsidR="00EA4153" w:rsidRPr="00CA0C3D" w:rsidRDefault="00795C48" w:rsidP="00795C48">
      <w:pPr>
        <w:spacing w:after="200" w:line="276" w:lineRule="auto"/>
        <w:outlineLvl w:val="0"/>
        <w:rPr>
          <w:rFonts w:asciiTheme="minorHAnsi" w:hAnsiTheme="minorHAnsi"/>
          <w:kern w:val="36"/>
        </w:rPr>
      </w:pPr>
      <w:r>
        <w:rPr>
          <w:rFonts w:asciiTheme="minorHAnsi" w:hAnsiTheme="minorHAnsi"/>
          <w:b/>
          <w:bCs/>
          <w:kern w:val="36"/>
        </w:rPr>
        <w:t xml:space="preserve">Teacher effectiveness research and new learning outcomes </w:t>
      </w:r>
      <w:r w:rsidR="002527A4">
        <w:rPr>
          <w:rFonts w:asciiTheme="minorHAnsi" w:hAnsiTheme="minorHAnsi"/>
          <w:b/>
          <w:bCs/>
          <w:kern w:val="36"/>
        </w:rPr>
        <w:t>h</w:t>
      </w:r>
      <w:r w:rsidR="00EA4153" w:rsidRPr="00CA0C3D">
        <w:rPr>
          <w:rFonts w:asciiTheme="minorHAnsi" w:hAnsiTheme="minorHAnsi"/>
          <w:b/>
          <w:bCs/>
          <w:kern w:val="36"/>
        </w:rPr>
        <w:t xml:space="preserve"> </w:t>
      </w:r>
    </w:p>
    <w:p w:rsidR="00EA4153" w:rsidRPr="0035291C" w:rsidRDefault="00EA4153" w:rsidP="00795C48">
      <w:pPr>
        <w:spacing w:after="200" w:line="276" w:lineRule="auto"/>
        <w:outlineLvl w:val="0"/>
        <w:rPr>
          <w:rFonts w:asciiTheme="minorHAnsi" w:hAnsiTheme="minorHAnsi"/>
          <w:lang w:eastAsia="el-GR"/>
        </w:rPr>
      </w:pPr>
      <w:r w:rsidRPr="00CA0C3D">
        <w:rPr>
          <w:rFonts w:asciiTheme="minorHAnsi" w:hAnsiTheme="minorHAnsi"/>
          <w:lang w:eastAsia="el-GR"/>
        </w:rPr>
        <w:t>There are</w:t>
      </w:r>
      <w:r w:rsidR="005E7C40" w:rsidRPr="00CA0C3D">
        <w:rPr>
          <w:rFonts w:asciiTheme="minorHAnsi" w:hAnsiTheme="minorHAnsi"/>
          <w:lang w:eastAsia="el-GR"/>
        </w:rPr>
        <w:t>,</w:t>
      </w:r>
      <w:r w:rsidRPr="00CA0C3D">
        <w:rPr>
          <w:rFonts w:asciiTheme="minorHAnsi" w:hAnsiTheme="minorHAnsi"/>
          <w:lang w:eastAsia="el-GR"/>
        </w:rPr>
        <w:t xml:space="preserve"> of course</w:t>
      </w:r>
      <w:r w:rsidR="005E7C40" w:rsidRPr="00CA0C3D">
        <w:rPr>
          <w:rFonts w:asciiTheme="minorHAnsi" w:hAnsiTheme="minorHAnsi"/>
          <w:lang w:eastAsia="el-GR"/>
        </w:rPr>
        <w:t>,</w:t>
      </w:r>
      <w:r w:rsidRPr="00CA0C3D">
        <w:rPr>
          <w:rFonts w:asciiTheme="minorHAnsi" w:hAnsiTheme="minorHAnsi"/>
          <w:lang w:eastAsia="el-GR"/>
        </w:rPr>
        <w:t xml:space="preserve"> some key limitations to teacher effectiveness research as described above. The vast majority of th</w:t>
      </w:r>
      <w:r w:rsidR="00280EDA" w:rsidRPr="00CA0C3D">
        <w:rPr>
          <w:rFonts w:asciiTheme="minorHAnsi" w:hAnsiTheme="minorHAnsi"/>
          <w:lang w:eastAsia="el-GR"/>
        </w:rPr>
        <w:t>is research discussed has focus</w:t>
      </w:r>
      <w:r w:rsidRPr="00CA0C3D">
        <w:rPr>
          <w:rFonts w:asciiTheme="minorHAnsi" w:hAnsiTheme="minorHAnsi"/>
          <w:lang w:eastAsia="el-GR"/>
        </w:rPr>
        <w:t>ed on basic skills in English and math</w:t>
      </w:r>
      <w:r w:rsidR="00160CA0" w:rsidRPr="00CA0C3D">
        <w:rPr>
          <w:rFonts w:asciiTheme="minorHAnsi" w:hAnsiTheme="minorHAnsi"/>
          <w:lang w:eastAsia="el-GR"/>
        </w:rPr>
        <w:t>ematics</w:t>
      </w:r>
      <w:r w:rsidRPr="00CA0C3D">
        <w:rPr>
          <w:rFonts w:asciiTheme="minorHAnsi" w:hAnsiTheme="minorHAnsi"/>
          <w:lang w:eastAsia="el-GR"/>
        </w:rPr>
        <w:t xml:space="preserve">, </w:t>
      </w:r>
      <w:r w:rsidR="005424A1">
        <w:rPr>
          <w:rFonts w:asciiTheme="minorHAnsi" w:hAnsiTheme="minorHAnsi"/>
          <w:lang w:eastAsia="el-GR"/>
        </w:rPr>
        <w:t>and the field has been accused of ignoring</w:t>
      </w:r>
      <w:r w:rsidRPr="00CA0C3D">
        <w:rPr>
          <w:rFonts w:asciiTheme="minorHAnsi" w:hAnsiTheme="minorHAnsi"/>
          <w:lang w:eastAsia="el-GR"/>
        </w:rPr>
        <w:t xml:space="preserve"> other subjects and outcomes</w:t>
      </w:r>
      <w:r w:rsidR="005424A1">
        <w:rPr>
          <w:rFonts w:asciiTheme="minorHAnsi" w:hAnsiTheme="minorHAnsi"/>
          <w:lang w:eastAsia="el-GR"/>
        </w:rPr>
        <w:t xml:space="preserve">. In this section we will, therefore, look at the developing research and practice base in </w:t>
      </w:r>
      <w:r w:rsidR="00795C48">
        <w:rPr>
          <w:rFonts w:asciiTheme="minorHAnsi" w:hAnsiTheme="minorHAnsi"/>
          <w:lang w:eastAsia="el-GR"/>
        </w:rPr>
        <w:t>two</w:t>
      </w:r>
      <w:r w:rsidR="005424A1">
        <w:rPr>
          <w:rFonts w:asciiTheme="minorHAnsi" w:hAnsiTheme="minorHAnsi"/>
          <w:lang w:eastAsia="el-GR"/>
        </w:rPr>
        <w:t xml:space="preserve"> key areas: Self-regulated learning</w:t>
      </w:r>
      <w:r w:rsidR="00795C48">
        <w:rPr>
          <w:rFonts w:asciiTheme="minorHAnsi" w:hAnsiTheme="minorHAnsi"/>
          <w:lang w:eastAsia="el-GR"/>
        </w:rPr>
        <w:t xml:space="preserve"> and</w:t>
      </w:r>
      <w:r w:rsidR="005424A1">
        <w:rPr>
          <w:rFonts w:asciiTheme="minorHAnsi" w:hAnsiTheme="minorHAnsi"/>
          <w:lang w:eastAsia="el-GR"/>
        </w:rPr>
        <w:t xml:space="preserve"> non-cognitive outcomes.</w:t>
      </w:r>
    </w:p>
    <w:p w:rsidR="00EA4153" w:rsidRPr="00CA0C3D" w:rsidRDefault="00EA4153" w:rsidP="005424A1">
      <w:pPr>
        <w:spacing w:after="200" w:line="276" w:lineRule="auto"/>
        <w:ind w:firstLine="720"/>
        <w:outlineLvl w:val="0"/>
        <w:rPr>
          <w:rFonts w:asciiTheme="minorHAnsi" w:hAnsiTheme="minorHAnsi"/>
          <w:lang w:eastAsia="el-GR"/>
        </w:rPr>
      </w:pPr>
    </w:p>
    <w:p w:rsidR="00EA4153" w:rsidRPr="00CA0C3D" w:rsidRDefault="00EA4153" w:rsidP="005424A1">
      <w:pPr>
        <w:spacing w:after="200" w:line="276" w:lineRule="auto"/>
        <w:outlineLvl w:val="0"/>
        <w:rPr>
          <w:rFonts w:asciiTheme="minorHAnsi" w:hAnsiTheme="minorHAnsi"/>
          <w:i/>
          <w:lang w:eastAsia="el-GR"/>
        </w:rPr>
      </w:pPr>
      <w:r w:rsidRPr="00CA0C3D">
        <w:rPr>
          <w:rFonts w:asciiTheme="minorHAnsi" w:hAnsiTheme="minorHAnsi"/>
          <w:i/>
          <w:lang w:eastAsia="el-GR"/>
        </w:rPr>
        <w:t>Self-</w:t>
      </w:r>
      <w:r w:rsidR="005424A1">
        <w:rPr>
          <w:rFonts w:asciiTheme="minorHAnsi" w:hAnsiTheme="minorHAnsi"/>
          <w:i/>
          <w:lang w:eastAsia="el-GR"/>
        </w:rPr>
        <w:t>regulated</w:t>
      </w:r>
      <w:r w:rsidR="005424A1" w:rsidRPr="00CA0C3D">
        <w:rPr>
          <w:rFonts w:asciiTheme="minorHAnsi" w:hAnsiTheme="minorHAnsi"/>
          <w:i/>
          <w:lang w:eastAsia="el-GR"/>
        </w:rPr>
        <w:t xml:space="preserve"> </w:t>
      </w:r>
      <w:r w:rsidRPr="00CA0C3D">
        <w:rPr>
          <w:rFonts w:asciiTheme="minorHAnsi" w:hAnsiTheme="minorHAnsi"/>
          <w:i/>
          <w:lang w:eastAsia="el-GR"/>
        </w:rPr>
        <w:t>learning</w:t>
      </w:r>
    </w:p>
    <w:p w:rsidR="005424A1" w:rsidRDefault="005424A1" w:rsidP="005424A1">
      <w:pPr>
        <w:spacing w:after="200" w:line="276" w:lineRule="auto"/>
        <w:outlineLvl w:val="0"/>
        <w:rPr>
          <w:rFonts w:asciiTheme="minorHAnsi" w:hAnsiTheme="minorHAnsi"/>
          <w:lang w:eastAsia="el-GR"/>
        </w:rPr>
      </w:pPr>
      <w:r w:rsidRPr="00CA0C3D">
        <w:rPr>
          <w:rFonts w:asciiTheme="minorHAnsi" w:hAnsiTheme="minorHAnsi"/>
          <w:bCs/>
          <w:kern w:val="36"/>
        </w:rPr>
        <w:t xml:space="preserve">One of the most important new aims of education is self-regulated learning (SRL), because today’s society requires students to be able to learn in a self-regulated way during and after schooling and throughout their </w:t>
      </w:r>
      <w:r w:rsidRPr="00CA0C3D">
        <w:rPr>
          <w:rFonts w:asciiTheme="minorHAnsi" w:hAnsiTheme="minorHAnsi"/>
          <w:lang w:eastAsia="el-GR"/>
        </w:rPr>
        <w:t xml:space="preserve">entire working life (EU Council, 2002). However, although self-regulated learning has been a major topic of educational research for several decades (Winne, 2005), it is still an issue that is understudied in the field of </w:t>
      </w:r>
      <w:r>
        <w:rPr>
          <w:rFonts w:asciiTheme="minorHAnsi" w:hAnsiTheme="minorHAnsi"/>
          <w:lang w:eastAsia="el-GR"/>
        </w:rPr>
        <w:t>teacher effectiveness research</w:t>
      </w:r>
      <w:r w:rsidRPr="00CA0C3D">
        <w:rPr>
          <w:rFonts w:asciiTheme="minorHAnsi" w:hAnsiTheme="minorHAnsi"/>
          <w:lang w:eastAsia="el-GR"/>
        </w:rPr>
        <w:t xml:space="preserve">. </w:t>
      </w:r>
    </w:p>
    <w:p w:rsidR="00EA4153" w:rsidRPr="00CA0C3D" w:rsidRDefault="00EA4153" w:rsidP="005424A1">
      <w:pPr>
        <w:spacing w:after="200" w:line="276" w:lineRule="auto"/>
        <w:outlineLvl w:val="0"/>
        <w:rPr>
          <w:rFonts w:asciiTheme="minorHAnsi" w:hAnsiTheme="minorHAnsi"/>
          <w:bCs/>
          <w:kern w:val="36"/>
        </w:rPr>
      </w:pPr>
      <w:r w:rsidRPr="00CA0C3D">
        <w:rPr>
          <w:rFonts w:asciiTheme="minorHAnsi" w:hAnsiTheme="minorHAnsi"/>
          <w:lang w:eastAsia="el-GR"/>
        </w:rPr>
        <w:lastRenderedPageBreak/>
        <w:t xml:space="preserve">The concept of self-regulated learning is linked to the development of constructivist learning theories, </w:t>
      </w:r>
      <w:r w:rsidR="005424A1">
        <w:rPr>
          <w:rFonts w:asciiTheme="minorHAnsi" w:hAnsiTheme="minorHAnsi"/>
          <w:lang w:eastAsia="el-GR"/>
        </w:rPr>
        <w:t>which are based on the premise</w:t>
      </w:r>
      <w:r w:rsidRPr="00CA0C3D">
        <w:rPr>
          <w:rFonts w:asciiTheme="minorHAnsi" w:hAnsiTheme="minorHAnsi"/>
          <w:lang w:eastAsia="el-GR"/>
        </w:rPr>
        <w:t xml:space="preserve"> that students should take responsibility for their own learning and should play an active role in the learning process (Zimmerman, 2001). Since that period many theories about SRL have been developed, from cognitive strategy-oriented in the 1970</w:t>
      </w:r>
      <w:r w:rsidR="00160CA0" w:rsidRPr="00CA0C3D">
        <w:rPr>
          <w:rFonts w:asciiTheme="minorHAnsi" w:hAnsiTheme="minorHAnsi"/>
          <w:lang w:eastAsia="el-GR"/>
        </w:rPr>
        <w:t>s</w:t>
      </w:r>
      <w:r w:rsidRPr="00CA0C3D">
        <w:rPr>
          <w:rFonts w:asciiTheme="minorHAnsi" w:hAnsiTheme="minorHAnsi"/>
          <w:lang w:eastAsia="el-GR"/>
        </w:rPr>
        <w:t>, metacognitive oriented in the 199</w:t>
      </w:r>
      <w:r w:rsidR="00BC2271" w:rsidRPr="00CA0C3D">
        <w:rPr>
          <w:rFonts w:asciiTheme="minorHAnsi" w:hAnsiTheme="minorHAnsi"/>
          <w:lang w:eastAsia="el-GR"/>
        </w:rPr>
        <w:t>0s</w:t>
      </w:r>
      <w:r w:rsidR="00160CA0" w:rsidRPr="00CA0C3D">
        <w:rPr>
          <w:rFonts w:asciiTheme="minorHAnsi" w:hAnsiTheme="minorHAnsi"/>
          <w:lang w:eastAsia="el-GR"/>
        </w:rPr>
        <w:t>, to motivational- and volitional-</w:t>
      </w:r>
      <w:r w:rsidRPr="00CA0C3D">
        <w:rPr>
          <w:rFonts w:asciiTheme="minorHAnsi" w:hAnsiTheme="minorHAnsi"/>
          <w:lang w:eastAsia="el-GR"/>
        </w:rPr>
        <w:t>oriented in the more recent period (</w:t>
      </w:r>
      <w:r w:rsidR="00C22056" w:rsidRPr="00CA0C3D">
        <w:rPr>
          <w:rFonts w:asciiTheme="minorHAnsi" w:hAnsiTheme="minorHAnsi"/>
          <w:lang w:eastAsia="el-GR"/>
        </w:rPr>
        <w:t xml:space="preserve">Boekaerts &amp; Corno, 2005; </w:t>
      </w:r>
      <w:r w:rsidRPr="00CA0C3D">
        <w:rPr>
          <w:rFonts w:asciiTheme="minorHAnsi" w:hAnsiTheme="minorHAnsi"/>
          <w:lang w:eastAsia="el-GR"/>
        </w:rPr>
        <w:t>Paris &amp; Paris, 2001). Recently, self-regulation has been conceptualized as comprising three areas of psychologic</w:t>
      </w:r>
      <w:r w:rsidR="004265E2" w:rsidRPr="00CA0C3D">
        <w:rPr>
          <w:rFonts w:asciiTheme="minorHAnsi" w:hAnsiTheme="minorHAnsi"/>
          <w:lang w:eastAsia="el-GR"/>
        </w:rPr>
        <w:t>al functioning: cognition, meta</w:t>
      </w:r>
      <w:r w:rsidRPr="00CA0C3D">
        <w:rPr>
          <w:rFonts w:asciiTheme="minorHAnsi" w:hAnsiTheme="minorHAnsi"/>
          <w:lang w:eastAsia="el-GR"/>
        </w:rPr>
        <w:t xml:space="preserve">cognition, and motivation/affect. Cognition </w:t>
      </w:r>
      <w:r w:rsidR="005424A1">
        <w:rPr>
          <w:rFonts w:asciiTheme="minorHAnsi" w:hAnsiTheme="minorHAnsi"/>
          <w:lang w:eastAsia="el-GR"/>
        </w:rPr>
        <w:t xml:space="preserve">refers </w:t>
      </w:r>
      <w:r w:rsidRPr="00CA0C3D">
        <w:rPr>
          <w:rFonts w:asciiTheme="minorHAnsi" w:hAnsiTheme="minorHAnsi"/>
          <w:lang w:eastAsia="el-GR"/>
        </w:rPr>
        <w:t xml:space="preserve">to the cognitive information-processing strategies that are applied to task performance, for example attention, </w:t>
      </w:r>
      <w:r w:rsidR="00160CA0" w:rsidRPr="00CA0C3D">
        <w:rPr>
          <w:rFonts w:asciiTheme="minorHAnsi" w:hAnsiTheme="minorHAnsi"/>
          <w:lang w:eastAsia="el-GR"/>
        </w:rPr>
        <w:t>rehearsal and elaboration. Meta</w:t>
      </w:r>
      <w:r w:rsidRPr="00CA0C3D">
        <w:rPr>
          <w:rFonts w:asciiTheme="minorHAnsi" w:hAnsiTheme="minorHAnsi"/>
          <w:lang w:eastAsia="el-GR"/>
        </w:rPr>
        <w:t>cognition refers to strategies to control and regulate cognition. Motivation</w:t>
      </w:r>
      <w:r w:rsidRPr="00CA0C3D">
        <w:rPr>
          <w:rFonts w:asciiTheme="minorHAnsi" w:hAnsiTheme="minorHAnsi"/>
          <w:bCs/>
          <w:kern w:val="36"/>
        </w:rPr>
        <w:t xml:space="preserve"> and affect includes all motivational beliefs about oneself related to a task, for example self-efficacy beliefs, interest, or emotional reactions to oneself and the task (Boekaerts, 1999). Each of these components of SRL is necessary, but not sufficient for learning (Butler &amp; Winne, 1995). According to Schraw, Crippen, and Hartley (2006), the role of metacognition is the most important, “</w:t>
      </w:r>
      <w:r w:rsidRPr="00CA0C3D">
        <w:rPr>
          <w:rFonts w:asciiTheme="minorHAnsi" w:hAnsiTheme="minorHAnsi"/>
          <w:lang w:eastAsia="el-GR"/>
        </w:rPr>
        <w:t xml:space="preserve">because it enables individuals to monitor their current knowledge and skills levels, plan and allocate limited learning resources with optimal efficiency, and evaluate their current learning state” (p. 116). Metacognition is also referred to as </w:t>
      </w:r>
      <w:r w:rsidR="00C22056" w:rsidRPr="00CA0C3D">
        <w:rPr>
          <w:rFonts w:asciiTheme="minorHAnsi" w:hAnsiTheme="minorHAnsi"/>
          <w:lang w:eastAsia="el-GR"/>
        </w:rPr>
        <w:t>“</w:t>
      </w:r>
      <w:r w:rsidRPr="00CA0C3D">
        <w:rPr>
          <w:rFonts w:asciiTheme="minorHAnsi" w:hAnsiTheme="minorHAnsi"/>
          <w:lang w:eastAsia="el-GR"/>
        </w:rPr>
        <w:t>thinking about thinking</w:t>
      </w:r>
      <w:r w:rsidR="00C22056" w:rsidRPr="00CA0C3D">
        <w:rPr>
          <w:rFonts w:asciiTheme="minorHAnsi" w:hAnsiTheme="minorHAnsi"/>
          <w:lang w:eastAsia="el-GR"/>
        </w:rPr>
        <w:t>”</w:t>
      </w:r>
      <w:r w:rsidRPr="00CA0C3D">
        <w:rPr>
          <w:rFonts w:asciiTheme="minorHAnsi" w:hAnsiTheme="minorHAnsi"/>
          <w:lang w:eastAsia="el-GR"/>
        </w:rPr>
        <w:t>, or higher order thinking involving active control over the cognitive processes that are engaged in learning (Newell, 1990).</w:t>
      </w:r>
      <w:r w:rsidR="006B2709" w:rsidRPr="00CA0C3D">
        <w:rPr>
          <w:rFonts w:asciiTheme="minorHAnsi" w:hAnsiTheme="minorHAnsi"/>
          <w:lang w:eastAsia="el-GR"/>
        </w:rPr>
        <w:t xml:space="preserve"> </w:t>
      </w:r>
      <w:r w:rsidRPr="00CA0C3D">
        <w:rPr>
          <w:rFonts w:asciiTheme="minorHAnsi" w:hAnsiTheme="minorHAnsi"/>
          <w:lang w:eastAsia="el-GR"/>
        </w:rPr>
        <w:t>Generally, it is conceptualized as consisting of different components. The most common distinction in components is th</w:t>
      </w:r>
      <w:r w:rsidR="00160CA0" w:rsidRPr="00CA0C3D">
        <w:rPr>
          <w:rFonts w:asciiTheme="minorHAnsi" w:hAnsiTheme="minorHAnsi"/>
          <w:lang w:eastAsia="el-GR"/>
        </w:rPr>
        <w:t>at</w:t>
      </w:r>
      <w:r w:rsidRPr="00CA0C3D">
        <w:rPr>
          <w:rFonts w:asciiTheme="minorHAnsi" w:hAnsiTheme="minorHAnsi"/>
          <w:lang w:eastAsia="el-GR"/>
        </w:rPr>
        <w:t xml:space="preserve"> between metacognitive knowledge and metacognitive skills (see also Veenman, van Hout-Wolters, &amp; Afflerbach, 2006). Schraw et al. (2006) call the two main components</w:t>
      </w:r>
      <w:r w:rsidR="006B2709" w:rsidRPr="00CA0C3D">
        <w:rPr>
          <w:rFonts w:asciiTheme="minorHAnsi" w:hAnsiTheme="minorHAnsi"/>
          <w:lang w:eastAsia="el-GR"/>
        </w:rPr>
        <w:t xml:space="preserve"> </w:t>
      </w:r>
      <w:r w:rsidR="00160CA0" w:rsidRPr="00CA0C3D">
        <w:rPr>
          <w:rFonts w:asciiTheme="minorHAnsi" w:hAnsiTheme="minorHAnsi"/>
          <w:lang w:eastAsia="el-GR"/>
        </w:rPr>
        <w:t xml:space="preserve">the </w:t>
      </w:r>
      <w:r w:rsidRPr="00CA0C3D">
        <w:rPr>
          <w:rFonts w:asciiTheme="minorHAnsi" w:hAnsiTheme="minorHAnsi"/>
          <w:lang w:eastAsia="el-GR"/>
        </w:rPr>
        <w:t>knowledge</w:t>
      </w:r>
      <w:r w:rsidRPr="00CA0C3D">
        <w:rPr>
          <w:rFonts w:asciiTheme="minorHAnsi" w:hAnsiTheme="minorHAnsi"/>
          <w:bCs/>
          <w:kern w:val="36"/>
        </w:rPr>
        <w:t xml:space="preserve"> of cognition and </w:t>
      </w:r>
      <w:r w:rsidR="00160CA0" w:rsidRPr="00CA0C3D">
        <w:rPr>
          <w:rFonts w:asciiTheme="minorHAnsi" w:hAnsiTheme="minorHAnsi"/>
          <w:bCs/>
          <w:kern w:val="36"/>
        </w:rPr>
        <w:t xml:space="preserve">the </w:t>
      </w:r>
      <w:r w:rsidRPr="00CA0C3D">
        <w:rPr>
          <w:rFonts w:asciiTheme="minorHAnsi" w:hAnsiTheme="minorHAnsi"/>
          <w:bCs/>
          <w:kern w:val="36"/>
        </w:rPr>
        <w:t>regulation of cognition.</w:t>
      </w:r>
      <w:r w:rsidR="006B2709" w:rsidRPr="00CA0C3D">
        <w:rPr>
          <w:rFonts w:asciiTheme="minorHAnsi" w:hAnsiTheme="minorHAnsi"/>
          <w:bCs/>
          <w:kern w:val="36"/>
        </w:rPr>
        <w:t xml:space="preserve"> </w:t>
      </w:r>
      <w:r w:rsidRPr="00CA0C3D">
        <w:rPr>
          <w:rFonts w:asciiTheme="minorHAnsi" w:hAnsiTheme="minorHAnsi"/>
          <w:bCs/>
          <w:kern w:val="36"/>
        </w:rPr>
        <w:t>Knowledge of cognition refers to individuals</w:t>
      </w:r>
      <w:r w:rsidR="00160CA0" w:rsidRPr="00CA0C3D">
        <w:rPr>
          <w:rFonts w:asciiTheme="minorHAnsi" w:hAnsiTheme="minorHAnsi"/>
          <w:bCs/>
          <w:kern w:val="36"/>
        </w:rPr>
        <w:t>’</w:t>
      </w:r>
      <w:r w:rsidRPr="00CA0C3D">
        <w:rPr>
          <w:rFonts w:asciiTheme="minorHAnsi" w:hAnsiTheme="minorHAnsi"/>
          <w:bCs/>
          <w:kern w:val="36"/>
        </w:rPr>
        <w:t xml:space="preserve"> knowledge about </w:t>
      </w:r>
      <w:r w:rsidR="00160CA0" w:rsidRPr="00CA0C3D">
        <w:rPr>
          <w:rFonts w:asciiTheme="minorHAnsi" w:hAnsiTheme="minorHAnsi"/>
          <w:bCs/>
          <w:kern w:val="36"/>
        </w:rPr>
        <w:t>their</w:t>
      </w:r>
      <w:r w:rsidRPr="00CA0C3D">
        <w:rPr>
          <w:rFonts w:asciiTheme="minorHAnsi" w:hAnsiTheme="minorHAnsi"/>
          <w:bCs/>
          <w:kern w:val="36"/>
        </w:rPr>
        <w:t xml:space="preserve"> own cognition. It includes three subcomponents: </w:t>
      </w:r>
    </w:p>
    <w:p w:rsidR="00EA4153" w:rsidRPr="00CA0C3D" w:rsidRDefault="00EA4153" w:rsidP="00701F90">
      <w:pPr>
        <w:numPr>
          <w:ilvl w:val="0"/>
          <w:numId w:val="3"/>
        </w:numPr>
        <w:spacing w:after="200" w:line="276" w:lineRule="auto"/>
        <w:ind w:left="709" w:hanging="709"/>
        <w:outlineLvl w:val="0"/>
        <w:rPr>
          <w:rFonts w:asciiTheme="minorHAnsi" w:hAnsiTheme="minorHAnsi"/>
          <w:bCs/>
          <w:kern w:val="36"/>
        </w:rPr>
      </w:pPr>
      <w:r w:rsidRPr="00CA0C3D">
        <w:rPr>
          <w:rFonts w:asciiTheme="minorHAnsi" w:hAnsiTheme="minorHAnsi"/>
          <w:bCs/>
          <w:kern w:val="36"/>
        </w:rPr>
        <w:t xml:space="preserve">declarative knowledge: knowledge about oneself as a learner and about the factors that influences one’s performance </w:t>
      </w:r>
    </w:p>
    <w:p w:rsidR="00EA4153" w:rsidRPr="00CA0C3D" w:rsidRDefault="00EA4153" w:rsidP="00701F90">
      <w:pPr>
        <w:numPr>
          <w:ilvl w:val="0"/>
          <w:numId w:val="3"/>
        </w:numPr>
        <w:spacing w:after="200" w:line="276" w:lineRule="auto"/>
        <w:ind w:left="709" w:hanging="709"/>
        <w:outlineLvl w:val="0"/>
        <w:rPr>
          <w:rFonts w:asciiTheme="minorHAnsi" w:hAnsiTheme="minorHAnsi"/>
          <w:bCs/>
          <w:kern w:val="36"/>
        </w:rPr>
      </w:pPr>
      <w:r w:rsidRPr="00CA0C3D">
        <w:rPr>
          <w:rFonts w:asciiTheme="minorHAnsi" w:hAnsiTheme="minorHAnsi"/>
          <w:bCs/>
          <w:kern w:val="36"/>
        </w:rPr>
        <w:t>procedural knowledge: knowledge about strategies and procedures</w:t>
      </w:r>
    </w:p>
    <w:p w:rsidR="00EA4153" w:rsidRPr="00CA0C3D" w:rsidRDefault="00EA4153" w:rsidP="00701F90">
      <w:pPr>
        <w:numPr>
          <w:ilvl w:val="0"/>
          <w:numId w:val="3"/>
        </w:numPr>
        <w:spacing w:after="200" w:line="276" w:lineRule="auto"/>
        <w:ind w:left="709" w:hanging="709"/>
        <w:outlineLvl w:val="0"/>
        <w:rPr>
          <w:rFonts w:asciiTheme="minorHAnsi" w:hAnsiTheme="minorHAnsi"/>
          <w:bCs/>
          <w:kern w:val="36"/>
        </w:rPr>
      </w:pPr>
      <w:r w:rsidRPr="00CA0C3D">
        <w:rPr>
          <w:rFonts w:asciiTheme="minorHAnsi" w:hAnsiTheme="minorHAnsi"/>
          <w:bCs/>
          <w:kern w:val="36"/>
        </w:rPr>
        <w:t xml:space="preserve">conditional knowledge, including knowledge of why and when to use a particular strategy. </w:t>
      </w:r>
    </w:p>
    <w:p w:rsidR="00EA4153" w:rsidRPr="00CA0C3D" w:rsidRDefault="00EA4153" w:rsidP="0035291C">
      <w:pPr>
        <w:spacing w:after="200" w:line="276" w:lineRule="auto"/>
        <w:outlineLvl w:val="0"/>
        <w:rPr>
          <w:rFonts w:asciiTheme="minorHAnsi" w:hAnsiTheme="minorHAnsi"/>
          <w:bCs/>
          <w:kern w:val="36"/>
        </w:rPr>
      </w:pPr>
      <w:r w:rsidRPr="00CA0C3D">
        <w:rPr>
          <w:rFonts w:asciiTheme="minorHAnsi" w:hAnsiTheme="minorHAnsi"/>
          <w:bCs/>
          <w:kern w:val="36"/>
        </w:rPr>
        <w:t xml:space="preserve">Regulation of cognition includes at least three main components: planning, monitoring and evaluation. Planning relates to goal setting, activating relevant prior knowledge, selecting appropriate strategies, and the allocation of resources. Monitoring includes the self-testing activities that are necessary to control learning. Evaluation refers to appraising the outcomes and </w:t>
      </w:r>
      <w:r w:rsidR="00160CA0" w:rsidRPr="00CA0C3D">
        <w:rPr>
          <w:rFonts w:asciiTheme="minorHAnsi" w:hAnsiTheme="minorHAnsi"/>
          <w:bCs/>
          <w:kern w:val="36"/>
        </w:rPr>
        <w:t xml:space="preserve">the </w:t>
      </w:r>
      <w:r w:rsidRPr="00CA0C3D">
        <w:rPr>
          <w:rFonts w:asciiTheme="minorHAnsi" w:hAnsiTheme="minorHAnsi"/>
          <w:bCs/>
          <w:kern w:val="36"/>
        </w:rPr>
        <w:t>(regulatory) processes of one’s learning.</w:t>
      </w:r>
      <w:r w:rsidR="006B2709" w:rsidRPr="00CA0C3D">
        <w:rPr>
          <w:rFonts w:asciiTheme="minorHAnsi" w:hAnsiTheme="minorHAnsi"/>
          <w:bCs/>
          <w:kern w:val="36"/>
        </w:rPr>
        <w:t xml:space="preserve"> </w:t>
      </w:r>
    </w:p>
    <w:p w:rsidR="00EA4153" w:rsidRPr="00CA0C3D" w:rsidRDefault="00EA4153" w:rsidP="0035291C">
      <w:pPr>
        <w:spacing w:after="200" w:line="276" w:lineRule="auto"/>
        <w:outlineLvl w:val="0"/>
        <w:rPr>
          <w:rFonts w:asciiTheme="minorHAnsi" w:hAnsiTheme="minorHAnsi"/>
          <w:bCs/>
          <w:kern w:val="36"/>
        </w:rPr>
      </w:pPr>
      <w:r w:rsidRPr="00CA0C3D">
        <w:rPr>
          <w:rFonts w:asciiTheme="minorHAnsi" w:hAnsiTheme="minorHAnsi"/>
          <w:bCs/>
          <w:kern w:val="36"/>
        </w:rPr>
        <w:lastRenderedPageBreak/>
        <w:t xml:space="preserve">Various studies have established that SRL, </w:t>
      </w:r>
      <w:r w:rsidRPr="00CA0C3D">
        <w:rPr>
          <w:rFonts w:asciiTheme="minorHAnsi" w:hAnsiTheme="minorHAnsi"/>
          <w:lang w:eastAsia="el-GR"/>
        </w:rPr>
        <w:t>and in particular metacognition</w:t>
      </w:r>
      <w:r w:rsidR="005E7C40" w:rsidRPr="00CA0C3D">
        <w:rPr>
          <w:rFonts w:asciiTheme="minorHAnsi" w:hAnsiTheme="minorHAnsi"/>
          <w:lang w:eastAsia="el-GR"/>
        </w:rPr>
        <w:t>,</w:t>
      </w:r>
      <w:r w:rsidRPr="00CA0C3D">
        <w:rPr>
          <w:rFonts w:asciiTheme="minorHAnsi" w:hAnsiTheme="minorHAnsi"/>
          <w:lang w:eastAsia="el-GR"/>
        </w:rPr>
        <w:t xml:space="preserve"> has a significant impact on students’ academic performance, on top of ab</w:t>
      </w:r>
      <w:r w:rsidR="005E7C40" w:rsidRPr="00CA0C3D">
        <w:rPr>
          <w:rFonts w:asciiTheme="minorHAnsi" w:hAnsiTheme="minorHAnsi"/>
          <w:lang w:eastAsia="el-GR"/>
        </w:rPr>
        <w:t>ility or prior achievement (</w:t>
      </w:r>
      <w:r w:rsidR="00701F90">
        <w:rPr>
          <w:rFonts w:asciiTheme="minorHAnsi" w:hAnsiTheme="minorHAnsi"/>
          <w:lang w:eastAsia="el-GR"/>
        </w:rPr>
        <w:t>e.g.</w:t>
      </w:r>
      <w:r w:rsidRPr="00CA0C3D">
        <w:rPr>
          <w:rFonts w:asciiTheme="minorHAnsi" w:hAnsiTheme="minorHAnsi"/>
          <w:lang w:eastAsia="el-GR"/>
        </w:rPr>
        <w:t xml:space="preserve"> </w:t>
      </w:r>
      <w:r w:rsidR="00160CA0" w:rsidRPr="00CA0C3D">
        <w:rPr>
          <w:rFonts w:asciiTheme="minorHAnsi" w:hAnsiTheme="minorHAnsi"/>
          <w:lang w:eastAsia="el-GR"/>
        </w:rPr>
        <w:t>Hacker, Dunlosky, &amp; Graesser’s</w:t>
      </w:r>
      <w:r w:rsidR="005E7C40" w:rsidRPr="00CA0C3D">
        <w:rPr>
          <w:rFonts w:asciiTheme="minorHAnsi" w:hAnsiTheme="minorHAnsi"/>
          <w:i/>
          <w:lang w:eastAsia="el-GR"/>
        </w:rPr>
        <w:t>,</w:t>
      </w:r>
      <w:r w:rsidR="00160CA0" w:rsidRPr="00CA0C3D">
        <w:rPr>
          <w:rFonts w:asciiTheme="minorHAnsi" w:hAnsiTheme="minorHAnsi"/>
          <w:i/>
          <w:lang w:eastAsia="el-GR"/>
        </w:rPr>
        <w:t xml:space="preserve"> </w:t>
      </w:r>
      <w:r w:rsidR="00160CA0" w:rsidRPr="00CA0C3D">
        <w:rPr>
          <w:rFonts w:asciiTheme="minorHAnsi" w:hAnsiTheme="minorHAnsi"/>
          <w:lang w:eastAsia="el-GR"/>
        </w:rPr>
        <w:t>2009; Ponitz et al., 2008; Pressley &amp; Harris, 2006</w:t>
      </w:r>
      <w:r w:rsidR="005E7C40" w:rsidRPr="00CA0C3D">
        <w:rPr>
          <w:rFonts w:asciiTheme="minorHAnsi" w:hAnsiTheme="minorHAnsi"/>
          <w:lang w:eastAsia="el-GR"/>
        </w:rPr>
        <w:t>)</w:t>
      </w:r>
      <w:r w:rsidRPr="00CA0C3D">
        <w:rPr>
          <w:rFonts w:asciiTheme="minorHAnsi" w:hAnsiTheme="minorHAnsi"/>
          <w:lang w:eastAsia="el-GR"/>
        </w:rPr>
        <w:t>. Veenman, Wilhelm and Beishuizen (2004)</w:t>
      </w:r>
      <w:r w:rsidR="005E7C40" w:rsidRPr="00CA0C3D">
        <w:rPr>
          <w:rFonts w:asciiTheme="minorHAnsi" w:hAnsiTheme="minorHAnsi"/>
          <w:lang w:eastAsia="el-GR"/>
        </w:rPr>
        <w:t>,</w:t>
      </w:r>
      <w:r w:rsidRPr="00CA0C3D">
        <w:rPr>
          <w:rFonts w:asciiTheme="minorHAnsi" w:hAnsiTheme="minorHAnsi"/>
          <w:lang w:eastAsia="el-GR"/>
        </w:rPr>
        <w:t xml:space="preserve"> and Veenman and Spaans (cited in Veenman</w:t>
      </w:r>
      <w:r w:rsidR="002175AA" w:rsidRPr="00CA0C3D">
        <w:rPr>
          <w:rFonts w:asciiTheme="minorHAnsi" w:hAnsiTheme="minorHAnsi"/>
          <w:lang w:eastAsia="el-GR"/>
        </w:rPr>
        <w:t>,</w:t>
      </w:r>
      <w:r w:rsidRPr="00CA0C3D">
        <w:rPr>
          <w:rFonts w:asciiTheme="minorHAnsi" w:hAnsiTheme="minorHAnsi"/>
          <w:lang w:eastAsia="el-GR"/>
        </w:rPr>
        <w:t xml:space="preserve"> </w:t>
      </w:r>
      <w:r w:rsidR="002175AA" w:rsidRPr="00CA0C3D">
        <w:rPr>
          <w:rFonts w:asciiTheme="minorHAnsi" w:hAnsiTheme="minorHAnsi"/>
          <w:kern w:val="36"/>
        </w:rPr>
        <w:t>van Hout-Wolters, &amp; Afflerbach,</w:t>
      </w:r>
      <w:r w:rsidRPr="00CA0C3D">
        <w:rPr>
          <w:rFonts w:asciiTheme="minorHAnsi" w:hAnsiTheme="minorHAnsi"/>
          <w:lang w:eastAsia="el-GR"/>
        </w:rPr>
        <w:t xml:space="preserve"> 2006, </w:t>
      </w:r>
      <w:r w:rsidR="00BC2271" w:rsidRPr="00CA0C3D">
        <w:rPr>
          <w:rFonts w:asciiTheme="minorHAnsi" w:hAnsiTheme="minorHAnsi"/>
          <w:lang w:eastAsia="el-GR"/>
        </w:rPr>
        <w:t>p. 6</w:t>
      </w:r>
      <w:r w:rsidRPr="00CA0C3D">
        <w:rPr>
          <w:rFonts w:asciiTheme="minorHAnsi" w:hAnsiTheme="minorHAnsi"/>
          <w:lang w:eastAsia="el-GR"/>
        </w:rPr>
        <w:t xml:space="preserve">) found that metacognitive skills and intelligence are moderately correlated. On average, intelligence uniquely accounts for </w:t>
      </w:r>
      <w:r w:rsidR="00160CA0" w:rsidRPr="00CA0C3D">
        <w:rPr>
          <w:rFonts w:asciiTheme="minorHAnsi" w:hAnsiTheme="minorHAnsi"/>
          <w:lang w:eastAsia="el-GR"/>
        </w:rPr>
        <w:t xml:space="preserve">10% </w:t>
      </w:r>
      <w:r w:rsidRPr="00CA0C3D">
        <w:rPr>
          <w:rFonts w:asciiTheme="minorHAnsi" w:hAnsiTheme="minorHAnsi"/>
          <w:lang w:eastAsia="el-GR"/>
        </w:rPr>
        <w:t xml:space="preserve">of variance in learning, metacognitive </w:t>
      </w:r>
      <w:r w:rsidR="00160CA0" w:rsidRPr="00CA0C3D">
        <w:rPr>
          <w:rFonts w:asciiTheme="minorHAnsi" w:hAnsiTheme="minorHAnsi"/>
          <w:lang w:eastAsia="el-GR"/>
        </w:rPr>
        <w:t xml:space="preserve">skills uniquely accounts for 17% </w:t>
      </w:r>
      <w:r w:rsidRPr="00CA0C3D">
        <w:rPr>
          <w:rFonts w:asciiTheme="minorHAnsi" w:hAnsiTheme="minorHAnsi"/>
          <w:lang w:eastAsia="el-GR"/>
        </w:rPr>
        <w:t>of the variance, whereas both predictors together share another 20</w:t>
      </w:r>
      <w:r w:rsidR="00160CA0" w:rsidRPr="00CA0C3D">
        <w:rPr>
          <w:rFonts w:asciiTheme="minorHAnsi" w:hAnsiTheme="minorHAnsi"/>
          <w:lang w:eastAsia="el-GR"/>
        </w:rPr>
        <w:t>%</w:t>
      </w:r>
      <w:r w:rsidRPr="00CA0C3D">
        <w:rPr>
          <w:rFonts w:asciiTheme="minorHAnsi" w:hAnsiTheme="minorHAnsi"/>
          <w:lang w:eastAsia="el-GR"/>
        </w:rPr>
        <w:t xml:space="preserve"> of variance in learning for students of different ages and background, for different types of tasks, and for different domains. Th</w:t>
      </w:r>
      <w:r w:rsidR="00160CA0" w:rsidRPr="00CA0C3D">
        <w:rPr>
          <w:rFonts w:asciiTheme="minorHAnsi" w:hAnsiTheme="minorHAnsi"/>
          <w:lang w:eastAsia="el-GR"/>
        </w:rPr>
        <w:t>e implication</w:t>
      </w:r>
      <w:r w:rsidRPr="00CA0C3D">
        <w:rPr>
          <w:rFonts w:asciiTheme="minorHAnsi" w:hAnsiTheme="minorHAnsi"/>
          <w:lang w:eastAsia="el-GR"/>
        </w:rPr>
        <w:t xml:space="preserve">, according to Veenman et al. (2006), </w:t>
      </w:r>
      <w:r w:rsidR="00160CA0" w:rsidRPr="00CA0C3D">
        <w:rPr>
          <w:rFonts w:asciiTheme="minorHAnsi" w:hAnsiTheme="minorHAnsi"/>
          <w:lang w:eastAsia="el-GR"/>
        </w:rPr>
        <w:t xml:space="preserve">is </w:t>
      </w:r>
      <w:r w:rsidRPr="00CA0C3D">
        <w:rPr>
          <w:rFonts w:asciiTheme="minorHAnsi" w:hAnsiTheme="minorHAnsi"/>
          <w:lang w:eastAsia="el-GR"/>
        </w:rPr>
        <w:t>that an adequate level of metacognition may compensate for students’ cogniti</w:t>
      </w:r>
      <w:r w:rsidR="0046404D" w:rsidRPr="00CA0C3D">
        <w:rPr>
          <w:rFonts w:asciiTheme="minorHAnsi" w:hAnsiTheme="minorHAnsi"/>
          <w:lang w:eastAsia="el-GR"/>
        </w:rPr>
        <w:t xml:space="preserve">ve limitations. </w:t>
      </w:r>
      <w:r w:rsidR="00701F90">
        <w:rPr>
          <w:rFonts w:asciiTheme="minorHAnsi" w:hAnsiTheme="minorHAnsi"/>
          <w:lang w:eastAsia="el-GR"/>
        </w:rPr>
        <w:t>Metacognition therefore is a potentially important factor in student learning outcomes as well as being seen as an outcome in itself</w:t>
      </w:r>
      <w:r w:rsidRPr="00CA0C3D">
        <w:rPr>
          <w:rFonts w:asciiTheme="minorHAnsi" w:hAnsiTheme="minorHAnsi"/>
          <w:lang w:eastAsia="el-GR"/>
        </w:rPr>
        <w:t xml:space="preserve">. </w:t>
      </w:r>
      <w:r w:rsidR="00C812CE">
        <w:rPr>
          <w:rFonts w:asciiTheme="minorHAnsi" w:hAnsiTheme="minorHAnsi"/>
          <w:lang w:eastAsia="el-GR"/>
        </w:rPr>
        <w:t xml:space="preserve">The key question for teacher effectiveness research is then whether there are teacher behaviours that are related to the acquisition of these skills. </w:t>
      </w:r>
    </w:p>
    <w:p w:rsidR="00EA4153" w:rsidRPr="00CA0C3D" w:rsidRDefault="00EA4153" w:rsidP="00C812CE">
      <w:pPr>
        <w:spacing w:after="200" w:line="276" w:lineRule="auto"/>
        <w:outlineLvl w:val="0"/>
        <w:rPr>
          <w:rFonts w:asciiTheme="minorHAnsi" w:hAnsiTheme="minorHAnsi"/>
          <w:bCs/>
          <w:i/>
          <w:iCs/>
          <w:kern w:val="36"/>
        </w:rPr>
      </w:pPr>
      <w:r w:rsidRPr="00CA0C3D">
        <w:rPr>
          <w:rFonts w:asciiTheme="minorHAnsi" w:hAnsiTheme="minorHAnsi"/>
          <w:bCs/>
          <w:i/>
          <w:iCs/>
          <w:kern w:val="36"/>
        </w:rPr>
        <w:t xml:space="preserve">Development of metacognition: the role of </w:t>
      </w:r>
      <w:r w:rsidR="00C812CE">
        <w:rPr>
          <w:rFonts w:asciiTheme="minorHAnsi" w:hAnsiTheme="minorHAnsi"/>
          <w:bCs/>
          <w:i/>
          <w:iCs/>
          <w:kern w:val="36"/>
        </w:rPr>
        <w:t>teaching</w:t>
      </w:r>
    </w:p>
    <w:p w:rsidR="005234C8" w:rsidRPr="00CA0C3D" w:rsidRDefault="00C812CE" w:rsidP="00C812CE">
      <w:pPr>
        <w:spacing w:after="200" w:line="276" w:lineRule="auto"/>
        <w:outlineLvl w:val="0"/>
        <w:rPr>
          <w:rFonts w:asciiTheme="minorHAnsi" w:hAnsiTheme="minorHAnsi"/>
          <w:lang w:eastAsia="el-GR"/>
        </w:rPr>
      </w:pPr>
      <w:r>
        <w:rPr>
          <w:rFonts w:asciiTheme="minorHAnsi" w:hAnsiTheme="minorHAnsi"/>
          <w:lang w:eastAsia="el-GR"/>
        </w:rPr>
        <w:t xml:space="preserve">While metacognition has generated a lot of interest and research in education,  </w:t>
      </w:r>
      <w:r w:rsidR="00EA4153" w:rsidRPr="00CA0C3D">
        <w:rPr>
          <w:rFonts w:asciiTheme="minorHAnsi" w:hAnsiTheme="minorHAnsi"/>
          <w:lang w:eastAsia="el-GR"/>
        </w:rPr>
        <w:t xml:space="preserve"> the educational effectiveness paradigm has not yet permeated into this field. With the exception of the study by Leutwyler and Maag Merki (2009) in secondary education, there are no empirical field studies that show whether schools or teachers differ with respect to the degree to which they foster students’ metacognitive knowledge and skills, and which factors at the school and teacher level are responsible for any differences. Most of the studies in the field of metacognition and instruction deal with specifically designed program</w:t>
      </w:r>
      <w:r w:rsidR="0046404D" w:rsidRPr="00CA0C3D">
        <w:rPr>
          <w:rFonts w:asciiTheme="minorHAnsi" w:hAnsiTheme="minorHAnsi"/>
          <w:lang w:eastAsia="el-GR"/>
        </w:rPr>
        <w:t>me</w:t>
      </w:r>
      <w:r w:rsidR="00EA4153" w:rsidRPr="00CA0C3D">
        <w:rPr>
          <w:rFonts w:asciiTheme="minorHAnsi" w:hAnsiTheme="minorHAnsi"/>
          <w:lang w:eastAsia="el-GR"/>
        </w:rPr>
        <w:t>s for enhancing students’ self-regulated learning, including metacognition. The results of recent meta-analyses of these intervention studies have provided clear evidence that training students in SRL and</w:t>
      </w:r>
      <w:r w:rsidR="0046404D" w:rsidRPr="00CA0C3D">
        <w:rPr>
          <w:rFonts w:asciiTheme="minorHAnsi" w:hAnsiTheme="minorHAnsi"/>
          <w:lang w:eastAsia="el-GR"/>
        </w:rPr>
        <w:t>,</w:t>
      </w:r>
      <w:r w:rsidR="00EA4153" w:rsidRPr="00CA0C3D">
        <w:rPr>
          <w:rFonts w:asciiTheme="minorHAnsi" w:hAnsiTheme="minorHAnsi"/>
          <w:lang w:eastAsia="el-GR"/>
        </w:rPr>
        <w:t xml:space="preserve"> in particular</w:t>
      </w:r>
      <w:r w:rsidR="0046404D" w:rsidRPr="00CA0C3D">
        <w:rPr>
          <w:rFonts w:asciiTheme="minorHAnsi" w:hAnsiTheme="minorHAnsi"/>
          <w:lang w:eastAsia="el-GR"/>
        </w:rPr>
        <w:t>,</w:t>
      </w:r>
      <w:r w:rsidR="00EA4153" w:rsidRPr="00CA0C3D">
        <w:rPr>
          <w:rFonts w:asciiTheme="minorHAnsi" w:hAnsiTheme="minorHAnsi"/>
          <w:lang w:eastAsia="el-GR"/>
        </w:rPr>
        <w:t xml:space="preserve"> metacognition increases their academic achievement, with effect sizes higher than .50 (Dignath &amp; Buettner, 2008; Dignath, Buettner, &amp; Langfeldt, 2008; </w:t>
      </w:r>
      <w:r w:rsidR="0046404D" w:rsidRPr="00CA0C3D">
        <w:rPr>
          <w:rFonts w:asciiTheme="minorHAnsi" w:hAnsiTheme="minorHAnsi"/>
          <w:lang w:eastAsia="el-GR"/>
        </w:rPr>
        <w:t>Hattie, 2009; Hattie, Biggs, &amp; Purdie, 1996</w:t>
      </w:r>
      <w:r w:rsidR="00EA4153" w:rsidRPr="00CA0C3D">
        <w:rPr>
          <w:rFonts w:asciiTheme="minorHAnsi" w:hAnsiTheme="minorHAnsi"/>
          <w:lang w:eastAsia="el-GR"/>
        </w:rPr>
        <w:t xml:space="preserve">). </w:t>
      </w:r>
    </w:p>
    <w:p w:rsidR="00EA4153" w:rsidRDefault="00C812CE" w:rsidP="0035291C">
      <w:pPr>
        <w:spacing w:after="200" w:line="276" w:lineRule="auto"/>
        <w:outlineLvl w:val="0"/>
        <w:rPr>
          <w:rFonts w:asciiTheme="minorHAnsi" w:hAnsiTheme="minorHAnsi"/>
          <w:lang w:eastAsia="el-GR"/>
        </w:rPr>
      </w:pPr>
      <w:r>
        <w:rPr>
          <w:rFonts w:asciiTheme="minorHAnsi" w:hAnsiTheme="minorHAnsi"/>
          <w:lang w:eastAsia="el-GR"/>
        </w:rPr>
        <w:t>We can therefore conclude f</w:t>
      </w:r>
      <w:r w:rsidR="00EA4153" w:rsidRPr="00CA0C3D">
        <w:rPr>
          <w:rFonts w:asciiTheme="minorHAnsi" w:hAnsiTheme="minorHAnsi"/>
          <w:lang w:eastAsia="el-GR"/>
        </w:rPr>
        <w:t>rom these studies</w:t>
      </w:r>
      <w:r>
        <w:rPr>
          <w:rFonts w:asciiTheme="minorHAnsi" w:hAnsiTheme="minorHAnsi"/>
          <w:lang w:eastAsia="el-GR"/>
        </w:rPr>
        <w:t xml:space="preserve"> </w:t>
      </w:r>
      <w:r w:rsidR="00EA4153" w:rsidRPr="00CA0C3D">
        <w:rPr>
          <w:rFonts w:asciiTheme="minorHAnsi" w:hAnsiTheme="minorHAnsi"/>
          <w:lang w:eastAsia="el-GR"/>
        </w:rPr>
        <w:t xml:space="preserve"> that metacognitive training </w:t>
      </w:r>
      <w:r w:rsidRPr="00CA0C3D">
        <w:rPr>
          <w:rFonts w:asciiTheme="minorHAnsi" w:hAnsiTheme="minorHAnsi"/>
          <w:lang w:eastAsia="el-GR"/>
        </w:rPr>
        <w:t>c</w:t>
      </w:r>
      <w:r>
        <w:rPr>
          <w:rFonts w:asciiTheme="minorHAnsi" w:hAnsiTheme="minorHAnsi"/>
          <w:lang w:eastAsia="el-GR"/>
        </w:rPr>
        <w:t>an</w:t>
      </w:r>
      <w:r w:rsidRPr="00CA0C3D">
        <w:rPr>
          <w:rFonts w:asciiTheme="minorHAnsi" w:hAnsiTheme="minorHAnsi"/>
          <w:lang w:eastAsia="el-GR"/>
        </w:rPr>
        <w:t xml:space="preserve"> </w:t>
      </w:r>
      <w:r w:rsidR="00EA4153" w:rsidRPr="00CA0C3D">
        <w:rPr>
          <w:rFonts w:asciiTheme="minorHAnsi" w:hAnsiTheme="minorHAnsi"/>
          <w:lang w:eastAsia="el-GR"/>
        </w:rPr>
        <w:t>improve students’ academic outcomes, both in primary and in secondary education. Additionally, Dignath and Buettner (2008)</w:t>
      </w:r>
      <w:r w:rsidR="0046404D" w:rsidRPr="00CA0C3D">
        <w:rPr>
          <w:rFonts w:asciiTheme="minorHAnsi" w:hAnsiTheme="minorHAnsi"/>
          <w:lang w:eastAsia="el-GR"/>
        </w:rPr>
        <w:t>,</w:t>
      </w:r>
      <w:r w:rsidR="00EA4153" w:rsidRPr="00CA0C3D">
        <w:rPr>
          <w:rFonts w:asciiTheme="minorHAnsi" w:hAnsiTheme="minorHAnsi"/>
          <w:lang w:eastAsia="el-GR"/>
        </w:rPr>
        <w:t xml:space="preserve"> and Dignath et al. (2008) found that metacognitive training improves students’ metacognitive strategy use</w:t>
      </w:r>
      <w:r w:rsidR="0046404D" w:rsidRPr="00CA0C3D">
        <w:rPr>
          <w:rFonts w:asciiTheme="minorHAnsi" w:hAnsiTheme="minorHAnsi"/>
          <w:lang w:eastAsia="el-GR"/>
        </w:rPr>
        <w:t>,</w:t>
      </w:r>
      <w:r w:rsidR="00EA4153" w:rsidRPr="00CA0C3D">
        <w:rPr>
          <w:rFonts w:asciiTheme="minorHAnsi" w:hAnsiTheme="minorHAnsi"/>
          <w:lang w:eastAsia="el-GR"/>
        </w:rPr>
        <w:t xml:space="preserve"> with effect sizes of .72 and .88 for primary and secondary education respectively. However, from their meta-analyses it remains unclear whether the same interventions produced substantial effect sizes for both academic achievement and metacognitive strategy use. Hattie et al. (1996) found that study skills interventions did not strongly affect students’ study skills (effect size .16), but </w:t>
      </w:r>
      <w:r>
        <w:rPr>
          <w:rFonts w:asciiTheme="minorHAnsi" w:hAnsiTheme="minorHAnsi"/>
          <w:lang w:eastAsia="el-GR"/>
        </w:rPr>
        <w:t>that they did affect</w:t>
      </w:r>
      <w:r w:rsidR="00EA4153" w:rsidRPr="00CA0C3D">
        <w:rPr>
          <w:rFonts w:asciiTheme="minorHAnsi" w:hAnsiTheme="minorHAnsi"/>
          <w:lang w:eastAsia="el-GR"/>
        </w:rPr>
        <w:t xml:space="preserve"> their academic performance and motivation (effect sizes respectively .57 and .48).</w:t>
      </w:r>
      <w:r w:rsidR="006B2709" w:rsidRPr="00CA0C3D">
        <w:rPr>
          <w:rFonts w:asciiTheme="minorHAnsi" w:hAnsiTheme="minorHAnsi"/>
          <w:lang w:eastAsia="el-GR"/>
        </w:rPr>
        <w:t xml:space="preserve"> </w:t>
      </w:r>
      <w:r w:rsidR="00662C5D">
        <w:rPr>
          <w:rFonts w:asciiTheme="minorHAnsi" w:hAnsiTheme="minorHAnsi"/>
          <w:lang w:eastAsia="el-GR"/>
        </w:rPr>
        <w:t>T</w:t>
      </w:r>
      <w:r w:rsidR="00EA4153" w:rsidRPr="00CA0C3D">
        <w:rPr>
          <w:rFonts w:asciiTheme="minorHAnsi" w:hAnsiTheme="minorHAnsi"/>
          <w:lang w:eastAsia="el-GR"/>
        </w:rPr>
        <w:t xml:space="preserve">he </w:t>
      </w:r>
      <w:r w:rsidR="00EA4153" w:rsidRPr="00CA0C3D">
        <w:rPr>
          <w:rFonts w:asciiTheme="minorHAnsi" w:hAnsiTheme="minorHAnsi"/>
          <w:lang w:eastAsia="el-GR"/>
        </w:rPr>
        <w:lastRenderedPageBreak/>
        <w:t xml:space="preserve">results of meta-analyses </w:t>
      </w:r>
      <w:r w:rsidR="00662C5D">
        <w:rPr>
          <w:rFonts w:asciiTheme="minorHAnsi" w:hAnsiTheme="minorHAnsi"/>
          <w:lang w:eastAsia="el-GR"/>
        </w:rPr>
        <w:t>are therefore somewhat inconclusive</w:t>
      </w:r>
      <w:r w:rsidR="00EA4153" w:rsidRPr="00CA0C3D">
        <w:rPr>
          <w:rFonts w:asciiTheme="minorHAnsi" w:hAnsiTheme="minorHAnsi"/>
          <w:lang w:eastAsia="el-GR"/>
        </w:rPr>
        <w:t xml:space="preserve"> </w:t>
      </w:r>
      <w:r w:rsidR="00662C5D">
        <w:rPr>
          <w:rFonts w:asciiTheme="minorHAnsi" w:hAnsiTheme="minorHAnsi"/>
          <w:lang w:eastAsia="el-GR"/>
        </w:rPr>
        <w:t>as to</w:t>
      </w:r>
      <w:r w:rsidR="00662C5D" w:rsidRPr="00CA0C3D">
        <w:rPr>
          <w:rFonts w:asciiTheme="minorHAnsi" w:hAnsiTheme="minorHAnsi"/>
          <w:lang w:eastAsia="el-GR"/>
        </w:rPr>
        <w:t xml:space="preserve"> </w:t>
      </w:r>
      <w:r w:rsidR="00EA4153" w:rsidRPr="00CA0C3D">
        <w:rPr>
          <w:rFonts w:asciiTheme="minorHAnsi" w:hAnsiTheme="minorHAnsi"/>
          <w:lang w:eastAsia="el-GR"/>
        </w:rPr>
        <w:t xml:space="preserve">whether metacognitive instruction indeed improves students’ metacognition, which in turn affects their academic performance. This is due to the fact that in general intervention studies tend </w:t>
      </w:r>
      <w:r w:rsidR="0046404D" w:rsidRPr="00CA0C3D">
        <w:rPr>
          <w:rFonts w:asciiTheme="minorHAnsi" w:hAnsiTheme="minorHAnsi"/>
          <w:lang w:eastAsia="el-GR"/>
        </w:rPr>
        <w:t xml:space="preserve">either </w:t>
      </w:r>
      <w:r w:rsidR="00EA4153" w:rsidRPr="00CA0C3D">
        <w:rPr>
          <w:rFonts w:asciiTheme="minorHAnsi" w:hAnsiTheme="minorHAnsi"/>
          <w:lang w:eastAsia="el-GR"/>
        </w:rPr>
        <w:t>to address only product measures (i.e. the effects on learning outcomes), or only process measures (i.e. the effects on metacognition). Presently it is still impossible to establish causal relations between metacognitive instruction (changes in)</w:t>
      </w:r>
      <w:r w:rsidR="0046404D" w:rsidRPr="00CA0C3D">
        <w:rPr>
          <w:rFonts w:asciiTheme="minorHAnsi" w:hAnsiTheme="minorHAnsi"/>
          <w:lang w:eastAsia="el-GR"/>
        </w:rPr>
        <w:t>,</w:t>
      </w:r>
      <w:r w:rsidR="00EA4153" w:rsidRPr="00CA0C3D">
        <w:rPr>
          <w:rFonts w:asciiTheme="minorHAnsi" w:hAnsiTheme="minorHAnsi"/>
          <w:lang w:eastAsia="el-GR"/>
        </w:rPr>
        <w:t xml:space="preserve"> metacognitive knowledge and skills, and learning outcomes (Veenman et al., 2006). Nevertheless, the meta-analyses do give us an indicatio</w:t>
      </w:r>
      <w:r w:rsidR="005E7C40" w:rsidRPr="00CA0C3D">
        <w:rPr>
          <w:rFonts w:asciiTheme="minorHAnsi" w:hAnsiTheme="minorHAnsi"/>
          <w:lang w:eastAsia="el-GR"/>
        </w:rPr>
        <w:t xml:space="preserve">n of which kind of – generic – </w:t>
      </w:r>
      <w:r w:rsidR="00EA4153" w:rsidRPr="00CA0C3D">
        <w:rPr>
          <w:rFonts w:asciiTheme="minorHAnsi" w:hAnsiTheme="minorHAnsi"/>
          <w:lang w:eastAsia="el-GR"/>
        </w:rPr>
        <w:t>metacognitive interventions are the most promising for improving</w:t>
      </w:r>
      <w:r w:rsidR="005E7C40" w:rsidRPr="00CA0C3D">
        <w:rPr>
          <w:rFonts w:asciiTheme="minorHAnsi" w:hAnsiTheme="minorHAnsi"/>
          <w:lang w:eastAsia="el-GR"/>
        </w:rPr>
        <w:t xml:space="preserve"> students’ academic achievement</w:t>
      </w:r>
      <w:r w:rsidR="00EA4153" w:rsidRPr="00CA0C3D">
        <w:rPr>
          <w:rFonts w:asciiTheme="minorHAnsi" w:hAnsiTheme="minorHAnsi"/>
          <w:lang w:eastAsia="el-GR"/>
        </w:rPr>
        <w:t xml:space="preserve"> and</w:t>
      </w:r>
      <w:r w:rsidR="005E7C40" w:rsidRPr="00CA0C3D">
        <w:rPr>
          <w:rFonts w:asciiTheme="minorHAnsi" w:hAnsiTheme="minorHAnsi"/>
          <w:lang w:eastAsia="el-GR"/>
        </w:rPr>
        <w:t>,</w:t>
      </w:r>
      <w:r w:rsidR="00EA4153" w:rsidRPr="00CA0C3D">
        <w:rPr>
          <w:rFonts w:asciiTheme="minorHAnsi" w:hAnsiTheme="minorHAnsi"/>
          <w:lang w:eastAsia="el-GR"/>
        </w:rPr>
        <w:t xml:space="preserve"> possibly or by implication</w:t>
      </w:r>
      <w:r w:rsidR="005E7C40" w:rsidRPr="00CA0C3D">
        <w:rPr>
          <w:rFonts w:asciiTheme="minorHAnsi" w:hAnsiTheme="minorHAnsi"/>
          <w:lang w:eastAsia="el-GR"/>
        </w:rPr>
        <w:t>,</w:t>
      </w:r>
      <w:r w:rsidR="00EA4153" w:rsidRPr="00CA0C3D">
        <w:rPr>
          <w:rFonts w:asciiTheme="minorHAnsi" w:hAnsiTheme="minorHAnsi"/>
          <w:lang w:eastAsia="el-GR"/>
        </w:rPr>
        <w:t xml:space="preserve"> their metacognitive knowledge and skills. However, the results of the meta-analyses showed that the effects of the interventions were mu</w:t>
      </w:r>
      <w:r w:rsidR="005E7C40" w:rsidRPr="00CA0C3D">
        <w:rPr>
          <w:rFonts w:asciiTheme="minorHAnsi" w:hAnsiTheme="minorHAnsi"/>
          <w:lang w:eastAsia="el-GR"/>
        </w:rPr>
        <w:t>ch smaller when they were implem</w:t>
      </w:r>
      <w:r w:rsidR="00EA4153" w:rsidRPr="00CA0C3D">
        <w:rPr>
          <w:rFonts w:asciiTheme="minorHAnsi" w:hAnsiTheme="minorHAnsi"/>
          <w:lang w:eastAsia="el-GR"/>
        </w:rPr>
        <w:t xml:space="preserve">ented by teachers in actual classrooms than when they were implemented by researchers. Therefore, we have to be cautious on the extent to which teachers </w:t>
      </w:r>
      <w:r w:rsidR="005E7C40" w:rsidRPr="00CA0C3D">
        <w:rPr>
          <w:rFonts w:asciiTheme="minorHAnsi" w:hAnsiTheme="minorHAnsi"/>
          <w:lang w:eastAsia="el-GR"/>
        </w:rPr>
        <w:t xml:space="preserve">could </w:t>
      </w:r>
      <w:r w:rsidR="00EA4153" w:rsidRPr="00CA0C3D">
        <w:rPr>
          <w:rFonts w:asciiTheme="minorHAnsi" w:hAnsiTheme="minorHAnsi"/>
          <w:lang w:eastAsia="el-GR"/>
        </w:rPr>
        <w:t>actually implement these interventions in educational practice.</w:t>
      </w:r>
    </w:p>
    <w:p w:rsidR="00662C5D" w:rsidRPr="00CA0C3D" w:rsidRDefault="00662C5D" w:rsidP="0035291C">
      <w:pPr>
        <w:spacing w:after="200" w:line="276" w:lineRule="auto"/>
        <w:outlineLvl w:val="0"/>
        <w:rPr>
          <w:rFonts w:asciiTheme="minorHAnsi" w:hAnsiTheme="minorHAnsi"/>
          <w:lang w:eastAsia="el-GR"/>
        </w:rPr>
      </w:pPr>
    </w:p>
    <w:p w:rsidR="00EA4153" w:rsidRPr="00CA0C3D" w:rsidRDefault="00EA4153" w:rsidP="00CA0C3D">
      <w:pPr>
        <w:spacing w:after="200" w:line="276" w:lineRule="auto"/>
        <w:outlineLvl w:val="0"/>
        <w:rPr>
          <w:rFonts w:asciiTheme="minorHAnsi" w:hAnsiTheme="minorHAnsi"/>
          <w:i/>
          <w:lang w:eastAsia="el-GR"/>
        </w:rPr>
      </w:pPr>
      <w:r w:rsidRPr="00CA0C3D">
        <w:rPr>
          <w:rFonts w:asciiTheme="minorHAnsi" w:hAnsiTheme="minorHAnsi"/>
          <w:i/>
          <w:lang w:eastAsia="el-GR"/>
        </w:rPr>
        <w:t>Effective metacognitive interventions</w:t>
      </w:r>
    </w:p>
    <w:p w:rsidR="00EA4153" w:rsidRPr="00CA0C3D" w:rsidRDefault="00EA4153" w:rsidP="00CA0C3D">
      <w:pPr>
        <w:spacing w:after="200" w:line="276" w:lineRule="auto"/>
        <w:outlineLvl w:val="0"/>
        <w:rPr>
          <w:rFonts w:asciiTheme="minorHAnsi" w:hAnsiTheme="minorHAnsi"/>
          <w:lang w:eastAsia="el-GR"/>
        </w:rPr>
      </w:pPr>
      <w:r w:rsidRPr="00CA0C3D">
        <w:rPr>
          <w:rFonts w:asciiTheme="minorHAnsi" w:hAnsiTheme="minorHAnsi"/>
          <w:lang w:eastAsia="el-GR"/>
        </w:rPr>
        <w:t>Three fundamental principles for successful metacognition instruction emerge from the literature (Veenman et al., 2006). The first is embedding metacognitive instruction in content matter to ensure connectivity. The effectiveness of this principle was empirically supported by Hattie et al.’s (1996) meta-analysis. They found that training programmes on metacognitive knowledge, skills and strategies that were situated in context, using tasks within the same domain as the target content, and promoting a high degree of learner activ</w:t>
      </w:r>
      <w:r w:rsidR="0046404D" w:rsidRPr="00CA0C3D">
        <w:rPr>
          <w:rFonts w:asciiTheme="minorHAnsi" w:hAnsiTheme="minorHAnsi"/>
          <w:lang w:eastAsia="el-GR"/>
        </w:rPr>
        <w:t>ity and metacognitive awareness</w:t>
      </w:r>
      <w:r w:rsidRPr="00CA0C3D">
        <w:rPr>
          <w:rFonts w:asciiTheme="minorHAnsi" w:hAnsiTheme="minorHAnsi"/>
          <w:lang w:eastAsia="el-GR"/>
        </w:rPr>
        <w:t xml:space="preserve"> were the most effective, not only for academic performance but for strategy use and affect and motivation as well. </w:t>
      </w:r>
    </w:p>
    <w:p w:rsidR="005234C8" w:rsidRPr="00CA0C3D" w:rsidRDefault="00EA4153" w:rsidP="0035291C">
      <w:pPr>
        <w:spacing w:after="200" w:line="276" w:lineRule="auto"/>
        <w:outlineLvl w:val="0"/>
        <w:rPr>
          <w:rFonts w:asciiTheme="minorHAnsi" w:hAnsiTheme="minorHAnsi"/>
          <w:lang w:eastAsia="el-GR"/>
        </w:rPr>
      </w:pPr>
      <w:r w:rsidRPr="00CA0C3D">
        <w:rPr>
          <w:rFonts w:asciiTheme="minorHAnsi" w:hAnsiTheme="minorHAnsi"/>
          <w:lang w:eastAsia="el-GR"/>
        </w:rPr>
        <w:t xml:space="preserve">The second principle is informing learners about the usefulness of metacognitive activities to make them exert the initial effort. Veenman, Kerseboom and Imthorn (2000) make a distinction between students suffering from either an availability deficiency or a production deficiency of metacognition. Students with an availability deficiency do not possess sufficient metacognitive knowledge and skills, and metacognition instruction has to start at a very basic level. Students with a production deficiency possess the knowledge and skills already, but fail to use them. </w:t>
      </w:r>
      <w:r w:rsidR="002743C9">
        <w:rPr>
          <w:rFonts w:asciiTheme="minorHAnsi" w:hAnsiTheme="minorHAnsi"/>
          <w:lang w:eastAsia="el-GR"/>
        </w:rPr>
        <w:t xml:space="preserve">In the latter case teaching </w:t>
      </w:r>
      <w:r w:rsidRPr="00CA0C3D">
        <w:rPr>
          <w:rFonts w:asciiTheme="minorHAnsi" w:hAnsiTheme="minorHAnsi"/>
          <w:lang w:eastAsia="el-GR"/>
        </w:rPr>
        <w:t xml:space="preserve">could be limited to cueing metacognitive activities during task </w:t>
      </w:r>
      <w:r w:rsidR="002175AA" w:rsidRPr="00CA0C3D">
        <w:rPr>
          <w:rFonts w:asciiTheme="minorHAnsi" w:hAnsiTheme="minorHAnsi"/>
          <w:lang w:eastAsia="el-GR"/>
        </w:rPr>
        <w:t>performance. Hattie et al. (1996</w:t>
      </w:r>
      <w:r w:rsidRPr="00CA0C3D">
        <w:rPr>
          <w:rFonts w:asciiTheme="minorHAnsi" w:hAnsiTheme="minorHAnsi"/>
          <w:lang w:eastAsia="el-GR"/>
        </w:rPr>
        <w:t xml:space="preserve">) found that the effects of study skills training </w:t>
      </w:r>
      <w:r w:rsidR="0046404D" w:rsidRPr="00CA0C3D">
        <w:rPr>
          <w:rFonts w:asciiTheme="minorHAnsi" w:hAnsiTheme="minorHAnsi"/>
          <w:lang w:eastAsia="el-GR"/>
        </w:rPr>
        <w:t>were</w:t>
      </w:r>
      <w:r w:rsidRPr="00CA0C3D">
        <w:rPr>
          <w:rFonts w:asciiTheme="minorHAnsi" w:hAnsiTheme="minorHAnsi"/>
          <w:lang w:eastAsia="el-GR"/>
        </w:rPr>
        <w:t xml:space="preserve"> higher for primary school students than for adolescents. This finding makes sense, because older students already possess certain skills, which are difficult to change into more appropriate ones, or which they are habituated to not using. In the meta-analysis by Dignath et al. (2008), the most effective interventions were those in which instruction on metacognitive strategies was </w:t>
      </w:r>
      <w:r w:rsidRPr="00CA0C3D">
        <w:rPr>
          <w:rFonts w:asciiTheme="minorHAnsi" w:hAnsiTheme="minorHAnsi"/>
          <w:lang w:eastAsia="el-GR"/>
        </w:rPr>
        <w:lastRenderedPageBreak/>
        <w:t xml:space="preserve">combined with metacognitive reflection. Instruction on metacognitive strategies does not improve strategy use and learning outcomes </w:t>
      </w:r>
      <w:r w:rsidRPr="00CA0C3D">
        <w:rPr>
          <w:rFonts w:asciiTheme="minorHAnsi" w:hAnsiTheme="minorHAnsi"/>
          <w:i/>
          <w:lang w:eastAsia="el-GR"/>
        </w:rPr>
        <w:t>per se</w:t>
      </w:r>
      <w:r w:rsidRPr="00CA0C3D">
        <w:rPr>
          <w:rFonts w:asciiTheme="minorHAnsi" w:hAnsiTheme="minorHAnsi"/>
          <w:lang w:eastAsia="el-GR"/>
        </w:rPr>
        <w:t xml:space="preserve">. Supplementary components, like feedback about strategy use and providing knowledge about strategies and the benefit of using them, are needed to make self-regulated learning effective. Moreover, these are essential to maintaining self-regulated learning over time. </w:t>
      </w:r>
    </w:p>
    <w:p w:rsidR="00EA4153" w:rsidRDefault="00EA4153" w:rsidP="0035291C">
      <w:pPr>
        <w:spacing w:after="200" w:line="276" w:lineRule="auto"/>
        <w:outlineLvl w:val="0"/>
        <w:rPr>
          <w:rFonts w:asciiTheme="minorHAnsi" w:hAnsiTheme="minorHAnsi"/>
          <w:lang w:eastAsia="el-GR"/>
        </w:rPr>
      </w:pPr>
      <w:r w:rsidRPr="00CA0C3D">
        <w:rPr>
          <w:rFonts w:asciiTheme="minorHAnsi" w:hAnsiTheme="minorHAnsi"/>
          <w:lang w:eastAsia="el-GR"/>
        </w:rPr>
        <w:t>The third principle is therefore that prolonged training is needed to guarantee maintenance of metacognitive activities. Butler &amp; Winne (1995), Hattie and Timperley (2007) and Hattie (2009) emphasize the importance of feedback in self-regulated learning. The kind of feedback given must be at the appropriate level, which is at the self-regulation level</w:t>
      </w:r>
      <w:r w:rsidR="0046404D" w:rsidRPr="00CA0C3D">
        <w:rPr>
          <w:rFonts w:asciiTheme="minorHAnsi" w:hAnsiTheme="minorHAnsi"/>
          <w:lang w:eastAsia="el-GR"/>
        </w:rPr>
        <w:t>,</w:t>
      </w:r>
      <w:r w:rsidRPr="00CA0C3D">
        <w:rPr>
          <w:rFonts w:asciiTheme="minorHAnsi" w:hAnsiTheme="minorHAnsi"/>
          <w:lang w:eastAsia="el-GR"/>
        </w:rPr>
        <w:t xml:space="preserve"> including self-monitoring, directing and regulation of action.</w:t>
      </w:r>
      <w:r w:rsidR="006B2709" w:rsidRPr="00CA0C3D">
        <w:rPr>
          <w:rFonts w:asciiTheme="minorHAnsi" w:hAnsiTheme="minorHAnsi"/>
          <w:lang w:eastAsia="el-GR"/>
        </w:rPr>
        <w:t xml:space="preserve"> </w:t>
      </w:r>
      <w:r w:rsidRPr="00CA0C3D">
        <w:rPr>
          <w:rFonts w:asciiTheme="minorHAnsi" w:hAnsiTheme="minorHAnsi"/>
          <w:lang w:eastAsia="el-GR"/>
        </w:rPr>
        <w:t>According to Hattie et al. (1996)</w:t>
      </w:r>
      <w:r w:rsidR="005E7C40" w:rsidRPr="00CA0C3D">
        <w:rPr>
          <w:rFonts w:asciiTheme="minorHAnsi" w:hAnsiTheme="minorHAnsi"/>
          <w:lang w:eastAsia="el-GR"/>
        </w:rPr>
        <w:t>,</w:t>
      </w:r>
      <w:r w:rsidRPr="00CA0C3D">
        <w:rPr>
          <w:rFonts w:asciiTheme="minorHAnsi" w:hAnsiTheme="minorHAnsi"/>
          <w:lang w:eastAsia="el-GR"/>
        </w:rPr>
        <w:t xml:space="preserve"> “strategy training should be seen as a balanced system in which individual</w:t>
      </w:r>
      <w:r w:rsidR="005E7C40" w:rsidRPr="00CA0C3D">
        <w:rPr>
          <w:rFonts w:asciiTheme="minorHAnsi" w:hAnsiTheme="minorHAnsi"/>
          <w:lang w:eastAsia="el-GR"/>
        </w:rPr>
        <w:t>s</w:t>
      </w:r>
      <w:r w:rsidRPr="00CA0C3D">
        <w:rPr>
          <w:rFonts w:asciiTheme="minorHAnsi" w:hAnsiTheme="minorHAnsi"/>
          <w:lang w:eastAsia="el-GR"/>
        </w:rPr>
        <w:t>’ abilities, insights and sense of responsibility are brought into use, so that strategies that are appropriate to the task at hand can be used. The students will need to know what those strategies are, of course, and also the conditional knowledge that empowers them: the how, when, and why of their use” (p. 131). The implication is that effective strategy training becomes embedded in the teachin</w:t>
      </w:r>
      <w:r w:rsidR="005E7C40" w:rsidRPr="00CA0C3D">
        <w:rPr>
          <w:rFonts w:asciiTheme="minorHAnsi" w:hAnsiTheme="minorHAnsi"/>
          <w:lang w:eastAsia="el-GR"/>
        </w:rPr>
        <w:t xml:space="preserve">g context itself (Hattie, </w:t>
      </w:r>
      <w:r w:rsidR="005E7C40" w:rsidRPr="00CA0C3D">
        <w:rPr>
          <w:rFonts w:asciiTheme="minorHAnsi" w:hAnsiTheme="minorHAnsi"/>
          <w:i/>
          <w:lang w:eastAsia="el-GR"/>
        </w:rPr>
        <w:t>ibid</w:t>
      </w:r>
      <w:r w:rsidRPr="00CA0C3D">
        <w:rPr>
          <w:rFonts w:asciiTheme="minorHAnsi" w:hAnsiTheme="minorHAnsi"/>
          <w:lang w:eastAsia="el-GR"/>
        </w:rPr>
        <w:t>, p. 131). However, little is known thus far about the role of the teacher as a model or about their skills in providing students with feedback at the self-regulatory and metacognitive level. Several studies found that many teachers in fact lack sufficient knowledge about metacognition (Veenman, 2006; Waytens, L</w:t>
      </w:r>
      <w:r w:rsidR="0046404D" w:rsidRPr="00CA0C3D">
        <w:rPr>
          <w:rFonts w:asciiTheme="minorHAnsi" w:hAnsiTheme="minorHAnsi"/>
          <w:lang w:eastAsia="el-GR"/>
        </w:rPr>
        <w:t>ens, &amp; Vandenberghe, 2002). Al</w:t>
      </w:r>
      <w:r w:rsidRPr="00CA0C3D">
        <w:rPr>
          <w:rFonts w:asciiTheme="minorHAnsi" w:hAnsiTheme="minorHAnsi"/>
          <w:lang w:eastAsia="el-GR"/>
        </w:rPr>
        <w:t>together, these findings pave the way for including metacognitive instruction factors in teacher effectiveness theory, research and professional development</w:t>
      </w:r>
      <w:r w:rsidR="00207C8B">
        <w:rPr>
          <w:rFonts w:asciiTheme="minorHAnsi" w:hAnsiTheme="minorHAnsi"/>
          <w:lang w:eastAsia="el-GR"/>
        </w:rPr>
        <w:t xml:space="preserve">, and suggest the addition of metacognition as potentially either an outcome or mediating variables in theoretical models of teacher and educational effectiveness, and the need to train teachers to apply metacognitive instruction. However, the findings reviewed above also point to a continuing need for more research on ways teachers can effectively embed metacognitive strategies in classroom instruction. </w:t>
      </w:r>
      <w:r w:rsidRPr="00CA0C3D">
        <w:rPr>
          <w:rFonts w:asciiTheme="minorHAnsi" w:hAnsiTheme="minorHAnsi"/>
          <w:lang w:eastAsia="el-GR"/>
        </w:rPr>
        <w:t xml:space="preserve">. </w:t>
      </w:r>
    </w:p>
    <w:p w:rsidR="00B62702" w:rsidRPr="00CA0C3D" w:rsidRDefault="00B62702" w:rsidP="0035291C">
      <w:pPr>
        <w:spacing w:after="200" w:line="276" w:lineRule="auto"/>
        <w:outlineLvl w:val="0"/>
        <w:rPr>
          <w:rFonts w:asciiTheme="minorHAnsi" w:hAnsiTheme="minorHAnsi"/>
          <w:lang w:eastAsia="el-GR"/>
        </w:rPr>
      </w:pPr>
    </w:p>
    <w:p w:rsidR="00207C8B" w:rsidRDefault="00207C8B" w:rsidP="00CA0C3D">
      <w:pPr>
        <w:spacing w:after="200" w:line="276" w:lineRule="auto"/>
        <w:ind w:hanging="720"/>
        <w:outlineLvl w:val="0"/>
        <w:rPr>
          <w:rFonts w:asciiTheme="minorHAnsi" w:hAnsiTheme="minorHAnsi"/>
          <w:bCs/>
          <w:kern w:val="36"/>
        </w:rPr>
      </w:pPr>
    </w:p>
    <w:p w:rsidR="00207C8B" w:rsidRDefault="00207C8B" w:rsidP="00CA0C3D">
      <w:pPr>
        <w:spacing w:after="200" w:line="276" w:lineRule="auto"/>
        <w:ind w:hanging="720"/>
        <w:outlineLvl w:val="0"/>
        <w:rPr>
          <w:rFonts w:asciiTheme="minorHAnsi" w:hAnsiTheme="minorHAnsi"/>
          <w:bCs/>
          <w:kern w:val="36"/>
        </w:rPr>
      </w:pPr>
    </w:p>
    <w:p w:rsidR="00015F2C" w:rsidRPr="00CA0C3D" w:rsidRDefault="00015F2C" w:rsidP="0035291C">
      <w:pPr>
        <w:spacing w:after="200" w:line="276" w:lineRule="auto"/>
        <w:outlineLvl w:val="0"/>
        <w:rPr>
          <w:rFonts w:asciiTheme="minorHAnsi" w:hAnsiTheme="minorHAnsi"/>
          <w:bCs/>
          <w:i/>
          <w:iCs/>
          <w:kern w:val="36"/>
        </w:rPr>
      </w:pPr>
      <w:r w:rsidRPr="00CA0C3D">
        <w:rPr>
          <w:rFonts w:asciiTheme="minorHAnsi" w:hAnsiTheme="minorHAnsi"/>
          <w:bCs/>
          <w:i/>
          <w:iCs/>
          <w:kern w:val="36"/>
        </w:rPr>
        <w:t>Non-cognitive outcomes of education</w:t>
      </w:r>
    </w:p>
    <w:p w:rsidR="00015F2C" w:rsidRPr="00CA0C3D" w:rsidRDefault="00015F2C" w:rsidP="0035291C">
      <w:pPr>
        <w:spacing w:after="200" w:line="276" w:lineRule="auto"/>
        <w:outlineLvl w:val="0"/>
        <w:rPr>
          <w:rFonts w:asciiTheme="minorHAnsi" w:hAnsiTheme="minorHAnsi"/>
          <w:lang w:eastAsia="el-GR"/>
        </w:rPr>
      </w:pPr>
      <w:r w:rsidRPr="00CA0C3D">
        <w:rPr>
          <w:rFonts w:asciiTheme="minorHAnsi" w:hAnsiTheme="minorHAnsi"/>
          <w:lang w:eastAsia="el-GR"/>
        </w:rPr>
        <w:t xml:space="preserve">Another area of growing interest is that of the study of non-cognitive outcomes of education. The goals of education have increasingly been defined in a holistic way, including the development of the whole child. This has led to increasing research on areas such as well-being, </w:t>
      </w:r>
      <w:r w:rsidR="00112D39" w:rsidRPr="00CA0C3D">
        <w:rPr>
          <w:rFonts w:asciiTheme="minorHAnsi" w:hAnsiTheme="minorHAnsi"/>
          <w:lang w:eastAsia="el-GR"/>
        </w:rPr>
        <w:t>self</w:t>
      </w:r>
      <w:r w:rsidRPr="00CA0C3D">
        <w:rPr>
          <w:rFonts w:asciiTheme="minorHAnsi" w:hAnsiTheme="minorHAnsi"/>
          <w:lang w:eastAsia="el-GR"/>
        </w:rPr>
        <w:t xml:space="preserve">-concept </w:t>
      </w:r>
      <w:r w:rsidR="00AF29FE" w:rsidRPr="00CA0C3D">
        <w:rPr>
          <w:rFonts w:asciiTheme="minorHAnsi" w:hAnsiTheme="minorHAnsi"/>
          <w:lang w:eastAsia="el-GR"/>
        </w:rPr>
        <w:t xml:space="preserve">motivation and engagement, </w:t>
      </w:r>
      <w:r w:rsidRPr="00CA0C3D">
        <w:rPr>
          <w:rFonts w:asciiTheme="minorHAnsi" w:hAnsiTheme="minorHAnsi"/>
          <w:lang w:eastAsia="el-GR"/>
        </w:rPr>
        <w:t xml:space="preserve">with a view towards uncovering teacher effects on these broader outcomes. </w:t>
      </w:r>
    </w:p>
    <w:p w:rsidR="004C60AB" w:rsidRPr="00CA0C3D" w:rsidRDefault="00240EAF" w:rsidP="0035291C">
      <w:pPr>
        <w:spacing w:after="200" w:line="276" w:lineRule="auto"/>
        <w:outlineLvl w:val="0"/>
        <w:rPr>
          <w:rFonts w:asciiTheme="minorHAnsi" w:hAnsiTheme="minorHAnsi"/>
          <w:iCs/>
        </w:rPr>
      </w:pPr>
      <w:r w:rsidRPr="00CA0C3D">
        <w:rPr>
          <w:rFonts w:asciiTheme="minorHAnsi" w:hAnsiTheme="minorHAnsi"/>
          <w:lang w:eastAsia="el-GR"/>
        </w:rPr>
        <w:lastRenderedPageBreak/>
        <w:t xml:space="preserve">One of  the most widely studied non-cognitive outcomes, and one with the most established and reliable measures, is self-concept, most commonly defined as </w:t>
      </w:r>
      <w:r w:rsidRPr="00CA0C3D">
        <w:rPr>
          <w:rFonts w:asciiTheme="minorHAnsi" w:hAnsiTheme="minorHAnsi"/>
          <w:i/>
        </w:rPr>
        <w:t xml:space="preserve">a person's perceptions of him/herself, formed through experience with the environment, interactions with significant others and attributions of his/her own behavior </w:t>
      </w:r>
      <w:r w:rsidRPr="00CA0C3D">
        <w:rPr>
          <w:rFonts w:asciiTheme="minorHAnsi" w:hAnsiTheme="minorHAnsi"/>
          <w:iCs/>
        </w:rPr>
        <w:t xml:space="preserve">(Shavelson et al, 1976). Self-concept is a multidimensional construct, with different researchers defining different areas of self-concept, such as self-concept of peer relations, self-concept of appearance etc. In terms of schooling and education the </w:t>
      </w:r>
      <w:r w:rsidR="00207C8B" w:rsidRPr="00CA0C3D">
        <w:rPr>
          <w:rFonts w:asciiTheme="minorHAnsi" w:hAnsiTheme="minorHAnsi"/>
          <w:iCs/>
        </w:rPr>
        <w:t>domains</w:t>
      </w:r>
      <w:r w:rsidRPr="00CA0C3D">
        <w:rPr>
          <w:rFonts w:asciiTheme="minorHAnsi" w:hAnsiTheme="minorHAnsi"/>
          <w:iCs/>
        </w:rPr>
        <w:t xml:space="preserve"> most studied and also the only ones with any consistent relationship to schooling are academic self-concept domains, such as self-concept in </w:t>
      </w:r>
      <w:r w:rsidR="00DF6110" w:rsidRPr="00CA0C3D">
        <w:rPr>
          <w:rFonts w:asciiTheme="minorHAnsi" w:hAnsiTheme="minorHAnsi"/>
          <w:iCs/>
        </w:rPr>
        <w:t>particular</w:t>
      </w:r>
      <w:r w:rsidRPr="00CA0C3D">
        <w:rPr>
          <w:rFonts w:asciiTheme="minorHAnsi" w:hAnsiTheme="minorHAnsi"/>
          <w:iCs/>
        </w:rPr>
        <w:t xml:space="preserve"> subject areas or school subjects in general. Academic self-concept has been found to be related to academic achievement in a wide range of studies and has in some studies (but by no means all) been shown to be directly affected by teacher behaviours</w:t>
      </w:r>
      <w:r w:rsidR="00207C8B">
        <w:rPr>
          <w:rFonts w:asciiTheme="minorHAnsi" w:hAnsiTheme="minorHAnsi"/>
          <w:iCs/>
        </w:rPr>
        <w:t xml:space="preserve"> </w:t>
      </w:r>
      <w:r w:rsidR="00207C8B" w:rsidRPr="00CA0C3D">
        <w:rPr>
          <w:rFonts w:asciiTheme="minorHAnsi" w:hAnsiTheme="minorHAnsi"/>
          <w:iCs/>
        </w:rPr>
        <w:t>(Muijs &amp; Reynolds, 2011)</w:t>
      </w:r>
      <w:r w:rsidRPr="00CA0C3D">
        <w:rPr>
          <w:rFonts w:asciiTheme="minorHAnsi" w:hAnsiTheme="minorHAnsi"/>
          <w:iCs/>
        </w:rPr>
        <w:t>. Most commonly, a caring environment with clear boundaries, high expectations, effective behavior management, giving pupils responsibility and contingent praise are cited as</w:t>
      </w:r>
      <w:r w:rsidR="00207C8B">
        <w:rPr>
          <w:rFonts w:asciiTheme="minorHAnsi" w:hAnsiTheme="minorHAnsi"/>
          <w:iCs/>
        </w:rPr>
        <w:t xml:space="preserve"> teacher behaviours related to increased academic self-concept, though relationships are generally weak to modest</w:t>
      </w:r>
      <w:r w:rsidRPr="00CA0C3D">
        <w:rPr>
          <w:rFonts w:asciiTheme="minorHAnsi" w:hAnsiTheme="minorHAnsi"/>
          <w:iCs/>
        </w:rPr>
        <w:t xml:space="preserve"> (Trautwein et al, 2006; Podesta, 200; Marsh et al, 2010; Coopersmith 1976). </w:t>
      </w:r>
      <w:r w:rsidR="00207C8B">
        <w:rPr>
          <w:rFonts w:asciiTheme="minorHAnsi" w:hAnsiTheme="minorHAnsi"/>
          <w:iCs/>
        </w:rPr>
        <w:t>One of the reasons for the generally weak relationships with teacher behaviours is that a</w:t>
      </w:r>
      <w:r w:rsidRPr="00CA0C3D">
        <w:rPr>
          <w:rFonts w:asciiTheme="minorHAnsi" w:hAnsiTheme="minorHAnsi"/>
          <w:iCs/>
        </w:rPr>
        <w:t xml:space="preserve">cademic self-concept is </w:t>
      </w:r>
      <w:r w:rsidR="00207C8B">
        <w:rPr>
          <w:rFonts w:asciiTheme="minorHAnsi" w:hAnsiTheme="minorHAnsi"/>
          <w:iCs/>
        </w:rPr>
        <w:t>significantly</w:t>
      </w:r>
      <w:r w:rsidRPr="00CA0C3D">
        <w:rPr>
          <w:rFonts w:asciiTheme="minorHAnsi" w:hAnsiTheme="minorHAnsi"/>
          <w:iCs/>
        </w:rPr>
        <w:t xml:space="preserve"> related to pupils frame of reference, meaning that </w:t>
      </w:r>
      <w:r w:rsidR="001424FB" w:rsidRPr="00CA0C3D">
        <w:rPr>
          <w:rFonts w:asciiTheme="minorHAnsi" w:hAnsiTheme="minorHAnsi"/>
          <w:iCs/>
        </w:rPr>
        <w:t>pupils compare themselves to their immediate peers. This has the paradoxical effect that a stronger pupil in a high performing classroom may have lower self-concept than a weaker pupil in a low performing classroom (Marsh &amp; Craven, 2002).</w:t>
      </w:r>
      <w:r w:rsidRPr="00CA0C3D">
        <w:rPr>
          <w:rFonts w:asciiTheme="minorHAnsi" w:hAnsiTheme="minorHAnsi"/>
          <w:iCs/>
        </w:rPr>
        <w:t xml:space="preserve"> </w:t>
      </w:r>
    </w:p>
    <w:p w:rsidR="00015F2C" w:rsidRPr="00CA0C3D" w:rsidRDefault="000E1698" w:rsidP="0035291C">
      <w:pPr>
        <w:spacing w:after="200" w:line="276" w:lineRule="auto"/>
        <w:outlineLvl w:val="0"/>
        <w:rPr>
          <w:rFonts w:asciiTheme="minorHAnsi" w:hAnsiTheme="minorHAnsi"/>
          <w:iCs/>
        </w:rPr>
      </w:pPr>
      <w:r w:rsidRPr="00CA0C3D">
        <w:rPr>
          <w:rFonts w:asciiTheme="minorHAnsi" w:hAnsiTheme="minorHAnsi"/>
          <w:iCs/>
        </w:rPr>
        <w:t>Another outcome of growing interest to the field is student well-being. Opdenakker &amp; Van Damme (2000), using data from the longitudinal LOSO study</w:t>
      </w:r>
      <w:r w:rsidR="00207C8B">
        <w:rPr>
          <w:rFonts w:asciiTheme="minorHAnsi" w:hAnsiTheme="minorHAnsi"/>
          <w:iCs/>
        </w:rPr>
        <w:t xml:space="preserve"> in Flanders</w:t>
      </w:r>
      <w:r w:rsidRPr="00CA0C3D">
        <w:rPr>
          <w:rFonts w:asciiTheme="minorHAnsi" w:hAnsiTheme="minorHAnsi"/>
          <w:iCs/>
        </w:rPr>
        <w:t xml:space="preserve">, found a significant but </w:t>
      </w:r>
      <w:r w:rsidR="00207C8B" w:rsidRPr="00CA0C3D">
        <w:rPr>
          <w:rFonts w:asciiTheme="minorHAnsi" w:hAnsiTheme="minorHAnsi"/>
          <w:iCs/>
        </w:rPr>
        <w:t>weak</w:t>
      </w:r>
      <w:r w:rsidRPr="00CA0C3D">
        <w:rPr>
          <w:rFonts w:asciiTheme="minorHAnsi" w:hAnsiTheme="minorHAnsi"/>
          <w:iCs/>
        </w:rPr>
        <w:t xml:space="preserve"> classroom level effect on student well-being, Higher levels of well-being were related to teaching staff co-operation in relation to teaching methods and pupil counseling and the existence of an orderly learning environment, while a high focus on discipline and subject matter acquisition ha</w:t>
      </w:r>
      <w:r w:rsidR="00207C8B">
        <w:rPr>
          <w:rFonts w:asciiTheme="minorHAnsi" w:hAnsiTheme="minorHAnsi"/>
          <w:iCs/>
        </w:rPr>
        <w:t>d</w:t>
      </w:r>
      <w:r w:rsidRPr="00CA0C3D">
        <w:rPr>
          <w:rFonts w:asciiTheme="minorHAnsi" w:hAnsiTheme="minorHAnsi"/>
          <w:iCs/>
        </w:rPr>
        <w:t xml:space="preserve"> a positive effect on the well-being of high achievement-motivated pupils, and a negative effect on the well-being of low achievement-motivated pupils.</w:t>
      </w:r>
      <w:r w:rsidR="003E47FE" w:rsidRPr="00CA0C3D">
        <w:rPr>
          <w:rFonts w:asciiTheme="minorHAnsi" w:hAnsiTheme="minorHAnsi"/>
          <w:iCs/>
        </w:rPr>
        <w:t xml:space="preserve"> Smyth (1999) and Konu et al (2002) similarly reported small but significant school and classroom </w:t>
      </w:r>
      <w:r w:rsidR="00207C8B">
        <w:rPr>
          <w:rFonts w:asciiTheme="minorHAnsi" w:hAnsiTheme="minorHAnsi"/>
          <w:iCs/>
        </w:rPr>
        <w:t>effects</w:t>
      </w:r>
      <w:r w:rsidR="003E47FE" w:rsidRPr="00CA0C3D">
        <w:rPr>
          <w:rFonts w:asciiTheme="minorHAnsi" w:hAnsiTheme="minorHAnsi"/>
          <w:iCs/>
        </w:rPr>
        <w:t xml:space="preserve"> in Irish and Finnish samples, </w:t>
      </w:r>
    </w:p>
    <w:p w:rsidR="003E47FE" w:rsidRPr="00CA0C3D" w:rsidRDefault="00AF29FE" w:rsidP="0035291C">
      <w:pPr>
        <w:spacing w:after="200" w:line="276" w:lineRule="auto"/>
        <w:outlineLvl w:val="0"/>
        <w:rPr>
          <w:rFonts w:asciiTheme="minorHAnsi" w:hAnsiTheme="minorHAnsi"/>
          <w:iCs/>
        </w:rPr>
      </w:pPr>
      <w:r w:rsidRPr="00CA0C3D">
        <w:rPr>
          <w:rFonts w:asciiTheme="minorHAnsi" w:hAnsiTheme="minorHAnsi"/>
          <w:iCs/>
        </w:rPr>
        <w:t>Motivation and engagement have a longer history in educational effectiveness research, and formed a part of theoretical school effectiveness models such as Creemers</w:t>
      </w:r>
      <w:r w:rsidR="00207C8B">
        <w:rPr>
          <w:rFonts w:asciiTheme="minorHAnsi" w:hAnsiTheme="minorHAnsi"/>
          <w:iCs/>
        </w:rPr>
        <w:t>’</w:t>
      </w:r>
      <w:r w:rsidRPr="00CA0C3D">
        <w:rPr>
          <w:rFonts w:asciiTheme="minorHAnsi" w:hAnsiTheme="minorHAnsi"/>
          <w:iCs/>
        </w:rPr>
        <w:t xml:space="preserve"> (1994)</w:t>
      </w:r>
      <w:r w:rsidR="00207C8B">
        <w:rPr>
          <w:rFonts w:asciiTheme="minorHAnsi" w:hAnsiTheme="minorHAnsi"/>
          <w:iCs/>
        </w:rPr>
        <w:t xml:space="preserve"> Comprehensive Model of Educational Efefctiveness</w:t>
      </w:r>
      <w:r w:rsidRPr="00CA0C3D">
        <w:rPr>
          <w:rFonts w:asciiTheme="minorHAnsi" w:hAnsiTheme="minorHAnsi"/>
          <w:iCs/>
        </w:rPr>
        <w:t>. As an outcome of classroom processes they have received and continue to receive significant attention. The study of classroom-level effects on student motivation has a</w:t>
      </w:r>
      <w:r w:rsidR="00207C8B">
        <w:rPr>
          <w:rFonts w:asciiTheme="minorHAnsi" w:hAnsiTheme="minorHAnsi"/>
          <w:iCs/>
        </w:rPr>
        <w:t>n even</w:t>
      </w:r>
      <w:r w:rsidRPr="00CA0C3D">
        <w:rPr>
          <w:rFonts w:asciiTheme="minorHAnsi" w:hAnsiTheme="minorHAnsi"/>
          <w:iCs/>
        </w:rPr>
        <w:t xml:space="preserve"> long</w:t>
      </w:r>
      <w:r w:rsidR="00207C8B">
        <w:rPr>
          <w:rFonts w:asciiTheme="minorHAnsi" w:hAnsiTheme="minorHAnsi"/>
          <w:iCs/>
        </w:rPr>
        <w:t>er</w:t>
      </w:r>
      <w:r w:rsidRPr="00CA0C3D">
        <w:rPr>
          <w:rFonts w:asciiTheme="minorHAnsi" w:hAnsiTheme="minorHAnsi"/>
          <w:iCs/>
        </w:rPr>
        <w:t xml:space="preserve"> history in educational psychology, and tends to confirm much of the research on classroom climate in terms of the importance of developing goal structures at classroom level that encourage mastery rather than performance goals in the individual student (Urdan &amp; Schoenfelder, 2006</w:t>
      </w:r>
      <w:r w:rsidR="0032440A" w:rsidRPr="00CA0C3D">
        <w:rPr>
          <w:rFonts w:asciiTheme="minorHAnsi" w:hAnsiTheme="minorHAnsi"/>
          <w:iCs/>
        </w:rPr>
        <w:t xml:space="preserve">, Maruyama &amp; Elliott, </w:t>
      </w:r>
      <w:r w:rsidR="00D86433" w:rsidRPr="00CA0C3D">
        <w:rPr>
          <w:rFonts w:asciiTheme="minorHAnsi" w:hAnsiTheme="minorHAnsi"/>
          <w:iCs/>
        </w:rPr>
        <w:t>2012</w:t>
      </w:r>
      <w:r w:rsidRPr="00CA0C3D">
        <w:rPr>
          <w:rFonts w:asciiTheme="minorHAnsi" w:hAnsiTheme="minorHAnsi"/>
          <w:iCs/>
        </w:rPr>
        <w:t xml:space="preserve">). </w:t>
      </w:r>
      <w:r w:rsidR="0032440A" w:rsidRPr="00CA0C3D">
        <w:rPr>
          <w:rFonts w:asciiTheme="minorHAnsi" w:hAnsiTheme="minorHAnsi"/>
          <w:iCs/>
        </w:rPr>
        <w:t xml:space="preserve">Classroom climate </w:t>
      </w:r>
      <w:r w:rsidR="0032440A" w:rsidRPr="00CA0C3D">
        <w:rPr>
          <w:rFonts w:asciiTheme="minorHAnsi" w:hAnsiTheme="minorHAnsi"/>
          <w:iCs/>
        </w:rPr>
        <w:lastRenderedPageBreak/>
        <w:t xml:space="preserve">and teaching style are also related to </w:t>
      </w:r>
      <w:r w:rsidR="0032440A" w:rsidRPr="00CA0C3D">
        <w:rPr>
          <w:rFonts w:asciiTheme="minorHAnsi" w:eastAsia="Arial Unicode MS" w:hAnsiTheme="minorHAnsi" w:cs="Arial Unicode MS"/>
          <w:color w:val="2E2E2E"/>
          <w:shd w:val="clear" w:color="auto" w:fill="FFFFFF"/>
        </w:rPr>
        <w:t>engagement, in that</w:t>
      </w:r>
      <w:r w:rsidR="009D7286">
        <w:rPr>
          <w:rFonts w:asciiTheme="minorHAnsi" w:eastAsia="Arial Unicode MS" w:hAnsiTheme="minorHAnsi" w:cs="Arial Unicode MS"/>
          <w:color w:val="2E2E2E"/>
          <w:shd w:val="clear" w:color="auto" w:fill="FFFFFF"/>
        </w:rPr>
        <w:t xml:space="preserve"> a</w:t>
      </w:r>
      <w:r w:rsidR="0032440A" w:rsidRPr="00CA0C3D">
        <w:rPr>
          <w:rFonts w:asciiTheme="minorHAnsi" w:eastAsia="Arial Unicode MS" w:hAnsiTheme="minorHAnsi" w:cs="Arial Unicode MS"/>
          <w:color w:val="2E2E2E"/>
          <w:shd w:val="clear" w:color="auto" w:fill="FFFFFF"/>
        </w:rPr>
        <w:t xml:space="preserve"> learner-centered teaching style has a positive effect on the instructional support teachers give to their classes and on the quality of the relationship between teacher and class, which in turn leads to a better integration of the students in the class group (Opdenakker &amp; Van Damme, 2006).</w:t>
      </w:r>
      <w:r w:rsidR="0032440A" w:rsidRPr="00CA0C3D">
        <w:rPr>
          <w:rStyle w:val="apple-converted-space"/>
          <w:rFonts w:asciiTheme="minorHAnsi" w:eastAsia="Arial Unicode MS" w:hAnsiTheme="minorHAnsi" w:cs="Arial Unicode MS"/>
          <w:color w:val="2E2E2E"/>
          <w:shd w:val="clear" w:color="auto" w:fill="FFFFFF"/>
        </w:rPr>
        <w:t> </w:t>
      </w:r>
    </w:p>
    <w:p w:rsidR="00577FDC" w:rsidRPr="00CA0C3D" w:rsidRDefault="003E47FE" w:rsidP="0035291C">
      <w:pPr>
        <w:spacing w:after="200" w:line="276" w:lineRule="auto"/>
        <w:outlineLvl w:val="0"/>
        <w:rPr>
          <w:rFonts w:asciiTheme="minorHAnsi" w:hAnsiTheme="minorHAnsi"/>
          <w:iCs/>
        </w:rPr>
      </w:pPr>
      <w:r w:rsidRPr="00CA0C3D">
        <w:rPr>
          <w:rFonts w:asciiTheme="minorHAnsi" w:hAnsiTheme="minorHAnsi"/>
          <w:iCs/>
        </w:rPr>
        <w:t>Teacher effectiveness f</w:t>
      </w:r>
      <w:r w:rsidR="00AF29FE" w:rsidRPr="00CA0C3D">
        <w:rPr>
          <w:rFonts w:asciiTheme="minorHAnsi" w:hAnsiTheme="minorHAnsi"/>
          <w:iCs/>
        </w:rPr>
        <w:t xml:space="preserve">rameworks are </w:t>
      </w:r>
      <w:r w:rsidR="009D7286">
        <w:rPr>
          <w:rFonts w:asciiTheme="minorHAnsi" w:hAnsiTheme="minorHAnsi"/>
          <w:iCs/>
        </w:rPr>
        <w:t xml:space="preserve">currently </w:t>
      </w:r>
      <w:r w:rsidR="00AF29FE" w:rsidRPr="00CA0C3D">
        <w:rPr>
          <w:rFonts w:asciiTheme="minorHAnsi" w:hAnsiTheme="minorHAnsi"/>
          <w:iCs/>
        </w:rPr>
        <w:t>being used to stud</w:t>
      </w:r>
      <w:r w:rsidRPr="00CA0C3D">
        <w:rPr>
          <w:rFonts w:asciiTheme="minorHAnsi" w:hAnsiTheme="minorHAnsi"/>
          <w:iCs/>
        </w:rPr>
        <w:t xml:space="preserve">y an increasing range of student outcomes, including recently bullying (Kyriakides et al, 2013) and </w:t>
      </w:r>
      <w:r w:rsidR="00AF29FE" w:rsidRPr="00CA0C3D">
        <w:rPr>
          <w:rFonts w:asciiTheme="minorHAnsi" w:hAnsiTheme="minorHAnsi"/>
          <w:iCs/>
        </w:rPr>
        <w:t xml:space="preserve">participation (Noyes, 2013), though work in many of these areas is at an early stage. </w:t>
      </w:r>
      <w:r w:rsidR="00577FDC" w:rsidRPr="00CA0C3D">
        <w:rPr>
          <w:rFonts w:asciiTheme="minorHAnsi" w:hAnsiTheme="minorHAnsi"/>
          <w:iCs/>
        </w:rPr>
        <w:t>While it was not possible to include all possible non-cognitive outcomes in this review, (e.g. locus of control, happiness) some overall conclusions can be drawn with regards to teacher effects on non-cognitive outcomes.</w:t>
      </w:r>
    </w:p>
    <w:p w:rsidR="00577FDC" w:rsidRPr="00CA0C3D" w:rsidRDefault="00577FDC" w:rsidP="0035291C">
      <w:pPr>
        <w:spacing w:after="200" w:line="276" w:lineRule="auto"/>
        <w:outlineLvl w:val="0"/>
        <w:rPr>
          <w:rFonts w:asciiTheme="minorHAnsi" w:hAnsiTheme="minorHAnsi"/>
          <w:iCs/>
        </w:rPr>
      </w:pPr>
      <w:r w:rsidRPr="00CA0C3D">
        <w:rPr>
          <w:rFonts w:asciiTheme="minorHAnsi" w:hAnsiTheme="minorHAnsi"/>
          <w:iCs/>
        </w:rPr>
        <w:t xml:space="preserve">Firstly, teacher effects on non-cognitive outcomes are consistently smaller than teacher effects on cognitive outcomes. In many (but not all) studies they reach significance, but usually with weak to modest effect sizes. Factors outside of the school appear </w:t>
      </w:r>
      <w:r w:rsidR="009D7286">
        <w:rPr>
          <w:rFonts w:asciiTheme="minorHAnsi" w:hAnsiTheme="minorHAnsi"/>
          <w:iCs/>
        </w:rPr>
        <w:t xml:space="preserve">to be </w:t>
      </w:r>
      <w:r w:rsidRPr="00CA0C3D">
        <w:rPr>
          <w:rFonts w:asciiTheme="minorHAnsi" w:hAnsiTheme="minorHAnsi"/>
          <w:iCs/>
        </w:rPr>
        <w:t xml:space="preserve">a </w:t>
      </w:r>
      <w:r w:rsidR="003E47FE" w:rsidRPr="00CA0C3D">
        <w:rPr>
          <w:rFonts w:asciiTheme="minorHAnsi" w:hAnsiTheme="minorHAnsi"/>
          <w:iCs/>
        </w:rPr>
        <w:t>greater</w:t>
      </w:r>
      <w:r w:rsidRPr="00CA0C3D">
        <w:rPr>
          <w:rFonts w:asciiTheme="minorHAnsi" w:hAnsiTheme="minorHAnsi"/>
          <w:iCs/>
        </w:rPr>
        <w:t xml:space="preserve"> </w:t>
      </w:r>
      <w:r w:rsidR="00825CAF" w:rsidRPr="00CA0C3D">
        <w:rPr>
          <w:rFonts w:asciiTheme="minorHAnsi" w:hAnsiTheme="minorHAnsi"/>
          <w:iCs/>
        </w:rPr>
        <w:t>influence</w:t>
      </w:r>
      <w:r w:rsidRPr="00CA0C3D">
        <w:rPr>
          <w:rFonts w:asciiTheme="minorHAnsi" w:hAnsiTheme="minorHAnsi"/>
          <w:iCs/>
        </w:rPr>
        <w:t xml:space="preserve"> in most cases</w:t>
      </w:r>
      <w:r w:rsidR="0032440A" w:rsidRPr="00CA0C3D">
        <w:rPr>
          <w:rFonts w:asciiTheme="minorHAnsi" w:hAnsiTheme="minorHAnsi"/>
          <w:iCs/>
        </w:rPr>
        <w:t xml:space="preserve"> (</w:t>
      </w:r>
      <w:r w:rsidR="003E47FE" w:rsidRPr="00CA0C3D">
        <w:rPr>
          <w:rFonts w:asciiTheme="minorHAnsi" w:hAnsiTheme="minorHAnsi"/>
          <w:iCs/>
        </w:rPr>
        <w:t>Knuver &amp; Brandsma</w:t>
      </w:r>
      <w:r w:rsidR="0032440A" w:rsidRPr="00CA0C3D">
        <w:rPr>
          <w:rFonts w:asciiTheme="minorHAnsi" w:hAnsiTheme="minorHAnsi"/>
          <w:iCs/>
        </w:rPr>
        <w:t>, 1</w:t>
      </w:r>
      <w:r w:rsidR="003E47FE" w:rsidRPr="00CA0C3D">
        <w:rPr>
          <w:rFonts w:asciiTheme="minorHAnsi" w:hAnsiTheme="minorHAnsi"/>
          <w:iCs/>
        </w:rPr>
        <w:t>993</w:t>
      </w:r>
      <w:r w:rsidR="0032440A" w:rsidRPr="00CA0C3D">
        <w:rPr>
          <w:rFonts w:asciiTheme="minorHAnsi" w:hAnsiTheme="minorHAnsi"/>
          <w:iCs/>
        </w:rPr>
        <w:t>; Van Landeghem et al, 2002)</w:t>
      </w:r>
      <w:r w:rsidRPr="00CA0C3D">
        <w:rPr>
          <w:rFonts w:asciiTheme="minorHAnsi" w:hAnsiTheme="minorHAnsi"/>
          <w:iCs/>
        </w:rPr>
        <w:t>.</w:t>
      </w:r>
    </w:p>
    <w:p w:rsidR="0032440A" w:rsidRPr="00CA0C3D" w:rsidRDefault="00577FDC" w:rsidP="0035291C">
      <w:pPr>
        <w:spacing w:after="200" w:line="276" w:lineRule="auto"/>
        <w:outlineLvl w:val="0"/>
        <w:rPr>
          <w:rFonts w:asciiTheme="minorHAnsi" w:hAnsiTheme="minorHAnsi"/>
          <w:iCs/>
        </w:rPr>
      </w:pPr>
      <w:r w:rsidRPr="00CA0C3D">
        <w:rPr>
          <w:rFonts w:asciiTheme="minorHAnsi" w:hAnsiTheme="minorHAnsi"/>
          <w:iCs/>
        </w:rPr>
        <w:t>Secondly, those teacher effects that exist largely concur with teacher behaviours that we know are effective for cognitive outcomes. There is no evidence for the sometimes posited contradiction between effectiveness in cognitive and non-cognitive areas</w:t>
      </w:r>
      <w:r w:rsidR="0032440A" w:rsidRPr="00CA0C3D">
        <w:rPr>
          <w:rFonts w:asciiTheme="minorHAnsi" w:hAnsiTheme="minorHAnsi"/>
          <w:iCs/>
        </w:rPr>
        <w:t>.</w:t>
      </w:r>
    </w:p>
    <w:p w:rsidR="00577FDC" w:rsidRPr="00CA0C3D" w:rsidRDefault="00577FDC" w:rsidP="0035291C">
      <w:pPr>
        <w:spacing w:after="200" w:line="276" w:lineRule="auto"/>
        <w:outlineLvl w:val="0"/>
        <w:rPr>
          <w:rFonts w:asciiTheme="minorHAnsi" w:hAnsiTheme="minorHAnsi"/>
          <w:iCs/>
        </w:rPr>
      </w:pPr>
      <w:r w:rsidRPr="00CA0C3D">
        <w:rPr>
          <w:rFonts w:asciiTheme="minorHAnsi" w:hAnsiTheme="minorHAnsi"/>
          <w:iCs/>
        </w:rPr>
        <w:t xml:space="preserve">Thirdly, in many cases studies of non-cognitive outcomes suffer from a lack of consistency in defining the key constructs and in reliably and validly measuring </w:t>
      </w:r>
      <w:r w:rsidR="0032440A" w:rsidRPr="00CA0C3D">
        <w:rPr>
          <w:rFonts w:asciiTheme="minorHAnsi" w:hAnsiTheme="minorHAnsi"/>
          <w:iCs/>
        </w:rPr>
        <w:t>these</w:t>
      </w:r>
      <w:r w:rsidRPr="00CA0C3D">
        <w:rPr>
          <w:rFonts w:asciiTheme="minorHAnsi" w:hAnsiTheme="minorHAnsi"/>
          <w:iCs/>
        </w:rPr>
        <w:t xml:space="preserve">. The exceptions hare are self-concept, where a common definition and instrumentation has developed, and well-being, which has benefitted from some methodologically high quality studies (e.g. Opdenakker &amp; Van Damme, 2000). </w:t>
      </w:r>
      <w:r w:rsidR="00905237" w:rsidRPr="00CA0C3D">
        <w:rPr>
          <w:rFonts w:asciiTheme="minorHAnsi" w:hAnsiTheme="minorHAnsi"/>
          <w:iCs/>
        </w:rPr>
        <w:t xml:space="preserve">Overall, however, this is an area for further development in the field. </w:t>
      </w:r>
    </w:p>
    <w:p w:rsidR="00240EAF" w:rsidRPr="00CA0C3D" w:rsidRDefault="00240EAF" w:rsidP="00CA0C3D">
      <w:pPr>
        <w:spacing w:after="200" w:line="276" w:lineRule="auto"/>
        <w:rPr>
          <w:rFonts w:asciiTheme="minorHAnsi" w:hAnsiTheme="minorHAnsi"/>
        </w:rPr>
      </w:pPr>
    </w:p>
    <w:p w:rsidR="009D7286" w:rsidRPr="0035291C" w:rsidRDefault="009D7286" w:rsidP="009D7286">
      <w:pPr>
        <w:pStyle w:val="p1a"/>
        <w:spacing w:after="200" w:line="276" w:lineRule="auto"/>
        <w:rPr>
          <w:rFonts w:asciiTheme="minorHAnsi" w:hAnsiTheme="minorHAnsi"/>
          <w:b/>
          <w:bCs/>
          <w:lang w:val="en-GB" w:eastAsia="el-GR"/>
        </w:rPr>
      </w:pPr>
      <w:r>
        <w:rPr>
          <w:rFonts w:asciiTheme="minorHAnsi" w:hAnsiTheme="minorHAnsi"/>
          <w:b/>
          <w:bCs/>
          <w:lang w:val="en-GB" w:eastAsia="el-GR"/>
        </w:rPr>
        <w:t>Integrating teacher effectiveness research into theoretical models of educational effectiveness</w:t>
      </w:r>
    </w:p>
    <w:p w:rsidR="009D7286" w:rsidRPr="00CA0C3D" w:rsidRDefault="009D7286" w:rsidP="009D7286">
      <w:pPr>
        <w:pStyle w:val="p1a"/>
        <w:spacing w:after="200" w:line="276" w:lineRule="auto"/>
        <w:rPr>
          <w:rFonts w:asciiTheme="minorHAnsi" w:hAnsiTheme="minorHAnsi"/>
          <w:lang w:val="en-GB" w:eastAsia="el-GR"/>
        </w:rPr>
      </w:pPr>
      <w:r w:rsidRPr="00CA0C3D">
        <w:rPr>
          <w:rFonts w:asciiTheme="minorHAnsi" w:hAnsiTheme="minorHAnsi"/>
          <w:lang w:val="en-GB" w:eastAsia="el-GR"/>
        </w:rPr>
        <w:t>A traditional criticism of teacher effectiveness research has been a lack of theoretical integration and relatedness to other parts of the education system. However, while this was true of the earlier studies, over the past decades several theoretical models have integrated teacher effectiveness factors with findings from school effectiveness research to develop theoretical models. These typically follow the input-process-output models that predominate in school effectiveness research, but emphasise classroom factor as  key process variables, and embed these in a multilevel framework incorporating direct and indirect effects (Bosker &amp; Scheerens,</w:t>
      </w:r>
      <w:r>
        <w:rPr>
          <w:rFonts w:asciiTheme="minorHAnsi" w:hAnsiTheme="minorHAnsi"/>
          <w:lang w:val="en-GB" w:eastAsia="el-GR"/>
        </w:rPr>
        <w:t xml:space="preserve"> 1994)</w:t>
      </w:r>
      <w:r w:rsidRPr="00CA0C3D">
        <w:rPr>
          <w:rFonts w:asciiTheme="minorHAnsi" w:hAnsiTheme="minorHAnsi"/>
          <w:lang w:val="en-GB" w:eastAsia="el-GR"/>
        </w:rPr>
        <w:t xml:space="preserve"> . Scheerens &amp; Creemers (1989) developed a model of educational effectiveness that incorporated di</w:t>
      </w:r>
      <w:r>
        <w:rPr>
          <w:rFonts w:asciiTheme="minorHAnsi" w:hAnsiTheme="minorHAnsi"/>
          <w:lang w:val="en-GB" w:eastAsia="el-GR"/>
        </w:rPr>
        <w:t>fferent levels of effectiveness:</w:t>
      </w:r>
      <w:r w:rsidRPr="00CA0C3D">
        <w:rPr>
          <w:rFonts w:asciiTheme="minorHAnsi" w:hAnsiTheme="minorHAnsi"/>
          <w:lang w:val="en-GB" w:eastAsia="el-GR"/>
        </w:rPr>
        <w:t xml:space="preserve"> educational effectiveness, here </w:t>
      </w:r>
      <w:r w:rsidRPr="00CA0C3D">
        <w:rPr>
          <w:rFonts w:asciiTheme="minorHAnsi" w:hAnsiTheme="minorHAnsi"/>
          <w:lang w:val="en-GB" w:eastAsia="el-GR"/>
        </w:rPr>
        <w:lastRenderedPageBreak/>
        <w:t>defined essentially as</w:t>
      </w:r>
      <w:r>
        <w:rPr>
          <w:rFonts w:asciiTheme="minorHAnsi" w:hAnsiTheme="minorHAnsi"/>
          <w:lang w:val="en-GB" w:eastAsia="el-GR"/>
        </w:rPr>
        <w:t xml:space="preserve"> the policy level;</w:t>
      </w:r>
      <w:r w:rsidRPr="00CA0C3D">
        <w:rPr>
          <w:rFonts w:asciiTheme="minorHAnsi" w:hAnsiTheme="minorHAnsi"/>
          <w:lang w:val="en-GB" w:eastAsia="el-GR"/>
        </w:rPr>
        <w:t xml:space="preserve"> school effectiveness </w:t>
      </w:r>
      <w:r>
        <w:rPr>
          <w:rFonts w:asciiTheme="minorHAnsi" w:hAnsiTheme="minorHAnsi"/>
          <w:lang w:val="en-GB" w:eastAsia="el-GR"/>
        </w:rPr>
        <w:t>(</w:t>
      </w:r>
      <w:r w:rsidRPr="00CA0C3D">
        <w:rPr>
          <w:rFonts w:asciiTheme="minorHAnsi" w:hAnsiTheme="minorHAnsi"/>
          <w:lang w:val="en-GB" w:eastAsia="el-GR"/>
        </w:rPr>
        <w:t>the school level</w:t>
      </w:r>
      <w:r>
        <w:rPr>
          <w:rFonts w:asciiTheme="minorHAnsi" w:hAnsiTheme="minorHAnsi"/>
          <w:lang w:val="en-GB" w:eastAsia="el-GR"/>
        </w:rPr>
        <w:t>);</w:t>
      </w:r>
      <w:r w:rsidRPr="00CA0C3D">
        <w:rPr>
          <w:rFonts w:asciiTheme="minorHAnsi" w:hAnsiTheme="minorHAnsi"/>
          <w:lang w:val="en-GB" w:eastAsia="el-GR"/>
        </w:rPr>
        <w:t xml:space="preserve"> instructional effectiveness, which incorporated most of the findings from teacher effectiveness research to date</w:t>
      </w:r>
      <w:r>
        <w:rPr>
          <w:rFonts w:asciiTheme="minorHAnsi" w:hAnsiTheme="minorHAnsi"/>
          <w:lang w:val="en-GB" w:eastAsia="el-GR"/>
        </w:rPr>
        <w:t>;</w:t>
      </w:r>
      <w:r w:rsidRPr="00CA0C3D">
        <w:rPr>
          <w:rFonts w:asciiTheme="minorHAnsi" w:hAnsiTheme="minorHAnsi"/>
          <w:lang w:val="en-GB" w:eastAsia="el-GR"/>
        </w:rPr>
        <w:t xml:space="preserve"> and input factors, relating primarily to student ability and social background. This model formed the basis for Creemers’ (1994) Comprehensive Model of Educational Effectiveness, that was similarly based a multilevel input-process-output model, but which more strongly stressed the relationship between effectiveness at the different levels, and in particular </w:t>
      </w:r>
      <w:r w:rsidRPr="006532FC">
        <w:rPr>
          <w:rFonts w:asciiTheme="minorHAnsi" w:hAnsiTheme="minorHAnsi"/>
          <w:i/>
          <w:iCs/>
          <w:lang w:val="en-GB" w:eastAsia="el-GR"/>
        </w:rPr>
        <w:t>consistency</w:t>
      </w:r>
      <w:r w:rsidRPr="00CA0C3D">
        <w:rPr>
          <w:rFonts w:asciiTheme="minorHAnsi" w:hAnsiTheme="minorHAnsi"/>
          <w:lang w:val="en-GB" w:eastAsia="el-GR"/>
        </w:rPr>
        <w:t xml:space="preserve"> of effective</w:t>
      </w:r>
      <w:r>
        <w:rPr>
          <w:rFonts w:asciiTheme="minorHAnsi" w:hAnsiTheme="minorHAnsi"/>
          <w:lang w:val="en-GB" w:eastAsia="el-GR"/>
        </w:rPr>
        <w:t>ness</w:t>
      </w:r>
      <w:r w:rsidRPr="00CA0C3D">
        <w:rPr>
          <w:rFonts w:asciiTheme="minorHAnsi" w:hAnsiTheme="minorHAnsi"/>
          <w:lang w:val="en-GB" w:eastAsia="el-GR"/>
        </w:rPr>
        <w:t xml:space="preserve"> characteristics between and within levels, </w:t>
      </w:r>
      <w:r w:rsidRPr="006532FC">
        <w:rPr>
          <w:rFonts w:asciiTheme="minorHAnsi" w:hAnsiTheme="minorHAnsi"/>
          <w:i/>
          <w:iCs/>
          <w:lang w:val="en-GB" w:eastAsia="el-GR"/>
        </w:rPr>
        <w:t>cohesion</w:t>
      </w:r>
      <w:r w:rsidRPr="00CA0C3D">
        <w:rPr>
          <w:rFonts w:asciiTheme="minorHAnsi" w:hAnsiTheme="minorHAnsi"/>
          <w:i/>
          <w:iCs/>
          <w:lang w:val="en-GB" w:eastAsia="el-GR"/>
        </w:rPr>
        <w:t xml:space="preserve">, </w:t>
      </w:r>
      <w:r w:rsidRPr="006532FC">
        <w:rPr>
          <w:rFonts w:asciiTheme="minorHAnsi" w:hAnsiTheme="minorHAnsi"/>
          <w:lang w:val="en-GB" w:eastAsia="el-GR"/>
        </w:rPr>
        <w:t>meaning that all members of staff should show characteristics of effective teaching, and</w:t>
      </w:r>
      <w:r w:rsidRPr="00CA0C3D">
        <w:rPr>
          <w:rFonts w:asciiTheme="minorHAnsi" w:hAnsiTheme="minorHAnsi"/>
          <w:i/>
          <w:iCs/>
          <w:lang w:val="en-GB" w:eastAsia="el-GR"/>
        </w:rPr>
        <w:t xml:space="preserve"> control, </w:t>
      </w:r>
      <w:r w:rsidRPr="006532FC">
        <w:rPr>
          <w:rFonts w:asciiTheme="minorHAnsi" w:hAnsiTheme="minorHAnsi"/>
          <w:lang w:val="en-GB" w:eastAsia="el-GR"/>
        </w:rPr>
        <w:t xml:space="preserve">meaning that policy and gioal attainment in the school should be evaluated. </w:t>
      </w:r>
      <w:r w:rsidRPr="00CA0C3D">
        <w:rPr>
          <w:rFonts w:asciiTheme="minorHAnsi" w:hAnsiTheme="minorHAnsi"/>
          <w:lang w:val="en-GB" w:eastAsia="el-GR"/>
        </w:rPr>
        <w:t xml:space="preserve">  A further development of this model is the Dynamic Model of Educational Effectiveness (Creemers &amp; Kyriakides, 2006). This model allows for the integration of both the traditional teacher effectiveness factors and the new knowledge on self-regulated learning and metacognition.</w:t>
      </w:r>
    </w:p>
    <w:p w:rsidR="00C256B4" w:rsidRDefault="009D7286" w:rsidP="0035291C">
      <w:pPr>
        <w:pStyle w:val="p1a"/>
        <w:spacing w:after="200" w:line="276" w:lineRule="auto"/>
        <w:rPr>
          <w:lang w:val="en-GB" w:eastAsia="el-GR"/>
        </w:rPr>
      </w:pPr>
      <w:r>
        <w:rPr>
          <w:rFonts w:asciiTheme="minorHAnsi" w:hAnsiTheme="minorHAnsi"/>
          <w:lang w:val="en-GB" w:eastAsia="el-GR"/>
        </w:rPr>
        <w:t>Like its predecessor models, t</w:t>
      </w:r>
      <w:r w:rsidRPr="00CA0C3D">
        <w:rPr>
          <w:rFonts w:asciiTheme="minorHAnsi" w:hAnsiTheme="minorHAnsi"/>
          <w:lang w:val="en-GB" w:eastAsia="el-GR"/>
        </w:rPr>
        <w:t>he Dynamic model takes into account the fact that effectiveness studies conducted in several countries reveal that the influences on student achievement are multilevel (Teddlie &amp; Reynolds, 2000)</w:t>
      </w:r>
      <w:r>
        <w:rPr>
          <w:rFonts w:asciiTheme="minorHAnsi" w:hAnsiTheme="minorHAnsi"/>
          <w:lang w:val="en-GB" w:eastAsia="el-GR"/>
        </w:rPr>
        <w:t>, and</w:t>
      </w:r>
      <w:r w:rsidRPr="00CA0C3D">
        <w:rPr>
          <w:rFonts w:asciiTheme="minorHAnsi" w:hAnsiTheme="minorHAnsi"/>
          <w:lang w:val="en-GB" w:eastAsia="el-GR"/>
        </w:rPr>
        <w:t>.</w:t>
      </w:r>
      <w:r>
        <w:rPr>
          <w:rFonts w:asciiTheme="minorHAnsi" w:hAnsiTheme="minorHAnsi"/>
          <w:lang w:val="en-GB" w:eastAsia="el-GR"/>
        </w:rPr>
        <w:t>t</w:t>
      </w:r>
      <w:r w:rsidRPr="00CA0C3D">
        <w:rPr>
          <w:rFonts w:asciiTheme="minorHAnsi" w:hAnsiTheme="minorHAnsi"/>
          <w:lang w:val="en-GB" w:eastAsia="el-GR"/>
        </w:rPr>
        <w:t>herefore</w:t>
      </w:r>
      <w:r>
        <w:rPr>
          <w:rFonts w:asciiTheme="minorHAnsi" w:hAnsiTheme="minorHAnsi"/>
          <w:lang w:val="en-GB" w:eastAsia="el-GR"/>
        </w:rPr>
        <w:t xml:space="preserve"> encompasses</w:t>
      </w:r>
      <w:r w:rsidRPr="00CA0C3D">
        <w:rPr>
          <w:rFonts w:asciiTheme="minorHAnsi" w:hAnsiTheme="minorHAnsi"/>
          <w:lang w:val="en-GB" w:eastAsia="el-GR"/>
        </w:rPr>
        <w:t xml:space="preserve"> four levels: student, classroom, school, and system. There is, however, a strong emphasis on teaching and learning and on analysing the roles of teacher and student in this </w:t>
      </w:r>
      <w:r>
        <w:rPr>
          <w:rFonts w:asciiTheme="minorHAnsi" w:hAnsiTheme="minorHAnsi"/>
          <w:lang w:val="en-GB" w:eastAsia="el-GR"/>
        </w:rPr>
        <w:t>model</w:t>
      </w:r>
      <w:r w:rsidRPr="00CA0C3D">
        <w:rPr>
          <w:rFonts w:asciiTheme="minorHAnsi" w:hAnsiTheme="minorHAnsi"/>
          <w:lang w:val="en-GB" w:eastAsia="el-GR"/>
        </w:rPr>
        <w:t xml:space="preserve">. Based on the main findings of teacher effectiveness research mentioned above, the Dynamic model refers to factors that describe teachers’ instructional role and are associated with student outcomes. These factors refer to observable instructional behaviour of teachers in the classroom rather than to factors that may explain such behaviour (e.g. teacher beliefs and knowledge and interpersonal competencies). The eight factors included in the model are: orientation, structuring, questioning, teaching-modelling, applications, management of time, teacher role in making </w:t>
      </w:r>
      <w:r>
        <w:rPr>
          <w:rFonts w:asciiTheme="minorHAnsi" w:hAnsiTheme="minorHAnsi"/>
          <w:lang w:val="en-GB" w:eastAsia="el-GR"/>
        </w:rPr>
        <w:t xml:space="preserve">the </w:t>
      </w:r>
      <w:r w:rsidRPr="00CA0C3D">
        <w:rPr>
          <w:rFonts w:asciiTheme="minorHAnsi" w:hAnsiTheme="minorHAnsi"/>
          <w:lang w:val="en-GB" w:eastAsia="el-GR"/>
        </w:rPr>
        <w:t xml:space="preserve">classroom a learning environment, and classroom assessment, which are used as a framework to study the various individual behaviours identified in teacher effectiveness research. These eight factors, which are briefly described in Table 1, were found to be associated with student outcomes (e.g. Brophy &amp; Good, 1986; Darling-Hammond, 2000; Muijs &amp; Reynolds, 2000; Rosenshine &amp; Stevens, 1986; Scheerens &amp; Bosker, 1997). They do not, however, refer to only a single approach of teaching, such as structured or direct teaching (Joyce, Weil, &amp; Calhoun, 2000), or to approaches associated with constructivism (Schoenfeld, 1998). An integrated approach in defining quality of teaching is adopted (Elboj &amp; </w:t>
      </w:r>
      <w:r w:rsidRPr="00CA0C3D">
        <w:rPr>
          <w:rFonts w:asciiTheme="minorHAnsi" w:hAnsiTheme="minorHAnsi"/>
        </w:rPr>
        <w:t>Niemelä</w:t>
      </w:r>
      <w:r w:rsidRPr="00CA0C3D">
        <w:rPr>
          <w:rFonts w:asciiTheme="minorHAnsi" w:hAnsiTheme="minorHAnsi"/>
          <w:lang w:val="en-GB" w:eastAsia="el-GR"/>
        </w:rPr>
        <w:t>, 2010</w:t>
      </w:r>
      <w:r>
        <w:rPr>
          <w:rFonts w:asciiTheme="minorHAnsi" w:hAnsiTheme="minorHAnsi"/>
          <w:lang w:val="en-GB" w:eastAsia="el-GR"/>
        </w:rPr>
        <w:t>), that</w:t>
      </w:r>
      <w:r w:rsidRPr="00CA0C3D">
        <w:rPr>
          <w:rFonts w:asciiTheme="minorHAnsi" w:hAnsiTheme="minorHAnsi"/>
          <w:lang w:val="en-GB" w:eastAsia="el-GR"/>
        </w:rPr>
        <w:t xml:space="preserve"> does</w:t>
      </w:r>
      <w:r>
        <w:rPr>
          <w:rFonts w:asciiTheme="minorHAnsi" w:hAnsiTheme="minorHAnsi"/>
          <w:lang w:val="en-GB" w:eastAsia="el-GR"/>
        </w:rPr>
        <w:t>n’t</w:t>
      </w:r>
      <w:r w:rsidRPr="00CA0C3D">
        <w:rPr>
          <w:rFonts w:asciiTheme="minorHAnsi" w:hAnsiTheme="minorHAnsi"/>
          <w:lang w:val="en-GB" w:eastAsia="el-GR"/>
        </w:rPr>
        <w:t xml:space="preserve"> only refer to skills associated with direct teaching and mastery learning such as structuring and questioning, but to orientation and teaching modelling that are in line with theories of teaching associated with constructivism</w:t>
      </w:r>
      <w:r>
        <w:rPr>
          <w:rFonts w:asciiTheme="minorHAnsi" w:hAnsiTheme="minorHAnsi"/>
          <w:lang w:val="en-GB" w:eastAsia="el-GR"/>
        </w:rPr>
        <w:t xml:space="preserve"> and promoting the development of metacognitive skills as well</w:t>
      </w:r>
      <w:r w:rsidRPr="00CA0C3D">
        <w:rPr>
          <w:rFonts w:asciiTheme="minorHAnsi" w:hAnsiTheme="minorHAnsi"/>
          <w:lang w:val="en-GB" w:eastAsia="el-GR"/>
        </w:rPr>
        <w:t xml:space="preserve">. </w:t>
      </w:r>
      <w:r>
        <w:rPr>
          <w:rFonts w:asciiTheme="minorHAnsi" w:hAnsiTheme="minorHAnsi"/>
          <w:lang w:val="en-GB" w:eastAsia="el-GR"/>
        </w:rPr>
        <w:t>C</w:t>
      </w:r>
      <w:r w:rsidRPr="00CA0C3D">
        <w:rPr>
          <w:rFonts w:asciiTheme="minorHAnsi" w:hAnsiTheme="minorHAnsi"/>
          <w:lang w:val="en-GB" w:eastAsia="el-GR"/>
        </w:rPr>
        <w:t>ollaborative learning (Slavin, 1983; Slavin &amp; Cooper, 1999) is included under the overarching factor of “contribution of teacher to the establishment of classroom learning environment” (see Table 1).</w:t>
      </w:r>
    </w:p>
    <w:p w:rsidR="00C256B4" w:rsidRPr="0035291C" w:rsidRDefault="00C256B4" w:rsidP="0035291C">
      <w:pPr>
        <w:jc w:val="center"/>
        <w:rPr>
          <w:b/>
          <w:bCs/>
          <w:lang w:val="en-GB" w:eastAsia="el-GR"/>
        </w:rPr>
      </w:pPr>
      <w:r w:rsidRPr="0035291C">
        <w:rPr>
          <w:b/>
          <w:bCs/>
          <w:lang w:val="en-GB" w:eastAsia="el-GR"/>
        </w:rPr>
        <w:lastRenderedPageBreak/>
        <w:t>TABLE 1 ABOUT HERE PLEASE</w:t>
      </w:r>
    </w:p>
    <w:p w:rsidR="00C256B4" w:rsidRPr="00C256B4" w:rsidRDefault="00C256B4" w:rsidP="00C256B4">
      <w:pPr>
        <w:rPr>
          <w:lang w:val="en-GB" w:eastAsia="el-GR"/>
        </w:rPr>
      </w:pPr>
    </w:p>
    <w:p w:rsidR="009D7286" w:rsidRPr="00CA0C3D" w:rsidRDefault="009D7286" w:rsidP="009D7286">
      <w:pPr>
        <w:pStyle w:val="p1a"/>
        <w:spacing w:after="200" w:line="276" w:lineRule="auto"/>
        <w:rPr>
          <w:rFonts w:asciiTheme="minorHAnsi" w:hAnsiTheme="minorHAnsi"/>
          <w:lang w:val="en-GB" w:eastAsia="el-GR"/>
        </w:rPr>
      </w:pPr>
      <w:r w:rsidRPr="00CA0C3D">
        <w:rPr>
          <w:rFonts w:asciiTheme="minorHAnsi" w:hAnsiTheme="minorHAnsi"/>
          <w:lang w:val="en-GB" w:eastAsia="el-GR"/>
        </w:rPr>
        <w:t xml:space="preserve">The Dynamic model is based on the assumption that each effectiveness factor can be defined and measured using five dimensions: frequency, focus, stage, quality, and differentiation. These dimensions help describe the functioning of each factor more clearly. Specifically, frequency is a quantitative measure of the functioning of each factor whereas the other four dimensions examine qualitative characteristics of the functioning of each factor. Actions of teachers associated with each factor can be understood from different perspectives and not only by looking at the number of times that specific behaviours occur in teaching. </w:t>
      </w:r>
      <w:r>
        <w:rPr>
          <w:rFonts w:asciiTheme="minorHAnsi" w:hAnsiTheme="minorHAnsi"/>
          <w:lang w:val="en-GB" w:eastAsia="el-GR"/>
        </w:rPr>
        <w:t>Support for the model comes from t</w:t>
      </w:r>
      <w:r w:rsidRPr="00CA0C3D">
        <w:rPr>
          <w:rFonts w:asciiTheme="minorHAnsi" w:hAnsiTheme="minorHAnsi"/>
          <w:lang w:val="en-GB" w:eastAsia="el-GR"/>
        </w:rPr>
        <w:t xml:space="preserve">hree longitudinal studies </w:t>
      </w:r>
      <w:r>
        <w:rPr>
          <w:rFonts w:asciiTheme="minorHAnsi" w:hAnsiTheme="minorHAnsi"/>
          <w:lang w:val="en-GB" w:eastAsia="el-GR"/>
        </w:rPr>
        <w:t xml:space="preserve">which have shown </w:t>
      </w:r>
      <w:r w:rsidRPr="00CA0C3D">
        <w:rPr>
          <w:rFonts w:asciiTheme="minorHAnsi" w:hAnsiTheme="minorHAnsi"/>
          <w:lang w:val="en-GB" w:eastAsia="el-GR"/>
        </w:rPr>
        <w:t xml:space="preserve">that the proposed framework can be used to describe the functioning of each teacher factor (Antoniou, 2009; Kyriakides &amp; Creemers, 2008, 2009). </w:t>
      </w:r>
    </w:p>
    <w:p w:rsidR="009D7286" w:rsidRDefault="009D7286" w:rsidP="00857771">
      <w:pPr>
        <w:pStyle w:val="p1a"/>
        <w:spacing w:after="200" w:line="276" w:lineRule="auto"/>
        <w:rPr>
          <w:rFonts w:asciiTheme="minorHAnsi" w:hAnsiTheme="minorHAnsi"/>
          <w:lang w:val="en-GB" w:eastAsia="el-GR"/>
        </w:rPr>
      </w:pPr>
      <w:r w:rsidRPr="00CA0C3D">
        <w:rPr>
          <w:rFonts w:asciiTheme="minorHAnsi" w:hAnsiTheme="minorHAnsi"/>
          <w:lang w:val="en-GB" w:eastAsia="el-GR"/>
        </w:rPr>
        <w:t xml:space="preserve">The Dynamic model </w:t>
      </w:r>
      <w:r>
        <w:rPr>
          <w:rFonts w:asciiTheme="minorHAnsi" w:hAnsiTheme="minorHAnsi"/>
          <w:lang w:val="en-GB" w:eastAsia="el-GR"/>
        </w:rPr>
        <w:t>stresses the inter-related nature of</w:t>
      </w:r>
      <w:r w:rsidRPr="00CA0C3D">
        <w:rPr>
          <w:rFonts w:asciiTheme="minorHAnsi" w:hAnsiTheme="minorHAnsi"/>
          <w:lang w:val="en-GB" w:eastAsia="el-GR"/>
        </w:rPr>
        <w:t xml:space="preserve"> these factors and their dimensions </w:t>
      </w:r>
      <w:r>
        <w:rPr>
          <w:rFonts w:asciiTheme="minorHAnsi" w:hAnsiTheme="minorHAnsi"/>
          <w:lang w:val="en-GB" w:eastAsia="el-GR"/>
        </w:rPr>
        <w:t xml:space="preserve">and </w:t>
      </w:r>
      <w:r w:rsidRPr="00CA0C3D">
        <w:rPr>
          <w:rFonts w:asciiTheme="minorHAnsi" w:hAnsiTheme="minorHAnsi"/>
          <w:lang w:val="en-GB" w:eastAsia="el-GR"/>
        </w:rPr>
        <w:t xml:space="preserve">the importance of grouping specific factors. This allows the complex nature of effective teaching to be highlighted, but may also allow specific strategies for teacher improvement to emerge. In order to investigate the significance of the teacher level in the Dynamic model and especially its potential to improve teaching practices and student attainment, the concept of grouping factors (i.e. factors which operate at the same level and are related to each other) was further explored by analysing the data of the longitudinal studies mentioned above. </w:t>
      </w:r>
      <w:r>
        <w:rPr>
          <w:rFonts w:asciiTheme="minorHAnsi" w:hAnsiTheme="minorHAnsi"/>
          <w:lang w:val="en-GB" w:eastAsia="el-GR"/>
        </w:rPr>
        <w:t>U</w:t>
      </w:r>
      <w:r w:rsidRPr="00CA0C3D">
        <w:rPr>
          <w:rFonts w:asciiTheme="minorHAnsi" w:hAnsiTheme="minorHAnsi"/>
          <w:lang w:val="en-GB" w:eastAsia="el-GR"/>
        </w:rPr>
        <w:t>sing the Rasch model it was found that the teaching skills included in the Dynamic model can be grouped into five stages that are distinctive and move gradually from skills associated with direct teaching to skills concerned with new teaching approaches (see Kyriakides, Creemers &amp; Antoniou, 2009). The first three levels are mainly related to the direct and active teaching approach, moving from the basic requirements concerning quantitative characteristics of teaching routines to the more advanced requirements concerning the appropriate use of these skills as they are measured by the qualitative characteristics of these factors. These skills gradually also move from the use of teacher-centred approaches to the active involvement of students in teaching and learning. The last two levels are more demanding, since teachers are expected to differentiate their instruction (level 4) and demonstrate their ability to use new teaching approach</w:t>
      </w:r>
      <w:r w:rsidR="00857771">
        <w:rPr>
          <w:rFonts w:asciiTheme="minorHAnsi" w:hAnsiTheme="minorHAnsi"/>
          <w:lang w:val="en-GB" w:eastAsia="el-GR"/>
        </w:rPr>
        <w:t>es aimed at developing metacognitive skills</w:t>
      </w:r>
      <w:r w:rsidRPr="00CA0C3D">
        <w:rPr>
          <w:rFonts w:asciiTheme="minorHAnsi" w:hAnsiTheme="minorHAnsi"/>
          <w:lang w:val="en-GB" w:eastAsia="el-GR"/>
        </w:rPr>
        <w:t xml:space="preserve"> (level 5). Furthermore, taking student outcomes as criteria, teachers who demonstrate competencies in relation to higher levels were found to be more effective than those </w:t>
      </w:r>
      <w:r>
        <w:rPr>
          <w:rFonts w:asciiTheme="minorHAnsi" w:hAnsiTheme="minorHAnsi"/>
          <w:lang w:val="en-GB" w:eastAsia="el-GR"/>
        </w:rPr>
        <w:t xml:space="preserve">working </w:t>
      </w:r>
      <w:r w:rsidRPr="00CA0C3D">
        <w:rPr>
          <w:rFonts w:asciiTheme="minorHAnsi" w:hAnsiTheme="minorHAnsi"/>
          <w:lang w:val="en-GB" w:eastAsia="el-GR"/>
        </w:rPr>
        <w:t xml:space="preserve">at the lower levels. This association is found for achievement in different subjects and for both cognitive and affective outcomes. </w:t>
      </w:r>
    </w:p>
    <w:p w:rsidR="009D7286" w:rsidRDefault="009D7286" w:rsidP="009D7286">
      <w:pPr>
        <w:rPr>
          <w:lang w:val="en-GB" w:eastAsia="el-GR"/>
        </w:rPr>
      </w:pPr>
    </w:p>
    <w:p w:rsidR="009D7286" w:rsidRPr="006532FC" w:rsidRDefault="009D7286" w:rsidP="009D7286">
      <w:pPr>
        <w:rPr>
          <w:lang w:val="en-GB" w:eastAsia="el-GR"/>
        </w:rPr>
      </w:pPr>
    </w:p>
    <w:p w:rsidR="00240EAF" w:rsidRDefault="00240EAF" w:rsidP="0035291C">
      <w:pPr>
        <w:spacing w:after="200" w:line="276" w:lineRule="auto"/>
        <w:outlineLvl w:val="0"/>
        <w:rPr>
          <w:rFonts w:asciiTheme="minorHAnsi" w:hAnsiTheme="minorHAnsi"/>
          <w:lang w:val="en-GB" w:eastAsia="el-GR"/>
        </w:rPr>
      </w:pPr>
    </w:p>
    <w:p w:rsidR="009D7286" w:rsidRDefault="009D7286" w:rsidP="0035291C">
      <w:pPr>
        <w:spacing w:after="200" w:line="276" w:lineRule="auto"/>
        <w:outlineLvl w:val="0"/>
        <w:rPr>
          <w:rFonts w:asciiTheme="minorHAnsi" w:hAnsiTheme="minorHAnsi"/>
          <w:lang w:val="en-GB" w:eastAsia="el-GR"/>
        </w:rPr>
      </w:pPr>
    </w:p>
    <w:p w:rsidR="009D7286" w:rsidRDefault="009D7286" w:rsidP="0035291C">
      <w:pPr>
        <w:spacing w:after="200" w:line="276" w:lineRule="auto"/>
        <w:outlineLvl w:val="0"/>
        <w:rPr>
          <w:rFonts w:asciiTheme="minorHAnsi" w:hAnsiTheme="minorHAnsi"/>
          <w:lang w:val="en-GB" w:eastAsia="el-GR"/>
        </w:rPr>
      </w:pPr>
    </w:p>
    <w:p w:rsidR="009D7286" w:rsidRDefault="009D7286" w:rsidP="0035291C">
      <w:pPr>
        <w:spacing w:after="200" w:line="276" w:lineRule="auto"/>
        <w:outlineLvl w:val="0"/>
        <w:rPr>
          <w:rFonts w:asciiTheme="minorHAnsi" w:hAnsiTheme="minorHAnsi"/>
          <w:lang w:val="en-GB" w:eastAsia="el-GR"/>
        </w:rPr>
      </w:pPr>
    </w:p>
    <w:p w:rsidR="009D7286" w:rsidRDefault="009D7286" w:rsidP="0035291C">
      <w:pPr>
        <w:spacing w:after="200" w:line="276" w:lineRule="auto"/>
        <w:outlineLvl w:val="0"/>
        <w:rPr>
          <w:rFonts w:asciiTheme="minorHAnsi" w:hAnsiTheme="minorHAnsi"/>
          <w:lang w:val="en-GB" w:eastAsia="el-GR"/>
        </w:rPr>
      </w:pPr>
    </w:p>
    <w:p w:rsidR="009D7286" w:rsidRDefault="009D7286" w:rsidP="0035291C">
      <w:pPr>
        <w:spacing w:after="200" w:line="276" w:lineRule="auto"/>
        <w:outlineLvl w:val="0"/>
        <w:rPr>
          <w:rFonts w:asciiTheme="minorHAnsi" w:hAnsiTheme="minorHAnsi"/>
          <w:lang w:val="en-GB" w:eastAsia="el-GR"/>
        </w:rPr>
      </w:pPr>
    </w:p>
    <w:p w:rsidR="009D7286" w:rsidRPr="0035291C" w:rsidRDefault="009D7286" w:rsidP="0035291C">
      <w:pPr>
        <w:spacing w:after="200" w:line="276" w:lineRule="auto"/>
        <w:outlineLvl w:val="0"/>
        <w:rPr>
          <w:rFonts w:asciiTheme="minorHAnsi" w:hAnsiTheme="minorHAnsi"/>
          <w:lang w:val="en-GB" w:eastAsia="el-GR"/>
        </w:rPr>
      </w:pPr>
    </w:p>
    <w:p w:rsidR="00857771" w:rsidRPr="00CA0C3D" w:rsidRDefault="00857771" w:rsidP="00CA0C3D">
      <w:pPr>
        <w:widowControl w:val="0"/>
        <w:autoSpaceDE w:val="0"/>
        <w:autoSpaceDN w:val="0"/>
        <w:adjustRightInd w:val="0"/>
        <w:spacing w:after="200" w:line="276" w:lineRule="auto"/>
        <w:ind w:firstLine="720"/>
        <w:rPr>
          <w:rFonts w:asciiTheme="minorHAnsi" w:hAnsiTheme="minorHAnsi"/>
        </w:rPr>
      </w:pPr>
    </w:p>
    <w:p w:rsidR="00EA4153" w:rsidRPr="00CA0C3D" w:rsidRDefault="00EA4153" w:rsidP="00CA0C3D">
      <w:pPr>
        <w:spacing w:after="200" w:line="276" w:lineRule="auto"/>
        <w:outlineLvl w:val="0"/>
        <w:rPr>
          <w:rFonts w:asciiTheme="minorHAnsi" w:hAnsiTheme="minorHAnsi"/>
          <w:b/>
        </w:rPr>
      </w:pPr>
      <w:r w:rsidRPr="00CA0C3D">
        <w:rPr>
          <w:rFonts w:asciiTheme="minorHAnsi" w:hAnsiTheme="minorHAnsi"/>
          <w:b/>
          <w:bCs/>
          <w:kern w:val="36"/>
        </w:rPr>
        <w:t xml:space="preserve">Professional </w:t>
      </w:r>
      <w:r w:rsidR="00F723D0" w:rsidRPr="00CA0C3D">
        <w:rPr>
          <w:rFonts w:asciiTheme="minorHAnsi" w:hAnsiTheme="minorHAnsi"/>
          <w:b/>
          <w:bCs/>
          <w:kern w:val="36"/>
        </w:rPr>
        <w:t>l</w:t>
      </w:r>
      <w:r w:rsidRPr="00CA0C3D">
        <w:rPr>
          <w:rFonts w:asciiTheme="minorHAnsi" w:hAnsiTheme="minorHAnsi"/>
          <w:b/>
          <w:bCs/>
          <w:kern w:val="36"/>
        </w:rPr>
        <w:t>earning</w:t>
      </w:r>
    </w:p>
    <w:p w:rsidR="00EA4153" w:rsidRPr="00CA0C3D" w:rsidRDefault="00EA4153" w:rsidP="00CA0C3D">
      <w:pPr>
        <w:spacing w:after="200" w:line="276" w:lineRule="auto"/>
        <w:rPr>
          <w:rFonts w:asciiTheme="minorHAnsi" w:hAnsiTheme="minorHAnsi"/>
        </w:rPr>
      </w:pPr>
      <w:r w:rsidRPr="00CA0C3D">
        <w:rPr>
          <w:rFonts w:asciiTheme="minorHAnsi" w:hAnsiTheme="minorHAnsi"/>
        </w:rPr>
        <w:t xml:space="preserve">While there is a long history linking teacher effectiveness research to school effectiveness and educational effectiveness more generally, an area that has traditionally been somewhat neglected in the field is that of the professional learning of the teachers who are expected to become more effective in teaching their students. </w:t>
      </w:r>
      <w:r w:rsidR="00857771">
        <w:rPr>
          <w:rFonts w:asciiTheme="minorHAnsi" w:hAnsiTheme="minorHAnsi"/>
        </w:rPr>
        <w:t xml:space="preserve">The dynamic model studies, mentioned above, suggest that teacher development goes through a number of stages, from those associated with Direct Instruction to those more associated with developing metacognition. The studies also suggested that teachers who were able to reach the latter stages  were able to obtain better attainment outcomes in their students. This clearly points to the need for professional development of teachers to enable them to reach the upper stages of competence. </w:t>
      </w:r>
      <w:r w:rsidRPr="00CA0C3D">
        <w:rPr>
          <w:rFonts w:asciiTheme="minorHAnsi" w:hAnsiTheme="minorHAnsi"/>
        </w:rPr>
        <w:t>While there is often an assumption that teacher professional learning and development is required to meet these challenges, at the same time there is a widespread perception that many approaches do not result in better outcomes for students (Hanushek, 2008).</w:t>
      </w:r>
      <w:r w:rsidR="006B2709" w:rsidRPr="00CA0C3D">
        <w:rPr>
          <w:rFonts w:asciiTheme="minorHAnsi" w:hAnsiTheme="minorHAnsi"/>
        </w:rPr>
        <w:t xml:space="preserve"> </w:t>
      </w:r>
    </w:p>
    <w:p w:rsidR="00EA4153" w:rsidRPr="00CA0C3D" w:rsidRDefault="00EA4153" w:rsidP="0035291C">
      <w:pPr>
        <w:spacing w:after="200" w:line="276" w:lineRule="auto"/>
        <w:rPr>
          <w:rFonts w:asciiTheme="minorHAnsi" w:hAnsiTheme="minorHAnsi"/>
        </w:rPr>
      </w:pPr>
      <w:r w:rsidRPr="00CA0C3D">
        <w:rPr>
          <w:rFonts w:asciiTheme="minorHAnsi" w:hAnsiTheme="minorHAnsi"/>
        </w:rPr>
        <w:t>In this section of th</w:t>
      </w:r>
      <w:r w:rsidR="005F652F">
        <w:rPr>
          <w:rFonts w:asciiTheme="minorHAnsi" w:hAnsiTheme="minorHAnsi"/>
        </w:rPr>
        <w:t>e</w:t>
      </w:r>
      <w:r w:rsidRPr="00CA0C3D">
        <w:rPr>
          <w:rFonts w:asciiTheme="minorHAnsi" w:hAnsiTheme="minorHAnsi"/>
        </w:rPr>
        <w:t xml:space="preserve"> paper we develop the argument that a major contributing factor to this situation is that “</w:t>
      </w:r>
      <w:r w:rsidR="00664A16" w:rsidRPr="00CA0C3D">
        <w:rPr>
          <w:rFonts w:asciiTheme="minorHAnsi" w:hAnsiTheme="minorHAnsi"/>
        </w:rPr>
        <w:t>state-of-the-art</w:t>
      </w:r>
      <w:r w:rsidRPr="00CA0C3D">
        <w:rPr>
          <w:rFonts w:asciiTheme="minorHAnsi" w:hAnsiTheme="minorHAnsi"/>
        </w:rPr>
        <w:t>” understandings about processes and conditions that promote student learning are typically not used to construct appropriate learning environments for their teachers.</w:t>
      </w:r>
      <w:r w:rsidR="006B2709" w:rsidRPr="00CA0C3D">
        <w:rPr>
          <w:rFonts w:asciiTheme="minorHAnsi" w:hAnsiTheme="minorHAnsi"/>
        </w:rPr>
        <w:t xml:space="preserve"> </w:t>
      </w:r>
      <w:r w:rsidRPr="00CA0C3D">
        <w:rPr>
          <w:rFonts w:asciiTheme="minorHAnsi" w:hAnsiTheme="minorHAnsi"/>
        </w:rPr>
        <w:t>A developing body of evidence demonstrates that these processes and conditions have many common features (Bransford, Brown &amp; Cocking, 2000)</w:t>
      </w:r>
      <w:r w:rsidR="00C71F2C" w:rsidRPr="00CA0C3D">
        <w:rPr>
          <w:rFonts w:asciiTheme="minorHAnsi" w:hAnsiTheme="minorHAnsi"/>
        </w:rPr>
        <w:t>,</w:t>
      </w:r>
      <w:r w:rsidRPr="00CA0C3D">
        <w:rPr>
          <w:rFonts w:asciiTheme="minorHAnsi" w:hAnsiTheme="minorHAnsi"/>
        </w:rPr>
        <w:t xml:space="preserve"> including those identified in earlier sections of this paper.</w:t>
      </w:r>
      <w:r w:rsidR="006B2709" w:rsidRPr="00CA0C3D">
        <w:rPr>
          <w:rFonts w:asciiTheme="minorHAnsi" w:hAnsiTheme="minorHAnsi"/>
        </w:rPr>
        <w:t xml:space="preserve"> </w:t>
      </w:r>
      <w:r w:rsidRPr="00CA0C3D">
        <w:rPr>
          <w:rFonts w:asciiTheme="minorHAnsi" w:hAnsiTheme="minorHAnsi"/>
        </w:rPr>
        <w:t>Maki</w:t>
      </w:r>
      <w:r w:rsidR="004265E2" w:rsidRPr="00CA0C3D">
        <w:rPr>
          <w:rFonts w:asciiTheme="minorHAnsi" w:hAnsiTheme="minorHAnsi"/>
        </w:rPr>
        <w:t>ng connections, developing meta</w:t>
      </w:r>
      <w:r w:rsidRPr="00CA0C3D">
        <w:rPr>
          <w:rFonts w:asciiTheme="minorHAnsi" w:hAnsiTheme="minorHAnsi"/>
        </w:rPr>
        <w:t xml:space="preserve">cognitive awareness and taking control of one’s own learning through self-regulation are important to promoting learning of both students and those who teach them. </w:t>
      </w:r>
    </w:p>
    <w:p w:rsidR="00EA4153" w:rsidRDefault="00EA4153" w:rsidP="0035291C">
      <w:pPr>
        <w:spacing w:after="200" w:line="276" w:lineRule="auto"/>
        <w:rPr>
          <w:rFonts w:asciiTheme="minorHAnsi" w:hAnsiTheme="minorHAnsi"/>
        </w:rPr>
      </w:pPr>
      <w:r w:rsidRPr="00CA0C3D">
        <w:rPr>
          <w:rFonts w:asciiTheme="minorHAnsi" w:hAnsiTheme="minorHAnsi"/>
        </w:rPr>
        <w:t>A second argument we develop in relation to the limited impact of much professional development on outcomes for students is that</w:t>
      </w:r>
      <w:r w:rsidR="005F652F">
        <w:rPr>
          <w:rFonts w:asciiTheme="minorHAnsi" w:hAnsiTheme="minorHAnsi"/>
        </w:rPr>
        <w:t xml:space="preserve"> it</w:t>
      </w:r>
      <w:r w:rsidRPr="00CA0C3D">
        <w:rPr>
          <w:rFonts w:asciiTheme="minorHAnsi" w:hAnsiTheme="minorHAnsi"/>
        </w:rPr>
        <w:t xml:space="preserve"> i</w:t>
      </w:r>
      <w:r w:rsidR="00C71F2C" w:rsidRPr="00CA0C3D">
        <w:rPr>
          <w:rFonts w:asciiTheme="minorHAnsi" w:hAnsiTheme="minorHAnsi"/>
        </w:rPr>
        <w:t>s</w:t>
      </w:r>
      <w:r w:rsidRPr="00CA0C3D">
        <w:rPr>
          <w:rFonts w:asciiTheme="minorHAnsi" w:hAnsiTheme="minorHAnsi"/>
        </w:rPr>
        <w:t xml:space="preserve"> typically divorced from the specifics of how to teach particular groups of students in a particular context with greater effect</w:t>
      </w:r>
      <w:r w:rsidR="00C256B4">
        <w:rPr>
          <w:rFonts w:asciiTheme="minorHAnsi" w:hAnsiTheme="minorHAnsi"/>
        </w:rPr>
        <w:t>, and may be too general in nature and insufficiently specific and detailed</w:t>
      </w:r>
      <w:r w:rsidRPr="00CA0C3D">
        <w:rPr>
          <w:rFonts w:asciiTheme="minorHAnsi" w:hAnsiTheme="minorHAnsi"/>
        </w:rPr>
        <w:t xml:space="preserve"> (Hattie, 2009). </w:t>
      </w:r>
    </w:p>
    <w:p w:rsidR="005F652F" w:rsidRPr="00CA0C3D" w:rsidRDefault="005F652F" w:rsidP="0035291C">
      <w:pPr>
        <w:spacing w:after="200" w:line="276" w:lineRule="auto"/>
        <w:rPr>
          <w:rFonts w:asciiTheme="minorHAnsi" w:hAnsiTheme="minorHAnsi"/>
        </w:rPr>
      </w:pPr>
    </w:p>
    <w:p w:rsidR="00EA4153" w:rsidRPr="00CA0C3D" w:rsidRDefault="00EA4153" w:rsidP="00CA0C3D">
      <w:pPr>
        <w:spacing w:after="200" w:line="276" w:lineRule="auto"/>
        <w:rPr>
          <w:rFonts w:asciiTheme="minorHAnsi" w:hAnsiTheme="minorHAnsi"/>
          <w:i/>
        </w:rPr>
      </w:pPr>
      <w:r w:rsidRPr="00CA0C3D">
        <w:rPr>
          <w:rFonts w:asciiTheme="minorHAnsi" w:hAnsiTheme="minorHAnsi"/>
          <w:i/>
        </w:rPr>
        <w:t xml:space="preserve">A </w:t>
      </w:r>
      <w:r w:rsidR="00F723D0" w:rsidRPr="00CA0C3D">
        <w:rPr>
          <w:rFonts w:asciiTheme="minorHAnsi" w:hAnsiTheme="minorHAnsi"/>
          <w:i/>
        </w:rPr>
        <w:t>synthesis of the evidence: effective professional learning and development</w:t>
      </w:r>
    </w:p>
    <w:p w:rsidR="00EA4153" w:rsidRPr="00CA0C3D" w:rsidRDefault="00EA4153" w:rsidP="00C256B4">
      <w:pPr>
        <w:spacing w:after="200" w:line="276" w:lineRule="auto"/>
        <w:rPr>
          <w:rFonts w:asciiTheme="minorHAnsi" w:hAnsiTheme="minorHAnsi"/>
        </w:rPr>
      </w:pPr>
      <w:r w:rsidRPr="00CA0C3D">
        <w:rPr>
          <w:rFonts w:asciiTheme="minorHAnsi" w:hAnsiTheme="minorHAnsi"/>
        </w:rPr>
        <w:t xml:space="preserve">A recent synthesis of the international evidence on approaches to professional learning and development that resulted </w:t>
      </w:r>
      <w:r w:rsidR="00280EDA" w:rsidRPr="00CA0C3D">
        <w:rPr>
          <w:rFonts w:asciiTheme="minorHAnsi" w:hAnsiTheme="minorHAnsi"/>
        </w:rPr>
        <w:t xml:space="preserve">in </w:t>
      </w:r>
      <w:r w:rsidRPr="00CA0C3D">
        <w:rPr>
          <w:rFonts w:asciiTheme="minorHAnsi" w:hAnsiTheme="minorHAnsi"/>
        </w:rPr>
        <w:t>positive outcomes for students’ engagement, learning and well-being (Timperley, Wilson, Barrar</w:t>
      </w:r>
      <w:r w:rsidR="00C71F2C" w:rsidRPr="00CA0C3D">
        <w:rPr>
          <w:rFonts w:asciiTheme="minorHAnsi" w:hAnsiTheme="minorHAnsi"/>
        </w:rPr>
        <w:t>,</w:t>
      </w:r>
      <w:r w:rsidRPr="00CA0C3D">
        <w:rPr>
          <w:rFonts w:asciiTheme="minorHAnsi" w:hAnsiTheme="minorHAnsi"/>
        </w:rPr>
        <w:t xml:space="preserve"> &amp; Fung, 2008) reinforced the importance of addressing these two issues of developing learning approaches consistent with how people learn and focusing on </w:t>
      </w:r>
      <w:r w:rsidR="00C256B4">
        <w:rPr>
          <w:rFonts w:asciiTheme="minorHAnsi" w:hAnsiTheme="minorHAnsi"/>
        </w:rPr>
        <w:t>specific strategies</w:t>
      </w:r>
      <w:r w:rsidR="00280EDA" w:rsidRPr="00CA0C3D">
        <w:rPr>
          <w:rFonts w:asciiTheme="minorHAnsi" w:hAnsiTheme="minorHAnsi"/>
        </w:rPr>
        <w:t>.</w:t>
      </w:r>
      <w:r w:rsidR="006B2709" w:rsidRPr="00CA0C3D">
        <w:rPr>
          <w:rFonts w:asciiTheme="minorHAnsi" w:hAnsiTheme="minorHAnsi"/>
        </w:rPr>
        <w:t xml:space="preserve"> </w:t>
      </w:r>
      <w:r w:rsidR="00280EDA" w:rsidRPr="00CA0C3D">
        <w:rPr>
          <w:rFonts w:asciiTheme="minorHAnsi" w:hAnsiTheme="minorHAnsi"/>
        </w:rPr>
        <w:t>The empirical work included</w:t>
      </w:r>
      <w:r w:rsidRPr="00CA0C3D">
        <w:rPr>
          <w:rFonts w:asciiTheme="minorHAnsi" w:hAnsiTheme="minorHAnsi"/>
        </w:rPr>
        <w:t xml:space="preserve"> </w:t>
      </w:r>
      <w:r w:rsidR="00280EDA" w:rsidRPr="00CA0C3D">
        <w:rPr>
          <w:rFonts w:asciiTheme="minorHAnsi" w:hAnsiTheme="minorHAnsi"/>
        </w:rPr>
        <w:t xml:space="preserve">in </w:t>
      </w:r>
      <w:r w:rsidRPr="00CA0C3D">
        <w:rPr>
          <w:rFonts w:asciiTheme="minorHAnsi" w:hAnsiTheme="minorHAnsi"/>
        </w:rPr>
        <w:t xml:space="preserve">the synthesis came from North America, Europe (including the </w:t>
      </w:r>
      <w:r w:rsidR="00E306BB" w:rsidRPr="00CA0C3D">
        <w:rPr>
          <w:rFonts w:asciiTheme="minorHAnsi" w:hAnsiTheme="minorHAnsi"/>
        </w:rPr>
        <w:t>UK</w:t>
      </w:r>
      <w:r w:rsidR="00C71F2C" w:rsidRPr="00CA0C3D">
        <w:rPr>
          <w:rFonts w:asciiTheme="minorHAnsi" w:hAnsiTheme="minorHAnsi"/>
        </w:rPr>
        <w:t>)</w:t>
      </w:r>
      <w:r w:rsidRPr="00CA0C3D">
        <w:rPr>
          <w:rFonts w:asciiTheme="minorHAnsi" w:hAnsiTheme="minorHAnsi"/>
        </w:rPr>
        <w:t xml:space="preserve"> and Australia. </w:t>
      </w:r>
      <w:r w:rsidRPr="00CA0C3D">
        <w:rPr>
          <w:rFonts w:asciiTheme="minorHAnsi" w:eastAsia="Calibri" w:hAnsiTheme="minorHAnsi"/>
        </w:rPr>
        <w:t>The theoretical framework used to analyse the empirical studies comprised 84 different characteristics of professional development environments to determine which had the greatest i</w:t>
      </w:r>
      <w:r w:rsidR="00280EDA" w:rsidRPr="00CA0C3D">
        <w:rPr>
          <w:rFonts w:asciiTheme="minorHAnsi" w:eastAsia="Calibri" w:hAnsiTheme="minorHAnsi"/>
        </w:rPr>
        <w:t>mpact on teaching effectiveness</w:t>
      </w:r>
      <w:r w:rsidRPr="00CA0C3D">
        <w:rPr>
          <w:rFonts w:asciiTheme="minorHAnsi" w:eastAsia="Calibri" w:hAnsiTheme="minorHAnsi"/>
        </w:rPr>
        <w:t xml:space="preserve"> </w:t>
      </w:r>
      <w:r w:rsidR="00280EDA" w:rsidRPr="00CA0C3D">
        <w:rPr>
          <w:rFonts w:asciiTheme="minorHAnsi" w:eastAsia="Calibri" w:hAnsiTheme="minorHAnsi"/>
        </w:rPr>
        <w:t xml:space="preserve">in </w:t>
      </w:r>
      <w:r w:rsidRPr="00CA0C3D">
        <w:rPr>
          <w:rFonts w:asciiTheme="minorHAnsi" w:eastAsia="Calibri" w:hAnsiTheme="minorHAnsi"/>
        </w:rPr>
        <w:t xml:space="preserve">terms of improving outcomes for students. </w:t>
      </w:r>
      <w:r w:rsidRPr="00CA0C3D">
        <w:rPr>
          <w:rFonts w:asciiTheme="minorHAnsi" w:hAnsiTheme="minorHAnsi"/>
        </w:rPr>
        <w:t xml:space="preserve">The conclusions to the synthesis identified that those approaches with the greatest impact were focused on meeting particular challenges or solving specific problems with respect to student engagement, learning and well-being. Success was determined </w:t>
      </w:r>
      <w:r w:rsidR="00280EDA" w:rsidRPr="00CA0C3D">
        <w:rPr>
          <w:rFonts w:asciiTheme="minorHAnsi" w:hAnsiTheme="minorHAnsi"/>
        </w:rPr>
        <w:t xml:space="preserve">by </w:t>
      </w:r>
      <w:r w:rsidRPr="00CA0C3D">
        <w:rPr>
          <w:rFonts w:asciiTheme="minorHAnsi" w:hAnsiTheme="minorHAnsi"/>
        </w:rPr>
        <w:t xml:space="preserve">the progress made towards solving the identified challenges or problems, not </w:t>
      </w:r>
      <w:r w:rsidR="00280EDA" w:rsidRPr="00CA0C3D">
        <w:rPr>
          <w:rFonts w:asciiTheme="minorHAnsi" w:hAnsiTheme="minorHAnsi"/>
        </w:rPr>
        <w:t xml:space="preserve">by </w:t>
      </w:r>
      <w:r w:rsidRPr="00CA0C3D">
        <w:rPr>
          <w:rFonts w:asciiTheme="minorHAnsi" w:hAnsiTheme="minorHAnsi"/>
        </w:rPr>
        <w:t xml:space="preserve">the extent to which teachers had changed their practice. While the learning of new professional knowledge and skills was embedded within this context, teachers were able to go beyond it through developing deep understandings </w:t>
      </w:r>
      <w:r w:rsidR="00280EDA" w:rsidRPr="00CA0C3D">
        <w:rPr>
          <w:rFonts w:asciiTheme="minorHAnsi" w:hAnsiTheme="minorHAnsi"/>
        </w:rPr>
        <w:t xml:space="preserve">in </w:t>
      </w:r>
      <w:r w:rsidRPr="00CA0C3D">
        <w:rPr>
          <w:rFonts w:asciiTheme="minorHAnsi" w:hAnsiTheme="minorHAnsi"/>
        </w:rPr>
        <w:t>ways consistent with the principles of how people learn (</w:t>
      </w:r>
      <w:r w:rsidR="00A74541" w:rsidRPr="00CA0C3D">
        <w:rPr>
          <w:rFonts w:asciiTheme="minorHAnsi" w:hAnsiTheme="minorHAnsi"/>
        </w:rPr>
        <w:t>Bransford, Brown, &amp; Cocking,</w:t>
      </w:r>
      <w:r w:rsidR="00A74541" w:rsidRPr="00CA0C3D">
        <w:rPr>
          <w:rFonts w:asciiTheme="minorHAnsi" w:hAnsiTheme="minorHAnsi"/>
          <w:b/>
        </w:rPr>
        <w:t xml:space="preserve"> </w:t>
      </w:r>
      <w:r w:rsidR="00A74541" w:rsidRPr="00CA0C3D">
        <w:rPr>
          <w:rFonts w:asciiTheme="minorHAnsi" w:hAnsiTheme="minorHAnsi"/>
        </w:rPr>
        <w:t>2000</w:t>
      </w:r>
      <w:r w:rsidRPr="00CA0C3D">
        <w:rPr>
          <w:rFonts w:asciiTheme="minorHAnsi" w:hAnsiTheme="minorHAnsi"/>
        </w:rPr>
        <w:t>).</w:t>
      </w:r>
      <w:r w:rsidR="006B2709" w:rsidRPr="00CA0C3D">
        <w:rPr>
          <w:rFonts w:asciiTheme="minorHAnsi" w:hAnsiTheme="minorHAnsi"/>
        </w:rPr>
        <w:t xml:space="preserve"> </w:t>
      </w:r>
      <w:r w:rsidRPr="00CA0C3D">
        <w:rPr>
          <w:rFonts w:asciiTheme="minorHAnsi" w:hAnsiTheme="minorHAnsi"/>
        </w:rPr>
        <w:t xml:space="preserve">These conclusions were brought together </w:t>
      </w:r>
      <w:r w:rsidR="00280EDA" w:rsidRPr="00CA0C3D">
        <w:rPr>
          <w:rFonts w:asciiTheme="minorHAnsi" w:hAnsiTheme="minorHAnsi"/>
        </w:rPr>
        <w:t xml:space="preserve">in </w:t>
      </w:r>
      <w:r w:rsidRPr="00CA0C3D">
        <w:rPr>
          <w:rFonts w:asciiTheme="minorHAnsi" w:hAnsiTheme="minorHAnsi"/>
        </w:rPr>
        <w:t>a cyclical process of inquiry and building ne</w:t>
      </w:r>
      <w:r w:rsidR="00280EDA" w:rsidRPr="00CA0C3D">
        <w:rPr>
          <w:rFonts w:asciiTheme="minorHAnsi" w:hAnsiTheme="minorHAnsi"/>
        </w:rPr>
        <w:t>w knowledge that is illustrated</w:t>
      </w:r>
      <w:r w:rsidRPr="00CA0C3D">
        <w:rPr>
          <w:rFonts w:asciiTheme="minorHAnsi" w:hAnsiTheme="minorHAnsi"/>
        </w:rPr>
        <w:t xml:space="preserve"> </w:t>
      </w:r>
      <w:r w:rsidR="00280EDA" w:rsidRPr="00CA0C3D">
        <w:rPr>
          <w:rFonts w:asciiTheme="minorHAnsi" w:hAnsiTheme="minorHAnsi"/>
        </w:rPr>
        <w:t xml:space="preserve">in </w:t>
      </w:r>
      <w:r w:rsidRPr="00CA0C3D">
        <w:rPr>
          <w:rFonts w:asciiTheme="minorHAnsi" w:hAnsiTheme="minorHAnsi"/>
        </w:rPr>
        <w:t xml:space="preserve">Figure </w:t>
      </w:r>
      <w:r w:rsidR="00C256B4">
        <w:rPr>
          <w:rFonts w:asciiTheme="minorHAnsi" w:hAnsiTheme="minorHAnsi"/>
        </w:rPr>
        <w:t>1</w:t>
      </w:r>
      <w:r w:rsidR="00280EDA" w:rsidRPr="00CA0C3D">
        <w:rPr>
          <w:rFonts w:asciiTheme="minorHAnsi" w:hAnsiTheme="minorHAnsi"/>
        </w:rPr>
        <w:t xml:space="preserve"> and described in </w:t>
      </w:r>
      <w:r w:rsidRPr="00CA0C3D">
        <w:rPr>
          <w:rFonts w:asciiTheme="minorHAnsi" w:hAnsiTheme="minorHAnsi"/>
        </w:rPr>
        <w:t>greater detail below.</w:t>
      </w:r>
    </w:p>
    <w:p w:rsidR="00C256B4" w:rsidRPr="0035291C" w:rsidRDefault="00C256B4" w:rsidP="0035291C">
      <w:pPr>
        <w:spacing w:after="200" w:line="276" w:lineRule="auto"/>
        <w:ind w:firstLine="720"/>
        <w:jc w:val="center"/>
        <w:rPr>
          <w:rFonts w:asciiTheme="minorHAnsi" w:hAnsiTheme="minorHAnsi"/>
          <w:b/>
          <w:bCs/>
        </w:rPr>
      </w:pPr>
      <w:r>
        <w:rPr>
          <w:rFonts w:asciiTheme="minorHAnsi" w:hAnsiTheme="minorHAnsi"/>
          <w:b/>
          <w:bCs/>
        </w:rPr>
        <w:t>FIGURE 1 ABOUT HERE PLEASE</w:t>
      </w:r>
    </w:p>
    <w:p w:rsidR="00C256B4" w:rsidRDefault="00C256B4" w:rsidP="00CA0C3D">
      <w:pPr>
        <w:spacing w:after="200" w:line="276" w:lineRule="auto"/>
        <w:ind w:firstLine="720"/>
        <w:rPr>
          <w:rFonts w:asciiTheme="minorHAnsi" w:hAnsiTheme="minorHAnsi"/>
        </w:rPr>
      </w:pPr>
    </w:p>
    <w:p w:rsidR="00EA4153" w:rsidRPr="00CA0C3D" w:rsidRDefault="00EA4153" w:rsidP="0035291C">
      <w:pPr>
        <w:spacing w:after="200" w:line="276" w:lineRule="auto"/>
        <w:rPr>
          <w:rFonts w:asciiTheme="minorHAnsi" w:hAnsiTheme="minorHAnsi"/>
        </w:rPr>
      </w:pPr>
      <w:r w:rsidRPr="00CA0C3D">
        <w:rPr>
          <w:rFonts w:asciiTheme="minorHAnsi" w:hAnsiTheme="minorHAnsi"/>
        </w:rPr>
        <w:t>The cycle begins with an analysis of student engagement, learning or well-being in relation to the goals held for them.</w:t>
      </w:r>
      <w:r w:rsidR="006B2709" w:rsidRPr="00CA0C3D">
        <w:rPr>
          <w:rFonts w:asciiTheme="minorHAnsi" w:hAnsiTheme="minorHAnsi"/>
        </w:rPr>
        <w:t xml:space="preserve"> </w:t>
      </w:r>
      <w:r w:rsidRPr="00CA0C3D">
        <w:rPr>
          <w:rFonts w:asciiTheme="minorHAnsi" w:hAnsiTheme="minorHAnsi"/>
        </w:rPr>
        <w:t xml:space="preserve">Goal-setting and analysing the discrepancy between goals and the current situation </w:t>
      </w:r>
      <w:r w:rsidR="00C256B4">
        <w:rPr>
          <w:rFonts w:asciiTheme="minorHAnsi" w:hAnsiTheme="minorHAnsi"/>
        </w:rPr>
        <w:t>are</w:t>
      </w:r>
      <w:r w:rsidRPr="00CA0C3D">
        <w:rPr>
          <w:rFonts w:asciiTheme="minorHAnsi" w:hAnsiTheme="minorHAnsi"/>
        </w:rPr>
        <w:t xml:space="preserve"> central to understanding what is desired and what is required. The first goal focus, therefore, relates to students. This initial analysis may be at a generic level, such as a broad curriculum area, or may begin with a detailed analysis of students’ conceptions and misconceptions within more specific domains. The beginning point depends on the specificity with which teachers already know their students. Part of the process for those unable to be specific is to learn how to collect the relevant evidence and to develop the necessary understandings to become so.</w:t>
      </w:r>
      <w:r w:rsidR="006B2709" w:rsidRPr="00CA0C3D">
        <w:rPr>
          <w:rFonts w:asciiTheme="minorHAnsi" w:hAnsiTheme="minorHAnsi"/>
        </w:rPr>
        <w:t xml:space="preserve"> </w:t>
      </w:r>
    </w:p>
    <w:p w:rsidR="00EA4153" w:rsidRPr="00CA0C3D" w:rsidRDefault="00EA4153" w:rsidP="0035291C">
      <w:pPr>
        <w:spacing w:after="200" w:line="276" w:lineRule="auto"/>
        <w:rPr>
          <w:rFonts w:asciiTheme="minorHAnsi" w:hAnsiTheme="minorHAnsi"/>
        </w:rPr>
      </w:pPr>
      <w:r w:rsidRPr="00CA0C3D">
        <w:rPr>
          <w:rFonts w:asciiTheme="minorHAnsi" w:hAnsiTheme="minorHAnsi"/>
        </w:rPr>
        <w:t>If teachers are to become self-regulated learners and take responsibility for their own learning</w:t>
      </w:r>
      <w:r w:rsidR="006B2709" w:rsidRPr="00CA0C3D">
        <w:rPr>
          <w:rFonts w:asciiTheme="minorHAnsi" w:hAnsiTheme="minorHAnsi"/>
        </w:rPr>
        <w:t xml:space="preserve"> </w:t>
      </w:r>
      <w:r w:rsidRPr="00CA0C3D">
        <w:rPr>
          <w:rFonts w:asciiTheme="minorHAnsi" w:hAnsiTheme="minorHAnsi"/>
        </w:rPr>
        <w:t xml:space="preserve">in the same way that earlier sections of this paper propose for students, then teachers must set learning goals for themselves as well as their students. Thus, the second part of the cycle asks teachers to identify what knowledge and skills they already have, and what new areas of </w:t>
      </w:r>
      <w:r w:rsidRPr="00CA0C3D">
        <w:rPr>
          <w:rFonts w:asciiTheme="minorHAnsi" w:hAnsiTheme="minorHAnsi"/>
        </w:rPr>
        <w:lastRenderedPageBreak/>
        <w:t>understanding they need to meet the goals they have identified for their students.</w:t>
      </w:r>
      <w:r w:rsidR="006B2709" w:rsidRPr="00CA0C3D">
        <w:rPr>
          <w:rFonts w:asciiTheme="minorHAnsi" w:hAnsiTheme="minorHAnsi"/>
        </w:rPr>
        <w:t xml:space="preserve"> </w:t>
      </w:r>
      <w:r w:rsidRPr="00CA0C3D">
        <w:rPr>
          <w:rFonts w:asciiTheme="minorHAnsi" w:hAnsiTheme="minorHAnsi"/>
        </w:rPr>
        <w:t xml:space="preserve">What is it that they already know that the students respond to well and in what areas do they need new knowledge and skills? This </w:t>
      </w:r>
      <w:r w:rsidR="00280EDA" w:rsidRPr="00CA0C3D">
        <w:rPr>
          <w:rFonts w:asciiTheme="minorHAnsi" w:hAnsiTheme="minorHAnsi"/>
        </w:rPr>
        <w:t xml:space="preserve">kind </w:t>
      </w:r>
      <w:r w:rsidRPr="00CA0C3D">
        <w:rPr>
          <w:rFonts w:asciiTheme="minorHAnsi" w:hAnsiTheme="minorHAnsi"/>
        </w:rPr>
        <w:t>of analysis usually requires evidence of teachers’ existing competencies and the assistance of someone with specific expertise in the particular area of inquiry. In this way</w:t>
      </w:r>
      <w:r w:rsidR="00C71F2C" w:rsidRPr="00CA0C3D">
        <w:rPr>
          <w:rFonts w:asciiTheme="minorHAnsi" w:hAnsiTheme="minorHAnsi"/>
        </w:rPr>
        <w:t>,</w:t>
      </w:r>
      <w:r w:rsidRPr="00CA0C3D">
        <w:rPr>
          <w:rFonts w:asciiTheme="minorHAnsi" w:hAnsiTheme="minorHAnsi"/>
        </w:rPr>
        <w:t xml:space="preserve"> teachers are a</w:t>
      </w:r>
      <w:r w:rsidR="00C71F2C" w:rsidRPr="00CA0C3D">
        <w:rPr>
          <w:rFonts w:asciiTheme="minorHAnsi" w:hAnsiTheme="minorHAnsi"/>
        </w:rPr>
        <w:t>ssisted to develop greater meta</w:t>
      </w:r>
      <w:r w:rsidRPr="00CA0C3D">
        <w:rPr>
          <w:rFonts w:asciiTheme="minorHAnsi" w:hAnsiTheme="minorHAnsi"/>
        </w:rPr>
        <w:t xml:space="preserve">cognitive awareness of their learning processes and become self-regulated </w:t>
      </w:r>
      <w:r w:rsidR="00280EDA" w:rsidRPr="00CA0C3D">
        <w:rPr>
          <w:rFonts w:asciiTheme="minorHAnsi" w:hAnsiTheme="minorHAnsi"/>
        </w:rPr>
        <w:t xml:space="preserve">in </w:t>
      </w:r>
      <w:r w:rsidRPr="00CA0C3D">
        <w:rPr>
          <w:rFonts w:asciiTheme="minorHAnsi" w:hAnsiTheme="minorHAnsi"/>
        </w:rPr>
        <w:t>their approaches to their own learning.</w:t>
      </w:r>
    </w:p>
    <w:p w:rsidR="00EA4153" w:rsidRPr="00CA0C3D" w:rsidRDefault="00EA4153" w:rsidP="0035291C">
      <w:pPr>
        <w:spacing w:after="200" w:line="276" w:lineRule="auto"/>
        <w:rPr>
          <w:rFonts w:asciiTheme="minorHAnsi" w:hAnsiTheme="minorHAnsi"/>
        </w:rPr>
      </w:pPr>
      <w:r w:rsidRPr="00CA0C3D">
        <w:rPr>
          <w:rFonts w:asciiTheme="minorHAnsi" w:hAnsiTheme="minorHAnsi"/>
        </w:rPr>
        <w:t xml:space="preserve">The third dimension of the cycle of deepening professional knowledge and refining skills is where traditional approaches to professional development usually begin. The problem with this dimension as a starting point is that the need to know something new is identified </w:t>
      </w:r>
      <w:r w:rsidR="00280EDA" w:rsidRPr="00CA0C3D">
        <w:rPr>
          <w:rFonts w:asciiTheme="minorHAnsi" w:hAnsiTheme="minorHAnsi"/>
        </w:rPr>
        <w:t xml:space="preserve">by </w:t>
      </w:r>
      <w:r w:rsidRPr="00CA0C3D">
        <w:rPr>
          <w:rFonts w:asciiTheme="minorHAnsi" w:hAnsiTheme="minorHAnsi"/>
        </w:rPr>
        <w:t>someone external to the group of teachers (e.g. a policy official</w:t>
      </w:r>
      <w:r w:rsidR="00C71F2C" w:rsidRPr="00CA0C3D">
        <w:rPr>
          <w:rFonts w:asciiTheme="minorHAnsi" w:hAnsiTheme="minorHAnsi"/>
        </w:rPr>
        <w:t xml:space="preserve"> or</w:t>
      </w:r>
      <w:r w:rsidRPr="00CA0C3D">
        <w:rPr>
          <w:rFonts w:asciiTheme="minorHAnsi" w:hAnsiTheme="minorHAnsi"/>
        </w:rPr>
        <w:t xml:space="preserve"> a researcher) without the participating teachers necessarily understanding the reason why it is important to know it or being committed to doing so. Under these circumstances</w:t>
      </w:r>
      <w:r w:rsidR="00C71F2C" w:rsidRPr="00CA0C3D">
        <w:rPr>
          <w:rFonts w:asciiTheme="minorHAnsi" w:hAnsiTheme="minorHAnsi"/>
        </w:rPr>
        <w:t>,</w:t>
      </w:r>
      <w:r w:rsidRPr="00CA0C3D">
        <w:rPr>
          <w:rFonts w:asciiTheme="minorHAnsi" w:hAnsiTheme="minorHAnsi"/>
        </w:rPr>
        <w:t xml:space="preserve"> the goals belong to others who are taking responsibility for promoting the professional learning. Teachers then choose whether to engage or to resist. </w:t>
      </w:r>
    </w:p>
    <w:p w:rsidR="00EA4153" w:rsidRPr="00CA0C3D" w:rsidRDefault="00EA4153" w:rsidP="0035291C">
      <w:pPr>
        <w:spacing w:after="200" w:line="276" w:lineRule="auto"/>
        <w:rPr>
          <w:rFonts w:asciiTheme="minorHAnsi" w:hAnsiTheme="minorHAnsi"/>
        </w:rPr>
      </w:pPr>
      <w:r w:rsidRPr="00CA0C3D">
        <w:rPr>
          <w:rFonts w:asciiTheme="minorHAnsi" w:hAnsiTheme="minorHAnsi"/>
        </w:rPr>
        <w:t xml:space="preserve">A number of principles and processes identified </w:t>
      </w:r>
      <w:r w:rsidR="00280EDA" w:rsidRPr="00CA0C3D">
        <w:rPr>
          <w:rFonts w:asciiTheme="minorHAnsi" w:hAnsiTheme="minorHAnsi"/>
        </w:rPr>
        <w:t xml:space="preserve">in </w:t>
      </w:r>
      <w:r w:rsidRPr="00CA0C3D">
        <w:rPr>
          <w:rFonts w:asciiTheme="minorHAnsi" w:hAnsiTheme="minorHAnsi"/>
        </w:rPr>
        <w:t xml:space="preserve">earlier parts of this paper </w:t>
      </w:r>
      <w:r w:rsidR="00280EDA" w:rsidRPr="00CA0C3D">
        <w:rPr>
          <w:rFonts w:asciiTheme="minorHAnsi" w:hAnsiTheme="minorHAnsi"/>
        </w:rPr>
        <w:t xml:space="preserve">in </w:t>
      </w:r>
      <w:r w:rsidRPr="00CA0C3D">
        <w:rPr>
          <w:rFonts w:asciiTheme="minorHAnsi" w:hAnsiTheme="minorHAnsi"/>
        </w:rPr>
        <w:t xml:space="preserve">relation to student learning are equally important in this phase of the inquiry and knowledge-building cycle for teachers. For example, learning </w:t>
      </w:r>
      <w:r w:rsidR="00C71F2C" w:rsidRPr="00CA0C3D">
        <w:rPr>
          <w:rFonts w:asciiTheme="minorHAnsi" w:hAnsiTheme="minorHAnsi"/>
        </w:rPr>
        <w:t>in</w:t>
      </w:r>
      <w:r w:rsidRPr="00CA0C3D">
        <w:rPr>
          <w:rFonts w:asciiTheme="minorHAnsi" w:hAnsiTheme="minorHAnsi"/>
        </w:rPr>
        <w:t xml:space="preserve"> human beings, whether </w:t>
      </w:r>
      <w:r w:rsidR="00C71F2C" w:rsidRPr="00CA0C3D">
        <w:rPr>
          <w:rFonts w:asciiTheme="minorHAnsi" w:hAnsiTheme="minorHAnsi"/>
        </w:rPr>
        <w:t>in</w:t>
      </w:r>
      <w:r w:rsidRPr="00CA0C3D">
        <w:rPr>
          <w:rFonts w:asciiTheme="minorHAnsi" w:hAnsiTheme="minorHAnsi"/>
        </w:rPr>
        <w:t xml:space="preserve"> children or adults, occurs by making pattern</w:t>
      </w:r>
      <w:r w:rsidR="00C71F2C" w:rsidRPr="00CA0C3D">
        <w:rPr>
          <w:rFonts w:asciiTheme="minorHAnsi" w:hAnsiTheme="minorHAnsi"/>
        </w:rPr>
        <w:t>s</w:t>
      </w:r>
      <w:r w:rsidRPr="00CA0C3D">
        <w:rPr>
          <w:rFonts w:asciiTheme="minorHAnsi" w:hAnsiTheme="minorHAnsi"/>
        </w:rPr>
        <w:t xml:space="preserve"> that connect existing knowledge to new knowledge (Askew</w:t>
      </w:r>
      <w:r w:rsidR="002175AA" w:rsidRPr="00CA0C3D">
        <w:rPr>
          <w:rFonts w:asciiTheme="minorHAnsi" w:hAnsiTheme="minorHAnsi"/>
        </w:rPr>
        <w:t>,</w:t>
      </w:r>
      <w:r w:rsidRPr="00CA0C3D">
        <w:rPr>
          <w:rFonts w:asciiTheme="minorHAnsi" w:hAnsiTheme="minorHAnsi"/>
        </w:rPr>
        <w:t xml:space="preserve"> </w:t>
      </w:r>
      <w:r w:rsidR="002175AA" w:rsidRPr="00CA0C3D">
        <w:rPr>
          <w:rFonts w:asciiTheme="minorHAnsi" w:hAnsiTheme="minorHAnsi"/>
          <w:kern w:val="2"/>
        </w:rPr>
        <w:t>Rhodes, Brown, William, &amp; Johnson</w:t>
      </w:r>
      <w:r w:rsidR="00C71F2C" w:rsidRPr="00CA0C3D">
        <w:rPr>
          <w:rFonts w:asciiTheme="minorHAnsi" w:hAnsiTheme="minorHAnsi"/>
        </w:rPr>
        <w:t>.</w:t>
      </w:r>
      <w:r w:rsidRPr="00CA0C3D">
        <w:rPr>
          <w:rFonts w:asciiTheme="minorHAnsi" w:hAnsiTheme="minorHAnsi"/>
        </w:rPr>
        <w:t>, 1997). It makes sense, therefore, that when building new professional knowledge and refining skills teachers are assisted to make these connections so they can understand what is the same and what is different about the kind of thinking and practice being promoted. Indeed</w:t>
      </w:r>
      <w:r w:rsidR="00E306BB" w:rsidRPr="00CA0C3D">
        <w:rPr>
          <w:rFonts w:asciiTheme="minorHAnsi" w:hAnsiTheme="minorHAnsi"/>
        </w:rPr>
        <w:t>,</w:t>
      </w:r>
      <w:r w:rsidRPr="00CA0C3D">
        <w:rPr>
          <w:rFonts w:asciiTheme="minorHAnsi" w:hAnsiTheme="minorHAnsi"/>
        </w:rPr>
        <w:t xml:space="preserve"> the work of Hammerness et al. (2005) in the </w:t>
      </w:r>
      <w:r w:rsidR="00E306BB" w:rsidRPr="00CA0C3D">
        <w:rPr>
          <w:rFonts w:asciiTheme="minorHAnsi" w:hAnsiTheme="minorHAnsi"/>
        </w:rPr>
        <w:t>US</w:t>
      </w:r>
      <w:r w:rsidRPr="00CA0C3D">
        <w:rPr>
          <w:rFonts w:asciiTheme="minorHAnsi" w:hAnsiTheme="minorHAnsi"/>
        </w:rPr>
        <w:t xml:space="preserve"> has identified that</w:t>
      </w:r>
      <w:r w:rsidR="00E306BB" w:rsidRPr="00CA0C3D">
        <w:rPr>
          <w:rFonts w:asciiTheme="minorHAnsi" w:hAnsiTheme="minorHAnsi"/>
        </w:rPr>
        <w:t>,</w:t>
      </w:r>
      <w:r w:rsidRPr="00CA0C3D">
        <w:rPr>
          <w:rFonts w:asciiTheme="minorHAnsi" w:hAnsiTheme="minorHAnsi"/>
        </w:rPr>
        <w:t xml:space="preserve"> when teachers are not helped to make these connections</w:t>
      </w:r>
      <w:r w:rsidR="00E306BB" w:rsidRPr="00CA0C3D">
        <w:rPr>
          <w:rFonts w:asciiTheme="minorHAnsi" w:hAnsiTheme="minorHAnsi"/>
        </w:rPr>
        <w:t>,</w:t>
      </w:r>
      <w:r w:rsidRPr="00CA0C3D">
        <w:rPr>
          <w:rFonts w:asciiTheme="minorHAnsi" w:hAnsiTheme="minorHAnsi"/>
        </w:rPr>
        <w:t xml:space="preserve"> they interpret new ideas within existing frameworks and so make only superficial changes to practice when much deeper changes are required. These authors refer to the problem as one of “over-assimilation”. </w:t>
      </w:r>
    </w:p>
    <w:p w:rsidR="00EA4153" w:rsidRPr="00CA0C3D" w:rsidRDefault="00EA4153" w:rsidP="0035291C">
      <w:pPr>
        <w:spacing w:after="200" w:line="276" w:lineRule="auto"/>
        <w:rPr>
          <w:rFonts w:asciiTheme="minorHAnsi" w:hAnsiTheme="minorHAnsi"/>
        </w:rPr>
      </w:pPr>
      <w:r w:rsidRPr="00CA0C3D">
        <w:rPr>
          <w:rFonts w:asciiTheme="minorHAnsi" w:hAnsiTheme="minorHAnsi"/>
        </w:rPr>
        <w:t xml:space="preserve">Feedback is also as important for teachers as for those they teach. Feedback on the effectiveness of processes to reach particular goals or to promote self-regulated learning has greater impact than other kinds of feedback (Hattie &amp; Timperley, 2007). For teachers, one of the most powerful sources of feedback comes from how students respond to the changes they make to their practice, so the next two dimensions of the cycle involve engaging students in new learning experiences and checking impact on the original challenge or problem. </w:t>
      </w:r>
    </w:p>
    <w:p w:rsidR="00EA4153" w:rsidRPr="00CA0C3D" w:rsidRDefault="00EA4153" w:rsidP="0035291C">
      <w:pPr>
        <w:spacing w:after="200" w:line="276" w:lineRule="auto"/>
        <w:rPr>
          <w:rFonts w:asciiTheme="minorHAnsi" w:hAnsiTheme="minorHAnsi"/>
        </w:rPr>
      </w:pPr>
      <w:r w:rsidRPr="00CA0C3D">
        <w:rPr>
          <w:rFonts w:asciiTheme="minorHAnsi" w:hAnsiTheme="minorHAnsi"/>
        </w:rPr>
        <w:t>Although the c</w:t>
      </w:r>
      <w:r w:rsidR="00280EDA" w:rsidRPr="00CA0C3D">
        <w:rPr>
          <w:rFonts w:asciiTheme="minorHAnsi" w:hAnsiTheme="minorHAnsi"/>
        </w:rPr>
        <w:t>ycle is described sequentially,</w:t>
      </w:r>
      <w:r w:rsidRPr="00CA0C3D">
        <w:rPr>
          <w:rFonts w:asciiTheme="minorHAnsi" w:hAnsiTheme="minorHAnsi"/>
        </w:rPr>
        <w:t xml:space="preserve"> </w:t>
      </w:r>
      <w:r w:rsidR="00280EDA" w:rsidRPr="00CA0C3D">
        <w:rPr>
          <w:rFonts w:asciiTheme="minorHAnsi" w:hAnsiTheme="minorHAnsi"/>
        </w:rPr>
        <w:t xml:space="preserve">in </w:t>
      </w:r>
      <w:r w:rsidRPr="00CA0C3D">
        <w:rPr>
          <w:rFonts w:asciiTheme="minorHAnsi" w:hAnsiTheme="minorHAnsi"/>
        </w:rPr>
        <w:t xml:space="preserve">reality is involves a more iterative process as teachers learn new knowledge and refine existing skills, try things out </w:t>
      </w:r>
      <w:r w:rsidR="00280EDA" w:rsidRPr="00CA0C3D">
        <w:rPr>
          <w:rFonts w:asciiTheme="minorHAnsi" w:hAnsiTheme="minorHAnsi"/>
        </w:rPr>
        <w:t xml:space="preserve">in </w:t>
      </w:r>
      <w:r w:rsidRPr="00CA0C3D">
        <w:rPr>
          <w:rFonts w:asciiTheme="minorHAnsi" w:hAnsiTheme="minorHAnsi"/>
        </w:rPr>
        <w:t xml:space="preserve">practice, work out what is working and not working for students, revisit conceptions and misconceptions and try again. Monitoring progress and revisiting what needs to be learned is central to self-regulated learning (Butler &amp; Winne, 1995). The arrow in the cycle draws attention to the ongoing process </w:t>
      </w:r>
      <w:r w:rsidRPr="00CA0C3D">
        <w:rPr>
          <w:rFonts w:asciiTheme="minorHAnsi" w:hAnsiTheme="minorHAnsi"/>
        </w:rPr>
        <w:lastRenderedPageBreak/>
        <w:t>of systematically inquiring into what is effective for students and what is not</w:t>
      </w:r>
      <w:r w:rsidR="00E306BB" w:rsidRPr="00CA0C3D">
        <w:rPr>
          <w:rFonts w:asciiTheme="minorHAnsi" w:hAnsiTheme="minorHAnsi"/>
        </w:rPr>
        <w:t>,</w:t>
      </w:r>
      <w:r w:rsidRPr="00CA0C3D">
        <w:rPr>
          <w:rFonts w:asciiTheme="minorHAnsi" w:hAnsiTheme="minorHAnsi"/>
        </w:rPr>
        <w:t xml:space="preserve"> with further cycles engaged as progress is made on solving existing problems or meeting new challenges as they emerge. </w:t>
      </w:r>
    </w:p>
    <w:p w:rsidR="00EA4153" w:rsidRPr="00CA0C3D" w:rsidRDefault="00EA4153" w:rsidP="0035291C">
      <w:pPr>
        <w:spacing w:after="200" w:line="276" w:lineRule="auto"/>
        <w:rPr>
          <w:rFonts w:asciiTheme="minorHAnsi" w:hAnsiTheme="minorHAnsi"/>
        </w:rPr>
      </w:pPr>
      <w:r w:rsidRPr="00CA0C3D">
        <w:rPr>
          <w:rFonts w:asciiTheme="minorHAnsi" w:hAnsiTheme="minorHAnsi"/>
        </w:rPr>
        <w:t xml:space="preserve">This approach to professional learning and development has implications for both what it means to be professional and the role of school and system leaders. While it is teachers who make the difference, it is rare for them to undertake and sustain this </w:t>
      </w:r>
      <w:r w:rsidR="00280EDA" w:rsidRPr="00CA0C3D">
        <w:rPr>
          <w:rFonts w:asciiTheme="minorHAnsi" w:hAnsiTheme="minorHAnsi"/>
        </w:rPr>
        <w:t xml:space="preserve">kind </w:t>
      </w:r>
      <w:r w:rsidRPr="00CA0C3D">
        <w:rPr>
          <w:rFonts w:asciiTheme="minorHAnsi" w:hAnsiTheme="minorHAnsi"/>
        </w:rPr>
        <w:t xml:space="preserve">of ongoing inquiry without the assistance of others. These two issues of professionalism and systems support are taken up </w:t>
      </w:r>
      <w:r w:rsidR="00280EDA" w:rsidRPr="00CA0C3D">
        <w:rPr>
          <w:rFonts w:asciiTheme="minorHAnsi" w:hAnsiTheme="minorHAnsi"/>
        </w:rPr>
        <w:t>in</w:t>
      </w:r>
      <w:r w:rsidR="00C71F2C" w:rsidRPr="00CA0C3D">
        <w:rPr>
          <w:rFonts w:asciiTheme="minorHAnsi" w:hAnsiTheme="minorHAnsi"/>
        </w:rPr>
        <w:t xml:space="preserve"> </w:t>
      </w:r>
      <w:r w:rsidRPr="00CA0C3D">
        <w:rPr>
          <w:rFonts w:asciiTheme="minorHAnsi" w:hAnsiTheme="minorHAnsi"/>
        </w:rPr>
        <w:t>the following sections.</w:t>
      </w:r>
    </w:p>
    <w:p w:rsidR="00EA4153" w:rsidRPr="00CA0C3D" w:rsidRDefault="00EA4153" w:rsidP="00CA0C3D">
      <w:pPr>
        <w:spacing w:after="200" w:line="276" w:lineRule="auto"/>
        <w:rPr>
          <w:rFonts w:asciiTheme="minorHAnsi" w:hAnsiTheme="minorHAnsi"/>
          <w:i/>
          <w:lang w:val="en-CA"/>
        </w:rPr>
      </w:pPr>
      <w:r w:rsidRPr="00CA0C3D">
        <w:rPr>
          <w:rFonts w:asciiTheme="minorHAnsi" w:hAnsiTheme="minorHAnsi"/>
          <w:i/>
          <w:lang w:val="en-CA"/>
        </w:rPr>
        <w:t xml:space="preserve">Teachers as </w:t>
      </w:r>
      <w:r w:rsidR="00B05E94" w:rsidRPr="00CA0C3D">
        <w:rPr>
          <w:rFonts w:asciiTheme="minorHAnsi" w:hAnsiTheme="minorHAnsi"/>
          <w:i/>
          <w:lang w:val="en-CA"/>
        </w:rPr>
        <w:t>adaptive experts in systems with high adaptive capacity</w:t>
      </w:r>
    </w:p>
    <w:p w:rsidR="00EA4153" w:rsidRPr="00CA0C3D" w:rsidRDefault="00EA4153" w:rsidP="00CA0C3D">
      <w:pPr>
        <w:spacing w:after="200" w:line="276" w:lineRule="auto"/>
        <w:rPr>
          <w:rFonts w:asciiTheme="minorHAnsi" w:hAnsiTheme="minorHAnsi"/>
        </w:rPr>
      </w:pPr>
      <w:r w:rsidRPr="00CA0C3D">
        <w:rPr>
          <w:rFonts w:asciiTheme="minorHAnsi" w:hAnsiTheme="minorHAnsi"/>
        </w:rPr>
        <w:t xml:space="preserve">The arguments and evidence presented about promoting professional learning </w:t>
      </w:r>
      <w:r w:rsidR="00280EDA" w:rsidRPr="00CA0C3D">
        <w:rPr>
          <w:rFonts w:asciiTheme="minorHAnsi" w:hAnsiTheme="minorHAnsi"/>
        </w:rPr>
        <w:t xml:space="preserve">in </w:t>
      </w:r>
      <w:r w:rsidRPr="00CA0C3D">
        <w:rPr>
          <w:rFonts w:asciiTheme="minorHAnsi" w:hAnsiTheme="minorHAnsi"/>
        </w:rPr>
        <w:t>ways that have positive impacts on outcomes for students challenges traditional ideas about what it means to be professional. Traditional conceptualizations have been situated within frameworks of development</w:t>
      </w:r>
      <w:r w:rsidR="00013A21" w:rsidRPr="00CA0C3D">
        <w:rPr>
          <w:rFonts w:asciiTheme="minorHAnsi" w:hAnsiTheme="minorHAnsi"/>
        </w:rPr>
        <w:t>,</w:t>
      </w:r>
      <w:r w:rsidRPr="00CA0C3D">
        <w:rPr>
          <w:rFonts w:asciiTheme="minorHAnsi" w:hAnsiTheme="minorHAnsi"/>
        </w:rPr>
        <w:t xml:space="preserve"> from novice to expert</w:t>
      </w:r>
      <w:r w:rsidR="00013A21" w:rsidRPr="00CA0C3D">
        <w:rPr>
          <w:rFonts w:asciiTheme="minorHAnsi" w:hAnsiTheme="minorHAnsi"/>
        </w:rPr>
        <w:t>,</w:t>
      </w:r>
      <w:r w:rsidRPr="00CA0C3D">
        <w:rPr>
          <w:rFonts w:asciiTheme="minorHAnsi" w:hAnsiTheme="minorHAnsi"/>
        </w:rPr>
        <w:t xml:space="preserve"> as teachers become more fluent and effective within the routines of practice (Dall’Alba &amp; Sandberg, 2006).</w:t>
      </w:r>
      <w:r w:rsidR="006B2709" w:rsidRPr="00CA0C3D">
        <w:rPr>
          <w:rFonts w:asciiTheme="minorHAnsi" w:hAnsiTheme="minorHAnsi"/>
        </w:rPr>
        <w:t xml:space="preserve"> </w:t>
      </w:r>
      <w:r w:rsidRPr="00CA0C3D">
        <w:rPr>
          <w:rFonts w:asciiTheme="minorHAnsi" w:hAnsiTheme="minorHAnsi"/>
        </w:rPr>
        <w:t xml:space="preserve">Becoming a skilled professional involves progressively learning a set of knowledge and skills relevant to that profession (e.g. Dreyfus &amp; Dreyfus, 1986) with an emphasis on procedural efficiency (Hatano &amp; Oura, 2003). </w:t>
      </w:r>
    </w:p>
    <w:p w:rsidR="00EA4153" w:rsidRPr="00CA0C3D" w:rsidRDefault="00EA4153" w:rsidP="0035291C">
      <w:pPr>
        <w:spacing w:after="200" w:line="276" w:lineRule="auto"/>
        <w:rPr>
          <w:rFonts w:asciiTheme="minorHAnsi" w:hAnsiTheme="minorHAnsi"/>
        </w:rPr>
      </w:pPr>
      <w:r w:rsidRPr="00CA0C3D">
        <w:rPr>
          <w:rFonts w:asciiTheme="minorHAnsi" w:hAnsiTheme="minorHAnsi"/>
        </w:rPr>
        <w:t>The problem with such a conceptual</w:t>
      </w:r>
      <w:r w:rsidR="00BC2271" w:rsidRPr="00CA0C3D">
        <w:rPr>
          <w:rFonts w:asciiTheme="minorHAnsi" w:hAnsiTheme="minorHAnsi"/>
        </w:rPr>
        <w:t>iza</w:t>
      </w:r>
      <w:r w:rsidRPr="00CA0C3D">
        <w:rPr>
          <w:rFonts w:asciiTheme="minorHAnsi" w:hAnsiTheme="minorHAnsi"/>
        </w:rPr>
        <w:t>tion is that professional learning and expertise is situated within existing cognitive frameworks. Solving old problems with new approaches, such as embe</w:t>
      </w:r>
      <w:r w:rsidR="00280EDA" w:rsidRPr="00CA0C3D">
        <w:rPr>
          <w:rFonts w:asciiTheme="minorHAnsi" w:hAnsiTheme="minorHAnsi"/>
        </w:rPr>
        <w:t>dding metacognitive instruction</w:t>
      </w:r>
      <w:r w:rsidRPr="00CA0C3D">
        <w:rPr>
          <w:rFonts w:asciiTheme="minorHAnsi" w:hAnsiTheme="minorHAnsi"/>
        </w:rPr>
        <w:t xml:space="preserve"> </w:t>
      </w:r>
      <w:r w:rsidR="00280EDA" w:rsidRPr="00CA0C3D">
        <w:rPr>
          <w:rFonts w:asciiTheme="minorHAnsi" w:hAnsiTheme="minorHAnsi"/>
        </w:rPr>
        <w:t xml:space="preserve">in </w:t>
      </w:r>
      <w:r w:rsidRPr="00CA0C3D">
        <w:rPr>
          <w:rFonts w:asciiTheme="minorHAnsi" w:hAnsiTheme="minorHAnsi"/>
        </w:rPr>
        <w:t>classrooms, often means stepping outside of these frameworks and requires teachers to think and act differently. The cycle of inquiry and knowledge-building (</w:t>
      </w:r>
      <w:r w:rsidR="006330F6" w:rsidRPr="00CA0C3D">
        <w:rPr>
          <w:rFonts w:asciiTheme="minorHAnsi" w:hAnsiTheme="minorHAnsi"/>
        </w:rPr>
        <w:t>Figure 2</w:t>
      </w:r>
      <w:r w:rsidRPr="00CA0C3D">
        <w:rPr>
          <w:rFonts w:asciiTheme="minorHAnsi" w:hAnsiTheme="minorHAnsi"/>
        </w:rPr>
        <w:t>) has at its core the notion of teachers as adaptive experts</w:t>
      </w:r>
      <w:r w:rsidR="00013A21" w:rsidRPr="00CA0C3D">
        <w:rPr>
          <w:rFonts w:asciiTheme="minorHAnsi" w:hAnsiTheme="minorHAnsi"/>
        </w:rPr>
        <w:t>,</w:t>
      </w:r>
      <w:r w:rsidRPr="00CA0C3D">
        <w:rPr>
          <w:rFonts w:asciiTheme="minorHAnsi" w:hAnsiTheme="minorHAnsi"/>
        </w:rPr>
        <w:t xml:space="preserve"> alert to situations where previous routines are not working well and seek</w:t>
      </w:r>
      <w:r w:rsidR="00013A21" w:rsidRPr="00CA0C3D">
        <w:rPr>
          <w:rFonts w:asciiTheme="minorHAnsi" w:hAnsiTheme="minorHAnsi"/>
        </w:rPr>
        <w:t>ing</w:t>
      </w:r>
      <w:r w:rsidRPr="00CA0C3D">
        <w:rPr>
          <w:rFonts w:asciiTheme="minorHAnsi" w:hAnsiTheme="minorHAnsi"/>
        </w:rPr>
        <w:t xml:space="preserve"> different kinds of solutions. This conceptualization of professionalism and development as one of adaptive expertise is gaining considerable currency among the research and professional community (Bransford et al., 2005; Hammerness et al</w:t>
      </w:r>
      <w:r w:rsidR="0068589D" w:rsidRPr="00CA0C3D">
        <w:rPr>
          <w:rFonts w:asciiTheme="minorHAnsi" w:hAnsiTheme="minorHAnsi"/>
        </w:rPr>
        <w:t>.</w:t>
      </w:r>
      <w:r w:rsidRPr="00CA0C3D">
        <w:rPr>
          <w:rFonts w:asciiTheme="minorHAnsi" w:hAnsiTheme="minorHAnsi"/>
        </w:rPr>
        <w:t>, 2005; Hatano &amp; Oura, 2003).</w:t>
      </w:r>
    </w:p>
    <w:p w:rsidR="00EA4153" w:rsidRPr="00CA0C3D" w:rsidRDefault="00EA4153" w:rsidP="0035291C">
      <w:pPr>
        <w:spacing w:after="200" w:line="276" w:lineRule="auto"/>
        <w:rPr>
          <w:rFonts w:asciiTheme="minorHAnsi" w:hAnsiTheme="minorHAnsi"/>
        </w:rPr>
      </w:pPr>
      <w:r w:rsidRPr="00CA0C3D">
        <w:rPr>
          <w:rFonts w:asciiTheme="minorHAnsi" w:hAnsiTheme="minorHAnsi"/>
        </w:rPr>
        <w:t>Integrating new ideas about teaching effectiveness presented in earlier parts of this paper into the daily practice of schools requires more than individual teachers understanding how they need to think and act differently. It also requires that schools become places for deliberate and systematic professional learning</w:t>
      </w:r>
      <w:r w:rsidR="00013A21" w:rsidRPr="00CA0C3D">
        <w:rPr>
          <w:rFonts w:asciiTheme="minorHAnsi" w:hAnsiTheme="minorHAnsi"/>
        </w:rPr>
        <w:t>,</w:t>
      </w:r>
      <w:r w:rsidRPr="00CA0C3D">
        <w:rPr>
          <w:rFonts w:asciiTheme="minorHAnsi" w:hAnsiTheme="minorHAnsi"/>
        </w:rPr>
        <w:t xml:space="preserve"> where leaders are constantly vigilant about the impact of school organ</w:t>
      </w:r>
      <w:r w:rsidR="00BC2271" w:rsidRPr="00CA0C3D">
        <w:rPr>
          <w:rFonts w:asciiTheme="minorHAnsi" w:hAnsiTheme="minorHAnsi"/>
        </w:rPr>
        <w:t>iza</w:t>
      </w:r>
      <w:r w:rsidRPr="00CA0C3D">
        <w:rPr>
          <w:rFonts w:asciiTheme="minorHAnsi" w:hAnsiTheme="minorHAnsi"/>
        </w:rPr>
        <w:t>tion, leadership and teaching on students’ engagement, learning and well-being. Schools organ</w:t>
      </w:r>
      <w:r w:rsidR="00BC2271" w:rsidRPr="00CA0C3D">
        <w:rPr>
          <w:rFonts w:asciiTheme="minorHAnsi" w:hAnsiTheme="minorHAnsi"/>
        </w:rPr>
        <w:t>ize</w:t>
      </w:r>
      <w:r w:rsidRPr="00CA0C3D">
        <w:rPr>
          <w:rFonts w:asciiTheme="minorHAnsi" w:hAnsiTheme="minorHAnsi"/>
        </w:rPr>
        <w:t>d for learning in this way are usually referred to as having high adaptive capacity (Staber &amp; Sydow, 2002).</w:t>
      </w:r>
    </w:p>
    <w:p w:rsidR="008F5D10" w:rsidRDefault="008F5D10" w:rsidP="00CA0C3D">
      <w:pPr>
        <w:spacing w:after="200" w:line="276" w:lineRule="auto"/>
        <w:rPr>
          <w:rFonts w:asciiTheme="minorHAnsi" w:hAnsiTheme="minorHAnsi"/>
          <w:i/>
        </w:rPr>
      </w:pPr>
    </w:p>
    <w:p w:rsidR="00EA4153" w:rsidRPr="00CA0C3D" w:rsidRDefault="00EA4153" w:rsidP="00CA0C3D">
      <w:pPr>
        <w:spacing w:after="200" w:line="276" w:lineRule="auto"/>
        <w:rPr>
          <w:rFonts w:asciiTheme="minorHAnsi" w:hAnsiTheme="minorHAnsi"/>
          <w:i/>
        </w:rPr>
      </w:pPr>
      <w:r w:rsidRPr="00CA0C3D">
        <w:rPr>
          <w:rFonts w:asciiTheme="minorHAnsi" w:hAnsiTheme="minorHAnsi"/>
          <w:i/>
        </w:rPr>
        <w:t>Shifts in thinking</w:t>
      </w:r>
    </w:p>
    <w:p w:rsidR="00EA4153" w:rsidRPr="00CA0C3D" w:rsidRDefault="00EA4153" w:rsidP="00CA0C3D">
      <w:pPr>
        <w:spacing w:after="200" w:line="276" w:lineRule="auto"/>
        <w:rPr>
          <w:rFonts w:asciiTheme="minorHAnsi" w:hAnsiTheme="minorHAnsi"/>
        </w:rPr>
      </w:pPr>
      <w:r w:rsidRPr="00CA0C3D">
        <w:rPr>
          <w:rFonts w:asciiTheme="minorHAnsi" w:hAnsiTheme="minorHAnsi"/>
        </w:rPr>
        <w:lastRenderedPageBreak/>
        <w:t>A number of shifts in thinking are required at all levels of the system to reduce current disappointment in professional development as a mechanism to improve teacher eff</w:t>
      </w:r>
      <w:r w:rsidR="006330F6" w:rsidRPr="00CA0C3D">
        <w:rPr>
          <w:rFonts w:asciiTheme="minorHAnsi" w:hAnsiTheme="minorHAnsi"/>
        </w:rPr>
        <w:t>ectiveness in relation to realiz</w:t>
      </w:r>
      <w:r w:rsidRPr="00CA0C3D">
        <w:rPr>
          <w:rFonts w:asciiTheme="minorHAnsi" w:hAnsiTheme="minorHAnsi"/>
        </w:rPr>
        <w:t>ing outcomes for students (Timperley, forthcoming). The fir</w:t>
      </w:r>
      <w:r w:rsidR="005234C8" w:rsidRPr="00CA0C3D">
        <w:rPr>
          <w:rFonts w:asciiTheme="minorHAnsi" w:hAnsiTheme="minorHAnsi"/>
        </w:rPr>
        <w:t xml:space="preserve">st shift concerns </w:t>
      </w:r>
      <w:r w:rsidR="0089450C" w:rsidRPr="00CA0C3D">
        <w:rPr>
          <w:rFonts w:asciiTheme="minorHAnsi" w:hAnsiTheme="minorHAnsi"/>
        </w:rPr>
        <w:t>the move</w:t>
      </w:r>
      <w:r w:rsidR="005234C8" w:rsidRPr="00CA0C3D">
        <w:rPr>
          <w:rFonts w:asciiTheme="minorHAnsi" w:hAnsiTheme="minorHAnsi"/>
        </w:rPr>
        <w:t xml:space="preserve"> from </w:t>
      </w:r>
      <w:r w:rsidRPr="00CA0C3D">
        <w:rPr>
          <w:rFonts w:asciiTheme="minorHAnsi" w:hAnsiTheme="minorHAnsi"/>
        </w:rPr>
        <w:t>focus</w:t>
      </w:r>
      <w:r w:rsidR="005234C8" w:rsidRPr="00CA0C3D">
        <w:rPr>
          <w:rFonts w:asciiTheme="minorHAnsi" w:hAnsiTheme="minorHAnsi"/>
        </w:rPr>
        <w:t>ing</w:t>
      </w:r>
      <w:r w:rsidRPr="00CA0C3D">
        <w:rPr>
          <w:rFonts w:asciiTheme="minorHAnsi" w:hAnsiTheme="minorHAnsi"/>
        </w:rPr>
        <w:t xml:space="preserve"> on professional development involving delivery of some kind of information to teachers</w:t>
      </w:r>
      <w:r w:rsidR="00EC59C1" w:rsidRPr="00CA0C3D">
        <w:rPr>
          <w:rFonts w:asciiTheme="minorHAnsi" w:hAnsiTheme="minorHAnsi"/>
        </w:rPr>
        <w:t>,</w:t>
      </w:r>
      <w:r w:rsidRPr="00CA0C3D">
        <w:rPr>
          <w:rFonts w:asciiTheme="minorHAnsi" w:hAnsiTheme="minorHAnsi"/>
        </w:rPr>
        <w:t xml:space="preserve"> to focusing on professional learning using approaches consistent with the principles of how people learn (Bransford</w:t>
      </w:r>
      <w:r w:rsidR="00EC59C1" w:rsidRPr="00CA0C3D">
        <w:rPr>
          <w:rFonts w:asciiTheme="minorHAnsi" w:hAnsiTheme="minorHAnsi"/>
        </w:rPr>
        <w:t>,</w:t>
      </w:r>
      <w:r w:rsidRPr="00CA0C3D">
        <w:rPr>
          <w:rFonts w:asciiTheme="minorHAnsi" w:hAnsiTheme="minorHAnsi"/>
        </w:rPr>
        <w:t xml:space="preserve"> </w:t>
      </w:r>
      <w:r w:rsidR="00EC59C1" w:rsidRPr="00CA0C3D">
        <w:rPr>
          <w:rFonts w:asciiTheme="minorHAnsi" w:hAnsiTheme="minorHAnsi"/>
        </w:rPr>
        <w:t>Brown, &amp; Cocking,</w:t>
      </w:r>
      <w:r w:rsidR="00EC59C1" w:rsidRPr="00CA0C3D">
        <w:rPr>
          <w:rFonts w:asciiTheme="minorHAnsi" w:hAnsiTheme="minorHAnsi"/>
          <w:b/>
        </w:rPr>
        <w:t xml:space="preserve"> </w:t>
      </w:r>
      <w:r w:rsidRPr="00CA0C3D">
        <w:rPr>
          <w:rFonts w:asciiTheme="minorHAnsi" w:hAnsiTheme="minorHAnsi"/>
        </w:rPr>
        <w:t xml:space="preserve">2000). </w:t>
      </w:r>
    </w:p>
    <w:p w:rsidR="00EA4153" w:rsidRPr="00CA0C3D" w:rsidRDefault="00EA4153" w:rsidP="0035291C">
      <w:pPr>
        <w:spacing w:after="200" w:line="276" w:lineRule="auto"/>
        <w:rPr>
          <w:rFonts w:asciiTheme="minorHAnsi" w:hAnsiTheme="minorHAnsi"/>
        </w:rPr>
      </w:pPr>
      <w:r w:rsidRPr="00CA0C3D">
        <w:rPr>
          <w:rFonts w:asciiTheme="minorHAnsi" w:hAnsiTheme="minorHAnsi"/>
        </w:rPr>
        <w:t>Related to this first shift is a second about the need for collaborative inquiry based on the principles of self-regulated learning. Effective professional learning happens when teachers together frame their own learning by identifying goals for both themselves and their students; creating partnerships with those with expertise</w:t>
      </w:r>
      <w:r w:rsidR="008F5D10">
        <w:rPr>
          <w:rFonts w:asciiTheme="minorHAnsi" w:hAnsiTheme="minorHAnsi"/>
        </w:rPr>
        <w:t xml:space="preserve"> such as researchers</w:t>
      </w:r>
      <w:r w:rsidRPr="00CA0C3D">
        <w:rPr>
          <w:rFonts w:asciiTheme="minorHAnsi" w:hAnsiTheme="minorHAnsi"/>
        </w:rPr>
        <w:t xml:space="preserve"> to ensure their learning is focused and likely to achieve the desired goals</w:t>
      </w:r>
      <w:r w:rsidR="008F5D10">
        <w:rPr>
          <w:rFonts w:asciiTheme="minorHAnsi" w:hAnsiTheme="minorHAnsi"/>
        </w:rPr>
        <w:t xml:space="preserve"> and is based on established research on what works</w:t>
      </w:r>
      <w:r w:rsidRPr="00CA0C3D">
        <w:rPr>
          <w:rFonts w:asciiTheme="minorHAnsi" w:hAnsiTheme="minorHAnsi"/>
        </w:rPr>
        <w:t>; working together to investigate, challenge and extend their current views; and then generating information about the progress they are making so that they can monitor and adjust their learning</w:t>
      </w:r>
      <w:r w:rsidR="008F5D10">
        <w:rPr>
          <w:rFonts w:asciiTheme="minorHAnsi" w:hAnsiTheme="minorHAnsi"/>
        </w:rPr>
        <w:t>, and evaluate the impact thereof</w:t>
      </w:r>
      <w:r w:rsidRPr="00CA0C3D">
        <w:rPr>
          <w:rFonts w:asciiTheme="minorHAnsi" w:hAnsiTheme="minorHAnsi"/>
        </w:rPr>
        <w:t>.</w:t>
      </w:r>
      <w:r w:rsidR="006B2709" w:rsidRPr="00CA0C3D">
        <w:rPr>
          <w:rFonts w:asciiTheme="minorHAnsi" w:hAnsiTheme="minorHAnsi"/>
        </w:rPr>
        <w:t xml:space="preserve"> </w:t>
      </w:r>
      <w:r w:rsidRPr="00CA0C3D">
        <w:rPr>
          <w:rFonts w:asciiTheme="minorHAnsi" w:hAnsiTheme="minorHAnsi"/>
        </w:rPr>
        <w:t>Ongoing collaborative inquiry and learning becomes central to teachers’ images of being professional and through this process becoming self-regulated learners</w:t>
      </w:r>
      <w:r w:rsidR="00013A21" w:rsidRPr="00CA0C3D">
        <w:rPr>
          <w:rFonts w:asciiTheme="minorHAnsi" w:hAnsiTheme="minorHAnsi"/>
        </w:rPr>
        <w:t>.</w:t>
      </w:r>
      <w:r w:rsidRPr="00CA0C3D">
        <w:rPr>
          <w:rFonts w:asciiTheme="minorHAnsi" w:hAnsiTheme="minorHAnsi"/>
        </w:rPr>
        <w:t xml:space="preserve"> </w:t>
      </w:r>
    </w:p>
    <w:p w:rsidR="00EA4153" w:rsidRPr="00CA0C3D" w:rsidRDefault="00EA4153" w:rsidP="0035291C">
      <w:pPr>
        <w:spacing w:after="200" w:line="276" w:lineRule="auto"/>
        <w:rPr>
          <w:rFonts w:asciiTheme="minorHAnsi" w:hAnsiTheme="minorHAnsi"/>
          <w:lang w:val="en-CA"/>
        </w:rPr>
      </w:pPr>
      <w:r w:rsidRPr="00CA0C3D">
        <w:rPr>
          <w:rFonts w:asciiTheme="minorHAnsi" w:hAnsiTheme="minorHAnsi"/>
        </w:rPr>
        <w:t>The third shift relates to the centrality of students to the process</w:t>
      </w:r>
      <w:r w:rsidR="00013A21" w:rsidRPr="00CA0C3D">
        <w:rPr>
          <w:rFonts w:asciiTheme="minorHAnsi" w:hAnsiTheme="minorHAnsi"/>
        </w:rPr>
        <w:t>,</w:t>
      </w:r>
      <w:r w:rsidRPr="00CA0C3D">
        <w:rPr>
          <w:rFonts w:asciiTheme="minorHAnsi" w:hAnsiTheme="minorHAnsi"/>
        </w:rPr>
        <w:t xml:space="preserve"> rather than a</w:t>
      </w:r>
      <w:r w:rsidRPr="00CA0C3D">
        <w:rPr>
          <w:rFonts w:asciiTheme="minorHAnsi" w:hAnsiTheme="minorHAnsi"/>
          <w:lang w:val="en-CA"/>
        </w:rPr>
        <w:t xml:space="preserve"> focus on mastering decontextualized “effective” teaching practices. While knowledge of such practices is </w:t>
      </w:r>
      <w:r w:rsidR="008F5D10">
        <w:rPr>
          <w:rFonts w:asciiTheme="minorHAnsi" w:hAnsiTheme="minorHAnsi"/>
          <w:lang w:val="en-CA"/>
        </w:rPr>
        <w:t xml:space="preserve">very </w:t>
      </w:r>
      <w:r w:rsidRPr="00CA0C3D">
        <w:rPr>
          <w:rFonts w:asciiTheme="minorHAnsi" w:hAnsiTheme="minorHAnsi"/>
          <w:lang w:val="en-CA"/>
        </w:rPr>
        <w:t>important, student learning and well-being cannot be seen as by-products of effective teaching and professional learning</w:t>
      </w:r>
      <w:r w:rsidR="00013A21" w:rsidRPr="00CA0C3D">
        <w:rPr>
          <w:rFonts w:asciiTheme="minorHAnsi" w:hAnsiTheme="minorHAnsi"/>
          <w:lang w:val="en-CA"/>
        </w:rPr>
        <w:t>,</w:t>
      </w:r>
      <w:r w:rsidRPr="00CA0C3D">
        <w:rPr>
          <w:rFonts w:asciiTheme="minorHAnsi" w:hAnsiTheme="minorHAnsi"/>
          <w:lang w:val="en-CA"/>
        </w:rPr>
        <w:t xml:space="preserve"> but rather as the reason to engage, </w:t>
      </w:r>
      <w:r w:rsidRPr="00CA0C3D">
        <w:rPr>
          <w:rFonts w:asciiTheme="minorHAnsi" w:hAnsiTheme="minorHAnsi"/>
          <w:bCs/>
          <w:lang w:val="en-NZ"/>
        </w:rPr>
        <w:t>the basis for understanding what needs to change, and the criteria for deciding whether those changes have been effective.</w:t>
      </w:r>
      <w:r w:rsidR="008F5D10">
        <w:rPr>
          <w:rFonts w:asciiTheme="minorHAnsi" w:hAnsiTheme="minorHAnsi"/>
          <w:bCs/>
          <w:lang w:val="en-NZ"/>
        </w:rPr>
        <w:t xml:space="preserve"> It is therefore of primary importance to evaluate the impact of professional learning and development in a rigorous and reliable way, for example by using Guskey’s (2001) evaluatin framework, with its focus on the ultimate primacy of student outcomes. </w:t>
      </w:r>
    </w:p>
    <w:p w:rsidR="00EA4153" w:rsidRDefault="00EA4153" w:rsidP="0035291C">
      <w:pPr>
        <w:spacing w:after="200" w:line="276" w:lineRule="auto"/>
        <w:rPr>
          <w:rFonts w:asciiTheme="minorHAnsi" w:hAnsiTheme="minorHAnsi"/>
        </w:rPr>
      </w:pPr>
      <w:r w:rsidRPr="00CA0C3D">
        <w:rPr>
          <w:rFonts w:asciiTheme="minorHAnsi" w:hAnsiTheme="minorHAnsi"/>
        </w:rPr>
        <w:t>A final shift directs attention to those who support teacher learning within schools or outside of them. Teachers cannot meet new challenges</w:t>
      </w:r>
      <w:r w:rsidR="00280EDA" w:rsidRPr="00CA0C3D">
        <w:rPr>
          <w:rFonts w:asciiTheme="minorHAnsi" w:hAnsiTheme="minorHAnsi"/>
        </w:rPr>
        <w:t xml:space="preserve"> in</w:t>
      </w:r>
      <w:r w:rsidRPr="00CA0C3D">
        <w:rPr>
          <w:rFonts w:asciiTheme="minorHAnsi" w:hAnsiTheme="minorHAnsi"/>
        </w:rPr>
        <w:t xml:space="preserve"> teaching and learning alone</w:t>
      </w:r>
      <w:r w:rsidR="00013A21" w:rsidRPr="00CA0C3D">
        <w:rPr>
          <w:rFonts w:asciiTheme="minorHAnsi" w:hAnsiTheme="minorHAnsi"/>
        </w:rPr>
        <w:t>,</w:t>
      </w:r>
      <w:r w:rsidRPr="00CA0C3D">
        <w:rPr>
          <w:rFonts w:asciiTheme="minorHAnsi" w:hAnsiTheme="minorHAnsi"/>
        </w:rPr>
        <w:t xml:space="preserve"> so everyone who has a place in the chain of influence from policy to practice needs to </w:t>
      </w:r>
      <w:r w:rsidR="008F5D10">
        <w:rPr>
          <w:rFonts w:asciiTheme="minorHAnsi" w:hAnsiTheme="minorHAnsi"/>
        </w:rPr>
        <w:t>ensure that the right conditions for professional learning are in place</w:t>
      </w:r>
      <w:r w:rsidRPr="00CA0C3D">
        <w:rPr>
          <w:rFonts w:asciiTheme="minorHAnsi" w:hAnsiTheme="minorHAnsi"/>
        </w:rPr>
        <w:t>. Creating a more effective profession involves a process of learning both up and down the system layers</w:t>
      </w:r>
      <w:r w:rsidR="008F5D10">
        <w:rPr>
          <w:rFonts w:asciiTheme="minorHAnsi" w:hAnsiTheme="minorHAnsi"/>
        </w:rPr>
        <w:t xml:space="preserve"> and involves looking at  effective teaching processes within the context of a broader educational system, as suggested in the Dynamic model. </w:t>
      </w:r>
      <w:r w:rsidRPr="00CA0C3D">
        <w:rPr>
          <w:rFonts w:asciiTheme="minorHAnsi" w:hAnsiTheme="minorHAnsi"/>
        </w:rPr>
        <w:t xml:space="preserve">. </w:t>
      </w:r>
    </w:p>
    <w:p w:rsidR="008F5D10" w:rsidRPr="00CA0C3D" w:rsidRDefault="008F5D10" w:rsidP="0035291C">
      <w:pPr>
        <w:spacing w:after="200" w:line="276" w:lineRule="auto"/>
        <w:rPr>
          <w:rFonts w:asciiTheme="minorHAnsi" w:hAnsiTheme="minorHAnsi"/>
        </w:rPr>
      </w:pPr>
    </w:p>
    <w:p w:rsidR="00EA4153" w:rsidRPr="00CA0C3D" w:rsidRDefault="00EA4153" w:rsidP="00CA0C3D">
      <w:pPr>
        <w:pStyle w:val="Heading1"/>
        <w:spacing w:before="0" w:after="200" w:line="276" w:lineRule="auto"/>
        <w:rPr>
          <w:rFonts w:asciiTheme="minorHAnsi" w:hAnsiTheme="minorHAnsi" w:cs="Times New Roman"/>
          <w:b w:val="0"/>
          <w:bCs w:val="0"/>
          <w:i/>
          <w:iCs/>
          <w:sz w:val="24"/>
          <w:szCs w:val="24"/>
        </w:rPr>
      </w:pPr>
      <w:r w:rsidRPr="00CA0C3D">
        <w:rPr>
          <w:rFonts w:asciiTheme="minorHAnsi" w:hAnsiTheme="minorHAnsi" w:cs="Times New Roman"/>
          <w:b w:val="0"/>
          <w:bCs w:val="0"/>
          <w:i/>
          <w:iCs/>
          <w:sz w:val="24"/>
          <w:szCs w:val="24"/>
        </w:rPr>
        <w:t xml:space="preserve">Implications for </w:t>
      </w:r>
      <w:r w:rsidR="00B05E94" w:rsidRPr="00CA0C3D">
        <w:rPr>
          <w:rFonts w:asciiTheme="minorHAnsi" w:hAnsiTheme="minorHAnsi" w:cs="Times New Roman"/>
          <w:b w:val="0"/>
          <w:bCs w:val="0"/>
          <w:i/>
          <w:iCs/>
          <w:sz w:val="24"/>
          <w:szCs w:val="24"/>
        </w:rPr>
        <w:t>effectiveness research</w:t>
      </w:r>
    </w:p>
    <w:p w:rsidR="00EA4153" w:rsidRDefault="00EA4153" w:rsidP="00CA0C3D">
      <w:pPr>
        <w:spacing w:after="200" w:line="276" w:lineRule="auto"/>
        <w:rPr>
          <w:rFonts w:asciiTheme="minorHAnsi" w:hAnsiTheme="minorHAnsi"/>
        </w:rPr>
      </w:pPr>
      <w:r w:rsidRPr="00CA0C3D">
        <w:rPr>
          <w:rFonts w:asciiTheme="minorHAnsi" w:hAnsiTheme="minorHAnsi"/>
        </w:rPr>
        <w:t>While effectiveness rese</w:t>
      </w:r>
      <w:r w:rsidR="00B05E94" w:rsidRPr="00CA0C3D">
        <w:rPr>
          <w:rFonts w:asciiTheme="minorHAnsi" w:hAnsiTheme="minorHAnsi"/>
        </w:rPr>
        <w:t>archers aim to influence practic</w:t>
      </w:r>
      <w:r w:rsidRPr="00CA0C3D">
        <w:rPr>
          <w:rFonts w:asciiTheme="minorHAnsi" w:hAnsiTheme="minorHAnsi"/>
        </w:rPr>
        <w:t>e, and thus to use the results of teacher effectiveness research to improve teaching in classrooms and schools,</w:t>
      </w:r>
      <w:r w:rsidR="006B2709" w:rsidRPr="00CA0C3D">
        <w:rPr>
          <w:rFonts w:asciiTheme="minorHAnsi" w:hAnsiTheme="minorHAnsi"/>
        </w:rPr>
        <w:t xml:space="preserve"> </w:t>
      </w:r>
      <w:r w:rsidRPr="00CA0C3D">
        <w:rPr>
          <w:rFonts w:asciiTheme="minorHAnsi" w:hAnsiTheme="minorHAnsi"/>
        </w:rPr>
        <w:t xml:space="preserve">professional </w:t>
      </w:r>
      <w:r w:rsidRPr="00CA0C3D">
        <w:rPr>
          <w:rFonts w:asciiTheme="minorHAnsi" w:hAnsiTheme="minorHAnsi"/>
        </w:rPr>
        <w:lastRenderedPageBreak/>
        <w:t>development aimed at this often does not make a difference to student outcomes (Timperley, forthcoming). However, when professional development becomes professional learning, new learning on the part of teachers can make a substantial difference in student outcomes, but it is not easy. Making significant changes in practice requires intensive and challenging professional learning experiences</w:t>
      </w:r>
      <w:r w:rsidR="006330F6" w:rsidRPr="00CA0C3D">
        <w:rPr>
          <w:rFonts w:asciiTheme="minorHAnsi" w:hAnsiTheme="minorHAnsi"/>
        </w:rPr>
        <w:t>. These</w:t>
      </w:r>
      <w:r w:rsidRPr="00CA0C3D">
        <w:rPr>
          <w:rFonts w:asciiTheme="minorHAnsi" w:hAnsiTheme="minorHAnsi"/>
        </w:rPr>
        <w:t xml:space="preserve"> not only extend teachers’ repertoire of strategies and approaches, but also engage them in activities and dialogue </w:t>
      </w:r>
      <w:r w:rsidR="006330F6" w:rsidRPr="00CA0C3D">
        <w:rPr>
          <w:rFonts w:asciiTheme="minorHAnsi" w:hAnsiTheme="minorHAnsi"/>
        </w:rPr>
        <w:t>to allow</w:t>
      </w:r>
      <w:r w:rsidRPr="00CA0C3D">
        <w:rPr>
          <w:rFonts w:asciiTheme="minorHAnsi" w:hAnsiTheme="minorHAnsi"/>
        </w:rPr>
        <w:t xml:space="preserve"> them to examine their existing beliefs in order to identify the difference between the beliefs they hold and the beliefs underpinning the new ideas.</w:t>
      </w:r>
    </w:p>
    <w:p w:rsidR="008F5D10" w:rsidRPr="00CA0C3D" w:rsidRDefault="008F5D10" w:rsidP="00CA0C3D">
      <w:pPr>
        <w:spacing w:after="200" w:line="276" w:lineRule="auto"/>
        <w:rPr>
          <w:rFonts w:asciiTheme="minorHAnsi" w:hAnsiTheme="minorHAnsi"/>
        </w:rPr>
      </w:pPr>
    </w:p>
    <w:p w:rsidR="00EA4153" w:rsidRPr="00CA0C3D" w:rsidRDefault="00EA4153" w:rsidP="00CA0C3D">
      <w:pPr>
        <w:spacing w:after="200" w:line="276" w:lineRule="auto"/>
        <w:rPr>
          <w:rFonts w:asciiTheme="minorHAnsi" w:hAnsiTheme="minorHAnsi"/>
          <w:b/>
        </w:rPr>
      </w:pPr>
      <w:r w:rsidRPr="00CA0C3D">
        <w:rPr>
          <w:rFonts w:asciiTheme="minorHAnsi" w:hAnsiTheme="minorHAnsi"/>
          <w:b/>
        </w:rPr>
        <w:t>Concluding remarks</w:t>
      </w:r>
    </w:p>
    <w:p w:rsidR="00EA4153" w:rsidRPr="00CA0C3D" w:rsidRDefault="00280EDA" w:rsidP="008F5D10">
      <w:pPr>
        <w:spacing w:after="200" w:line="276" w:lineRule="auto"/>
        <w:rPr>
          <w:rFonts w:asciiTheme="minorHAnsi" w:hAnsiTheme="minorHAnsi"/>
          <w:bCs/>
        </w:rPr>
      </w:pPr>
      <w:r w:rsidRPr="00CA0C3D">
        <w:rPr>
          <w:rFonts w:asciiTheme="minorHAnsi" w:hAnsiTheme="minorHAnsi"/>
          <w:bCs/>
        </w:rPr>
        <w:t xml:space="preserve">In </w:t>
      </w:r>
      <w:r w:rsidR="00EA4153" w:rsidRPr="00CA0C3D">
        <w:rPr>
          <w:rFonts w:asciiTheme="minorHAnsi" w:hAnsiTheme="minorHAnsi"/>
          <w:bCs/>
        </w:rPr>
        <w:t xml:space="preserve">this paper we have attempted to give </w:t>
      </w:r>
      <w:r w:rsidR="008F5D10">
        <w:rPr>
          <w:rFonts w:asciiTheme="minorHAnsi" w:hAnsiTheme="minorHAnsi"/>
          <w:bCs/>
        </w:rPr>
        <w:t>an overview of the current state of the art in teacher effectiveness research as well as of some</w:t>
      </w:r>
      <w:r w:rsidRPr="00CA0C3D">
        <w:rPr>
          <w:rFonts w:asciiTheme="minorHAnsi" w:hAnsiTheme="minorHAnsi"/>
          <w:bCs/>
        </w:rPr>
        <w:t xml:space="preserve"> of the latest developments</w:t>
      </w:r>
      <w:r w:rsidR="00EA4153" w:rsidRPr="00CA0C3D">
        <w:rPr>
          <w:rFonts w:asciiTheme="minorHAnsi" w:hAnsiTheme="minorHAnsi"/>
          <w:bCs/>
        </w:rPr>
        <w:t xml:space="preserve"> </w:t>
      </w:r>
      <w:r w:rsidRPr="00CA0C3D">
        <w:rPr>
          <w:rFonts w:asciiTheme="minorHAnsi" w:hAnsiTheme="minorHAnsi"/>
          <w:bCs/>
        </w:rPr>
        <w:t xml:space="preserve">in </w:t>
      </w:r>
      <w:r w:rsidR="00EA4153" w:rsidRPr="00CA0C3D">
        <w:rPr>
          <w:rFonts w:asciiTheme="minorHAnsi" w:hAnsiTheme="minorHAnsi"/>
          <w:bCs/>
        </w:rPr>
        <w:t xml:space="preserve">research on teaching, learning, metacognition and professional development, with a view to sparking debate and thought about the </w:t>
      </w:r>
      <w:r w:rsidRPr="00CA0C3D">
        <w:rPr>
          <w:rFonts w:asciiTheme="minorHAnsi" w:hAnsiTheme="minorHAnsi"/>
          <w:bCs/>
        </w:rPr>
        <w:t>future of research and practice in t</w:t>
      </w:r>
      <w:r w:rsidR="00EA4153" w:rsidRPr="00CA0C3D">
        <w:rPr>
          <w:rFonts w:asciiTheme="minorHAnsi" w:hAnsiTheme="minorHAnsi"/>
          <w:bCs/>
        </w:rPr>
        <w:t>eacher effectiveness.</w:t>
      </w:r>
    </w:p>
    <w:p w:rsidR="00EA4153" w:rsidRPr="00CA0C3D" w:rsidRDefault="00EA4153" w:rsidP="0035291C">
      <w:pPr>
        <w:spacing w:after="200" w:line="276" w:lineRule="auto"/>
        <w:rPr>
          <w:rFonts w:asciiTheme="minorHAnsi" w:hAnsiTheme="minorHAnsi"/>
          <w:bCs/>
        </w:rPr>
      </w:pPr>
      <w:r w:rsidRPr="00CA0C3D">
        <w:rPr>
          <w:rFonts w:asciiTheme="minorHAnsi" w:hAnsiTheme="minorHAnsi"/>
          <w:bCs/>
        </w:rPr>
        <w:t xml:space="preserve">As we can see from the above, the field can build on a long and strong tradition </w:t>
      </w:r>
      <w:r w:rsidR="006330F6" w:rsidRPr="00CA0C3D">
        <w:rPr>
          <w:rFonts w:asciiTheme="minorHAnsi" w:hAnsiTheme="minorHAnsi"/>
          <w:bCs/>
        </w:rPr>
        <w:t>of research</w:t>
      </w:r>
      <w:r w:rsidRPr="00CA0C3D">
        <w:rPr>
          <w:rFonts w:asciiTheme="minorHAnsi" w:hAnsiTheme="minorHAnsi"/>
          <w:bCs/>
        </w:rPr>
        <w:t xml:space="preserve"> that has shown considerable stability and validity over time and contexts, as exemplified in the traditional teacher effectiveness research base. However, it is also clear that the field of educational effectiveness and improvement would be remiss </w:t>
      </w:r>
      <w:r w:rsidR="00280EDA" w:rsidRPr="00CA0C3D">
        <w:rPr>
          <w:rFonts w:asciiTheme="minorHAnsi" w:hAnsiTheme="minorHAnsi"/>
          <w:bCs/>
        </w:rPr>
        <w:t>in</w:t>
      </w:r>
      <w:r w:rsidRPr="00CA0C3D">
        <w:rPr>
          <w:rFonts w:asciiTheme="minorHAnsi" w:hAnsiTheme="minorHAnsi"/>
          <w:bCs/>
        </w:rPr>
        <w:t xml:space="preserve"> sitt</w:t>
      </w:r>
      <w:r w:rsidR="00280EDA" w:rsidRPr="00CA0C3D">
        <w:rPr>
          <w:rFonts w:asciiTheme="minorHAnsi" w:hAnsiTheme="minorHAnsi"/>
          <w:bCs/>
        </w:rPr>
        <w:t>in</w:t>
      </w:r>
      <w:r w:rsidRPr="00CA0C3D">
        <w:rPr>
          <w:rFonts w:asciiTheme="minorHAnsi" w:hAnsiTheme="minorHAnsi"/>
          <w:bCs/>
        </w:rPr>
        <w:t xml:space="preserve">g back and relying solely on this established research base to inform its theories and practices. The call for new outcomes of learning, aimed at self-regulated and lifelong learning </w:t>
      </w:r>
      <w:r w:rsidR="00D362DD">
        <w:rPr>
          <w:rFonts w:asciiTheme="minorHAnsi" w:hAnsiTheme="minorHAnsi"/>
          <w:bCs/>
        </w:rPr>
        <w:t xml:space="preserve">as well as </w:t>
      </w:r>
      <w:r w:rsidRPr="00CA0C3D">
        <w:rPr>
          <w:rFonts w:asciiTheme="minorHAnsi" w:hAnsiTheme="minorHAnsi"/>
          <w:bCs/>
        </w:rPr>
        <w:t xml:space="preserve"> the basic skills </w:t>
      </w:r>
      <w:r w:rsidR="00D362DD">
        <w:rPr>
          <w:rFonts w:asciiTheme="minorHAnsi" w:hAnsiTheme="minorHAnsi"/>
          <w:bCs/>
        </w:rPr>
        <w:t xml:space="preserve">which were the original focus of </w:t>
      </w:r>
      <w:r w:rsidRPr="00CA0C3D">
        <w:rPr>
          <w:rFonts w:asciiTheme="minorHAnsi" w:hAnsiTheme="minorHAnsi"/>
          <w:bCs/>
        </w:rPr>
        <w:t xml:space="preserve"> teacher effectivene</w:t>
      </w:r>
      <w:r w:rsidR="006330F6" w:rsidRPr="00CA0C3D">
        <w:rPr>
          <w:rFonts w:asciiTheme="minorHAnsi" w:hAnsiTheme="minorHAnsi"/>
          <w:bCs/>
        </w:rPr>
        <w:t>ss research, is becoming increasingly heard</w:t>
      </w:r>
      <w:r w:rsidRPr="00CA0C3D">
        <w:rPr>
          <w:rFonts w:asciiTheme="minorHAnsi" w:hAnsiTheme="minorHAnsi"/>
          <w:bCs/>
        </w:rPr>
        <w:t xml:space="preserve"> and, while more research is needed, is also becoming increasingly integrated in </w:t>
      </w:r>
      <w:r w:rsidR="00A14052" w:rsidRPr="00CA0C3D">
        <w:rPr>
          <w:rFonts w:asciiTheme="minorHAnsi" w:hAnsiTheme="minorHAnsi"/>
          <w:bCs/>
        </w:rPr>
        <w:t>theoretical models such as the D</w:t>
      </w:r>
      <w:r w:rsidRPr="00CA0C3D">
        <w:rPr>
          <w:rFonts w:asciiTheme="minorHAnsi" w:hAnsiTheme="minorHAnsi"/>
          <w:bCs/>
        </w:rPr>
        <w:t>ynamic Model of Educational Effectiveness mentioned above, and in research instruments, such as the ISTOF observation instrument (Teddlie</w:t>
      </w:r>
      <w:r w:rsidR="00EC59C1" w:rsidRPr="00CA0C3D">
        <w:rPr>
          <w:rFonts w:asciiTheme="minorHAnsi" w:hAnsiTheme="minorHAnsi"/>
          <w:bCs/>
        </w:rPr>
        <w:t>,</w:t>
      </w:r>
      <w:r w:rsidRPr="00CA0C3D">
        <w:rPr>
          <w:rFonts w:asciiTheme="minorHAnsi" w:hAnsiTheme="minorHAnsi"/>
          <w:bCs/>
        </w:rPr>
        <w:t xml:space="preserve"> </w:t>
      </w:r>
      <w:r w:rsidR="00EC59C1" w:rsidRPr="00CA0C3D">
        <w:rPr>
          <w:rFonts w:asciiTheme="minorHAnsi" w:hAnsiTheme="minorHAnsi"/>
          <w:iCs/>
        </w:rPr>
        <w:t>Creemers, Kyriakides, Muijs, &amp; Fen</w:t>
      </w:r>
      <w:r w:rsidRPr="00CA0C3D">
        <w:rPr>
          <w:rFonts w:asciiTheme="minorHAnsi" w:hAnsiTheme="minorHAnsi"/>
          <w:bCs/>
        </w:rPr>
        <w:t xml:space="preserve">, 2006). Significant development is taking place in the development of integrated models, such as the Dynamic Model of Educational Effectiveness, that aim to incorporate research and </w:t>
      </w:r>
      <w:r w:rsidR="00BC2271" w:rsidRPr="00CA0C3D">
        <w:rPr>
          <w:rFonts w:asciiTheme="minorHAnsi" w:hAnsiTheme="minorHAnsi"/>
          <w:bCs/>
        </w:rPr>
        <w:t>practice</w:t>
      </w:r>
      <w:r w:rsidRPr="00CA0C3D">
        <w:rPr>
          <w:rFonts w:asciiTheme="minorHAnsi" w:hAnsiTheme="minorHAnsi"/>
          <w:bCs/>
        </w:rPr>
        <w:t xml:space="preserve"> while </w:t>
      </w:r>
      <w:r w:rsidR="00BC2271" w:rsidRPr="00CA0C3D">
        <w:rPr>
          <w:rFonts w:asciiTheme="minorHAnsi" w:hAnsiTheme="minorHAnsi"/>
          <w:bCs/>
        </w:rPr>
        <w:t>focus</w:t>
      </w:r>
      <w:r w:rsidRPr="00CA0C3D">
        <w:rPr>
          <w:rFonts w:asciiTheme="minorHAnsi" w:hAnsiTheme="minorHAnsi"/>
          <w:bCs/>
        </w:rPr>
        <w:t xml:space="preserve">ing on a range of outcomes, including metacognition. This search for integration has clear advantages in the light of the complexities of the processes involved. </w:t>
      </w:r>
      <w:r w:rsidR="00D362DD">
        <w:rPr>
          <w:rFonts w:asciiTheme="minorHAnsi" w:hAnsiTheme="minorHAnsi"/>
          <w:bCs/>
        </w:rPr>
        <w:t xml:space="preserve">Similarly, work on non-cognitive outcomes is progressing, though here it remains the case that teacher effects are generally weaker than they are in cognitive outcomes, which puts a natural ceiling on what teacher effectiveness research can achieve in these areas. </w:t>
      </w:r>
    </w:p>
    <w:p w:rsidR="00EA4153" w:rsidRPr="00CA0C3D" w:rsidRDefault="00EA4153" w:rsidP="0035291C">
      <w:pPr>
        <w:spacing w:after="200" w:line="276" w:lineRule="auto"/>
        <w:rPr>
          <w:rFonts w:asciiTheme="minorHAnsi" w:hAnsiTheme="minorHAnsi"/>
          <w:bCs/>
        </w:rPr>
      </w:pPr>
      <w:r w:rsidRPr="00CA0C3D">
        <w:rPr>
          <w:rFonts w:asciiTheme="minorHAnsi" w:hAnsiTheme="minorHAnsi"/>
          <w:bCs/>
        </w:rPr>
        <w:t xml:space="preserve">However, areas that require further attention and integration in educational effectiveness and improvement are the recent findings of the cognitive sciences, </w:t>
      </w:r>
      <w:r w:rsidR="00DA2CF9">
        <w:rPr>
          <w:rFonts w:asciiTheme="minorHAnsi" w:hAnsiTheme="minorHAnsi"/>
          <w:bCs/>
        </w:rPr>
        <w:t xml:space="preserve">use of ICT in teaching </w:t>
      </w:r>
      <w:r w:rsidRPr="00CA0C3D">
        <w:rPr>
          <w:rFonts w:asciiTheme="minorHAnsi" w:hAnsiTheme="minorHAnsi"/>
          <w:bCs/>
        </w:rPr>
        <w:t xml:space="preserve">and research on effective ways of developing professional learning of teachers. </w:t>
      </w:r>
    </w:p>
    <w:p w:rsidR="00EA4153" w:rsidRPr="00CA0C3D" w:rsidRDefault="00DA2CF9" w:rsidP="0035291C">
      <w:pPr>
        <w:spacing w:after="200" w:line="276" w:lineRule="auto"/>
        <w:rPr>
          <w:rFonts w:asciiTheme="minorHAnsi" w:hAnsiTheme="minorHAnsi"/>
        </w:rPr>
      </w:pPr>
      <w:r>
        <w:rPr>
          <w:rFonts w:asciiTheme="minorHAnsi" w:hAnsiTheme="minorHAnsi"/>
        </w:rPr>
        <w:lastRenderedPageBreak/>
        <w:t xml:space="preserve">Both cognitive science and ICT are evolving rapidly, and educational and corporate advocates are developing and often rapidly disseminating new teaching methods supposedly derived from new scientific or technological insights, such as the ‘flipped’ or ‘reversed’ classroom, currently gaining a lot of popularity in the US (Tucker, 2012), notwithstanding a lack of evidence on the effectiveness of such practices. </w:t>
      </w:r>
      <w:r w:rsidR="00EA4153" w:rsidRPr="00CA0C3D">
        <w:rPr>
          <w:rFonts w:asciiTheme="minorHAnsi" w:hAnsiTheme="minorHAnsi"/>
        </w:rPr>
        <w:t xml:space="preserve">The development of new studies of teacher effectiveness, in which </w:t>
      </w:r>
      <w:r>
        <w:rPr>
          <w:rFonts w:asciiTheme="minorHAnsi" w:hAnsiTheme="minorHAnsi"/>
        </w:rPr>
        <w:t>new methods</w:t>
      </w:r>
      <w:r w:rsidR="00EA4153" w:rsidRPr="00CA0C3D">
        <w:rPr>
          <w:rFonts w:asciiTheme="minorHAnsi" w:hAnsiTheme="minorHAnsi"/>
        </w:rPr>
        <w:t xml:space="preserve"> are applied to the classroom and rigorously evaluated, would therefore form a useful new area of work for researchers in the field. The term </w:t>
      </w:r>
      <w:r w:rsidR="006330F6" w:rsidRPr="00CA0C3D">
        <w:rPr>
          <w:rFonts w:asciiTheme="minorHAnsi" w:hAnsiTheme="minorHAnsi"/>
        </w:rPr>
        <w:t>“</w:t>
      </w:r>
      <w:r w:rsidR="00EA4153" w:rsidRPr="00CA0C3D">
        <w:rPr>
          <w:rFonts w:asciiTheme="minorHAnsi" w:hAnsiTheme="minorHAnsi"/>
        </w:rPr>
        <w:t>rigorous</w:t>
      </w:r>
      <w:r w:rsidR="006330F6" w:rsidRPr="00CA0C3D">
        <w:rPr>
          <w:rFonts w:asciiTheme="minorHAnsi" w:hAnsiTheme="minorHAnsi"/>
        </w:rPr>
        <w:t>”</w:t>
      </w:r>
      <w:r w:rsidR="00EA4153" w:rsidRPr="00CA0C3D">
        <w:rPr>
          <w:rFonts w:asciiTheme="minorHAnsi" w:hAnsiTheme="minorHAnsi"/>
        </w:rPr>
        <w:t xml:space="preserve"> is stressed here, as too often enthusiasts can ta</w:t>
      </w:r>
      <w:r w:rsidR="006330F6" w:rsidRPr="00CA0C3D">
        <w:rPr>
          <w:rFonts w:asciiTheme="minorHAnsi" w:hAnsiTheme="minorHAnsi"/>
        </w:rPr>
        <w:t>ke on new ideas without recogniz</w:t>
      </w:r>
      <w:r w:rsidR="00EA4153" w:rsidRPr="00CA0C3D">
        <w:rPr>
          <w:rFonts w:asciiTheme="minorHAnsi" w:hAnsiTheme="minorHAnsi"/>
        </w:rPr>
        <w:t>ing the possibility that no effects may be shown, and may lack an awareness of the need to create robust evaluation methods. One example of how this</w:t>
      </w:r>
      <w:r w:rsidR="006330F6" w:rsidRPr="00CA0C3D">
        <w:rPr>
          <w:rFonts w:asciiTheme="minorHAnsi" w:hAnsiTheme="minorHAnsi"/>
        </w:rPr>
        <w:t xml:space="preserve"> might work is the use of small-</w:t>
      </w:r>
      <w:r w:rsidR="00EA4153" w:rsidRPr="00CA0C3D">
        <w:rPr>
          <w:rFonts w:asciiTheme="minorHAnsi" w:hAnsiTheme="minorHAnsi"/>
        </w:rPr>
        <w:t>scale experiments</w:t>
      </w:r>
      <w:r w:rsidR="006330F6" w:rsidRPr="00CA0C3D">
        <w:rPr>
          <w:rFonts w:asciiTheme="minorHAnsi" w:hAnsiTheme="minorHAnsi"/>
        </w:rPr>
        <w:t xml:space="preserve"> within a single school context</w:t>
      </w:r>
      <w:r w:rsidR="00EA4153" w:rsidRPr="00CA0C3D">
        <w:rPr>
          <w:rFonts w:asciiTheme="minorHAnsi" w:hAnsiTheme="minorHAnsi"/>
        </w:rPr>
        <w:t xml:space="preserve"> that can then be expanded and tested in more diverse settings before any systematic roll-out is attempted. Control and experimental groups are formed and the outcomes compared</w:t>
      </w:r>
      <w:r w:rsidR="006330F6" w:rsidRPr="00CA0C3D">
        <w:rPr>
          <w:rFonts w:asciiTheme="minorHAnsi" w:hAnsiTheme="minorHAnsi"/>
        </w:rPr>
        <w:t xml:space="preserve"> in school (Muijs, 2011). Small-</w:t>
      </w:r>
      <w:r w:rsidR="00EA4153" w:rsidRPr="00CA0C3D">
        <w:rPr>
          <w:rFonts w:asciiTheme="minorHAnsi" w:hAnsiTheme="minorHAnsi"/>
        </w:rPr>
        <w:t>scale experimental work like this will allow innovations to be introduced and tested within a school contex</w:t>
      </w:r>
      <w:r w:rsidR="006330F6" w:rsidRPr="00CA0C3D">
        <w:rPr>
          <w:rFonts w:asciiTheme="minorHAnsi" w:hAnsiTheme="minorHAnsi"/>
        </w:rPr>
        <w:t>t</w:t>
      </w:r>
      <w:r w:rsidR="00EA4153" w:rsidRPr="00CA0C3D">
        <w:rPr>
          <w:rFonts w:asciiTheme="minorHAnsi" w:hAnsiTheme="minorHAnsi"/>
        </w:rPr>
        <w:t xml:space="preserve"> before trying them out in other schools. In contras</w:t>
      </w:r>
      <w:r w:rsidR="006330F6" w:rsidRPr="00CA0C3D">
        <w:rPr>
          <w:rFonts w:asciiTheme="minorHAnsi" w:hAnsiTheme="minorHAnsi"/>
        </w:rPr>
        <w:t>t to the model of national roll-</w:t>
      </w:r>
      <w:r w:rsidR="00EA4153" w:rsidRPr="00CA0C3D">
        <w:rPr>
          <w:rFonts w:asciiTheme="minorHAnsi" w:hAnsiTheme="minorHAnsi"/>
        </w:rPr>
        <w:t>outs, this model allows each school to test innovations within its own context and with its own staff, putting educational innovations simultaneously on a sounder and more contextual footing. Designs whereby factors such as ability and social background are controlled for can easily be built into these models. In th</w:t>
      </w:r>
      <w:r w:rsidR="006330F6" w:rsidRPr="00CA0C3D">
        <w:rPr>
          <w:rFonts w:asciiTheme="minorHAnsi" w:hAnsiTheme="minorHAnsi"/>
        </w:rPr>
        <w:t>is</w:t>
      </w:r>
      <w:r w:rsidR="00EA4153" w:rsidRPr="00CA0C3D">
        <w:rPr>
          <w:rFonts w:asciiTheme="minorHAnsi" w:hAnsiTheme="minorHAnsi"/>
        </w:rPr>
        <w:t xml:space="preserve"> way we can genuinely assess at the outset the equity impact of educational innovations</w:t>
      </w:r>
      <w:r w:rsidR="006330F6" w:rsidRPr="00CA0C3D">
        <w:rPr>
          <w:rFonts w:asciiTheme="minorHAnsi" w:hAnsiTheme="minorHAnsi"/>
        </w:rPr>
        <w:t>,</w:t>
      </w:r>
      <w:r w:rsidR="00EA4153" w:rsidRPr="00CA0C3D">
        <w:rPr>
          <w:rFonts w:asciiTheme="minorHAnsi" w:hAnsiTheme="minorHAnsi"/>
        </w:rPr>
        <w:t xml:space="preserve"> rather than waiting</w:t>
      </w:r>
      <w:r w:rsidR="006330F6" w:rsidRPr="00CA0C3D">
        <w:rPr>
          <w:rFonts w:asciiTheme="minorHAnsi" w:hAnsiTheme="minorHAnsi"/>
        </w:rPr>
        <w:t xml:space="preserve"> until national roll-</w:t>
      </w:r>
      <w:r w:rsidR="00EA4153" w:rsidRPr="00CA0C3D">
        <w:rPr>
          <w:rFonts w:asciiTheme="minorHAnsi" w:hAnsiTheme="minorHAnsi"/>
        </w:rPr>
        <w:t>outs or relying on often</w:t>
      </w:r>
      <w:r w:rsidR="006330F6" w:rsidRPr="00CA0C3D">
        <w:rPr>
          <w:rFonts w:asciiTheme="minorHAnsi" w:hAnsiTheme="minorHAnsi"/>
        </w:rPr>
        <w:t xml:space="preserve"> </w:t>
      </w:r>
      <w:r w:rsidR="00EA4153" w:rsidRPr="00CA0C3D">
        <w:rPr>
          <w:rFonts w:asciiTheme="minorHAnsi" w:hAnsiTheme="minorHAnsi"/>
        </w:rPr>
        <w:t>politic</w:t>
      </w:r>
      <w:r w:rsidR="00BC2271" w:rsidRPr="00CA0C3D">
        <w:rPr>
          <w:rFonts w:asciiTheme="minorHAnsi" w:hAnsiTheme="minorHAnsi"/>
        </w:rPr>
        <w:t>ize</w:t>
      </w:r>
      <w:r w:rsidR="00EA4153" w:rsidRPr="00CA0C3D">
        <w:rPr>
          <w:rFonts w:asciiTheme="minorHAnsi" w:hAnsiTheme="minorHAnsi"/>
        </w:rPr>
        <w:t xml:space="preserve">d opinions to inform this process, and include effectiveness as a key element of innovation. Taking a more experimental approach towards innovation </w:t>
      </w:r>
      <w:r w:rsidR="006330F6" w:rsidRPr="00CA0C3D">
        <w:rPr>
          <w:rFonts w:asciiTheme="minorHAnsi" w:hAnsiTheme="minorHAnsi"/>
        </w:rPr>
        <w:t>might</w:t>
      </w:r>
      <w:r w:rsidR="00EA4153" w:rsidRPr="00CA0C3D">
        <w:rPr>
          <w:rFonts w:asciiTheme="minorHAnsi" w:hAnsiTheme="minorHAnsi"/>
        </w:rPr>
        <w:t xml:space="preserve"> also help alleviate the problem of waste endemic in educat</w:t>
      </w:r>
      <w:r w:rsidR="006330F6" w:rsidRPr="00CA0C3D">
        <w:rPr>
          <w:rFonts w:asciiTheme="minorHAnsi" w:hAnsiTheme="minorHAnsi"/>
        </w:rPr>
        <w:t>ion, as money is spent on large-</w:t>
      </w:r>
      <w:r w:rsidR="00EA4153" w:rsidRPr="00CA0C3D">
        <w:rPr>
          <w:rFonts w:asciiTheme="minorHAnsi" w:hAnsiTheme="minorHAnsi"/>
        </w:rPr>
        <w:t xml:space="preserve">scale programmes that have no serious scientific basis and no evidence of impact on students. </w:t>
      </w:r>
    </w:p>
    <w:p w:rsidR="00EA4153" w:rsidRPr="00CA0C3D" w:rsidRDefault="00EA4153" w:rsidP="0035291C">
      <w:pPr>
        <w:spacing w:after="200" w:line="276" w:lineRule="auto"/>
        <w:rPr>
          <w:rFonts w:asciiTheme="minorHAnsi" w:hAnsiTheme="minorHAnsi"/>
        </w:rPr>
      </w:pPr>
      <w:r w:rsidRPr="00CA0C3D">
        <w:rPr>
          <w:rFonts w:asciiTheme="minorHAnsi" w:hAnsiTheme="minorHAnsi"/>
          <w:lang w:eastAsia="el-GR"/>
        </w:rPr>
        <w:t xml:space="preserve">The new findings on professional development, meanwhile, clearly point to the need for more sophisticated models of professional learning </w:t>
      </w:r>
      <w:r w:rsidR="006330F6" w:rsidRPr="00CA0C3D">
        <w:rPr>
          <w:rFonts w:asciiTheme="minorHAnsi" w:hAnsiTheme="minorHAnsi"/>
          <w:lang w:eastAsia="el-GR"/>
        </w:rPr>
        <w:t>that</w:t>
      </w:r>
      <w:r w:rsidRPr="00CA0C3D">
        <w:rPr>
          <w:rFonts w:asciiTheme="minorHAnsi" w:hAnsiTheme="minorHAnsi"/>
          <w:lang w:eastAsia="el-GR"/>
        </w:rPr>
        <w:t xml:space="preserve"> make use of the available knowledge base of EER and </w:t>
      </w:r>
      <w:r w:rsidRPr="00CA0C3D">
        <w:rPr>
          <w:rFonts w:asciiTheme="minorHAnsi" w:hAnsiTheme="minorHAnsi"/>
        </w:rPr>
        <w:t>emphas</w:t>
      </w:r>
      <w:r w:rsidR="00BC2271" w:rsidRPr="00CA0C3D">
        <w:rPr>
          <w:rFonts w:asciiTheme="minorHAnsi" w:hAnsiTheme="minorHAnsi"/>
        </w:rPr>
        <w:t>ize</w:t>
      </w:r>
      <w:r w:rsidRPr="00CA0C3D">
        <w:rPr>
          <w:rFonts w:asciiTheme="minorHAnsi" w:hAnsiTheme="minorHAnsi"/>
        </w:rPr>
        <w:t xml:space="preserve"> both the importance of specific teaching factors, and the grouping of factors when addressing the complex nature of effectiveness.</w:t>
      </w:r>
      <w:r w:rsidRPr="00CA0C3D">
        <w:rPr>
          <w:rFonts w:asciiTheme="minorHAnsi" w:hAnsiTheme="minorHAnsi"/>
          <w:lang w:eastAsia="el-GR"/>
        </w:rPr>
        <w:t xml:space="preserve"> </w:t>
      </w:r>
      <w:r w:rsidRPr="00CA0C3D">
        <w:rPr>
          <w:rFonts w:asciiTheme="minorHAnsi" w:hAnsiTheme="minorHAnsi"/>
        </w:rPr>
        <w:t xml:space="preserve">This implies that improvement of teacher effectiveness cannot be focused solely on the acquisition of isolated skills or competencies (Gilberts &amp; Lignugaris-Kraft, 1997), nor on reflection across the whole teaching process to help teachers </w:t>
      </w:r>
      <w:r w:rsidR="006330F6" w:rsidRPr="00CA0C3D">
        <w:rPr>
          <w:rFonts w:asciiTheme="minorHAnsi" w:hAnsiTheme="minorHAnsi"/>
        </w:rPr>
        <w:t>obtain</w:t>
      </w:r>
      <w:r w:rsidRPr="00CA0C3D">
        <w:rPr>
          <w:rFonts w:asciiTheme="minorHAnsi" w:hAnsiTheme="minorHAnsi"/>
        </w:rPr>
        <w:t xml:space="preserve"> “greater fulfilment as a practitioner of the art” (of teaching) (Clarke &amp; Hollingsworth, 2002, p. 948).</w:t>
      </w:r>
      <w:r w:rsidR="006B2709" w:rsidRPr="00CA0C3D">
        <w:rPr>
          <w:rFonts w:asciiTheme="minorHAnsi" w:hAnsiTheme="minorHAnsi"/>
        </w:rPr>
        <w:t xml:space="preserve"> </w:t>
      </w:r>
      <w:r w:rsidRPr="00CA0C3D">
        <w:rPr>
          <w:rFonts w:asciiTheme="minorHAnsi" w:hAnsiTheme="minorHAnsi"/>
        </w:rPr>
        <w:t xml:space="preserve">Reflection is more effective when teachers' priorities for improvement are taken into account, and when they are encouraged to develop action plans </w:t>
      </w:r>
      <w:r w:rsidR="006330F6" w:rsidRPr="00CA0C3D">
        <w:rPr>
          <w:rFonts w:asciiTheme="minorHAnsi" w:hAnsiTheme="minorHAnsi"/>
        </w:rPr>
        <w:t>that</w:t>
      </w:r>
      <w:r w:rsidRPr="00CA0C3D">
        <w:rPr>
          <w:rFonts w:asciiTheme="minorHAnsi" w:hAnsiTheme="minorHAnsi"/>
        </w:rPr>
        <w:t xml:space="preserve"> address their professional needs (Antoniou &amp; Kyriakides, in press)</w:t>
      </w:r>
      <w:r w:rsidR="006330F6" w:rsidRPr="00CA0C3D">
        <w:rPr>
          <w:rFonts w:asciiTheme="minorHAnsi" w:hAnsiTheme="minorHAnsi"/>
        </w:rPr>
        <w:t>, a</w:t>
      </w:r>
      <w:r w:rsidRPr="00CA0C3D">
        <w:rPr>
          <w:rFonts w:asciiTheme="minorHAnsi" w:hAnsiTheme="minorHAnsi"/>
        </w:rPr>
        <w:t xml:space="preserve">s the evidence on professional development shows. </w:t>
      </w:r>
    </w:p>
    <w:p w:rsidR="00EA4153" w:rsidRPr="00CA0C3D" w:rsidRDefault="00EA4153" w:rsidP="0035291C">
      <w:pPr>
        <w:spacing w:after="200" w:line="276" w:lineRule="auto"/>
        <w:rPr>
          <w:rFonts w:asciiTheme="minorHAnsi" w:hAnsiTheme="minorHAnsi"/>
          <w:bCs/>
        </w:rPr>
      </w:pPr>
      <w:r w:rsidRPr="00CA0C3D">
        <w:rPr>
          <w:rFonts w:asciiTheme="minorHAnsi" w:hAnsiTheme="minorHAnsi"/>
          <w:lang w:eastAsia="el-GR"/>
        </w:rPr>
        <w:t>Moreover, co-construction of learning and improvement with practitioners and schools, using the learning cycle and insights from the review presented here, need</w:t>
      </w:r>
      <w:r w:rsidR="006330F6" w:rsidRPr="00CA0C3D">
        <w:rPr>
          <w:rFonts w:asciiTheme="minorHAnsi" w:hAnsiTheme="minorHAnsi"/>
          <w:lang w:eastAsia="el-GR"/>
        </w:rPr>
        <w:t>s</w:t>
      </w:r>
      <w:r w:rsidRPr="00CA0C3D">
        <w:rPr>
          <w:rFonts w:asciiTheme="minorHAnsi" w:hAnsiTheme="minorHAnsi"/>
          <w:lang w:eastAsia="el-GR"/>
        </w:rPr>
        <w:t xml:space="preserve"> to be incorporated into </w:t>
      </w:r>
      <w:r w:rsidRPr="00CA0C3D">
        <w:rPr>
          <w:rFonts w:asciiTheme="minorHAnsi" w:hAnsiTheme="minorHAnsi"/>
          <w:lang w:eastAsia="el-GR"/>
        </w:rPr>
        <w:lastRenderedPageBreak/>
        <w:t>our improvement models if we are to make a greater difference than has too often been the case in the past.</w:t>
      </w:r>
    </w:p>
    <w:p w:rsidR="00183316" w:rsidRPr="00CA0C3D" w:rsidRDefault="00EA4153" w:rsidP="0035291C">
      <w:pPr>
        <w:spacing w:after="200" w:line="276" w:lineRule="auto"/>
        <w:rPr>
          <w:rFonts w:asciiTheme="minorHAnsi" w:hAnsiTheme="minorHAnsi"/>
          <w:bCs/>
        </w:rPr>
      </w:pPr>
      <w:r w:rsidRPr="00CA0C3D">
        <w:rPr>
          <w:rFonts w:asciiTheme="minorHAnsi" w:hAnsiTheme="minorHAnsi"/>
          <w:bCs/>
        </w:rPr>
        <w:t>We see this paper as an invitation to dialogue and as a further move in develop</w:t>
      </w:r>
      <w:r w:rsidR="00DA2CF9">
        <w:rPr>
          <w:rFonts w:asciiTheme="minorHAnsi" w:hAnsiTheme="minorHAnsi"/>
          <w:bCs/>
        </w:rPr>
        <w:t>ing</w:t>
      </w:r>
      <w:r w:rsidRPr="00CA0C3D">
        <w:rPr>
          <w:rFonts w:asciiTheme="minorHAnsi" w:hAnsiTheme="minorHAnsi"/>
          <w:bCs/>
        </w:rPr>
        <w:t xml:space="preserve"> the field by building cumulatively on existing knowledge and theory</w:t>
      </w:r>
      <w:r w:rsidR="006330F6" w:rsidRPr="00CA0C3D">
        <w:rPr>
          <w:rFonts w:asciiTheme="minorHAnsi" w:hAnsiTheme="minorHAnsi"/>
          <w:bCs/>
        </w:rPr>
        <w:t>,</w:t>
      </w:r>
      <w:r w:rsidRPr="00CA0C3D">
        <w:rPr>
          <w:rFonts w:asciiTheme="minorHAnsi" w:hAnsiTheme="minorHAnsi"/>
          <w:bCs/>
        </w:rPr>
        <w:t xml:space="preserve"> rather than constantly attempting to reinvent the wheel. Only by doing this we will be able to develop a realistic understanding of </w:t>
      </w:r>
      <w:r w:rsidR="006330F6" w:rsidRPr="00CA0C3D">
        <w:rPr>
          <w:rFonts w:asciiTheme="minorHAnsi" w:hAnsiTheme="minorHAnsi"/>
          <w:bCs/>
        </w:rPr>
        <w:t>teaching and take our place at the table as a mature field of social scientific enquiry.</w:t>
      </w:r>
    </w:p>
    <w:p w:rsidR="00183316" w:rsidRPr="00CA0C3D" w:rsidRDefault="00183316" w:rsidP="00CA0C3D">
      <w:pPr>
        <w:spacing w:after="200" w:line="276" w:lineRule="auto"/>
        <w:rPr>
          <w:rFonts w:asciiTheme="minorHAnsi" w:hAnsiTheme="minorHAnsi"/>
          <w:bCs/>
        </w:rPr>
      </w:pPr>
      <w:r w:rsidRPr="00CA0C3D">
        <w:rPr>
          <w:rFonts w:asciiTheme="minorHAnsi" w:hAnsiTheme="minorHAnsi"/>
          <w:bCs/>
        </w:rPr>
        <w:br w:type="page"/>
      </w:r>
    </w:p>
    <w:p w:rsidR="00EA4153" w:rsidRPr="00CA0C3D" w:rsidRDefault="00EA4153" w:rsidP="00CA0C3D">
      <w:pPr>
        <w:pStyle w:val="Heading2"/>
        <w:spacing w:before="0" w:after="200" w:line="276" w:lineRule="auto"/>
        <w:rPr>
          <w:rFonts w:asciiTheme="minorHAnsi" w:hAnsiTheme="minorHAnsi" w:cs="Times New Roman"/>
          <w:color w:val="auto"/>
          <w:sz w:val="24"/>
          <w:szCs w:val="24"/>
        </w:rPr>
      </w:pPr>
      <w:r w:rsidRPr="00CA0C3D">
        <w:rPr>
          <w:rFonts w:asciiTheme="minorHAnsi" w:hAnsiTheme="minorHAnsi" w:cs="Times New Roman"/>
          <w:color w:val="auto"/>
          <w:sz w:val="24"/>
          <w:szCs w:val="24"/>
        </w:rPr>
        <w:lastRenderedPageBreak/>
        <w:t>References</w:t>
      </w:r>
    </w:p>
    <w:p w:rsidR="00EA4153" w:rsidRPr="00CA0C3D" w:rsidRDefault="00EA4153" w:rsidP="00CA0C3D">
      <w:pPr>
        <w:pStyle w:val="Achievement"/>
        <w:spacing w:after="200" w:line="276" w:lineRule="auto"/>
        <w:ind w:left="0" w:firstLine="0"/>
        <w:jc w:val="left"/>
        <w:rPr>
          <w:rFonts w:asciiTheme="minorHAnsi" w:hAnsiTheme="minorHAnsi"/>
          <w:i/>
          <w:sz w:val="24"/>
          <w:szCs w:val="24"/>
        </w:rPr>
      </w:pPr>
      <w:r w:rsidRPr="00CA0C3D">
        <w:rPr>
          <w:rFonts w:asciiTheme="minorHAnsi" w:hAnsiTheme="minorHAnsi"/>
          <w:sz w:val="24"/>
          <w:szCs w:val="24"/>
        </w:rPr>
        <w:t xml:space="preserve">Antoniou, P. (2009). </w:t>
      </w:r>
      <w:r w:rsidRPr="00CA0C3D">
        <w:rPr>
          <w:rFonts w:asciiTheme="minorHAnsi" w:hAnsiTheme="minorHAnsi"/>
          <w:i/>
          <w:sz w:val="24"/>
          <w:szCs w:val="24"/>
        </w:rPr>
        <w:t xml:space="preserve">Using the </w:t>
      </w:r>
      <w:r w:rsidR="00FE6626" w:rsidRPr="00CA0C3D">
        <w:rPr>
          <w:rFonts w:asciiTheme="minorHAnsi" w:hAnsiTheme="minorHAnsi"/>
          <w:i/>
          <w:sz w:val="24"/>
          <w:szCs w:val="24"/>
        </w:rPr>
        <w:t>dynamic model of educational effectiveness to improve teaching practice: building an evaluation model to test the impact of teacher professional development progr</w:t>
      </w:r>
      <w:r w:rsidRPr="00CA0C3D">
        <w:rPr>
          <w:rFonts w:asciiTheme="minorHAnsi" w:hAnsiTheme="minorHAnsi"/>
          <w:i/>
          <w:sz w:val="24"/>
          <w:szCs w:val="24"/>
        </w:rPr>
        <w:t>ams.</w:t>
      </w:r>
      <w:r w:rsidRPr="00CA0C3D">
        <w:rPr>
          <w:rFonts w:asciiTheme="minorHAnsi" w:hAnsiTheme="minorHAnsi"/>
          <w:sz w:val="24"/>
          <w:szCs w:val="24"/>
        </w:rPr>
        <w:t xml:space="preserve"> Unpublished Doctoral Dissertation, University of Cyprus, Cyprus.</w:t>
      </w:r>
    </w:p>
    <w:p w:rsidR="00EA4153" w:rsidRPr="00CA0C3D" w:rsidRDefault="00EA4153" w:rsidP="00CA0C3D">
      <w:pPr>
        <w:pStyle w:val="Achievement"/>
        <w:spacing w:after="200" w:line="276" w:lineRule="auto"/>
        <w:ind w:left="0" w:firstLine="0"/>
        <w:jc w:val="left"/>
        <w:rPr>
          <w:rFonts w:asciiTheme="minorHAnsi" w:hAnsiTheme="minorHAnsi"/>
          <w:sz w:val="24"/>
          <w:szCs w:val="24"/>
        </w:rPr>
      </w:pPr>
      <w:r w:rsidRPr="00CA0C3D">
        <w:rPr>
          <w:rFonts w:asciiTheme="minorHAnsi" w:hAnsiTheme="minorHAnsi"/>
          <w:sz w:val="24"/>
          <w:szCs w:val="24"/>
          <w:lang w:val="en-US"/>
        </w:rPr>
        <w:t xml:space="preserve">Antoniou, P., &amp; Kyriakides, L. (in press). The impact </w:t>
      </w:r>
      <w:r w:rsidRPr="00CA0C3D">
        <w:rPr>
          <w:rFonts w:asciiTheme="minorHAnsi" w:hAnsiTheme="minorHAnsi"/>
          <w:sz w:val="24"/>
          <w:szCs w:val="24"/>
        </w:rPr>
        <w:t xml:space="preserve">of a dynamic approach to professional development on teacher instruction and student learning: results from an experimental study. </w:t>
      </w:r>
      <w:r w:rsidRPr="00CA0C3D">
        <w:rPr>
          <w:rFonts w:asciiTheme="minorHAnsi" w:hAnsiTheme="minorHAnsi"/>
          <w:i/>
          <w:sz w:val="24"/>
          <w:szCs w:val="24"/>
        </w:rPr>
        <w:t>School Effectiveness and School Improvement</w:t>
      </w:r>
      <w:r w:rsidRPr="00CA0C3D">
        <w:rPr>
          <w:rFonts w:asciiTheme="minorHAnsi" w:hAnsiTheme="minorHAnsi"/>
          <w:sz w:val="24"/>
          <w:szCs w:val="24"/>
        </w:rPr>
        <w:t>.</w:t>
      </w:r>
    </w:p>
    <w:p w:rsidR="00EA4153" w:rsidRPr="00CA0C3D" w:rsidRDefault="00EA4153" w:rsidP="00CA0C3D">
      <w:pPr>
        <w:pStyle w:val="CM1"/>
        <w:suppressAutoHyphens/>
        <w:spacing w:after="200" w:line="276" w:lineRule="auto"/>
        <w:rPr>
          <w:rFonts w:asciiTheme="minorHAnsi" w:hAnsiTheme="minorHAnsi" w:cs="Times New Roman"/>
          <w:kern w:val="2"/>
        </w:rPr>
      </w:pPr>
      <w:r w:rsidRPr="00CA0C3D">
        <w:rPr>
          <w:rFonts w:asciiTheme="minorHAnsi" w:hAnsiTheme="minorHAnsi" w:cs="Times New Roman"/>
          <w:kern w:val="2"/>
        </w:rPr>
        <w:t xml:space="preserve">Askew, M., Rhodes, V., Brown, M., William, D., &amp; Johnson, D. (1997). </w:t>
      </w:r>
      <w:r w:rsidR="00FE6626" w:rsidRPr="00CA0C3D">
        <w:rPr>
          <w:rFonts w:asciiTheme="minorHAnsi" w:hAnsiTheme="minorHAnsi" w:cs="Times New Roman"/>
          <w:i/>
          <w:iCs/>
          <w:kern w:val="2"/>
        </w:rPr>
        <w:t xml:space="preserve">Effective teachers of numeracy. </w:t>
      </w:r>
      <w:r w:rsidR="00FE6626" w:rsidRPr="00CA0C3D">
        <w:rPr>
          <w:rFonts w:asciiTheme="minorHAnsi" w:hAnsiTheme="minorHAnsi" w:cs="Times New Roman"/>
          <w:iCs/>
          <w:kern w:val="2"/>
        </w:rPr>
        <w:t>Report of a study carried ou</w:t>
      </w:r>
      <w:r w:rsidRPr="00CA0C3D">
        <w:rPr>
          <w:rFonts w:asciiTheme="minorHAnsi" w:hAnsiTheme="minorHAnsi" w:cs="Times New Roman"/>
          <w:iCs/>
          <w:kern w:val="2"/>
        </w:rPr>
        <w:t>t for the Teacher Training Agency</w:t>
      </w:r>
      <w:r w:rsidRPr="00CA0C3D">
        <w:rPr>
          <w:rFonts w:asciiTheme="minorHAnsi" w:hAnsiTheme="minorHAnsi" w:cs="Times New Roman"/>
          <w:i/>
          <w:iCs/>
          <w:kern w:val="2"/>
        </w:rPr>
        <w:t xml:space="preserve">. </w:t>
      </w:r>
      <w:r w:rsidRPr="00CA0C3D">
        <w:rPr>
          <w:rFonts w:asciiTheme="minorHAnsi" w:hAnsiTheme="minorHAnsi" w:cs="Times New Roman"/>
          <w:kern w:val="2"/>
        </w:rPr>
        <w:t xml:space="preserve">London: King’s College London, School of Education. </w:t>
      </w:r>
    </w:p>
    <w:p w:rsidR="00EA4153" w:rsidRPr="00CA0C3D" w:rsidRDefault="00EA4153"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z w:val="24"/>
          <w:lang w:val="en-GB"/>
        </w:rPr>
        <w:t xml:space="preserve">Askew, M., &amp; William, D. (1995). </w:t>
      </w:r>
      <w:r w:rsidRPr="00CA0C3D">
        <w:rPr>
          <w:rFonts w:asciiTheme="minorHAnsi" w:hAnsiTheme="minorHAnsi"/>
          <w:i/>
          <w:sz w:val="24"/>
          <w:lang w:val="en-GB"/>
        </w:rPr>
        <w:t xml:space="preserve">Recent </w:t>
      </w:r>
      <w:r w:rsidR="00FE6626" w:rsidRPr="00CA0C3D">
        <w:rPr>
          <w:rFonts w:asciiTheme="minorHAnsi" w:hAnsiTheme="minorHAnsi"/>
          <w:i/>
          <w:sz w:val="24"/>
          <w:lang w:val="en-GB"/>
        </w:rPr>
        <w:t xml:space="preserve">research in mathematics education </w:t>
      </w:r>
      <w:r w:rsidRPr="00CA0C3D">
        <w:rPr>
          <w:rFonts w:asciiTheme="minorHAnsi" w:hAnsiTheme="minorHAnsi"/>
          <w:i/>
          <w:sz w:val="24"/>
          <w:lang w:val="en-GB"/>
        </w:rPr>
        <w:t>5</w:t>
      </w:r>
      <w:r w:rsidR="00C22056" w:rsidRPr="00CA0C3D">
        <w:rPr>
          <w:rFonts w:asciiTheme="minorHAnsi" w:hAnsiTheme="minorHAnsi"/>
          <w:i/>
          <w:sz w:val="24"/>
          <w:lang w:val="en-GB"/>
        </w:rPr>
        <w:t>–</w:t>
      </w:r>
      <w:r w:rsidRPr="00CA0C3D">
        <w:rPr>
          <w:rFonts w:asciiTheme="minorHAnsi" w:hAnsiTheme="minorHAnsi"/>
          <w:i/>
          <w:sz w:val="24"/>
          <w:lang w:val="en-GB"/>
        </w:rPr>
        <w:t>16.</w:t>
      </w:r>
      <w:r w:rsidRPr="00CA0C3D">
        <w:rPr>
          <w:rFonts w:asciiTheme="minorHAnsi" w:hAnsiTheme="minorHAnsi"/>
          <w:sz w:val="24"/>
          <w:lang w:val="en-GB"/>
        </w:rPr>
        <w:t xml:space="preserve"> London: Office for Standards in Education, 53.</w:t>
      </w:r>
    </w:p>
    <w:p w:rsidR="00EA4153" w:rsidRPr="00CA0C3D" w:rsidRDefault="00EA4153" w:rsidP="0035291C">
      <w:pPr>
        <w:autoSpaceDE w:val="0"/>
        <w:autoSpaceDN w:val="0"/>
        <w:adjustRightInd w:val="0"/>
        <w:spacing w:after="200" w:line="276" w:lineRule="auto"/>
        <w:rPr>
          <w:rFonts w:asciiTheme="minorHAnsi" w:hAnsiTheme="minorHAnsi"/>
        </w:rPr>
      </w:pPr>
      <w:r w:rsidRPr="00CA0C3D">
        <w:rPr>
          <w:rFonts w:asciiTheme="minorHAnsi" w:hAnsiTheme="minorHAnsi"/>
        </w:rPr>
        <w:t xml:space="preserve">Best, J.B. (1999). </w:t>
      </w:r>
      <w:r w:rsidR="004265E2" w:rsidRPr="00CA0C3D">
        <w:rPr>
          <w:rFonts w:asciiTheme="minorHAnsi" w:hAnsiTheme="minorHAnsi"/>
          <w:i/>
          <w:iCs/>
        </w:rPr>
        <w:t>Cognitive p</w:t>
      </w:r>
      <w:r w:rsidRPr="00CA0C3D">
        <w:rPr>
          <w:rFonts w:asciiTheme="minorHAnsi" w:hAnsiTheme="minorHAnsi"/>
          <w:i/>
          <w:iCs/>
        </w:rPr>
        <w:t>sychology</w:t>
      </w:r>
      <w:r w:rsidRPr="00CA0C3D">
        <w:rPr>
          <w:rFonts w:asciiTheme="minorHAnsi" w:hAnsiTheme="minorHAnsi"/>
        </w:rPr>
        <w:t>. New York: Wiley.</w:t>
      </w:r>
    </w:p>
    <w:p w:rsidR="00EA4153" w:rsidRPr="00CA0C3D" w:rsidRDefault="00EA4153" w:rsidP="00CA0C3D">
      <w:pPr>
        <w:spacing w:after="200" w:line="276" w:lineRule="auto"/>
        <w:outlineLvl w:val="0"/>
        <w:rPr>
          <w:rFonts w:asciiTheme="minorHAnsi" w:hAnsiTheme="minorHAnsi"/>
          <w:kern w:val="36"/>
        </w:rPr>
      </w:pPr>
      <w:r w:rsidRPr="00CA0C3D">
        <w:rPr>
          <w:rFonts w:asciiTheme="minorHAnsi" w:hAnsiTheme="minorHAnsi"/>
          <w:kern w:val="36"/>
        </w:rPr>
        <w:t xml:space="preserve">Boekaerts, M. (1999). Self-regulated learning. Where we are today. </w:t>
      </w:r>
      <w:r w:rsidRPr="00CA0C3D">
        <w:rPr>
          <w:rFonts w:asciiTheme="minorHAnsi" w:hAnsiTheme="minorHAnsi"/>
          <w:i/>
          <w:kern w:val="36"/>
        </w:rPr>
        <w:t>International Journal of Educational Research, 31</w:t>
      </w:r>
      <w:r w:rsidRPr="00CA0C3D">
        <w:rPr>
          <w:rFonts w:asciiTheme="minorHAnsi" w:hAnsiTheme="minorHAnsi"/>
          <w:kern w:val="36"/>
        </w:rPr>
        <w:t>, 445</w:t>
      </w:r>
      <w:r w:rsidR="00C22056" w:rsidRPr="00CA0C3D">
        <w:rPr>
          <w:rFonts w:asciiTheme="minorHAnsi" w:hAnsiTheme="minorHAnsi"/>
          <w:kern w:val="36"/>
        </w:rPr>
        <w:t>–</w:t>
      </w:r>
      <w:r w:rsidRPr="00CA0C3D">
        <w:rPr>
          <w:rFonts w:asciiTheme="minorHAnsi" w:hAnsiTheme="minorHAnsi"/>
          <w:kern w:val="36"/>
        </w:rPr>
        <w:t xml:space="preserve">457. </w:t>
      </w:r>
    </w:p>
    <w:p w:rsidR="00EA4153" w:rsidRPr="00CA0C3D" w:rsidRDefault="00EA4153" w:rsidP="00CA0C3D">
      <w:pPr>
        <w:spacing w:after="200" w:line="276" w:lineRule="auto"/>
        <w:outlineLvl w:val="0"/>
        <w:rPr>
          <w:rFonts w:asciiTheme="minorHAnsi" w:hAnsiTheme="minorHAnsi"/>
          <w:kern w:val="36"/>
        </w:rPr>
      </w:pPr>
      <w:r w:rsidRPr="00CA0C3D">
        <w:rPr>
          <w:rFonts w:asciiTheme="minorHAnsi" w:hAnsiTheme="minorHAnsi"/>
          <w:kern w:val="36"/>
        </w:rPr>
        <w:t xml:space="preserve">Boekaerts, M., &amp; Corno, L. (2005). Self-regulation in the classroom: </w:t>
      </w:r>
      <w:r w:rsidR="00FE6626" w:rsidRPr="00CA0C3D">
        <w:rPr>
          <w:rFonts w:asciiTheme="minorHAnsi" w:hAnsiTheme="minorHAnsi"/>
          <w:kern w:val="36"/>
        </w:rPr>
        <w:t>a</w:t>
      </w:r>
      <w:r w:rsidRPr="00CA0C3D">
        <w:rPr>
          <w:rFonts w:asciiTheme="minorHAnsi" w:hAnsiTheme="minorHAnsi"/>
          <w:kern w:val="36"/>
        </w:rPr>
        <w:t xml:space="preserve"> perspective on assessment and intervention. </w:t>
      </w:r>
      <w:r w:rsidRPr="00CA0C3D">
        <w:rPr>
          <w:rFonts w:asciiTheme="minorHAnsi" w:hAnsiTheme="minorHAnsi"/>
          <w:i/>
          <w:kern w:val="36"/>
        </w:rPr>
        <w:t>Applied Psychology: An International Review, 54</w:t>
      </w:r>
      <w:r w:rsidRPr="00CA0C3D">
        <w:rPr>
          <w:rFonts w:asciiTheme="minorHAnsi" w:hAnsiTheme="minorHAnsi"/>
          <w:kern w:val="36"/>
        </w:rPr>
        <w:t>(2), 199</w:t>
      </w:r>
      <w:r w:rsidR="00C22056" w:rsidRPr="00CA0C3D">
        <w:rPr>
          <w:rFonts w:asciiTheme="minorHAnsi" w:hAnsiTheme="minorHAnsi"/>
          <w:kern w:val="36"/>
        </w:rPr>
        <w:t>–</w:t>
      </w:r>
      <w:r w:rsidRPr="00CA0C3D">
        <w:rPr>
          <w:rFonts w:asciiTheme="minorHAnsi" w:hAnsiTheme="minorHAnsi"/>
          <w:kern w:val="36"/>
        </w:rPr>
        <w:t>231.</w:t>
      </w:r>
      <w:r w:rsidR="006B2709" w:rsidRPr="00CA0C3D">
        <w:rPr>
          <w:rFonts w:asciiTheme="minorHAnsi" w:hAnsiTheme="minorHAnsi"/>
          <w:kern w:val="36"/>
        </w:rPr>
        <w:t xml:space="preserve"> </w:t>
      </w:r>
    </w:p>
    <w:p w:rsidR="005621A1" w:rsidRPr="00CA0C3D" w:rsidRDefault="005621A1" w:rsidP="00CA0C3D">
      <w:pPr>
        <w:spacing w:after="200" w:line="276" w:lineRule="auto"/>
        <w:outlineLvl w:val="0"/>
        <w:rPr>
          <w:rFonts w:asciiTheme="minorHAnsi" w:hAnsiTheme="minorHAnsi"/>
          <w:kern w:val="36"/>
        </w:rPr>
      </w:pPr>
      <w:r w:rsidRPr="00CA0C3D">
        <w:rPr>
          <w:rFonts w:asciiTheme="minorHAnsi" w:hAnsiTheme="minorHAnsi"/>
          <w:kern w:val="36"/>
        </w:rPr>
        <w:t xml:space="preserve">Borich, G. D. (1996). </w:t>
      </w:r>
      <w:r w:rsidRPr="00CA0C3D">
        <w:rPr>
          <w:rFonts w:asciiTheme="minorHAnsi" w:hAnsiTheme="minorHAnsi"/>
          <w:i/>
          <w:iCs/>
          <w:kern w:val="36"/>
        </w:rPr>
        <w:t xml:space="preserve">Effective teaching methods. Third edition. </w:t>
      </w:r>
      <w:r w:rsidRPr="00CA0C3D">
        <w:rPr>
          <w:rFonts w:asciiTheme="minorHAnsi" w:hAnsiTheme="minorHAnsi"/>
          <w:kern w:val="36"/>
        </w:rPr>
        <w:t>Englewood Clifs, NJ: Prentice-Hall.</w:t>
      </w:r>
    </w:p>
    <w:p w:rsidR="00B85BF9" w:rsidRPr="00CA0C3D" w:rsidRDefault="00B85BF9" w:rsidP="00CA0C3D">
      <w:pPr>
        <w:spacing w:after="200" w:line="276" w:lineRule="auto"/>
        <w:outlineLvl w:val="0"/>
        <w:rPr>
          <w:rFonts w:asciiTheme="minorHAnsi" w:hAnsiTheme="minorHAnsi"/>
          <w:kern w:val="36"/>
        </w:rPr>
      </w:pPr>
      <w:r w:rsidRPr="00CA0C3D">
        <w:rPr>
          <w:rFonts w:asciiTheme="minorHAnsi" w:hAnsiTheme="minorHAnsi"/>
          <w:kern w:val="36"/>
        </w:rPr>
        <w:t xml:space="preserve">Bosker, R. &amp; Scheerens, J. (1994). Alternative models of school effectiveness put to the test. </w:t>
      </w:r>
      <w:r w:rsidRPr="00CA0C3D">
        <w:rPr>
          <w:rFonts w:asciiTheme="minorHAnsi" w:hAnsiTheme="minorHAnsi"/>
          <w:i/>
          <w:iCs/>
          <w:kern w:val="36"/>
        </w:rPr>
        <w:t xml:space="preserve">International Journal of Educational Research, </w:t>
      </w:r>
      <w:r w:rsidRPr="00CA0C3D">
        <w:rPr>
          <w:rFonts w:asciiTheme="minorHAnsi" w:hAnsiTheme="minorHAnsi"/>
          <w:kern w:val="36"/>
        </w:rPr>
        <w:t>21(2), 159-180.</w:t>
      </w:r>
    </w:p>
    <w:p w:rsidR="007D2EC6" w:rsidRPr="00CA0C3D" w:rsidRDefault="007D2EC6" w:rsidP="00CA0C3D">
      <w:pPr>
        <w:pStyle w:val="PlainText"/>
        <w:spacing w:after="200" w:line="276" w:lineRule="auto"/>
        <w:rPr>
          <w:rFonts w:asciiTheme="minorHAnsi" w:eastAsia="Times New Roman" w:hAnsiTheme="minorHAnsi" w:cs="Times New Roman"/>
          <w:kern w:val="36"/>
          <w:sz w:val="24"/>
          <w:szCs w:val="24"/>
          <w:lang w:val="en-US" w:eastAsia="en-US"/>
        </w:rPr>
      </w:pPr>
      <w:r w:rsidRPr="00CA0C3D">
        <w:rPr>
          <w:rFonts w:asciiTheme="minorHAnsi" w:eastAsia="Times New Roman" w:hAnsiTheme="minorHAnsi" w:cs="Times New Roman"/>
          <w:kern w:val="36"/>
          <w:sz w:val="24"/>
          <w:szCs w:val="24"/>
          <w:lang w:val="en-US" w:eastAsia="en-US"/>
        </w:rPr>
        <w:t xml:space="preserve">Bransford, J., Darling-Hammond, L., &amp; LePage, P. (2005). Introduction. In J. Bransford &amp; L. Darling-Hammond (Eds.), </w:t>
      </w:r>
      <w:r w:rsidRPr="00CA0C3D">
        <w:rPr>
          <w:rFonts w:asciiTheme="minorHAnsi" w:eastAsia="Times New Roman" w:hAnsiTheme="minorHAnsi" w:cs="Times New Roman"/>
          <w:i/>
          <w:iCs/>
          <w:kern w:val="36"/>
          <w:sz w:val="24"/>
          <w:szCs w:val="24"/>
          <w:lang w:val="en-US" w:eastAsia="en-US"/>
        </w:rPr>
        <w:t>Preparing teachers for a changing world</w:t>
      </w:r>
      <w:r w:rsidRPr="00CA0C3D">
        <w:rPr>
          <w:rFonts w:asciiTheme="minorHAnsi" w:eastAsia="Times New Roman" w:hAnsiTheme="minorHAnsi" w:cs="Times New Roman"/>
          <w:kern w:val="36"/>
          <w:sz w:val="24"/>
          <w:szCs w:val="24"/>
          <w:lang w:val="en-US" w:eastAsia="en-US"/>
        </w:rPr>
        <w:t>. San Francisco: Jossey-Bass.</w:t>
      </w:r>
    </w:p>
    <w:p w:rsidR="007D2EC6" w:rsidRPr="00CA0C3D" w:rsidRDefault="007D2EC6" w:rsidP="00CA0C3D">
      <w:pPr>
        <w:pStyle w:val="PlainText"/>
        <w:spacing w:after="200" w:line="276" w:lineRule="auto"/>
        <w:rPr>
          <w:rFonts w:asciiTheme="minorHAnsi" w:eastAsia="Times New Roman" w:hAnsiTheme="minorHAnsi" w:cs="Times New Roman"/>
          <w:kern w:val="36"/>
          <w:sz w:val="24"/>
          <w:szCs w:val="24"/>
          <w:lang w:val="en-US" w:eastAsia="en-US"/>
        </w:rPr>
      </w:pPr>
    </w:p>
    <w:p w:rsidR="00EA4153" w:rsidRPr="00CA0C3D" w:rsidRDefault="00EA4153" w:rsidP="00CA0C3D">
      <w:pPr>
        <w:pStyle w:val="references"/>
        <w:spacing w:after="200" w:line="276" w:lineRule="auto"/>
        <w:ind w:left="0" w:firstLine="0"/>
        <w:rPr>
          <w:rFonts w:asciiTheme="minorHAnsi" w:hAnsiTheme="minorHAnsi"/>
          <w:sz w:val="24"/>
        </w:rPr>
      </w:pPr>
      <w:r w:rsidRPr="00CA0C3D">
        <w:rPr>
          <w:rFonts w:asciiTheme="minorHAnsi" w:hAnsiTheme="minorHAnsi"/>
          <w:kern w:val="36"/>
          <w:sz w:val="24"/>
        </w:rPr>
        <w:t>Brophy, J., &amp; Good, T.L. (1978</w:t>
      </w:r>
      <w:r w:rsidRPr="00CA0C3D">
        <w:rPr>
          <w:rFonts w:asciiTheme="minorHAnsi" w:hAnsiTheme="minorHAnsi"/>
          <w:sz w:val="24"/>
        </w:rPr>
        <w:t xml:space="preserve">). </w:t>
      </w:r>
      <w:r w:rsidRPr="00CA0C3D">
        <w:rPr>
          <w:rFonts w:asciiTheme="minorHAnsi" w:hAnsiTheme="minorHAnsi"/>
          <w:i/>
          <w:sz w:val="24"/>
        </w:rPr>
        <w:t>Looking in classrooms.</w:t>
      </w:r>
      <w:r w:rsidRPr="00CA0C3D">
        <w:rPr>
          <w:rFonts w:asciiTheme="minorHAnsi" w:hAnsiTheme="minorHAnsi"/>
          <w:sz w:val="24"/>
        </w:rPr>
        <w:t xml:space="preserve"> New York: Harper and Row. </w:t>
      </w:r>
    </w:p>
    <w:p w:rsidR="00EA4153" w:rsidRPr="00CA0C3D" w:rsidRDefault="00EA4153" w:rsidP="00CA0C3D">
      <w:pPr>
        <w:pStyle w:val="references"/>
        <w:spacing w:after="200" w:line="276" w:lineRule="auto"/>
        <w:ind w:left="0" w:firstLine="0"/>
        <w:rPr>
          <w:rFonts w:asciiTheme="minorHAnsi" w:hAnsiTheme="minorHAnsi"/>
          <w:spacing w:val="-3"/>
          <w:sz w:val="24"/>
          <w:lang w:val="en-GB"/>
        </w:rPr>
      </w:pPr>
      <w:r w:rsidRPr="00CA0C3D">
        <w:rPr>
          <w:rFonts w:asciiTheme="minorHAnsi" w:hAnsiTheme="minorHAnsi"/>
          <w:spacing w:val="-3"/>
          <w:sz w:val="24"/>
          <w:lang w:val="en-GB"/>
        </w:rPr>
        <w:t xml:space="preserve">Brophy, J., &amp; Good, T.L. (1986). Teacher behavior and student achievement. In M.C. Wittrock (Ed.), </w:t>
      </w:r>
      <w:r w:rsidRPr="00CA0C3D">
        <w:rPr>
          <w:rFonts w:asciiTheme="minorHAnsi" w:hAnsiTheme="minorHAnsi"/>
          <w:i/>
          <w:spacing w:val="-3"/>
          <w:sz w:val="24"/>
          <w:lang w:val="en-GB"/>
        </w:rPr>
        <w:t>Handbook of Research on Teaching</w:t>
      </w:r>
      <w:r w:rsidRPr="00CA0C3D">
        <w:rPr>
          <w:rFonts w:asciiTheme="minorHAnsi" w:hAnsiTheme="minorHAnsi"/>
          <w:spacing w:val="-3"/>
          <w:sz w:val="24"/>
          <w:lang w:val="en-GB"/>
        </w:rPr>
        <w:t xml:space="preserve"> (3rd ed., pp. 328</w:t>
      </w:r>
      <w:r w:rsidR="00C22056" w:rsidRPr="00CA0C3D">
        <w:rPr>
          <w:rFonts w:asciiTheme="minorHAnsi" w:hAnsiTheme="minorHAnsi"/>
          <w:spacing w:val="-3"/>
          <w:sz w:val="24"/>
          <w:lang w:val="en-GB"/>
        </w:rPr>
        <w:t>–</w:t>
      </w:r>
      <w:r w:rsidRPr="00CA0C3D">
        <w:rPr>
          <w:rFonts w:asciiTheme="minorHAnsi" w:hAnsiTheme="minorHAnsi"/>
          <w:spacing w:val="-3"/>
          <w:sz w:val="24"/>
          <w:lang w:val="en-GB"/>
        </w:rPr>
        <w:t>375). New York: MacMillan.</w:t>
      </w:r>
    </w:p>
    <w:p w:rsidR="00EA4153" w:rsidRPr="00CA0C3D" w:rsidRDefault="00EA4153" w:rsidP="00CA0C3D">
      <w:pPr>
        <w:spacing w:after="200" w:line="276" w:lineRule="auto"/>
        <w:outlineLvl w:val="0"/>
        <w:rPr>
          <w:rFonts w:asciiTheme="minorHAnsi" w:hAnsiTheme="minorHAnsi"/>
          <w:kern w:val="36"/>
        </w:rPr>
      </w:pPr>
      <w:r w:rsidRPr="0035291C">
        <w:rPr>
          <w:rFonts w:asciiTheme="minorHAnsi" w:hAnsiTheme="minorHAnsi"/>
          <w:kern w:val="36"/>
          <w:lang w:val="en-GB"/>
          <w:rPrChange w:id="1" w:author="Muijs D." w:date="2015-06-12T15:39:00Z">
            <w:rPr>
              <w:rFonts w:asciiTheme="minorHAnsi" w:hAnsiTheme="minorHAnsi"/>
              <w:kern w:val="36"/>
              <w:lang w:val="de-DE"/>
            </w:rPr>
          </w:rPrChange>
        </w:rPr>
        <w:t xml:space="preserve">Butler, D.L., &amp; Winne, P.H. (1995). </w:t>
      </w:r>
      <w:r w:rsidRPr="00CA0C3D">
        <w:rPr>
          <w:rFonts w:asciiTheme="minorHAnsi" w:hAnsiTheme="minorHAnsi"/>
          <w:kern w:val="36"/>
        </w:rPr>
        <w:t xml:space="preserve">Feedback and self-regulated learning: </w:t>
      </w:r>
      <w:r w:rsidR="00FE6626" w:rsidRPr="00CA0C3D">
        <w:rPr>
          <w:rFonts w:asciiTheme="minorHAnsi" w:hAnsiTheme="minorHAnsi"/>
          <w:kern w:val="36"/>
        </w:rPr>
        <w:t>a</w:t>
      </w:r>
      <w:r w:rsidRPr="00CA0C3D">
        <w:rPr>
          <w:rFonts w:asciiTheme="minorHAnsi" w:hAnsiTheme="minorHAnsi"/>
          <w:kern w:val="36"/>
        </w:rPr>
        <w:t xml:space="preserve"> theoretical synthesis. </w:t>
      </w:r>
      <w:r w:rsidRPr="00CA0C3D">
        <w:rPr>
          <w:rFonts w:asciiTheme="minorHAnsi" w:hAnsiTheme="minorHAnsi"/>
          <w:i/>
          <w:kern w:val="36"/>
        </w:rPr>
        <w:t>Review of Educational Research, 65</w:t>
      </w:r>
      <w:r w:rsidRPr="00CA0C3D">
        <w:rPr>
          <w:rFonts w:asciiTheme="minorHAnsi" w:hAnsiTheme="minorHAnsi"/>
          <w:kern w:val="36"/>
        </w:rPr>
        <w:t>(3), 245</w:t>
      </w:r>
      <w:r w:rsidR="00C22056" w:rsidRPr="00CA0C3D">
        <w:rPr>
          <w:rFonts w:asciiTheme="minorHAnsi" w:hAnsiTheme="minorHAnsi"/>
          <w:kern w:val="36"/>
        </w:rPr>
        <w:t>–</w:t>
      </w:r>
      <w:r w:rsidRPr="00CA0C3D">
        <w:rPr>
          <w:rFonts w:asciiTheme="minorHAnsi" w:hAnsiTheme="minorHAnsi"/>
          <w:kern w:val="36"/>
        </w:rPr>
        <w:t xml:space="preserve">281. </w:t>
      </w:r>
    </w:p>
    <w:p w:rsidR="009D4EE7" w:rsidRPr="00CA0C3D" w:rsidRDefault="009D4EE7" w:rsidP="0035291C">
      <w:pPr>
        <w:spacing w:after="200" w:line="276" w:lineRule="auto"/>
        <w:rPr>
          <w:rFonts w:asciiTheme="minorHAnsi" w:hAnsiTheme="minorHAnsi"/>
          <w:lang w:val="en-GB"/>
        </w:rPr>
      </w:pPr>
      <w:r w:rsidRPr="00CA0C3D">
        <w:rPr>
          <w:rFonts w:asciiTheme="minorHAnsi" w:hAnsiTheme="minorHAnsi"/>
          <w:lang w:val="en-GB"/>
        </w:rPr>
        <w:lastRenderedPageBreak/>
        <w:t xml:space="preserve">Campbell, R. J., Kyriakides, L., Muijs. D. &amp; Robinson, W. (2003). Differential Teacher Effectiveness: towards a model for research and teacher appraisal. </w:t>
      </w:r>
      <w:r w:rsidRPr="00CA0C3D">
        <w:rPr>
          <w:rFonts w:asciiTheme="minorHAnsi" w:hAnsiTheme="minorHAnsi"/>
          <w:i/>
          <w:iCs/>
          <w:lang w:val="en-GB"/>
        </w:rPr>
        <w:t>Oxford Review of Education</w:t>
      </w:r>
      <w:r w:rsidRPr="00CA0C3D">
        <w:rPr>
          <w:rFonts w:asciiTheme="minorHAnsi" w:hAnsiTheme="minorHAnsi"/>
          <w:lang w:val="en-GB"/>
        </w:rPr>
        <w:t>, 29(3), 347-362.</w:t>
      </w:r>
    </w:p>
    <w:p w:rsidR="00EA4153" w:rsidRPr="00CA0C3D" w:rsidRDefault="00EA4153" w:rsidP="00CA0C3D">
      <w:pPr>
        <w:tabs>
          <w:tab w:val="left" w:pos="-1440"/>
          <w:tab w:val="left" w:pos="-720"/>
          <w:tab w:val="left" w:pos="0"/>
        </w:tabs>
        <w:spacing w:after="200" w:line="276" w:lineRule="auto"/>
        <w:rPr>
          <w:rFonts w:asciiTheme="minorHAnsi" w:hAnsiTheme="minorHAnsi"/>
        </w:rPr>
      </w:pPr>
      <w:r w:rsidRPr="00CA0C3D">
        <w:rPr>
          <w:rFonts w:asciiTheme="minorHAnsi" w:hAnsiTheme="minorHAnsi"/>
        </w:rPr>
        <w:t xml:space="preserve">Campbell, R.J., Kyriakides, L., Muijs, R.D., &amp; Robinson, W. (2004). </w:t>
      </w:r>
      <w:r w:rsidRPr="00CA0C3D">
        <w:rPr>
          <w:rFonts w:asciiTheme="minorHAnsi" w:hAnsiTheme="minorHAnsi"/>
          <w:i/>
        </w:rPr>
        <w:t xml:space="preserve">Assessing </w:t>
      </w:r>
      <w:r w:rsidR="00FE6626" w:rsidRPr="00CA0C3D">
        <w:rPr>
          <w:rFonts w:asciiTheme="minorHAnsi" w:hAnsiTheme="minorHAnsi"/>
          <w:i/>
        </w:rPr>
        <w:t>teacher effectiveness: a differentiated model</w:t>
      </w:r>
      <w:r w:rsidRPr="00CA0C3D">
        <w:rPr>
          <w:rFonts w:asciiTheme="minorHAnsi" w:hAnsiTheme="minorHAnsi"/>
          <w:i/>
        </w:rPr>
        <w:t xml:space="preserve">. </w:t>
      </w:r>
      <w:r w:rsidRPr="00CA0C3D">
        <w:rPr>
          <w:rFonts w:asciiTheme="minorHAnsi" w:hAnsiTheme="minorHAnsi"/>
        </w:rPr>
        <w:t>London: Routledge/Falmer.</w:t>
      </w:r>
    </w:p>
    <w:p w:rsidR="00EA4153" w:rsidRDefault="00FE6626"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z w:val="24"/>
          <w:lang w:val="en-GB"/>
        </w:rPr>
        <w:t>Cazden, C.B. (1986). Classroom discourse. In M.</w:t>
      </w:r>
      <w:r w:rsidR="00EA4153" w:rsidRPr="00CA0C3D">
        <w:rPr>
          <w:rFonts w:asciiTheme="minorHAnsi" w:hAnsiTheme="minorHAnsi"/>
          <w:sz w:val="24"/>
          <w:lang w:val="en-GB"/>
        </w:rPr>
        <w:t>C. Wittrock (Ed.)</w:t>
      </w:r>
      <w:r w:rsidRPr="00CA0C3D">
        <w:rPr>
          <w:rFonts w:asciiTheme="minorHAnsi" w:hAnsiTheme="minorHAnsi"/>
          <w:sz w:val="24"/>
          <w:lang w:val="en-GB"/>
        </w:rPr>
        <w:t>,</w:t>
      </w:r>
      <w:r w:rsidR="00EA4153" w:rsidRPr="00CA0C3D">
        <w:rPr>
          <w:rFonts w:asciiTheme="minorHAnsi" w:hAnsiTheme="minorHAnsi"/>
          <w:sz w:val="24"/>
          <w:lang w:val="en-GB"/>
        </w:rPr>
        <w:t xml:space="preserve"> </w:t>
      </w:r>
      <w:r w:rsidR="00EA4153" w:rsidRPr="00CA0C3D">
        <w:rPr>
          <w:rFonts w:asciiTheme="minorHAnsi" w:hAnsiTheme="minorHAnsi"/>
          <w:i/>
          <w:sz w:val="24"/>
          <w:lang w:val="en-GB"/>
        </w:rPr>
        <w:t xml:space="preserve">Handbook of </w:t>
      </w:r>
      <w:r w:rsidRPr="00CA0C3D">
        <w:rPr>
          <w:rFonts w:asciiTheme="minorHAnsi" w:hAnsiTheme="minorHAnsi"/>
          <w:i/>
          <w:sz w:val="24"/>
          <w:lang w:val="en-GB"/>
        </w:rPr>
        <w:t>research on teaching</w:t>
      </w:r>
      <w:r w:rsidRPr="00CA0C3D">
        <w:rPr>
          <w:rFonts w:asciiTheme="minorHAnsi" w:hAnsiTheme="minorHAnsi"/>
          <w:sz w:val="24"/>
          <w:lang w:val="en-GB"/>
        </w:rPr>
        <w:t xml:space="preserve"> </w:t>
      </w:r>
      <w:r w:rsidR="00EA4153" w:rsidRPr="00CA0C3D">
        <w:rPr>
          <w:rFonts w:asciiTheme="minorHAnsi" w:hAnsiTheme="minorHAnsi"/>
          <w:sz w:val="24"/>
          <w:lang w:val="en-GB"/>
        </w:rPr>
        <w:t>(pp. 432</w:t>
      </w:r>
      <w:r w:rsidR="00C22056" w:rsidRPr="00CA0C3D">
        <w:rPr>
          <w:rFonts w:asciiTheme="minorHAnsi" w:hAnsiTheme="minorHAnsi"/>
          <w:sz w:val="24"/>
          <w:lang w:val="en-GB"/>
        </w:rPr>
        <w:t>–</w:t>
      </w:r>
      <w:r w:rsidR="00EA4153" w:rsidRPr="00CA0C3D">
        <w:rPr>
          <w:rFonts w:asciiTheme="minorHAnsi" w:hAnsiTheme="minorHAnsi"/>
          <w:sz w:val="24"/>
          <w:lang w:val="en-GB"/>
        </w:rPr>
        <w:t>463). New York: MacMillan.</w:t>
      </w:r>
    </w:p>
    <w:p w:rsidR="00675ED9" w:rsidRPr="0035291C" w:rsidRDefault="00675ED9" w:rsidP="00675ED9">
      <w:pPr>
        <w:pStyle w:val="Heading1"/>
        <w:shd w:val="clear" w:color="auto" w:fill="FFFFFF"/>
        <w:spacing w:before="0" w:after="90" w:line="360" w:lineRule="atLeast"/>
        <w:textAlignment w:val="baseline"/>
        <w:rPr>
          <w:rFonts w:asciiTheme="minorHAnsi" w:eastAsia="Arial Unicode MS" w:hAnsiTheme="minorHAnsi" w:cs="Arial Unicode MS"/>
          <w:b w:val="0"/>
          <w:bCs w:val="0"/>
          <w:color w:val="5C5C5C"/>
          <w:sz w:val="24"/>
          <w:szCs w:val="24"/>
        </w:rPr>
      </w:pPr>
      <w:r w:rsidRPr="00DA2CF9">
        <w:rPr>
          <w:rFonts w:asciiTheme="minorHAnsi" w:hAnsiTheme="minorHAnsi"/>
          <w:b w:val="0"/>
          <w:bCs w:val="0"/>
          <w:sz w:val="24"/>
          <w:szCs w:val="24"/>
          <w:lang w:val="en-GB"/>
        </w:rPr>
        <w:t xml:space="preserve">Chen, J. &amp; Pajares, F. (2010). </w:t>
      </w:r>
      <w:r w:rsidRPr="00DA2CF9">
        <w:rPr>
          <w:rFonts w:asciiTheme="minorHAnsi" w:eastAsia="Arial Unicode MS" w:hAnsiTheme="minorHAnsi" w:cs="Arial Unicode MS"/>
          <w:b w:val="0"/>
          <w:bCs w:val="0"/>
          <w:color w:val="5C5C5C"/>
          <w:sz w:val="24"/>
          <w:szCs w:val="24"/>
        </w:rPr>
        <w:t xml:space="preserve">Implicit theories of ability of Grade 6 science students: Relation to epistemological beliefs and academic motivation and achievement in science. </w:t>
      </w:r>
      <w:r w:rsidRPr="00DA2CF9">
        <w:rPr>
          <w:rFonts w:asciiTheme="minorHAnsi" w:eastAsia="Arial Unicode MS" w:hAnsiTheme="minorHAnsi" w:cs="Arial Unicode MS"/>
          <w:b w:val="0"/>
          <w:bCs w:val="0"/>
          <w:i/>
          <w:iCs/>
          <w:color w:val="5C5C5C"/>
          <w:sz w:val="24"/>
          <w:szCs w:val="24"/>
        </w:rPr>
        <w:t xml:space="preserve">Contemporary Educational Psychology, </w:t>
      </w:r>
      <w:r w:rsidRPr="00DA2CF9">
        <w:rPr>
          <w:rFonts w:asciiTheme="minorHAnsi" w:eastAsia="Arial Unicode MS" w:hAnsiTheme="minorHAnsi" w:cs="Arial Unicode MS"/>
          <w:b w:val="0"/>
          <w:bCs w:val="0"/>
          <w:color w:val="5C5C5C"/>
          <w:sz w:val="24"/>
          <w:szCs w:val="24"/>
        </w:rPr>
        <w:t>35(1),</w:t>
      </w:r>
      <w:r w:rsidRPr="00DA2CF9">
        <w:rPr>
          <w:rFonts w:asciiTheme="minorHAnsi" w:eastAsia="Arial Unicode MS" w:hAnsiTheme="minorHAnsi" w:cs="Arial Unicode MS"/>
          <w:b w:val="0"/>
          <w:bCs w:val="0"/>
          <w:i/>
          <w:iCs/>
          <w:color w:val="5C5C5C"/>
          <w:sz w:val="24"/>
          <w:szCs w:val="24"/>
        </w:rPr>
        <w:t xml:space="preserve"> </w:t>
      </w:r>
      <w:r w:rsidRPr="00DA2CF9">
        <w:rPr>
          <w:rFonts w:asciiTheme="minorHAnsi" w:eastAsia="Arial Unicode MS" w:hAnsiTheme="minorHAnsi" w:cs="Arial Unicode MS"/>
          <w:b w:val="0"/>
          <w:bCs w:val="0"/>
          <w:color w:val="5C5C5C"/>
          <w:sz w:val="24"/>
          <w:szCs w:val="24"/>
        </w:rPr>
        <w:t>75-87.</w:t>
      </w:r>
    </w:p>
    <w:p w:rsidR="00DA2CF9" w:rsidRDefault="00DA2CF9" w:rsidP="00CA0C3D">
      <w:pPr>
        <w:autoSpaceDE w:val="0"/>
        <w:autoSpaceDN w:val="0"/>
        <w:adjustRightInd w:val="0"/>
        <w:spacing w:after="200" w:line="276" w:lineRule="auto"/>
        <w:rPr>
          <w:rFonts w:asciiTheme="minorHAnsi" w:hAnsiTheme="minorHAnsi"/>
        </w:rPr>
      </w:pPr>
    </w:p>
    <w:p w:rsidR="00EA4153" w:rsidRPr="00CA0C3D" w:rsidRDefault="00EA4153" w:rsidP="00CA0C3D">
      <w:pPr>
        <w:autoSpaceDE w:val="0"/>
        <w:autoSpaceDN w:val="0"/>
        <w:adjustRightInd w:val="0"/>
        <w:spacing w:after="200" w:line="276" w:lineRule="auto"/>
        <w:rPr>
          <w:rFonts w:asciiTheme="minorHAnsi" w:hAnsiTheme="minorHAnsi"/>
        </w:rPr>
      </w:pPr>
      <w:r w:rsidRPr="00CA0C3D">
        <w:rPr>
          <w:rFonts w:asciiTheme="minorHAnsi" w:hAnsiTheme="minorHAnsi"/>
        </w:rPr>
        <w:t xml:space="preserve">Clarke, D., &amp; Hollingsworth, H. (2002). Elaborating a model of teacher professional growth. </w:t>
      </w:r>
      <w:r w:rsidRPr="00CA0C3D">
        <w:rPr>
          <w:rFonts w:asciiTheme="minorHAnsi" w:hAnsiTheme="minorHAnsi"/>
          <w:i/>
          <w:iCs/>
        </w:rPr>
        <w:t>Teaching and Teacher Education, 18</w:t>
      </w:r>
      <w:r w:rsidRPr="00CA0C3D">
        <w:rPr>
          <w:rFonts w:asciiTheme="minorHAnsi" w:hAnsiTheme="minorHAnsi"/>
          <w:iCs/>
        </w:rPr>
        <w:t>(8)</w:t>
      </w:r>
      <w:r w:rsidRPr="00CA0C3D">
        <w:rPr>
          <w:rFonts w:asciiTheme="minorHAnsi" w:hAnsiTheme="minorHAnsi"/>
        </w:rPr>
        <w:t>, 947–967.</w:t>
      </w:r>
    </w:p>
    <w:p w:rsidR="007D2EC6" w:rsidRPr="00CA0C3D" w:rsidRDefault="007D2EC6" w:rsidP="00CA0C3D">
      <w:pPr>
        <w:pStyle w:val="PlainText"/>
        <w:spacing w:after="200" w:line="276" w:lineRule="auto"/>
        <w:rPr>
          <w:rFonts w:asciiTheme="minorHAnsi" w:eastAsia="Times New Roman" w:hAnsiTheme="minorHAnsi" w:cs="Times New Roman"/>
          <w:spacing w:val="-3"/>
          <w:sz w:val="24"/>
          <w:szCs w:val="24"/>
          <w:lang w:eastAsia="en-US"/>
        </w:rPr>
      </w:pPr>
      <w:r w:rsidRPr="00CA0C3D">
        <w:rPr>
          <w:rFonts w:asciiTheme="minorHAnsi" w:eastAsia="Times New Roman" w:hAnsiTheme="minorHAnsi" w:cs="Times New Roman"/>
          <w:spacing w:val="-3"/>
          <w:sz w:val="24"/>
          <w:szCs w:val="24"/>
          <w:lang w:eastAsia="en-US"/>
        </w:rPr>
        <w:t xml:space="preserve">Coburn, C. E., </w:t>
      </w:r>
      <w:r w:rsidR="00E953EF" w:rsidRPr="00CA0C3D">
        <w:rPr>
          <w:rFonts w:asciiTheme="minorHAnsi" w:eastAsia="Times New Roman" w:hAnsiTheme="minorHAnsi" w:cs="Times New Roman"/>
          <w:spacing w:val="-3"/>
          <w:sz w:val="24"/>
          <w:szCs w:val="24"/>
          <w:lang w:eastAsia="en-US"/>
        </w:rPr>
        <w:t>Touré</w:t>
      </w:r>
      <w:r w:rsidRPr="00CA0C3D">
        <w:rPr>
          <w:rFonts w:asciiTheme="minorHAnsi" w:eastAsia="Times New Roman" w:hAnsiTheme="minorHAnsi" w:cs="Times New Roman"/>
          <w:spacing w:val="-3"/>
          <w:sz w:val="24"/>
          <w:szCs w:val="24"/>
          <w:lang w:eastAsia="en-US"/>
        </w:rPr>
        <w:t>, J., &amp; Yamashita, M. (2009). Evidence, interpretation, and persuasion:</w:t>
      </w:r>
    </w:p>
    <w:p w:rsidR="007D2EC6" w:rsidRPr="00CA0C3D" w:rsidRDefault="007D2EC6" w:rsidP="00CA0C3D">
      <w:pPr>
        <w:pStyle w:val="references"/>
        <w:spacing w:after="200" w:line="276" w:lineRule="auto"/>
        <w:ind w:left="0" w:firstLine="0"/>
        <w:rPr>
          <w:rFonts w:asciiTheme="minorHAnsi" w:hAnsiTheme="minorHAnsi"/>
          <w:spacing w:val="-3"/>
          <w:sz w:val="24"/>
          <w:lang w:val="en-GB"/>
        </w:rPr>
      </w:pPr>
      <w:r w:rsidRPr="00CA0C3D">
        <w:rPr>
          <w:rFonts w:asciiTheme="minorHAnsi" w:hAnsiTheme="minorHAnsi"/>
          <w:spacing w:val="-3"/>
          <w:sz w:val="24"/>
          <w:lang w:val="en-GB"/>
        </w:rPr>
        <w:t xml:space="preserve">Instructional decision making in the district central office. </w:t>
      </w:r>
      <w:r w:rsidRPr="00CA0C3D">
        <w:rPr>
          <w:rFonts w:asciiTheme="minorHAnsi" w:hAnsiTheme="minorHAnsi"/>
          <w:i/>
          <w:iCs/>
          <w:spacing w:val="-3"/>
          <w:sz w:val="24"/>
          <w:lang w:val="en-GB"/>
        </w:rPr>
        <w:t>Teachers College Record</w:t>
      </w:r>
      <w:r w:rsidRPr="00CA0C3D">
        <w:rPr>
          <w:rFonts w:asciiTheme="minorHAnsi" w:hAnsiTheme="minorHAnsi"/>
          <w:spacing w:val="-3"/>
          <w:sz w:val="24"/>
          <w:lang w:val="en-GB"/>
        </w:rPr>
        <w:t xml:space="preserve">, </w:t>
      </w:r>
      <w:r w:rsidRPr="00CA0C3D">
        <w:rPr>
          <w:rFonts w:asciiTheme="minorHAnsi" w:hAnsiTheme="minorHAnsi"/>
          <w:i/>
          <w:iCs/>
          <w:spacing w:val="-3"/>
          <w:sz w:val="24"/>
          <w:lang w:val="en-GB"/>
        </w:rPr>
        <w:t>111</w:t>
      </w:r>
      <w:r w:rsidRPr="00CA0C3D">
        <w:rPr>
          <w:rFonts w:asciiTheme="minorHAnsi" w:hAnsiTheme="minorHAnsi"/>
          <w:spacing w:val="-3"/>
          <w:sz w:val="24"/>
          <w:lang w:val="en-GB"/>
        </w:rPr>
        <w:t xml:space="preserve">(4), 1115- 1161. </w:t>
      </w:r>
    </w:p>
    <w:p w:rsidR="004C60AB" w:rsidRPr="00CA0C3D" w:rsidRDefault="004C60AB" w:rsidP="00DA2CF9">
      <w:pPr>
        <w:pStyle w:val="CM2"/>
        <w:suppressAutoHyphens/>
        <w:spacing w:after="200" w:line="276" w:lineRule="auto"/>
        <w:jc w:val="both"/>
        <w:rPr>
          <w:rFonts w:asciiTheme="minorHAnsi" w:hAnsiTheme="minorHAnsi" w:cs="Times New Roman"/>
          <w:kern w:val="2"/>
        </w:rPr>
      </w:pPr>
      <w:r w:rsidRPr="00CA0C3D">
        <w:rPr>
          <w:rFonts w:asciiTheme="minorHAnsi" w:hAnsiTheme="minorHAnsi" w:cs="Times New Roman"/>
          <w:kern w:val="2"/>
        </w:rPr>
        <w:t xml:space="preserve">Coopersmith, S. (1967) </w:t>
      </w:r>
      <w:r w:rsidRPr="00CA0C3D">
        <w:rPr>
          <w:rFonts w:asciiTheme="minorHAnsi" w:hAnsiTheme="minorHAnsi" w:cs="Times New Roman"/>
          <w:i/>
          <w:iCs/>
          <w:kern w:val="2"/>
        </w:rPr>
        <w:t xml:space="preserve">The Antecedents of Self-Esteem. </w:t>
      </w:r>
      <w:r w:rsidRPr="00CA0C3D">
        <w:rPr>
          <w:rFonts w:asciiTheme="minorHAnsi" w:hAnsiTheme="minorHAnsi" w:cs="Times New Roman"/>
          <w:kern w:val="2"/>
        </w:rPr>
        <w:t xml:space="preserve">San Francisco: W. H. Freeman. </w:t>
      </w:r>
    </w:p>
    <w:p w:rsidR="00EA4153" w:rsidRPr="00CA0C3D" w:rsidRDefault="00EA4153" w:rsidP="00CA0C3D">
      <w:pPr>
        <w:pStyle w:val="references"/>
        <w:spacing w:after="200" w:line="276" w:lineRule="auto"/>
        <w:ind w:left="0" w:firstLine="0"/>
        <w:rPr>
          <w:rFonts w:asciiTheme="minorHAnsi" w:hAnsiTheme="minorHAnsi"/>
          <w:spacing w:val="-3"/>
          <w:sz w:val="24"/>
          <w:lang w:val="en-GB"/>
        </w:rPr>
      </w:pPr>
      <w:r w:rsidRPr="00CA0C3D">
        <w:rPr>
          <w:rFonts w:asciiTheme="minorHAnsi" w:hAnsiTheme="minorHAnsi"/>
          <w:spacing w:val="-3"/>
          <w:sz w:val="24"/>
          <w:lang w:val="en-GB"/>
        </w:rPr>
        <w:t xml:space="preserve">Creemers, B.P.M. (1994). </w:t>
      </w:r>
      <w:r w:rsidRPr="00CA0C3D">
        <w:rPr>
          <w:rFonts w:asciiTheme="minorHAnsi" w:hAnsiTheme="minorHAnsi"/>
          <w:i/>
          <w:spacing w:val="-3"/>
          <w:sz w:val="24"/>
          <w:lang w:val="en-GB"/>
        </w:rPr>
        <w:t>The effective classroom</w:t>
      </w:r>
      <w:r w:rsidRPr="00CA0C3D">
        <w:rPr>
          <w:rFonts w:asciiTheme="minorHAnsi" w:hAnsiTheme="minorHAnsi"/>
          <w:spacing w:val="-3"/>
          <w:sz w:val="24"/>
          <w:lang w:val="en-GB"/>
        </w:rPr>
        <w:t>. London: Cassell.</w:t>
      </w:r>
    </w:p>
    <w:p w:rsidR="00EA4153" w:rsidRPr="00CA0C3D" w:rsidRDefault="00EA4153"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z w:val="24"/>
          <w:lang w:val="en-GB"/>
        </w:rPr>
        <w:t xml:space="preserve">Creemers, B.P.M., &amp; Kyriakides, L. (2006). Critical analysis of the current approaches to modelling educational effectiveness: </w:t>
      </w:r>
      <w:r w:rsidR="00FE6626" w:rsidRPr="00CA0C3D">
        <w:rPr>
          <w:rFonts w:asciiTheme="minorHAnsi" w:hAnsiTheme="minorHAnsi"/>
          <w:sz w:val="24"/>
          <w:lang w:val="en-GB"/>
        </w:rPr>
        <w:t>t</w:t>
      </w:r>
      <w:r w:rsidRPr="00CA0C3D">
        <w:rPr>
          <w:rFonts w:asciiTheme="minorHAnsi" w:hAnsiTheme="minorHAnsi"/>
          <w:sz w:val="24"/>
          <w:lang w:val="en-GB"/>
        </w:rPr>
        <w:t xml:space="preserve">he importance of establishing a dynamic model. </w:t>
      </w:r>
      <w:r w:rsidRPr="00CA0C3D">
        <w:rPr>
          <w:rFonts w:asciiTheme="minorHAnsi" w:hAnsiTheme="minorHAnsi"/>
          <w:i/>
          <w:sz w:val="24"/>
          <w:lang w:val="en-GB"/>
        </w:rPr>
        <w:t>School Effectiveness and School Improvement, 17</w:t>
      </w:r>
      <w:r w:rsidRPr="00CA0C3D">
        <w:rPr>
          <w:rFonts w:asciiTheme="minorHAnsi" w:hAnsiTheme="minorHAnsi"/>
          <w:sz w:val="24"/>
          <w:lang w:val="en-GB"/>
        </w:rPr>
        <w:t>(3), 347</w:t>
      </w:r>
      <w:r w:rsidR="00C22056" w:rsidRPr="00CA0C3D">
        <w:rPr>
          <w:rFonts w:asciiTheme="minorHAnsi" w:hAnsiTheme="minorHAnsi"/>
          <w:sz w:val="24"/>
          <w:lang w:val="en-GB"/>
        </w:rPr>
        <w:t>–</w:t>
      </w:r>
      <w:r w:rsidRPr="00CA0C3D">
        <w:rPr>
          <w:rFonts w:asciiTheme="minorHAnsi" w:hAnsiTheme="minorHAnsi"/>
          <w:sz w:val="24"/>
          <w:lang w:val="en-GB"/>
        </w:rPr>
        <w:t>366.</w:t>
      </w:r>
    </w:p>
    <w:p w:rsidR="00EA4153" w:rsidRPr="00CA0C3D" w:rsidRDefault="00EA4153"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z w:val="24"/>
          <w:lang w:val="en-GB"/>
        </w:rPr>
        <w:t xml:space="preserve">Creemers, B.P.M., &amp; Kyriakides, L. (2008). </w:t>
      </w:r>
      <w:r w:rsidRPr="00CA0C3D">
        <w:rPr>
          <w:rFonts w:asciiTheme="minorHAnsi" w:hAnsiTheme="minorHAnsi"/>
          <w:i/>
          <w:sz w:val="24"/>
          <w:lang w:val="en-GB"/>
        </w:rPr>
        <w:t xml:space="preserve">The dynamics of educational effectiveness: </w:t>
      </w:r>
      <w:r w:rsidR="00FE6626" w:rsidRPr="00CA0C3D">
        <w:rPr>
          <w:rFonts w:asciiTheme="minorHAnsi" w:hAnsiTheme="minorHAnsi"/>
          <w:i/>
          <w:sz w:val="24"/>
          <w:lang w:val="en-GB"/>
        </w:rPr>
        <w:t>a</w:t>
      </w:r>
      <w:r w:rsidRPr="00CA0C3D">
        <w:rPr>
          <w:rFonts w:asciiTheme="minorHAnsi" w:hAnsiTheme="minorHAnsi"/>
          <w:i/>
          <w:sz w:val="24"/>
          <w:lang w:val="en-GB"/>
        </w:rPr>
        <w:t xml:space="preserve"> contribution to policy, practice and theory in contemporary schools.</w:t>
      </w:r>
      <w:r w:rsidRPr="00CA0C3D">
        <w:rPr>
          <w:rFonts w:asciiTheme="minorHAnsi" w:hAnsiTheme="minorHAnsi"/>
          <w:sz w:val="24"/>
          <w:lang w:val="en-GB"/>
        </w:rPr>
        <w:t xml:space="preserve"> London: Routledge.</w:t>
      </w:r>
    </w:p>
    <w:p w:rsidR="00EA4153" w:rsidRPr="00CA0C3D" w:rsidRDefault="00EA4153"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z w:val="24"/>
          <w:lang w:val="en-GB"/>
        </w:rPr>
        <w:t xml:space="preserve">Creemers, B.P.M., &amp; Reezigt, G.J. (1996). School level conditions affecting the effectiveness of instruction. </w:t>
      </w:r>
      <w:r w:rsidRPr="00CA0C3D">
        <w:rPr>
          <w:rFonts w:asciiTheme="minorHAnsi" w:hAnsiTheme="minorHAnsi"/>
          <w:i/>
          <w:sz w:val="24"/>
          <w:lang w:val="en-GB"/>
        </w:rPr>
        <w:t>School Effectiveness and School Improvement</w:t>
      </w:r>
      <w:r w:rsidRPr="00CA0C3D">
        <w:rPr>
          <w:rFonts w:asciiTheme="minorHAnsi" w:hAnsiTheme="minorHAnsi"/>
          <w:sz w:val="24"/>
          <w:lang w:val="en-GB"/>
        </w:rPr>
        <w:t xml:space="preserve">, </w:t>
      </w:r>
      <w:r w:rsidRPr="00CA0C3D">
        <w:rPr>
          <w:rFonts w:asciiTheme="minorHAnsi" w:hAnsiTheme="minorHAnsi"/>
          <w:i/>
          <w:sz w:val="24"/>
          <w:lang w:val="en-GB"/>
        </w:rPr>
        <w:t>7</w:t>
      </w:r>
      <w:r w:rsidRPr="00CA0C3D">
        <w:rPr>
          <w:rFonts w:asciiTheme="minorHAnsi" w:hAnsiTheme="minorHAnsi"/>
          <w:sz w:val="24"/>
          <w:lang w:val="en-GB"/>
        </w:rPr>
        <w:t>(3), 197</w:t>
      </w:r>
      <w:r w:rsidR="00C22056" w:rsidRPr="00CA0C3D">
        <w:rPr>
          <w:rFonts w:asciiTheme="minorHAnsi" w:hAnsiTheme="minorHAnsi"/>
          <w:sz w:val="24"/>
          <w:lang w:val="en-GB"/>
        </w:rPr>
        <w:t>–</w:t>
      </w:r>
      <w:r w:rsidRPr="00CA0C3D">
        <w:rPr>
          <w:rFonts w:asciiTheme="minorHAnsi" w:hAnsiTheme="minorHAnsi"/>
          <w:sz w:val="24"/>
          <w:lang w:val="en-GB"/>
        </w:rPr>
        <w:t>228.</w:t>
      </w:r>
    </w:p>
    <w:p w:rsidR="00EA4153" w:rsidRPr="00CA0C3D" w:rsidRDefault="00EA4153" w:rsidP="00CA0C3D">
      <w:pPr>
        <w:spacing w:after="200" w:line="276" w:lineRule="auto"/>
        <w:rPr>
          <w:rFonts w:asciiTheme="minorHAnsi" w:hAnsiTheme="minorHAnsi"/>
          <w:lang w:eastAsia="ja-JP"/>
        </w:rPr>
      </w:pPr>
      <w:r w:rsidRPr="00CA0C3D">
        <w:rPr>
          <w:rFonts w:asciiTheme="minorHAnsi" w:hAnsiTheme="minorHAnsi"/>
          <w:lang w:eastAsia="ja-JP"/>
        </w:rPr>
        <w:t xml:space="preserve">Dall’Alba, G. &amp; Sandberg, J. (2006). Unveiling professional development: </w:t>
      </w:r>
      <w:r w:rsidR="00FE6626" w:rsidRPr="00CA0C3D">
        <w:rPr>
          <w:rFonts w:asciiTheme="minorHAnsi" w:hAnsiTheme="minorHAnsi"/>
          <w:lang w:eastAsia="ja-JP"/>
        </w:rPr>
        <w:t>a</w:t>
      </w:r>
      <w:r w:rsidRPr="00CA0C3D">
        <w:rPr>
          <w:rFonts w:asciiTheme="minorHAnsi" w:hAnsiTheme="minorHAnsi"/>
          <w:lang w:eastAsia="ja-JP"/>
        </w:rPr>
        <w:t xml:space="preserve"> critical review of stage models. </w:t>
      </w:r>
      <w:r w:rsidRPr="00CA0C3D">
        <w:rPr>
          <w:rFonts w:asciiTheme="minorHAnsi" w:hAnsiTheme="minorHAnsi"/>
          <w:i/>
          <w:lang w:eastAsia="ja-JP"/>
        </w:rPr>
        <w:t>Review of Educational Research, 76</w:t>
      </w:r>
      <w:r w:rsidRPr="00CA0C3D">
        <w:rPr>
          <w:rFonts w:asciiTheme="minorHAnsi" w:hAnsiTheme="minorHAnsi"/>
          <w:lang w:eastAsia="ja-JP"/>
        </w:rPr>
        <w:t>(3), 383</w:t>
      </w:r>
      <w:r w:rsidR="00C22056" w:rsidRPr="00CA0C3D">
        <w:rPr>
          <w:rFonts w:asciiTheme="minorHAnsi" w:hAnsiTheme="minorHAnsi"/>
          <w:lang w:eastAsia="ja-JP"/>
        </w:rPr>
        <w:t>–</w:t>
      </w:r>
      <w:r w:rsidRPr="00CA0C3D">
        <w:rPr>
          <w:rFonts w:asciiTheme="minorHAnsi" w:hAnsiTheme="minorHAnsi"/>
          <w:lang w:eastAsia="ja-JP"/>
        </w:rPr>
        <w:t>403.</w:t>
      </w:r>
    </w:p>
    <w:p w:rsidR="00EA4153" w:rsidRPr="00CA0C3D" w:rsidRDefault="00EA4153" w:rsidP="00CA0C3D">
      <w:pPr>
        <w:spacing w:after="200" w:line="276" w:lineRule="auto"/>
        <w:rPr>
          <w:rFonts w:asciiTheme="minorHAnsi" w:hAnsiTheme="minorHAnsi"/>
        </w:rPr>
      </w:pPr>
      <w:r w:rsidRPr="00CA0C3D">
        <w:rPr>
          <w:rFonts w:asciiTheme="minorHAnsi" w:hAnsiTheme="minorHAnsi"/>
        </w:rPr>
        <w:t xml:space="preserve">Darling-Hammond, L. (2000). Teacher quality and student achievement: a review of state policy evidence. </w:t>
      </w:r>
      <w:r w:rsidRPr="00CA0C3D">
        <w:rPr>
          <w:rFonts w:asciiTheme="minorHAnsi" w:hAnsiTheme="minorHAnsi"/>
          <w:i/>
        </w:rPr>
        <w:t>Education Policy Analysis Archives, 8</w:t>
      </w:r>
      <w:r w:rsidR="00FE6626" w:rsidRPr="00CA0C3D">
        <w:rPr>
          <w:rFonts w:asciiTheme="minorHAnsi" w:hAnsiTheme="minorHAnsi"/>
        </w:rPr>
        <w:t xml:space="preserve">(1), </w:t>
      </w:r>
      <w:r w:rsidRPr="00CA0C3D">
        <w:rPr>
          <w:rFonts w:asciiTheme="minorHAnsi" w:hAnsiTheme="minorHAnsi"/>
        </w:rPr>
        <w:t>http://epaa.asu.edu/epaa/v8n1/.</w:t>
      </w:r>
    </w:p>
    <w:p w:rsidR="00EA4153" w:rsidRPr="0035291C" w:rsidRDefault="00FE6626" w:rsidP="00CA0C3D">
      <w:pPr>
        <w:pStyle w:val="references"/>
        <w:spacing w:after="200" w:line="276" w:lineRule="auto"/>
        <w:ind w:left="0" w:firstLine="0"/>
        <w:rPr>
          <w:rFonts w:asciiTheme="minorHAnsi" w:hAnsiTheme="minorHAnsi"/>
          <w:sz w:val="24"/>
          <w:lang w:val="en-GB"/>
          <w:rPrChange w:id="2" w:author="Muijs D." w:date="2015-06-12T15:39:00Z">
            <w:rPr>
              <w:rFonts w:asciiTheme="minorHAnsi" w:hAnsiTheme="minorHAnsi"/>
              <w:sz w:val="24"/>
              <w:lang w:val="pt-PT"/>
            </w:rPr>
          </w:rPrChange>
        </w:rPr>
      </w:pPr>
      <w:r w:rsidRPr="00CA0C3D">
        <w:rPr>
          <w:rFonts w:asciiTheme="minorHAnsi" w:hAnsiTheme="minorHAnsi"/>
          <w:sz w:val="24"/>
          <w:lang w:val="nl-BE" w:eastAsia="el-GR"/>
        </w:rPr>
        <w:lastRenderedPageBreak/>
        <w:t>d</w:t>
      </w:r>
      <w:r w:rsidR="00EA4153" w:rsidRPr="00CA0C3D">
        <w:rPr>
          <w:rFonts w:asciiTheme="minorHAnsi" w:hAnsiTheme="minorHAnsi"/>
          <w:sz w:val="24"/>
          <w:lang w:val="nl-BE" w:eastAsia="el-GR"/>
        </w:rPr>
        <w:t xml:space="preserve">en Brok, P., Brekelmans, M., &amp; Wubbels, T. (2004). </w:t>
      </w:r>
      <w:r w:rsidR="00EA4153" w:rsidRPr="00CA0C3D">
        <w:rPr>
          <w:rFonts w:asciiTheme="minorHAnsi" w:hAnsiTheme="minorHAnsi"/>
          <w:sz w:val="24"/>
          <w:lang w:val="en-GB" w:eastAsia="el-GR"/>
        </w:rPr>
        <w:t xml:space="preserve">Interpersonal teacher behaviour and student outcomes. </w:t>
      </w:r>
      <w:r w:rsidR="00EA4153" w:rsidRPr="0035291C">
        <w:rPr>
          <w:rFonts w:asciiTheme="minorHAnsi" w:hAnsiTheme="minorHAnsi"/>
          <w:i/>
          <w:sz w:val="24"/>
          <w:lang w:val="en-GB"/>
          <w:rPrChange w:id="3" w:author="Muijs D." w:date="2015-06-12T15:39:00Z">
            <w:rPr>
              <w:rFonts w:asciiTheme="minorHAnsi" w:hAnsiTheme="minorHAnsi"/>
              <w:i/>
              <w:sz w:val="24"/>
              <w:lang w:val="pt-PT"/>
            </w:rPr>
          </w:rPrChange>
        </w:rPr>
        <w:t>School Effectiveness and School Improvement</w:t>
      </w:r>
      <w:r w:rsidR="00EA4153" w:rsidRPr="0035291C">
        <w:rPr>
          <w:rFonts w:asciiTheme="minorHAnsi" w:hAnsiTheme="minorHAnsi"/>
          <w:sz w:val="24"/>
          <w:lang w:val="en-GB"/>
          <w:rPrChange w:id="4" w:author="Muijs D." w:date="2015-06-12T15:39:00Z">
            <w:rPr>
              <w:rFonts w:asciiTheme="minorHAnsi" w:hAnsiTheme="minorHAnsi"/>
              <w:sz w:val="24"/>
              <w:lang w:val="pt-PT"/>
            </w:rPr>
          </w:rPrChange>
        </w:rPr>
        <w:t xml:space="preserve">, </w:t>
      </w:r>
      <w:r w:rsidR="00EA4153" w:rsidRPr="0035291C">
        <w:rPr>
          <w:rFonts w:asciiTheme="minorHAnsi" w:hAnsiTheme="minorHAnsi"/>
          <w:i/>
          <w:sz w:val="24"/>
          <w:lang w:val="en-GB"/>
          <w:rPrChange w:id="5" w:author="Muijs D." w:date="2015-06-12T15:39:00Z">
            <w:rPr>
              <w:rFonts w:asciiTheme="minorHAnsi" w:hAnsiTheme="minorHAnsi"/>
              <w:i/>
              <w:sz w:val="24"/>
              <w:lang w:val="pt-PT"/>
            </w:rPr>
          </w:rPrChange>
        </w:rPr>
        <w:t>15</w:t>
      </w:r>
      <w:r w:rsidR="00EA4153" w:rsidRPr="0035291C">
        <w:rPr>
          <w:rFonts w:asciiTheme="minorHAnsi" w:hAnsiTheme="minorHAnsi"/>
          <w:sz w:val="24"/>
          <w:lang w:val="en-GB"/>
          <w:rPrChange w:id="6" w:author="Muijs D." w:date="2015-06-12T15:39:00Z">
            <w:rPr>
              <w:rFonts w:asciiTheme="minorHAnsi" w:hAnsiTheme="minorHAnsi"/>
              <w:sz w:val="24"/>
              <w:lang w:val="pt-PT"/>
            </w:rPr>
          </w:rPrChange>
        </w:rPr>
        <w:t>(3</w:t>
      </w:r>
      <w:r w:rsidR="00C22056" w:rsidRPr="0035291C">
        <w:rPr>
          <w:rFonts w:asciiTheme="minorHAnsi" w:hAnsiTheme="minorHAnsi"/>
          <w:sz w:val="24"/>
          <w:lang w:val="en-GB"/>
          <w:rPrChange w:id="7" w:author="Muijs D." w:date="2015-06-12T15:39:00Z">
            <w:rPr>
              <w:rFonts w:asciiTheme="minorHAnsi" w:hAnsiTheme="minorHAnsi"/>
              <w:sz w:val="24"/>
              <w:lang w:val="pt-PT"/>
            </w:rPr>
          </w:rPrChange>
        </w:rPr>
        <w:t>–</w:t>
      </w:r>
      <w:r w:rsidR="00EA4153" w:rsidRPr="0035291C">
        <w:rPr>
          <w:rFonts w:asciiTheme="minorHAnsi" w:hAnsiTheme="minorHAnsi"/>
          <w:sz w:val="24"/>
          <w:lang w:val="en-GB"/>
          <w:rPrChange w:id="8" w:author="Muijs D." w:date="2015-06-12T15:39:00Z">
            <w:rPr>
              <w:rFonts w:asciiTheme="minorHAnsi" w:hAnsiTheme="minorHAnsi"/>
              <w:sz w:val="24"/>
              <w:lang w:val="pt-PT"/>
            </w:rPr>
          </w:rPrChange>
        </w:rPr>
        <w:t>4), 407–442.</w:t>
      </w:r>
    </w:p>
    <w:p w:rsidR="00EA4153" w:rsidRPr="00CA0C3D" w:rsidRDefault="00EA4153" w:rsidP="00CA0C3D">
      <w:pPr>
        <w:pStyle w:val="NormalWeb"/>
        <w:spacing w:before="0" w:beforeAutospacing="0" w:after="200" w:afterAutospacing="0" w:line="276" w:lineRule="auto"/>
        <w:rPr>
          <w:rFonts w:asciiTheme="minorHAnsi" w:hAnsiTheme="minorHAnsi"/>
        </w:rPr>
      </w:pPr>
      <w:r w:rsidRPr="00CA0C3D">
        <w:rPr>
          <w:rFonts w:asciiTheme="minorHAnsi" w:hAnsiTheme="minorHAnsi"/>
          <w:kern w:val="36"/>
        </w:rPr>
        <w:t>Dignath, C., &amp; Buettner, G. (2008). Components of fostering self-regulated learning among students</w:t>
      </w:r>
      <w:r w:rsidR="00FE6626" w:rsidRPr="00CA0C3D">
        <w:rPr>
          <w:rFonts w:asciiTheme="minorHAnsi" w:hAnsiTheme="minorHAnsi"/>
          <w:kern w:val="36"/>
        </w:rPr>
        <w:t>, a</w:t>
      </w:r>
      <w:r w:rsidRPr="00CA0C3D">
        <w:rPr>
          <w:rFonts w:asciiTheme="minorHAnsi" w:hAnsiTheme="minorHAnsi"/>
          <w:kern w:val="36"/>
        </w:rPr>
        <w:t xml:space="preserve"> meta-analysis on intervention studies at primary and secondary school level. </w:t>
      </w:r>
      <w:r w:rsidRPr="00CA0C3D">
        <w:rPr>
          <w:rFonts w:asciiTheme="minorHAnsi" w:hAnsiTheme="minorHAnsi"/>
          <w:i/>
          <w:kern w:val="36"/>
        </w:rPr>
        <w:t>Metacognition and Learning, 3</w:t>
      </w:r>
      <w:r w:rsidRPr="00CA0C3D">
        <w:rPr>
          <w:rFonts w:asciiTheme="minorHAnsi" w:hAnsiTheme="minorHAnsi"/>
          <w:kern w:val="36"/>
        </w:rPr>
        <w:t>, 231</w:t>
      </w:r>
      <w:r w:rsidR="00C22056" w:rsidRPr="00CA0C3D">
        <w:rPr>
          <w:rFonts w:asciiTheme="minorHAnsi" w:hAnsiTheme="minorHAnsi"/>
          <w:kern w:val="36"/>
        </w:rPr>
        <w:t>–</w:t>
      </w:r>
      <w:r w:rsidRPr="00CA0C3D">
        <w:rPr>
          <w:rFonts w:asciiTheme="minorHAnsi" w:hAnsiTheme="minorHAnsi"/>
          <w:kern w:val="36"/>
        </w:rPr>
        <w:t xml:space="preserve">264. </w:t>
      </w:r>
    </w:p>
    <w:p w:rsidR="00EA4153" w:rsidRPr="00CA0C3D" w:rsidRDefault="00EA4153" w:rsidP="00CA0C3D">
      <w:pPr>
        <w:spacing w:after="200" w:line="276" w:lineRule="auto"/>
        <w:outlineLvl w:val="0"/>
        <w:rPr>
          <w:rFonts w:asciiTheme="minorHAnsi" w:hAnsiTheme="minorHAnsi"/>
          <w:kern w:val="36"/>
        </w:rPr>
      </w:pPr>
      <w:r w:rsidRPr="00CA0C3D">
        <w:rPr>
          <w:rFonts w:asciiTheme="minorHAnsi" w:hAnsiTheme="minorHAnsi"/>
          <w:kern w:val="36"/>
        </w:rPr>
        <w:t xml:space="preserve">Dignath, C., Buettner, G., &amp; Langfeldt, H.P. (2008). How can primary school students learn self-regulated strategies most effectively? A meta-analysis on self-regulation training programmes. </w:t>
      </w:r>
      <w:r w:rsidRPr="00CA0C3D">
        <w:rPr>
          <w:rFonts w:asciiTheme="minorHAnsi" w:hAnsiTheme="minorHAnsi"/>
          <w:i/>
          <w:kern w:val="36"/>
        </w:rPr>
        <w:t>Educational Research Review, 3</w:t>
      </w:r>
      <w:r w:rsidRPr="00CA0C3D">
        <w:rPr>
          <w:rFonts w:asciiTheme="minorHAnsi" w:hAnsiTheme="minorHAnsi"/>
          <w:kern w:val="36"/>
        </w:rPr>
        <w:t>, 101</w:t>
      </w:r>
      <w:r w:rsidR="00C22056" w:rsidRPr="00CA0C3D">
        <w:rPr>
          <w:rFonts w:asciiTheme="minorHAnsi" w:hAnsiTheme="minorHAnsi"/>
          <w:kern w:val="36"/>
        </w:rPr>
        <w:t>–</w:t>
      </w:r>
      <w:r w:rsidRPr="00CA0C3D">
        <w:rPr>
          <w:rFonts w:asciiTheme="minorHAnsi" w:hAnsiTheme="minorHAnsi"/>
          <w:kern w:val="36"/>
        </w:rPr>
        <w:t xml:space="preserve">129. </w:t>
      </w:r>
    </w:p>
    <w:p w:rsidR="00EA4153" w:rsidRPr="00CA0C3D" w:rsidRDefault="00EA4153" w:rsidP="00CA0C3D">
      <w:pPr>
        <w:pStyle w:val="references"/>
        <w:spacing w:after="200" w:line="276" w:lineRule="auto"/>
        <w:ind w:left="0" w:firstLine="0"/>
        <w:rPr>
          <w:rFonts w:asciiTheme="minorHAnsi" w:hAnsiTheme="minorHAnsi"/>
          <w:spacing w:val="-3"/>
          <w:sz w:val="24"/>
          <w:lang w:val="en-GB"/>
        </w:rPr>
      </w:pPr>
      <w:r w:rsidRPr="00CA0C3D">
        <w:rPr>
          <w:rFonts w:asciiTheme="minorHAnsi" w:hAnsiTheme="minorHAnsi"/>
          <w:spacing w:val="-3"/>
          <w:sz w:val="24"/>
          <w:lang w:val="en-GB"/>
        </w:rPr>
        <w:t xml:space="preserve">Doyle, W. (1986). Classroom organization and management. In M.C. Wittrock (Ed.), </w:t>
      </w:r>
      <w:r w:rsidRPr="00CA0C3D">
        <w:rPr>
          <w:rFonts w:asciiTheme="minorHAnsi" w:hAnsiTheme="minorHAnsi"/>
          <w:i/>
          <w:spacing w:val="-3"/>
          <w:sz w:val="24"/>
          <w:lang w:val="en-GB"/>
        </w:rPr>
        <w:t xml:space="preserve">Handbook of Research on Teaching, </w:t>
      </w:r>
      <w:r w:rsidR="00FE6626" w:rsidRPr="00CA0C3D">
        <w:rPr>
          <w:rFonts w:asciiTheme="minorHAnsi" w:hAnsiTheme="minorHAnsi"/>
          <w:spacing w:val="-3"/>
          <w:sz w:val="24"/>
          <w:lang w:val="en-GB"/>
        </w:rPr>
        <w:t>3rd</w:t>
      </w:r>
      <w:r w:rsidRPr="00CA0C3D">
        <w:rPr>
          <w:rFonts w:asciiTheme="minorHAnsi" w:hAnsiTheme="minorHAnsi"/>
          <w:spacing w:val="-3"/>
          <w:sz w:val="24"/>
          <w:lang w:val="en-GB"/>
        </w:rPr>
        <w:t xml:space="preserve"> Ed (pp. 392</w:t>
      </w:r>
      <w:r w:rsidR="00C22056" w:rsidRPr="00CA0C3D">
        <w:rPr>
          <w:rFonts w:asciiTheme="minorHAnsi" w:hAnsiTheme="minorHAnsi"/>
          <w:spacing w:val="-3"/>
          <w:sz w:val="24"/>
          <w:lang w:val="en-GB"/>
        </w:rPr>
        <w:t>–</w:t>
      </w:r>
      <w:r w:rsidRPr="00CA0C3D">
        <w:rPr>
          <w:rFonts w:asciiTheme="minorHAnsi" w:hAnsiTheme="minorHAnsi"/>
          <w:spacing w:val="-3"/>
          <w:sz w:val="24"/>
          <w:lang w:val="en-GB"/>
        </w:rPr>
        <w:t>431). New York: Macmillan.</w:t>
      </w:r>
    </w:p>
    <w:p w:rsidR="00EA4153" w:rsidRPr="00CA0C3D" w:rsidRDefault="00EA4153" w:rsidP="00CA0C3D">
      <w:pPr>
        <w:pStyle w:val="BESEndnotes"/>
        <w:spacing w:after="200" w:line="276" w:lineRule="auto"/>
        <w:ind w:left="0" w:firstLine="0"/>
        <w:jc w:val="left"/>
        <w:rPr>
          <w:rFonts w:asciiTheme="minorHAnsi" w:hAnsiTheme="minorHAnsi"/>
          <w:sz w:val="24"/>
          <w:lang w:val="en-GB"/>
        </w:rPr>
      </w:pPr>
      <w:r w:rsidRPr="00CA0C3D">
        <w:rPr>
          <w:rFonts w:asciiTheme="minorHAnsi" w:hAnsiTheme="minorHAnsi"/>
          <w:sz w:val="24"/>
          <w:lang w:val="en-GB"/>
        </w:rPr>
        <w:t xml:space="preserve">Dreyfus, H., &amp; Dreyfus, S. (1986). </w:t>
      </w:r>
      <w:r w:rsidR="00FE6626" w:rsidRPr="00CA0C3D">
        <w:rPr>
          <w:rFonts w:asciiTheme="minorHAnsi" w:hAnsiTheme="minorHAnsi"/>
          <w:i/>
          <w:sz w:val="24"/>
          <w:lang w:val="en-GB"/>
        </w:rPr>
        <w:t>Mind over machine: t</w:t>
      </w:r>
      <w:r w:rsidRPr="00CA0C3D">
        <w:rPr>
          <w:rFonts w:asciiTheme="minorHAnsi" w:hAnsiTheme="minorHAnsi"/>
          <w:i/>
          <w:sz w:val="24"/>
          <w:lang w:val="en-GB"/>
        </w:rPr>
        <w:t>he power of human intuition and expertise in the era of the computer</w:t>
      </w:r>
      <w:r w:rsidRPr="00CA0C3D">
        <w:rPr>
          <w:rFonts w:asciiTheme="minorHAnsi" w:hAnsiTheme="minorHAnsi"/>
          <w:sz w:val="24"/>
          <w:lang w:val="en-GB"/>
        </w:rPr>
        <w:t>. New York: Free Press.</w:t>
      </w:r>
    </w:p>
    <w:p w:rsidR="00EA4153" w:rsidRPr="00CA0C3D" w:rsidRDefault="00EA4153" w:rsidP="00CA0C3D">
      <w:pPr>
        <w:spacing w:after="200" w:line="276" w:lineRule="auto"/>
        <w:rPr>
          <w:rFonts w:asciiTheme="minorHAnsi" w:hAnsiTheme="minorHAnsi"/>
        </w:rPr>
      </w:pPr>
      <w:r w:rsidRPr="0035291C">
        <w:rPr>
          <w:rFonts w:asciiTheme="minorHAnsi" w:hAnsiTheme="minorHAnsi"/>
          <w:lang w:val="en-GB"/>
          <w:rPrChange w:id="9" w:author="Muijs D." w:date="2015-06-12T15:39:00Z">
            <w:rPr>
              <w:rFonts w:asciiTheme="minorHAnsi" w:hAnsiTheme="minorHAnsi"/>
              <w:lang w:val="fr-FR"/>
            </w:rPr>
          </w:rPrChange>
        </w:rPr>
        <w:t xml:space="preserve">Elboj, C., &amp; Niemelä, R. (2010). </w:t>
      </w:r>
      <w:r w:rsidRPr="00CA0C3D">
        <w:rPr>
          <w:rFonts w:asciiTheme="minorHAnsi" w:hAnsiTheme="minorHAnsi"/>
          <w:bCs/>
        </w:rPr>
        <w:t>Sub-</w:t>
      </w:r>
      <w:r w:rsidR="00FE6626" w:rsidRPr="00CA0C3D">
        <w:rPr>
          <w:rFonts w:asciiTheme="minorHAnsi" w:hAnsiTheme="minorHAnsi"/>
          <w:bCs/>
        </w:rPr>
        <w:t>communities of mutual learners in the</w:t>
      </w:r>
      <w:r w:rsidR="00FE6626" w:rsidRPr="0035291C">
        <w:rPr>
          <w:rFonts w:asciiTheme="minorHAnsi" w:hAnsiTheme="minorHAnsi"/>
          <w:lang w:val="en-GB"/>
        </w:rPr>
        <w:t xml:space="preserve"> </w:t>
      </w:r>
      <w:r w:rsidR="00FE6626" w:rsidRPr="00CA0C3D">
        <w:rPr>
          <w:rFonts w:asciiTheme="minorHAnsi" w:hAnsiTheme="minorHAnsi"/>
          <w:bCs/>
        </w:rPr>
        <w:t>classroom: the case of interactive gro</w:t>
      </w:r>
      <w:r w:rsidRPr="00CA0C3D">
        <w:rPr>
          <w:rFonts w:asciiTheme="minorHAnsi" w:hAnsiTheme="minorHAnsi"/>
          <w:bCs/>
        </w:rPr>
        <w:t>ups</w:t>
      </w:r>
      <w:r w:rsidR="00FE6626" w:rsidRPr="00CA0C3D">
        <w:rPr>
          <w:rFonts w:asciiTheme="minorHAnsi" w:hAnsiTheme="minorHAnsi"/>
          <w:bCs/>
        </w:rPr>
        <w:t>.</w:t>
      </w:r>
      <w:r w:rsidRPr="0035291C">
        <w:rPr>
          <w:rFonts w:asciiTheme="minorHAnsi" w:hAnsiTheme="minorHAnsi"/>
          <w:lang w:val="en-GB"/>
        </w:rPr>
        <w:t xml:space="preserve"> </w:t>
      </w:r>
      <w:r w:rsidRPr="00CA0C3D">
        <w:rPr>
          <w:rFonts w:asciiTheme="minorHAnsi" w:hAnsiTheme="minorHAnsi"/>
          <w:i/>
          <w:iCs/>
        </w:rPr>
        <w:t>Revista de Psicodidαctica, 15</w:t>
      </w:r>
      <w:r w:rsidRPr="00CA0C3D">
        <w:rPr>
          <w:rFonts w:asciiTheme="minorHAnsi" w:hAnsiTheme="minorHAnsi"/>
          <w:iCs/>
        </w:rPr>
        <w:t>(2), 177</w:t>
      </w:r>
      <w:r w:rsidR="00C22056" w:rsidRPr="00CA0C3D">
        <w:rPr>
          <w:rFonts w:asciiTheme="minorHAnsi" w:hAnsiTheme="minorHAnsi"/>
          <w:iCs/>
        </w:rPr>
        <w:t>–</w:t>
      </w:r>
      <w:r w:rsidRPr="00CA0C3D">
        <w:rPr>
          <w:rFonts w:asciiTheme="minorHAnsi" w:hAnsiTheme="minorHAnsi"/>
          <w:iCs/>
        </w:rPr>
        <w:t>189.</w:t>
      </w:r>
    </w:p>
    <w:p w:rsidR="00EA4153" w:rsidRPr="00CA0C3D" w:rsidRDefault="00EA4153" w:rsidP="00CA0C3D">
      <w:pPr>
        <w:spacing w:after="200" w:line="276" w:lineRule="auto"/>
        <w:outlineLvl w:val="0"/>
        <w:rPr>
          <w:rFonts w:asciiTheme="minorHAnsi" w:hAnsiTheme="minorHAnsi"/>
          <w:kern w:val="36"/>
        </w:rPr>
      </w:pPr>
      <w:r w:rsidRPr="00CA0C3D">
        <w:rPr>
          <w:rFonts w:asciiTheme="minorHAnsi" w:hAnsiTheme="minorHAnsi"/>
          <w:kern w:val="36"/>
        </w:rPr>
        <w:t xml:space="preserve">EU Council (2002). </w:t>
      </w:r>
      <w:r w:rsidR="00FE6626" w:rsidRPr="00CA0C3D">
        <w:rPr>
          <w:rFonts w:asciiTheme="minorHAnsi" w:hAnsiTheme="minorHAnsi"/>
          <w:i/>
          <w:kern w:val="36"/>
        </w:rPr>
        <w:t>Council r</w:t>
      </w:r>
      <w:r w:rsidRPr="00CA0C3D">
        <w:rPr>
          <w:rFonts w:asciiTheme="minorHAnsi" w:hAnsiTheme="minorHAnsi"/>
          <w:i/>
          <w:kern w:val="36"/>
        </w:rPr>
        <w:t xml:space="preserve">esolution of 27 June 2002 </w:t>
      </w:r>
      <w:r w:rsidR="00FE6626" w:rsidRPr="00CA0C3D">
        <w:rPr>
          <w:rFonts w:asciiTheme="minorHAnsi" w:hAnsiTheme="minorHAnsi"/>
          <w:i/>
          <w:kern w:val="36"/>
        </w:rPr>
        <w:t>on lifelong learning</w:t>
      </w:r>
      <w:r w:rsidRPr="00CA0C3D">
        <w:rPr>
          <w:rFonts w:asciiTheme="minorHAnsi" w:hAnsiTheme="minorHAnsi"/>
          <w:kern w:val="36"/>
        </w:rPr>
        <w:t>. Official Journal of t</w:t>
      </w:r>
      <w:r w:rsidR="00FE6626" w:rsidRPr="00CA0C3D">
        <w:rPr>
          <w:rFonts w:asciiTheme="minorHAnsi" w:hAnsiTheme="minorHAnsi"/>
          <w:kern w:val="36"/>
        </w:rPr>
        <w:t>he European Communities, July 9</w:t>
      </w:r>
      <w:r w:rsidRPr="00CA0C3D">
        <w:rPr>
          <w:rFonts w:asciiTheme="minorHAnsi" w:hAnsiTheme="minorHAnsi"/>
          <w:kern w:val="36"/>
        </w:rPr>
        <w:t xml:space="preserve">. </w:t>
      </w:r>
    </w:p>
    <w:p w:rsidR="00EA4153" w:rsidRPr="00CA0C3D" w:rsidRDefault="00EA4153"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pacing w:val="-3"/>
          <w:sz w:val="24"/>
          <w:lang w:val="en-GB"/>
        </w:rPr>
        <w:t xml:space="preserve">Fraser, B.J. (1991). Two </w:t>
      </w:r>
      <w:r w:rsidR="00FE6626" w:rsidRPr="00CA0C3D">
        <w:rPr>
          <w:rFonts w:asciiTheme="minorHAnsi" w:hAnsiTheme="minorHAnsi"/>
          <w:spacing w:val="-3"/>
          <w:sz w:val="24"/>
          <w:lang w:val="en-GB"/>
        </w:rPr>
        <w:t>decades of classroom environment research</w:t>
      </w:r>
      <w:r w:rsidRPr="00CA0C3D">
        <w:rPr>
          <w:rFonts w:asciiTheme="minorHAnsi" w:hAnsiTheme="minorHAnsi"/>
          <w:spacing w:val="-3"/>
          <w:sz w:val="24"/>
          <w:lang w:val="en-GB"/>
        </w:rPr>
        <w:t>. In B.J. Fraser &amp; H.J. Walberg (Eds.)</w:t>
      </w:r>
      <w:r w:rsidR="00FE6626" w:rsidRPr="00CA0C3D">
        <w:rPr>
          <w:rFonts w:asciiTheme="minorHAnsi" w:hAnsiTheme="minorHAnsi"/>
          <w:spacing w:val="-3"/>
          <w:sz w:val="24"/>
          <w:lang w:val="en-GB"/>
        </w:rPr>
        <w:t>,</w:t>
      </w:r>
      <w:r w:rsidRPr="00CA0C3D">
        <w:rPr>
          <w:rFonts w:asciiTheme="minorHAnsi" w:hAnsiTheme="minorHAnsi"/>
          <w:spacing w:val="-3"/>
          <w:sz w:val="24"/>
          <w:lang w:val="en-GB"/>
        </w:rPr>
        <w:t xml:space="preserve"> </w:t>
      </w:r>
      <w:r w:rsidRPr="00CA0C3D">
        <w:rPr>
          <w:rFonts w:asciiTheme="minorHAnsi" w:hAnsiTheme="minorHAnsi"/>
          <w:i/>
          <w:spacing w:val="-3"/>
          <w:sz w:val="24"/>
          <w:lang w:val="en-GB"/>
        </w:rPr>
        <w:t>Educational Environments: Evaluation, Antecedents and Consequences</w:t>
      </w:r>
      <w:r w:rsidRPr="00CA0C3D">
        <w:rPr>
          <w:rFonts w:asciiTheme="minorHAnsi" w:hAnsiTheme="minorHAnsi"/>
          <w:spacing w:val="-3"/>
          <w:sz w:val="24"/>
          <w:lang w:val="en-GB"/>
        </w:rPr>
        <w:t xml:space="preserve"> (pp. 3</w:t>
      </w:r>
      <w:r w:rsidR="00C22056" w:rsidRPr="00CA0C3D">
        <w:rPr>
          <w:rFonts w:asciiTheme="minorHAnsi" w:hAnsiTheme="minorHAnsi"/>
          <w:spacing w:val="-3"/>
          <w:sz w:val="24"/>
          <w:lang w:val="en-GB"/>
        </w:rPr>
        <w:t>–</w:t>
      </w:r>
      <w:r w:rsidRPr="00CA0C3D">
        <w:rPr>
          <w:rFonts w:asciiTheme="minorHAnsi" w:hAnsiTheme="minorHAnsi"/>
          <w:spacing w:val="-3"/>
          <w:sz w:val="24"/>
          <w:lang w:val="en-GB"/>
        </w:rPr>
        <w:t>29). Oxford: Pergamon.</w:t>
      </w:r>
    </w:p>
    <w:p w:rsidR="00EA4153" w:rsidRPr="00CA0C3D" w:rsidRDefault="00EA4153" w:rsidP="00CA0C3D">
      <w:pPr>
        <w:spacing w:after="200" w:line="276" w:lineRule="auto"/>
        <w:rPr>
          <w:rFonts w:asciiTheme="minorHAnsi" w:hAnsiTheme="minorHAnsi"/>
        </w:rPr>
      </w:pPr>
      <w:r w:rsidRPr="00CA0C3D">
        <w:rPr>
          <w:rFonts w:asciiTheme="minorHAnsi" w:hAnsiTheme="minorHAnsi"/>
        </w:rPr>
        <w:t>Fullan, M. (200</w:t>
      </w:r>
      <w:r w:rsidR="00FE6626" w:rsidRPr="00CA0C3D">
        <w:rPr>
          <w:rFonts w:asciiTheme="minorHAnsi" w:hAnsiTheme="minorHAnsi"/>
        </w:rPr>
        <w:t>9). Leadership sustainability: s</w:t>
      </w:r>
      <w:r w:rsidRPr="00CA0C3D">
        <w:rPr>
          <w:rFonts w:asciiTheme="minorHAnsi" w:hAnsiTheme="minorHAnsi"/>
        </w:rPr>
        <w:t>ystem thinkers in action. Thousand Oaks</w:t>
      </w:r>
      <w:r w:rsidR="00FE6626" w:rsidRPr="00CA0C3D">
        <w:rPr>
          <w:rFonts w:asciiTheme="minorHAnsi" w:hAnsiTheme="minorHAnsi"/>
        </w:rPr>
        <w:t>, CA</w:t>
      </w:r>
      <w:r w:rsidRPr="00CA0C3D">
        <w:rPr>
          <w:rFonts w:asciiTheme="minorHAnsi" w:hAnsiTheme="minorHAnsi"/>
        </w:rPr>
        <w:t xml:space="preserve">: </w:t>
      </w:r>
      <w:r w:rsidR="00BC2271" w:rsidRPr="00CA0C3D">
        <w:rPr>
          <w:rFonts w:asciiTheme="minorHAnsi" w:hAnsiTheme="minorHAnsi"/>
        </w:rPr>
        <w:t>Sage</w:t>
      </w:r>
      <w:r w:rsidRPr="00CA0C3D">
        <w:rPr>
          <w:rFonts w:asciiTheme="minorHAnsi" w:hAnsiTheme="minorHAnsi"/>
        </w:rPr>
        <w:t>.</w:t>
      </w:r>
    </w:p>
    <w:p w:rsidR="00EA4153" w:rsidRPr="00CA0C3D" w:rsidRDefault="00EA4153" w:rsidP="00CA0C3D">
      <w:pPr>
        <w:pStyle w:val="references"/>
        <w:spacing w:after="200" w:line="276" w:lineRule="auto"/>
        <w:ind w:left="0" w:firstLine="0"/>
        <w:rPr>
          <w:rFonts w:asciiTheme="minorHAnsi" w:hAnsiTheme="minorHAnsi"/>
          <w:sz w:val="24"/>
          <w:lang w:val="en-GB" w:eastAsia="el-GR"/>
        </w:rPr>
      </w:pPr>
      <w:r w:rsidRPr="00CA0C3D">
        <w:rPr>
          <w:rFonts w:asciiTheme="minorHAnsi" w:hAnsiTheme="minorHAnsi"/>
          <w:sz w:val="24"/>
          <w:lang w:val="en-GB" w:eastAsia="el-GR"/>
        </w:rPr>
        <w:t xml:space="preserve">Galton, M. (1987). An ORACLE chronicle: </w:t>
      </w:r>
      <w:r w:rsidR="00FE6626" w:rsidRPr="00CA0C3D">
        <w:rPr>
          <w:rFonts w:asciiTheme="minorHAnsi" w:hAnsiTheme="minorHAnsi"/>
          <w:sz w:val="24"/>
          <w:lang w:val="en-GB" w:eastAsia="el-GR"/>
        </w:rPr>
        <w:t>a</w:t>
      </w:r>
      <w:r w:rsidRPr="00CA0C3D">
        <w:rPr>
          <w:rFonts w:asciiTheme="minorHAnsi" w:hAnsiTheme="minorHAnsi"/>
          <w:sz w:val="24"/>
          <w:lang w:val="en-GB" w:eastAsia="el-GR"/>
        </w:rPr>
        <w:t xml:space="preserve"> decade of classroom research. </w:t>
      </w:r>
      <w:r w:rsidRPr="00CA0C3D">
        <w:rPr>
          <w:rFonts w:asciiTheme="minorHAnsi" w:hAnsiTheme="minorHAnsi"/>
          <w:i/>
          <w:sz w:val="24"/>
          <w:lang w:val="en-GB" w:eastAsia="el-GR"/>
        </w:rPr>
        <w:t>Teaching and Teacher</w:t>
      </w:r>
      <w:r w:rsidRPr="00CA0C3D">
        <w:rPr>
          <w:rFonts w:asciiTheme="minorHAnsi" w:hAnsiTheme="minorHAnsi"/>
          <w:sz w:val="24"/>
          <w:lang w:val="en-GB"/>
        </w:rPr>
        <w:t xml:space="preserve"> </w:t>
      </w:r>
      <w:r w:rsidRPr="00CA0C3D">
        <w:rPr>
          <w:rFonts w:asciiTheme="minorHAnsi" w:hAnsiTheme="minorHAnsi"/>
          <w:i/>
          <w:sz w:val="24"/>
          <w:lang w:val="en-GB" w:eastAsia="el-GR"/>
        </w:rPr>
        <w:t>Education, 3</w:t>
      </w:r>
      <w:r w:rsidRPr="00CA0C3D">
        <w:rPr>
          <w:rFonts w:asciiTheme="minorHAnsi" w:hAnsiTheme="minorHAnsi"/>
          <w:sz w:val="24"/>
          <w:lang w:val="en-GB" w:eastAsia="el-GR"/>
        </w:rPr>
        <w:t>(4), 299</w:t>
      </w:r>
      <w:r w:rsidR="00C22056" w:rsidRPr="00CA0C3D">
        <w:rPr>
          <w:rFonts w:asciiTheme="minorHAnsi" w:hAnsiTheme="minorHAnsi"/>
          <w:sz w:val="24"/>
          <w:lang w:val="en-GB" w:eastAsia="el-GR"/>
        </w:rPr>
        <w:t>–</w:t>
      </w:r>
      <w:r w:rsidRPr="00CA0C3D">
        <w:rPr>
          <w:rFonts w:asciiTheme="minorHAnsi" w:hAnsiTheme="minorHAnsi"/>
          <w:sz w:val="24"/>
          <w:lang w:val="en-GB" w:eastAsia="el-GR"/>
        </w:rPr>
        <w:t>313.</w:t>
      </w:r>
    </w:p>
    <w:p w:rsidR="00EA4153" w:rsidRPr="00CA0C3D" w:rsidRDefault="00EA4153" w:rsidP="00CA0C3D">
      <w:pPr>
        <w:autoSpaceDE w:val="0"/>
        <w:autoSpaceDN w:val="0"/>
        <w:adjustRightInd w:val="0"/>
        <w:spacing w:after="200" w:line="276" w:lineRule="auto"/>
        <w:rPr>
          <w:rFonts w:asciiTheme="minorHAnsi" w:hAnsiTheme="minorHAnsi"/>
        </w:rPr>
      </w:pPr>
      <w:r w:rsidRPr="0035291C">
        <w:rPr>
          <w:rFonts w:asciiTheme="minorHAnsi" w:hAnsiTheme="minorHAnsi"/>
          <w:lang w:val="en-GB"/>
          <w:rPrChange w:id="10" w:author="Muijs D." w:date="2015-06-12T15:39:00Z">
            <w:rPr>
              <w:rFonts w:asciiTheme="minorHAnsi" w:hAnsiTheme="minorHAnsi"/>
              <w:lang w:val="de-DE"/>
            </w:rPr>
          </w:rPrChange>
        </w:rPr>
        <w:t xml:space="preserve">Gilberts, G.H., &amp; Lignugaris-Kraft, B. (1997). </w:t>
      </w:r>
      <w:r w:rsidRPr="00CA0C3D">
        <w:rPr>
          <w:rFonts w:asciiTheme="minorHAnsi" w:hAnsiTheme="minorHAnsi"/>
        </w:rPr>
        <w:t xml:space="preserve">Classroom management and instruction competencies for preparing elementary and special education teachers. </w:t>
      </w:r>
      <w:r w:rsidRPr="00CA0C3D">
        <w:rPr>
          <w:rFonts w:asciiTheme="minorHAnsi" w:hAnsiTheme="minorHAnsi"/>
          <w:i/>
        </w:rPr>
        <w:t>Teaching and Teacher Education, 13</w:t>
      </w:r>
      <w:r w:rsidRPr="00CA0C3D">
        <w:rPr>
          <w:rFonts w:asciiTheme="minorHAnsi" w:hAnsiTheme="minorHAnsi"/>
        </w:rPr>
        <w:t>(6), 597</w:t>
      </w:r>
      <w:r w:rsidR="00C22056" w:rsidRPr="00CA0C3D">
        <w:rPr>
          <w:rFonts w:asciiTheme="minorHAnsi" w:hAnsiTheme="minorHAnsi"/>
        </w:rPr>
        <w:t>–</w:t>
      </w:r>
      <w:r w:rsidRPr="00CA0C3D">
        <w:rPr>
          <w:rFonts w:asciiTheme="minorHAnsi" w:hAnsiTheme="minorHAnsi"/>
        </w:rPr>
        <w:t>610.</w:t>
      </w:r>
    </w:p>
    <w:p w:rsidR="00EA4153" w:rsidRPr="00CA0C3D" w:rsidRDefault="00EA4153" w:rsidP="00CA0C3D">
      <w:pPr>
        <w:spacing w:after="200" w:line="276" w:lineRule="auto"/>
        <w:outlineLvl w:val="0"/>
        <w:rPr>
          <w:rFonts w:asciiTheme="minorHAnsi" w:hAnsiTheme="minorHAnsi"/>
          <w:kern w:val="36"/>
        </w:rPr>
      </w:pPr>
      <w:r w:rsidRPr="00CA0C3D">
        <w:rPr>
          <w:rFonts w:asciiTheme="minorHAnsi" w:hAnsiTheme="minorHAnsi"/>
          <w:kern w:val="36"/>
        </w:rPr>
        <w:t xml:space="preserve">Hacker, D.J., Dunlosky, J., &amp; Graesser, A.C. (2009). </w:t>
      </w:r>
      <w:r w:rsidRPr="00CA0C3D">
        <w:rPr>
          <w:rFonts w:asciiTheme="minorHAnsi" w:hAnsiTheme="minorHAnsi"/>
          <w:i/>
          <w:kern w:val="36"/>
        </w:rPr>
        <w:t>Handbook of metacognition in education.</w:t>
      </w:r>
      <w:r w:rsidR="00BC2271" w:rsidRPr="00CA0C3D">
        <w:rPr>
          <w:rFonts w:asciiTheme="minorHAnsi" w:hAnsiTheme="minorHAnsi"/>
          <w:kern w:val="36"/>
        </w:rPr>
        <w:t xml:space="preserve"> New York/Londo</w:t>
      </w:r>
      <w:r w:rsidRPr="00CA0C3D">
        <w:rPr>
          <w:rFonts w:asciiTheme="minorHAnsi" w:hAnsiTheme="minorHAnsi"/>
          <w:kern w:val="36"/>
        </w:rPr>
        <w:t xml:space="preserve">n: Routledge. </w:t>
      </w:r>
    </w:p>
    <w:p w:rsidR="00EA4153" w:rsidRPr="00CA0C3D" w:rsidRDefault="00EA4153" w:rsidP="00CA0C3D">
      <w:pPr>
        <w:spacing w:after="200" w:line="276" w:lineRule="auto"/>
        <w:rPr>
          <w:rFonts w:asciiTheme="minorHAnsi" w:hAnsiTheme="minorHAnsi"/>
        </w:rPr>
      </w:pPr>
      <w:r w:rsidRPr="0035291C">
        <w:rPr>
          <w:rFonts w:asciiTheme="minorHAnsi" w:hAnsiTheme="minorHAnsi"/>
          <w:lang w:val="en-GB"/>
          <w:rPrChange w:id="11" w:author="Muijs D." w:date="2015-06-12T15:39:00Z">
            <w:rPr>
              <w:rFonts w:asciiTheme="minorHAnsi" w:hAnsiTheme="minorHAnsi"/>
              <w:lang w:val="de-DE"/>
            </w:rPr>
          </w:rPrChange>
        </w:rPr>
        <w:t xml:space="preserve">Hammerness, K., Darling-Hammond, L., Bransford, J., Berliner, D., Cochran-Smith, M., McDonald, M., &amp; Zeichner, K. (2005). </w:t>
      </w:r>
      <w:r w:rsidRPr="00CA0C3D">
        <w:rPr>
          <w:rFonts w:asciiTheme="minorHAnsi" w:hAnsiTheme="minorHAnsi"/>
        </w:rPr>
        <w:t xml:space="preserve">How teachers learn and develop. In L. Darling-Hammond (Ed.), </w:t>
      </w:r>
      <w:r w:rsidRPr="00CA0C3D">
        <w:rPr>
          <w:rFonts w:asciiTheme="minorHAnsi" w:hAnsiTheme="minorHAnsi"/>
          <w:i/>
        </w:rPr>
        <w:t>Preparing teachers for a changing world: What teachers should learn and be able to do</w:t>
      </w:r>
      <w:r w:rsidRPr="00CA0C3D">
        <w:rPr>
          <w:rFonts w:asciiTheme="minorHAnsi" w:hAnsiTheme="minorHAnsi"/>
        </w:rPr>
        <w:t xml:space="preserve"> (pp. 358</w:t>
      </w:r>
      <w:r w:rsidR="00C22056" w:rsidRPr="00CA0C3D">
        <w:rPr>
          <w:rFonts w:asciiTheme="minorHAnsi" w:hAnsiTheme="minorHAnsi"/>
        </w:rPr>
        <w:t>–</w:t>
      </w:r>
      <w:r w:rsidRPr="00CA0C3D">
        <w:rPr>
          <w:rFonts w:asciiTheme="minorHAnsi" w:hAnsiTheme="minorHAnsi"/>
        </w:rPr>
        <w:t>389). San Francisco: John Wiley &amp; Sons.</w:t>
      </w:r>
    </w:p>
    <w:p w:rsidR="00EA4153" w:rsidRPr="00CA0C3D" w:rsidRDefault="00EA4153" w:rsidP="00CA0C3D">
      <w:pPr>
        <w:spacing w:after="200" w:line="276" w:lineRule="auto"/>
        <w:rPr>
          <w:rFonts w:asciiTheme="minorHAnsi" w:hAnsiTheme="minorHAnsi"/>
        </w:rPr>
      </w:pPr>
      <w:r w:rsidRPr="00CA0C3D">
        <w:rPr>
          <w:rFonts w:asciiTheme="minorHAnsi" w:hAnsiTheme="minorHAnsi"/>
        </w:rPr>
        <w:lastRenderedPageBreak/>
        <w:t>Hanushek</w:t>
      </w:r>
      <w:r w:rsidR="003853F7" w:rsidRPr="00CA0C3D">
        <w:rPr>
          <w:rFonts w:asciiTheme="minorHAnsi" w:hAnsiTheme="minorHAnsi"/>
        </w:rPr>
        <w:t>, E.</w:t>
      </w:r>
      <w:r w:rsidRPr="00CA0C3D">
        <w:rPr>
          <w:rFonts w:asciiTheme="minorHAnsi" w:hAnsiTheme="minorHAnsi"/>
        </w:rPr>
        <w:t xml:space="preserve"> (2008). Incentives for </w:t>
      </w:r>
      <w:r w:rsidR="00FE6626" w:rsidRPr="00CA0C3D">
        <w:rPr>
          <w:rFonts w:asciiTheme="minorHAnsi" w:hAnsiTheme="minorHAnsi"/>
        </w:rPr>
        <w:t>efficiency and equity in the school system</w:t>
      </w:r>
      <w:r w:rsidR="00BC2271" w:rsidRPr="00CA0C3D">
        <w:rPr>
          <w:rFonts w:asciiTheme="minorHAnsi" w:hAnsiTheme="minorHAnsi"/>
        </w:rPr>
        <w:t>.</w:t>
      </w:r>
      <w:r w:rsidR="00BC2271" w:rsidRPr="00CA0C3D">
        <w:rPr>
          <w:rStyle w:val="apple-converted-space"/>
          <w:rFonts w:asciiTheme="minorHAnsi" w:hAnsiTheme="minorHAnsi"/>
        </w:rPr>
        <w:t xml:space="preserve"> </w:t>
      </w:r>
      <w:r w:rsidRPr="00CA0C3D">
        <w:rPr>
          <w:rStyle w:val="apple-style-span"/>
          <w:rFonts w:asciiTheme="minorHAnsi" w:hAnsiTheme="minorHAnsi"/>
          <w:i/>
          <w:iCs/>
        </w:rPr>
        <w:t>Perspektiven der Wirtschaftspolitik</w:t>
      </w:r>
      <w:r w:rsidR="00BC2271" w:rsidRPr="00CA0C3D">
        <w:rPr>
          <w:rStyle w:val="apple-style-span"/>
          <w:rFonts w:asciiTheme="minorHAnsi" w:hAnsiTheme="minorHAnsi"/>
        </w:rPr>
        <w:t xml:space="preserve">, </w:t>
      </w:r>
      <w:r w:rsidR="00BC2271" w:rsidRPr="00CA0C3D">
        <w:rPr>
          <w:rStyle w:val="apple-style-span"/>
          <w:rFonts w:asciiTheme="minorHAnsi" w:hAnsiTheme="minorHAnsi"/>
          <w:i/>
        </w:rPr>
        <w:t>9</w:t>
      </w:r>
      <w:r w:rsidR="00BC2271" w:rsidRPr="00CA0C3D">
        <w:rPr>
          <w:rStyle w:val="apple-style-span"/>
          <w:rFonts w:asciiTheme="minorHAnsi" w:hAnsiTheme="minorHAnsi"/>
        </w:rPr>
        <w:t>(3), 5</w:t>
      </w:r>
      <w:r w:rsidR="00C22056" w:rsidRPr="00CA0C3D">
        <w:rPr>
          <w:rStyle w:val="apple-style-span"/>
          <w:rFonts w:asciiTheme="minorHAnsi" w:hAnsiTheme="minorHAnsi"/>
        </w:rPr>
        <w:t>–</w:t>
      </w:r>
      <w:r w:rsidR="00BC2271" w:rsidRPr="00CA0C3D">
        <w:rPr>
          <w:rStyle w:val="apple-style-span"/>
          <w:rFonts w:asciiTheme="minorHAnsi" w:hAnsiTheme="minorHAnsi"/>
        </w:rPr>
        <w:t>27.</w:t>
      </w:r>
      <w:r w:rsidRPr="00CA0C3D">
        <w:rPr>
          <w:rStyle w:val="CommentReference"/>
          <w:rFonts w:asciiTheme="minorHAnsi" w:hAnsiTheme="minorHAnsi"/>
          <w:sz w:val="24"/>
          <w:szCs w:val="24"/>
        </w:rPr>
        <w:t xml:space="preserve"> </w:t>
      </w:r>
    </w:p>
    <w:p w:rsidR="00EA4153" w:rsidRPr="00CA0C3D" w:rsidRDefault="00EA4153" w:rsidP="00CA0C3D">
      <w:pPr>
        <w:spacing w:after="200" w:line="276" w:lineRule="auto"/>
        <w:outlineLvl w:val="0"/>
        <w:rPr>
          <w:rFonts w:asciiTheme="minorHAnsi" w:hAnsiTheme="minorHAnsi"/>
          <w:kern w:val="36"/>
        </w:rPr>
      </w:pPr>
      <w:r w:rsidRPr="00CA0C3D">
        <w:rPr>
          <w:rFonts w:asciiTheme="minorHAnsi" w:hAnsiTheme="minorHAnsi"/>
        </w:rPr>
        <w:t xml:space="preserve">Hatano, G., </w:t>
      </w:r>
      <w:r w:rsidR="003853F7" w:rsidRPr="00CA0C3D">
        <w:rPr>
          <w:rFonts w:asciiTheme="minorHAnsi" w:hAnsiTheme="minorHAnsi"/>
        </w:rPr>
        <w:t>&amp; Oura, Y. (2003). Commentary: r</w:t>
      </w:r>
      <w:r w:rsidRPr="00CA0C3D">
        <w:rPr>
          <w:rFonts w:asciiTheme="minorHAnsi" w:hAnsiTheme="minorHAnsi"/>
        </w:rPr>
        <w:t xml:space="preserve">econceptualizing school learning using insight from expertise research. </w:t>
      </w:r>
      <w:r w:rsidRPr="00CA0C3D">
        <w:rPr>
          <w:rFonts w:asciiTheme="minorHAnsi" w:hAnsiTheme="minorHAnsi"/>
          <w:i/>
          <w:iCs/>
        </w:rPr>
        <w:t>Educational Researcher, 32</w:t>
      </w:r>
      <w:r w:rsidRPr="00CA0C3D">
        <w:rPr>
          <w:rFonts w:asciiTheme="minorHAnsi" w:hAnsiTheme="minorHAnsi"/>
        </w:rPr>
        <w:t>, 26</w:t>
      </w:r>
      <w:r w:rsidR="00C22056" w:rsidRPr="00CA0C3D">
        <w:rPr>
          <w:rFonts w:asciiTheme="minorHAnsi" w:hAnsiTheme="minorHAnsi"/>
        </w:rPr>
        <w:t>–</w:t>
      </w:r>
      <w:r w:rsidRPr="00CA0C3D">
        <w:rPr>
          <w:rFonts w:asciiTheme="minorHAnsi" w:hAnsiTheme="minorHAnsi"/>
        </w:rPr>
        <w:t>29.</w:t>
      </w:r>
    </w:p>
    <w:p w:rsidR="00EA4153" w:rsidRPr="00CA0C3D" w:rsidRDefault="00EA4153" w:rsidP="00CA0C3D">
      <w:pPr>
        <w:spacing w:after="200" w:line="276" w:lineRule="auto"/>
        <w:outlineLvl w:val="0"/>
        <w:rPr>
          <w:rFonts w:asciiTheme="minorHAnsi" w:hAnsiTheme="minorHAnsi"/>
          <w:kern w:val="36"/>
        </w:rPr>
      </w:pPr>
      <w:r w:rsidRPr="00CA0C3D">
        <w:rPr>
          <w:rFonts w:asciiTheme="minorHAnsi" w:hAnsiTheme="minorHAnsi"/>
          <w:kern w:val="36"/>
        </w:rPr>
        <w:t xml:space="preserve">Hattie, J. (2009). </w:t>
      </w:r>
      <w:r w:rsidR="003853F7" w:rsidRPr="00CA0C3D">
        <w:rPr>
          <w:rFonts w:asciiTheme="minorHAnsi" w:hAnsiTheme="minorHAnsi"/>
          <w:i/>
          <w:kern w:val="36"/>
        </w:rPr>
        <w:t>Visible l</w:t>
      </w:r>
      <w:r w:rsidRPr="00CA0C3D">
        <w:rPr>
          <w:rFonts w:asciiTheme="minorHAnsi" w:hAnsiTheme="minorHAnsi"/>
          <w:i/>
          <w:kern w:val="36"/>
        </w:rPr>
        <w:t>earning. A synthesis of over 800 meta-analyses relating to achievement.</w:t>
      </w:r>
      <w:r w:rsidRPr="00CA0C3D">
        <w:rPr>
          <w:rFonts w:asciiTheme="minorHAnsi" w:hAnsiTheme="minorHAnsi"/>
          <w:kern w:val="36"/>
        </w:rPr>
        <w:t xml:space="preserve"> London/New York: Rouledge. </w:t>
      </w:r>
    </w:p>
    <w:p w:rsidR="00EA4153" w:rsidRPr="00CA0C3D" w:rsidRDefault="00EA4153" w:rsidP="00CA0C3D">
      <w:pPr>
        <w:spacing w:after="200" w:line="276" w:lineRule="auto"/>
        <w:outlineLvl w:val="0"/>
        <w:rPr>
          <w:rFonts w:asciiTheme="minorHAnsi" w:hAnsiTheme="minorHAnsi"/>
          <w:kern w:val="36"/>
        </w:rPr>
      </w:pPr>
      <w:r w:rsidRPr="0035291C">
        <w:rPr>
          <w:rFonts w:asciiTheme="minorHAnsi" w:hAnsiTheme="minorHAnsi"/>
          <w:kern w:val="36"/>
          <w:lang w:val="en-GB"/>
          <w:rPrChange w:id="12" w:author="Muijs D." w:date="2015-06-12T15:39:00Z">
            <w:rPr>
              <w:rFonts w:asciiTheme="minorHAnsi" w:hAnsiTheme="minorHAnsi"/>
              <w:kern w:val="36"/>
              <w:lang w:val="de-DE"/>
            </w:rPr>
          </w:rPrChange>
        </w:rPr>
        <w:t xml:space="preserve">Hattie, J., Biggs, J., &amp; Purdie, N. (1996). </w:t>
      </w:r>
      <w:r w:rsidRPr="00CA0C3D">
        <w:rPr>
          <w:rFonts w:asciiTheme="minorHAnsi" w:hAnsiTheme="minorHAnsi"/>
          <w:kern w:val="36"/>
        </w:rPr>
        <w:t>Effects of lear</w:t>
      </w:r>
      <w:r w:rsidR="00430270" w:rsidRPr="00CA0C3D">
        <w:rPr>
          <w:rFonts w:asciiTheme="minorHAnsi" w:hAnsiTheme="minorHAnsi"/>
          <w:kern w:val="36"/>
        </w:rPr>
        <w:t>n</w:t>
      </w:r>
      <w:r w:rsidRPr="00CA0C3D">
        <w:rPr>
          <w:rFonts w:asciiTheme="minorHAnsi" w:hAnsiTheme="minorHAnsi"/>
          <w:kern w:val="36"/>
        </w:rPr>
        <w:t xml:space="preserve">ing skills interventions on student learning: </w:t>
      </w:r>
      <w:r w:rsidR="003853F7" w:rsidRPr="00CA0C3D">
        <w:rPr>
          <w:rFonts w:asciiTheme="minorHAnsi" w:hAnsiTheme="minorHAnsi"/>
          <w:kern w:val="36"/>
        </w:rPr>
        <w:t>a</w:t>
      </w:r>
      <w:r w:rsidRPr="00CA0C3D">
        <w:rPr>
          <w:rFonts w:asciiTheme="minorHAnsi" w:hAnsiTheme="minorHAnsi"/>
          <w:kern w:val="36"/>
        </w:rPr>
        <w:t xml:space="preserve"> meta-analysis. </w:t>
      </w:r>
      <w:r w:rsidRPr="00CA0C3D">
        <w:rPr>
          <w:rFonts w:asciiTheme="minorHAnsi" w:hAnsiTheme="minorHAnsi"/>
          <w:i/>
          <w:kern w:val="36"/>
        </w:rPr>
        <w:t>Review of Educational Research, 66</w:t>
      </w:r>
      <w:r w:rsidRPr="00CA0C3D">
        <w:rPr>
          <w:rFonts w:asciiTheme="minorHAnsi" w:hAnsiTheme="minorHAnsi"/>
          <w:kern w:val="36"/>
        </w:rPr>
        <w:t>(2), 99</w:t>
      </w:r>
      <w:r w:rsidR="00C22056" w:rsidRPr="00CA0C3D">
        <w:rPr>
          <w:rFonts w:asciiTheme="minorHAnsi" w:hAnsiTheme="minorHAnsi"/>
          <w:kern w:val="36"/>
        </w:rPr>
        <w:t>–</w:t>
      </w:r>
      <w:r w:rsidRPr="00CA0C3D">
        <w:rPr>
          <w:rFonts w:asciiTheme="minorHAnsi" w:hAnsiTheme="minorHAnsi"/>
          <w:kern w:val="36"/>
        </w:rPr>
        <w:t xml:space="preserve">136. </w:t>
      </w:r>
    </w:p>
    <w:p w:rsidR="00EA4153" w:rsidRPr="00CA0C3D" w:rsidRDefault="00EA4153" w:rsidP="00CA0C3D">
      <w:pPr>
        <w:spacing w:after="200" w:line="276" w:lineRule="auto"/>
        <w:outlineLvl w:val="0"/>
        <w:rPr>
          <w:rFonts w:asciiTheme="minorHAnsi" w:hAnsiTheme="minorHAnsi"/>
          <w:kern w:val="36"/>
        </w:rPr>
      </w:pPr>
      <w:r w:rsidRPr="00CA0C3D">
        <w:rPr>
          <w:rFonts w:asciiTheme="minorHAnsi" w:hAnsiTheme="minorHAnsi"/>
          <w:kern w:val="36"/>
        </w:rPr>
        <w:t xml:space="preserve">Hattie, J., &amp; Timperley, H. (2007). The power of feedback. </w:t>
      </w:r>
      <w:r w:rsidRPr="00CA0C3D">
        <w:rPr>
          <w:rFonts w:asciiTheme="minorHAnsi" w:hAnsiTheme="minorHAnsi"/>
          <w:i/>
          <w:kern w:val="36"/>
        </w:rPr>
        <w:t>Review of Educational Research, 77</w:t>
      </w:r>
      <w:r w:rsidR="003853F7" w:rsidRPr="00CA0C3D">
        <w:rPr>
          <w:rFonts w:asciiTheme="minorHAnsi" w:hAnsiTheme="minorHAnsi"/>
          <w:kern w:val="36"/>
        </w:rPr>
        <w:t>, 81</w:t>
      </w:r>
      <w:r w:rsidR="00C22056" w:rsidRPr="00CA0C3D">
        <w:rPr>
          <w:rFonts w:asciiTheme="minorHAnsi" w:hAnsiTheme="minorHAnsi"/>
          <w:kern w:val="36"/>
        </w:rPr>
        <w:t>–</w:t>
      </w:r>
      <w:r w:rsidRPr="00CA0C3D">
        <w:rPr>
          <w:rFonts w:asciiTheme="minorHAnsi" w:hAnsiTheme="minorHAnsi"/>
          <w:kern w:val="36"/>
        </w:rPr>
        <w:t>112.</w:t>
      </w:r>
    </w:p>
    <w:p w:rsidR="00BC428C" w:rsidRPr="0035291C" w:rsidRDefault="00BC428C" w:rsidP="00DA2CF9">
      <w:pPr>
        <w:spacing w:line="276" w:lineRule="auto"/>
        <w:outlineLvl w:val="0"/>
        <w:rPr>
          <w:rFonts w:asciiTheme="minorHAnsi" w:hAnsiTheme="minorHAnsi"/>
          <w:i/>
          <w:iCs/>
          <w:kern w:val="36"/>
        </w:rPr>
      </w:pPr>
      <w:r w:rsidRPr="00CA0C3D">
        <w:rPr>
          <w:rFonts w:asciiTheme="minorHAnsi" w:hAnsiTheme="minorHAnsi"/>
          <w:kern w:val="36"/>
        </w:rPr>
        <w:t xml:space="preserve">Haystead, M. W. &amp; Marzano, R. J. (2009). </w:t>
      </w:r>
      <w:r w:rsidRPr="0035291C">
        <w:rPr>
          <w:rFonts w:asciiTheme="minorHAnsi" w:hAnsiTheme="minorHAnsi"/>
          <w:i/>
          <w:iCs/>
          <w:kern w:val="36"/>
        </w:rPr>
        <w:t xml:space="preserve">Meta-Analytic Synthesis of Studies Conducted at </w:t>
      </w:r>
    </w:p>
    <w:p w:rsidR="00BC428C" w:rsidRPr="00CA0C3D" w:rsidRDefault="00BC428C" w:rsidP="00CA0C3D">
      <w:pPr>
        <w:spacing w:after="200" w:line="276" w:lineRule="auto"/>
        <w:outlineLvl w:val="0"/>
        <w:rPr>
          <w:rFonts w:asciiTheme="minorHAnsi" w:hAnsiTheme="minorHAnsi"/>
          <w:kern w:val="36"/>
        </w:rPr>
      </w:pPr>
      <w:r w:rsidRPr="0035291C">
        <w:rPr>
          <w:rFonts w:asciiTheme="minorHAnsi" w:hAnsiTheme="minorHAnsi"/>
          <w:i/>
          <w:iCs/>
          <w:kern w:val="36"/>
        </w:rPr>
        <w:t>Marzano Research Laboratory on Instructional Strategies</w:t>
      </w:r>
      <w:r w:rsidRPr="00CA0C3D">
        <w:rPr>
          <w:rFonts w:asciiTheme="minorHAnsi" w:hAnsiTheme="minorHAnsi"/>
          <w:kern w:val="36"/>
        </w:rPr>
        <w:t>. Englewood, CO: Marzano Research Laboratories.</w:t>
      </w:r>
    </w:p>
    <w:p w:rsidR="00EA4153" w:rsidRPr="00CA0C3D" w:rsidRDefault="00EA4153"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z w:val="24"/>
          <w:lang w:val="en-GB"/>
        </w:rPr>
        <w:t xml:space="preserve">Heck, R.A., &amp; Marcoulides, G.A. (1996). School culture and performance: </w:t>
      </w:r>
      <w:r w:rsidR="003853F7" w:rsidRPr="00CA0C3D">
        <w:rPr>
          <w:rFonts w:asciiTheme="minorHAnsi" w:hAnsiTheme="minorHAnsi"/>
          <w:sz w:val="24"/>
          <w:lang w:val="en-GB"/>
        </w:rPr>
        <w:t>t</w:t>
      </w:r>
      <w:r w:rsidRPr="00CA0C3D">
        <w:rPr>
          <w:rFonts w:asciiTheme="minorHAnsi" w:hAnsiTheme="minorHAnsi"/>
          <w:sz w:val="24"/>
          <w:lang w:val="en-GB"/>
        </w:rPr>
        <w:t xml:space="preserve">esting the invariance of an organizational model. </w:t>
      </w:r>
      <w:r w:rsidRPr="00CA0C3D">
        <w:rPr>
          <w:rFonts w:asciiTheme="minorHAnsi" w:hAnsiTheme="minorHAnsi"/>
          <w:i/>
          <w:sz w:val="24"/>
          <w:lang w:val="en-GB"/>
        </w:rPr>
        <w:t>School Effectiveness and School Improvement,</w:t>
      </w:r>
      <w:r w:rsidRPr="00CA0C3D">
        <w:rPr>
          <w:rFonts w:asciiTheme="minorHAnsi" w:hAnsiTheme="minorHAnsi"/>
          <w:sz w:val="24"/>
          <w:lang w:val="en-GB"/>
        </w:rPr>
        <w:t xml:space="preserve"> </w:t>
      </w:r>
      <w:r w:rsidRPr="00CA0C3D">
        <w:rPr>
          <w:rFonts w:asciiTheme="minorHAnsi" w:hAnsiTheme="minorHAnsi"/>
          <w:i/>
          <w:sz w:val="24"/>
          <w:lang w:val="en-GB"/>
        </w:rPr>
        <w:t>7</w:t>
      </w:r>
      <w:r w:rsidRPr="00CA0C3D">
        <w:rPr>
          <w:rFonts w:asciiTheme="minorHAnsi" w:hAnsiTheme="minorHAnsi"/>
          <w:sz w:val="24"/>
          <w:lang w:val="en-GB"/>
        </w:rPr>
        <w:t>(1), 76–106.</w:t>
      </w:r>
      <w:r w:rsidR="006B2709" w:rsidRPr="00CA0C3D">
        <w:rPr>
          <w:rFonts w:asciiTheme="minorHAnsi" w:hAnsiTheme="minorHAnsi"/>
          <w:sz w:val="24"/>
          <w:lang w:val="en-GB"/>
        </w:rPr>
        <w:t xml:space="preserve"> </w:t>
      </w:r>
    </w:p>
    <w:p w:rsidR="00EA4153" w:rsidRPr="00CA0C3D" w:rsidRDefault="00EA4153"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z w:val="24"/>
          <w:lang w:val="en-GB"/>
        </w:rPr>
        <w:t xml:space="preserve">Hoy, W.K., Tater, J.C., &amp; Bliss, J.R. (1990). Organizational climate, school health, and effectiveness: </w:t>
      </w:r>
      <w:r w:rsidR="003853F7" w:rsidRPr="00CA0C3D">
        <w:rPr>
          <w:rFonts w:asciiTheme="minorHAnsi" w:hAnsiTheme="minorHAnsi"/>
          <w:sz w:val="24"/>
          <w:lang w:val="en-GB"/>
        </w:rPr>
        <w:t>a</w:t>
      </w:r>
      <w:r w:rsidRPr="00CA0C3D">
        <w:rPr>
          <w:rFonts w:asciiTheme="minorHAnsi" w:hAnsiTheme="minorHAnsi"/>
          <w:sz w:val="24"/>
          <w:lang w:val="en-GB"/>
        </w:rPr>
        <w:t xml:space="preserve"> comparative analysis. </w:t>
      </w:r>
      <w:r w:rsidRPr="00CA0C3D">
        <w:rPr>
          <w:rFonts w:asciiTheme="minorHAnsi" w:hAnsiTheme="minorHAnsi"/>
          <w:i/>
          <w:sz w:val="24"/>
          <w:lang w:val="en-GB"/>
        </w:rPr>
        <w:t>Educational Administration Quarterly</w:t>
      </w:r>
      <w:r w:rsidRPr="00CA0C3D">
        <w:rPr>
          <w:rFonts w:asciiTheme="minorHAnsi" w:hAnsiTheme="minorHAnsi"/>
          <w:sz w:val="24"/>
          <w:lang w:val="en-GB"/>
        </w:rPr>
        <w:t xml:space="preserve">, </w:t>
      </w:r>
      <w:r w:rsidRPr="00CA0C3D">
        <w:rPr>
          <w:rFonts w:asciiTheme="minorHAnsi" w:hAnsiTheme="minorHAnsi"/>
          <w:i/>
          <w:sz w:val="24"/>
          <w:lang w:val="en-GB"/>
        </w:rPr>
        <w:t>26</w:t>
      </w:r>
      <w:r w:rsidRPr="00CA0C3D">
        <w:rPr>
          <w:rFonts w:asciiTheme="minorHAnsi" w:hAnsiTheme="minorHAnsi"/>
          <w:sz w:val="24"/>
          <w:lang w:val="en-GB"/>
        </w:rPr>
        <w:t>(3), 260</w:t>
      </w:r>
      <w:r w:rsidR="00C22056" w:rsidRPr="00CA0C3D">
        <w:rPr>
          <w:rFonts w:asciiTheme="minorHAnsi" w:hAnsiTheme="minorHAnsi"/>
          <w:sz w:val="24"/>
          <w:lang w:val="en-GB"/>
        </w:rPr>
        <w:t>–</w:t>
      </w:r>
      <w:r w:rsidRPr="00CA0C3D">
        <w:rPr>
          <w:rFonts w:asciiTheme="minorHAnsi" w:hAnsiTheme="minorHAnsi"/>
          <w:sz w:val="24"/>
          <w:lang w:val="en-GB"/>
        </w:rPr>
        <w:t>279.</w:t>
      </w:r>
    </w:p>
    <w:p w:rsidR="009A1CBD" w:rsidRPr="009A1CBD" w:rsidRDefault="00EA4153" w:rsidP="00DA2CF9">
      <w:pPr>
        <w:pStyle w:val="references"/>
        <w:spacing w:after="200" w:line="276" w:lineRule="auto"/>
        <w:ind w:left="0" w:firstLine="0"/>
        <w:rPr>
          <w:rFonts w:asciiTheme="minorHAnsi" w:hAnsiTheme="minorHAnsi" w:cs="Arial"/>
          <w:color w:val="000000"/>
          <w:sz w:val="24"/>
          <w:lang w:val="en-GB" w:eastAsia="zh-CN"/>
        </w:rPr>
      </w:pPr>
      <w:r w:rsidRPr="00CA0C3D">
        <w:rPr>
          <w:rFonts w:asciiTheme="minorHAnsi" w:hAnsiTheme="minorHAnsi"/>
          <w:sz w:val="24"/>
          <w:lang w:val="en-GB" w:eastAsia="el-GR"/>
        </w:rPr>
        <w:t xml:space="preserve">Joyce, B., Weil, M., &amp; Calhoun, E. (2000). </w:t>
      </w:r>
      <w:r w:rsidRPr="00CA0C3D">
        <w:rPr>
          <w:rFonts w:asciiTheme="minorHAnsi" w:hAnsiTheme="minorHAnsi"/>
          <w:i/>
          <w:sz w:val="24"/>
          <w:lang w:val="en-GB" w:eastAsia="el-GR"/>
        </w:rPr>
        <w:t>Models of teaching</w:t>
      </w:r>
      <w:r w:rsidRPr="00CA0C3D">
        <w:rPr>
          <w:rFonts w:asciiTheme="minorHAnsi" w:hAnsiTheme="minorHAnsi"/>
          <w:sz w:val="24"/>
          <w:lang w:val="en-GB" w:eastAsia="el-GR"/>
        </w:rPr>
        <w:t>. Boston: Allyn &amp; Bacon.</w:t>
      </w:r>
      <w:r w:rsidRPr="00CA0C3D">
        <w:rPr>
          <w:rFonts w:asciiTheme="minorHAnsi" w:hAnsiTheme="minorHAnsi"/>
          <w:sz w:val="24"/>
          <w:lang w:val="en-GB"/>
        </w:rPr>
        <w:t xml:space="preserve"> </w:t>
      </w:r>
    </w:p>
    <w:p w:rsidR="009A1CBD" w:rsidRPr="009A1CBD" w:rsidRDefault="009A1CBD" w:rsidP="00DA2CF9">
      <w:pPr>
        <w:rPr>
          <w:rFonts w:asciiTheme="minorHAnsi" w:hAnsiTheme="minorHAnsi" w:cs="Arial"/>
          <w:color w:val="000000"/>
          <w:lang w:val="en-GB" w:eastAsia="zh-CN"/>
        </w:rPr>
      </w:pPr>
      <w:r w:rsidRPr="00DA2CF9">
        <w:rPr>
          <w:rFonts w:asciiTheme="minorHAnsi" w:hAnsiTheme="minorHAnsi" w:cs="Arial"/>
          <w:color w:val="000000"/>
          <w:lang w:val="en-GB" w:eastAsia="zh-CN"/>
        </w:rPr>
        <w:t>Jussim, L</w:t>
      </w:r>
      <w:r w:rsidRPr="0035291C">
        <w:rPr>
          <w:rFonts w:asciiTheme="minorHAnsi" w:hAnsiTheme="minorHAnsi" w:cs="Arial"/>
          <w:color w:val="000000"/>
          <w:lang w:val="en-GB" w:eastAsia="zh-CN"/>
        </w:rPr>
        <w:t xml:space="preserve">. &amp; </w:t>
      </w:r>
      <w:r w:rsidRPr="00DA2CF9">
        <w:rPr>
          <w:rFonts w:asciiTheme="minorHAnsi" w:hAnsiTheme="minorHAnsi" w:cs="Arial"/>
          <w:color w:val="000000"/>
          <w:lang w:val="en-GB" w:eastAsia="zh-CN"/>
        </w:rPr>
        <w:t xml:space="preserve">Eccles, </w:t>
      </w:r>
      <w:r w:rsidRPr="0035291C">
        <w:rPr>
          <w:rFonts w:asciiTheme="minorHAnsi" w:hAnsiTheme="minorHAnsi" w:cs="Arial"/>
          <w:color w:val="000000"/>
          <w:lang w:val="en-GB" w:eastAsia="zh-CN"/>
        </w:rPr>
        <w:t>J. (1992)</w:t>
      </w:r>
      <w:r w:rsidRPr="00DA2CF9">
        <w:rPr>
          <w:rFonts w:asciiTheme="minorHAnsi" w:hAnsiTheme="minorHAnsi" w:cs="Arial"/>
          <w:color w:val="000000"/>
          <w:lang w:val="en-GB" w:eastAsia="zh-CN"/>
        </w:rPr>
        <w:t>.</w:t>
      </w:r>
      <w:r w:rsidRPr="0035291C">
        <w:rPr>
          <w:rFonts w:asciiTheme="minorHAnsi" w:hAnsiTheme="minorHAnsi" w:cs="Arial"/>
          <w:color w:val="000000"/>
          <w:lang w:val="en-GB" w:eastAsia="zh-CN"/>
        </w:rPr>
        <w:t xml:space="preserve"> </w:t>
      </w:r>
      <w:r w:rsidRPr="009A1CBD">
        <w:rPr>
          <w:rFonts w:asciiTheme="minorHAnsi" w:hAnsiTheme="minorHAnsi" w:cs="Arial"/>
          <w:color w:val="000000"/>
          <w:lang w:val="en-GB" w:eastAsia="zh-CN"/>
        </w:rPr>
        <w:t>Teacher expectations: II. Construction and reflection of student achievement</w:t>
      </w:r>
      <w:r w:rsidR="00DA2CF9">
        <w:rPr>
          <w:rFonts w:asciiTheme="minorHAnsi" w:hAnsiTheme="minorHAnsi" w:cs="Arial"/>
          <w:color w:val="000000"/>
          <w:lang w:val="en-GB" w:eastAsia="zh-CN"/>
        </w:rPr>
        <w:t xml:space="preserve">. </w:t>
      </w:r>
      <w:r w:rsidRPr="009A1CBD">
        <w:rPr>
          <w:rFonts w:asciiTheme="minorHAnsi" w:hAnsiTheme="minorHAnsi" w:cs="Arial"/>
          <w:i/>
          <w:iCs/>
          <w:color w:val="000000"/>
          <w:lang w:val="en-GB" w:eastAsia="zh-CN"/>
        </w:rPr>
        <w:t>Journal of Personality and Social Psychology</w:t>
      </w:r>
      <w:r w:rsidRPr="009A1CBD">
        <w:rPr>
          <w:rFonts w:asciiTheme="minorHAnsi" w:hAnsiTheme="minorHAnsi" w:cs="Arial"/>
          <w:color w:val="000000"/>
          <w:lang w:val="en-GB" w:eastAsia="zh-CN"/>
        </w:rPr>
        <w:t>, 63(6),</w:t>
      </w:r>
      <w:r w:rsidR="00DA2CF9">
        <w:rPr>
          <w:rFonts w:asciiTheme="minorHAnsi" w:hAnsiTheme="minorHAnsi" w:cs="Arial"/>
          <w:color w:val="000000"/>
          <w:lang w:val="en-GB" w:eastAsia="zh-CN"/>
        </w:rPr>
        <w:t>331-345.</w:t>
      </w:r>
    </w:p>
    <w:p w:rsidR="00EA4153" w:rsidRPr="00CA0C3D" w:rsidRDefault="00EA4153" w:rsidP="00CA0C3D">
      <w:pPr>
        <w:pStyle w:val="references"/>
        <w:spacing w:after="200" w:line="276" w:lineRule="auto"/>
        <w:ind w:left="0" w:firstLine="0"/>
        <w:rPr>
          <w:rFonts w:asciiTheme="minorHAnsi" w:hAnsiTheme="minorHAnsi"/>
          <w:sz w:val="24"/>
          <w:lang w:val="en-GB" w:eastAsia="el-GR"/>
        </w:rPr>
      </w:pPr>
      <w:r w:rsidRPr="0035291C">
        <w:rPr>
          <w:rFonts w:asciiTheme="minorHAnsi" w:hAnsiTheme="minorHAnsi"/>
          <w:sz w:val="24"/>
          <w:lang w:val="en-GB" w:eastAsia="el-GR"/>
          <w:rPrChange w:id="13" w:author="Muijs D." w:date="2015-06-12T15:39:00Z">
            <w:rPr>
              <w:rFonts w:asciiTheme="minorHAnsi" w:hAnsiTheme="minorHAnsi"/>
              <w:sz w:val="24"/>
              <w:lang w:val="de-DE" w:eastAsia="el-GR"/>
            </w:rPr>
          </w:rPrChange>
        </w:rPr>
        <w:t xml:space="preserve">Kirschner, P.A., Sweller, J., &amp; Clark, R.E. (2006). </w:t>
      </w:r>
      <w:r w:rsidRPr="00CA0C3D">
        <w:rPr>
          <w:rFonts w:asciiTheme="minorHAnsi" w:hAnsiTheme="minorHAnsi"/>
          <w:sz w:val="24"/>
          <w:lang w:val="en-GB" w:eastAsia="el-GR"/>
        </w:rPr>
        <w:t>Why minimal guidance does not work: an analysis of</w:t>
      </w:r>
      <w:r w:rsidRPr="00CA0C3D">
        <w:rPr>
          <w:rFonts w:asciiTheme="minorHAnsi" w:hAnsiTheme="minorHAnsi"/>
          <w:sz w:val="24"/>
          <w:lang w:val="en-GB"/>
        </w:rPr>
        <w:t xml:space="preserve"> </w:t>
      </w:r>
      <w:r w:rsidRPr="00CA0C3D">
        <w:rPr>
          <w:rFonts w:asciiTheme="minorHAnsi" w:hAnsiTheme="minorHAnsi"/>
          <w:sz w:val="24"/>
          <w:lang w:val="en-GB" w:eastAsia="el-GR"/>
        </w:rPr>
        <w:t xml:space="preserve">the failure of constructivist, discovery, problem-based, experiential and inquiry-based teaching. </w:t>
      </w:r>
      <w:r w:rsidRPr="00CA0C3D">
        <w:rPr>
          <w:rFonts w:asciiTheme="minorHAnsi" w:hAnsiTheme="minorHAnsi"/>
          <w:i/>
          <w:sz w:val="24"/>
          <w:lang w:val="en-GB" w:eastAsia="el-GR"/>
        </w:rPr>
        <w:t>Educational Psychologist, 41</w:t>
      </w:r>
      <w:r w:rsidRPr="00CA0C3D">
        <w:rPr>
          <w:rFonts w:asciiTheme="minorHAnsi" w:hAnsiTheme="minorHAnsi"/>
          <w:sz w:val="24"/>
          <w:lang w:val="en-GB" w:eastAsia="el-GR"/>
        </w:rPr>
        <w:t>(2), 75–86.</w:t>
      </w:r>
    </w:p>
    <w:p w:rsidR="00DC6F2D" w:rsidRPr="00CA0C3D" w:rsidRDefault="00DC6F2D" w:rsidP="00CA0C3D">
      <w:pPr>
        <w:pStyle w:val="references"/>
        <w:spacing w:after="200" w:line="276" w:lineRule="auto"/>
        <w:ind w:left="0" w:firstLine="0"/>
        <w:rPr>
          <w:rFonts w:asciiTheme="minorHAnsi" w:hAnsiTheme="minorHAnsi"/>
          <w:sz w:val="24"/>
          <w:lang w:val="en-GB" w:eastAsia="el-GR"/>
        </w:rPr>
      </w:pPr>
      <w:r w:rsidRPr="00CA0C3D">
        <w:rPr>
          <w:rFonts w:asciiTheme="minorHAnsi" w:hAnsiTheme="minorHAnsi"/>
          <w:color w:val="000000"/>
          <w:sz w:val="24"/>
          <w:shd w:val="clear" w:color="auto" w:fill="FFFFFF"/>
        </w:rPr>
        <w:t>Knuver, J.W.M. &amp; Brandsma, H.P. (1993).</w:t>
      </w:r>
      <w:r w:rsidRPr="00CA0C3D">
        <w:rPr>
          <w:rStyle w:val="apple-converted-space"/>
          <w:rFonts w:asciiTheme="minorHAnsi" w:hAnsiTheme="minorHAnsi"/>
          <w:color w:val="000000"/>
          <w:sz w:val="24"/>
          <w:shd w:val="clear" w:color="auto" w:fill="FFFFFF"/>
        </w:rPr>
        <w:t> </w:t>
      </w:r>
      <w:r w:rsidRPr="00CA0C3D">
        <w:rPr>
          <w:rFonts w:asciiTheme="minorHAnsi" w:hAnsiTheme="minorHAnsi"/>
          <w:color w:val="000000"/>
          <w:sz w:val="24"/>
          <w:shd w:val="clear" w:color="auto" w:fill="FFFFFF"/>
        </w:rPr>
        <w:t>Cognitive and affective outcomes in school effectiveness research.</w:t>
      </w:r>
      <w:r w:rsidRPr="00CA0C3D">
        <w:rPr>
          <w:rStyle w:val="apple-converted-space"/>
          <w:rFonts w:asciiTheme="minorHAnsi" w:hAnsiTheme="minorHAnsi"/>
          <w:color w:val="000000"/>
          <w:sz w:val="24"/>
          <w:shd w:val="clear" w:color="auto" w:fill="FFFFFF"/>
        </w:rPr>
        <w:t> </w:t>
      </w:r>
      <w:r w:rsidRPr="00CA0C3D">
        <w:rPr>
          <w:rFonts w:asciiTheme="minorHAnsi" w:hAnsiTheme="minorHAnsi"/>
          <w:i/>
          <w:iCs/>
          <w:color w:val="000000"/>
          <w:sz w:val="24"/>
          <w:shd w:val="clear" w:color="auto" w:fill="FFFFFF"/>
        </w:rPr>
        <w:t>School Effectiveness and School Improvement, 4</w:t>
      </w:r>
      <w:r w:rsidRPr="00CA0C3D">
        <w:rPr>
          <w:rFonts w:asciiTheme="minorHAnsi" w:hAnsiTheme="minorHAnsi"/>
          <w:color w:val="000000"/>
          <w:sz w:val="24"/>
          <w:shd w:val="clear" w:color="auto" w:fill="FFFFFF"/>
        </w:rPr>
        <w:t>(3), 189-204.</w:t>
      </w:r>
    </w:p>
    <w:p w:rsidR="00DF6110" w:rsidRPr="0035291C" w:rsidRDefault="00DF6110" w:rsidP="0035291C">
      <w:pPr>
        <w:pStyle w:val="Heading1"/>
        <w:spacing w:before="0" w:after="200" w:line="276" w:lineRule="auto"/>
        <w:rPr>
          <w:rFonts w:asciiTheme="minorHAnsi" w:hAnsiTheme="minorHAnsi"/>
          <w:sz w:val="24"/>
          <w:lang w:eastAsia="el-GR"/>
        </w:rPr>
      </w:pPr>
      <w:r w:rsidRPr="0035291C">
        <w:rPr>
          <w:rFonts w:asciiTheme="minorHAnsi" w:hAnsiTheme="minorHAnsi" w:cstheme="majorBidi"/>
          <w:b w:val="0"/>
          <w:bCs w:val="0"/>
          <w:sz w:val="24"/>
          <w:szCs w:val="24"/>
          <w:lang w:val="en-GB" w:eastAsia="el-GR"/>
        </w:rPr>
        <w:t xml:space="preserve">Konu, A. I., Lintonen, T. P. &amp; Autio, V. J. (2002). </w:t>
      </w:r>
      <w:r w:rsidRPr="0035291C">
        <w:rPr>
          <w:rFonts w:asciiTheme="minorHAnsi" w:hAnsiTheme="minorHAnsi" w:cstheme="majorBidi"/>
          <w:b w:val="0"/>
          <w:bCs w:val="0"/>
          <w:color w:val="474747"/>
          <w:sz w:val="24"/>
          <w:szCs w:val="24"/>
        </w:rPr>
        <w:t>Evaluation of Well-Being in</w:t>
      </w:r>
      <w:r w:rsidRPr="0035291C">
        <w:rPr>
          <w:rStyle w:val="apple-converted-space"/>
          <w:rFonts w:asciiTheme="minorHAnsi" w:hAnsiTheme="minorHAnsi" w:cstheme="majorBidi"/>
          <w:b w:val="0"/>
          <w:bCs w:val="0"/>
          <w:color w:val="474747"/>
          <w:sz w:val="24"/>
          <w:szCs w:val="24"/>
        </w:rPr>
        <w:t> </w:t>
      </w:r>
      <w:r w:rsidRPr="0035291C">
        <w:rPr>
          <w:rStyle w:val="singlehighlightclass"/>
          <w:rFonts w:asciiTheme="minorHAnsi" w:hAnsiTheme="minorHAnsi" w:cstheme="majorBidi"/>
          <w:b w:val="0"/>
          <w:bCs w:val="0"/>
          <w:color w:val="474747"/>
          <w:sz w:val="24"/>
          <w:szCs w:val="24"/>
          <w:shd w:val="clear" w:color="auto" w:fill="FFFF00"/>
        </w:rPr>
        <w:t>Schools</w:t>
      </w:r>
      <w:r w:rsidRPr="0035291C">
        <w:rPr>
          <w:rStyle w:val="apple-converted-space"/>
          <w:rFonts w:asciiTheme="minorHAnsi" w:hAnsiTheme="minorHAnsi" w:cstheme="majorBidi"/>
          <w:b w:val="0"/>
          <w:bCs w:val="0"/>
          <w:color w:val="474747"/>
          <w:sz w:val="24"/>
          <w:szCs w:val="24"/>
        </w:rPr>
        <w:t> </w:t>
      </w:r>
      <w:r w:rsidRPr="0035291C">
        <w:rPr>
          <w:rFonts w:asciiTheme="minorHAnsi" w:hAnsiTheme="minorHAnsi" w:cstheme="majorBidi"/>
          <w:b w:val="0"/>
          <w:bCs w:val="0"/>
          <w:color w:val="474747"/>
          <w:sz w:val="24"/>
          <w:szCs w:val="24"/>
        </w:rPr>
        <w:t xml:space="preserve">– A Multilevel Analysis of General Subjective Well-Being. </w:t>
      </w:r>
      <w:r w:rsidRPr="00CA0C3D">
        <w:rPr>
          <w:rFonts w:asciiTheme="minorHAnsi" w:hAnsiTheme="minorHAnsi" w:cstheme="majorBidi"/>
          <w:b w:val="0"/>
          <w:bCs w:val="0"/>
          <w:i/>
          <w:iCs/>
          <w:color w:val="474747"/>
          <w:sz w:val="24"/>
          <w:szCs w:val="24"/>
        </w:rPr>
        <w:t xml:space="preserve">School Effectiveness and School Improvement, </w:t>
      </w:r>
      <w:r w:rsidRPr="00CA0C3D">
        <w:rPr>
          <w:rFonts w:asciiTheme="minorHAnsi" w:hAnsiTheme="minorHAnsi" w:cstheme="majorBidi"/>
          <w:b w:val="0"/>
          <w:bCs w:val="0"/>
          <w:color w:val="474747"/>
          <w:sz w:val="24"/>
          <w:szCs w:val="24"/>
        </w:rPr>
        <w:t>13(2), 187-200.</w:t>
      </w:r>
    </w:p>
    <w:p w:rsidR="00EA4153" w:rsidRPr="00CA0C3D" w:rsidRDefault="00EA4153"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z w:val="24"/>
          <w:lang w:val="en-GB"/>
        </w:rPr>
        <w:t>Kosir, K. (2005). The influence of teacher's classroom m</w:t>
      </w:r>
      <w:r w:rsidR="003853F7" w:rsidRPr="00CA0C3D">
        <w:rPr>
          <w:rFonts w:asciiTheme="minorHAnsi" w:hAnsiTheme="minorHAnsi"/>
          <w:sz w:val="24"/>
          <w:lang w:val="en-GB"/>
        </w:rPr>
        <w:t>anagement style on pupils' self-</w:t>
      </w:r>
      <w:r w:rsidRPr="00CA0C3D">
        <w:rPr>
          <w:rFonts w:asciiTheme="minorHAnsi" w:hAnsiTheme="minorHAnsi"/>
          <w:sz w:val="24"/>
          <w:lang w:val="en-GB"/>
        </w:rPr>
        <w:t xml:space="preserve">regulative behaviour. </w:t>
      </w:r>
      <w:r w:rsidRPr="00CA0C3D">
        <w:rPr>
          <w:rFonts w:asciiTheme="minorHAnsi" w:hAnsiTheme="minorHAnsi"/>
          <w:i/>
          <w:sz w:val="24"/>
          <w:lang w:val="en-GB"/>
        </w:rPr>
        <w:t>Studia Psychologica</w:t>
      </w:r>
      <w:r w:rsidRPr="00CA0C3D">
        <w:rPr>
          <w:rFonts w:asciiTheme="minorHAnsi" w:hAnsiTheme="minorHAnsi"/>
          <w:sz w:val="24"/>
          <w:lang w:val="en-GB"/>
        </w:rPr>
        <w:t xml:space="preserve">, </w:t>
      </w:r>
      <w:r w:rsidRPr="00CA0C3D">
        <w:rPr>
          <w:rFonts w:asciiTheme="minorHAnsi" w:hAnsiTheme="minorHAnsi"/>
          <w:i/>
          <w:sz w:val="24"/>
          <w:lang w:val="en-GB"/>
        </w:rPr>
        <w:t>47</w:t>
      </w:r>
      <w:r w:rsidRPr="00CA0C3D">
        <w:rPr>
          <w:rFonts w:asciiTheme="minorHAnsi" w:hAnsiTheme="minorHAnsi"/>
          <w:sz w:val="24"/>
          <w:lang w:val="en-GB"/>
        </w:rPr>
        <w:t>(2), 119</w:t>
      </w:r>
      <w:r w:rsidR="00C22056" w:rsidRPr="00CA0C3D">
        <w:rPr>
          <w:rFonts w:asciiTheme="minorHAnsi" w:hAnsiTheme="minorHAnsi"/>
          <w:sz w:val="24"/>
          <w:lang w:val="en-GB"/>
        </w:rPr>
        <w:t>–</w:t>
      </w:r>
      <w:r w:rsidRPr="00CA0C3D">
        <w:rPr>
          <w:rFonts w:asciiTheme="minorHAnsi" w:hAnsiTheme="minorHAnsi"/>
          <w:sz w:val="24"/>
          <w:lang w:val="en-GB"/>
        </w:rPr>
        <w:t>143.</w:t>
      </w:r>
    </w:p>
    <w:p w:rsidR="00EA4153" w:rsidRPr="00CA0C3D" w:rsidRDefault="00EA4153"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z w:val="24"/>
          <w:lang w:val="en-GB"/>
        </w:rPr>
        <w:lastRenderedPageBreak/>
        <w:t xml:space="preserve">Kyriakides, L. (2008). Testing the validity of the comprehensive model of educational effectiveness: a step towards the development of a dynamic model of effectiveness. </w:t>
      </w:r>
      <w:r w:rsidRPr="00CA0C3D">
        <w:rPr>
          <w:rFonts w:asciiTheme="minorHAnsi" w:hAnsiTheme="minorHAnsi"/>
          <w:i/>
          <w:snapToGrid w:val="0"/>
          <w:sz w:val="24"/>
          <w:lang w:val="en-GB"/>
        </w:rPr>
        <w:t>School Effectiveness and School Improvement, 19</w:t>
      </w:r>
      <w:r w:rsidRPr="00CA0C3D">
        <w:rPr>
          <w:rFonts w:asciiTheme="minorHAnsi" w:hAnsiTheme="minorHAnsi"/>
          <w:snapToGrid w:val="0"/>
          <w:sz w:val="24"/>
          <w:lang w:val="en-GB"/>
        </w:rPr>
        <w:t>(4), 429</w:t>
      </w:r>
      <w:r w:rsidR="00C22056" w:rsidRPr="00CA0C3D">
        <w:rPr>
          <w:rFonts w:asciiTheme="minorHAnsi" w:hAnsiTheme="minorHAnsi"/>
          <w:snapToGrid w:val="0"/>
          <w:sz w:val="24"/>
          <w:lang w:val="en-GB"/>
        </w:rPr>
        <w:t>–</w:t>
      </w:r>
      <w:r w:rsidRPr="00CA0C3D">
        <w:rPr>
          <w:rFonts w:asciiTheme="minorHAnsi" w:hAnsiTheme="minorHAnsi"/>
          <w:snapToGrid w:val="0"/>
          <w:sz w:val="24"/>
          <w:lang w:val="en-GB"/>
        </w:rPr>
        <w:t>446.</w:t>
      </w:r>
    </w:p>
    <w:p w:rsidR="00EA4153" w:rsidRPr="00CA0C3D" w:rsidRDefault="00EA4153" w:rsidP="00CA0C3D">
      <w:pPr>
        <w:spacing w:after="200" w:line="276" w:lineRule="auto"/>
        <w:rPr>
          <w:rFonts w:asciiTheme="minorHAnsi" w:hAnsiTheme="minorHAnsi"/>
          <w:i/>
        </w:rPr>
      </w:pPr>
      <w:r w:rsidRPr="00CA0C3D">
        <w:rPr>
          <w:rFonts w:asciiTheme="minorHAnsi" w:hAnsiTheme="minorHAnsi"/>
          <w:lang w:eastAsia="el-GR"/>
        </w:rPr>
        <w:t xml:space="preserve">Kyriakides, L., &amp; Christoforou, Ch. (2011). </w:t>
      </w:r>
      <w:r w:rsidRPr="00CA0C3D">
        <w:rPr>
          <w:rFonts w:asciiTheme="minorHAnsi" w:hAnsiTheme="minorHAnsi"/>
        </w:rPr>
        <w:t xml:space="preserve">A </w:t>
      </w:r>
      <w:r w:rsidR="003853F7" w:rsidRPr="00CA0C3D">
        <w:rPr>
          <w:rFonts w:asciiTheme="minorHAnsi" w:hAnsiTheme="minorHAnsi"/>
        </w:rPr>
        <w:t>synthesis of studies searching for teacher factors: implications for educational effectiveness theory</w:t>
      </w:r>
      <w:r w:rsidRPr="00CA0C3D">
        <w:rPr>
          <w:rFonts w:asciiTheme="minorHAnsi" w:hAnsiTheme="minorHAnsi"/>
        </w:rPr>
        <w:t xml:space="preserve">. </w:t>
      </w:r>
      <w:r w:rsidRPr="00CA0C3D">
        <w:rPr>
          <w:rFonts w:asciiTheme="minorHAnsi" w:hAnsiTheme="minorHAnsi"/>
          <w:i/>
        </w:rPr>
        <w:t xml:space="preserve">Paper presented at the American Educational Research Association (AERA) 2011, </w:t>
      </w:r>
      <w:r w:rsidRPr="00CA0C3D">
        <w:rPr>
          <w:rStyle w:val="h3taupe1"/>
          <w:rFonts w:asciiTheme="minorHAnsi" w:hAnsiTheme="minorHAnsi"/>
          <w:b w:val="0"/>
          <w:bCs w:val="0"/>
          <w:color w:val="auto"/>
          <w:sz w:val="24"/>
          <w:szCs w:val="24"/>
        </w:rPr>
        <w:t>New Orleans, L</w:t>
      </w:r>
      <w:r w:rsidR="003853F7" w:rsidRPr="00CA0C3D">
        <w:rPr>
          <w:rStyle w:val="h3taupe1"/>
          <w:rFonts w:asciiTheme="minorHAnsi" w:hAnsiTheme="minorHAnsi"/>
          <w:b w:val="0"/>
          <w:bCs w:val="0"/>
          <w:color w:val="auto"/>
          <w:sz w:val="24"/>
          <w:szCs w:val="24"/>
        </w:rPr>
        <w:t>A</w:t>
      </w:r>
      <w:r w:rsidRPr="00CA0C3D">
        <w:rPr>
          <w:rFonts w:asciiTheme="minorHAnsi" w:hAnsiTheme="minorHAnsi"/>
        </w:rPr>
        <w:t>, April</w:t>
      </w:r>
      <w:r w:rsidRPr="00CA0C3D">
        <w:rPr>
          <w:rFonts w:asciiTheme="minorHAnsi" w:hAnsiTheme="minorHAnsi"/>
          <w:i/>
        </w:rPr>
        <w:t>.</w:t>
      </w:r>
    </w:p>
    <w:p w:rsidR="00EA4153" w:rsidRPr="00CA0C3D" w:rsidRDefault="00EA4153"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z w:val="24"/>
          <w:lang w:val="en-GB"/>
        </w:rPr>
        <w:t xml:space="preserve">Kyriakides, L., &amp; Creemers, B.P.M. (2008). Using a multidimensional approach to measure the impact of classroom level factors upon student achievement: a study testing the validity of the dynamic model. </w:t>
      </w:r>
      <w:r w:rsidRPr="00CA0C3D">
        <w:rPr>
          <w:rFonts w:asciiTheme="minorHAnsi" w:hAnsiTheme="minorHAnsi"/>
          <w:i/>
          <w:sz w:val="24"/>
          <w:lang w:val="en-GB"/>
        </w:rPr>
        <w:t>School Effectiveness and School Improvement, 19</w:t>
      </w:r>
      <w:r w:rsidRPr="00CA0C3D">
        <w:rPr>
          <w:rFonts w:asciiTheme="minorHAnsi" w:hAnsiTheme="minorHAnsi"/>
          <w:sz w:val="24"/>
          <w:lang w:val="en-GB"/>
        </w:rPr>
        <w:t>(2), 183</w:t>
      </w:r>
      <w:r w:rsidR="00C22056" w:rsidRPr="00CA0C3D">
        <w:rPr>
          <w:rFonts w:asciiTheme="minorHAnsi" w:hAnsiTheme="minorHAnsi"/>
          <w:sz w:val="24"/>
          <w:lang w:val="en-GB"/>
        </w:rPr>
        <w:t>–</w:t>
      </w:r>
      <w:r w:rsidRPr="00CA0C3D">
        <w:rPr>
          <w:rFonts w:asciiTheme="minorHAnsi" w:hAnsiTheme="minorHAnsi"/>
          <w:sz w:val="24"/>
          <w:lang w:val="en-GB"/>
        </w:rPr>
        <w:t>306.</w:t>
      </w:r>
    </w:p>
    <w:p w:rsidR="00EA4153" w:rsidRPr="00CA0C3D" w:rsidRDefault="00EA4153" w:rsidP="00CA0C3D">
      <w:pPr>
        <w:spacing w:after="200" w:line="276" w:lineRule="auto"/>
        <w:outlineLvl w:val="0"/>
        <w:rPr>
          <w:rFonts w:asciiTheme="minorHAnsi" w:hAnsiTheme="minorHAnsi"/>
          <w:kern w:val="36"/>
        </w:rPr>
      </w:pPr>
      <w:r w:rsidRPr="00CA0C3D">
        <w:rPr>
          <w:rFonts w:asciiTheme="minorHAnsi" w:hAnsiTheme="minorHAnsi"/>
          <w:kern w:val="36"/>
        </w:rPr>
        <w:t xml:space="preserve">Kyriakides, L., &amp; Creemers, B.P.M. (2009). The effects of teacher factors on different outcomes: two studies testing the validity of the dynamic model. </w:t>
      </w:r>
      <w:r w:rsidRPr="00CA0C3D">
        <w:rPr>
          <w:rFonts w:asciiTheme="minorHAnsi" w:hAnsiTheme="minorHAnsi"/>
          <w:i/>
          <w:kern w:val="36"/>
        </w:rPr>
        <w:t>Effective Education, 1</w:t>
      </w:r>
      <w:r w:rsidRPr="00CA0C3D">
        <w:rPr>
          <w:rFonts w:asciiTheme="minorHAnsi" w:hAnsiTheme="minorHAnsi"/>
          <w:kern w:val="36"/>
        </w:rPr>
        <w:t>(1), 61</w:t>
      </w:r>
      <w:r w:rsidR="00C22056" w:rsidRPr="00CA0C3D">
        <w:rPr>
          <w:rFonts w:asciiTheme="minorHAnsi" w:hAnsiTheme="minorHAnsi"/>
          <w:kern w:val="36"/>
        </w:rPr>
        <w:t>–</w:t>
      </w:r>
      <w:r w:rsidRPr="00CA0C3D">
        <w:rPr>
          <w:rFonts w:asciiTheme="minorHAnsi" w:hAnsiTheme="minorHAnsi"/>
          <w:kern w:val="36"/>
        </w:rPr>
        <w:t xml:space="preserve">85. </w:t>
      </w:r>
    </w:p>
    <w:p w:rsidR="00EA4153" w:rsidRPr="00CA0C3D" w:rsidRDefault="00EA4153" w:rsidP="00CA0C3D">
      <w:pPr>
        <w:pStyle w:val="references"/>
        <w:spacing w:after="200" w:line="276" w:lineRule="auto"/>
        <w:ind w:left="0" w:firstLine="0"/>
        <w:rPr>
          <w:rFonts w:asciiTheme="minorHAnsi" w:hAnsiTheme="minorHAnsi"/>
          <w:i/>
          <w:sz w:val="24"/>
          <w:lang w:val="en-GB"/>
        </w:rPr>
      </w:pPr>
      <w:r w:rsidRPr="00CA0C3D">
        <w:rPr>
          <w:rFonts w:asciiTheme="minorHAnsi" w:hAnsiTheme="minorHAnsi"/>
          <w:sz w:val="24"/>
          <w:lang w:val="en-GB"/>
        </w:rPr>
        <w:t xml:space="preserve">Kyriakides, L., Creemers, B.P.M., &amp; Antoniou, P. (2009). </w:t>
      </w:r>
      <w:r w:rsidRPr="00CA0C3D">
        <w:rPr>
          <w:rFonts w:asciiTheme="minorHAnsi" w:hAnsiTheme="minorHAnsi"/>
          <w:sz w:val="24"/>
          <w:lang w:val="en-GB" w:eastAsia="el-GR"/>
        </w:rPr>
        <w:t>Teacher behaviour and student outcomes:</w:t>
      </w:r>
      <w:r w:rsidRPr="00CA0C3D">
        <w:rPr>
          <w:rFonts w:asciiTheme="minorHAnsi" w:hAnsiTheme="minorHAnsi"/>
          <w:sz w:val="24"/>
          <w:lang w:val="en-GB"/>
        </w:rPr>
        <w:t xml:space="preserve"> </w:t>
      </w:r>
      <w:r w:rsidR="003853F7" w:rsidRPr="00CA0C3D">
        <w:rPr>
          <w:rFonts w:asciiTheme="minorHAnsi" w:hAnsiTheme="minorHAnsi"/>
          <w:sz w:val="24"/>
          <w:lang w:val="en-GB" w:eastAsia="el-GR"/>
        </w:rPr>
        <w:t>s</w:t>
      </w:r>
      <w:r w:rsidRPr="00CA0C3D">
        <w:rPr>
          <w:rFonts w:asciiTheme="minorHAnsi" w:hAnsiTheme="minorHAnsi"/>
          <w:sz w:val="24"/>
          <w:lang w:val="en-GB" w:eastAsia="el-GR"/>
        </w:rPr>
        <w:t xml:space="preserve">uggestions for research on teacher training and professional development. </w:t>
      </w:r>
      <w:r w:rsidRPr="00CA0C3D">
        <w:rPr>
          <w:rFonts w:asciiTheme="minorHAnsi" w:hAnsiTheme="minorHAnsi"/>
          <w:i/>
          <w:sz w:val="24"/>
          <w:lang w:val="en-GB"/>
        </w:rPr>
        <w:t>Teaching and Teacher</w:t>
      </w:r>
      <w:r w:rsidRPr="00CA0C3D">
        <w:rPr>
          <w:rFonts w:asciiTheme="minorHAnsi" w:hAnsiTheme="minorHAnsi"/>
          <w:sz w:val="24"/>
          <w:lang w:val="en-GB"/>
        </w:rPr>
        <w:t xml:space="preserve"> </w:t>
      </w:r>
      <w:r w:rsidRPr="00CA0C3D">
        <w:rPr>
          <w:rFonts w:asciiTheme="minorHAnsi" w:hAnsiTheme="minorHAnsi"/>
          <w:i/>
          <w:sz w:val="24"/>
          <w:lang w:val="en-GB"/>
        </w:rPr>
        <w:t>Education, 25</w:t>
      </w:r>
      <w:r w:rsidRPr="00CA0C3D">
        <w:rPr>
          <w:rFonts w:asciiTheme="minorHAnsi" w:hAnsiTheme="minorHAnsi"/>
          <w:sz w:val="24"/>
          <w:lang w:val="en-GB"/>
        </w:rPr>
        <w:t>(1), 12</w:t>
      </w:r>
      <w:r w:rsidR="00C22056" w:rsidRPr="00CA0C3D">
        <w:rPr>
          <w:rFonts w:asciiTheme="minorHAnsi" w:hAnsiTheme="minorHAnsi"/>
          <w:sz w:val="24"/>
          <w:lang w:val="en-GB"/>
        </w:rPr>
        <w:t>–</w:t>
      </w:r>
      <w:r w:rsidRPr="00CA0C3D">
        <w:rPr>
          <w:rFonts w:asciiTheme="minorHAnsi" w:hAnsiTheme="minorHAnsi"/>
          <w:sz w:val="24"/>
          <w:lang w:val="en-GB"/>
        </w:rPr>
        <w:t>23</w:t>
      </w:r>
      <w:r w:rsidRPr="00CA0C3D">
        <w:rPr>
          <w:rFonts w:asciiTheme="minorHAnsi" w:hAnsiTheme="minorHAnsi"/>
          <w:i/>
          <w:sz w:val="24"/>
          <w:lang w:val="en-GB"/>
        </w:rPr>
        <w:t>.</w:t>
      </w:r>
    </w:p>
    <w:p w:rsidR="00285712" w:rsidRPr="00CA0C3D" w:rsidRDefault="00285712" w:rsidP="00CA0C3D">
      <w:pPr>
        <w:pStyle w:val="references"/>
        <w:spacing w:after="200" w:line="276" w:lineRule="auto"/>
        <w:ind w:left="0" w:firstLine="0"/>
        <w:rPr>
          <w:rFonts w:asciiTheme="minorHAnsi" w:hAnsiTheme="minorHAnsi" w:cstheme="majorBidi"/>
          <w:color w:val="333333"/>
          <w:sz w:val="24"/>
          <w:shd w:val="clear" w:color="auto" w:fill="FFFFFF"/>
        </w:rPr>
      </w:pPr>
      <w:r w:rsidRPr="00CA0C3D">
        <w:rPr>
          <w:rFonts w:asciiTheme="minorHAnsi" w:hAnsiTheme="minorHAnsi"/>
          <w:iCs/>
          <w:sz w:val="24"/>
          <w:lang w:val="en-GB"/>
        </w:rPr>
        <w:t xml:space="preserve">Kyriakides, L., Creemers, B., Antoniou, P. &amp; Demetriou, D. (2010). </w:t>
      </w:r>
      <w:r w:rsidRPr="0035291C">
        <w:rPr>
          <w:rFonts w:asciiTheme="minorHAnsi" w:hAnsiTheme="minorHAnsi" w:cstheme="majorBidi"/>
          <w:color w:val="333333"/>
          <w:sz w:val="24"/>
          <w:shd w:val="clear" w:color="auto" w:fill="FFFFFF"/>
        </w:rPr>
        <w:t>A synthesis of studies searching for school factors: implications for theory and research.</w:t>
      </w:r>
      <w:r w:rsidRPr="00CA0C3D">
        <w:rPr>
          <w:rFonts w:asciiTheme="minorHAnsi" w:hAnsiTheme="minorHAnsi" w:cstheme="majorBidi"/>
          <w:color w:val="333333"/>
          <w:sz w:val="24"/>
          <w:shd w:val="clear" w:color="auto" w:fill="FFFFFF"/>
        </w:rPr>
        <w:t xml:space="preserve">  </w:t>
      </w:r>
      <w:r w:rsidRPr="00CA0C3D">
        <w:rPr>
          <w:rFonts w:asciiTheme="minorHAnsi" w:hAnsiTheme="minorHAnsi" w:cstheme="majorBidi"/>
          <w:i/>
          <w:iCs/>
          <w:color w:val="333333"/>
          <w:sz w:val="24"/>
          <w:shd w:val="clear" w:color="auto" w:fill="FFFFFF"/>
        </w:rPr>
        <w:t xml:space="preserve">British Educational Research Journal, </w:t>
      </w:r>
      <w:r w:rsidRPr="0035291C">
        <w:rPr>
          <w:rFonts w:asciiTheme="minorHAnsi" w:hAnsiTheme="minorHAnsi" w:cstheme="majorBidi"/>
          <w:color w:val="333333"/>
          <w:sz w:val="24"/>
          <w:shd w:val="clear" w:color="auto" w:fill="FFFFFF"/>
        </w:rPr>
        <w:t xml:space="preserve"> </w:t>
      </w:r>
      <w:r w:rsidRPr="00CA0C3D">
        <w:rPr>
          <w:rFonts w:asciiTheme="minorHAnsi" w:hAnsiTheme="minorHAnsi" w:cstheme="majorBidi"/>
          <w:color w:val="333333"/>
          <w:sz w:val="24"/>
          <w:shd w:val="clear" w:color="auto" w:fill="FFFFFF"/>
        </w:rPr>
        <w:t>36(5), 807-830.</w:t>
      </w:r>
    </w:p>
    <w:p w:rsidR="00287DD9" w:rsidRPr="0035291C" w:rsidRDefault="00287DD9" w:rsidP="00CA0C3D">
      <w:pPr>
        <w:pStyle w:val="references"/>
        <w:spacing w:after="200" w:line="276" w:lineRule="auto"/>
        <w:ind w:left="0" w:firstLine="0"/>
        <w:rPr>
          <w:rFonts w:asciiTheme="minorHAnsi" w:hAnsiTheme="minorHAnsi" w:cstheme="majorBidi"/>
          <w:iCs/>
          <w:sz w:val="24"/>
          <w:lang w:val="en-GB"/>
        </w:rPr>
      </w:pPr>
      <w:r w:rsidRPr="00CA0C3D">
        <w:rPr>
          <w:rStyle w:val="personname"/>
          <w:rFonts w:asciiTheme="minorHAnsi" w:hAnsiTheme="minorHAnsi" w:cs="Arial"/>
          <w:color w:val="000000"/>
          <w:sz w:val="24"/>
          <w:shd w:val="clear" w:color="auto" w:fill="E8E8FF"/>
        </w:rPr>
        <w:t>Kyriakides, L.</w:t>
      </w:r>
      <w:r w:rsidRPr="00CA0C3D">
        <w:rPr>
          <w:rStyle w:val="creators"/>
          <w:rFonts w:asciiTheme="minorHAnsi" w:hAnsiTheme="minorHAnsi"/>
          <w:color w:val="000000"/>
          <w:sz w:val="24"/>
          <w:shd w:val="clear" w:color="auto" w:fill="E8E8FF"/>
        </w:rPr>
        <w:t>,</w:t>
      </w:r>
      <w:r w:rsidRPr="00CA0C3D">
        <w:rPr>
          <w:rStyle w:val="apple-converted-space"/>
          <w:rFonts w:asciiTheme="minorHAnsi" w:hAnsiTheme="minorHAnsi" w:cs="Arial"/>
          <w:color w:val="000000"/>
          <w:sz w:val="24"/>
          <w:shd w:val="clear" w:color="auto" w:fill="E8E8FF"/>
        </w:rPr>
        <w:t> </w:t>
      </w:r>
      <w:r w:rsidRPr="00CA0C3D">
        <w:rPr>
          <w:rStyle w:val="personname"/>
          <w:rFonts w:asciiTheme="minorHAnsi" w:hAnsiTheme="minorHAnsi" w:cs="Arial"/>
          <w:color w:val="000000"/>
          <w:sz w:val="24"/>
          <w:shd w:val="clear" w:color="auto" w:fill="E8E8FF"/>
        </w:rPr>
        <w:t>Creemers, B.</w:t>
      </w:r>
      <w:r w:rsidRPr="00CA0C3D">
        <w:rPr>
          <w:rStyle w:val="creators"/>
          <w:rFonts w:asciiTheme="minorHAnsi" w:hAnsiTheme="minorHAnsi"/>
          <w:color w:val="000000"/>
          <w:sz w:val="24"/>
          <w:shd w:val="clear" w:color="auto" w:fill="E8E8FF"/>
        </w:rPr>
        <w:t>,</w:t>
      </w:r>
      <w:r w:rsidRPr="00CA0C3D">
        <w:rPr>
          <w:rStyle w:val="apple-converted-space"/>
          <w:rFonts w:asciiTheme="minorHAnsi" w:hAnsiTheme="minorHAnsi" w:cs="Arial"/>
          <w:color w:val="000000"/>
          <w:sz w:val="24"/>
          <w:shd w:val="clear" w:color="auto" w:fill="E8E8FF"/>
        </w:rPr>
        <w:t> </w:t>
      </w:r>
      <w:r w:rsidRPr="00CA0C3D">
        <w:rPr>
          <w:rStyle w:val="personname"/>
          <w:rFonts w:asciiTheme="minorHAnsi" w:hAnsiTheme="minorHAnsi" w:cs="Arial"/>
          <w:color w:val="000000"/>
          <w:sz w:val="24"/>
          <w:shd w:val="clear" w:color="auto" w:fill="E8E8FF"/>
        </w:rPr>
        <w:t>Muijs, D.</w:t>
      </w:r>
      <w:r w:rsidRPr="00CA0C3D">
        <w:rPr>
          <w:rStyle w:val="creators"/>
          <w:rFonts w:asciiTheme="minorHAnsi" w:hAnsiTheme="minorHAnsi"/>
          <w:color w:val="000000"/>
          <w:sz w:val="24"/>
          <w:shd w:val="clear" w:color="auto" w:fill="E8E8FF"/>
        </w:rPr>
        <w:t>,</w:t>
      </w:r>
      <w:r w:rsidRPr="00CA0C3D">
        <w:rPr>
          <w:rStyle w:val="apple-converted-space"/>
          <w:rFonts w:asciiTheme="minorHAnsi" w:hAnsiTheme="minorHAnsi" w:cs="Arial"/>
          <w:color w:val="000000"/>
          <w:sz w:val="24"/>
          <w:shd w:val="clear" w:color="auto" w:fill="E8E8FF"/>
        </w:rPr>
        <w:t> </w:t>
      </w:r>
      <w:r w:rsidRPr="00CA0C3D">
        <w:rPr>
          <w:rStyle w:val="personname"/>
          <w:rFonts w:asciiTheme="minorHAnsi" w:hAnsiTheme="minorHAnsi" w:cs="Arial"/>
          <w:color w:val="000000"/>
          <w:sz w:val="24"/>
          <w:shd w:val="clear" w:color="auto" w:fill="E8E8FF"/>
        </w:rPr>
        <w:t>Rekers-Momberg, L.</w:t>
      </w:r>
      <w:r w:rsidRPr="00CA0C3D">
        <w:rPr>
          <w:rStyle w:val="creators"/>
          <w:rFonts w:asciiTheme="minorHAnsi" w:hAnsiTheme="minorHAnsi"/>
          <w:color w:val="000000"/>
          <w:sz w:val="24"/>
          <w:shd w:val="clear" w:color="auto" w:fill="E8E8FF"/>
        </w:rPr>
        <w:t>,</w:t>
      </w:r>
      <w:r w:rsidRPr="00CA0C3D">
        <w:rPr>
          <w:rStyle w:val="apple-converted-space"/>
          <w:rFonts w:asciiTheme="minorHAnsi" w:hAnsiTheme="minorHAnsi" w:cs="Arial"/>
          <w:color w:val="000000"/>
          <w:sz w:val="24"/>
          <w:shd w:val="clear" w:color="auto" w:fill="E8E8FF"/>
        </w:rPr>
        <w:t> </w:t>
      </w:r>
      <w:r w:rsidRPr="00CA0C3D">
        <w:rPr>
          <w:rStyle w:val="personname"/>
          <w:rFonts w:asciiTheme="minorHAnsi" w:hAnsiTheme="minorHAnsi" w:cs="Arial"/>
          <w:color w:val="000000"/>
          <w:sz w:val="24"/>
          <w:shd w:val="clear" w:color="auto" w:fill="E8E8FF"/>
        </w:rPr>
        <w:t>Papastylianou, D.</w:t>
      </w:r>
      <w:r w:rsidRPr="00CA0C3D">
        <w:rPr>
          <w:rStyle w:val="creators"/>
          <w:rFonts w:asciiTheme="minorHAnsi" w:hAnsiTheme="minorHAnsi"/>
          <w:color w:val="000000"/>
          <w:sz w:val="24"/>
          <w:shd w:val="clear" w:color="auto" w:fill="E8E8FF"/>
        </w:rPr>
        <w:t>,</w:t>
      </w:r>
      <w:r w:rsidRPr="00CA0C3D">
        <w:rPr>
          <w:rStyle w:val="apple-converted-space"/>
          <w:rFonts w:asciiTheme="minorHAnsi" w:hAnsiTheme="minorHAnsi" w:cs="Arial"/>
          <w:color w:val="000000"/>
          <w:sz w:val="24"/>
          <w:shd w:val="clear" w:color="auto" w:fill="E8E8FF"/>
        </w:rPr>
        <w:t> </w:t>
      </w:r>
      <w:r w:rsidRPr="00CA0C3D">
        <w:rPr>
          <w:rStyle w:val="personname"/>
          <w:rFonts w:asciiTheme="minorHAnsi" w:hAnsiTheme="minorHAnsi" w:cs="Arial"/>
          <w:color w:val="000000"/>
          <w:sz w:val="24"/>
          <w:shd w:val="clear" w:color="auto" w:fill="E8E8FF"/>
        </w:rPr>
        <w:t>Van Petegem, P.</w:t>
      </w:r>
      <w:r w:rsidRPr="00CA0C3D">
        <w:rPr>
          <w:rStyle w:val="apple-converted-space"/>
          <w:rFonts w:asciiTheme="minorHAnsi" w:hAnsiTheme="minorHAnsi" w:cs="Arial"/>
          <w:color w:val="000000"/>
          <w:sz w:val="24"/>
          <w:shd w:val="clear" w:color="auto" w:fill="E8E8FF"/>
        </w:rPr>
        <w:t> </w:t>
      </w:r>
      <w:r w:rsidRPr="00CA0C3D">
        <w:rPr>
          <w:rStyle w:val="creators"/>
          <w:rFonts w:asciiTheme="minorHAnsi" w:hAnsiTheme="minorHAnsi"/>
          <w:color w:val="000000"/>
          <w:sz w:val="24"/>
          <w:shd w:val="clear" w:color="auto" w:fill="E8E8FF"/>
        </w:rPr>
        <w:t>&amp;</w:t>
      </w:r>
      <w:r w:rsidRPr="00CA0C3D">
        <w:rPr>
          <w:rStyle w:val="apple-converted-space"/>
          <w:rFonts w:asciiTheme="minorHAnsi" w:hAnsiTheme="minorHAnsi" w:cs="Arial"/>
          <w:color w:val="000000"/>
          <w:sz w:val="24"/>
          <w:shd w:val="clear" w:color="auto" w:fill="E8E8FF"/>
        </w:rPr>
        <w:t> </w:t>
      </w:r>
      <w:r w:rsidRPr="00CA0C3D">
        <w:rPr>
          <w:rStyle w:val="personname"/>
          <w:rFonts w:asciiTheme="minorHAnsi" w:hAnsiTheme="minorHAnsi" w:cs="Arial"/>
          <w:color w:val="000000"/>
          <w:sz w:val="24"/>
          <w:shd w:val="clear" w:color="auto" w:fill="E8E8FF"/>
        </w:rPr>
        <w:t>Pearson, D.</w:t>
      </w:r>
      <w:r w:rsidRPr="00CA0C3D">
        <w:rPr>
          <w:rStyle w:val="apple-converted-space"/>
          <w:rFonts w:asciiTheme="minorHAnsi" w:hAnsiTheme="minorHAnsi" w:cs="Arial"/>
          <w:color w:val="000000"/>
          <w:sz w:val="24"/>
          <w:shd w:val="clear" w:color="auto" w:fill="E8E8FF"/>
        </w:rPr>
        <w:t> </w:t>
      </w:r>
      <w:r w:rsidRPr="00CA0C3D">
        <w:rPr>
          <w:rStyle w:val="Date2"/>
          <w:rFonts w:asciiTheme="minorHAnsi" w:hAnsiTheme="minorHAnsi" w:cs="Arial"/>
          <w:color w:val="000000"/>
          <w:sz w:val="24"/>
          <w:shd w:val="clear" w:color="auto" w:fill="E8E8FF"/>
        </w:rPr>
        <w:t>(2013).</w:t>
      </w:r>
      <w:r w:rsidRPr="00CA0C3D">
        <w:rPr>
          <w:rStyle w:val="apple-converted-space"/>
          <w:rFonts w:asciiTheme="minorHAnsi" w:hAnsiTheme="minorHAnsi" w:cs="Arial"/>
          <w:color w:val="000000"/>
          <w:sz w:val="24"/>
          <w:shd w:val="clear" w:color="auto" w:fill="E8E8FF"/>
        </w:rPr>
        <w:t> </w:t>
      </w:r>
      <w:r w:rsidRPr="00CA0C3D">
        <w:rPr>
          <w:rStyle w:val="Title1"/>
          <w:rFonts w:asciiTheme="minorHAnsi" w:hAnsiTheme="minorHAnsi" w:cs="Arial"/>
          <w:color w:val="000000"/>
          <w:sz w:val="24"/>
          <w:shd w:val="clear" w:color="auto" w:fill="E8E8FF"/>
        </w:rPr>
        <w:t>Using the dynamic model of educational effectiveness to design strategies and actions to face bullying.</w:t>
      </w:r>
      <w:r w:rsidRPr="00CA0C3D">
        <w:rPr>
          <w:rStyle w:val="apple-converted-space"/>
          <w:rFonts w:asciiTheme="minorHAnsi" w:hAnsiTheme="minorHAnsi" w:cs="Arial"/>
          <w:color w:val="000000"/>
          <w:sz w:val="24"/>
          <w:shd w:val="clear" w:color="auto" w:fill="E8E8FF"/>
        </w:rPr>
        <w:t> </w:t>
      </w:r>
      <w:r w:rsidRPr="00CA0C3D">
        <w:rPr>
          <w:rStyle w:val="Emphasis"/>
          <w:rFonts w:asciiTheme="minorHAnsi" w:hAnsiTheme="minorHAnsi" w:cs="Arial"/>
          <w:color w:val="000000"/>
          <w:sz w:val="24"/>
          <w:shd w:val="clear" w:color="auto" w:fill="E8E8FF"/>
        </w:rPr>
        <w:t>School Effectiveness and School Improvement</w:t>
      </w:r>
    </w:p>
    <w:p w:rsidR="00BC428C" w:rsidRPr="00CA0C3D" w:rsidRDefault="00EA4153" w:rsidP="00CA0C3D">
      <w:pPr>
        <w:spacing w:after="200" w:line="276" w:lineRule="auto"/>
        <w:outlineLvl w:val="0"/>
        <w:rPr>
          <w:rFonts w:asciiTheme="minorHAnsi" w:hAnsiTheme="minorHAnsi"/>
          <w:kern w:val="36"/>
        </w:rPr>
      </w:pPr>
      <w:r w:rsidRPr="0035291C">
        <w:rPr>
          <w:rFonts w:asciiTheme="minorHAnsi" w:hAnsiTheme="minorHAnsi"/>
          <w:kern w:val="36"/>
          <w:lang w:val="nl-BE"/>
        </w:rPr>
        <w:t xml:space="preserve">Leutwyler, B, &amp; Kaag Merki, K. (2009). </w:t>
      </w:r>
      <w:r w:rsidRPr="00CA0C3D">
        <w:rPr>
          <w:rFonts w:asciiTheme="minorHAnsi" w:hAnsiTheme="minorHAnsi"/>
          <w:kern w:val="36"/>
        </w:rPr>
        <w:t xml:space="preserve">School effects on students’ self-regulated learning. </w:t>
      </w:r>
      <w:r w:rsidRPr="00CA0C3D">
        <w:rPr>
          <w:rFonts w:asciiTheme="minorHAnsi" w:hAnsiTheme="minorHAnsi"/>
          <w:i/>
          <w:kern w:val="36"/>
        </w:rPr>
        <w:t>Journal for Educational Research Online, 1</w:t>
      </w:r>
      <w:r w:rsidRPr="00CA0C3D">
        <w:rPr>
          <w:rFonts w:asciiTheme="minorHAnsi" w:hAnsiTheme="minorHAnsi"/>
          <w:kern w:val="36"/>
        </w:rPr>
        <w:t>, 197</w:t>
      </w:r>
      <w:r w:rsidR="00C22056" w:rsidRPr="00CA0C3D">
        <w:rPr>
          <w:rFonts w:asciiTheme="minorHAnsi" w:hAnsiTheme="minorHAnsi"/>
          <w:kern w:val="36"/>
        </w:rPr>
        <w:t>–</w:t>
      </w:r>
      <w:r w:rsidRPr="00CA0C3D">
        <w:rPr>
          <w:rFonts w:asciiTheme="minorHAnsi" w:hAnsiTheme="minorHAnsi"/>
          <w:kern w:val="36"/>
        </w:rPr>
        <w:t xml:space="preserve">223. </w:t>
      </w:r>
    </w:p>
    <w:p w:rsidR="00DD6214" w:rsidRPr="00CA0C3D" w:rsidRDefault="00DD6214" w:rsidP="0035291C">
      <w:pPr>
        <w:pStyle w:val="Heading1"/>
        <w:spacing w:before="0" w:after="200" w:line="276" w:lineRule="auto"/>
        <w:rPr>
          <w:rFonts w:asciiTheme="minorHAnsi" w:hAnsiTheme="minorHAnsi"/>
          <w:sz w:val="24"/>
          <w:szCs w:val="24"/>
        </w:rPr>
      </w:pPr>
    </w:p>
    <w:p w:rsidR="004C60AB" w:rsidRPr="00CA0C3D" w:rsidRDefault="004C60AB" w:rsidP="0035291C">
      <w:pPr>
        <w:pStyle w:val="Heading1"/>
        <w:spacing w:before="0" w:after="200" w:line="276" w:lineRule="auto"/>
        <w:rPr>
          <w:rFonts w:asciiTheme="minorHAnsi" w:hAnsiTheme="minorHAnsi"/>
          <w:b w:val="0"/>
          <w:sz w:val="24"/>
          <w:szCs w:val="24"/>
        </w:rPr>
      </w:pPr>
      <w:r w:rsidRPr="00CA0C3D">
        <w:rPr>
          <w:rFonts w:asciiTheme="minorHAnsi" w:hAnsiTheme="minorHAnsi"/>
          <w:b w:val="0"/>
          <w:sz w:val="24"/>
          <w:szCs w:val="24"/>
        </w:rPr>
        <w:t xml:space="preserve">Marsh, H. W. &amp; Craven, R. G. (2006). Reciprocal Effects of Self-Concept and Performance From a Multidimensional Perspective: Beyond Seductive Pleasure and Unidimensional Perspectives. </w:t>
      </w:r>
      <w:r w:rsidRPr="00CA0C3D">
        <w:rPr>
          <w:rFonts w:asciiTheme="minorHAnsi" w:hAnsiTheme="minorHAnsi"/>
          <w:b w:val="0"/>
          <w:i/>
          <w:sz w:val="24"/>
          <w:szCs w:val="24"/>
        </w:rPr>
        <w:t xml:space="preserve">Perspectives on Psychological Science, </w:t>
      </w:r>
      <w:r w:rsidRPr="00CA0C3D">
        <w:rPr>
          <w:rFonts w:asciiTheme="minorHAnsi" w:hAnsiTheme="minorHAnsi"/>
          <w:b w:val="0"/>
          <w:sz w:val="24"/>
          <w:szCs w:val="24"/>
        </w:rPr>
        <w:t xml:space="preserve"> 1(2), 133-163</w:t>
      </w:r>
    </w:p>
    <w:p w:rsidR="004C60AB" w:rsidRPr="00CA0C3D" w:rsidRDefault="00D86433" w:rsidP="00CA0C3D">
      <w:pPr>
        <w:spacing w:after="200" w:line="276" w:lineRule="auto"/>
        <w:rPr>
          <w:rFonts w:asciiTheme="minorHAnsi" w:hAnsiTheme="minorHAnsi"/>
        </w:rPr>
      </w:pPr>
      <w:r w:rsidRPr="00CA0C3D">
        <w:rPr>
          <w:rFonts w:asciiTheme="minorHAnsi" w:hAnsiTheme="minorHAnsi"/>
        </w:rPr>
        <w:t xml:space="preserve">Maruyama, K. &amp; Elliott, A. (2012). </w:t>
      </w:r>
      <w:r w:rsidRPr="00CA0C3D">
        <w:rPr>
          <w:rFonts w:asciiTheme="minorHAnsi" w:hAnsiTheme="minorHAnsi" w:cs="Arial"/>
          <w:color w:val="000000"/>
        </w:rPr>
        <w:t xml:space="preserve">The competition–performance relation: A meta-analytic review and test of the opposing processes model of competition and performance. </w:t>
      </w:r>
      <w:r w:rsidRPr="0035291C">
        <w:rPr>
          <w:rFonts w:asciiTheme="minorHAnsi" w:hAnsiTheme="minorHAnsi" w:cs="Arial"/>
          <w:i/>
          <w:iCs/>
          <w:color w:val="000000"/>
        </w:rPr>
        <w:t>Psychological Bulletin</w:t>
      </w:r>
      <w:r w:rsidRPr="00CA0C3D">
        <w:rPr>
          <w:rFonts w:asciiTheme="minorHAnsi" w:hAnsiTheme="minorHAnsi" w:cs="Arial"/>
          <w:color w:val="000000"/>
        </w:rPr>
        <w:t>,138(6), 1035-1070.</w:t>
      </w:r>
    </w:p>
    <w:p w:rsidR="00EA4153" w:rsidRPr="00CA0C3D" w:rsidRDefault="00EA4153" w:rsidP="00CA0C3D">
      <w:pPr>
        <w:spacing w:after="200" w:line="276" w:lineRule="auto"/>
        <w:rPr>
          <w:rStyle w:val="number"/>
          <w:rFonts w:asciiTheme="minorHAnsi" w:hAnsiTheme="minorHAnsi"/>
        </w:rPr>
      </w:pPr>
      <w:r w:rsidRPr="00CA0C3D">
        <w:rPr>
          <w:rStyle w:val="personname"/>
          <w:rFonts w:asciiTheme="minorHAnsi" w:hAnsiTheme="minorHAnsi"/>
        </w:rPr>
        <w:t xml:space="preserve">Muijs, D. </w:t>
      </w:r>
      <w:r w:rsidRPr="00CA0C3D">
        <w:rPr>
          <w:rStyle w:val="Date1"/>
          <w:rFonts w:asciiTheme="minorHAnsi" w:hAnsiTheme="minorHAnsi"/>
        </w:rPr>
        <w:t>(2010</w:t>
      </w:r>
      <w:r w:rsidR="00430270" w:rsidRPr="00CA0C3D">
        <w:rPr>
          <w:rStyle w:val="Date1"/>
          <w:rFonts w:asciiTheme="minorHAnsi" w:hAnsiTheme="minorHAnsi"/>
        </w:rPr>
        <w:t>a</w:t>
      </w:r>
      <w:r w:rsidRPr="00CA0C3D">
        <w:rPr>
          <w:rStyle w:val="Date1"/>
          <w:rFonts w:asciiTheme="minorHAnsi" w:hAnsiTheme="minorHAnsi"/>
        </w:rPr>
        <w:t>)</w:t>
      </w:r>
      <w:r w:rsidRPr="00CA0C3D">
        <w:rPr>
          <w:rFonts w:asciiTheme="minorHAnsi" w:hAnsiTheme="minorHAnsi"/>
        </w:rPr>
        <w:t xml:space="preserve">. Leadership and organisational performance: from research to prescription? </w:t>
      </w:r>
      <w:r w:rsidRPr="00CA0C3D">
        <w:rPr>
          <w:rStyle w:val="publication"/>
          <w:rFonts w:asciiTheme="minorHAnsi" w:hAnsiTheme="minorHAnsi"/>
          <w:i/>
        </w:rPr>
        <w:t>International Studies in Educational Administration and Management</w:t>
      </w:r>
      <w:r w:rsidRPr="00CA0C3D">
        <w:rPr>
          <w:rFonts w:asciiTheme="minorHAnsi" w:hAnsiTheme="minorHAnsi"/>
          <w:i/>
        </w:rPr>
        <w:t xml:space="preserve">, </w:t>
      </w:r>
      <w:r w:rsidRPr="00CA0C3D">
        <w:rPr>
          <w:rStyle w:val="volume"/>
          <w:rFonts w:asciiTheme="minorHAnsi" w:hAnsiTheme="minorHAnsi"/>
          <w:i/>
        </w:rPr>
        <w:t>38</w:t>
      </w:r>
      <w:r w:rsidRPr="00CA0C3D">
        <w:rPr>
          <w:rStyle w:val="number"/>
          <w:rFonts w:asciiTheme="minorHAnsi" w:hAnsiTheme="minorHAnsi"/>
        </w:rPr>
        <w:t>(3).</w:t>
      </w:r>
    </w:p>
    <w:p w:rsidR="005621A1" w:rsidRPr="00CA0C3D" w:rsidRDefault="005621A1" w:rsidP="00CA0C3D">
      <w:pPr>
        <w:spacing w:after="200" w:line="276" w:lineRule="auto"/>
        <w:rPr>
          <w:rStyle w:val="number"/>
          <w:rFonts w:asciiTheme="minorHAnsi" w:hAnsiTheme="minorHAnsi"/>
        </w:rPr>
      </w:pPr>
      <w:r w:rsidRPr="00CA0C3D">
        <w:rPr>
          <w:rStyle w:val="number"/>
          <w:rFonts w:asciiTheme="minorHAnsi" w:hAnsiTheme="minorHAnsi"/>
        </w:rPr>
        <w:lastRenderedPageBreak/>
        <w:t xml:space="preserve">Muijs, D. (2012). Understanding how pupils learn: Theories of learning and intelligence. In V. Brooks, I. Abbott &amp; P. Huddleston (Eds.), </w:t>
      </w:r>
      <w:r w:rsidRPr="00CA0C3D">
        <w:rPr>
          <w:rStyle w:val="number"/>
          <w:rFonts w:asciiTheme="minorHAnsi" w:hAnsiTheme="minorHAnsi"/>
          <w:i/>
          <w:iCs/>
        </w:rPr>
        <w:t xml:space="preserve">Preparing to teach in secondary school. Third edition. </w:t>
      </w:r>
      <w:r w:rsidRPr="00CA0C3D">
        <w:rPr>
          <w:rStyle w:val="number"/>
          <w:rFonts w:asciiTheme="minorHAnsi" w:hAnsiTheme="minorHAnsi"/>
        </w:rPr>
        <w:t>(pp. 41-58). Maidenhead, McGraw-Hill.</w:t>
      </w:r>
    </w:p>
    <w:p w:rsidR="00C65677" w:rsidRPr="00CA0C3D" w:rsidRDefault="00C65677" w:rsidP="00CA0C3D">
      <w:pPr>
        <w:spacing w:after="200" w:line="276" w:lineRule="auto"/>
        <w:rPr>
          <w:rFonts w:asciiTheme="minorHAnsi" w:hAnsiTheme="minorHAnsi" w:cs="Courier New"/>
          <w:lang w:val="en-GB" w:eastAsia="en-GB"/>
        </w:rPr>
      </w:pPr>
      <w:r w:rsidRPr="00CA0C3D">
        <w:rPr>
          <w:rFonts w:asciiTheme="minorHAnsi" w:hAnsiTheme="minorHAnsi" w:cs="Courier New"/>
          <w:lang w:val="en-GB" w:eastAsia="en-GB"/>
        </w:rPr>
        <w:t xml:space="preserve">Muijs, D., Campbell, R. J., Kyriakides, L. &amp; Robinson, W. (2005). </w:t>
      </w:r>
      <w:r w:rsidRPr="00CA0C3D">
        <w:rPr>
          <w:rFonts w:asciiTheme="minorHAnsi" w:hAnsiTheme="minorHAnsi"/>
          <w:lang w:val="en-GB" w:eastAsia="en-GB"/>
        </w:rPr>
        <w:t xml:space="preserve">Making the Case for Differential Teacher Effectiveness: An Overview of Research in Four Key Areas. </w:t>
      </w:r>
      <w:r w:rsidRPr="00CA0C3D">
        <w:rPr>
          <w:rFonts w:asciiTheme="minorHAnsi" w:hAnsiTheme="minorHAnsi"/>
          <w:i/>
          <w:lang w:val="en-GB"/>
        </w:rPr>
        <w:t xml:space="preserve">School Effectiveness and School Improvement </w:t>
      </w:r>
      <w:r w:rsidRPr="00CA0C3D">
        <w:rPr>
          <w:rFonts w:asciiTheme="minorHAnsi" w:hAnsiTheme="minorHAnsi"/>
          <w:lang w:val="en-GB"/>
        </w:rPr>
        <w:t>16(1), 51-70.</w:t>
      </w:r>
    </w:p>
    <w:p w:rsidR="00EA4153" w:rsidRPr="00CA0C3D" w:rsidRDefault="00EA4153" w:rsidP="00CA0C3D">
      <w:pPr>
        <w:spacing w:after="200" w:line="276" w:lineRule="auto"/>
        <w:rPr>
          <w:rFonts w:asciiTheme="minorHAnsi" w:hAnsiTheme="minorHAnsi"/>
          <w:spacing w:val="-3"/>
        </w:rPr>
      </w:pPr>
      <w:r w:rsidRPr="0035291C">
        <w:rPr>
          <w:rFonts w:asciiTheme="minorHAnsi" w:hAnsiTheme="minorHAnsi"/>
          <w:spacing w:val="-3"/>
          <w:lang w:val="en-GB"/>
        </w:rPr>
        <w:t xml:space="preserve">Muijs, D., &amp; Reynolds, D. (2000). </w:t>
      </w:r>
      <w:r w:rsidRPr="00CA0C3D">
        <w:rPr>
          <w:rFonts w:asciiTheme="minorHAnsi" w:hAnsiTheme="minorHAnsi"/>
          <w:spacing w:val="-3"/>
        </w:rPr>
        <w:t xml:space="preserve">School </w:t>
      </w:r>
      <w:r w:rsidR="003853F7" w:rsidRPr="00CA0C3D">
        <w:rPr>
          <w:rFonts w:asciiTheme="minorHAnsi" w:hAnsiTheme="minorHAnsi"/>
          <w:spacing w:val="-3"/>
        </w:rPr>
        <w:t>effectiveness and teacher effectiveness in mathematics: some</w:t>
      </w:r>
      <w:r w:rsidR="003853F7" w:rsidRPr="00CA0C3D">
        <w:rPr>
          <w:rFonts w:asciiTheme="minorHAnsi" w:hAnsiTheme="minorHAnsi"/>
        </w:rPr>
        <w:t xml:space="preserve"> </w:t>
      </w:r>
      <w:r w:rsidR="003853F7" w:rsidRPr="00CA0C3D">
        <w:rPr>
          <w:rFonts w:asciiTheme="minorHAnsi" w:hAnsiTheme="minorHAnsi"/>
          <w:spacing w:val="-3"/>
        </w:rPr>
        <w:t>preliminary findings from the evaluation of the mathematics enhancement programme (prima</w:t>
      </w:r>
      <w:r w:rsidRPr="00CA0C3D">
        <w:rPr>
          <w:rFonts w:asciiTheme="minorHAnsi" w:hAnsiTheme="minorHAnsi"/>
          <w:spacing w:val="-3"/>
        </w:rPr>
        <w:t>ry).</w:t>
      </w:r>
      <w:r w:rsidRPr="00CA0C3D">
        <w:rPr>
          <w:rFonts w:asciiTheme="minorHAnsi" w:hAnsiTheme="minorHAnsi"/>
        </w:rPr>
        <w:t xml:space="preserve"> </w:t>
      </w:r>
      <w:r w:rsidRPr="00CA0C3D">
        <w:rPr>
          <w:rFonts w:asciiTheme="minorHAnsi" w:hAnsiTheme="minorHAnsi"/>
          <w:i/>
          <w:spacing w:val="-3"/>
        </w:rPr>
        <w:t>School Effectiveness and School Improvement, 11</w:t>
      </w:r>
      <w:r w:rsidRPr="00CA0C3D">
        <w:rPr>
          <w:rFonts w:asciiTheme="minorHAnsi" w:hAnsiTheme="minorHAnsi"/>
          <w:spacing w:val="-3"/>
        </w:rPr>
        <w:t>(3), 273</w:t>
      </w:r>
      <w:r w:rsidR="00C22056" w:rsidRPr="00CA0C3D">
        <w:rPr>
          <w:rFonts w:asciiTheme="minorHAnsi" w:hAnsiTheme="minorHAnsi"/>
          <w:spacing w:val="-3"/>
        </w:rPr>
        <w:t>–</w:t>
      </w:r>
      <w:r w:rsidRPr="00CA0C3D">
        <w:rPr>
          <w:rFonts w:asciiTheme="minorHAnsi" w:hAnsiTheme="minorHAnsi"/>
          <w:spacing w:val="-3"/>
        </w:rPr>
        <w:t>303.</w:t>
      </w:r>
    </w:p>
    <w:p w:rsidR="00924007" w:rsidRPr="00CA0C3D" w:rsidRDefault="00924007" w:rsidP="00CA0C3D">
      <w:pPr>
        <w:spacing w:after="200" w:line="276" w:lineRule="auto"/>
        <w:rPr>
          <w:rFonts w:asciiTheme="minorHAnsi" w:hAnsiTheme="minorHAnsi"/>
          <w:i/>
          <w:iCs/>
          <w:lang w:val="en-GB"/>
        </w:rPr>
      </w:pPr>
      <w:r w:rsidRPr="00CA0C3D">
        <w:rPr>
          <w:rFonts w:asciiTheme="minorHAnsi" w:hAnsiTheme="minorHAnsi"/>
          <w:lang w:val="en-GB"/>
        </w:rPr>
        <w:t xml:space="preserve">Muijs, D &amp; Reynolds, D. (2003). Student Background and Teacher Effects on Achievement and Attainment in Mathematics. </w:t>
      </w:r>
      <w:r w:rsidRPr="00CA0C3D">
        <w:rPr>
          <w:rFonts w:asciiTheme="minorHAnsi" w:hAnsiTheme="minorHAnsi"/>
          <w:i/>
          <w:iCs/>
          <w:lang w:val="en-GB"/>
        </w:rPr>
        <w:t xml:space="preserve">Educational Research and Evaluation, </w:t>
      </w:r>
      <w:r w:rsidRPr="00CA0C3D">
        <w:rPr>
          <w:rFonts w:asciiTheme="minorHAnsi" w:hAnsiTheme="minorHAnsi"/>
          <w:lang w:val="en-GB"/>
        </w:rPr>
        <w:t>9(1), 21-35.</w:t>
      </w:r>
    </w:p>
    <w:p w:rsidR="00EA4153" w:rsidRPr="00CA0C3D" w:rsidRDefault="00EA4153" w:rsidP="00CA0C3D">
      <w:pPr>
        <w:widowControl w:val="0"/>
        <w:autoSpaceDE w:val="0"/>
        <w:autoSpaceDN w:val="0"/>
        <w:adjustRightInd w:val="0"/>
        <w:spacing w:after="200" w:line="276" w:lineRule="auto"/>
        <w:rPr>
          <w:rFonts w:asciiTheme="minorHAnsi" w:hAnsiTheme="minorHAnsi"/>
        </w:rPr>
      </w:pPr>
      <w:r w:rsidRPr="00CA0C3D">
        <w:rPr>
          <w:rFonts w:asciiTheme="minorHAnsi" w:hAnsiTheme="minorHAnsi"/>
        </w:rPr>
        <w:t xml:space="preserve">Muijs, D. &amp; Reynolds, D. (2010). </w:t>
      </w:r>
      <w:r w:rsidRPr="00CA0C3D">
        <w:rPr>
          <w:rFonts w:asciiTheme="minorHAnsi" w:hAnsiTheme="minorHAnsi"/>
          <w:i/>
          <w:iCs/>
        </w:rPr>
        <w:t>Effecti</w:t>
      </w:r>
      <w:r w:rsidR="003853F7" w:rsidRPr="00CA0C3D">
        <w:rPr>
          <w:rFonts w:asciiTheme="minorHAnsi" w:hAnsiTheme="minorHAnsi"/>
          <w:i/>
          <w:iCs/>
        </w:rPr>
        <w:t>ve teaching. Evidence and practice</w:t>
      </w:r>
      <w:r w:rsidRPr="00CA0C3D">
        <w:rPr>
          <w:rFonts w:asciiTheme="minorHAnsi" w:hAnsiTheme="minorHAnsi"/>
          <w:i/>
          <w:iCs/>
        </w:rPr>
        <w:t xml:space="preserve">. </w:t>
      </w:r>
      <w:r w:rsidRPr="00CA0C3D">
        <w:rPr>
          <w:rFonts w:asciiTheme="minorHAnsi" w:hAnsiTheme="minorHAnsi"/>
        </w:rPr>
        <w:t xml:space="preserve">London: Sage. </w:t>
      </w:r>
    </w:p>
    <w:p w:rsidR="00EA4153" w:rsidRPr="00CA0C3D" w:rsidRDefault="00EA4153" w:rsidP="00CA0C3D">
      <w:pPr>
        <w:spacing w:after="200" w:line="276" w:lineRule="auto"/>
        <w:outlineLvl w:val="0"/>
        <w:rPr>
          <w:rFonts w:asciiTheme="minorHAnsi" w:hAnsiTheme="minorHAnsi"/>
          <w:kern w:val="36"/>
        </w:rPr>
      </w:pPr>
      <w:r w:rsidRPr="00CA0C3D">
        <w:rPr>
          <w:rFonts w:asciiTheme="minorHAnsi" w:hAnsiTheme="minorHAnsi"/>
          <w:kern w:val="36"/>
        </w:rPr>
        <w:t xml:space="preserve">Newell, A. (1990). </w:t>
      </w:r>
      <w:r w:rsidRPr="00CA0C3D">
        <w:rPr>
          <w:rFonts w:asciiTheme="minorHAnsi" w:hAnsiTheme="minorHAnsi"/>
          <w:i/>
          <w:kern w:val="36"/>
        </w:rPr>
        <w:t>Unified theories of cognition</w:t>
      </w:r>
      <w:r w:rsidRPr="00CA0C3D">
        <w:rPr>
          <w:rFonts w:asciiTheme="minorHAnsi" w:hAnsiTheme="minorHAnsi"/>
          <w:kern w:val="36"/>
        </w:rPr>
        <w:t>. Cambridge, MA: Harvard University Press.</w:t>
      </w:r>
    </w:p>
    <w:p w:rsidR="00DC6F2D" w:rsidRPr="00CA0C3D" w:rsidRDefault="00DC6F2D" w:rsidP="00CA0C3D">
      <w:pPr>
        <w:spacing w:after="200" w:line="276" w:lineRule="auto"/>
        <w:outlineLvl w:val="0"/>
        <w:rPr>
          <w:rFonts w:asciiTheme="minorHAnsi" w:hAnsiTheme="minorHAnsi"/>
          <w:kern w:val="36"/>
        </w:rPr>
      </w:pPr>
      <w:r w:rsidRPr="00CA0C3D">
        <w:rPr>
          <w:rFonts w:asciiTheme="minorHAnsi" w:hAnsiTheme="minorHAnsi"/>
          <w:kern w:val="36"/>
        </w:rPr>
        <w:t xml:space="preserve">Noyes, A. (2012). The effective mathematics department: adding value and increasing participation? </w:t>
      </w:r>
      <w:r w:rsidRPr="00CA0C3D">
        <w:rPr>
          <w:rFonts w:asciiTheme="minorHAnsi" w:hAnsiTheme="minorHAnsi"/>
          <w:i/>
          <w:iCs/>
          <w:kern w:val="36"/>
          <w:lang w:val="en-GB"/>
        </w:rPr>
        <w:t xml:space="preserve">School Effectiveness and School Improvement, </w:t>
      </w:r>
      <w:r w:rsidRPr="00CA0C3D">
        <w:rPr>
          <w:rFonts w:asciiTheme="minorHAnsi" w:hAnsiTheme="minorHAnsi"/>
          <w:kern w:val="36"/>
          <w:lang w:val="en-GB"/>
        </w:rPr>
        <w:t>24(1), 87-103.</w:t>
      </w:r>
    </w:p>
    <w:p w:rsidR="00DF6110" w:rsidRPr="00CA0C3D" w:rsidRDefault="00DF6110" w:rsidP="00CA0C3D">
      <w:pPr>
        <w:spacing w:after="200" w:line="276" w:lineRule="auto"/>
        <w:outlineLvl w:val="0"/>
        <w:rPr>
          <w:rFonts w:asciiTheme="minorHAnsi" w:hAnsiTheme="minorHAnsi"/>
          <w:kern w:val="36"/>
          <w:lang w:val="en-GB"/>
        </w:rPr>
      </w:pPr>
      <w:r w:rsidRPr="0035291C">
        <w:rPr>
          <w:rFonts w:asciiTheme="minorHAnsi" w:hAnsiTheme="minorHAnsi"/>
          <w:kern w:val="36"/>
          <w:lang w:val="nl-BE"/>
        </w:rPr>
        <w:t>Opdenakker, M.-C. &amp; Van Damme, J. (2000).</w:t>
      </w:r>
      <w:r w:rsidRPr="00CA0C3D">
        <w:rPr>
          <w:rFonts w:asciiTheme="minorHAnsi" w:hAnsiTheme="minorHAnsi"/>
          <w:kern w:val="36"/>
          <w:lang w:val="nl-BE"/>
        </w:rPr>
        <w:t xml:space="preserve"> </w:t>
      </w:r>
      <w:r w:rsidRPr="0035291C">
        <w:rPr>
          <w:rFonts w:asciiTheme="minorHAnsi" w:hAnsiTheme="minorHAnsi"/>
          <w:kern w:val="36"/>
          <w:lang w:val="en-GB"/>
        </w:rPr>
        <w:t>Effects of Schools, Teaching Staff and Classes on</w:t>
      </w:r>
      <w:r w:rsidRPr="00CA0C3D">
        <w:rPr>
          <w:rFonts w:asciiTheme="minorHAnsi" w:hAnsiTheme="minorHAnsi"/>
          <w:kern w:val="36"/>
          <w:lang w:val="en-GB"/>
        </w:rPr>
        <w:t xml:space="preserve"> </w:t>
      </w:r>
      <w:r w:rsidRPr="0035291C">
        <w:rPr>
          <w:rFonts w:asciiTheme="minorHAnsi" w:hAnsiTheme="minorHAnsi"/>
          <w:kern w:val="36"/>
          <w:lang w:val="en-GB"/>
        </w:rPr>
        <w:t>Achievement and Well-Being in Secondary Education:</w:t>
      </w:r>
      <w:r w:rsidRPr="00CA0C3D">
        <w:rPr>
          <w:rFonts w:asciiTheme="minorHAnsi" w:hAnsiTheme="minorHAnsi"/>
          <w:kern w:val="36"/>
          <w:lang w:val="en-GB"/>
        </w:rPr>
        <w:t xml:space="preserve"> </w:t>
      </w:r>
      <w:r w:rsidRPr="0035291C">
        <w:rPr>
          <w:rFonts w:asciiTheme="minorHAnsi" w:hAnsiTheme="minorHAnsi"/>
          <w:kern w:val="36"/>
          <w:lang w:val="en-GB"/>
        </w:rPr>
        <w:t>Similarities and Differences Between School Outcomes</w:t>
      </w:r>
      <w:r w:rsidRPr="00CA0C3D">
        <w:rPr>
          <w:rFonts w:asciiTheme="minorHAnsi" w:hAnsiTheme="minorHAnsi"/>
          <w:kern w:val="36"/>
          <w:lang w:val="en-GB"/>
        </w:rPr>
        <w:t xml:space="preserve">. </w:t>
      </w:r>
      <w:r w:rsidRPr="00CA0C3D">
        <w:rPr>
          <w:rFonts w:asciiTheme="minorHAnsi" w:hAnsiTheme="minorHAnsi"/>
          <w:i/>
          <w:iCs/>
          <w:kern w:val="36"/>
          <w:lang w:val="en-GB"/>
        </w:rPr>
        <w:t xml:space="preserve">School Effectiveness and School Improvement, </w:t>
      </w:r>
      <w:r w:rsidRPr="00CA0C3D">
        <w:rPr>
          <w:rFonts w:asciiTheme="minorHAnsi" w:hAnsiTheme="minorHAnsi"/>
          <w:kern w:val="36"/>
          <w:lang w:val="en-GB"/>
        </w:rPr>
        <w:t>11(2), 165-196.</w:t>
      </w:r>
    </w:p>
    <w:p w:rsidR="00825CAF" w:rsidRPr="00CA0C3D" w:rsidRDefault="00825CAF" w:rsidP="0035291C">
      <w:pPr>
        <w:spacing w:after="200" w:line="276" w:lineRule="auto"/>
        <w:rPr>
          <w:rFonts w:asciiTheme="minorHAnsi" w:hAnsiTheme="minorHAnsi"/>
        </w:rPr>
      </w:pPr>
      <w:r w:rsidRPr="0035291C">
        <w:rPr>
          <w:rFonts w:asciiTheme="minorHAnsi" w:hAnsiTheme="minorHAnsi"/>
          <w:lang w:val="nl-BE"/>
        </w:rPr>
        <w:t xml:space="preserve">Opdenakker, M.C., Van Damme, J. (2006). </w:t>
      </w:r>
      <w:r w:rsidRPr="00CA0C3D">
        <w:rPr>
          <w:rFonts w:asciiTheme="minorHAnsi" w:hAnsiTheme="minorHAnsi"/>
        </w:rPr>
        <w:t xml:space="preserve">Teacher Characteristics and Teaching Styles as Effectiveness Enhancing Factors of Classroom Practice. </w:t>
      </w:r>
      <w:r w:rsidRPr="00CA0C3D">
        <w:rPr>
          <w:rFonts w:asciiTheme="minorHAnsi" w:hAnsiTheme="minorHAnsi"/>
          <w:i/>
        </w:rPr>
        <w:t>Teaching and Teacher Education: An International Journal of Research and Studies</w:t>
      </w:r>
      <w:r w:rsidRPr="00CA0C3D">
        <w:rPr>
          <w:rFonts w:asciiTheme="minorHAnsi" w:hAnsiTheme="minorHAnsi"/>
        </w:rPr>
        <w:t>, 22(1), 1-21.</w:t>
      </w:r>
    </w:p>
    <w:p w:rsidR="00EA4153" w:rsidRPr="00CA0C3D" w:rsidRDefault="00EA4153" w:rsidP="00CA0C3D">
      <w:pPr>
        <w:spacing w:after="200" w:line="276" w:lineRule="auto"/>
        <w:outlineLvl w:val="0"/>
        <w:rPr>
          <w:rFonts w:asciiTheme="minorHAnsi" w:hAnsiTheme="minorHAnsi"/>
          <w:kern w:val="36"/>
        </w:rPr>
      </w:pPr>
      <w:r w:rsidRPr="00CA0C3D">
        <w:rPr>
          <w:rFonts w:asciiTheme="minorHAnsi" w:hAnsiTheme="minorHAnsi"/>
          <w:kern w:val="36"/>
        </w:rPr>
        <w:t xml:space="preserve">Paris, S.G., &amp; Paris, A.H. (2001). Classroom applications of research in self-regulated learning. </w:t>
      </w:r>
      <w:r w:rsidRPr="00CA0C3D">
        <w:rPr>
          <w:rFonts w:asciiTheme="minorHAnsi" w:hAnsiTheme="minorHAnsi"/>
          <w:i/>
          <w:kern w:val="36"/>
        </w:rPr>
        <w:t>Educational Psychologist, 36</w:t>
      </w:r>
      <w:r w:rsidRPr="00CA0C3D">
        <w:rPr>
          <w:rFonts w:asciiTheme="minorHAnsi" w:hAnsiTheme="minorHAnsi"/>
          <w:kern w:val="36"/>
        </w:rPr>
        <w:t>(2), 89</w:t>
      </w:r>
      <w:r w:rsidR="00C22056" w:rsidRPr="00CA0C3D">
        <w:rPr>
          <w:rFonts w:asciiTheme="minorHAnsi" w:hAnsiTheme="minorHAnsi"/>
          <w:kern w:val="36"/>
        </w:rPr>
        <w:t>–</w:t>
      </w:r>
      <w:r w:rsidRPr="00CA0C3D">
        <w:rPr>
          <w:rFonts w:asciiTheme="minorHAnsi" w:hAnsiTheme="minorHAnsi"/>
          <w:kern w:val="36"/>
        </w:rPr>
        <w:t xml:space="preserve">101. </w:t>
      </w:r>
    </w:p>
    <w:p w:rsidR="00EA4153" w:rsidRPr="00CA0C3D" w:rsidRDefault="00EA4153" w:rsidP="00CA0C3D">
      <w:pPr>
        <w:spacing w:after="200" w:line="276" w:lineRule="auto"/>
        <w:outlineLvl w:val="0"/>
        <w:rPr>
          <w:rFonts w:asciiTheme="minorHAnsi" w:hAnsiTheme="minorHAnsi"/>
          <w:kern w:val="36"/>
        </w:rPr>
      </w:pPr>
      <w:r w:rsidRPr="00CA0C3D">
        <w:rPr>
          <w:rFonts w:asciiTheme="minorHAnsi" w:hAnsiTheme="minorHAnsi"/>
          <w:kern w:val="36"/>
        </w:rPr>
        <w:t xml:space="preserve">Ponitz, C.E.C., McClelland, M.M., Jewkes, A.M., Connor, C.M., Farris, C.L., &amp; Morrison, F.J. (2008). Touch your toes! Developing a direct measure of behavioral regulation in early childhood. </w:t>
      </w:r>
      <w:r w:rsidRPr="00CA0C3D">
        <w:rPr>
          <w:rFonts w:asciiTheme="minorHAnsi" w:hAnsiTheme="minorHAnsi"/>
          <w:i/>
          <w:kern w:val="36"/>
        </w:rPr>
        <w:t>Early Childhood Research Qua</w:t>
      </w:r>
      <w:r w:rsidR="003853F7" w:rsidRPr="00CA0C3D">
        <w:rPr>
          <w:rFonts w:asciiTheme="minorHAnsi" w:hAnsiTheme="minorHAnsi"/>
          <w:i/>
          <w:kern w:val="36"/>
        </w:rPr>
        <w:t>r</w:t>
      </w:r>
      <w:r w:rsidRPr="00CA0C3D">
        <w:rPr>
          <w:rFonts w:asciiTheme="minorHAnsi" w:hAnsiTheme="minorHAnsi"/>
          <w:i/>
          <w:kern w:val="36"/>
        </w:rPr>
        <w:t>terly, 23</w:t>
      </w:r>
      <w:r w:rsidRPr="00CA0C3D">
        <w:rPr>
          <w:rFonts w:asciiTheme="minorHAnsi" w:hAnsiTheme="minorHAnsi"/>
          <w:kern w:val="36"/>
        </w:rPr>
        <w:t>, 141</w:t>
      </w:r>
      <w:r w:rsidR="00C22056" w:rsidRPr="00CA0C3D">
        <w:rPr>
          <w:rFonts w:asciiTheme="minorHAnsi" w:hAnsiTheme="minorHAnsi"/>
          <w:kern w:val="36"/>
        </w:rPr>
        <w:t>–</w:t>
      </w:r>
      <w:r w:rsidRPr="00CA0C3D">
        <w:rPr>
          <w:rFonts w:asciiTheme="minorHAnsi" w:hAnsiTheme="minorHAnsi"/>
          <w:kern w:val="36"/>
        </w:rPr>
        <w:t>158.</w:t>
      </w:r>
      <w:r w:rsidR="006B2709" w:rsidRPr="00CA0C3D">
        <w:rPr>
          <w:rFonts w:asciiTheme="minorHAnsi" w:hAnsiTheme="minorHAnsi"/>
          <w:kern w:val="36"/>
        </w:rPr>
        <w:t xml:space="preserve"> </w:t>
      </w:r>
    </w:p>
    <w:p w:rsidR="00CC2486" w:rsidRPr="00CA0C3D" w:rsidRDefault="00CC2486" w:rsidP="0035291C">
      <w:pPr>
        <w:pStyle w:val="CM10"/>
        <w:suppressAutoHyphens/>
        <w:spacing w:after="200" w:line="276" w:lineRule="auto"/>
        <w:jc w:val="both"/>
        <w:rPr>
          <w:rFonts w:asciiTheme="minorHAnsi" w:hAnsiTheme="minorHAnsi" w:cs="Times New Roman"/>
          <w:kern w:val="2"/>
        </w:rPr>
      </w:pPr>
      <w:r w:rsidRPr="00CA0C3D">
        <w:rPr>
          <w:rFonts w:asciiTheme="minorHAnsi" w:hAnsiTheme="minorHAnsi" w:cs="Times New Roman"/>
          <w:kern w:val="2"/>
        </w:rPr>
        <w:t xml:space="preserve">Podesta, C. (2001) </w:t>
      </w:r>
      <w:r w:rsidRPr="00CA0C3D">
        <w:rPr>
          <w:rFonts w:asciiTheme="minorHAnsi" w:hAnsiTheme="minorHAnsi" w:cs="Times New Roman"/>
          <w:i/>
          <w:iCs/>
          <w:kern w:val="2"/>
        </w:rPr>
        <w:t xml:space="preserve">Self-Esteem and the 6-Second Secret </w:t>
      </w:r>
      <w:r w:rsidRPr="00CA0C3D">
        <w:rPr>
          <w:rFonts w:asciiTheme="minorHAnsi" w:hAnsiTheme="minorHAnsi" w:cs="Times New Roman"/>
          <w:kern w:val="2"/>
        </w:rPr>
        <w:t xml:space="preserve">(updated edition). Thousand Oaks, CA: Corwin Press. </w:t>
      </w:r>
    </w:p>
    <w:p w:rsidR="00EA4153" w:rsidRPr="00CA0C3D" w:rsidRDefault="00EA4153"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z w:val="24"/>
          <w:lang w:val="en-GB"/>
        </w:rPr>
        <w:t xml:space="preserve">Rohrbeck, C.A., Ginsburg-Block, M.D., Fantuzzo, J.W., &amp; Miller, T.R. (2003). Peer-assisted learning interventions with elementary school students: A meta-analytic review. </w:t>
      </w:r>
      <w:r w:rsidRPr="00CA0C3D">
        <w:rPr>
          <w:rFonts w:asciiTheme="minorHAnsi" w:hAnsiTheme="minorHAnsi"/>
          <w:i/>
          <w:sz w:val="24"/>
          <w:lang w:val="en-GB"/>
        </w:rPr>
        <w:t>Journal of Educational Psychology,</w:t>
      </w:r>
      <w:r w:rsidRPr="00CA0C3D">
        <w:rPr>
          <w:rFonts w:asciiTheme="minorHAnsi" w:hAnsiTheme="minorHAnsi"/>
          <w:sz w:val="24"/>
          <w:lang w:val="en-GB"/>
        </w:rPr>
        <w:t xml:space="preserve"> </w:t>
      </w:r>
      <w:r w:rsidRPr="00CA0C3D">
        <w:rPr>
          <w:rFonts w:asciiTheme="minorHAnsi" w:hAnsiTheme="minorHAnsi"/>
          <w:i/>
          <w:sz w:val="24"/>
          <w:lang w:val="en-GB"/>
        </w:rPr>
        <w:t>95</w:t>
      </w:r>
      <w:r w:rsidRPr="00CA0C3D">
        <w:rPr>
          <w:rFonts w:asciiTheme="minorHAnsi" w:hAnsiTheme="minorHAnsi"/>
          <w:sz w:val="24"/>
          <w:lang w:val="en-GB"/>
        </w:rPr>
        <w:t>(2), 240</w:t>
      </w:r>
      <w:r w:rsidR="00C22056" w:rsidRPr="00CA0C3D">
        <w:rPr>
          <w:rFonts w:asciiTheme="minorHAnsi" w:hAnsiTheme="minorHAnsi"/>
          <w:sz w:val="24"/>
          <w:lang w:val="en-GB"/>
        </w:rPr>
        <w:t>–</w:t>
      </w:r>
      <w:r w:rsidRPr="00CA0C3D">
        <w:rPr>
          <w:rFonts w:asciiTheme="minorHAnsi" w:hAnsiTheme="minorHAnsi"/>
          <w:sz w:val="24"/>
          <w:lang w:val="en-GB"/>
        </w:rPr>
        <w:t xml:space="preserve">257. </w:t>
      </w:r>
    </w:p>
    <w:p w:rsidR="00EA4153" w:rsidRPr="00CA0C3D" w:rsidRDefault="00EA4153"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z w:val="24"/>
          <w:lang w:val="en-GB"/>
        </w:rPr>
        <w:lastRenderedPageBreak/>
        <w:t xml:space="preserve">Rosenshine, B., </w:t>
      </w:r>
      <w:r w:rsidR="003853F7" w:rsidRPr="00CA0C3D">
        <w:rPr>
          <w:rFonts w:asciiTheme="minorHAnsi" w:hAnsiTheme="minorHAnsi"/>
          <w:sz w:val="24"/>
          <w:lang w:val="en-GB"/>
        </w:rPr>
        <w:t>&amp; Stevens, R. (1986). Teaching f</w:t>
      </w:r>
      <w:r w:rsidRPr="00CA0C3D">
        <w:rPr>
          <w:rFonts w:asciiTheme="minorHAnsi" w:hAnsiTheme="minorHAnsi"/>
          <w:sz w:val="24"/>
          <w:lang w:val="en-GB"/>
        </w:rPr>
        <w:t xml:space="preserve">unctions. In M.C. Wittrock (Ed.), </w:t>
      </w:r>
      <w:r w:rsidRPr="00CA0C3D">
        <w:rPr>
          <w:rFonts w:asciiTheme="minorHAnsi" w:hAnsiTheme="minorHAnsi"/>
          <w:i/>
          <w:sz w:val="24"/>
          <w:lang w:val="en-GB"/>
        </w:rPr>
        <w:t>Handbook of Research on Teaching</w:t>
      </w:r>
      <w:r w:rsidRPr="00CA0C3D">
        <w:rPr>
          <w:rFonts w:asciiTheme="minorHAnsi" w:hAnsiTheme="minorHAnsi"/>
          <w:sz w:val="24"/>
          <w:lang w:val="en-GB"/>
        </w:rPr>
        <w:t xml:space="preserve"> (3rd ed., pp. 376</w:t>
      </w:r>
      <w:r w:rsidR="00C22056" w:rsidRPr="00CA0C3D">
        <w:rPr>
          <w:rFonts w:asciiTheme="minorHAnsi" w:hAnsiTheme="minorHAnsi"/>
          <w:sz w:val="24"/>
          <w:lang w:val="en-GB"/>
        </w:rPr>
        <w:t>–</w:t>
      </w:r>
      <w:r w:rsidRPr="00CA0C3D">
        <w:rPr>
          <w:rFonts w:asciiTheme="minorHAnsi" w:hAnsiTheme="minorHAnsi"/>
          <w:sz w:val="24"/>
          <w:lang w:val="en-GB"/>
        </w:rPr>
        <w:t>391). New York: Macmillan.</w:t>
      </w:r>
    </w:p>
    <w:p w:rsidR="001D0028" w:rsidRPr="00CA0C3D" w:rsidRDefault="001D0028" w:rsidP="00CA0C3D">
      <w:pPr>
        <w:pStyle w:val="references"/>
        <w:spacing w:after="200" w:line="276" w:lineRule="auto"/>
        <w:ind w:left="0" w:firstLine="0"/>
        <w:rPr>
          <w:rFonts w:asciiTheme="minorHAnsi" w:hAnsiTheme="minorHAnsi"/>
          <w:sz w:val="24"/>
          <w:lang w:val="en-GB"/>
        </w:rPr>
      </w:pPr>
      <w:r w:rsidRPr="0035291C">
        <w:rPr>
          <w:rFonts w:asciiTheme="minorHAnsi" w:hAnsiTheme="minorHAnsi"/>
          <w:sz w:val="24"/>
          <w:lang w:val="nl-BE"/>
        </w:rPr>
        <w:t xml:space="preserve">Scheerens. J., &amp; Creemers, B. P M. (1989). </w:t>
      </w:r>
      <w:r w:rsidRPr="00CA0C3D">
        <w:rPr>
          <w:rFonts w:asciiTheme="minorHAnsi" w:hAnsiTheme="minorHAnsi"/>
          <w:sz w:val="24"/>
          <w:lang w:val="en-GB"/>
        </w:rPr>
        <w:t xml:space="preserve">Conceptualizing school effectiveness. </w:t>
      </w:r>
      <w:r w:rsidRPr="0035291C">
        <w:rPr>
          <w:rFonts w:asciiTheme="minorHAnsi" w:hAnsiTheme="minorHAnsi"/>
          <w:i/>
          <w:iCs/>
          <w:sz w:val="24"/>
          <w:lang w:val="en-GB"/>
        </w:rPr>
        <w:t>International Journal of Educational Research</w:t>
      </w:r>
      <w:r w:rsidRPr="00CA0C3D">
        <w:rPr>
          <w:rFonts w:asciiTheme="minorHAnsi" w:hAnsiTheme="minorHAnsi"/>
          <w:sz w:val="24"/>
          <w:lang w:val="en-GB"/>
        </w:rPr>
        <w:t xml:space="preserve"> 13(7). 691-707.</w:t>
      </w:r>
    </w:p>
    <w:p w:rsidR="00EA4153" w:rsidRPr="00CA0C3D" w:rsidRDefault="00EA4153" w:rsidP="00CA0C3D">
      <w:pPr>
        <w:pStyle w:val="references"/>
        <w:spacing w:after="200" w:line="276" w:lineRule="auto"/>
        <w:ind w:left="0" w:firstLine="0"/>
        <w:rPr>
          <w:rFonts w:asciiTheme="minorHAnsi" w:hAnsiTheme="minorHAnsi"/>
          <w:spacing w:val="-3"/>
          <w:sz w:val="24"/>
          <w:lang w:val="en-GB"/>
        </w:rPr>
      </w:pPr>
      <w:r w:rsidRPr="00CA0C3D">
        <w:rPr>
          <w:rFonts w:asciiTheme="minorHAnsi" w:hAnsiTheme="minorHAnsi"/>
          <w:spacing w:val="-3"/>
          <w:sz w:val="24"/>
          <w:lang w:val="en-GB"/>
        </w:rPr>
        <w:t xml:space="preserve">Scheerens, J., &amp; Bosker, R.J. (1997). </w:t>
      </w:r>
      <w:r w:rsidRPr="00CA0C3D">
        <w:rPr>
          <w:rFonts w:asciiTheme="minorHAnsi" w:hAnsiTheme="minorHAnsi"/>
          <w:i/>
          <w:spacing w:val="-3"/>
          <w:sz w:val="24"/>
          <w:lang w:val="en-GB"/>
        </w:rPr>
        <w:t>The foundations of educational effectiveness.</w:t>
      </w:r>
      <w:r w:rsidRPr="00CA0C3D">
        <w:rPr>
          <w:rFonts w:asciiTheme="minorHAnsi" w:hAnsiTheme="minorHAnsi"/>
          <w:spacing w:val="-3"/>
          <w:sz w:val="24"/>
          <w:lang w:val="en-GB"/>
        </w:rPr>
        <w:t xml:space="preserve"> Oxford: Pergamon.</w:t>
      </w:r>
    </w:p>
    <w:p w:rsidR="00EA4153" w:rsidRPr="00CA0C3D" w:rsidRDefault="00EA4153"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z w:val="24"/>
          <w:lang w:val="en-GB"/>
        </w:rPr>
        <w:t xml:space="preserve">Schoenfeld, A.H. (1998). Toward a theory of teaching in context. </w:t>
      </w:r>
      <w:r w:rsidRPr="00CA0C3D">
        <w:rPr>
          <w:rFonts w:asciiTheme="minorHAnsi" w:hAnsiTheme="minorHAnsi"/>
          <w:i/>
          <w:sz w:val="24"/>
          <w:lang w:val="en-GB"/>
        </w:rPr>
        <w:t>Issues in Education</w:t>
      </w:r>
      <w:r w:rsidRPr="00CA0C3D">
        <w:rPr>
          <w:rFonts w:asciiTheme="minorHAnsi" w:hAnsiTheme="minorHAnsi"/>
          <w:sz w:val="24"/>
          <w:lang w:val="en-GB"/>
        </w:rPr>
        <w:t xml:space="preserve">, </w:t>
      </w:r>
      <w:r w:rsidRPr="00CA0C3D">
        <w:rPr>
          <w:rFonts w:asciiTheme="minorHAnsi" w:hAnsiTheme="minorHAnsi"/>
          <w:i/>
          <w:sz w:val="24"/>
          <w:lang w:val="en-GB"/>
        </w:rPr>
        <w:t>4</w:t>
      </w:r>
      <w:r w:rsidRPr="00CA0C3D">
        <w:rPr>
          <w:rFonts w:asciiTheme="minorHAnsi" w:hAnsiTheme="minorHAnsi"/>
          <w:sz w:val="24"/>
          <w:lang w:val="en-GB"/>
        </w:rPr>
        <w:t>(1), 1</w:t>
      </w:r>
      <w:r w:rsidR="00C22056" w:rsidRPr="00CA0C3D">
        <w:rPr>
          <w:rFonts w:asciiTheme="minorHAnsi" w:hAnsiTheme="minorHAnsi"/>
          <w:sz w:val="24"/>
          <w:lang w:val="en-GB"/>
        </w:rPr>
        <w:t>–</w:t>
      </w:r>
      <w:r w:rsidRPr="00CA0C3D">
        <w:rPr>
          <w:rFonts w:asciiTheme="minorHAnsi" w:hAnsiTheme="minorHAnsi"/>
          <w:sz w:val="24"/>
          <w:lang w:val="en-GB"/>
        </w:rPr>
        <w:t>94.</w:t>
      </w:r>
    </w:p>
    <w:p w:rsidR="00EA4153" w:rsidRPr="00CA0C3D" w:rsidRDefault="00EA4153" w:rsidP="00CA0C3D">
      <w:pPr>
        <w:spacing w:after="200" w:line="276" w:lineRule="auto"/>
        <w:outlineLvl w:val="0"/>
        <w:rPr>
          <w:rFonts w:asciiTheme="minorHAnsi" w:hAnsiTheme="minorHAnsi"/>
          <w:kern w:val="36"/>
        </w:rPr>
      </w:pPr>
      <w:r w:rsidRPr="0035291C">
        <w:rPr>
          <w:rFonts w:asciiTheme="minorHAnsi" w:hAnsiTheme="minorHAnsi"/>
          <w:kern w:val="36"/>
          <w:lang w:val="nl-BE"/>
        </w:rPr>
        <w:t xml:space="preserve">Schraw, G., Crippen, K.J., &amp; Hartley, K. (2006). </w:t>
      </w:r>
      <w:r w:rsidRPr="00CA0C3D">
        <w:rPr>
          <w:rFonts w:asciiTheme="minorHAnsi" w:hAnsiTheme="minorHAnsi"/>
          <w:kern w:val="36"/>
        </w:rPr>
        <w:t>Promoting self-re</w:t>
      </w:r>
      <w:r w:rsidR="003853F7" w:rsidRPr="00CA0C3D">
        <w:rPr>
          <w:rFonts w:asciiTheme="minorHAnsi" w:hAnsiTheme="minorHAnsi"/>
          <w:kern w:val="36"/>
        </w:rPr>
        <w:t>gulation in science education: m</w:t>
      </w:r>
      <w:r w:rsidRPr="00CA0C3D">
        <w:rPr>
          <w:rFonts w:asciiTheme="minorHAnsi" w:hAnsiTheme="minorHAnsi"/>
          <w:kern w:val="36"/>
        </w:rPr>
        <w:t xml:space="preserve">etacognition as part of a broader perspective on learning. </w:t>
      </w:r>
      <w:r w:rsidRPr="00CA0C3D">
        <w:rPr>
          <w:rFonts w:asciiTheme="minorHAnsi" w:hAnsiTheme="minorHAnsi"/>
          <w:i/>
          <w:kern w:val="36"/>
        </w:rPr>
        <w:t>Research in Science Education</w:t>
      </w:r>
      <w:r w:rsidRPr="00CA0C3D">
        <w:rPr>
          <w:rFonts w:asciiTheme="minorHAnsi" w:hAnsiTheme="minorHAnsi"/>
          <w:kern w:val="36"/>
        </w:rPr>
        <w:t>, 36, 111</w:t>
      </w:r>
      <w:r w:rsidR="00C22056" w:rsidRPr="00CA0C3D">
        <w:rPr>
          <w:rFonts w:asciiTheme="minorHAnsi" w:hAnsiTheme="minorHAnsi"/>
          <w:kern w:val="36"/>
        </w:rPr>
        <w:t>–</w:t>
      </w:r>
      <w:r w:rsidRPr="00CA0C3D">
        <w:rPr>
          <w:rFonts w:asciiTheme="minorHAnsi" w:hAnsiTheme="minorHAnsi"/>
          <w:kern w:val="36"/>
        </w:rPr>
        <w:t>139.</w:t>
      </w:r>
    </w:p>
    <w:p w:rsidR="00EA4153" w:rsidRPr="00CA0C3D" w:rsidRDefault="00EA4153"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z w:val="24"/>
          <w:lang w:val="en-GB"/>
        </w:rPr>
        <w:t>Seidel, T., &amp; Shavelson, R.J. (2007). Teaching effectiveness</w:t>
      </w:r>
      <w:r w:rsidR="003853F7" w:rsidRPr="00CA0C3D">
        <w:rPr>
          <w:rFonts w:asciiTheme="minorHAnsi" w:hAnsiTheme="minorHAnsi"/>
          <w:sz w:val="24"/>
          <w:lang w:val="en-GB"/>
        </w:rPr>
        <w:t xml:space="preserve"> research in the past decade: t</w:t>
      </w:r>
      <w:r w:rsidRPr="00CA0C3D">
        <w:rPr>
          <w:rFonts w:asciiTheme="minorHAnsi" w:hAnsiTheme="minorHAnsi"/>
          <w:sz w:val="24"/>
          <w:lang w:val="en-GB"/>
        </w:rPr>
        <w:t xml:space="preserve">he role of theory and research design in disentangling meta-analysis results. </w:t>
      </w:r>
      <w:r w:rsidRPr="00CA0C3D">
        <w:rPr>
          <w:rFonts w:asciiTheme="minorHAnsi" w:hAnsiTheme="minorHAnsi"/>
          <w:i/>
          <w:sz w:val="24"/>
          <w:lang w:val="en-GB"/>
        </w:rPr>
        <w:t>Review of Educational Research</w:t>
      </w:r>
      <w:r w:rsidRPr="00CA0C3D">
        <w:rPr>
          <w:rFonts w:asciiTheme="minorHAnsi" w:hAnsiTheme="minorHAnsi"/>
          <w:sz w:val="24"/>
          <w:lang w:val="en-GB"/>
        </w:rPr>
        <w:t xml:space="preserve">, </w:t>
      </w:r>
      <w:r w:rsidRPr="00CA0C3D">
        <w:rPr>
          <w:rFonts w:asciiTheme="minorHAnsi" w:hAnsiTheme="minorHAnsi"/>
          <w:i/>
          <w:sz w:val="24"/>
          <w:lang w:val="en-GB"/>
        </w:rPr>
        <w:t>77</w:t>
      </w:r>
      <w:r w:rsidRPr="00CA0C3D">
        <w:rPr>
          <w:rFonts w:asciiTheme="minorHAnsi" w:hAnsiTheme="minorHAnsi"/>
          <w:sz w:val="24"/>
          <w:lang w:val="en-GB"/>
        </w:rPr>
        <w:t>(4), 454</w:t>
      </w:r>
      <w:r w:rsidR="00C22056" w:rsidRPr="00CA0C3D">
        <w:rPr>
          <w:rFonts w:asciiTheme="minorHAnsi" w:hAnsiTheme="minorHAnsi"/>
          <w:sz w:val="24"/>
          <w:lang w:val="en-GB"/>
        </w:rPr>
        <w:t>–</w:t>
      </w:r>
      <w:r w:rsidRPr="00CA0C3D">
        <w:rPr>
          <w:rFonts w:asciiTheme="minorHAnsi" w:hAnsiTheme="minorHAnsi"/>
          <w:sz w:val="24"/>
          <w:lang w:val="en-GB"/>
        </w:rPr>
        <w:t>499.</w:t>
      </w:r>
    </w:p>
    <w:p w:rsidR="00CC2486" w:rsidRPr="00CA0C3D" w:rsidRDefault="00CC2486" w:rsidP="0035291C">
      <w:pPr>
        <w:pStyle w:val="CM1"/>
        <w:suppressAutoHyphens/>
        <w:spacing w:after="200" w:line="276" w:lineRule="auto"/>
        <w:jc w:val="both"/>
        <w:rPr>
          <w:rFonts w:asciiTheme="minorHAnsi" w:hAnsiTheme="minorHAnsi" w:cs="Times New Roman"/>
          <w:kern w:val="2"/>
        </w:rPr>
      </w:pPr>
      <w:r w:rsidRPr="00CA0C3D">
        <w:rPr>
          <w:rFonts w:asciiTheme="minorHAnsi" w:hAnsiTheme="minorHAnsi" w:cs="Times New Roman"/>
          <w:kern w:val="2"/>
        </w:rPr>
        <w:t xml:space="preserve">Shavelson, R. J., Hubner, J. J. and Stanton, G. C. (1976) Self-concept: Validation of construct interpretations. </w:t>
      </w:r>
      <w:r w:rsidRPr="00CA0C3D">
        <w:rPr>
          <w:rFonts w:asciiTheme="minorHAnsi" w:hAnsiTheme="minorHAnsi" w:cs="Times New Roman"/>
          <w:i/>
          <w:iCs/>
          <w:kern w:val="2"/>
        </w:rPr>
        <w:t xml:space="preserve">Review of Educational Research </w:t>
      </w:r>
      <w:r w:rsidRPr="00CA0C3D">
        <w:rPr>
          <w:rFonts w:asciiTheme="minorHAnsi" w:hAnsiTheme="minorHAnsi" w:cs="Times New Roman"/>
          <w:kern w:val="2"/>
        </w:rPr>
        <w:t xml:space="preserve">46, 407–441. </w:t>
      </w:r>
    </w:p>
    <w:p w:rsidR="00EA4153" w:rsidRPr="00CA0C3D" w:rsidRDefault="003853F7" w:rsidP="00CA0C3D">
      <w:pPr>
        <w:pStyle w:val="references"/>
        <w:spacing w:after="200" w:line="276" w:lineRule="auto"/>
        <w:ind w:left="0" w:firstLine="0"/>
        <w:rPr>
          <w:rFonts w:asciiTheme="minorHAnsi" w:hAnsiTheme="minorHAnsi"/>
          <w:iCs/>
          <w:sz w:val="24"/>
          <w:lang w:val="en-GB"/>
        </w:rPr>
      </w:pPr>
      <w:r w:rsidRPr="00CA0C3D">
        <w:rPr>
          <w:rFonts w:asciiTheme="minorHAnsi" w:hAnsiTheme="minorHAnsi"/>
          <w:iCs/>
          <w:sz w:val="24"/>
        </w:rPr>
        <w:t>Shell, D.F., Brooks, D.</w:t>
      </w:r>
      <w:r w:rsidRPr="00CA0C3D">
        <w:rPr>
          <w:rFonts w:asciiTheme="minorHAnsi" w:hAnsiTheme="minorHAnsi"/>
          <w:iCs/>
          <w:sz w:val="24"/>
          <w:lang w:val="en-GB"/>
        </w:rPr>
        <w:t>W., Trainin, G., Wilson, K.M., Kauffman, D.F., &amp; Herr, L.</w:t>
      </w:r>
      <w:r w:rsidR="00EA4153" w:rsidRPr="00CA0C3D">
        <w:rPr>
          <w:rFonts w:asciiTheme="minorHAnsi" w:hAnsiTheme="minorHAnsi"/>
          <w:iCs/>
          <w:sz w:val="24"/>
          <w:lang w:val="en-GB"/>
        </w:rPr>
        <w:t xml:space="preserve">M. (2010). </w:t>
      </w:r>
      <w:r w:rsidR="00EA4153" w:rsidRPr="00CA0C3D">
        <w:rPr>
          <w:rFonts w:asciiTheme="minorHAnsi" w:hAnsiTheme="minorHAnsi"/>
          <w:i/>
          <w:sz w:val="24"/>
        </w:rPr>
        <w:t xml:space="preserve">The </w:t>
      </w:r>
      <w:r w:rsidRPr="00CA0C3D">
        <w:rPr>
          <w:rFonts w:asciiTheme="minorHAnsi" w:hAnsiTheme="minorHAnsi"/>
          <w:i/>
          <w:sz w:val="24"/>
        </w:rPr>
        <w:t>unified learning model: how motivational, cognitive, and neurobiological sciences inform</w:t>
      </w:r>
      <w:r w:rsidR="006B2709" w:rsidRPr="00CA0C3D">
        <w:rPr>
          <w:rFonts w:asciiTheme="minorHAnsi" w:hAnsiTheme="minorHAnsi"/>
          <w:i/>
          <w:sz w:val="24"/>
        </w:rPr>
        <w:t xml:space="preserve"> </w:t>
      </w:r>
      <w:r w:rsidRPr="00CA0C3D">
        <w:rPr>
          <w:rFonts w:asciiTheme="minorHAnsi" w:hAnsiTheme="minorHAnsi"/>
          <w:i/>
          <w:sz w:val="24"/>
        </w:rPr>
        <w:t>best</w:t>
      </w:r>
      <w:r w:rsidR="006B2709" w:rsidRPr="00CA0C3D">
        <w:rPr>
          <w:rFonts w:asciiTheme="minorHAnsi" w:hAnsiTheme="minorHAnsi"/>
          <w:i/>
          <w:sz w:val="24"/>
        </w:rPr>
        <w:t xml:space="preserve"> </w:t>
      </w:r>
      <w:r w:rsidRPr="00CA0C3D">
        <w:rPr>
          <w:rFonts w:asciiTheme="minorHAnsi" w:hAnsiTheme="minorHAnsi"/>
          <w:i/>
          <w:sz w:val="24"/>
        </w:rPr>
        <w:t>teaching p</w:t>
      </w:r>
      <w:r w:rsidR="00EA4153" w:rsidRPr="00CA0C3D">
        <w:rPr>
          <w:rFonts w:asciiTheme="minorHAnsi" w:hAnsiTheme="minorHAnsi"/>
          <w:i/>
          <w:sz w:val="24"/>
        </w:rPr>
        <w:t>ractices</w:t>
      </w:r>
      <w:r w:rsidR="00EA4153" w:rsidRPr="00CA0C3D">
        <w:rPr>
          <w:rFonts w:asciiTheme="minorHAnsi" w:hAnsiTheme="minorHAnsi"/>
          <w:iCs/>
          <w:sz w:val="24"/>
        </w:rPr>
        <w:t xml:space="preserve">. </w:t>
      </w:r>
      <w:r w:rsidR="00EA4153" w:rsidRPr="00CA0C3D">
        <w:rPr>
          <w:rFonts w:asciiTheme="minorHAnsi" w:hAnsiTheme="minorHAnsi"/>
          <w:iCs/>
          <w:sz w:val="24"/>
          <w:lang w:val="en-GB"/>
        </w:rPr>
        <w:t>Dordrecht: Springer</w:t>
      </w:r>
      <w:r w:rsidRPr="00CA0C3D">
        <w:rPr>
          <w:rFonts w:asciiTheme="minorHAnsi" w:hAnsiTheme="minorHAnsi"/>
          <w:iCs/>
          <w:sz w:val="24"/>
          <w:lang w:val="en-GB"/>
        </w:rPr>
        <w:t>.</w:t>
      </w:r>
    </w:p>
    <w:p w:rsidR="00EA4153" w:rsidRPr="00CA0C3D" w:rsidRDefault="00EA4153"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z w:val="24"/>
          <w:lang w:val="en-GB"/>
        </w:rPr>
        <w:t xml:space="preserve">Slavin, R.E. (1983). When does cooperative learning increase student-achievement? </w:t>
      </w:r>
      <w:r w:rsidRPr="00CA0C3D">
        <w:rPr>
          <w:rFonts w:asciiTheme="minorHAnsi" w:hAnsiTheme="minorHAnsi"/>
          <w:i/>
          <w:sz w:val="24"/>
          <w:lang w:val="en-GB"/>
        </w:rPr>
        <w:t>Psychological Bulletin, 94</w:t>
      </w:r>
      <w:r w:rsidRPr="00CA0C3D">
        <w:rPr>
          <w:rFonts w:asciiTheme="minorHAnsi" w:hAnsiTheme="minorHAnsi"/>
          <w:sz w:val="24"/>
          <w:lang w:val="en-GB"/>
        </w:rPr>
        <w:t>(3), 429</w:t>
      </w:r>
      <w:r w:rsidR="00C22056" w:rsidRPr="00CA0C3D">
        <w:rPr>
          <w:rFonts w:asciiTheme="minorHAnsi" w:hAnsiTheme="minorHAnsi"/>
          <w:sz w:val="24"/>
          <w:lang w:val="en-GB"/>
        </w:rPr>
        <w:t>–</w:t>
      </w:r>
      <w:r w:rsidRPr="00CA0C3D">
        <w:rPr>
          <w:rFonts w:asciiTheme="minorHAnsi" w:hAnsiTheme="minorHAnsi"/>
          <w:sz w:val="24"/>
          <w:lang w:val="en-GB"/>
        </w:rPr>
        <w:t xml:space="preserve">445. </w:t>
      </w:r>
    </w:p>
    <w:p w:rsidR="00EA4153" w:rsidRPr="00CA0C3D" w:rsidRDefault="00EA4153" w:rsidP="00CA0C3D">
      <w:pPr>
        <w:pStyle w:val="references"/>
        <w:spacing w:after="200" w:line="276" w:lineRule="auto"/>
        <w:ind w:left="0" w:firstLine="0"/>
        <w:rPr>
          <w:rFonts w:asciiTheme="minorHAnsi" w:hAnsiTheme="minorHAnsi"/>
          <w:sz w:val="24"/>
          <w:lang w:val="en-GB"/>
        </w:rPr>
      </w:pPr>
      <w:r w:rsidRPr="00CA0C3D">
        <w:rPr>
          <w:rFonts w:asciiTheme="minorHAnsi" w:hAnsiTheme="minorHAnsi"/>
          <w:sz w:val="24"/>
          <w:lang w:val="en-GB"/>
        </w:rPr>
        <w:t xml:space="preserve">Slavin R.E., &amp; Cooper, R. (1999). Improving intergroup relations: Lessons learned from cooperative learning programs. </w:t>
      </w:r>
      <w:r w:rsidRPr="00CA0C3D">
        <w:rPr>
          <w:rFonts w:asciiTheme="minorHAnsi" w:hAnsiTheme="minorHAnsi"/>
          <w:i/>
          <w:sz w:val="24"/>
          <w:lang w:val="en-GB"/>
        </w:rPr>
        <w:t>Journal of Social Issues</w:t>
      </w:r>
      <w:r w:rsidRPr="00CA0C3D">
        <w:rPr>
          <w:rFonts w:asciiTheme="minorHAnsi" w:hAnsiTheme="minorHAnsi"/>
          <w:sz w:val="24"/>
          <w:lang w:val="en-GB"/>
        </w:rPr>
        <w:t xml:space="preserve">, </w:t>
      </w:r>
      <w:r w:rsidRPr="00CA0C3D">
        <w:rPr>
          <w:rFonts w:asciiTheme="minorHAnsi" w:hAnsiTheme="minorHAnsi"/>
          <w:i/>
          <w:sz w:val="24"/>
          <w:lang w:val="en-GB"/>
        </w:rPr>
        <w:t>55</w:t>
      </w:r>
      <w:r w:rsidRPr="00CA0C3D">
        <w:rPr>
          <w:rFonts w:asciiTheme="minorHAnsi" w:hAnsiTheme="minorHAnsi"/>
          <w:sz w:val="24"/>
          <w:lang w:val="en-GB"/>
        </w:rPr>
        <w:t>(4), 647</w:t>
      </w:r>
      <w:r w:rsidR="00C22056" w:rsidRPr="00CA0C3D">
        <w:rPr>
          <w:rFonts w:asciiTheme="minorHAnsi" w:hAnsiTheme="minorHAnsi"/>
          <w:sz w:val="24"/>
          <w:lang w:val="en-GB"/>
        </w:rPr>
        <w:t>–</w:t>
      </w:r>
      <w:r w:rsidRPr="00CA0C3D">
        <w:rPr>
          <w:rFonts w:asciiTheme="minorHAnsi" w:hAnsiTheme="minorHAnsi"/>
          <w:sz w:val="24"/>
          <w:lang w:val="en-GB"/>
        </w:rPr>
        <w:t>663.</w:t>
      </w:r>
    </w:p>
    <w:p w:rsidR="00EA4153" w:rsidRPr="00CA0C3D" w:rsidRDefault="00EA4153" w:rsidP="00CA0C3D">
      <w:pPr>
        <w:pStyle w:val="references"/>
        <w:spacing w:after="200" w:line="276" w:lineRule="auto"/>
        <w:ind w:left="0" w:firstLine="0"/>
        <w:rPr>
          <w:rFonts w:asciiTheme="minorHAnsi" w:hAnsiTheme="minorHAnsi"/>
          <w:sz w:val="24"/>
          <w:lang w:val="en-GB" w:eastAsia="el-GR"/>
        </w:rPr>
      </w:pPr>
      <w:r w:rsidRPr="00CA0C3D">
        <w:rPr>
          <w:rFonts w:asciiTheme="minorHAnsi" w:hAnsiTheme="minorHAnsi"/>
          <w:sz w:val="24"/>
          <w:lang w:val="en-GB" w:eastAsia="el-GR"/>
        </w:rPr>
        <w:t xml:space="preserve">Smith, L., &amp; Land, M. (1981). Low-inference verbal behaviors related to teacher clarity. </w:t>
      </w:r>
      <w:r w:rsidRPr="00CA0C3D">
        <w:rPr>
          <w:rFonts w:asciiTheme="minorHAnsi" w:hAnsiTheme="minorHAnsi"/>
          <w:i/>
          <w:sz w:val="24"/>
          <w:lang w:val="en-GB" w:eastAsia="el-GR"/>
        </w:rPr>
        <w:t>Journal of</w:t>
      </w:r>
      <w:r w:rsidRPr="00CA0C3D">
        <w:rPr>
          <w:rFonts w:asciiTheme="minorHAnsi" w:hAnsiTheme="minorHAnsi"/>
          <w:sz w:val="24"/>
          <w:lang w:val="en-GB"/>
        </w:rPr>
        <w:t xml:space="preserve"> </w:t>
      </w:r>
      <w:r w:rsidRPr="00CA0C3D">
        <w:rPr>
          <w:rFonts w:asciiTheme="minorHAnsi" w:hAnsiTheme="minorHAnsi"/>
          <w:i/>
          <w:sz w:val="24"/>
          <w:lang w:val="en-GB" w:eastAsia="el-GR"/>
        </w:rPr>
        <w:t>Classroom Interaction, 17</w:t>
      </w:r>
      <w:r w:rsidRPr="00CA0C3D">
        <w:rPr>
          <w:rFonts w:asciiTheme="minorHAnsi" w:hAnsiTheme="minorHAnsi"/>
          <w:sz w:val="24"/>
          <w:lang w:val="en-GB" w:eastAsia="el-GR"/>
        </w:rPr>
        <w:t>, 37</w:t>
      </w:r>
      <w:r w:rsidR="00C22056" w:rsidRPr="00CA0C3D">
        <w:rPr>
          <w:rFonts w:asciiTheme="minorHAnsi" w:hAnsiTheme="minorHAnsi"/>
          <w:sz w:val="24"/>
          <w:lang w:val="en-GB" w:eastAsia="el-GR"/>
        </w:rPr>
        <w:t>–</w:t>
      </w:r>
      <w:r w:rsidRPr="00CA0C3D">
        <w:rPr>
          <w:rFonts w:asciiTheme="minorHAnsi" w:hAnsiTheme="minorHAnsi"/>
          <w:sz w:val="24"/>
          <w:lang w:val="en-GB" w:eastAsia="el-GR"/>
        </w:rPr>
        <w:t>42.</w:t>
      </w:r>
    </w:p>
    <w:p w:rsidR="001943EA" w:rsidRPr="0035291C" w:rsidRDefault="001943EA" w:rsidP="0035291C">
      <w:pPr>
        <w:pStyle w:val="Heading1"/>
        <w:shd w:val="clear" w:color="auto" w:fill="FFFFFF"/>
        <w:spacing w:before="0" w:after="200" w:line="276" w:lineRule="auto"/>
        <w:rPr>
          <w:rFonts w:asciiTheme="minorHAnsi" w:hAnsiTheme="minorHAnsi"/>
          <w:sz w:val="24"/>
        </w:rPr>
      </w:pPr>
      <w:r w:rsidRPr="0035291C">
        <w:rPr>
          <w:rFonts w:asciiTheme="minorHAnsi" w:hAnsiTheme="minorHAnsi" w:cstheme="majorBidi"/>
          <w:b w:val="0"/>
          <w:bCs w:val="0"/>
          <w:sz w:val="24"/>
          <w:szCs w:val="24"/>
          <w:lang w:val="en-GB" w:eastAsia="el-GR"/>
        </w:rPr>
        <w:t xml:space="preserve">Smyth, E. (1999). </w:t>
      </w:r>
      <w:r w:rsidRPr="0035291C">
        <w:rPr>
          <w:rFonts w:asciiTheme="minorHAnsi" w:eastAsia="Arial Unicode MS" w:hAnsiTheme="minorHAnsi" w:cstheme="majorBidi"/>
          <w:b w:val="0"/>
          <w:bCs w:val="0"/>
          <w:i/>
          <w:iCs/>
          <w:color w:val="000000"/>
          <w:sz w:val="24"/>
          <w:szCs w:val="24"/>
        </w:rPr>
        <w:t>Do schools differ? : academic and personal development among pupils in the second-level sector</w:t>
      </w:r>
      <w:r w:rsidRPr="00CA0C3D">
        <w:rPr>
          <w:rFonts w:asciiTheme="minorHAnsi" w:eastAsia="Arial Unicode MS" w:hAnsiTheme="minorHAnsi" w:cstheme="majorBidi"/>
          <w:b w:val="0"/>
          <w:bCs w:val="0"/>
          <w:i/>
          <w:iCs/>
          <w:color w:val="000000"/>
          <w:sz w:val="24"/>
          <w:szCs w:val="24"/>
        </w:rPr>
        <w:t xml:space="preserve">. </w:t>
      </w:r>
      <w:r w:rsidRPr="00CA0C3D">
        <w:rPr>
          <w:rFonts w:asciiTheme="minorHAnsi" w:eastAsia="Arial Unicode MS" w:hAnsiTheme="minorHAnsi" w:cstheme="majorBidi"/>
          <w:b w:val="0"/>
          <w:bCs w:val="0"/>
          <w:color w:val="000000"/>
          <w:sz w:val="24"/>
          <w:szCs w:val="24"/>
        </w:rPr>
        <w:t>Dublin: Oak Tree Press.</w:t>
      </w:r>
    </w:p>
    <w:p w:rsidR="00EA4153" w:rsidRPr="00CA0C3D" w:rsidRDefault="00EA4153" w:rsidP="00CA0C3D">
      <w:pPr>
        <w:spacing w:after="200" w:line="276" w:lineRule="auto"/>
        <w:rPr>
          <w:rFonts w:asciiTheme="minorHAnsi" w:hAnsiTheme="minorHAnsi"/>
        </w:rPr>
      </w:pPr>
      <w:r w:rsidRPr="00CA0C3D">
        <w:rPr>
          <w:rFonts w:asciiTheme="minorHAnsi" w:hAnsiTheme="minorHAnsi"/>
        </w:rPr>
        <w:t xml:space="preserve">Staber, U., &amp; Sydow, J. (2002). Organizational adaptive capacity: </w:t>
      </w:r>
      <w:r w:rsidR="003853F7" w:rsidRPr="00CA0C3D">
        <w:rPr>
          <w:rFonts w:asciiTheme="minorHAnsi" w:hAnsiTheme="minorHAnsi"/>
        </w:rPr>
        <w:t>a</w:t>
      </w:r>
      <w:r w:rsidRPr="00CA0C3D">
        <w:rPr>
          <w:rFonts w:asciiTheme="minorHAnsi" w:hAnsiTheme="minorHAnsi"/>
        </w:rPr>
        <w:t xml:space="preserve"> structuration perspective. </w:t>
      </w:r>
      <w:r w:rsidRPr="00CA0C3D">
        <w:rPr>
          <w:rFonts w:asciiTheme="minorHAnsi" w:hAnsiTheme="minorHAnsi"/>
          <w:i/>
        </w:rPr>
        <w:t xml:space="preserve">Journal of Management Inquiry, 11, </w:t>
      </w:r>
      <w:r w:rsidRPr="00CA0C3D">
        <w:rPr>
          <w:rFonts w:asciiTheme="minorHAnsi" w:hAnsiTheme="minorHAnsi"/>
        </w:rPr>
        <w:t>408</w:t>
      </w:r>
      <w:r w:rsidR="00C22056" w:rsidRPr="00CA0C3D">
        <w:rPr>
          <w:rFonts w:asciiTheme="minorHAnsi" w:hAnsiTheme="minorHAnsi"/>
        </w:rPr>
        <w:t>–</w:t>
      </w:r>
      <w:r w:rsidRPr="00CA0C3D">
        <w:rPr>
          <w:rFonts w:asciiTheme="minorHAnsi" w:hAnsiTheme="minorHAnsi"/>
        </w:rPr>
        <w:t>424</w:t>
      </w:r>
      <w:r w:rsidR="003853F7" w:rsidRPr="00CA0C3D">
        <w:rPr>
          <w:rFonts w:asciiTheme="minorHAnsi" w:hAnsiTheme="minorHAnsi"/>
        </w:rPr>
        <w:t>.</w:t>
      </w:r>
      <w:r w:rsidRPr="00CA0C3D">
        <w:rPr>
          <w:rFonts w:asciiTheme="minorHAnsi" w:hAnsiTheme="minorHAnsi"/>
        </w:rPr>
        <w:t xml:space="preserve"> </w:t>
      </w:r>
    </w:p>
    <w:p w:rsidR="00EA4153" w:rsidRPr="00CA0C3D" w:rsidRDefault="00EA4153" w:rsidP="00CA0C3D">
      <w:pPr>
        <w:pStyle w:val="references"/>
        <w:spacing w:after="200" w:line="276" w:lineRule="auto"/>
        <w:ind w:left="0" w:firstLine="0"/>
        <w:rPr>
          <w:rFonts w:asciiTheme="minorHAnsi" w:hAnsiTheme="minorHAnsi"/>
          <w:sz w:val="24"/>
          <w:lang w:val="en-GB" w:eastAsia="el-GR"/>
        </w:rPr>
      </w:pPr>
      <w:r w:rsidRPr="00CA0C3D">
        <w:rPr>
          <w:rFonts w:asciiTheme="minorHAnsi" w:hAnsiTheme="minorHAnsi"/>
          <w:sz w:val="24"/>
          <w:lang w:val="en-GB" w:eastAsia="el-GR"/>
        </w:rPr>
        <w:t xml:space="preserve">Stallings, J. (1985). Effective elementary classroom practices. In M.J. Kyle (Ed.), </w:t>
      </w:r>
      <w:r w:rsidRPr="00CA0C3D">
        <w:rPr>
          <w:rFonts w:asciiTheme="minorHAnsi" w:hAnsiTheme="minorHAnsi"/>
          <w:i/>
          <w:sz w:val="24"/>
          <w:lang w:val="en-GB" w:eastAsia="el-GR"/>
        </w:rPr>
        <w:t xml:space="preserve">Reaching for excellence: </w:t>
      </w:r>
      <w:r w:rsidR="003853F7" w:rsidRPr="00CA0C3D">
        <w:rPr>
          <w:rFonts w:asciiTheme="minorHAnsi" w:hAnsiTheme="minorHAnsi"/>
          <w:i/>
          <w:sz w:val="24"/>
          <w:lang w:val="en-GB" w:eastAsia="el-GR"/>
        </w:rPr>
        <w:t>a</w:t>
      </w:r>
      <w:r w:rsidRPr="00CA0C3D">
        <w:rPr>
          <w:rFonts w:asciiTheme="minorHAnsi" w:hAnsiTheme="minorHAnsi"/>
          <w:i/>
          <w:sz w:val="24"/>
          <w:lang w:val="en-GB" w:eastAsia="el-GR"/>
        </w:rPr>
        <w:t>n effective sourcebook</w:t>
      </w:r>
      <w:r w:rsidRPr="00CA0C3D">
        <w:rPr>
          <w:rFonts w:asciiTheme="minorHAnsi" w:hAnsiTheme="minorHAnsi"/>
          <w:sz w:val="24"/>
          <w:lang w:val="en-GB" w:eastAsia="el-GR"/>
        </w:rPr>
        <w:t xml:space="preserve"> (pp. 14</w:t>
      </w:r>
      <w:r w:rsidR="00C22056" w:rsidRPr="00CA0C3D">
        <w:rPr>
          <w:rFonts w:asciiTheme="minorHAnsi" w:hAnsiTheme="minorHAnsi"/>
          <w:sz w:val="24"/>
          <w:lang w:val="en-GB" w:eastAsia="el-GR"/>
        </w:rPr>
        <w:t>–</w:t>
      </w:r>
      <w:r w:rsidRPr="00CA0C3D">
        <w:rPr>
          <w:rFonts w:asciiTheme="minorHAnsi" w:hAnsiTheme="minorHAnsi"/>
          <w:sz w:val="24"/>
          <w:lang w:val="en-GB" w:eastAsia="el-GR"/>
        </w:rPr>
        <w:t>42). Washington, DC: US Governing</w:t>
      </w:r>
      <w:r w:rsidRPr="00CA0C3D">
        <w:rPr>
          <w:rFonts w:asciiTheme="minorHAnsi" w:hAnsiTheme="minorHAnsi"/>
          <w:i/>
          <w:sz w:val="24"/>
          <w:lang w:val="en-GB" w:eastAsia="el-GR"/>
        </w:rPr>
        <w:t xml:space="preserve"> </w:t>
      </w:r>
      <w:r w:rsidRPr="00CA0C3D">
        <w:rPr>
          <w:rFonts w:asciiTheme="minorHAnsi" w:hAnsiTheme="minorHAnsi"/>
          <w:sz w:val="24"/>
          <w:lang w:val="en-GB" w:eastAsia="el-GR"/>
        </w:rPr>
        <w:t>Printing Office.</w:t>
      </w:r>
    </w:p>
    <w:p w:rsidR="00EA4153" w:rsidRPr="00CA0C3D" w:rsidRDefault="00EA4153" w:rsidP="00CA0C3D">
      <w:pPr>
        <w:pStyle w:val="references"/>
        <w:spacing w:after="200" w:line="276" w:lineRule="auto"/>
        <w:ind w:left="0" w:firstLine="0"/>
        <w:rPr>
          <w:rFonts w:asciiTheme="minorHAnsi" w:hAnsiTheme="minorHAnsi"/>
          <w:snapToGrid w:val="0"/>
          <w:sz w:val="24"/>
          <w:lang w:val="en-GB"/>
        </w:rPr>
      </w:pPr>
      <w:r w:rsidRPr="00CA0C3D">
        <w:rPr>
          <w:rFonts w:asciiTheme="minorHAnsi" w:hAnsiTheme="minorHAnsi"/>
          <w:snapToGrid w:val="0"/>
          <w:sz w:val="24"/>
          <w:lang w:val="en-GB"/>
        </w:rPr>
        <w:lastRenderedPageBreak/>
        <w:t xml:space="preserve">Teddlie, C., &amp; Reynolds, D. (2000). </w:t>
      </w:r>
      <w:r w:rsidRPr="00CA0C3D">
        <w:rPr>
          <w:rFonts w:asciiTheme="minorHAnsi" w:hAnsiTheme="minorHAnsi"/>
          <w:i/>
          <w:snapToGrid w:val="0"/>
          <w:sz w:val="24"/>
          <w:lang w:val="en-GB"/>
        </w:rPr>
        <w:t>The International Handbook of School Effectiveness Research</w:t>
      </w:r>
      <w:r w:rsidRPr="00CA0C3D">
        <w:rPr>
          <w:rFonts w:asciiTheme="minorHAnsi" w:hAnsiTheme="minorHAnsi"/>
          <w:snapToGrid w:val="0"/>
          <w:sz w:val="24"/>
          <w:lang w:val="en-GB"/>
        </w:rPr>
        <w:t>.</w:t>
      </w:r>
      <w:r w:rsidRPr="00CA0C3D">
        <w:rPr>
          <w:rFonts w:asciiTheme="minorHAnsi" w:hAnsiTheme="minorHAnsi"/>
          <w:sz w:val="24"/>
          <w:lang w:val="en-GB"/>
        </w:rPr>
        <w:t xml:space="preserve"> </w:t>
      </w:r>
      <w:r w:rsidRPr="00CA0C3D">
        <w:rPr>
          <w:rFonts w:asciiTheme="minorHAnsi" w:hAnsiTheme="minorHAnsi"/>
          <w:snapToGrid w:val="0"/>
          <w:sz w:val="24"/>
          <w:lang w:val="en-GB"/>
        </w:rPr>
        <w:t>London: Falmer Press.</w:t>
      </w:r>
    </w:p>
    <w:p w:rsidR="00EA4153" w:rsidRPr="00CA0C3D" w:rsidRDefault="00EA4153" w:rsidP="00CA0C3D">
      <w:pPr>
        <w:pStyle w:val="references"/>
        <w:spacing w:after="200" w:line="276" w:lineRule="auto"/>
        <w:ind w:left="0" w:firstLine="0"/>
        <w:rPr>
          <w:rFonts w:asciiTheme="minorHAnsi" w:hAnsiTheme="minorHAnsi"/>
          <w:bCs/>
          <w:sz w:val="24"/>
        </w:rPr>
      </w:pPr>
      <w:r w:rsidRPr="00CA0C3D">
        <w:rPr>
          <w:rFonts w:asciiTheme="minorHAnsi" w:hAnsiTheme="minorHAnsi"/>
          <w:iCs/>
          <w:sz w:val="24"/>
        </w:rPr>
        <w:t xml:space="preserve">Teddlie, C., Creemers, B.P.M., Kyriakides, L., Muijs, D., &amp; Fen, Y. (2006). </w:t>
      </w:r>
      <w:r w:rsidRPr="00CA0C3D">
        <w:rPr>
          <w:rFonts w:asciiTheme="minorHAnsi" w:hAnsiTheme="minorHAnsi"/>
          <w:bCs/>
          <w:sz w:val="24"/>
        </w:rPr>
        <w:t xml:space="preserve">The </w:t>
      </w:r>
      <w:r w:rsidR="003853F7" w:rsidRPr="00CA0C3D">
        <w:rPr>
          <w:rFonts w:asciiTheme="minorHAnsi" w:hAnsiTheme="minorHAnsi"/>
          <w:bCs/>
          <w:sz w:val="24"/>
        </w:rPr>
        <w:t>international system for teacher observation and feedback: evolution of an int</w:t>
      </w:r>
      <w:r w:rsidRPr="00CA0C3D">
        <w:rPr>
          <w:rFonts w:asciiTheme="minorHAnsi" w:hAnsiTheme="minorHAnsi"/>
          <w:bCs/>
          <w:sz w:val="24"/>
        </w:rPr>
        <w:t xml:space="preserve">ernational study of teacher effectiveness constructs. </w:t>
      </w:r>
      <w:r w:rsidRPr="00CA0C3D">
        <w:rPr>
          <w:rFonts w:asciiTheme="minorHAnsi" w:hAnsiTheme="minorHAnsi"/>
          <w:bCs/>
          <w:i/>
          <w:sz w:val="24"/>
        </w:rPr>
        <w:t>Educational Research and Evaluation, 12</w:t>
      </w:r>
      <w:r w:rsidRPr="00CA0C3D">
        <w:rPr>
          <w:rFonts w:asciiTheme="minorHAnsi" w:hAnsiTheme="minorHAnsi"/>
          <w:bCs/>
          <w:sz w:val="24"/>
        </w:rPr>
        <w:t>(6), 561</w:t>
      </w:r>
      <w:r w:rsidR="00C22056" w:rsidRPr="00CA0C3D">
        <w:rPr>
          <w:rFonts w:asciiTheme="minorHAnsi" w:hAnsiTheme="minorHAnsi"/>
          <w:bCs/>
          <w:sz w:val="24"/>
        </w:rPr>
        <w:t>–</w:t>
      </w:r>
      <w:r w:rsidRPr="00CA0C3D">
        <w:rPr>
          <w:rFonts w:asciiTheme="minorHAnsi" w:hAnsiTheme="minorHAnsi"/>
          <w:bCs/>
          <w:sz w:val="24"/>
        </w:rPr>
        <w:t>582.</w:t>
      </w:r>
    </w:p>
    <w:p w:rsidR="00EA4153" w:rsidRPr="00CA0C3D" w:rsidRDefault="00EA4153" w:rsidP="00CA0C3D">
      <w:pPr>
        <w:spacing w:after="200" w:line="276" w:lineRule="auto"/>
        <w:rPr>
          <w:rFonts w:asciiTheme="minorHAnsi" w:hAnsiTheme="minorHAnsi"/>
        </w:rPr>
      </w:pPr>
      <w:r w:rsidRPr="00CA0C3D">
        <w:rPr>
          <w:rFonts w:asciiTheme="minorHAnsi" w:hAnsiTheme="minorHAnsi"/>
        </w:rPr>
        <w:t xml:space="preserve">Timperley, H. (2011, forthcoming). Realizing the </w:t>
      </w:r>
      <w:r w:rsidR="003853F7" w:rsidRPr="00CA0C3D">
        <w:rPr>
          <w:rFonts w:asciiTheme="minorHAnsi" w:hAnsiTheme="minorHAnsi"/>
        </w:rPr>
        <w:t>power of professional learning</w:t>
      </w:r>
      <w:r w:rsidRPr="00CA0C3D">
        <w:rPr>
          <w:rFonts w:asciiTheme="minorHAnsi" w:hAnsiTheme="minorHAnsi"/>
        </w:rPr>
        <w:t>.</w:t>
      </w:r>
      <w:r w:rsidR="006B2709" w:rsidRPr="00CA0C3D">
        <w:rPr>
          <w:rFonts w:asciiTheme="minorHAnsi" w:hAnsiTheme="minorHAnsi"/>
        </w:rPr>
        <w:t xml:space="preserve"> </w:t>
      </w:r>
      <w:r w:rsidRPr="00CA0C3D">
        <w:rPr>
          <w:rFonts w:asciiTheme="minorHAnsi" w:hAnsiTheme="minorHAnsi"/>
        </w:rPr>
        <w:t>London: Open University Press.</w:t>
      </w:r>
    </w:p>
    <w:p w:rsidR="00EA4153" w:rsidRPr="00CA0C3D" w:rsidRDefault="00EA4153" w:rsidP="00CA0C3D">
      <w:pPr>
        <w:spacing w:after="200" w:line="276" w:lineRule="auto"/>
        <w:rPr>
          <w:rFonts w:asciiTheme="minorHAnsi" w:hAnsiTheme="minorHAnsi"/>
        </w:rPr>
      </w:pPr>
      <w:r w:rsidRPr="00CA0C3D">
        <w:rPr>
          <w:rFonts w:asciiTheme="minorHAnsi" w:hAnsiTheme="minorHAnsi"/>
        </w:rPr>
        <w:t xml:space="preserve">Timperley, H., Wilson, A., Barrar, H., &amp; Fung, I. (2008). </w:t>
      </w:r>
      <w:r w:rsidRPr="00CA0C3D">
        <w:rPr>
          <w:rFonts w:asciiTheme="minorHAnsi" w:hAnsiTheme="minorHAnsi"/>
          <w:iCs/>
        </w:rPr>
        <w:t xml:space="preserve">Best Evidence </w:t>
      </w:r>
      <w:r w:rsidR="003853F7" w:rsidRPr="00CA0C3D">
        <w:rPr>
          <w:rFonts w:asciiTheme="minorHAnsi" w:hAnsiTheme="minorHAnsi"/>
          <w:iCs/>
        </w:rPr>
        <w:t>synthesis on professional learning and development</w:t>
      </w:r>
      <w:r w:rsidRPr="00CA0C3D">
        <w:rPr>
          <w:rFonts w:asciiTheme="minorHAnsi" w:hAnsiTheme="minorHAnsi"/>
          <w:iCs/>
        </w:rPr>
        <w:t xml:space="preserve">. </w:t>
      </w:r>
      <w:r w:rsidRPr="00CA0C3D">
        <w:rPr>
          <w:rFonts w:asciiTheme="minorHAnsi" w:hAnsiTheme="minorHAnsi"/>
          <w:i/>
        </w:rPr>
        <w:t>Report to the Ministry of Education</w:t>
      </w:r>
      <w:r w:rsidR="003853F7" w:rsidRPr="00CA0C3D">
        <w:rPr>
          <w:rFonts w:asciiTheme="minorHAnsi" w:hAnsiTheme="minorHAnsi"/>
        </w:rPr>
        <w:t>.</w:t>
      </w:r>
      <w:r w:rsidRPr="00CA0C3D">
        <w:rPr>
          <w:rFonts w:asciiTheme="minorHAnsi" w:hAnsiTheme="minorHAnsi"/>
        </w:rPr>
        <w:t xml:space="preserve"> Wellington, New Zealand.</w:t>
      </w:r>
    </w:p>
    <w:p w:rsidR="00CC2486" w:rsidRPr="00CA0C3D" w:rsidRDefault="00CC2486" w:rsidP="0035291C">
      <w:pPr>
        <w:spacing w:after="200" w:line="276" w:lineRule="auto"/>
        <w:rPr>
          <w:rFonts w:asciiTheme="minorHAnsi" w:hAnsiTheme="minorHAnsi"/>
        </w:rPr>
      </w:pPr>
      <w:r w:rsidRPr="0035291C">
        <w:rPr>
          <w:rFonts w:asciiTheme="minorHAnsi" w:hAnsiTheme="minorHAnsi"/>
          <w:lang w:val="en-GB"/>
          <w:rPrChange w:id="14" w:author="Muijs D." w:date="2015-06-12T15:39:00Z">
            <w:rPr>
              <w:rFonts w:asciiTheme="minorHAnsi" w:hAnsiTheme="minorHAnsi"/>
              <w:lang w:val="de-DE"/>
            </w:rPr>
          </w:rPrChange>
        </w:rPr>
        <w:t xml:space="preserve">Trautwein, U., Ludtke, O., Koller, O. &amp; Baumert, J. (2006). </w:t>
      </w:r>
      <w:r w:rsidRPr="00CA0C3D">
        <w:rPr>
          <w:rFonts w:asciiTheme="minorHAnsi" w:hAnsiTheme="minorHAnsi"/>
        </w:rPr>
        <w:t xml:space="preserve">Self-esteem, academic self-concept, and achievement : How the learning environment moderates the dynamics of self-concept.  </w:t>
      </w:r>
      <w:r w:rsidRPr="00CA0C3D">
        <w:rPr>
          <w:rFonts w:asciiTheme="minorHAnsi" w:hAnsiTheme="minorHAnsi"/>
          <w:i/>
        </w:rPr>
        <w:t xml:space="preserve">Journal of Personality and Social Psychology, </w:t>
      </w:r>
      <w:r w:rsidRPr="00CA0C3D">
        <w:rPr>
          <w:rFonts w:asciiTheme="minorHAnsi" w:hAnsiTheme="minorHAnsi"/>
        </w:rPr>
        <w:t xml:space="preserve">90(2), 334-349. </w:t>
      </w:r>
    </w:p>
    <w:p w:rsidR="00D71B18" w:rsidRPr="00CA0C3D" w:rsidRDefault="00D71B18" w:rsidP="0035291C">
      <w:pPr>
        <w:spacing w:after="200" w:line="276" w:lineRule="auto"/>
        <w:rPr>
          <w:rFonts w:asciiTheme="minorHAnsi" w:hAnsiTheme="minorHAnsi"/>
        </w:rPr>
      </w:pPr>
      <w:r w:rsidRPr="00CA0C3D">
        <w:rPr>
          <w:rFonts w:asciiTheme="minorHAnsi" w:hAnsiTheme="minorHAnsi"/>
        </w:rPr>
        <w:t xml:space="preserve">Tucker, B. (2012). The flipped classroom: Online instruction at home frees class time for learning. </w:t>
      </w:r>
      <w:r w:rsidRPr="00CA0C3D">
        <w:rPr>
          <w:rFonts w:asciiTheme="minorHAnsi" w:hAnsiTheme="minorHAnsi"/>
          <w:i/>
          <w:iCs/>
        </w:rPr>
        <w:t>Education Next</w:t>
      </w:r>
      <w:r w:rsidRPr="00CA0C3D">
        <w:rPr>
          <w:rFonts w:asciiTheme="minorHAnsi" w:hAnsiTheme="minorHAnsi"/>
        </w:rPr>
        <w:t xml:space="preserve">, </w:t>
      </w:r>
      <w:r w:rsidRPr="00CA0C3D">
        <w:rPr>
          <w:rFonts w:asciiTheme="minorHAnsi" w:hAnsiTheme="minorHAnsi"/>
          <w:i/>
          <w:iCs/>
        </w:rPr>
        <w:t>12</w:t>
      </w:r>
      <w:r w:rsidRPr="00CA0C3D">
        <w:rPr>
          <w:rFonts w:asciiTheme="minorHAnsi" w:hAnsiTheme="minorHAnsi"/>
        </w:rPr>
        <w:t>(1). 2-10.</w:t>
      </w:r>
    </w:p>
    <w:p w:rsidR="00DC6F2D" w:rsidRPr="00CA0C3D" w:rsidRDefault="006E453C" w:rsidP="00CA0C3D">
      <w:pPr>
        <w:spacing w:after="200" w:line="276" w:lineRule="auto"/>
        <w:rPr>
          <w:rFonts w:asciiTheme="minorHAnsi" w:hAnsiTheme="minorHAnsi"/>
        </w:rPr>
      </w:pPr>
      <w:r w:rsidRPr="00CA0C3D">
        <w:rPr>
          <w:rFonts w:asciiTheme="minorHAnsi" w:hAnsiTheme="minorHAnsi"/>
        </w:rPr>
        <w:t xml:space="preserve">Urdan, T. &amp; Schoenfelder, E. (2006). Classroom effects on student motivation: Goal structures, social relationships, and competence beliefs. </w:t>
      </w:r>
      <w:r w:rsidRPr="00CA0C3D">
        <w:rPr>
          <w:rFonts w:asciiTheme="minorHAnsi" w:hAnsiTheme="minorHAnsi"/>
          <w:i/>
          <w:iCs/>
        </w:rPr>
        <w:t xml:space="preserve">Journal of School Psychology, </w:t>
      </w:r>
      <w:r w:rsidRPr="00CA0C3D">
        <w:rPr>
          <w:rFonts w:asciiTheme="minorHAnsi" w:hAnsiTheme="minorHAnsi"/>
        </w:rPr>
        <w:t>44(4), 331-349.</w:t>
      </w:r>
      <w:r w:rsidR="00DC6F2D" w:rsidRPr="0035291C">
        <w:rPr>
          <w:rFonts w:asciiTheme="minorHAnsi" w:hAnsiTheme="minorHAnsi"/>
          <w:lang w:val="nl-BE"/>
        </w:rPr>
        <w:t xml:space="preserve">Van Landeghem, G., Van Damme, J., Opdenakker, M.-C., De Fraine, B., &amp; Onghena, P. (2002). </w:t>
      </w:r>
      <w:r w:rsidR="00DC6F2D" w:rsidRPr="00CA0C3D">
        <w:rPr>
          <w:rFonts w:asciiTheme="minorHAnsi" w:hAnsiTheme="minorHAnsi"/>
        </w:rPr>
        <w:t>The effect of schools and classes on noncognitive outcomes. School Effectiveness and School Improvement, 13, pp. 429-451.</w:t>
      </w:r>
    </w:p>
    <w:p w:rsidR="00EA4153" w:rsidRPr="00CA0C3D" w:rsidRDefault="00EA4153" w:rsidP="00CA0C3D">
      <w:pPr>
        <w:autoSpaceDE w:val="0"/>
        <w:autoSpaceDN w:val="0"/>
        <w:adjustRightInd w:val="0"/>
        <w:spacing w:after="200" w:line="276" w:lineRule="auto"/>
        <w:rPr>
          <w:rFonts w:asciiTheme="minorHAnsi" w:hAnsiTheme="minorHAnsi"/>
        </w:rPr>
      </w:pPr>
      <w:r w:rsidRPr="00CA0C3D">
        <w:rPr>
          <w:rFonts w:asciiTheme="minorHAnsi" w:hAnsiTheme="minorHAnsi"/>
          <w:lang w:eastAsia="el-GR"/>
        </w:rPr>
        <w:t>Veenman, M.V.J. (2006). The role of intellectual and metacognitive skills in math</w:t>
      </w:r>
      <w:r w:rsidRPr="00CA0C3D">
        <w:rPr>
          <w:rFonts w:asciiTheme="minorHAnsi" w:hAnsiTheme="minorHAnsi"/>
        </w:rPr>
        <w:t xml:space="preserve"> </w:t>
      </w:r>
      <w:r w:rsidRPr="00CA0C3D">
        <w:rPr>
          <w:rFonts w:asciiTheme="minorHAnsi" w:hAnsiTheme="minorHAnsi"/>
          <w:lang w:eastAsia="el-GR"/>
        </w:rPr>
        <w:t xml:space="preserve">problem </w:t>
      </w:r>
      <w:r w:rsidR="003853F7" w:rsidRPr="00CA0C3D">
        <w:rPr>
          <w:rFonts w:asciiTheme="minorHAnsi" w:hAnsiTheme="minorHAnsi"/>
          <w:lang w:eastAsia="el-GR"/>
        </w:rPr>
        <w:t>solving. In A. Desoete, &amp; M.V.</w:t>
      </w:r>
      <w:r w:rsidRPr="00CA0C3D">
        <w:rPr>
          <w:rFonts w:asciiTheme="minorHAnsi" w:hAnsiTheme="minorHAnsi"/>
          <w:lang w:eastAsia="el-GR"/>
        </w:rPr>
        <w:t xml:space="preserve">J. Veenman (Eds.), </w:t>
      </w:r>
      <w:r w:rsidRPr="00CA0C3D">
        <w:rPr>
          <w:rFonts w:asciiTheme="minorHAnsi" w:hAnsiTheme="minorHAnsi"/>
          <w:i/>
          <w:iCs/>
          <w:lang w:eastAsia="el-GR"/>
        </w:rPr>
        <w:t>Metacognition in</w:t>
      </w:r>
      <w:r w:rsidRPr="00CA0C3D">
        <w:rPr>
          <w:rFonts w:asciiTheme="minorHAnsi" w:hAnsiTheme="minorHAnsi"/>
        </w:rPr>
        <w:t xml:space="preserve"> </w:t>
      </w:r>
      <w:r w:rsidRPr="00CA0C3D">
        <w:rPr>
          <w:rFonts w:asciiTheme="minorHAnsi" w:hAnsiTheme="minorHAnsi"/>
          <w:i/>
          <w:iCs/>
          <w:lang w:eastAsia="el-GR"/>
        </w:rPr>
        <w:t xml:space="preserve">mathematics education </w:t>
      </w:r>
      <w:r w:rsidRPr="00CA0C3D">
        <w:rPr>
          <w:rFonts w:asciiTheme="minorHAnsi" w:hAnsiTheme="minorHAnsi"/>
          <w:lang w:eastAsia="el-GR"/>
        </w:rPr>
        <w:t>(pp. 35</w:t>
      </w:r>
      <w:r w:rsidR="00C22056" w:rsidRPr="00CA0C3D">
        <w:rPr>
          <w:rFonts w:asciiTheme="minorHAnsi" w:hAnsiTheme="minorHAnsi"/>
          <w:lang w:eastAsia="el-GR"/>
        </w:rPr>
        <w:t>–</w:t>
      </w:r>
      <w:r w:rsidRPr="00CA0C3D">
        <w:rPr>
          <w:rFonts w:asciiTheme="minorHAnsi" w:hAnsiTheme="minorHAnsi"/>
          <w:lang w:eastAsia="el-GR"/>
        </w:rPr>
        <w:t>50). Hauppauge: Nova Science Publishers.</w:t>
      </w:r>
    </w:p>
    <w:p w:rsidR="00EA4153" w:rsidRPr="00CA0C3D" w:rsidRDefault="00EA4153" w:rsidP="00CA0C3D">
      <w:pPr>
        <w:spacing w:after="200" w:line="276" w:lineRule="auto"/>
        <w:outlineLvl w:val="0"/>
        <w:rPr>
          <w:rFonts w:asciiTheme="minorHAnsi" w:hAnsiTheme="minorHAnsi"/>
          <w:kern w:val="36"/>
        </w:rPr>
      </w:pPr>
      <w:r w:rsidRPr="00CA0C3D">
        <w:rPr>
          <w:rFonts w:asciiTheme="minorHAnsi" w:hAnsiTheme="minorHAnsi"/>
          <w:kern w:val="36"/>
          <w:lang w:val="nl-NL"/>
        </w:rPr>
        <w:t xml:space="preserve">Veenman, M.V.J., Kerseboom, L., &amp; Imthorn, C. (2000). </w:t>
      </w:r>
      <w:r w:rsidRPr="00CA0C3D">
        <w:rPr>
          <w:rFonts w:asciiTheme="minorHAnsi" w:hAnsiTheme="minorHAnsi"/>
          <w:kern w:val="36"/>
        </w:rPr>
        <w:t xml:space="preserve">Test anxiety and metacognitive skillfulness: </w:t>
      </w:r>
      <w:r w:rsidR="00F3050A" w:rsidRPr="00CA0C3D">
        <w:rPr>
          <w:rFonts w:asciiTheme="minorHAnsi" w:hAnsiTheme="minorHAnsi"/>
          <w:kern w:val="36"/>
        </w:rPr>
        <w:t>a</w:t>
      </w:r>
      <w:r w:rsidRPr="00CA0C3D">
        <w:rPr>
          <w:rFonts w:asciiTheme="minorHAnsi" w:hAnsiTheme="minorHAnsi"/>
          <w:kern w:val="36"/>
        </w:rPr>
        <w:t xml:space="preserve">vailability versus production deficiencies. </w:t>
      </w:r>
      <w:r w:rsidRPr="00CA0C3D">
        <w:rPr>
          <w:rFonts w:asciiTheme="minorHAnsi" w:hAnsiTheme="minorHAnsi"/>
          <w:i/>
          <w:kern w:val="36"/>
        </w:rPr>
        <w:t>Anxiety, Stress, and Coping</w:t>
      </w:r>
      <w:r w:rsidRPr="00CA0C3D">
        <w:rPr>
          <w:rFonts w:asciiTheme="minorHAnsi" w:hAnsiTheme="minorHAnsi"/>
          <w:kern w:val="36"/>
        </w:rPr>
        <w:t xml:space="preserve">, </w:t>
      </w:r>
      <w:r w:rsidRPr="00CA0C3D">
        <w:rPr>
          <w:rFonts w:asciiTheme="minorHAnsi" w:hAnsiTheme="minorHAnsi"/>
          <w:i/>
          <w:kern w:val="36"/>
        </w:rPr>
        <w:t>13</w:t>
      </w:r>
      <w:r w:rsidRPr="00CA0C3D">
        <w:rPr>
          <w:rFonts w:asciiTheme="minorHAnsi" w:hAnsiTheme="minorHAnsi"/>
          <w:kern w:val="36"/>
        </w:rPr>
        <w:t>, 391</w:t>
      </w:r>
      <w:r w:rsidR="00C22056" w:rsidRPr="00CA0C3D">
        <w:rPr>
          <w:rFonts w:asciiTheme="minorHAnsi" w:hAnsiTheme="minorHAnsi"/>
          <w:kern w:val="36"/>
        </w:rPr>
        <w:t>–</w:t>
      </w:r>
      <w:r w:rsidRPr="00CA0C3D">
        <w:rPr>
          <w:rFonts w:asciiTheme="minorHAnsi" w:hAnsiTheme="minorHAnsi"/>
          <w:kern w:val="36"/>
        </w:rPr>
        <w:t xml:space="preserve">412. </w:t>
      </w:r>
    </w:p>
    <w:p w:rsidR="00EA4153" w:rsidRPr="00CA0C3D" w:rsidRDefault="00EA4153" w:rsidP="00CA0C3D">
      <w:pPr>
        <w:spacing w:after="200" w:line="276" w:lineRule="auto"/>
        <w:outlineLvl w:val="0"/>
        <w:rPr>
          <w:rFonts w:asciiTheme="minorHAnsi" w:hAnsiTheme="minorHAnsi"/>
          <w:kern w:val="36"/>
        </w:rPr>
      </w:pPr>
      <w:r w:rsidRPr="0035291C">
        <w:rPr>
          <w:rFonts w:asciiTheme="minorHAnsi" w:hAnsiTheme="minorHAnsi"/>
          <w:kern w:val="36"/>
          <w:lang w:val="nl-BE"/>
        </w:rPr>
        <w:t xml:space="preserve">Veenman, M.V.J., &amp; Spaans, M.A. (2005). </w:t>
      </w:r>
      <w:r w:rsidRPr="00CA0C3D">
        <w:rPr>
          <w:rFonts w:asciiTheme="minorHAnsi" w:hAnsiTheme="minorHAnsi"/>
          <w:kern w:val="36"/>
        </w:rPr>
        <w:t xml:space="preserve">Relation between intellectual and metacognitive skills: </w:t>
      </w:r>
      <w:r w:rsidR="00F3050A" w:rsidRPr="00CA0C3D">
        <w:rPr>
          <w:rFonts w:asciiTheme="minorHAnsi" w:hAnsiTheme="minorHAnsi"/>
          <w:kern w:val="36"/>
        </w:rPr>
        <w:t>a</w:t>
      </w:r>
      <w:r w:rsidRPr="00CA0C3D">
        <w:rPr>
          <w:rFonts w:asciiTheme="minorHAnsi" w:hAnsiTheme="minorHAnsi"/>
          <w:kern w:val="36"/>
        </w:rPr>
        <w:t xml:space="preserve">ge and task differences. </w:t>
      </w:r>
      <w:r w:rsidRPr="00CA0C3D">
        <w:rPr>
          <w:rFonts w:asciiTheme="minorHAnsi" w:hAnsiTheme="minorHAnsi"/>
          <w:i/>
          <w:kern w:val="36"/>
        </w:rPr>
        <w:t>Learning and Individual Differences, 15</w:t>
      </w:r>
      <w:r w:rsidRPr="00CA0C3D">
        <w:rPr>
          <w:rFonts w:asciiTheme="minorHAnsi" w:hAnsiTheme="minorHAnsi"/>
          <w:kern w:val="36"/>
        </w:rPr>
        <w:t>, 159</w:t>
      </w:r>
      <w:r w:rsidR="00C22056" w:rsidRPr="00CA0C3D">
        <w:rPr>
          <w:rFonts w:asciiTheme="minorHAnsi" w:hAnsiTheme="minorHAnsi"/>
          <w:kern w:val="36"/>
        </w:rPr>
        <w:t>–</w:t>
      </w:r>
      <w:r w:rsidRPr="00CA0C3D">
        <w:rPr>
          <w:rFonts w:asciiTheme="minorHAnsi" w:hAnsiTheme="minorHAnsi"/>
          <w:kern w:val="36"/>
        </w:rPr>
        <w:t xml:space="preserve">176. </w:t>
      </w:r>
    </w:p>
    <w:p w:rsidR="00EA4153" w:rsidRPr="00CA0C3D" w:rsidRDefault="00EA4153" w:rsidP="00CA0C3D">
      <w:pPr>
        <w:spacing w:after="200" w:line="276" w:lineRule="auto"/>
        <w:outlineLvl w:val="0"/>
        <w:rPr>
          <w:rFonts w:asciiTheme="minorHAnsi" w:hAnsiTheme="minorHAnsi"/>
          <w:kern w:val="36"/>
        </w:rPr>
      </w:pPr>
      <w:r w:rsidRPr="00CA0C3D">
        <w:rPr>
          <w:rFonts w:asciiTheme="minorHAnsi" w:hAnsiTheme="minorHAnsi"/>
          <w:kern w:val="36"/>
        </w:rPr>
        <w:t xml:space="preserve">Veenman, M.V.J., Van Hout-Wolters, H.A.M., &amp; Afflerbach, P. (2006). Metacognition and learning: conceptual and methodological considerations. </w:t>
      </w:r>
      <w:r w:rsidRPr="00CA0C3D">
        <w:rPr>
          <w:rFonts w:asciiTheme="minorHAnsi" w:hAnsiTheme="minorHAnsi"/>
          <w:i/>
          <w:kern w:val="36"/>
        </w:rPr>
        <w:t>Metacognition and Learning, 1</w:t>
      </w:r>
      <w:r w:rsidRPr="00CA0C3D">
        <w:rPr>
          <w:rFonts w:asciiTheme="minorHAnsi" w:hAnsiTheme="minorHAnsi"/>
          <w:kern w:val="36"/>
        </w:rPr>
        <w:t>, 3</w:t>
      </w:r>
      <w:r w:rsidR="00C22056" w:rsidRPr="00CA0C3D">
        <w:rPr>
          <w:rFonts w:asciiTheme="minorHAnsi" w:hAnsiTheme="minorHAnsi"/>
          <w:kern w:val="36"/>
        </w:rPr>
        <w:t>–</w:t>
      </w:r>
      <w:r w:rsidRPr="00CA0C3D">
        <w:rPr>
          <w:rFonts w:asciiTheme="minorHAnsi" w:hAnsiTheme="minorHAnsi"/>
          <w:kern w:val="36"/>
        </w:rPr>
        <w:t>14.</w:t>
      </w:r>
      <w:r w:rsidR="006B2709" w:rsidRPr="00CA0C3D">
        <w:rPr>
          <w:rFonts w:asciiTheme="minorHAnsi" w:hAnsiTheme="minorHAnsi"/>
          <w:kern w:val="36"/>
        </w:rPr>
        <w:t xml:space="preserve"> </w:t>
      </w:r>
    </w:p>
    <w:p w:rsidR="00EA4153" w:rsidRPr="00CA0C3D" w:rsidRDefault="00EA4153" w:rsidP="00CA0C3D">
      <w:pPr>
        <w:spacing w:after="200" w:line="276" w:lineRule="auto"/>
        <w:rPr>
          <w:rFonts w:asciiTheme="minorHAnsi" w:hAnsiTheme="minorHAnsi"/>
        </w:rPr>
      </w:pPr>
      <w:r w:rsidRPr="0035291C">
        <w:rPr>
          <w:rFonts w:asciiTheme="minorHAnsi" w:hAnsiTheme="minorHAnsi"/>
          <w:lang w:val="nl-BE"/>
        </w:rPr>
        <w:t xml:space="preserve">Veenman, M.V.J., Wilhelm, P., Beishuizen, J.J. (2004). </w:t>
      </w:r>
      <w:r w:rsidRPr="00CA0C3D">
        <w:rPr>
          <w:rFonts w:asciiTheme="minorHAnsi" w:hAnsiTheme="minorHAnsi"/>
        </w:rPr>
        <w:t xml:space="preserve">The relation between intellectual and metacognitive skills from a developmental perspective. </w:t>
      </w:r>
      <w:r w:rsidRPr="00CA0C3D">
        <w:rPr>
          <w:rFonts w:asciiTheme="minorHAnsi" w:hAnsiTheme="minorHAnsi"/>
          <w:i/>
        </w:rPr>
        <w:t>Learning and Instruction, 14</w:t>
      </w:r>
      <w:r w:rsidRPr="00CA0C3D">
        <w:rPr>
          <w:rFonts w:asciiTheme="minorHAnsi" w:hAnsiTheme="minorHAnsi"/>
        </w:rPr>
        <w:t>(1), 8</w:t>
      </w:r>
      <w:r w:rsidR="00C22056" w:rsidRPr="00CA0C3D">
        <w:rPr>
          <w:rFonts w:asciiTheme="minorHAnsi" w:hAnsiTheme="minorHAnsi"/>
        </w:rPr>
        <w:t>9–</w:t>
      </w:r>
      <w:r w:rsidRPr="00CA0C3D">
        <w:rPr>
          <w:rFonts w:asciiTheme="minorHAnsi" w:hAnsiTheme="minorHAnsi"/>
        </w:rPr>
        <w:t>109.</w:t>
      </w:r>
    </w:p>
    <w:p w:rsidR="00EA4153" w:rsidRPr="00CA0C3D" w:rsidRDefault="00EA4153" w:rsidP="00CA0C3D">
      <w:pPr>
        <w:spacing w:after="200" w:line="276" w:lineRule="auto"/>
        <w:rPr>
          <w:rFonts w:asciiTheme="minorHAnsi" w:hAnsiTheme="minorHAnsi"/>
          <w:bCs/>
          <w:kern w:val="36"/>
        </w:rPr>
      </w:pPr>
      <w:r w:rsidRPr="00CA0C3D">
        <w:rPr>
          <w:rFonts w:asciiTheme="minorHAnsi" w:hAnsiTheme="minorHAnsi"/>
        </w:rPr>
        <w:lastRenderedPageBreak/>
        <w:t xml:space="preserve">Walberg, H.J. (1986). Syntheses of research on teaching. In M.C. Wittrock (Ed.), </w:t>
      </w:r>
      <w:r w:rsidRPr="00CA0C3D">
        <w:rPr>
          <w:rFonts w:asciiTheme="minorHAnsi" w:hAnsiTheme="minorHAnsi"/>
          <w:i/>
        </w:rPr>
        <w:t>Handbook of Research on</w:t>
      </w:r>
      <w:r w:rsidRPr="00CA0C3D">
        <w:rPr>
          <w:rFonts w:asciiTheme="minorHAnsi" w:hAnsiTheme="minorHAnsi"/>
        </w:rPr>
        <w:t xml:space="preserve"> </w:t>
      </w:r>
      <w:r w:rsidRPr="00CA0C3D">
        <w:rPr>
          <w:rFonts w:asciiTheme="minorHAnsi" w:hAnsiTheme="minorHAnsi"/>
          <w:i/>
        </w:rPr>
        <w:t>Teaching</w:t>
      </w:r>
      <w:r w:rsidRPr="00CA0C3D">
        <w:rPr>
          <w:rFonts w:asciiTheme="minorHAnsi" w:hAnsiTheme="minorHAnsi"/>
        </w:rPr>
        <w:t xml:space="preserve"> (3rd ed., pp. 214</w:t>
      </w:r>
      <w:r w:rsidR="00C22056" w:rsidRPr="00CA0C3D">
        <w:rPr>
          <w:rFonts w:asciiTheme="minorHAnsi" w:hAnsiTheme="minorHAnsi"/>
        </w:rPr>
        <w:t>–</w:t>
      </w:r>
      <w:r w:rsidRPr="00CA0C3D">
        <w:rPr>
          <w:rFonts w:asciiTheme="minorHAnsi" w:hAnsiTheme="minorHAnsi"/>
        </w:rPr>
        <w:t>229). New York: Macmillan.</w:t>
      </w:r>
    </w:p>
    <w:p w:rsidR="00EA4153" w:rsidRPr="00CA0C3D" w:rsidRDefault="00EA4153" w:rsidP="00CA0C3D">
      <w:pPr>
        <w:spacing w:after="200" w:line="276" w:lineRule="auto"/>
        <w:outlineLvl w:val="0"/>
        <w:rPr>
          <w:rFonts w:asciiTheme="minorHAnsi" w:hAnsiTheme="minorHAnsi"/>
          <w:kern w:val="36"/>
        </w:rPr>
      </w:pPr>
      <w:r w:rsidRPr="0035291C">
        <w:rPr>
          <w:rFonts w:asciiTheme="minorHAnsi" w:hAnsiTheme="minorHAnsi"/>
          <w:kern w:val="36"/>
          <w:lang w:val="de-DE"/>
        </w:rPr>
        <w:t xml:space="preserve">Waytens, K., Lens, W., &amp; Vandenberghe, R. (2002). </w:t>
      </w:r>
      <w:r w:rsidRPr="00CA0C3D">
        <w:rPr>
          <w:rFonts w:asciiTheme="minorHAnsi" w:hAnsiTheme="minorHAnsi"/>
          <w:kern w:val="36"/>
        </w:rPr>
        <w:t xml:space="preserve">‘Learning to learn’: teachers’ conceptions of their supporting role. </w:t>
      </w:r>
      <w:r w:rsidRPr="00CA0C3D">
        <w:rPr>
          <w:rFonts w:asciiTheme="minorHAnsi" w:hAnsiTheme="minorHAnsi"/>
          <w:i/>
          <w:kern w:val="36"/>
        </w:rPr>
        <w:t>Learning and Instruction, 12</w:t>
      </w:r>
      <w:r w:rsidRPr="00CA0C3D">
        <w:rPr>
          <w:rFonts w:asciiTheme="minorHAnsi" w:hAnsiTheme="minorHAnsi"/>
          <w:kern w:val="36"/>
        </w:rPr>
        <w:t>, 305</w:t>
      </w:r>
      <w:r w:rsidR="00C22056" w:rsidRPr="00CA0C3D">
        <w:rPr>
          <w:rFonts w:asciiTheme="minorHAnsi" w:hAnsiTheme="minorHAnsi"/>
          <w:kern w:val="36"/>
        </w:rPr>
        <w:t>–</w:t>
      </w:r>
      <w:r w:rsidRPr="00CA0C3D">
        <w:rPr>
          <w:rFonts w:asciiTheme="minorHAnsi" w:hAnsiTheme="minorHAnsi"/>
          <w:kern w:val="36"/>
        </w:rPr>
        <w:t xml:space="preserve">322. </w:t>
      </w:r>
    </w:p>
    <w:p w:rsidR="00EA4153" w:rsidRPr="00CA0C3D" w:rsidRDefault="00EA4153" w:rsidP="00CA0C3D">
      <w:pPr>
        <w:spacing w:after="200" w:line="276" w:lineRule="auto"/>
        <w:outlineLvl w:val="0"/>
        <w:rPr>
          <w:rFonts w:asciiTheme="minorHAnsi" w:hAnsiTheme="minorHAnsi"/>
          <w:kern w:val="36"/>
        </w:rPr>
      </w:pPr>
      <w:r w:rsidRPr="00CA0C3D">
        <w:rPr>
          <w:rFonts w:asciiTheme="minorHAnsi" w:hAnsiTheme="minorHAnsi"/>
          <w:kern w:val="36"/>
        </w:rPr>
        <w:t xml:space="preserve">Winne, P. H. (2005). A perspective on state-of-the-art research on self-regulated learning. </w:t>
      </w:r>
      <w:r w:rsidRPr="00CA0C3D">
        <w:rPr>
          <w:rFonts w:asciiTheme="minorHAnsi" w:hAnsiTheme="minorHAnsi"/>
          <w:i/>
          <w:kern w:val="36"/>
        </w:rPr>
        <w:t>Instructional Science, 33</w:t>
      </w:r>
      <w:r w:rsidRPr="00CA0C3D">
        <w:rPr>
          <w:rFonts w:asciiTheme="minorHAnsi" w:hAnsiTheme="minorHAnsi"/>
          <w:kern w:val="36"/>
        </w:rPr>
        <w:t>, 559</w:t>
      </w:r>
      <w:r w:rsidR="00C22056" w:rsidRPr="00CA0C3D">
        <w:rPr>
          <w:rFonts w:asciiTheme="minorHAnsi" w:hAnsiTheme="minorHAnsi"/>
          <w:kern w:val="36"/>
        </w:rPr>
        <w:t>–</w:t>
      </w:r>
      <w:r w:rsidRPr="00CA0C3D">
        <w:rPr>
          <w:rFonts w:asciiTheme="minorHAnsi" w:hAnsiTheme="minorHAnsi"/>
          <w:kern w:val="36"/>
        </w:rPr>
        <w:t xml:space="preserve">565. </w:t>
      </w:r>
    </w:p>
    <w:p w:rsidR="00EA4153" w:rsidRPr="00CA0C3D" w:rsidRDefault="00EA4153" w:rsidP="00CA0C3D">
      <w:pPr>
        <w:spacing w:after="200" w:line="276" w:lineRule="auto"/>
        <w:outlineLvl w:val="0"/>
        <w:rPr>
          <w:rFonts w:asciiTheme="minorHAnsi" w:hAnsiTheme="minorHAnsi"/>
          <w:kern w:val="36"/>
        </w:rPr>
      </w:pPr>
      <w:r w:rsidRPr="00CA0C3D">
        <w:rPr>
          <w:rFonts w:asciiTheme="minorHAnsi" w:hAnsiTheme="minorHAnsi"/>
          <w:kern w:val="36"/>
        </w:rPr>
        <w:t xml:space="preserve">Zimmerman, B.J. (2001). Theories of self-regulated learning and academic achievement: </w:t>
      </w:r>
      <w:r w:rsidR="00F3050A" w:rsidRPr="00CA0C3D">
        <w:rPr>
          <w:rFonts w:asciiTheme="minorHAnsi" w:hAnsiTheme="minorHAnsi"/>
          <w:kern w:val="36"/>
        </w:rPr>
        <w:t>a</w:t>
      </w:r>
      <w:r w:rsidRPr="00CA0C3D">
        <w:rPr>
          <w:rFonts w:asciiTheme="minorHAnsi" w:hAnsiTheme="minorHAnsi"/>
          <w:kern w:val="36"/>
        </w:rPr>
        <w:t xml:space="preserve">n overview and analysis. In B.J. Zimmerman &amp; D. H. Schunk (Eds.), </w:t>
      </w:r>
      <w:r w:rsidRPr="00CA0C3D">
        <w:rPr>
          <w:rFonts w:asciiTheme="minorHAnsi" w:hAnsiTheme="minorHAnsi"/>
          <w:i/>
          <w:kern w:val="36"/>
        </w:rPr>
        <w:t xml:space="preserve">Self-regulated learning and academic achievement: </w:t>
      </w:r>
      <w:r w:rsidR="00F3050A" w:rsidRPr="00CA0C3D">
        <w:rPr>
          <w:rFonts w:asciiTheme="minorHAnsi" w:hAnsiTheme="minorHAnsi"/>
          <w:i/>
          <w:kern w:val="36"/>
        </w:rPr>
        <w:t>t</w:t>
      </w:r>
      <w:r w:rsidRPr="00CA0C3D">
        <w:rPr>
          <w:rFonts w:asciiTheme="minorHAnsi" w:hAnsiTheme="minorHAnsi"/>
          <w:i/>
          <w:kern w:val="36"/>
        </w:rPr>
        <w:t>heoretical perspectives</w:t>
      </w:r>
      <w:r w:rsidRPr="00CA0C3D">
        <w:rPr>
          <w:rFonts w:asciiTheme="minorHAnsi" w:hAnsiTheme="minorHAnsi"/>
          <w:kern w:val="36"/>
        </w:rPr>
        <w:t xml:space="preserve"> (p</w:t>
      </w:r>
      <w:r w:rsidR="00BC2271" w:rsidRPr="00CA0C3D">
        <w:rPr>
          <w:rFonts w:asciiTheme="minorHAnsi" w:hAnsiTheme="minorHAnsi"/>
          <w:kern w:val="36"/>
        </w:rPr>
        <w:t>p. 1</w:t>
      </w:r>
      <w:r w:rsidR="00C22056" w:rsidRPr="00CA0C3D">
        <w:rPr>
          <w:rFonts w:asciiTheme="minorHAnsi" w:hAnsiTheme="minorHAnsi"/>
          <w:kern w:val="36"/>
        </w:rPr>
        <w:t>–</w:t>
      </w:r>
      <w:r w:rsidRPr="00CA0C3D">
        <w:rPr>
          <w:rFonts w:asciiTheme="minorHAnsi" w:hAnsiTheme="minorHAnsi"/>
          <w:kern w:val="36"/>
        </w:rPr>
        <w:t>37). Mahwah, NJ: Erlbaum.</w:t>
      </w:r>
      <w:r w:rsidR="006B2709" w:rsidRPr="00CA0C3D">
        <w:rPr>
          <w:rFonts w:asciiTheme="minorHAnsi" w:hAnsiTheme="minorHAnsi"/>
          <w:kern w:val="36"/>
        </w:rPr>
        <w:t xml:space="preserve"> </w:t>
      </w:r>
    </w:p>
    <w:p w:rsidR="00EA4153" w:rsidRPr="00CA0C3D" w:rsidRDefault="00EA4153" w:rsidP="00CA0C3D">
      <w:pPr>
        <w:spacing w:after="200" w:line="276" w:lineRule="auto"/>
        <w:outlineLvl w:val="0"/>
        <w:rPr>
          <w:rFonts w:asciiTheme="minorHAnsi" w:hAnsiTheme="minorHAnsi"/>
          <w:kern w:val="36"/>
        </w:rPr>
      </w:pPr>
    </w:p>
    <w:p w:rsidR="00F723D0" w:rsidRPr="00CA0C3D" w:rsidRDefault="00F723D0" w:rsidP="00CA0C3D">
      <w:pPr>
        <w:spacing w:after="200" w:line="276" w:lineRule="auto"/>
        <w:rPr>
          <w:rFonts w:asciiTheme="minorHAnsi" w:hAnsiTheme="minorHAnsi"/>
        </w:rPr>
      </w:pPr>
      <w:r w:rsidRPr="00CA0C3D">
        <w:rPr>
          <w:rFonts w:asciiTheme="minorHAnsi" w:hAnsiTheme="minorHAnsi"/>
        </w:rPr>
        <w:br w:type="page"/>
      </w:r>
    </w:p>
    <w:tbl>
      <w:tblPr>
        <w:tblW w:w="0" w:type="auto"/>
        <w:tblBorders>
          <w:top w:val="single" w:sz="4" w:space="0" w:color="auto"/>
          <w:bottom w:val="single" w:sz="4" w:space="0" w:color="auto"/>
        </w:tblBorders>
        <w:tblLook w:val="01E0" w:firstRow="1" w:lastRow="1" w:firstColumn="1" w:lastColumn="1" w:noHBand="0" w:noVBand="0"/>
      </w:tblPr>
      <w:tblGrid>
        <w:gridCol w:w="4261"/>
        <w:gridCol w:w="4261"/>
      </w:tblGrid>
      <w:tr w:rsidR="00756B97" w:rsidRPr="00CA0C3D" w:rsidTr="009500FB">
        <w:trPr>
          <w:trHeight w:val="416"/>
        </w:trPr>
        <w:tc>
          <w:tcPr>
            <w:tcW w:w="4261" w:type="dxa"/>
            <w:tcBorders>
              <w:top w:val="single" w:sz="4" w:space="0" w:color="auto"/>
              <w:bottom w:val="single" w:sz="4" w:space="0" w:color="auto"/>
            </w:tcBorders>
            <w:shd w:val="clear" w:color="auto" w:fill="auto"/>
          </w:tcPr>
          <w:p w:rsidR="00F723D0" w:rsidRPr="00CA0C3D" w:rsidRDefault="00F723D0" w:rsidP="00CA0C3D">
            <w:pPr>
              <w:spacing w:after="200" w:line="276" w:lineRule="auto"/>
              <w:rPr>
                <w:rFonts w:asciiTheme="minorHAnsi" w:hAnsiTheme="minorHAnsi"/>
                <w:b/>
              </w:rPr>
            </w:pPr>
            <w:r w:rsidRPr="00CA0C3D">
              <w:rPr>
                <w:rFonts w:asciiTheme="minorHAnsi" w:hAnsiTheme="minorHAnsi"/>
                <w:b/>
              </w:rPr>
              <w:lastRenderedPageBreak/>
              <w:t>Factors</w:t>
            </w:r>
          </w:p>
        </w:tc>
        <w:tc>
          <w:tcPr>
            <w:tcW w:w="4261" w:type="dxa"/>
            <w:tcBorders>
              <w:top w:val="single" w:sz="4" w:space="0" w:color="auto"/>
              <w:bottom w:val="single" w:sz="4" w:space="0" w:color="auto"/>
            </w:tcBorders>
            <w:shd w:val="clear" w:color="auto" w:fill="auto"/>
          </w:tcPr>
          <w:p w:rsidR="00F723D0" w:rsidRPr="00CA0C3D" w:rsidRDefault="00F723D0" w:rsidP="00CA0C3D">
            <w:pPr>
              <w:spacing w:after="200" w:line="276" w:lineRule="auto"/>
              <w:rPr>
                <w:rFonts w:asciiTheme="minorHAnsi" w:hAnsiTheme="minorHAnsi"/>
                <w:b/>
              </w:rPr>
            </w:pPr>
            <w:r w:rsidRPr="00CA0C3D">
              <w:rPr>
                <w:rFonts w:asciiTheme="minorHAnsi" w:hAnsiTheme="minorHAnsi"/>
                <w:b/>
              </w:rPr>
              <w:t>Main elements</w:t>
            </w:r>
          </w:p>
        </w:tc>
      </w:tr>
      <w:tr w:rsidR="00756B97" w:rsidRPr="00CA0C3D" w:rsidTr="00A14052">
        <w:tc>
          <w:tcPr>
            <w:tcW w:w="4261" w:type="dxa"/>
            <w:tcBorders>
              <w:top w:val="single" w:sz="4" w:space="0" w:color="auto"/>
            </w:tcBorders>
            <w:shd w:val="clear" w:color="auto" w:fill="auto"/>
          </w:tcPr>
          <w:p w:rsidR="00F723D0" w:rsidRPr="00CA0C3D" w:rsidRDefault="00F723D0" w:rsidP="00CA0C3D">
            <w:pPr>
              <w:spacing w:after="200" w:line="276" w:lineRule="auto"/>
              <w:rPr>
                <w:rFonts w:asciiTheme="minorHAnsi" w:hAnsiTheme="minorHAnsi"/>
              </w:rPr>
            </w:pPr>
            <w:r w:rsidRPr="00CA0C3D">
              <w:rPr>
                <w:rFonts w:asciiTheme="minorHAnsi" w:hAnsiTheme="minorHAnsi"/>
              </w:rPr>
              <w:t>1) Orientation</w:t>
            </w:r>
          </w:p>
        </w:tc>
        <w:tc>
          <w:tcPr>
            <w:tcW w:w="4261" w:type="dxa"/>
            <w:tcBorders>
              <w:top w:val="single" w:sz="4" w:space="0" w:color="auto"/>
            </w:tcBorders>
            <w:shd w:val="clear" w:color="auto" w:fill="auto"/>
          </w:tcPr>
          <w:p w:rsidR="00F723D0" w:rsidRPr="00CA0C3D" w:rsidRDefault="00F723D0" w:rsidP="00CA0C3D">
            <w:pPr>
              <w:spacing w:after="200" w:line="276" w:lineRule="auto"/>
              <w:rPr>
                <w:rFonts w:asciiTheme="minorHAnsi" w:hAnsiTheme="minorHAnsi"/>
              </w:rPr>
            </w:pPr>
            <w:r w:rsidRPr="00CA0C3D">
              <w:rPr>
                <w:rFonts w:asciiTheme="minorHAnsi" w:hAnsiTheme="minorHAnsi"/>
              </w:rPr>
              <w:t xml:space="preserve">a) Providing the objectives for which a specific task/lesson/series of lessons take(s) place </w:t>
            </w:r>
          </w:p>
          <w:p w:rsidR="00F723D0" w:rsidRPr="00CA0C3D" w:rsidRDefault="009500FB" w:rsidP="00CA0C3D">
            <w:pPr>
              <w:spacing w:after="200" w:line="276" w:lineRule="auto"/>
              <w:rPr>
                <w:rFonts w:asciiTheme="minorHAnsi" w:hAnsiTheme="minorHAnsi"/>
              </w:rPr>
            </w:pPr>
            <w:r w:rsidRPr="00CA0C3D">
              <w:rPr>
                <w:rFonts w:asciiTheme="minorHAnsi" w:hAnsiTheme="minorHAnsi"/>
              </w:rPr>
              <w:t>b) C</w:t>
            </w:r>
            <w:r w:rsidR="00F723D0" w:rsidRPr="00CA0C3D">
              <w:rPr>
                <w:rFonts w:asciiTheme="minorHAnsi" w:hAnsiTheme="minorHAnsi"/>
              </w:rPr>
              <w:t xml:space="preserve">hallenging students to identify </w:t>
            </w:r>
            <w:r w:rsidR="00F723D0" w:rsidRPr="00CA0C3D">
              <w:rPr>
                <w:rFonts w:asciiTheme="minorHAnsi" w:hAnsiTheme="minorHAnsi"/>
                <w:lang w:val="en-GB" w:eastAsia="el-GR"/>
              </w:rPr>
              <w:t>the reason why an activity is taking place in</w:t>
            </w:r>
            <w:r w:rsidR="00F723D0" w:rsidRPr="00CA0C3D">
              <w:rPr>
                <w:rFonts w:asciiTheme="minorHAnsi" w:hAnsiTheme="minorHAnsi"/>
              </w:rPr>
              <w:t xml:space="preserve"> the lesson.</w:t>
            </w:r>
          </w:p>
        </w:tc>
      </w:tr>
      <w:tr w:rsidR="00756B97" w:rsidRPr="00CA0C3D" w:rsidTr="00A14052">
        <w:tc>
          <w:tcPr>
            <w:tcW w:w="4261" w:type="dxa"/>
            <w:shd w:val="clear" w:color="auto" w:fill="auto"/>
          </w:tcPr>
          <w:p w:rsidR="00F723D0" w:rsidRPr="00CA0C3D" w:rsidRDefault="00F723D0" w:rsidP="00CA0C3D">
            <w:pPr>
              <w:spacing w:after="200" w:line="276" w:lineRule="auto"/>
              <w:rPr>
                <w:rFonts w:asciiTheme="minorHAnsi" w:hAnsiTheme="minorHAnsi"/>
              </w:rPr>
            </w:pPr>
            <w:r w:rsidRPr="00CA0C3D">
              <w:rPr>
                <w:rFonts w:asciiTheme="minorHAnsi" w:hAnsiTheme="minorHAnsi"/>
              </w:rPr>
              <w:t>2) Structuring</w:t>
            </w:r>
          </w:p>
        </w:tc>
        <w:tc>
          <w:tcPr>
            <w:tcW w:w="4261" w:type="dxa"/>
            <w:shd w:val="clear" w:color="auto" w:fill="auto"/>
          </w:tcPr>
          <w:p w:rsidR="00F723D0" w:rsidRPr="00CA0C3D" w:rsidRDefault="00F723D0" w:rsidP="00CA0C3D">
            <w:pPr>
              <w:spacing w:after="200" w:line="276" w:lineRule="auto"/>
              <w:rPr>
                <w:rFonts w:asciiTheme="minorHAnsi" w:hAnsiTheme="minorHAnsi"/>
              </w:rPr>
            </w:pPr>
            <w:r w:rsidRPr="00CA0C3D">
              <w:rPr>
                <w:rFonts w:asciiTheme="minorHAnsi" w:hAnsiTheme="minorHAnsi"/>
              </w:rPr>
              <w:t xml:space="preserve">a) Beginning with overviews and/or review of objectives </w:t>
            </w:r>
          </w:p>
          <w:p w:rsidR="00F723D0" w:rsidRPr="00CA0C3D" w:rsidRDefault="009500FB" w:rsidP="00CA0C3D">
            <w:pPr>
              <w:spacing w:after="200" w:line="276" w:lineRule="auto"/>
              <w:rPr>
                <w:rFonts w:asciiTheme="minorHAnsi" w:hAnsiTheme="minorHAnsi"/>
              </w:rPr>
            </w:pPr>
            <w:r w:rsidRPr="00CA0C3D">
              <w:rPr>
                <w:rFonts w:asciiTheme="minorHAnsi" w:hAnsiTheme="minorHAnsi"/>
              </w:rPr>
              <w:t>b) O</w:t>
            </w:r>
            <w:r w:rsidR="00F723D0" w:rsidRPr="00CA0C3D">
              <w:rPr>
                <w:rFonts w:asciiTheme="minorHAnsi" w:hAnsiTheme="minorHAnsi"/>
              </w:rPr>
              <w:t>utlining the content to be covered and signal</w:t>
            </w:r>
            <w:r w:rsidRPr="00CA0C3D">
              <w:rPr>
                <w:rFonts w:asciiTheme="minorHAnsi" w:hAnsiTheme="minorHAnsi"/>
              </w:rPr>
              <w:t>l</w:t>
            </w:r>
            <w:r w:rsidR="00F723D0" w:rsidRPr="00CA0C3D">
              <w:rPr>
                <w:rFonts w:asciiTheme="minorHAnsi" w:hAnsiTheme="minorHAnsi"/>
              </w:rPr>
              <w:t xml:space="preserve">ing transitions between lesson parts </w:t>
            </w:r>
          </w:p>
          <w:p w:rsidR="00F723D0" w:rsidRPr="00CA0C3D" w:rsidRDefault="009500FB" w:rsidP="00CA0C3D">
            <w:pPr>
              <w:spacing w:after="200" w:line="276" w:lineRule="auto"/>
              <w:rPr>
                <w:rFonts w:asciiTheme="minorHAnsi" w:hAnsiTheme="minorHAnsi"/>
              </w:rPr>
            </w:pPr>
            <w:r w:rsidRPr="00CA0C3D">
              <w:rPr>
                <w:rFonts w:asciiTheme="minorHAnsi" w:hAnsiTheme="minorHAnsi"/>
              </w:rPr>
              <w:t>c) D</w:t>
            </w:r>
            <w:r w:rsidR="00F723D0" w:rsidRPr="00CA0C3D">
              <w:rPr>
                <w:rFonts w:asciiTheme="minorHAnsi" w:hAnsiTheme="minorHAnsi"/>
              </w:rPr>
              <w:t>rawing attention to and reviewing main ideas.</w:t>
            </w:r>
          </w:p>
        </w:tc>
      </w:tr>
      <w:tr w:rsidR="00756B97" w:rsidRPr="00CA0C3D" w:rsidTr="00A14052">
        <w:tc>
          <w:tcPr>
            <w:tcW w:w="4261" w:type="dxa"/>
            <w:shd w:val="clear" w:color="auto" w:fill="auto"/>
          </w:tcPr>
          <w:p w:rsidR="00F723D0" w:rsidRPr="00CA0C3D" w:rsidRDefault="00F723D0" w:rsidP="00CA0C3D">
            <w:pPr>
              <w:spacing w:after="200" w:line="276" w:lineRule="auto"/>
              <w:rPr>
                <w:rFonts w:asciiTheme="minorHAnsi" w:hAnsiTheme="minorHAnsi"/>
              </w:rPr>
            </w:pPr>
            <w:r w:rsidRPr="00CA0C3D">
              <w:rPr>
                <w:rFonts w:asciiTheme="minorHAnsi" w:hAnsiTheme="minorHAnsi"/>
              </w:rPr>
              <w:t>3) Questioning</w:t>
            </w:r>
          </w:p>
        </w:tc>
        <w:tc>
          <w:tcPr>
            <w:tcW w:w="4261" w:type="dxa"/>
            <w:shd w:val="clear" w:color="auto" w:fill="auto"/>
          </w:tcPr>
          <w:p w:rsidR="00F723D0" w:rsidRPr="00CA0C3D" w:rsidRDefault="00F723D0" w:rsidP="00CA0C3D">
            <w:pPr>
              <w:spacing w:after="200" w:line="276" w:lineRule="auto"/>
              <w:rPr>
                <w:rFonts w:asciiTheme="minorHAnsi" w:hAnsiTheme="minorHAnsi"/>
              </w:rPr>
            </w:pPr>
            <w:r w:rsidRPr="00CA0C3D">
              <w:rPr>
                <w:rFonts w:asciiTheme="minorHAnsi" w:hAnsiTheme="minorHAnsi"/>
              </w:rPr>
              <w:t>a) Raising dif</w:t>
            </w:r>
            <w:r w:rsidR="009500FB" w:rsidRPr="00CA0C3D">
              <w:rPr>
                <w:rFonts w:asciiTheme="minorHAnsi" w:hAnsiTheme="minorHAnsi"/>
              </w:rPr>
              <w:t>ferent types of questions (i.e.</w:t>
            </w:r>
            <w:r w:rsidRPr="00CA0C3D">
              <w:rPr>
                <w:rFonts w:asciiTheme="minorHAnsi" w:hAnsiTheme="minorHAnsi"/>
              </w:rPr>
              <w:t xml:space="preserve"> process and product) at appropriate difficulty level </w:t>
            </w:r>
          </w:p>
          <w:p w:rsidR="00F723D0" w:rsidRPr="00CA0C3D" w:rsidRDefault="009500FB" w:rsidP="00CA0C3D">
            <w:pPr>
              <w:spacing w:after="200" w:line="276" w:lineRule="auto"/>
              <w:rPr>
                <w:rFonts w:asciiTheme="minorHAnsi" w:hAnsiTheme="minorHAnsi"/>
              </w:rPr>
            </w:pPr>
            <w:r w:rsidRPr="00CA0C3D">
              <w:rPr>
                <w:rFonts w:asciiTheme="minorHAnsi" w:hAnsiTheme="minorHAnsi"/>
              </w:rPr>
              <w:t>b) G</w:t>
            </w:r>
            <w:r w:rsidR="00F723D0" w:rsidRPr="00CA0C3D">
              <w:rPr>
                <w:rFonts w:asciiTheme="minorHAnsi" w:hAnsiTheme="minorHAnsi"/>
              </w:rPr>
              <w:t xml:space="preserve">iving time for students to respond </w:t>
            </w:r>
          </w:p>
          <w:p w:rsidR="00F723D0" w:rsidRPr="00CA0C3D" w:rsidRDefault="009500FB" w:rsidP="00CA0C3D">
            <w:pPr>
              <w:spacing w:after="200" w:line="276" w:lineRule="auto"/>
              <w:rPr>
                <w:rFonts w:asciiTheme="minorHAnsi" w:hAnsiTheme="minorHAnsi"/>
              </w:rPr>
            </w:pPr>
            <w:r w:rsidRPr="00CA0C3D">
              <w:rPr>
                <w:rFonts w:asciiTheme="minorHAnsi" w:hAnsiTheme="minorHAnsi"/>
              </w:rPr>
              <w:t>c) D</w:t>
            </w:r>
            <w:r w:rsidR="00F723D0" w:rsidRPr="00CA0C3D">
              <w:rPr>
                <w:rFonts w:asciiTheme="minorHAnsi" w:hAnsiTheme="minorHAnsi"/>
              </w:rPr>
              <w:t xml:space="preserve">ealing with student responses. </w:t>
            </w:r>
          </w:p>
        </w:tc>
      </w:tr>
      <w:tr w:rsidR="00756B97" w:rsidRPr="00CA0C3D" w:rsidTr="009500FB">
        <w:trPr>
          <w:trHeight w:val="2036"/>
        </w:trPr>
        <w:tc>
          <w:tcPr>
            <w:tcW w:w="4261" w:type="dxa"/>
            <w:shd w:val="clear" w:color="auto" w:fill="auto"/>
          </w:tcPr>
          <w:p w:rsidR="00F723D0" w:rsidRPr="00CA0C3D" w:rsidRDefault="00F723D0" w:rsidP="00CA0C3D">
            <w:pPr>
              <w:spacing w:after="200" w:line="276" w:lineRule="auto"/>
              <w:rPr>
                <w:rFonts w:asciiTheme="minorHAnsi" w:hAnsiTheme="minorHAnsi"/>
              </w:rPr>
            </w:pPr>
            <w:r w:rsidRPr="00CA0C3D">
              <w:rPr>
                <w:rFonts w:asciiTheme="minorHAnsi" w:hAnsiTheme="minorHAnsi"/>
              </w:rPr>
              <w:t>4) Teaching model</w:t>
            </w:r>
            <w:r w:rsidR="009500FB" w:rsidRPr="00CA0C3D">
              <w:rPr>
                <w:rFonts w:asciiTheme="minorHAnsi" w:hAnsiTheme="minorHAnsi"/>
              </w:rPr>
              <w:t>l</w:t>
            </w:r>
            <w:r w:rsidRPr="00CA0C3D">
              <w:rPr>
                <w:rFonts w:asciiTheme="minorHAnsi" w:hAnsiTheme="minorHAnsi"/>
              </w:rPr>
              <w:t>ing</w:t>
            </w:r>
          </w:p>
        </w:tc>
        <w:tc>
          <w:tcPr>
            <w:tcW w:w="4261" w:type="dxa"/>
            <w:shd w:val="clear" w:color="auto" w:fill="auto"/>
          </w:tcPr>
          <w:p w:rsidR="00F723D0" w:rsidRPr="00CA0C3D" w:rsidRDefault="00F723D0" w:rsidP="00CA0C3D">
            <w:pPr>
              <w:spacing w:after="200" w:line="276" w:lineRule="auto"/>
              <w:rPr>
                <w:rFonts w:asciiTheme="minorHAnsi" w:hAnsiTheme="minorHAnsi"/>
              </w:rPr>
            </w:pPr>
            <w:r w:rsidRPr="00CA0C3D">
              <w:rPr>
                <w:rFonts w:asciiTheme="minorHAnsi" w:hAnsiTheme="minorHAnsi"/>
              </w:rPr>
              <w:t xml:space="preserve">a) Encouraging students to use problem solving strategies presented by the teacher or other classmates </w:t>
            </w:r>
          </w:p>
          <w:p w:rsidR="00F723D0" w:rsidRPr="00CA0C3D" w:rsidRDefault="009500FB" w:rsidP="00CA0C3D">
            <w:pPr>
              <w:spacing w:after="200" w:line="276" w:lineRule="auto"/>
              <w:rPr>
                <w:rFonts w:asciiTheme="minorHAnsi" w:hAnsiTheme="minorHAnsi"/>
              </w:rPr>
            </w:pPr>
            <w:r w:rsidRPr="00CA0C3D">
              <w:rPr>
                <w:rFonts w:asciiTheme="minorHAnsi" w:hAnsiTheme="minorHAnsi"/>
              </w:rPr>
              <w:t>b) I</w:t>
            </w:r>
            <w:r w:rsidR="00F723D0" w:rsidRPr="00CA0C3D">
              <w:rPr>
                <w:rFonts w:asciiTheme="minorHAnsi" w:hAnsiTheme="minorHAnsi"/>
              </w:rPr>
              <w:t xml:space="preserve">nviting students to develop strategies </w:t>
            </w:r>
          </w:p>
          <w:p w:rsidR="00F723D0" w:rsidRPr="00CA0C3D" w:rsidRDefault="009500FB" w:rsidP="00CA0C3D">
            <w:pPr>
              <w:spacing w:after="200" w:line="276" w:lineRule="auto"/>
              <w:rPr>
                <w:rFonts w:asciiTheme="minorHAnsi" w:hAnsiTheme="minorHAnsi"/>
              </w:rPr>
            </w:pPr>
            <w:r w:rsidRPr="00CA0C3D">
              <w:rPr>
                <w:rFonts w:asciiTheme="minorHAnsi" w:hAnsiTheme="minorHAnsi"/>
              </w:rPr>
              <w:t>c) P</w:t>
            </w:r>
            <w:r w:rsidR="00F723D0" w:rsidRPr="00CA0C3D">
              <w:rPr>
                <w:rFonts w:asciiTheme="minorHAnsi" w:hAnsiTheme="minorHAnsi"/>
              </w:rPr>
              <w:t>romoting the idea of mode</w:t>
            </w:r>
            <w:r w:rsidRPr="00CA0C3D">
              <w:rPr>
                <w:rFonts w:asciiTheme="minorHAnsi" w:hAnsiTheme="minorHAnsi"/>
              </w:rPr>
              <w:t>l</w:t>
            </w:r>
            <w:r w:rsidR="00F723D0" w:rsidRPr="00CA0C3D">
              <w:rPr>
                <w:rFonts w:asciiTheme="minorHAnsi" w:hAnsiTheme="minorHAnsi"/>
              </w:rPr>
              <w:t>ling.</w:t>
            </w:r>
          </w:p>
        </w:tc>
      </w:tr>
      <w:tr w:rsidR="00756B97" w:rsidRPr="00CA0C3D" w:rsidTr="00A14052">
        <w:tc>
          <w:tcPr>
            <w:tcW w:w="4261" w:type="dxa"/>
            <w:shd w:val="clear" w:color="auto" w:fill="auto"/>
          </w:tcPr>
          <w:p w:rsidR="00F723D0" w:rsidRPr="00CA0C3D" w:rsidRDefault="00F723D0" w:rsidP="00CA0C3D">
            <w:pPr>
              <w:spacing w:after="200" w:line="276" w:lineRule="auto"/>
              <w:rPr>
                <w:rFonts w:asciiTheme="minorHAnsi" w:hAnsiTheme="minorHAnsi"/>
              </w:rPr>
            </w:pPr>
            <w:r w:rsidRPr="00CA0C3D">
              <w:rPr>
                <w:rFonts w:asciiTheme="minorHAnsi" w:hAnsiTheme="minorHAnsi"/>
              </w:rPr>
              <w:t>5) Application</w:t>
            </w:r>
          </w:p>
        </w:tc>
        <w:tc>
          <w:tcPr>
            <w:tcW w:w="4261" w:type="dxa"/>
            <w:shd w:val="clear" w:color="auto" w:fill="auto"/>
          </w:tcPr>
          <w:p w:rsidR="00F723D0" w:rsidRPr="00CA0C3D" w:rsidRDefault="00F723D0" w:rsidP="00CA0C3D">
            <w:pPr>
              <w:spacing w:after="200" w:line="276" w:lineRule="auto"/>
              <w:rPr>
                <w:rFonts w:asciiTheme="minorHAnsi" w:hAnsiTheme="minorHAnsi"/>
              </w:rPr>
            </w:pPr>
            <w:r w:rsidRPr="00CA0C3D">
              <w:rPr>
                <w:rFonts w:asciiTheme="minorHAnsi" w:hAnsiTheme="minorHAnsi"/>
              </w:rPr>
              <w:t xml:space="preserve">a) Using seatwork or small group tasks in order to provide needed practice and application opportunities </w:t>
            </w:r>
          </w:p>
          <w:p w:rsidR="00F723D0" w:rsidRPr="00CA0C3D" w:rsidRDefault="00F723D0" w:rsidP="00CA0C3D">
            <w:pPr>
              <w:spacing w:after="200" w:line="276" w:lineRule="auto"/>
              <w:rPr>
                <w:rFonts w:asciiTheme="minorHAnsi" w:hAnsiTheme="minorHAnsi"/>
              </w:rPr>
            </w:pPr>
            <w:r w:rsidRPr="00CA0C3D">
              <w:rPr>
                <w:rFonts w:asciiTheme="minorHAnsi" w:hAnsiTheme="minorHAnsi"/>
              </w:rPr>
              <w:t xml:space="preserve">b) </w:t>
            </w:r>
            <w:r w:rsidR="009500FB" w:rsidRPr="00CA0C3D">
              <w:rPr>
                <w:rFonts w:asciiTheme="minorHAnsi" w:hAnsiTheme="minorHAnsi"/>
              </w:rPr>
              <w:t>U</w:t>
            </w:r>
            <w:r w:rsidRPr="00CA0C3D">
              <w:rPr>
                <w:rFonts w:asciiTheme="minorHAnsi" w:hAnsiTheme="minorHAnsi"/>
              </w:rPr>
              <w:t xml:space="preserve">sing application tasks as starting points for the next step of teaching and learning. </w:t>
            </w:r>
          </w:p>
        </w:tc>
      </w:tr>
      <w:tr w:rsidR="00756B97" w:rsidRPr="00CA0C3D" w:rsidTr="00A14052">
        <w:tc>
          <w:tcPr>
            <w:tcW w:w="4261" w:type="dxa"/>
            <w:shd w:val="clear" w:color="auto" w:fill="auto"/>
          </w:tcPr>
          <w:p w:rsidR="00F723D0" w:rsidRPr="00CA0C3D" w:rsidRDefault="00F723D0" w:rsidP="00CA0C3D">
            <w:pPr>
              <w:spacing w:after="200" w:line="276" w:lineRule="auto"/>
              <w:rPr>
                <w:rFonts w:asciiTheme="minorHAnsi" w:hAnsiTheme="minorHAnsi"/>
              </w:rPr>
            </w:pPr>
            <w:r w:rsidRPr="00CA0C3D">
              <w:rPr>
                <w:rFonts w:asciiTheme="minorHAnsi" w:hAnsiTheme="minorHAnsi"/>
              </w:rPr>
              <w:lastRenderedPageBreak/>
              <w:t>6) The classroom as a learning environment</w:t>
            </w:r>
          </w:p>
          <w:p w:rsidR="00F723D0" w:rsidRPr="00CA0C3D" w:rsidRDefault="00F723D0" w:rsidP="00CA0C3D">
            <w:pPr>
              <w:spacing w:after="200" w:line="276" w:lineRule="auto"/>
              <w:rPr>
                <w:rFonts w:asciiTheme="minorHAnsi" w:hAnsiTheme="minorHAnsi"/>
              </w:rPr>
            </w:pPr>
          </w:p>
        </w:tc>
        <w:tc>
          <w:tcPr>
            <w:tcW w:w="4261" w:type="dxa"/>
            <w:shd w:val="clear" w:color="auto" w:fill="auto"/>
          </w:tcPr>
          <w:p w:rsidR="00F723D0" w:rsidRPr="00CA0C3D" w:rsidRDefault="00F723D0" w:rsidP="00CA0C3D">
            <w:pPr>
              <w:spacing w:after="200" w:line="276" w:lineRule="auto"/>
              <w:rPr>
                <w:rFonts w:asciiTheme="minorHAnsi" w:hAnsiTheme="minorHAnsi"/>
              </w:rPr>
            </w:pPr>
            <w:r w:rsidRPr="00CA0C3D">
              <w:rPr>
                <w:rFonts w:asciiTheme="minorHAnsi" w:hAnsiTheme="minorHAnsi"/>
              </w:rPr>
              <w:t xml:space="preserve">a) Establishing on task behaviour through the </w:t>
            </w:r>
            <w:r w:rsidR="009500FB" w:rsidRPr="00CA0C3D">
              <w:rPr>
                <w:rFonts w:asciiTheme="minorHAnsi" w:hAnsiTheme="minorHAnsi"/>
              </w:rPr>
              <w:t>interactions they promote (i.e.</w:t>
            </w:r>
            <w:r w:rsidRPr="00CA0C3D">
              <w:rPr>
                <w:rFonts w:asciiTheme="minorHAnsi" w:hAnsiTheme="minorHAnsi"/>
              </w:rPr>
              <w:t xml:space="preserve"> teacher</w:t>
            </w:r>
            <w:r w:rsidR="00C22056" w:rsidRPr="00CA0C3D">
              <w:rPr>
                <w:rFonts w:asciiTheme="minorHAnsi" w:hAnsiTheme="minorHAnsi"/>
              </w:rPr>
              <w:t>–</w:t>
            </w:r>
            <w:r w:rsidRPr="00CA0C3D">
              <w:rPr>
                <w:rFonts w:asciiTheme="minorHAnsi" w:hAnsiTheme="minorHAnsi"/>
              </w:rPr>
              <w:t xml:space="preserve">student and student-student interactions) </w:t>
            </w:r>
          </w:p>
          <w:p w:rsidR="00F723D0" w:rsidRPr="00CA0C3D" w:rsidRDefault="00F723D0" w:rsidP="00CA0C3D">
            <w:pPr>
              <w:spacing w:after="200" w:line="276" w:lineRule="auto"/>
              <w:rPr>
                <w:rFonts w:asciiTheme="minorHAnsi" w:hAnsiTheme="minorHAnsi"/>
              </w:rPr>
            </w:pPr>
            <w:r w:rsidRPr="00CA0C3D">
              <w:rPr>
                <w:rFonts w:asciiTheme="minorHAnsi" w:hAnsiTheme="minorHAnsi"/>
              </w:rPr>
              <w:t xml:space="preserve">b) Dealing with classroom disorder and student competition through establishing rules, persuading students to respect them and using the rules. </w:t>
            </w:r>
          </w:p>
        </w:tc>
      </w:tr>
      <w:tr w:rsidR="00756B97" w:rsidRPr="00CA0C3D" w:rsidTr="00A14052">
        <w:tc>
          <w:tcPr>
            <w:tcW w:w="4261" w:type="dxa"/>
            <w:shd w:val="clear" w:color="auto" w:fill="auto"/>
          </w:tcPr>
          <w:p w:rsidR="00F723D0" w:rsidRPr="00CA0C3D" w:rsidRDefault="009500FB" w:rsidP="00CA0C3D">
            <w:pPr>
              <w:spacing w:after="200" w:line="276" w:lineRule="auto"/>
              <w:rPr>
                <w:rFonts w:asciiTheme="minorHAnsi" w:hAnsiTheme="minorHAnsi"/>
              </w:rPr>
            </w:pPr>
            <w:r w:rsidRPr="00CA0C3D">
              <w:rPr>
                <w:rFonts w:asciiTheme="minorHAnsi" w:hAnsiTheme="minorHAnsi"/>
              </w:rPr>
              <w:t>7) Management of t</w:t>
            </w:r>
            <w:r w:rsidR="00F723D0" w:rsidRPr="00CA0C3D">
              <w:rPr>
                <w:rFonts w:asciiTheme="minorHAnsi" w:hAnsiTheme="minorHAnsi"/>
              </w:rPr>
              <w:t>ime</w:t>
            </w:r>
          </w:p>
        </w:tc>
        <w:tc>
          <w:tcPr>
            <w:tcW w:w="4261" w:type="dxa"/>
            <w:shd w:val="clear" w:color="auto" w:fill="auto"/>
          </w:tcPr>
          <w:p w:rsidR="009500FB" w:rsidRPr="00CA0C3D" w:rsidRDefault="00F723D0" w:rsidP="00CA0C3D">
            <w:pPr>
              <w:spacing w:after="200" w:line="276" w:lineRule="auto"/>
              <w:rPr>
                <w:rFonts w:asciiTheme="minorHAnsi" w:hAnsiTheme="minorHAnsi"/>
              </w:rPr>
            </w:pPr>
            <w:r w:rsidRPr="00CA0C3D">
              <w:rPr>
                <w:rFonts w:asciiTheme="minorHAnsi" w:hAnsiTheme="minorHAnsi"/>
              </w:rPr>
              <w:t>a) Organ</w:t>
            </w:r>
            <w:r w:rsidR="00BC2271" w:rsidRPr="00CA0C3D">
              <w:rPr>
                <w:rFonts w:asciiTheme="minorHAnsi" w:hAnsiTheme="minorHAnsi"/>
              </w:rPr>
              <w:t>izi</w:t>
            </w:r>
            <w:r w:rsidRPr="00CA0C3D">
              <w:rPr>
                <w:rFonts w:asciiTheme="minorHAnsi" w:hAnsiTheme="minorHAnsi"/>
              </w:rPr>
              <w:t>ng the classroom environment</w:t>
            </w:r>
          </w:p>
          <w:p w:rsidR="00F723D0" w:rsidRPr="00CA0C3D" w:rsidRDefault="00F723D0" w:rsidP="00CA0C3D">
            <w:pPr>
              <w:spacing w:after="200" w:line="276" w:lineRule="auto"/>
              <w:rPr>
                <w:rFonts w:asciiTheme="minorHAnsi" w:hAnsiTheme="minorHAnsi"/>
              </w:rPr>
            </w:pPr>
            <w:r w:rsidRPr="00CA0C3D">
              <w:rPr>
                <w:rFonts w:asciiTheme="minorHAnsi" w:hAnsiTheme="minorHAnsi"/>
              </w:rPr>
              <w:t>b) Maxim</w:t>
            </w:r>
            <w:r w:rsidR="00BC2271" w:rsidRPr="00CA0C3D">
              <w:rPr>
                <w:rFonts w:asciiTheme="minorHAnsi" w:hAnsiTheme="minorHAnsi"/>
              </w:rPr>
              <w:t>izi</w:t>
            </w:r>
            <w:r w:rsidRPr="00CA0C3D">
              <w:rPr>
                <w:rFonts w:asciiTheme="minorHAnsi" w:hAnsiTheme="minorHAnsi"/>
              </w:rPr>
              <w:t xml:space="preserve">ng engagement rates. </w:t>
            </w:r>
          </w:p>
        </w:tc>
      </w:tr>
      <w:tr w:rsidR="00F723D0" w:rsidRPr="00CA0C3D" w:rsidTr="00A14052">
        <w:tc>
          <w:tcPr>
            <w:tcW w:w="4261" w:type="dxa"/>
            <w:shd w:val="clear" w:color="auto" w:fill="auto"/>
          </w:tcPr>
          <w:p w:rsidR="00F723D0" w:rsidRPr="00CA0C3D" w:rsidRDefault="00F723D0" w:rsidP="00CA0C3D">
            <w:pPr>
              <w:spacing w:after="200" w:line="276" w:lineRule="auto"/>
              <w:rPr>
                <w:rFonts w:asciiTheme="minorHAnsi" w:hAnsiTheme="minorHAnsi"/>
              </w:rPr>
            </w:pPr>
            <w:r w:rsidRPr="00CA0C3D">
              <w:rPr>
                <w:rFonts w:asciiTheme="minorHAnsi" w:hAnsiTheme="minorHAnsi"/>
              </w:rPr>
              <w:t>8) Assessment</w:t>
            </w:r>
          </w:p>
        </w:tc>
        <w:tc>
          <w:tcPr>
            <w:tcW w:w="4261" w:type="dxa"/>
            <w:shd w:val="clear" w:color="auto" w:fill="auto"/>
          </w:tcPr>
          <w:p w:rsidR="00F723D0" w:rsidRPr="00CA0C3D" w:rsidRDefault="00F723D0" w:rsidP="00CA0C3D">
            <w:pPr>
              <w:spacing w:after="200" w:line="276" w:lineRule="auto"/>
              <w:rPr>
                <w:rFonts w:asciiTheme="minorHAnsi" w:hAnsiTheme="minorHAnsi"/>
              </w:rPr>
            </w:pPr>
            <w:r w:rsidRPr="00CA0C3D">
              <w:rPr>
                <w:rFonts w:asciiTheme="minorHAnsi" w:hAnsiTheme="minorHAnsi"/>
              </w:rPr>
              <w:t xml:space="preserve">a) Using appropriate techniques to collect data on student knowledge and skills </w:t>
            </w:r>
          </w:p>
          <w:p w:rsidR="00F723D0" w:rsidRPr="00CA0C3D" w:rsidRDefault="009500FB" w:rsidP="00CA0C3D">
            <w:pPr>
              <w:spacing w:after="200" w:line="276" w:lineRule="auto"/>
              <w:rPr>
                <w:rFonts w:asciiTheme="minorHAnsi" w:hAnsiTheme="minorHAnsi"/>
              </w:rPr>
            </w:pPr>
            <w:r w:rsidRPr="00CA0C3D">
              <w:rPr>
                <w:rFonts w:asciiTheme="minorHAnsi" w:hAnsiTheme="minorHAnsi"/>
              </w:rPr>
              <w:t>b) A</w:t>
            </w:r>
            <w:r w:rsidR="00F723D0" w:rsidRPr="00CA0C3D">
              <w:rPr>
                <w:rFonts w:asciiTheme="minorHAnsi" w:hAnsiTheme="minorHAnsi"/>
              </w:rPr>
              <w:t>nalysing data in order to identify student needs and report the results to students and parent</w:t>
            </w:r>
            <w:r w:rsidRPr="00CA0C3D">
              <w:rPr>
                <w:rFonts w:asciiTheme="minorHAnsi" w:hAnsiTheme="minorHAnsi"/>
              </w:rPr>
              <w:t>s</w:t>
            </w:r>
            <w:r w:rsidR="00F723D0" w:rsidRPr="00CA0C3D">
              <w:rPr>
                <w:rFonts w:asciiTheme="minorHAnsi" w:hAnsiTheme="minorHAnsi"/>
              </w:rPr>
              <w:t xml:space="preserve">. </w:t>
            </w:r>
          </w:p>
          <w:p w:rsidR="00F723D0" w:rsidRPr="00CA0C3D" w:rsidRDefault="009500FB" w:rsidP="00CA0C3D">
            <w:pPr>
              <w:spacing w:after="200" w:line="276" w:lineRule="auto"/>
              <w:rPr>
                <w:rFonts w:asciiTheme="minorHAnsi" w:hAnsiTheme="minorHAnsi"/>
              </w:rPr>
            </w:pPr>
            <w:r w:rsidRPr="00CA0C3D">
              <w:rPr>
                <w:rFonts w:asciiTheme="minorHAnsi" w:hAnsiTheme="minorHAnsi"/>
              </w:rPr>
              <w:t>c) T</w:t>
            </w:r>
            <w:r w:rsidR="00F723D0" w:rsidRPr="00CA0C3D">
              <w:rPr>
                <w:rFonts w:asciiTheme="minorHAnsi" w:hAnsiTheme="minorHAnsi"/>
              </w:rPr>
              <w:t>eachers evaluating their own practices.</w:t>
            </w:r>
          </w:p>
        </w:tc>
      </w:tr>
    </w:tbl>
    <w:p w:rsidR="00430270" w:rsidRPr="00CA0C3D" w:rsidRDefault="00430270" w:rsidP="00CA0C3D">
      <w:pPr>
        <w:spacing w:after="200" w:line="276" w:lineRule="auto"/>
        <w:rPr>
          <w:rFonts w:asciiTheme="minorHAnsi" w:hAnsiTheme="minorHAnsi"/>
          <w:b/>
        </w:rPr>
      </w:pPr>
    </w:p>
    <w:p w:rsidR="00F723D0" w:rsidRPr="00CA0C3D" w:rsidRDefault="00F723D0" w:rsidP="00CA0C3D">
      <w:pPr>
        <w:spacing w:after="200" w:line="276" w:lineRule="auto"/>
        <w:rPr>
          <w:rFonts w:asciiTheme="minorHAnsi" w:hAnsiTheme="minorHAnsi"/>
        </w:rPr>
      </w:pPr>
      <w:r w:rsidRPr="00CA0C3D">
        <w:rPr>
          <w:rFonts w:asciiTheme="minorHAnsi" w:hAnsiTheme="minorHAnsi"/>
          <w:b/>
        </w:rPr>
        <w:t>Table 1:</w:t>
      </w:r>
      <w:r w:rsidRPr="00CA0C3D">
        <w:rPr>
          <w:rFonts w:asciiTheme="minorHAnsi" w:hAnsiTheme="minorHAnsi"/>
        </w:rPr>
        <w:t xml:space="preserve"> The main elements of each teacher factor included in</w:t>
      </w:r>
      <w:r w:rsidR="004265E2" w:rsidRPr="00CA0C3D">
        <w:rPr>
          <w:rFonts w:asciiTheme="minorHAnsi" w:hAnsiTheme="minorHAnsi"/>
        </w:rPr>
        <w:t xml:space="preserve"> the D</w:t>
      </w:r>
      <w:r w:rsidRPr="00CA0C3D">
        <w:rPr>
          <w:rFonts w:asciiTheme="minorHAnsi" w:hAnsiTheme="minorHAnsi"/>
        </w:rPr>
        <w:t>ynamic model</w:t>
      </w:r>
    </w:p>
    <w:p w:rsidR="00F723D0" w:rsidRPr="00CA0C3D" w:rsidRDefault="00F723D0" w:rsidP="00CA0C3D">
      <w:pPr>
        <w:spacing w:after="200" w:line="276" w:lineRule="auto"/>
        <w:rPr>
          <w:rFonts w:asciiTheme="minorHAnsi" w:hAnsiTheme="minorHAnsi"/>
        </w:rPr>
      </w:pPr>
      <w:r w:rsidRPr="00CA0C3D">
        <w:rPr>
          <w:rFonts w:asciiTheme="minorHAnsi" w:hAnsiTheme="minorHAnsi"/>
        </w:rPr>
        <w:br w:type="page"/>
      </w:r>
    </w:p>
    <w:p w:rsidR="00F723D0" w:rsidRPr="00CA0C3D" w:rsidRDefault="00F723D0" w:rsidP="00CA0C3D">
      <w:pPr>
        <w:widowControl w:val="0"/>
        <w:autoSpaceDE w:val="0"/>
        <w:autoSpaceDN w:val="0"/>
        <w:adjustRightInd w:val="0"/>
        <w:spacing w:after="200" w:line="276" w:lineRule="auto"/>
        <w:rPr>
          <w:rFonts w:asciiTheme="minorHAnsi" w:hAnsiTheme="minorHAnsi"/>
        </w:rPr>
      </w:pPr>
    </w:p>
    <w:p w:rsidR="00F723D0" w:rsidRPr="00CA0C3D" w:rsidRDefault="00F723D0" w:rsidP="00CA0C3D">
      <w:pPr>
        <w:spacing w:after="200" w:line="276" w:lineRule="auto"/>
        <w:rPr>
          <w:rFonts w:asciiTheme="minorHAnsi" w:hAnsiTheme="minorHAnsi"/>
        </w:rPr>
      </w:pPr>
      <w:r w:rsidRPr="00CA0C3D">
        <w:rPr>
          <w:rFonts w:asciiTheme="minorHAnsi" w:hAnsiTheme="minorHAnsi"/>
        </w:rPr>
        <w:br w:type="page"/>
      </w:r>
    </w:p>
    <w:p w:rsidR="00B9368B" w:rsidRPr="00CA0C3D" w:rsidRDefault="00F723D0" w:rsidP="00CA0C3D">
      <w:pPr>
        <w:spacing w:after="200" w:line="276" w:lineRule="auto"/>
        <w:rPr>
          <w:rFonts w:asciiTheme="minorHAnsi" w:hAnsiTheme="minorHAnsi"/>
        </w:rPr>
      </w:pPr>
      <w:r w:rsidRPr="00CA0C3D">
        <w:rPr>
          <w:rFonts w:asciiTheme="minorHAnsi" w:hAnsiTheme="minorHAnsi"/>
          <w:noProof/>
          <w:lang w:val="en-GB" w:eastAsia="zh-CN"/>
        </w:rPr>
        <w:lastRenderedPageBreak/>
        <w:drawing>
          <wp:inline distT="0" distB="0" distL="0" distR="0" wp14:anchorId="25858835" wp14:editId="0EC71B0B">
            <wp:extent cx="4584700" cy="4508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414"/>
                    <a:stretch/>
                  </pic:blipFill>
                  <pic:spPr bwMode="auto">
                    <a:xfrm>
                      <a:off x="0" y="0"/>
                      <a:ext cx="4584700" cy="4508500"/>
                    </a:xfrm>
                    <a:prstGeom prst="rect">
                      <a:avLst/>
                    </a:prstGeom>
                    <a:noFill/>
                    <a:ln>
                      <a:noFill/>
                    </a:ln>
                    <a:extLst>
                      <a:ext uri="{53640926-AAD7-44D8-BBD7-CCE9431645EC}">
                        <a14:shadowObscured xmlns:a14="http://schemas.microsoft.com/office/drawing/2010/main"/>
                      </a:ext>
                    </a:extLst>
                  </pic:spPr>
                </pic:pic>
              </a:graphicData>
            </a:graphic>
          </wp:inline>
        </w:drawing>
      </w:r>
    </w:p>
    <w:p w:rsidR="002C6C40" w:rsidRPr="00CA0C3D" w:rsidRDefault="002C6C40" w:rsidP="00CA0C3D">
      <w:pPr>
        <w:spacing w:after="200" w:line="276" w:lineRule="auto"/>
        <w:rPr>
          <w:rFonts w:asciiTheme="minorHAnsi" w:hAnsiTheme="minorHAnsi"/>
        </w:rPr>
      </w:pPr>
    </w:p>
    <w:p w:rsidR="002C6C40" w:rsidRPr="00CA0C3D" w:rsidRDefault="002C6C40" w:rsidP="00CA1B46">
      <w:pPr>
        <w:spacing w:after="200" w:line="276" w:lineRule="auto"/>
        <w:rPr>
          <w:rFonts w:asciiTheme="minorHAnsi" w:hAnsiTheme="minorHAnsi"/>
        </w:rPr>
      </w:pPr>
      <w:r w:rsidRPr="00CA0C3D">
        <w:rPr>
          <w:rFonts w:asciiTheme="minorHAnsi" w:hAnsiTheme="minorHAnsi"/>
          <w:b/>
        </w:rPr>
        <w:t xml:space="preserve">Figure </w:t>
      </w:r>
      <w:r w:rsidR="00CA1B46">
        <w:rPr>
          <w:rFonts w:asciiTheme="minorHAnsi" w:hAnsiTheme="minorHAnsi"/>
          <w:b/>
        </w:rPr>
        <w:t>1</w:t>
      </w:r>
      <w:r w:rsidRPr="00CA0C3D">
        <w:rPr>
          <w:rFonts w:asciiTheme="minorHAnsi" w:hAnsiTheme="minorHAnsi"/>
          <w:b/>
        </w:rPr>
        <w:t>:</w:t>
      </w:r>
      <w:r w:rsidRPr="00CA0C3D">
        <w:rPr>
          <w:rFonts w:asciiTheme="minorHAnsi" w:hAnsiTheme="minorHAnsi"/>
        </w:rPr>
        <w:t xml:space="preserve"> Teacher enquiry and knowledge-building cycle to promote important outcomes for students</w:t>
      </w:r>
    </w:p>
    <w:sectPr w:rsidR="002C6C40" w:rsidRPr="00CA0C3D" w:rsidSect="00EA4153">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4C9" w:rsidRDefault="00E744C9" w:rsidP="00A14052">
      <w:r>
        <w:separator/>
      </w:r>
    </w:p>
  </w:endnote>
  <w:endnote w:type="continuationSeparator" w:id="0">
    <w:p w:rsidR="00E744C9" w:rsidRDefault="00E744C9" w:rsidP="00A1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Officina Sans">
    <w:altName w:val="Times New Roman"/>
    <w:panose1 w:val="00000000000000000000"/>
    <w:charset w:val="00"/>
    <w:family w:val="auto"/>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355856"/>
      <w:docPartObj>
        <w:docPartGallery w:val="Page Numbers (Bottom of Page)"/>
        <w:docPartUnique/>
      </w:docPartObj>
    </w:sdtPr>
    <w:sdtEndPr>
      <w:rPr>
        <w:noProof/>
      </w:rPr>
    </w:sdtEndPr>
    <w:sdtContent>
      <w:p w:rsidR="002401BE" w:rsidRDefault="002401BE">
        <w:pPr>
          <w:pStyle w:val="Footer"/>
          <w:jc w:val="center"/>
        </w:pPr>
        <w:r>
          <w:fldChar w:fldCharType="begin"/>
        </w:r>
        <w:r>
          <w:instrText xml:space="preserve"> PAGE   \* MERGEFORMAT </w:instrText>
        </w:r>
        <w:r>
          <w:fldChar w:fldCharType="separate"/>
        </w:r>
        <w:r w:rsidR="0035291C">
          <w:rPr>
            <w:noProof/>
          </w:rPr>
          <w:t>1</w:t>
        </w:r>
        <w:r>
          <w:rPr>
            <w:noProof/>
          </w:rPr>
          <w:fldChar w:fldCharType="end"/>
        </w:r>
      </w:p>
    </w:sdtContent>
  </w:sdt>
  <w:p w:rsidR="002401BE" w:rsidRDefault="00240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4C9" w:rsidRDefault="00E744C9" w:rsidP="00A14052">
      <w:r>
        <w:separator/>
      </w:r>
    </w:p>
  </w:footnote>
  <w:footnote w:type="continuationSeparator" w:id="0">
    <w:p w:rsidR="00E744C9" w:rsidRDefault="00E744C9" w:rsidP="00A14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575F0"/>
    <w:multiLevelType w:val="hybridMultilevel"/>
    <w:tmpl w:val="A06CEDF4"/>
    <w:lvl w:ilvl="0" w:tplc="C44E8EE6">
      <w:start w:val="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9B203E"/>
    <w:multiLevelType w:val="hybridMultilevel"/>
    <w:tmpl w:val="37309B98"/>
    <w:lvl w:ilvl="0" w:tplc="565431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A65D70"/>
    <w:multiLevelType w:val="hybridMultilevel"/>
    <w:tmpl w:val="D47C4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523E60A8"/>
    <w:multiLevelType w:val="hybridMultilevel"/>
    <w:tmpl w:val="C0C25450"/>
    <w:lvl w:ilvl="0" w:tplc="565431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ijs D.">
    <w15:presenceInfo w15:providerId="AD" w15:userId="S-1-5-21-2015846570-11164191-355810188-2148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53"/>
    <w:rsid w:val="00003033"/>
    <w:rsid w:val="0000710D"/>
    <w:rsid w:val="00013A21"/>
    <w:rsid w:val="00015F2C"/>
    <w:rsid w:val="00065694"/>
    <w:rsid w:val="0007736A"/>
    <w:rsid w:val="000B601A"/>
    <w:rsid w:val="000D0F94"/>
    <w:rsid w:val="000D2EA9"/>
    <w:rsid w:val="000E1698"/>
    <w:rsid w:val="000E2D57"/>
    <w:rsid w:val="000F0319"/>
    <w:rsid w:val="00101BE6"/>
    <w:rsid w:val="00112D39"/>
    <w:rsid w:val="00135BF1"/>
    <w:rsid w:val="001424FB"/>
    <w:rsid w:val="001507DB"/>
    <w:rsid w:val="00160CA0"/>
    <w:rsid w:val="0018056D"/>
    <w:rsid w:val="00183316"/>
    <w:rsid w:val="001943EA"/>
    <w:rsid w:val="001C2990"/>
    <w:rsid w:val="001C5B4E"/>
    <w:rsid w:val="001D0028"/>
    <w:rsid w:val="00200FB8"/>
    <w:rsid w:val="00207C8B"/>
    <w:rsid w:val="002175AA"/>
    <w:rsid w:val="00222123"/>
    <w:rsid w:val="002349FB"/>
    <w:rsid w:val="002401BE"/>
    <w:rsid w:val="00240EAF"/>
    <w:rsid w:val="002527A4"/>
    <w:rsid w:val="0026192F"/>
    <w:rsid w:val="002743C9"/>
    <w:rsid w:val="00277921"/>
    <w:rsid w:val="00280EDA"/>
    <w:rsid w:val="00281490"/>
    <w:rsid w:val="00284DD1"/>
    <w:rsid w:val="00285712"/>
    <w:rsid w:val="00287DD9"/>
    <w:rsid w:val="002A2DBC"/>
    <w:rsid w:val="002C6C40"/>
    <w:rsid w:val="002E2F03"/>
    <w:rsid w:val="002E6C7D"/>
    <w:rsid w:val="002F2529"/>
    <w:rsid w:val="002F43D3"/>
    <w:rsid w:val="002F7593"/>
    <w:rsid w:val="0032440A"/>
    <w:rsid w:val="0035291C"/>
    <w:rsid w:val="00381466"/>
    <w:rsid w:val="003853F7"/>
    <w:rsid w:val="003D5E0D"/>
    <w:rsid w:val="003E47FE"/>
    <w:rsid w:val="004265E2"/>
    <w:rsid w:val="00430270"/>
    <w:rsid w:val="004461F1"/>
    <w:rsid w:val="0046404D"/>
    <w:rsid w:val="0049177B"/>
    <w:rsid w:val="004C105E"/>
    <w:rsid w:val="004C2254"/>
    <w:rsid w:val="004C3D73"/>
    <w:rsid w:val="004C60AB"/>
    <w:rsid w:val="0051241E"/>
    <w:rsid w:val="005234C8"/>
    <w:rsid w:val="00530F17"/>
    <w:rsid w:val="005424A1"/>
    <w:rsid w:val="00554A7F"/>
    <w:rsid w:val="00557095"/>
    <w:rsid w:val="005621A1"/>
    <w:rsid w:val="00577FDC"/>
    <w:rsid w:val="005E7C40"/>
    <w:rsid w:val="005F652F"/>
    <w:rsid w:val="00600EE6"/>
    <w:rsid w:val="00606E4C"/>
    <w:rsid w:val="006330F6"/>
    <w:rsid w:val="00662C5D"/>
    <w:rsid w:val="00664A16"/>
    <w:rsid w:val="00675ED9"/>
    <w:rsid w:val="0068589D"/>
    <w:rsid w:val="006B2709"/>
    <w:rsid w:val="006B4F99"/>
    <w:rsid w:val="006C16CE"/>
    <w:rsid w:val="006C6BEB"/>
    <w:rsid w:val="006E453C"/>
    <w:rsid w:val="00701F90"/>
    <w:rsid w:val="00717E70"/>
    <w:rsid w:val="0073688C"/>
    <w:rsid w:val="00737F57"/>
    <w:rsid w:val="00756B97"/>
    <w:rsid w:val="00773561"/>
    <w:rsid w:val="00795C48"/>
    <w:rsid w:val="007B2299"/>
    <w:rsid w:val="007B285F"/>
    <w:rsid w:val="007D2EC6"/>
    <w:rsid w:val="008154AE"/>
    <w:rsid w:val="00825CAF"/>
    <w:rsid w:val="00857771"/>
    <w:rsid w:val="00876C2B"/>
    <w:rsid w:val="0089093F"/>
    <w:rsid w:val="0089450C"/>
    <w:rsid w:val="008C2E8B"/>
    <w:rsid w:val="008F5D10"/>
    <w:rsid w:val="00905237"/>
    <w:rsid w:val="00924007"/>
    <w:rsid w:val="0092684F"/>
    <w:rsid w:val="00932729"/>
    <w:rsid w:val="00935540"/>
    <w:rsid w:val="009500FB"/>
    <w:rsid w:val="009A1CBD"/>
    <w:rsid w:val="009B1DBC"/>
    <w:rsid w:val="009B7DAC"/>
    <w:rsid w:val="009D4EE7"/>
    <w:rsid w:val="009D7286"/>
    <w:rsid w:val="00A04717"/>
    <w:rsid w:val="00A14052"/>
    <w:rsid w:val="00A41A47"/>
    <w:rsid w:val="00A74541"/>
    <w:rsid w:val="00A94F13"/>
    <w:rsid w:val="00AA244F"/>
    <w:rsid w:val="00AF29FE"/>
    <w:rsid w:val="00B007BB"/>
    <w:rsid w:val="00B05E94"/>
    <w:rsid w:val="00B31CBD"/>
    <w:rsid w:val="00B62702"/>
    <w:rsid w:val="00B62F0D"/>
    <w:rsid w:val="00B6520C"/>
    <w:rsid w:val="00B66128"/>
    <w:rsid w:val="00B81C59"/>
    <w:rsid w:val="00B85BF9"/>
    <w:rsid w:val="00B877D5"/>
    <w:rsid w:val="00B9368B"/>
    <w:rsid w:val="00BC2271"/>
    <w:rsid w:val="00BC428C"/>
    <w:rsid w:val="00BE37F9"/>
    <w:rsid w:val="00BE43EF"/>
    <w:rsid w:val="00BF0922"/>
    <w:rsid w:val="00C22056"/>
    <w:rsid w:val="00C24EF4"/>
    <w:rsid w:val="00C256B4"/>
    <w:rsid w:val="00C36B56"/>
    <w:rsid w:val="00C65677"/>
    <w:rsid w:val="00C66ED5"/>
    <w:rsid w:val="00C67812"/>
    <w:rsid w:val="00C71F2C"/>
    <w:rsid w:val="00C812CE"/>
    <w:rsid w:val="00CA0C3D"/>
    <w:rsid w:val="00CA1B46"/>
    <w:rsid w:val="00CB5573"/>
    <w:rsid w:val="00CC2486"/>
    <w:rsid w:val="00CC7BF5"/>
    <w:rsid w:val="00D362DD"/>
    <w:rsid w:val="00D71B18"/>
    <w:rsid w:val="00D86433"/>
    <w:rsid w:val="00D931DF"/>
    <w:rsid w:val="00DA2CF9"/>
    <w:rsid w:val="00DC6F2D"/>
    <w:rsid w:val="00DD6214"/>
    <w:rsid w:val="00DD7A71"/>
    <w:rsid w:val="00DF6110"/>
    <w:rsid w:val="00E23EE3"/>
    <w:rsid w:val="00E306BB"/>
    <w:rsid w:val="00E744C9"/>
    <w:rsid w:val="00E7697D"/>
    <w:rsid w:val="00E8165A"/>
    <w:rsid w:val="00E86C84"/>
    <w:rsid w:val="00E953EF"/>
    <w:rsid w:val="00EA4153"/>
    <w:rsid w:val="00EC59C1"/>
    <w:rsid w:val="00EF4E94"/>
    <w:rsid w:val="00F01D94"/>
    <w:rsid w:val="00F12571"/>
    <w:rsid w:val="00F3050A"/>
    <w:rsid w:val="00F51EF8"/>
    <w:rsid w:val="00F705DD"/>
    <w:rsid w:val="00F723D0"/>
    <w:rsid w:val="00F740FF"/>
    <w:rsid w:val="00F76387"/>
    <w:rsid w:val="00FC26EB"/>
    <w:rsid w:val="00FE66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189889-2DA1-4470-8DB1-473D7C19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15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A415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B05E9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153"/>
    <w:rPr>
      <w:rFonts w:ascii="Arial" w:eastAsia="Times New Roman" w:hAnsi="Arial" w:cs="Arial"/>
      <w:b/>
      <w:bCs/>
      <w:kern w:val="32"/>
      <w:sz w:val="32"/>
      <w:szCs w:val="32"/>
      <w:lang w:val="en-US"/>
    </w:rPr>
  </w:style>
  <w:style w:type="character" w:styleId="Hyperlink">
    <w:name w:val="Hyperlink"/>
    <w:rsid w:val="00EA4153"/>
    <w:rPr>
      <w:color w:val="0000FF"/>
      <w:u w:val="single"/>
    </w:rPr>
  </w:style>
  <w:style w:type="character" w:styleId="Strong">
    <w:name w:val="Strong"/>
    <w:qFormat/>
    <w:rsid w:val="00EA4153"/>
    <w:rPr>
      <w:b/>
      <w:bCs/>
    </w:rPr>
  </w:style>
  <w:style w:type="paragraph" w:styleId="NormalWeb">
    <w:name w:val="Normal (Web)"/>
    <w:basedOn w:val="Normal"/>
    <w:rsid w:val="00EA4153"/>
    <w:pPr>
      <w:spacing w:before="100" w:beforeAutospacing="1" w:after="100" w:afterAutospacing="1"/>
    </w:pPr>
    <w:rPr>
      <w:lang w:val="en-GB" w:eastAsia="en-GB"/>
    </w:rPr>
  </w:style>
  <w:style w:type="paragraph" w:styleId="BodyText3">
    <w:name w:val="Body Text 3"/>
    <w:basedOn w:val="Normal"/>
    <w:link w:val="BodyText3Char"/>
    <w:rsid w:val="00EA4153"/>
    <w:pPr>
      <w:spacing w:after="120"/>
    </w:pPr>
    <w:rPr>
      <w:sz w:val="16"/>
      <w:szCs w:val="16"/>
    </w:rPr>
  </w:style>
  <w:style w:type="character" w:customStyle="1" w:styleId="BodyText3Char">
    <w:name w:val="Body Text 3 Char"/>
    <w:basedOn w:val="DefaultParagraphFont"/>
    <w:link w:val="BodyText3"/>
    <w:rsid w:val="00EA4153"/>
    <w:rPr>
      <w:rFonts w:ascii="Times New Roman" w:eastAsia="Times New Roman" w:hAnsi="Times New Roman" w:cs="Times New Roman"/>
      <w:sz w:val="16"/>
      <w:szCs w:val="16"/>
      <w:lang w:val="en-US"/>
    </w:rPr>
  </w:style>
  <w:style w:type="paragraph" w:styleId="ListParagraph">
    <w:name w:val="List Paragraph"/>
    <w:basedOn w:val="Normal"/>
    <w:qFormat/>
    <w:rsid w:val="00EA4153"/>
    <w:pPr>
      <w:spacing w:after="200" w:line="276" w:lineRule="auto"/>
      <w:ind w:left="720"/>
      <w:contextualSpacing/>
    </w:pPr>
    <w:rPr>
      <w:rFonts w:ascii="Century Gothic" w:hAnsi="Century Gothic"/>
      <w:sz w:val="22"/>
      <w:szCs w:val="22"/>
      <w:lang w:val="en-GB" w:eastAsia="zh-CN"/>
    </w:rPr>
  </w:style>
  <w:style w:type="paragraph" w:styleId="Title">
    <w:name w:val="Title"/>
    <w:basedOn w:val="Normal"/>
    <w:next w:val="Normal"/>
    <w:link w:val="TitleChar"/>
    <w:qFormat/>
    <w:rsid w:val="00EA4153"/>
    <w:pPr>
      <w:pBdr>
        <w:bottom w:val="single" w:sz="8" w:space="4" w:color="4F81BD"/>
      </w:pBdr>
      <w:spacing w:before="120" w:after="300"/>
      <w:contextualSpacing/>
    </w:pPr>
    <w:rPr>
      <w:rFonts w:ascii="Century Gothic" w:hAnsi="Century Gothic"/>
      <w:color w:val="17365D"/>
      <w:spacing w:val="5"/>
      <w:kern w:val="28"/>
      <w:sz w:val="52"/>
      <w:szCs w:val="52"/>
      <w:lang w:val="en-CA"/>
    </w:rPr>
  </w:style>
  <w:style w:type="character" w:customStyle="1" w:styleId="TitleChar">
    <w:name w:val="Title Char"/>
    <w:basedOn w:val="DefaultParagraphFont"/>
    <w:link w:val="Title"/>
    <w:rsid w:val="00EA4153"/>
    <w:rPr>
      <w:rFonts w:ascii="Century Gothic" w:eastAsia="Times New Roman" w:hAnsi="Century Gothic" w:cs="Times New Roman"/>
      <w:color w:val="17365D"/>
      <w:spacing w:val="5"/>
      <w:kern w:val="28"/>
      <w:sz w:val="52"/>
      <w:szCs w:val="52"/>
      <w:lang w:val="en-CA"/>
    </w:rPr>
  </w:style>
  <w:style w:type="paragraph" w:customStyle="1" w:styleId="p1a">
    <w:name w:val="p1a"/>
    <w:basedOn w:val="Normal"/>
    <w:next w:val="Normal"/>
    <w:link w:val="p1aChar"/>
    <w:rsid w:val="00EA4153"/>
  </w:style>
  <w:style w:type="character" w:customStyle="1" w:styleId="p1aChar">
    <w:name w:val="p1a Char"/>
    <w:link w:val="p1a"/>
    <w:rsid w:val="00EA4153"/>
    <w:rPr>
      <w:rFonts w:ascii="Times New Roman" w:eastAsia="Times New Roman" w:hAnsi="Times New Roman" w:cs="Times New Roman"/>
      <w:sz w:val="24"/>
      <w:szCs w:val="24"/>
      <w:lang w:val="en-US"/>
    </w:rPr>
  </w:style>
  <w:style w:type="character" w:customStyle="1" w:styleId="refpreview">
    <w:name w:val="refpreview"/>
    <w:basedOn w:val="DefaultParagraphFont"/>
    <w:rsid w:val="00EA4153"/>
  </w:style>
  <w:style w:type="paragraph" w:customStyle="1" w:styleId="references">
    <w:name w:val="references"/>
    <w:basedOn w:val="Normal"/>
    <w:rsid w:val="00EA4153"/>
    <w:pPr>
      <w:spacing w:line="200" w:lineRule="atLeast"/>
      <w:ind w:left="238" w:hanging="238"/>
    </w:pPr>
    <w:rPr>
      <w:sz w:val="17"/>
    </w:rPr>
  </w:style>
  <w:style w:type="paragraph" w:customStyle="1" w:styleId="Achievement">
    <w:name w:val="Achievement"/>
    <w:basedOn w:val="BodyText"/>
    <w:rsid w:val="00EA4153"/>
    <w:pPr>
      <w:spacing w:after="60" w:line="240" w:lineRule="atLeast"/>
      <w:ind w:left="240" w:hanging="240"/>
      <w:jc w:val="both"/>
    </w:pPr>
    <w:rPr>
      <w:rFonts w:ascii="Garamond" w:hAnsi="Garamond"/>
      <w:sz w:val="22"/>
      <w:szCs w:val="20"/>
      <w:lang w:val="en-GB"/>
    </w:rPr>
  </w:style>
  <w:style w:type="character" w:customStyle="1" w:styleId="h3taupe1">
    <w:name w:val="h3_taupe1"/>
    <w:rsid w:val="00EA4153"/>
    <w:rPr>
      <w:b/>
      <w:bCs/>
      <w:i w:val="0"/>
      <w:iCs w:val="0"/>
      <w:color w:val="7E7E47"/>
      <w:sz w:val="26"/>
      <w:szCs w:val="26"/>
    </w:rPr>
  </w:style>
  <w:style w:type="character" w:customStyle="1" w:styleId="apple-style-span">
    <w:name w:val="apple-style-span"/>
    <w:basedOn w:val="DefaultParagraphFont"/>
    <w:rsid w:val="00EA4153"/>
  </w:style>
  <w:style w:type="character" w:customStyle="1" w:styleId="apple-converted-space">
    <w:name w:val="apple-converted-space"/>
    <w:basedOn w:val="DefaultParagraphFont"/>
    <w:rsid w:val="00EA4153"/>
  </w:style>
  <w:style w:type="paragraph" w:customStyle="1" w:styleId="CM1">
    <w:name w:val="CM1"/>
    <w:basedOn w:val="Normal"/>
    <w:next w:val="Normal"/>
    <w:uiPriority w:val="99"/>
    <w:rsid w:val="00EA4153"/>
    <w:pPr>
      <w:widowControl w:val="0"/>
      <w:autoSpaceDE w:val="0"/>
      <w:autoSpaceDN w:val="0"/>
      <w:adjustRightInd w:val="0"/>
      <w:spacing w:line="260" w:lineRule="atLeast"/>
    </w:pPr>
    <w:rPr>
      <w:rFonts w:ascii="Officina Sans" w:hAnsi="Officina Sans" w:cs="Arial"/>
    </w:rPr>
  </w:style>
  <w:style w:type="paragraph" w:customStyle="1" w:styleId="apa">
    <w:name w:val="apa"/>
    <w:basedOn w:val="Normal"/>
    <w:rsid w:val="00EA4153"/>
    <w:pPr>
      <w:spacing w:before="100" w:beforeAutospacing="1" w:after="100" w:afterAutospacing="1"/>
    </w:pPr>
    <w:rPr>
      <w:lang w:val="en-GB" w:eastAsia="zh-CN"/>
    </w:rPr>
  </w:style>
  <w:style w:type="character" w:styleId="HTMLCite">
    <w:name w:val="HTML Cite"/>
    <w:semiHidden/>
    <w:unhideWhenUsed/>
    <w:rsid w:val="00EA4153"/>
    <w:rPr>
      <w:i/>
      <w:iCs/>
    </w:rPr>
  </w:style>
  <w:style w:type="character" w:customStyle="1" w:styleId="slug-pub-date">
    <w:name w:val="slug-pub-date"/>
    <w:basedOn w:val="DefaultParagraphFont"/>
    <w:rsid w:val="00EA4153"/>
  </w:style>
  <w:style w:type="character" w:customStyle="1" w:styleId="slug-vol">
    <w:name w:val="slug-vol"/>
    <w:basedOn w:val="DefaultParagraphFont"/>
    <w:rsid w:val="00EA4153"/>
  </w:style>
  <w:style w:type="character" w:customStyle="1" w:styleId="slug-issue">
    <w:name w:val="slug-issue"/>
    <w:basedOn w:val="DefaultParagraphFont"/>
    <w:rsid w:val="00EA4153"/>
  </w:style>
  <w:style w:type="character" w:customStyle="1" w:styleId="slug-pages">
    <w:name w:val="slug-pages"/>
    <w:basedOn w:val="DefaultParagraphFont"/>
    <w:rsid w:val="00EA4153"/>
  </w:style>
  <w:style w:type="paragraph" w:customStyle="1" w:styleId="Default">
    <w:name w:val="Default"/>
    <w:rsid w:val="00EA4153"/>
    <w:pPr>
      <w:autoSpaceDE w:val="0"/>
      <w:autoSpaceDN w:val="0"/>
      <w:adjustRightInd w:val="0"/>
      <w:spacing w:after="0" w:line="240" w:lineRule="auto"/>
    </w:pPr>
    <w:rPr>
      <w:rFonts w:ascii="Californian FB" w:eastAsia="Times New Roman" w:hAnsi="Californian FB" w:cs="Californian FB"/>
      <w:color w:val="000000"/>
      <w:sz w:val="24"/>
      <w:szCs w:val="24"/>
      <w:lang w:eastAsia="zh-CN"/>
    </w:rPr>
  </w:style>
  <w:style w:type="character" w:styleId="CommentReference">
    <w:name w:val="annotation reference"/>
    <w:semiHidden/>
    <w:unhideWhenUsed/>
    <w:rsid w:val="00EA4153"/>
    <w:rPr>
      <w:sz w:val="16"/>
      <w:szCs w:val="16"/>
    </w:rPr>
  </w:style>
  <w:style w:type="character" w:customStyle="1" w:styleId="personname">
    <w:name w:val="person_name"/>
    <w:basedOn w:val="DefaultParagraphFont"/>
    <w:rsid w:val="00EA4153"/>
  </w:style>
  <w:style w:type="character" w:customStyle="1" w:styleId="Date1">
    <w:name w:val="Date1"/>
    <w:basedOn w:val="DefaultParagraphFont"/>
    <w:rsid w:val="00EA4153"/>
  </w:style>
  <w:style w:type="character" w:customStyle="1" w:styleId="publication">
    <w:name w:val="publication"/>
    <w:basedOn w:val="DefaultParagraphFont"/>
    <w:rsid w:val="00EA4153"/>
  </w:style>
  <w:style w:type="character" w:customStyle="1" w:styleId="volume">
    <w:name w:val="volume"/>
    <w:basedOn w:val="DefaultParagraphFont"/>
    <w:rsid w:val="00EA4153"/>
  </w:style>
  <w:style w:type="character" w:customStyle="1" w:styleId="number">
    <w:name w:val="number"/>
    <w:basedOn w:val="DefaultParagraphFont"/>
    <w:rsid w:val="00EA4153"/>
  </w:style>
  <w:style w:type="paragraph" w:customStyle="1" w:styleId="BESEndnotes">
    <w:name w:val="BES Endnotes"/>
    <w:rsid w:val="00EA4153"/>
    <w:pPr>
      <w:tabs>
        <w:tab w:val="left" w:pos="170"/>
      </w:tabs>
      <w:spacing w:after="40" w:line="240" w:lineRule="auto"/>
      <w:ind w:left="284" w:hanging="284"/>
      <w:jc w:val="both"/>
    </w:pPr>
    <w:rPr>
      <w:rFonts w:ascii="Helvetica" w:eastAsia="Times New Roman" w:hAnsi="Helvetica" w:cs="Times New Roman"/>
      <w:sz w:val="16"/>
      <w:szCs w:val="24"/>
      <w:lang w:val="en-NZ" w:eastAsia="en-NZ"/>
    </w:rPr>
  </w:style>
  <w:style w:type="paragraph" w:styleId="BodyText">
    <w:name w:val="Body Text"/>
    <w:basedOn w:val="Normal"/>
    <w:link w:val="BodyTextChar"/>
    <w:uiPriority w:val="99"/>
    <w:semiHidden/>
    <w:unhideWhenUsed/>
    <w:rsid w:val="00EA4153"/>
    <w:pPr>
      <w:spacing w:after="120"/>
    </w:pPr>
  </w:style>
  <w:style w:type="character" w:customStyle="1" w:styleId="BodyTextChar">
    <w:name w:val="Body Text Char"/>
    <w:basedOn w:val="DefaultParagraphFont"/>
    <w:link w:val="BodyText"/>
    <w:uiPriority w:val="99"/>
    <w:semiHidden/>
    <w:rsid w:val="00EA415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80EDA"/>
    <w:rPr>
      <w:rFonts w:ascii="Tahoma" w:hAnsi="Tahoma" w:cs="Tahoma"/>
      <w:sz w:val="16"/>
      <w:szCs w:val="16"/>
    </w:rPr>
  </w:style>
  <w:style w:type="character" w:customStyle="1" w:styleId="BalloonTextChar">
    <w:name w:val="Balloon Text Char"/>
    <w:basedOn w:val="DefaultParagraphFont"/>
    <w:link w:val="BalloonText"/>
    <w:uiPriority w:val="99"/>
    <w:semiHidden/>
    <w:rsid w:val="00280EDA"/>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05E94"/>
    <w:rPr>
      <w:rFonts w:asciiTheme="majorHAnsi" w:eastAsiaTheme="majorEastAsia" w:hAnsiTheme="majorHAnsi" w:cstheme="majorBidi"/>
      <w:b/>
      <w:bCs/>
      <w:color w:val="4F81BD" w:themeColor="accent1"/>
      <w:sz w:val="26"/>
      <w:szCs w:val="26"/>
      <w:lang w:val="en-US"/>
    </w:rPr>
  </w:style>
  <w:style w:type="paragraph" w:styleId="Header">
    <w:name w:val="header"/>
    <w:basedOn w:val="Normal"/>
    <w:link w:val="HeaderChar"/>
    <w:uiPriority w:val="99"/>
    <w:unhideWhenUsed/>
    <w:rsid w:val="00A14052"/>
    <w:pPr>
      <w:tabs>
        <w:tab w:val="center" w:pos="4513"/>
        <w:tab w:val="right" w:pos="9026"/>
      </w:tabs>
    </w:pPr>
  </w:style>
  <w:style w:type="character" w:customStyle="1" w:styleId="HeaderChar">
    <w:name w:val="Header Char"/>
    <w:basedOn w:val="DefaultParagraphFont"/>
    <w:link w:val="Header"/>
    <w:uiPriority w:val="99"/>
    <w:rsid w:val="00A1405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14052"/>
    <w:pPr>
      <w:tabs>
        <w:tab w:val="center" w:pos="4513"/>
        <w:tab w:val="right" w:pos="9026"/>
      </w:tabs>
    </w:pPr>
  </w:style>
  <w:style w:type="character" w:customStyle="1" w:styleId="FooterChar">
    <w:name w:val="Footer Char"/>
    <w:basedOn w:val="DefaultParagraphFont"/>
    <w:link w:val="Footer"/>
    <w:uiPriority w:val="99"/>
    <w:rsid w:val="00A14052"/>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7D2EC6"/>
    <w:rPr>
      <w:rFonts w:ascii="Calibri" w:eastAsiaTheme="minorEastAsia" w:hAnsi="Calibri" w:cstheme="minorBidi"/>
      <w:sz w:val="22"/>
      <w:szCs w:val="21"/>
      <w:lang w:val="en-GB" w:eastAsia="zh-CN"/>
    </w:rPr>
  </w:style>
  <w:style w:type="character" w:customStyle="1" w:styleId="PlainTextChar">
    <w:name w:val="Plain Text Char"/>
    <w:basedOn w:val="DefaultParagraphFont"/>
    <w:link w:val="PlainText"/>
    <w:uiPriority w:val="99"/>
    <w:semiHidden/>
    <w:rsid w:val="007D2EC6"/>
    <w:rPr>
      <w:rFonts w:ascii="Calibri" w:eastAsiaTheme="minorEastAsia" w:hAnsi="Calibri"/>
      <w:szCs w:val="21"/>
      <w:lang w:eastAsia="zh-CN"/>
    </w:rPr>
  </w:style>
  <w:style w:type="paragraph" w:styleId="CommentText">
    <w:name w:val="annotation text"/>
    <w:basedOn w:val="Normal"/>
    <w:link w:val="CommentTextChar"/>
    <w:uiPriority w:val="99"/>
    <w:unhideWhenUsed/>
    <w:rsid w:val="00A04717"/>
    <w:rPr>
      <w:sz w:val="20"/>
      <w:szCs w:val="20"/>
    </w:rPr>
  </w:style>
  <w:style w:type="character" w:customStyle="1" w:styleId="CommentTextChar">
    <w:name w:val="Comment Text Char"/>
    <w:basedOn w:val="DefaultParagraphFont"/>
    <w:link w:val="CommentText"/>
    <w:uiPriority w:val="99"/>
    <w:rsid w:val="00A0471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04717"/>
    <w:rPr>
      <w:b/>
      <w:bCs/>
    </w:rPr>
  </w:style>
  <w:style w:type="character" w:customStyle="1" w:styleId="CommentSubjectChar">
    <w:name w:val="Comment Subject Char"/>
    <w:basedOn w:val="CommentTextChar"/>
    <w:link w:val="CommentSubject"/>
    <w:uiPriority w:val="99"/>
    <w:semiHidden/>
    <w:rsid w:val="00A04717"/>
    <w:rPr>
      <w:rFonts w:ascii="Times New Roman" w:eastAsia="Times New Roman" w:hAnsi="Times New Roman" w:cs="Times New Roman"/>
      <w:b/>
      <w:bCs/>
      <w:sz w:val="20"/>
      <w:szCs w:val="20"/>
      <w:lang w:val="en-US"/>
    </w:rPr>
  </w:style>
  <w:style w:type="paragraph" w:customStyle="1" w:styleId="CM2">
    <w:name w:val="CM2"/>
    <w:basedOn w:val="Default"/>
    <w:next w:val="Default"/>
    <w:uiPriority w:val="99"/>
    <w:rsid w:val="004C60AB"/>
    <w:pPr>
      <w:widowControl w:val="0"/>
      <w:spacing w:line="260" w:lineRule="atLeast"/>
    </w:pPr>
    <w:rPr>
      <w:rFonts w:ascii="Officina Sans" w:hAnsi="Officina Sans" w:cs="Arial"/>
      <w:color w:val="auto"/>
      <w:lang w:val="en-US" w:eastAsia="en-US"/>
    </w:rPr>
  </w:style>
  <w:style w:type="paragraph" w:customStyle="1" w:styleId="CM10">
    <w:name w:val="CM10"/>
    <w:basedOn w:val="Default"/>
    <w:next w:val="Default"/>
    <w:uiPriority w:val="99"/>
    <w:rsid w:val="00CC2486"/>
    <w:pPr>
      <w:widowControl w:val="0"/>
      <w:spacing w:line="260" w:lineRule="atLeast"/>
    </w:pPr>
    <w:rPr>
      <w:rFonts w:ascii="Officina Sans" w:hAnsi="Officina Sans" w:cs="Arial"/>
      <w:color w:val="auto"/>
      <w:lang w:val="en-US" w:eastAsia="en-US"/>
    </w:rPr>
  </w:style>
  <w:style w:type="character" w:customStyle="1" w:styleId="singlehighlightclass">
    <w:name w:val="single_highlight_class"/>
    <w:basedOn w:val="DefaultParagraphFont"/>
    <w:rsid w:val="00DF6110"/>
  </w:style>
  <w:style w:type="character" w:customStyle="1" w:styleId="creators">
    <w:name w:val="creators"/>
    <w:basedOn w:val="DefaultParagraphFont"/>
    <w:rsid w:val="00287DD9"/>
  </w:style>
  <w:style w:type="character" w:customStyle="1" w:styleId="Date2">
    <w:name w:val="Date2"/>
    <w:basedOn w:val="DefaultParagraphFont"/>
    <w:rsid w:val="00287DD9"/>
  </w:style>
  <w:style w:type="character" w:customStyle="1" w:styleId="Title1">
    <w:name w:val="Title1"/>
    <w:basedOn w:val="DefaultParagraphFont"/>
    <w:rsid w:val="00287DD9"/>
  </w:style>
  <w:style w:type="character" w:styleId="Emphasis">
    <w:name w:val="Emphasis"/>
    <w:basedOn w:val="DefaultParagraphFont"/>
    <w:uiPriority w:val="20"/>
    <w:qFormat/>
    <w:rsid w:val="00287D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8636">
      <w:bodyDiv w:val="1"/>
      <w:marLeft w:val="0"/>
      <w:marRight w:val="0"/>
      <w:marTop w:val="0"/>
      <w:marBottom w:val="0"/>
      <w:divBdr>
        <w:top w:val="none" w:sz="0" w:space="0" w:color="auto"/>
        <w:left w:val="none" w:sz="0" w:space="0" w:color="auto"/>
        <w:bottom w:val="none" w:sz="0" w:space="0" w:color="auto"/>
        <w:right w:val="none" w:sz="0" w:space="0" w:color="auto"/>
      </w:divBdr>
    </w:div>
    <w:div w:id="17119680">
      <w:bodyDiv w:val="1"/>
      <w:marLeft w:val="0"/>
      <w:marRight w:val="0"/>
      <w:marTop w:val="0"/>
      <w:marBottom w:val="0"/>
      <w:divBdr>
        <w:top w:val="none" w:sz="0" w:space="0" w:color="auto"/>
        <w:left w:val="none" w:sz="0" w:space="0" w:color="auto"/>
        <w:bottom w:val="none" w:sz="0" w:space="0" w:color="auto"/>
        <w:right w:val="none" w:sz="0" w:space="0" w:color="auto"/>
      </w:divBdr>
    </w:div>
    <w:div w:id="1126581313">
      <w:bodyDiv w:val="1"/>
      <w:marLeft w:val="0"/>
      <w:marRight w:val="0"/>
      <w:marTop w:val="0"/>
      <w:marBottom w:val="0"/>
      <w:divBdr>
        <w:top w:val="none" w:sz="0" w:space="0" w:color="auto"/>
        <w:left w:val="none" w:sz="0" w:space="0" w:color="auto"/>
        <w:bottom w:val="none" w:sz="0" w:space="0" w:color="auto"/>
        <w:right w:val="none" w:sz="0" w:space="0" w:color="auto"/>
      </w:divBdr>
    </w:div>
    <w:div w:id="1224826277">
      <w:bodyDiv w:val="1"/>
      <w:marLeft w:val="0"/>
      <w:marRight w:val="0"/>
      <w:marTop w:val="0"/>
      <w:marBottom w:val="0"/>
      <w:divBdr>
        <w:top w:val="none" w:sz="0" w:space="0" w:color="auto"/>
        <w:left w:val="none" w:sz="0" w:space="0" w:color="auto"/>
        <w:bottom w:val="none" w:sz="0" w:space="0" w:color="auto"/>
        <w:right w:val="none" w:sz="0" w:space="0" w:color="auto"/>
      </w:divBdr>
    </w:div>
    <w:div w:id="1329675613">
      <w:bodyDiv w:val="1"/>
      <w:marLeft w:val="0"/>
      <w:marRight w:val="0"/>
      <w:marTop w:val="0"/>
      <w:marBottom w:val="0"/>
      <w:divBdr>
        <w:top w:val="none" w:sz="0" w:space="0" w:color="auto"/>
        <w:left w:val="none" w:sz="0" w:space="0" w:color="auto"/>
        <w:bottom w:val="none" w:sz="0" w:space="0" w:color="auto"/>
        <w:right w:val="none" w:sz="0" w:space="0" w:color="auto"/>
      </w:divBdr>
    </w:div>
    <w:div w:id="1473598368">
      <w:bodyDiv w:val="1"/>
      <w:marLeft w:val="0"/>
      <w:marRight w:val="0"/>
      <w:marTop w:val="0"/>
      <w:marBottom w:val="0"/>
      <w:divBdr>
        <w:top w:val="none" w:sz="0" w:space="0" w:color="auto"/>
        <w:left w:val="none" w:sz="0" w:space="0" w:color="auto"/>
        <w:bottom w:val="none" w:sz="0" w:space="0" w:color="auto"/>
        <w:right w:val="none" w:sz="0" w:space="0" w:color="auto"/>
      </w:divBdr>
    </w:div>
    <w:div w:id="1722824957">
      <w:bodyDiv w:val="1"/>
      <w:marLeft w:val="0"/>
      <w:marRight w:val="0"/>
      <w:marTop w:val="0"/>
      <w:marBottom w:val="0"/>
      <w:divBdr>
        <w:top w:val="none" w:sz="0" w:space="0" w:color="auto"/>
        <w:left w:val="none" w:sz="0" w:space="0" w:color="auto"/>
        <w:bottom w:val="none" w:sz="0" w:space="0" w:color="auto"/>
        <w:right w:val="none" w:sz="0" w:space="0" w:color="auto"/>
      </w:divBdr>
    </w:div>
    <w:div w:id="181352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13CC6-2645-4978-87C8-AC1D6D2D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13809</Words>
  <Characters>78712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Laptop</dc:creator>
  <cp:lastModifiedBy>Muijs D.</cp:lastModifiedBy>
  <cp:revision>2</cp:revision>
  <cp:lastPrinted>2011-12-07T14:13:00Z</cp:lastPrinted>
  <dcterms:created xsi:type="dcterms:W3CDTF">2015-06-12T14:39:00Z</dcterms:created>
  <dcterms:modified xsi:type="dcterms:W3CDTF">2015-06-12T14:39:00Z</dcterms:modified>
</cp:coreProperties>
</file>