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5AE" w:rsidRPr="006B624A" w:rsidRDefault="00C435AE" w:rsidP="00BA7855">
      <w:pPr>
        <w:jc w:val="center"/>
        <w:rPr>
          <w:rFonts w:cs="Arial"/>
          <w:sz w:val="24"/>
          <w:szCs w:val="24"/>
          <w:lang w:val="en-GB"/>
        </w:rPr>
      </w:pPr>
      <w:bookmarkStart w:id="0" w:name="_GoBack"/>
      <w:bookmarkEnd w:id="0"/>
      <w:r w:rsidRPr="006B624A">
        <w:rPr>
          <w:rFonts w:cs="Arial"/>
          <w:sz w:val="24"/>
          <w:szCs w:val="24"/>
          <w:lang w:val="en-GB"/>
        </w:rPr>
        <w:t>Supplementary Appendix</w:t>
      </w:r>
    </w:p>
    <w:p w:rsidR="00C435AE" w:rsidRPr="006B624A" w:rsidRDefault="00C435AE" w:rsidP="00BA7855">
      <w:pPr>
        <w:jc w:val="center"/>
        <w:rPr>
          <w:rFonts w:cs="Arial"/>
          <w:sz w:val="24"/>
          <w:szCs w:val="24"/>
          <w:lang w:val="en-GB"/>
        </w:rPr>
      </w:pPr>
    </w:p>
    <w:p w:rsidR="00C435AE" w:rsidRPr="006B624A" w:rsidRDefault="00C435AE" w:rsidP="00BA7855">
      <w:pPr>
        <w:jc w:val="center"/>
        <w:rPr>
          <w:rFonts w:cs="Arial"/>
          <w:b/>
          <w:sz w:val="28"/>
          <w:szCs w:val="28"/>
          <w:lang w:val="en-GB"/>
        </w:rPr>
      </w:pPr>
      <w:r w:rsidRPr="006B624A">
        <w:rPr>
          <w:rFonts w:cs="Arial"/>
          <w:b/>
          <w:sz w:val="28"/>
          <w:szCs w:val="28"/>
          <w:lang w:val="en-GB"/>
        </w:rPr>
        <w:t>A familial disorder of altered DNA-methylation</w:t>
      </w:r>
    </w:p>
    <w:p w:rsidR="00C435AE" w:rsidRPr="006B624A" w:rsidRDefault="00C435AE" w:rsidP="00BA7855">
      <w:pPr>
        <w:spacing w:line="276" w:lineRule="auto"/>
        <w:jc w:val="center"/>
        <w:rPr>
          <w:sz w:val="28"/>
          <w:lang w:val="en-GB"/>
        </w:rPr>
      </w:pPr>
    </w:p>
    <w:p w:rsidR="00C435AE" w:rsidRPr="006B624A" w:rsidRDefault="00C435AE" w:rsidP="00BA7855">
      <w:pPr>
        <w:spacing w:line="360" w:lineRule="auto"/>
        <w:jc w:val="center"/>
        <w:rPr>
          <w:lang w:val="en-GB"/>
        </w:rPr>
      </w:pPr>
      <w:r w:rsidRPr="006B624A">
        <w:rPr>
          <w:lang w:val="en-GB"/>
        </w:rPr>
        <w:t>Almuth Caliebe,</w:t>
      </w:r>
      <w:r w:rsidRPr="006B624A">
        <w:rPr>
          <w:vertAlign w:val="superscript"/>
          <w:lang w:val="en-GB"/>
        </w:rPr>
        <w:t>1</w:t>
      </w:r>
      <w:r w:rsidRPr="006B624A">
        <w:rPr>
          <w:lang w:val="en-GB"/>
        </w:rPr>
        <w:t xml:space="preserve"> Julia Richter,</w:t>
      </w:r>
      <w:r w:rsidRPr="006B624A">
        <w:rPr>
          <w:vertAlign w:val="superscript"/>
          <w:lang w:val="en-GB"/>
        </w:rPr>
        <w:t>1</w:t>
      </w:r>
      <w:r w:rsidRPr="006B624A">
        <w:rPr>
          <w:lang w:val="en-GB"/>
        </w:rPr>
        <w:t xml:space="preserve"> Ole Ammerpohl,</w:t>
      </w:r>
      <w:r w:rsidRPr="006B624A">
        <w:rPr>
          <w:vertAlign w:val="superscript"/>
          <w:lang w:val="en-GB"/>
        </w:rPr>
        <w:t>1</w:t>
      </w:r>
      <w:r w:rsidRPr="006B624A">
        <w:rPr>
          <w:lang w:val="en-GB"/>
        </w:rPr>
        <w:t xml:space="preserve"> Deniz Kanber,</w:t>
      </w:r>
      <w:r w:rsidRPr="006B624A">
        <w:rPr>
          <w:vertAlign w:val="superscript"/>
          <w:lang w:val="en-GB"/>
        </w:rPr>
        <w:t>2</w:t>
      </w:r>
      <w:r w:rsidRPr="006B624A">
        <w:rPr>
          <w:lang w:val="en-GB"/>
        </w:rPr>
        <w:t xml:space="preserve"> Jasmin Beygo,</w:t>
      </w:r>
      <w:r w:rsidRPr="006B624A">
        <w:rPr>
          <w:vertAlign w:val="superscript"/>
          <w:lang w:val="en-GB"/>
        </w:rPr>
        <w:t>2</w:t>
      </w:r>
      <w:r w:rsidRPr="006B624A">
        <w:rPr>
          <w:lang w:val="en-GB"/>
        </w:rPr>
        <w:t xml:space="preserve"> Susanne Bens,</w:t>
      </w:r>
      <w:r w:rsidRPr="006B624A">
        <w:rPr>
          <w:vertAlign w:val="superscript"/>
          <w:lang w:val="en-GB"/>
        </w:rPr>
        <w:t>1</w:t>
      </w:r>
      <w:r w:rsidRPr="006B624A">
        <w:rPr>
          <w:lang w:val="en-GB"/>
        </w:rPr>
        <w:t xml:space="preserve"> Andrea Haake,</w:t>
      </w:r>
      <w:r w:rsidRPr="006B624A">
        <w:rPr>
          <w:vertAlign w:val="superscript"/>
          <w:lang w:val="en-GB"/>
        </w:rPr>
        <w:t>1</w:t>
      </w:r>
      <w:r w:rsidRPr="006B624A">
        <w:rPr>
          <w:lang w:val="en-GB"/>
        </w:rPr>
        <w:t xml:space="preserve"> Eva Jüttner,</w:t>
      </w:r>
      <w:r w:rsidRPr="006B624A">
        <w:rPr>
          <w:vertAlign w:val="superscript"/>
          <w:lang w:val="en-GB"/>
        </w:rPr>
        <w:t>3</w:t>
      </w:r>
      <w:r w:rsidRPr="006B624A">
        <w:rPr>
          <w:lang w:val="en-GB"/>
        </w:rPr>
        <w:t xml:space="preserve"> Bernhard Korn,</w:t>
      </w:r>
      <w:r w:rsidRPr="006B624A">
        <w:rPr>
          <w:vertAlign w:val="superscript"/>
          <w:lang w:val="en-GB"/>
        </w:rPr>
        <w:t>4</w:t>
      </w:r>
      <w:r w:rsidRPr="006B624A">
        <w:rPr>
          <w:lang w:val="en-GB"/>
        </w:rPr>
        <w:t xml:space="preserve"> Deborah Mackay,</w:t>
      </w:r>
      <w:r w:rsidRPr="006B624A">
        <w:rPr>
          <w:vertAlign w:val="superscript"/>
          <w:lang w:val="en-GB"/>
        </w:rPr>
        <w:t>5</w:t>
      </w:r>
      <w:r w:rsidRPr="006B624A">
        <w:rPr>
          <w:lang w:val="en-GB"/>
        </w:rPr>
        <w:t xml:space="preserve"> José I. Martín-Subero,</w:t>
      </w:r>
      <w:r w:rsidRPr="006B624A">
        <w:rPr>
          <w:vertAlign w:val="superscript"/>
          <w:lang w:val="en-GB"/>
        </w:rPr>
        <w:t>1</w:t>
      </w:r>
      <w:r w:rsidRPr="006B624A">
        <w:rPr>
          <w:lang w:val="en-GB"/>
        </w:rPr>
        <w:t xml:space="preserve"> Inga Nagel,</w:t>
      </w:r>
      <w:r w:rsidRPr="006B624A">
        <w:rPr>
          <w:vertAlign w:val="superscript"/>
          <w:lang w:val="en-GB"/>
        </w:rPr>
        <w:t>1</w:t>
      </w:r>
      <w:r w:rsidRPr="006B624A">
        <w:rPr>
          <w:lang w:val="en-GB"/>
        </w:rPr>
        <w:t xml:space="preserve"> Neil Sebire,</w:t>
      </w:r>
      <w:r w:rsidRPr="006B624A">
        <w:rPr>
          <w:vertAlign w:val="superscript"/>
          <w:lang w:val="en-GB"/>
        </w:rPr>
        <w:t>6</w:t>
      </w:r>
      <w:r w:rsidRPr="006B624A">
        <w:rPr>
          <w:lang w:val="en-GB"/>
        </w:rPr>
        <w:t xml:space="preserve"> Larissa Seidmann,</w:t>
      </w:r>
      <w:r w:rsidRPr="006B624A">
        <w:rPr>
          <w:vertAlign w:val="superscript"/>
          <w:lang w:val="en-GB"/>
        </w:rPr>
        <w:t>7</w:t>
      </w:r>
      <w:r w:rsidRPr="006B624A">
        <w:rPr>
          <w:lang w:val="en-GB"/>
        </w:rPr>
        <w:t xml:space="preserve"> Inga Vater,</w:t>
      </w:r>
      <w:r w:rsidRPr="006B624A">
        <w:rPr>
          <w:vertAlign w:val="superscript"/>
          <w:lang w:val="en-GB"/>
        </w:rPr>
        <w:t>1</w:t>
      </w:r>
      <w:r w:rsidRPr="006B624A">
        <w:rPr>
          <w:lang w:val="en-GB"/>
        </w:rPr>
        <w:t xml:space="preserve"> Constantin Sylvius von Kaisenberg,</w:t>
      </w:r>
      <w:r w:rsidRPr="006B624A">
        <w:rPr>
          <w:vertAlign w:val="superscript"/>
          <w:lang w:val="en-GB"/>
        </w:rPr>
        <w:t>8,9</w:t>
      </w:r>
      <w:r w:rsidRPr="006B624A">
        <w:rPr>
          <w:lang w:val="en-GB"/>
        </w:rPr>
        <w:t xml:space="preserve"> I Karen Temple,</w:t>
      </w:r>
      <w:r w:rsidRPr="006B624A">
        <w:rPr>
          <w:vertAlign w:val="superscript"/>
          <w:lang w:val="en-GB"/>
        </w:rPr>
        <w:t>5</w:t>
      </w:r>
      <w:r w:rsidRPr="006B624A">
        <w:rPr>
          <w:lang w:val="en-GB"/>
        </w:rPr>
        <w:t xml:space="preserve"> Bernhard Horsthemke,</w:t>
      </w:r>
      <w:r w:rsidRPr="006B624A">
        <w:rPr>
          <w:vertAlign w:val="superscript"/>
          <w:lang w:val="en-GB"/>
        </w:rPr>
        <w:t xml:space="preserve">2 </w:t>
      </w:r>
      <w:r w:rsidRPr="006B624A">
        <w:rPr>
          <w:lang w:val="en-GB"/>
        </w:rPr>
        <w:t>Karin Buiting,</w:t>
      </w:r>
      <w:r w:rsidRPr="006B624A">
        <w:rPr>
          <w:vertAlign w:val="superscript"/>
          <w:lang w:val="en-GB"/>
        </w:rPr>
        <w:t>2</w:t>
      </w:r>
      <w:r w:rsidRPr="006B624A">
        <w:rPr>
          <w:lang w:val="en-GB"/>
        </w:rPr>
        <w:t xml:space="preserve"> and Reiner Siebert</w:t>
      </w:r>
      <w:r w:rsidRPr="006B624A">
        <w:rPr>
          <w:vertAlign w:val="superscript"/>
          <w:lang w:val="en-GB"/>
        </w:rPr>
        <w:t>1</w:t>
      </w:r>
    </w:p>
    <w:p w:rsidR="00C435AE" w:rsidRPr="006B624A" w:rsidRDefault="00C435AE" w:rsidP="00BA7855">
      <w:pPr>
        <w:spacing w:line="276" w:lineRule="auto"/>
        <w:jc w:val="center"/>
        <w:rPr>
          <w:rFonts w:cs="Arial"/>
          <w:sz w:val="20"/>
        </w:rPr>
      </w:pPr>
      <w:r w:rsidRPr="006B624A">
        <w:rPr>
          <w:rFonts w:cs="Arial"/>
          <w:sz w:val="20"/>
        </w:rPr>
        <w:t>A.C., J.R., O.A. and D.K. contributed equally to this work</w:t>
      </w:r>
    </w:p>
    <w:p w:rsidR="00C435AE" w:rsidRPr="006B624A" w:rsidRDefault="00C435AE" w:rsidP="00BA7855">
      <w:pPr>
        <w:spacing w:line="360" w:lineRule="auto"/>
        <w:jc w:val="center"/>
        <w:rPr>
          <w:rFonts w:cs="Arial"/>
          <w:sz w:val="20"/>
        </w:rPr>
      </w:pPr>
      <w:r w:rsidRPr="006B624A">
        <w:rPr>
          <w:rFonts w:cs="Arial"/>
          <w:sz w:val="20"/>
        </w:rPr>
        <w:t>K.B. and R.S. share senior authorship</w:t>
      </w:r>
    </w:p>
    <w:p w:rsidR="00C435AE" w:rsidRPr="006B624A" w:rsidRDefault="00C435AE" w:rsidP="00BA7855">
      <w:pPr>
        <w:spacing w:line="360" w:lineRule="auto"/>
        <w:jc w:val="center"/>
        <w:rPr>
          <w:rFonts w:cs="Arial"/>
          <w:sz w:val="20"/>
        </w:rPr>
      </w:pPr>
    </w:p>
    <w:p w:rsidR="00C435AE" w:rsidRPr="006B624A" w:rsidRDefault="00C435AE" w:rsidP="00BA7855">
      <w:pPr>
        <w:spacing w:line="360" w:lineRule="auto"/>
        <w:jc w:val="center"/>
        <w:rPr>
          <w:b/>
          <w:sz w:val="24"/>
          <w:lang w:val="en-GB"/>
        </w:rPr>
      </w:pPr>
    </w:p>
    <w:p w:rsidR="00C435AE" w:rsidRPr="006B624A" w:rsidRDefault="00C435AE" w:rsidP="00BA7855">
      <w:pPr>
        <w:spacing w:line="276" w:lineRule="auto"/>
        <w:jc w:val="center"/>
      </w:pPr>
      <w:r w:rsidRPr="006B624A">
        <w:rPr>
          <w:rFonts w:cs="Arial"/>
        </w:rPr>
        <w:t>Corresponding author:</w:t>
      </w:r>
      <w:r w:rsidRPr="006B624A">
        <w:rPr>
          <w:rFonts w:cs="Arial"/>
          <w:b/>
        </w:rPr>
        <w:t xml:space="preserve"> </w:t>
      </w:r>
      <w:r w:rsidRPr="006B624A">
        <w:t>Dr. med. Almuth Caliebe,</w:t>
      </w:r>
    </w:p>
    <w:p w:rsidR="00C435AE" w:rsidRPr="006B624A" w:rsidRDefault="00C435AE" w:rsidP="00BA7855">
      <w:pPr>
        <w:spacing w:line="276" w:lineRule="auto"/>
        <w:jc w:val="center"/>
      </w:pPr>
      <w:r w:rsidRPr="006B624A">
        <w:t>Institute of Human Genetics</w:t>
      </w:r>
    </w:p>
    <w:p w:rsidR="00C435AE" w:rsidRPr="006B624A" w:rsidRDefault="00C435AE" w:rsidP="00BA7855">
      <w:pPr>
        <w:spacing w:line="276" w:lineRule="auto"/>
        <w:jc w:val="center"/>
      </w:pPr>
      <w:r w:rsidRPr="006B624A">
        <w:t>Christian-Albrechts-University Kiel &amp; University Hospital Schleswig-Holstein, Campus Kiel</w:t>
      </w:r>
    </w:p>
    <w:p w:rsidR="00C435AE" w:rsidRPr="006B624A" w:rsidRDefault="00C435AE" w:rsidP="00BA7855">
      <w:pPr>
        <w:spacing w:line="276" w:lineRule="auto"/>
        <w:jc w:val="center"/>
      </w:pPr>
      <w:r w:rsidRPr="006B624A">
        <w:t>Arnold-Heller-Strasse 3, Building 10 (Schwanenweg 24), D-24105 Kiel, Germany</w:t>
      </w:r>
    </w:p>
    <w:p w:rsidR="00C435AE" w:rsidRPr="006B624A" w:rsidRDefault="00C435AE" w:rsidP="00BA7855">
      <w:pPr>
        <w:spacing w:line="276" w:lineRule="auto"/>
        <w:jc w:val="center"/>
      </w:pPr>
      <w:r w:rsidRPr="006B624A">
        <w:t>Phone: ++49 431 597-1776; FAX: ++49 431 597-1841</w:t>
      </w:r>
    </w:p>
    <w:p w:rsidR="00C435AE" w:rsidRPr="006B624A" w:rsidRDefault="00C435AE" w:rsidP="00BA7855">
      <w:pPr>
        <w:spacing w:line="360" w:lineRule="auto"/>
        <w:jc w:val="center"/>
        <w:rPr>
          <w:lang w:val="en-GB"/>
        </w:rPr>
      </w:pPr>
      <w:r w:rsidRPr="006B624A">
        <w:t>E-mail: caliebe@medgen.uni-kiel.de</w:t>
      </w:r>
    </w:p>
    <w:p w:rsidR="00C435AE" w:rsidRPr="006B624A" w:rsidRDefault="00C435AE" w:rsidP="00BA7855">
      <w:pPr>
        <w:rPr>
          <w:lang w:val="en-GB"/>
        </w:rPr>
      </w:pPr>
    </w:p>
    <w:p w:rsidR="00C435AE" w:rsidRPr="006B624A" w:rsidRDefault="00C435AE" w:rsidP="00BA7855">
      <w:pPr>
        <w:rPr>
          <w:lang w:val="en-GB"/>
        </w:rPr>
      </w:pPr>
    </w:p>
    <w:p w:rsidR="00C435AE" w:rsidRPr="006B624A" w:rsidRDefault="00C435AE" w:rsidP="00BA7855">
      <w:pPr>
        <w:rPr>
          <w:rFonts w:cs="Arial"/>
          <w:b/>
          <w:sz w:val="24"/>
          <w:lang w:val="en-GB"/>
        </w:rPr>
      </w:pPr>
    </w:p>
    <w:p w:rsidR="00C435AE" w:rsidRPr="007749CC" w:rsidRDefault="00C435AE" w:rsidP="007749CC">
      <w:pPr>
        <w:rPr>
          <w:rFonts w:cs="Arial"/>
          <w:lang w:val="en-GB"/>
        </w:rPr>
      </w:pPr>
      <w:r w:rsidRPr="007749CC">
        <w:rPr>
          <w:rFonts w:cs="Arial"/>
          <w:lang w:val="en-GB"/>
        </w:rPr>
        <w:t>Contents</w:t>
      </w:r>
    </w:p>
    <w:tbl>
      <w:tblPr>
        <w:tblW w:w="0" w:type="auto"/>
        <w:tblLook w:val="04A0" w:firstRow="1" w:lastRow="0" w:firstColumn="1" w:lastColumn="0" w:noHBand="0" w:noVBand="1"/>
      </w:tblPr>
      <w:tblGrid>
        <w:gridCol w:w="534"/>
        <w:gridCol w:w="7470"/>
        <w:gridCol w:w="1238"/>
      </w:tblGrid>
      <w:tr w:rsidR="00C435AE" w:rsidRPr="007749CC" w:rsidTr="00BA7855">
        <w:tc>
          <w:tcPr>
            <w:tcW w:w="534" w:type="dxa"/>
          </w:tcPr>
          <w:p w:rsidR="00C435AE" w:rsidRPr="007749CC" w:rsidRDefault="00C435AE" w:rsidP="007749CC">
            <w:pPr>
              <w:rPr>
                <w:rFonts w:cs="Arial"/>
                <w:lang w:val="en-GB"/>
              </w:rPr>
            </w:pPr>
            <w:r w:rsidRPr="007749CC">
              <w:rPr>
                <w:rFonts w:cs="Arial"/>
                <w:lang w:val="en-GB"/>
              </w:rPr>
              <w:t>I.</w:t>
            </w:r>
          </w:p>
        </w:tc>
        <w:tc>
          <w:tcPr>
            <w:tcW w:w="7512" w:type="dxa"/>
          </w:tcPr>
          <w:p w:rsidR="00C435AE" w:rsidRPr="007749CC" w:rsidRDefault="00C435AE" w:rsidP="007749CC">
            <w:pPr>
              <w:rPr>
                <w:rFonts w:cs="Arial"/>
                <w:lang w:val="en-GB"/>
              </w:rPr>
            </w:pPr>
            <w:r w:rsidRPr="007749CC">
              <w:rPr>
                <w:rFonts w:cs="Arial"/>
                <w:lang w:val="en-GB"/>
              </w:rPr>
              <w:t>Supplementary Methods</w:t>
            </w:r>
          </w:p>
        </w:tc>
        <w:tc>
          <w:tcPr>
            <w:tcW w:w="1242" w:type="dxa"/>
          </w:tcPr>
          <w:p w:rsidR="00C435AE" w:rsidRPr="007749CC" w:rsidRDefault="00C435AE" w:rsidP="007749CC">
            <w:pPr>
              <w:rPr>
                <w:rFonts w:cs="Arial"/>
                <w:lang w:val="en-GB"/>
              </w:rPr>
            </w:pPr>
            <w:r w:rsidRPr="007749CC">
              <w:rPr>
                <w:rFonts w:cs="Arial"/>
                <w:lang w:val="en-GB"/>
              </w:rPr>
              <w:t>page 2</w:t>
            </w:r>
          </w:p>
        </w:tc>
      </w:tr>
      <w:tr w:rsidR="00C435AE" w:rsidRPr="007749CC" w:rsidTr="00BA7855">
        <w:tc>
          <w:tcPr>
            <w:tcW w:w="534" w:type="dxa"/>
          </w:tcPr>
          <w:p w:rsidR="00C435AE" w:rsidRPr="007749CC" w:rsidRDefault="00C435AE" w:rsidP="007749CC">
            <w:pPr>
              <w:rPr>
                <w:rFonts w:cs="Arial"/>
                <w:lang w:val="en-GB"/>
              </w:rPr>
            </w:pPr>
            <w:r w:rsidRPr="007749CC">
              <w:rPr>
                <w:rFonts w:cs="Arial"/>
                <w:lang w:val="en-GB"/>
              </w:rPr>
              <w:t>II.</w:t>
            </w:r>
          </w:p>
        </w:tc>
        <w:tc>
          <w:tcPr>
            <w:tcW w:w="7512" w:type="dxa"/>
          </w:tcPr>
          <w:p w:rsidR="00C435AE" w:rsidRPr="007749CC" w:rsidRDefault="00C435AE" w:rsidP="007749CC">
            <w:pPr>
              <w:rPr>
                <w:rFonts w:cs="Arial"/>
                <w:lang w:val="en-GB"/>
              </w:rPr>
            </w:pPr>
            <w:r w:rsidRPr="007749CC">
              <w:rPr>
                <w:rFonts w:cs="Arial"/>
                <w:lang w:val="en-GB"/>
              </w:rPr>
              <w:t>Supplementary Results</w:t>
            </w:r>
          </w:p>
        </w:tc>
        <w:tc>
          <w:tcPr>
            <w:tcW w:w="1242" w:type="dxa"/>
          </w:tcPr>
          <w:p w:rsidR="00C435AE" w:rsidRPr="007749CC" w:rsidRDefault="00C435AE" w:rsidP="00117812">
            <w:pPr>
              <w:rPr>
                <w:rFonts w:cs="Arial"/>
                <w:lang w:val="en-GB"/>
              </w:rPr>
            </w:pPr>
            <w:r w:rsidRPr="007749CC">
              <w:rPr>
                <w:rFonts w:cs="Arial"/>
                <w:lang w:val="en-GB"/>
              </w:rPr>
              <w:t>page 1</w:t>
            </w:r>
            <w:r w:rsidR="00117812">
              <w:rPr>
                <w:rFonts w:cs="Arial"/>
                <w:lang w:val="en-GB"/>
              </w:rPr>
              <w:t>1</w:t>
            </w:r>
          </w:p>
        </w:tc>
      </w:tr>
      <w:tr w:rsidR="00C435AE" w:rsidRPr="007749CC" w:rsidTr="00BA7855">
        <w:tc>
          <w:tcPr>
            <w:tcW w:w="534" w:type="dxa"/>
          </w:tcPr>
          <w:p w:rsidR="00C435AE" w:rsidRPr="007749CC" w:rsidRDefault="00C435AE" w:rsidP="007749CC">
            <w:pPr>
              <w:rPr>
                <w:rFonts w:cs="Arial"/>
                <w:lang w:val="en-GB"/>
              </w:rPr>
            </w:pPr>
            <w:r w:rsidRPr="007749CC">
              <w:rPr>
                <w:rFonts w:cs="Arial"/>
                <w:lang w:val="en-GB"/>
              </w:rPr>
              <w:t>III.</w:t>
            </w:r>
          </w:p>
        </w:tc>
        <w:tc>
          <w:tcPr>
            <w:tcW w:w="7512" w:type="dxa"/>
          </w:tcPr>
          <w:p w:rsidR="00C435AE" w:rsidRPr="007749CC" w:rsidRDefault="00C435AE" w:rsidP="007749CC">
            <w:pPr>
              <w:rPr>
                <w:rFonts w:cs="Arial"/>
                <w:lang w:val="en-GB"/>
              </w:rPr>
            </w:pPr>
            <w:r w:rsidRPr="007749CC">
              <w:rPr>
                <w:rFonts w:cs="Arial"/>
                <w:lang w:val="en-GB"/>
              </w:rPr>
              <w:t>Supplementary Tables</w:t>
            </w:r>
          </w:p>
        </w:tc>
        <w:tc>
          <w:tcPr>
            <w:tcW w:w="1242" w:type="dxa"/>
          </w:tcPr>
          <w:p w:rsidR="00C435AE" w:rsidRPr="007749CC" w:rsidRDefault="00C435AE" w:rsidP="00117812">
            <w:pPr>
              <w:rPr>
                <w:rFonts w:cs="Arial"/>
                <w:lang w:val="en-GB"/>
              </w:rPr>
            </w:pPr>
            <w:r w:rsidRPr="007749CC">
              <w:rPr>
                <w:rFonts w:cs="Arial"/>
                <w:lang w:val="en-GB"/>
              </w:rPr>
              <w:t>page 1</w:t>
            </w:r>
            <w:r w:rsidR="00117812">
              <w:rPr>
                <w:rFonts w:cs="Arial"/>
                <w:lang w:val="en-GB"/>
              </w:rPr>
              <w:t>3</w:t>
            </w:r>
          </w:p>
        </w:tc>
      </w:tr>
      <w:tr w:rsidR="00C435AE" w:rsidRPr="007749CC" w:rsidTr="00BA7855">
        <w:tc>
          <w:tcPr>
            <w:tcW w:w="534" w:type="dxa"/>
          </w:tcPr>
          <w:p w:rsidR="00C435AE" w:rsidRPr="007749CC" w:rsidRDefault="00C435AE" w:rsidP="007749CC">
            <w:pPr>
              <w:rPr>
                <w:rFonts w:cs="Arial"/>
                <w:lang w:val="en-GB"/>
              </w:rPr>
            </w:pPr>
            <w:r w:rsidRPr="007749CC">
              <w:rPr>
                <w:rFonts w:cs="Arial"/>
                <w:lang w:val="en-GB"/>
              </w:rPr>
              <w:t>IV.</w:t>
            </w:r>
          </w:p>
        </w:tc>
        <w:tc>
          <w:tcPr>
            <w:tcW w:w="7512" w:type="dxa"/>
          </w:tcPr>
          <w:p w:rsidR="00C435AE" w:rsidRPr="007749CC" w:rsidRDefault="00C435AE" w:rsidP="007749CC">
            <w:pPr>
              <w:rPr>
                <w:rFonts w:cs="Arial"/>
                <w:lang w:val="en-GB"/>
              </w:rPr>
            </w:pPr>
            <w:r w:rsidRPr="007749CC">
              <w:rPr>
                <w:rFonts w:cs="Arial"/>
                <w:lang w:val="en-GB"/>
              </w:rPr>
              <w:t>Supplementary Figures</w:t>
            </w:r>
          </w:p>
        </w:tc>
        <w:tc>
          <w:tcPr>
            <w:tcW w:w="1242" w:type="dxa"/>
          </w:tcPr>
          <w:p w:rsidR="00C435AE" w:rsidRPr="007749CC" w:rsidRDefault="00C435AE" w:rsidP="00117812">
            <w:pPr>
              <w:rPr>
                <w:rFonts w:cs="Arial"/>
                <w:lang w:val="en-GB"/>
              </w:rPr>
            </w:pPr>
            <w:r w:rsidRPr="007749CC">
              <w:rPr>
                <w:rFonts w:cs="Arial"/>
                <w:lang w:val="en-GB"/>
              </w:rPr>
              <w:t xml:space="preserve">page </w:t>
            </w:r>
            <w:r w:rsidR="00117812">
              <w:rPr>
                <w:rFonts w:cs="Arial"/>
                <w:lang w:val="en-GB"/>
              </w:rPr>
              <w:t>22</w:t>
            </w:r>
          </w:p>
        </w:tc>
      </w:tr>
      <w:tr w:rsidR="00C435AE" w:rsidRPr="007749CC" w:rsidTr="00BA7855">
        <w:tc>
          <w:tcPr>
            <w:tcW w:w="534" w:type="dxa"/>
          </w:tcPr>
          <w:p w:rsidR="00C435AE" w:rsidRPr="007749CC" w:rsidRDefault="00C435AE" w:rsidP="007749CC">
            <w:pPr>
              <w:rPr>
                <w:rFonts w:cs="Arial"/>
                <w:lang w:val="en-GB"/>
              </w:rPr>
            </w:pPr>
            <w:r w:rsidRPr="007749CC">
              <w:rPr>
                <w:rFonts w:cs="Arial"/>
                <w:lang w:val="en-GB"/>
              </w:rPr>
              <w:t>V.</w:t>
            </w:r>
          </w:p>
        </w:tc>
        <w:tc>
          <w:tcPr>
            <w:tcW w:w="7512" w:type="dxa"/>
          </w:tcPr>
          <w:p w:rsidR="00C435AE" w:rsidRPr="007749CC" w:rsidRDefault="00C435AE" w:rsidP="007749CC">
            <w:pPr>
              <w:rPr>
                <w:rFonts w:cs="Arial"/>
                <w:lang w:val="en-GB"/>
              </w:rPr>
            </w:pPr>
            <w:r w:rsidRPr="007749CC">
              <w:rPr>
                <w:rFonts w:cs="Arial"/>
                <w:lang w:val="en-GB"/>
              </w:rPr>
              <w:t>Supplementary References</w:t>
            </w:r>
          </w:p>
        </w:tc>
        <w:tc>
          <w:tcPr>
            <w:tcW w:w="1242" w:type="dxa"/>
          </w:tcPr>
          <w:p w:rsidR="00C435AE" w:rsidRPr="007749CC" w:rsidRDefault="00C435AE" w:rsidP="00117812">
            <w:pPr>
              <w:rPr>
                <w:rFonts w:cs="Arial"/>
                <w:lang w:val="en-GB"/>
              </w:rPr>
            </w:pPr>
            <w:r w:rsidRPr="007749CC">
              <w:rPr>
                <w:rFonts w:cs="Arial"/>
                <w:lang w:val="en-GB"/>
              </w:rPr>
              <w:t xml:space="preserve">page </w:t>
            </w:r>
            <w:r w:rsidR="00117812">
              <w:rPr>
                <w:rFonts w:cs="Arial"/>
                <w:lang w:val="en-GB"/>
              </w:rPr>
              <w:t>28</w:t>
            </w:r>
          </w:p>
        </w:tc>
      </w:tr>
    </w:tbl>
    <w:p w:rsidR="00C435AE" w:rsidRPr="006B624A" w:rsidRDefault="00C435AE" w:rsidP="00BA7855">
      <w:pPr>
        <w:jc w:val="center"/>
        <w:rPr>
          <w:rFonts w:cs="Arial"/>
          <w:b/>
          <w:sz w:val="24"/>
          <w:lang w:val="en-GB"/>
        </w:rPr>
        <w:sectPr w:rsidR="00C435AE" w:rsidRPr="006B624A" w:rsidSect="00BA7855">
          <w:footerReference w:type="default" r:id="rId8"/>
          <w:pgSz w:w="11906" w:h="16838"/>
          <w:pgMar w:top="1440" w:right="1440" w:bottom="1440" w:left="1440" w:header="708" w:footer="708" w:gutter="0"/>
          <w:cols w:space="708"/>
          <w:docGrid w:linePitch="360"/>
        </w:sectPr>
      </w:pPr>
    </w:p>
    <w:p w:rsidR="00C435AE" w:rsidRPr="006B624A" w:rsidRDefault="00C435AE" w:rsidP="00BA7855">
      <w:pPr>
        <w:rPr>
          <w:rFonts w:cs="Arial"/>
          <w:b/>
          <w:u w:val="single"/>
          <w:lang w:val="en-GB"/>
        </w:rPr>
      </w:pPr>
      <w:r w:rsidRPr="006B624A">
        <w:rPr>
          <w:rFonts w:cs="Arial"/>
          <w:b/>
          <w:u w:val="single"/>
          <w:lang w:val="en-GB"/>
        </w:rPr>
        <w:lastRenderedPageBreak/>
        <w:t>I. Supplementary Methods</w:t>
      </w:r>
    </w:p>
    <w:p w:rsidR="00C435AE" w:rsidRPr="006B624A" w:rsidRDefault="00C435AE" w:rsidP="00BA7855">
      <w:pPr>
        <w:numPr>
          <w:ilvl w:val="0"/>
          <w:numId w:val="15"/>
        </w:numPr>
        <w:jc w:val="both"/>
        <w:rPr>
          <w:rFonts w:cs="Arial"/>
          <w:b/>
          <w:lang w:val="en-GB"/>
        </w:rPr>
      </w:pPr>
      <w:r w:rsidRPr="006B624A">
        <w:rPr>
          <w:rFonts w:cs="Arial"/>
          <w:b/>
          <w:lang w:val="en-GB"/>
        </w:rPr>
        <w:t>Sample preparation</w:t>
      </w:r>
    </w:p>
    <w:p w:rsidR="00C435AE" w:rsidRPr="006B624A" w:rsidRDefault="00C435AE" w:rsidP="00BA7855">
      <w:pPr>
        <w:jc w:val="both"/>
        <w:rPr>
          <w:rFonts w:cs="Arial"/>
          <w:lang w:val="en-GB"/>
        </w:rPr>
      </w:pPr>
      <w:r w:rsidRPr="006B624A">
        <w:rPr>
          <w:rFonts w:cs="Arial"/>
          <w:lang w:val="en-GB"/>
        </w:rPr>
        <w:t>DNA extraction was performed using standard methods. Total RNA was purified from EDTA blood using Qiagen´s RNeasy Kit and QIAshredder (Qiagen, Hilden, Germany) according to manufacturer´s protocol. Different tissues of a total of 9 family members were analysed by various chromosomal, genomic</w:t>
      </w:r>
      <w:r w:rsidR="00BA7855">
        <w:rPr>
          <w:rFonts w:cs="Arial"/>
          <w:lang w:val="en-GB"/>
        </w:rPr>
        <w:t>,</w:t>
      </w:r>
      <w:r w:rsidRPr="006B624A">
        <w:rPr>
          <w:rFonts w:cs="Arial"/>
          <w:lang w:val="en-GB"/>
        </w:rPr>
        <w:t xml:space="preserve"> and epigenomic methods </w:t>
      </w:r>
      <w:r w:rsidRPr="00466B00">
        <w:rPr>
          <w:rFonts w:cs="Arial"/>
          <w:lang w:val="en-GB"/>
        </w:rPr>
        <w:t>(see Table S2).</w:t>
      </w:r>
      <w:r w:rsidRPr="006B624A">
        <w:rPr>
          <w:rFonts w:cs="Arial"/>
          <w:lang w:val="en-GB"/>
        </w:rPr>
        <w:t xml:space="preserve"> In addition according to used methods different sets of controls, e.g. tissue matched controls for DNA-methylation arrays were investigated.</w:t>
      </w:r>
    </w:p>
    <w:p w:rsidR="00C435AE" w:rsidRPr="006B624A" w:rsidRDefault="00C435AE" w:rsidP="00BA7855">
      <w:pPr>
        <w:jc w:val="both"/>
        <w:rPr>
          <w:rFonts w:cs="Arial"/>
          <w:lang w:val="en-GB"/>
        </w:rPr>
      </w:pPr>
    </w:p>
    <w:p w:rsidR="00C435AE" w:rsidRPr="006B624A" w:rsidRDefault="00C435AE" w:rsidP="00BA7855">
      <w:pPr>
        <w:jc w:val="both"/>
        <w:rPr>
          <w:rFonts w:cs="Arial"/>
          <w:lang w:val="en-GB"/>
        </w:rPr>
      </w:pPr>
      <w:r w:rsidRPr="006B624A">
        <w:rPr>
          <w:rFonts w:cs="Arial"/>
          <w:lang w:val="en-GB"/>
        </w:rPr>
        <w:t>Array based DNA-methylation analysis was applied to the samples presented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435AE" w:rsidRPr="006B624A" w:rsidTr="00BA7855">
        <w:tc>
          <w:tcPr>
            <w:tcW w:w="4606" w:type="dxa"/>
          </w:tcPr>
          <w:p w:rsidR="00C435AE" w:rsidRPr="006B624A" w:rsidRDefault="00C435AE" w:rsidP="00BA7855">
            <w:pPr>
              <w:jc w:val="center"/>
              <w:rPr>
                <w:rFonts w:cs="Arial"/>
                <w:b/>
                <w:sz w:val="18"/>
                <w:szCs w:val="18"/>
                <w:lang w:val="en-GB"/>
              </w:rPr>
            </w:pPr>
            <w:r w:rsidRPr="006B624A">
              <w:rPr>
                <w:rFonts w:cs="Arial"/>
                <w:b/>
                <w:sz w:val="18"/>
                <w:szCs w:val="18"/>
                <w:lang w:val="en-GB"/>
              </w:rPr>
              <w:t>patient / sample</w:t>
            </w:r>
          </w:p>
        </w:tc>
        <w:tc>
          <w:tcPr>
            <w:tcW w:w="4606" w:type="dxa"/>
          </w:tcPr>
          <w:p w:rsidR="00C435AE" w:rsidRPr="006B624A" w:rsidRDefault="00C435AE" w:rsidP="00BA7855">
            <w:pPr>
              <w:jc w:val="center"/>
              <w:rPr>
                <w:rFonts w:cs="Arial"/>
                <w:b/>
                <w:sz w:val="18"/>
                <w:szCs w:val="18"/>
                <w:lang w:val="en-GB"/>
              </w:rPr>
            </w:pPr>
            <w:r w:rsidRPr="006B624A">
              <w:rPr>
                <w:rFonts w:cs="Arial"/>
                <w:b/>
                <w:sz w:val="18"/>
                <w:szCs w:val="18"/>
                <w:lang w:val="en-GB"/>
              </w:rPr>
              <w:t>controls</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III-1 muscle</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muscle (fetal), n=2</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III-2 fibroblasts</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fibroblasts, scrotal, n=16</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III-2 lymphoblastoid cell line</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lymphoblastoid cell line, n=2</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III-2 peripheral blood</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peripheral blood, adults, not related to patients, n=20</w:t>
            </w:r>
          </w:p>
          <w:p w:rsidR="00C435AE" w:rsidRPr="006B624A" w:rsidRDefault="00C435AE" w:rsidP="00BA7855">
            <w:pPr>
              <w:jc w:val="center"/>
              <w:rPr>
                <w:rFonts w:cs="Arial"/>
                <w:sz w:val="18"/>
                <w:szCs w:val="18"/>
                <w:lang w:val="en-GB"/>
              </w:rPr>
            </w:pPr>
            <w:r w:rsidRPr="006B624A">
              <w:rPr>
                <w:rFonts w:cs="Arial"/>
                <w:sz w:val="18"/>
                <w:szCs w:val="18"/>
                <w:lang w:val="en-GB"/>
              </w:rPr>
              <w:t>peripheral blood, father</w:t>
            </w:r>
          </w:p>
          <w:p w:rsidR="00C435AE" w:rsidRPr="006B624A" w:rsidRDefault="00C435AE" w:rsidP="00BA7855">
            <w:pPr>
              <w:jc w:val="center"/>
              <w:rPr>
                <w:rFonts w:cs="Arial"/>
                <w:sz w:val="18"/>
                <w:szCs w:val="18"/>
                <w:lang w:val="en-GB"/>
              </w:rPr>
            </w:pPr>
            <w:r w:rsidRPr="006B624A">
              <w:rPr>
                <w:rFonts w:cs="Arial"/>
                <w:sz w:val="18"/>
                <w:szCs w:val="18"/>
                <w:lang w:val="en-GB"/>
              </w:rPr>
              <w:t>peripheral blood, mother</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III-3 lung</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lung (fetal), n=1</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III-3 liver</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liver (fetal), n=1</w:t>
            </w:r>
          </w:p>
        </w:tc>
      </w:tr>
      <w:tr w:rsidR="00C435AE" w:rsidRPr="006B624A" w:rsidTr="00BA7855">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III-3 muscle</w:t>
            </w:r>
          </w:p>
        </w:tc>
        <w:tc>
          <w:tcPr>
            <w:tcW w:w="4606" w:type="dxa"/>
          </w:tcPr>
          <w:p w:rsidR="00C435AE" w:rsidRPr="006B624A" w:rsidRDefault="00C435AE" w:rsidP="00BA7855">
            <w:pPr>
              <w:jc w:val="center"/>
              <w:rPr>
                <w:rFonts w:cs="Arial"/>
                <w:sz w:val="18"/>
                <w:szCs w:val="18"/>
                <w:lang w:val="en-GB"/>
              </w:rPr>
            </w:pPr>
            <w:r w:rsidRPr="006B624A">
              <w:rPr>
                <w:rFonts w:cs="Arial"/>
                <w:sz w:val="18"/>
                <w:szCs w:val="18"/>
                <w:lang w:val="en-GB"/>
              </w:rPr>
              <w:t>muscle (fetal), n=2</w:t>
            </w:r>
          </w:p>
        </w:tc>
      </w:tr>
    </w:tbl>
    <w:p w:rsidR="00C435AE" w:rsidRPr="006B624A" w:rsidRDefault="00C435AE" w:rsidP="00BA7855">
      <w:pPr>
        <w:jc w:val="both"/>
        <w:rPr>
          <w:rFonts w:cs="Arial"/>
          <w:lang w:val="en-GB"/>
        </w:rPr>
      </w:pPr>
    </w:p>
    <w:p w:rsidR="00C435AE" w:rsidRPr="006B624A" w:rsidRDefault="00C435AE" w:rsidP="00BA7855">
      <w:pPr>
        <w:jc w:val="both"/>
        <w:rPr>
          <w:rFonts w:cs="Arial"/>
          <w:lang w:val="en-GB"/>
        </w:rPr>
      </w:pPr>
      <w:r w:rsidRPr="006B624A">
        <w:rPr>
          <w:rFonts w:cs="Arial"/>
          <w:lang w:val="en-GB"/>
        </w:rPr>
        <w:t xml:space="preserve">DNA isolated from fetal control tissue samples </w:t>
      </w:r>
      <w:r w:rsidR="00BA7855">
        <w:rPr>
          <w:rFonts w:cs="Arial"/>
          <w:lang w:val="en-GB"/>
        </w:rPr>
        <w:t>(muscle, lung, liver) was</w:t>
      </w:r>
      <w:r w:rsidRPr="006B624A">
        <w:rPr>
          <w:rFonts w:cs="Arial"/>
          <w:lang w:val="en-GB"/>
        </w:rPr>
        <w:t xml:space="preserve"> obtained from BioCat GmbH (Heidelberg, Germany). DNA isolated from primary scrotal fibroblast tissue culture was provided by P.M. Holterhus (University Medical Center Schleswig-Holstein, Kiel, Germany). Peripheral blood controls were derived from</w:t>
      </w:r>
      <w:r>
        <w:rPr>
          <w:rFonts w:cs="Arial"/>
          <w:lang w:val="en-GB"/>
        </w:rPr>
        <w:t xml:space="preserve"> </w:t>
      </w:r>
      <w:r w:rsidRPr="00190C48">
        <w:rPr>
          <w:rFonts w:cs="Arial"/>
          <w:highlight w:val="green"/>
          <w:lang w:val="en-GB"/>
        </w:rPr>
        <w:t>adult</w:t>
      </w:r>
      <w:r w:rsidRPr="006B624A">
        <w:rPr>
          <w:rFonts w:cs="Arial"/>
          <w:lang w:val="en-GB"/>
        </w:rPr>
        <w:t xml:space="preserve"> healthy donors (10 male, 10 female).</w:t>
      </w:r>
    </w:p>
    <w:p w:rsidR="00C435AE" w:rsidRPr="006B624A" w:rsidRDefault="00C435AE" w:rsidP="00BA7855">
      <w:pPr>
        <w:jc w:val="both"/>
        <w:rPr>
          <w:rFonts w:cs="Arial"/>
          <w:lang w:val="en-GB"/>
        </w:rPr>
      </w:pPr>
    </w:p>
    <w:p w:rsidR="00C435AE" w:rsidRPr="006B624A" w:rsidRDefault="00C435AE" w:rsidP="00BA7855">
      <w:pPr>
        <w:numPr>
          <w:ilvl w:val="0"/>
          <w:numId w:val="15"/>
        </w:numPr>
        <w:jc w:val="both"/>
        <w:rPr>
          <w:rFonts w:cs="Arial"/>
          <w:b/>
          <w:lang w:val="en-GB"/>
        </w:rPr>
      </w:pPr>
      <w:r w:rsidRPr="006B624A">
        <w:rPr>
          <w:rFonts w:cs="Arial"/>
          <w:b/>
          <w:lang w:val="en-GB"/>
        </w:rPr>
        <w:t xml:space="preserve">Cytogenetics and Fluorescence in situ hybridisation (FISH) </w:t>
      </w:r>
    </w:p>
    <w:p w:rsidR="00C435AE" w:rsidRPr="006B624A" w:rsidRDefault="00C435AE" w:rsidP="00BA7855">
      <w:pPr>
        <w:jc w:val="both"/>
        <w:rPr>
          <w:rFonts w:cs="Arial"/>
          <w:lang w:val="en-GB"/>
        </w:rPr>
      </w:pPr>
      <w:r w:rsidRPr="006B624A">
        <w:rPr>
          <w:rFonts w:cs="Arial"/>
          <w:lang w:val="en-GB"/>
        </w:rPr>
        <w:t>Chromosome analyses were performed using standard GTG- and Q-banding techniques</w:t>
      </w:r>
      <w:r>
        <w:rPr>
          <w:rFonts w:cs="Arial"/>
          <w:noProof/>
          <w:lang w:val="en-GB"/>
        </w:rPr>
        <w:t>(1)</w:t>
      </w:r>
      <w:r w:rsidRPr="006B624A">
        <w:rPr>
          <w:rFonts w:cs="Arial"/>
          <w:lang w:val="en-GB"/>
        </w:rPr>
        <w:t xml:space="preserve">. FISH was performed according to standard protocols on interphase cells using alpha satellite probes for chromosomes X, Y, and 18 (CEP X, CEP Y, CEP 18), and single locus probes for chromosomes 13 and 21 (LSI 13, LSI 21) (all probes Abbott/Vysis, Downers Grove, IL). </w:t>
      </w:r>
    </w:p>
    <w:p w:rsidR="00C435AE" w:rsidRPr="006B624A" w:rsidRDefault="00C435AE" w:rsidP="00BA7855">
      <w:pPr>
        <w:jc w:val="both"/>
        <w:rPr>
          <w:rFonts w:cs="Arial"/>
          <w:lang w:val="en-GB"/>
        </w:rPr>
      </w:pPr>
    </w:p>
    <w:p w:rsidR="00C435AE" w:rsidRPr="006B624A" w:rsidRDefault="00C435AE" w:rsidP="00BA7855">
      <w:pPr>
        <w:numPr>
          <w:ilvl w:val="0"/>
          <w:numId w:val="15"/>
        </w:numPr>
        <w:jc w:val="both"/>
        <w:rPr>
          <w:rFonts w:cs="Arial"/>
          <w:b/>
          <w:lang w:val="en-GB"/>
        </w:rPr>
      </w:pPr>
      <w:r w:rsidRPr="006B624A">
        <w:rPr>
          <w:rFonts w:cs="Arial"/>
          <w:b/>
          <w:lang w:val="en-GB"/>
        </w:rPr>
        <w:t>Microsatellite analysis</w:t>
      </w:r>
    </w:p>
    <w:p w:rsidR="00C435AE" w:rsidRPr="006B624A" w:rsidRDefault="00C435AE" w:rsidP="00BA7855">
      <w:pPr>
        <w:jc w:val="both"/>
        <w:rPr>
          <w:rFonts w:cs="Arial"/>
          <w:lang w:val="en-GB"/>
        </w:rPr>
      </w:pPr>
      <w:r w:rsidRPr="006B624A">
        <w:rPr>
          <w:rFonts w:cs="Arial"/>
          <w:lang w:val="en-GB"/>
        </w:rPr>
        <w:t>Microsatellite analyses were performed according to standard protocols. Briefly, PCR products were amplified using the AmpliTaq Gold DNA Polymerase (Applied Biosystems). After agarose gel electrophoresis, HiDi formamide and 500 ROX size standard were added to the PCR products. Following denaturation, samples were separated on the ABI 3100 A</w:t>
      </w:r>
      <w:r w:rsidR="003D70B6">
        <w:rPr>
          <w:rFonts w:cs="Arial"/>
          <w:lang w:val="en-GB"/>
        </w:rPr>
        <w:t>vant Genetic Analyzer and analys</w:t>
      </w:r>
      <w:r w:rsidRPr="006B624A">
        <w:rPr>
          <w:rFonts w:cs="Arial"/>
          <w:lang w:val="en-GB"/>
        </w:rPr>
        <w:t>ed using the Gene Mapper software.</w:t>
      </w:r>
    </w:p>
    <w:p w:rsidR="00C435AE" w:rsidRPr="006B624A" w:rsidRDefault="00C435AE" w:rsidP="00BA7855">
      <w:pPr>
        <w:jc w:val="both"/>
        <w:rPr>
          <w:rFonts w:cs="Arial"/>
          <w:lang w:val="en-GB"/>
        </w:rPr>
      </w:pPr>
      <w:r w:rsidRPr="006B624A">
        <w:rPr>
          <w:rFonts w:cs="Arial"/>
          <w:lang w:val="en-GB"/>
        </w:rPr>
        <w:t>Primer sequences used for microsatellite analysis:</w:t>
      </w:r>
    </w:p>
    <w:tbl>
      <w:tblPr>
        <w:tblW w:w="9142" w:type="dxa"/>
        <w:tblLayout w:type="fixed"/>
        <w:tblCellMar>
          <w:left w:w="70" w:type="dxa"/>
          <w:right w:w="70" w:type="dxa"/>
        </w:tblCellMar>
        <w:tblLook w:val="04A0" w:firstRow="1" w:lastRow="0" w:firstColumn="1" w:lastColumn="0" w:noHBand="0" w:noVBand="1"/>
      </w:tblPr>
      <w:tblGrid>
        <w:gridCol w:w="2055"/>
        <w:gridCol w:w="2693"/>
        <w:gridCol w:w="4394"/>
      </w:tblGrid>
      <w:tr w:rsidR="00C435AE" w:rsidRPr="006B624A" w:rsidTr="00BA7855">
        <w:trPr>
          <w:trHeight w:val="230"/>
        </w:trPr>
        <w:tc>
          <w:tcPr>
            <w:tcW w:w="20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35AE" w:rsidRPr="006B624A" w:rsidRDefault="00C435AE" w:rsidP="00BA7855">
            <w:pPr>
              <w:jc w:val="center"/>
              <w:rPr>
                <w:rFonts w:eastAsia="Times New Roman" w:cs="Arial"/>
                <w:b/>
                <w:bCs/>
                <w:color w:val="000000"/>
                <w:sz w:val="18"/>
                <w:szCs w:val="18"/>
                <w:lang w:val="en-GB" w:eastAsia="de-DE"/>
              </w:rPr>
            </w:pPr>
            <w:r w:rsidRPr="006B624A">
              <w:rPr>
                <w:rFonts w:eastAsia="Times New Roman" w:cs="Arial"/>
                <w:b/>
                <w:bCs/>
                <w:color w:val="000000"/>
                <w:sz w:val="18"/>
                <w:szCs w:val="18"/>
                <w:lang w:val="en-GB" w:eastAsia="de-DE"/>
              </w:rPr>
              <w:t>microsatellite</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C435AE" w:rsidRPr="006B624A" w:rsidRDefault="00C435AE" w:rsidP="00BA7855">
            <w:pPr>
              <w:jc w:val="center"/>
              <w:rPr>
                <w:rFonts w:eastAsia="Times New Roman" w:cs="Arial"/>
                <w:b/>
                <w:bCs/>
                <w:color w:val="000000"/>
                <w:sz w:val="18"/>
                <w:szCs w:val="18"/>
                <w:lang w:val="en-GB" w:eastAsia="de-DE"/>
              </w:rPr>
            </w:pPr>
            <w:r w:rsidRPr="006B624A">
              <w:rPr>
                <w:rFonts w:eastAsia="Times New Roman" w:cs="Arial"/>
                <w:b/>
                <w:bCs/>
                <w:color w:val="000000"/>
                <w:sz w:val="18"/>
                <w:szCs w:val="18"/>
                <w:lang w:val="en-GB" w:eastAsia="de-DE"/>
              </w:rPr>
              <w:t>orientation</w:t>
            </w:r>
          </w:p>
        </w:tc>
        <w:tc>
          <w:tcPr>
            <w:tcW w:w="4394" w:type="dxa"/>
            <w:tcBorders>
              <w:top w:val="single" w:sz="4" w:space="0" w:color="auto"/>
              <w:left w:val="nil"/>
              <w:bottom w:val="single" w:sz="4" w:space="0" w:color="auto"/>
              <w:right w:val="single" w:sz="4" w:space="0" w:color="auto"/>
            </w:tcBorders>
            <w:shd w:val="clear" w:color="auto" w:fill="auto"/>
            <w:vAlign w:val="bottom"/>
            <w:hideMark/>
          </w:tcPr>
          <w:p w:rsidR="00C435AE" w:rsidRPr="006B624A" w:rsidRDefault="00C435AE" w:rsidP="00BA7855">
            <w:pPr>
              <w:jc w:val="center"/>
              <w:rPr>
                <w:rFonts w:eastAsia="Times New Roman" w:cs="Arial"/>
                <w:b/>
                <w:bCs/>
                <w:color w:val="000000"/>
                <w:sz w:val="18"/>
                <w:szCs w:val="18"/>
                <w:lang w:val="en-GB" w:eastAsia="de-DE"/>
              </w:rPr>
            </w:pPr>
            <w:r w:rsidRPr="006B624A">
              <w:rPr>
                <w:rFonts w:eastAsia="Times New Roman" w:cs="Arial"/>
                <w:b/>
                <w:bCs/>
                <w:color w:val="000000"/>
                <w:sz w:val="18"/>
                <w:szCs w:val="18"/>
                <w:lang w:val="en-GB" w:eastAsia="de-DE"/>
              </w:rPr>
              <w:t>5´-3´sequence</w:t>
            </w:r>
          </w:p>
        </w:tc>
      </w:tr>
      <w:tr w:rsidR="00C435AE" w:rsidRPr="006B624A" w:rsidTr="00BA7855">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D19S927</w:t>
            </w:r>
          </w:p>
        </w:tc>
        <w:tc>
          <w:tcPr>
            <w:tcW w:w="2693"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forward</w:t>
            </w:r>
          </w:p>
        </w:tc>
        <w:tc>
          <w:tcPr>
            <w:tcW w:w="4394"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tgcaatcaaagtttaggctg</w:t>
            </w:r>
          </w:p>
        </w:tc>
      </w:tr>
      <w:tr w:rsidR="00C435AE" w:rsidRPr="006B624A" w:rsidTr="00BA7855">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D19S927</w:t>
            </w:r>
          </w:p>
        </w:tc>
        <w:tc>
          <w:tcPr>
            <w:tcW w:w="2693"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reverse</w:t>
            </w:r>
          </w:p>
        </w:tc>
        <w:tc>
          <w:tcPr>
            <w:tcW w:w="4394"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tgtgtgccaccatacctg</w:t>
            </w:r>
          </w:p>
        </w:tc>
      </w:tr>
      <w:tr w:rsidR="00C435AE" w:rsidRPr="006B624A" w:rsidTr="00BA7855">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D19S926</w:t>
            </w:r>
          </w:p>
        </w:tc>
        <w:tc>
          <w:tcPr>
            <w:tcW w:w="2693"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forward</w:t>
            </w:r>
          </w:p>
        </w:tc>
        <w:tc>
          <w:tcPr>
            <w:tcW w:w="4394"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tctggtgagaattcctaagtagttc</w:t>
            </w:r>
          </w:p>
        </w:tc>
      </w:tr>
      <w:tr w:rsidR="00C435AE" w:rsidRPr="006B624A" w:rsidTr="00BA7855">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D19S926</w:t>
            </w:r>
          </w:p>
        </w:tc>
        <w:tc>
          <w:tcPr>
            <w:tcW w:w="2693"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reverse</w:t>
            </w:r>
          </w:p>
        </w:tc>
        <w:tc>
          <w:tcPr>
            <w:tcW w:w="4394"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ggccttatgcgtgagtagtt</w:t>
            </w:r>
          </w:p>
        </w:tc>
      </w:tr>
      <w:tr w:rsidR="00C435AE" w:rsidRPr="006B624A" w:rsidTr="00BA7855">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D19S418</w:t>
            </w:r>
          </w:p>
        </w:tc>
        <w:tc>
          <w:tcPr>
            <w:tcW w:w="2693"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forward</w:t>
            </w:r>
          </w:p>
        </w:tc>
        <w:tc>
          <w:tcPr>
            <w:tcW w:w="4394"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accaggcatccagtgttt</w:t>
            </w:r>
          </w:p>
        </w:tc>
      </w:tr>
      <w:tr w:rsidR="00C435AE" w:rsidRPr="006B624A" w:rsidTr="00BA7855">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D19S418</w:t>
            </w:r>
          </w:p>
        </w:tc>
        <w:tc>
          <w:tcPr>
            <w:tcW w:w="2693"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reverse</w:t>
            </w:r>
          </w:p>
        </w:tc>
        <w:tc>
          <w:tcPr>
            <w:tcW w:w="4394" w:type="dxa"/>
            <w:tcBorders>
              <w:top w:val="nil"/>
              <w:left w:val="nil"/>
              <w:bottom w:val="single" w:sz="4" w:space="0" w:color="auto"/>
              <w:right w:val="single" w:sz="4" w:space="0" w:color="auto"/>
            </w:tcBorders>
            <w:shd w:val="clear" w:color="auto" w:fill="auto"/>
            <w:noWrap/>
            <w:vAlign w:val="bottom"/>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caactatcccgcctttgt</w:t>
            </w:r>
          </w:p>
        </w:tc>
      </w:tr>
    </w:tbl>
    <w:p w:rsidR="00C435AE" w:rsidRPr="006B624A" w:rsidRDefault="00C435AE" w:rsidP="00BA7855">
      <w:pPr>
        <w:jc w:val="both"/>
        <w:rPr>
          <w:rFonts w:cs="Arial"/>
          <w:b/>
          <w:lang w:val="en-GB"/>
        </w:rPr>
      </w:pPr>
    </w:p>
    <w:p w:rsidR="00C435AE" w:rsidRPr="006B624A" w:rsidRDefault="00C435AE" w:rsidP="00BA7855">
      <w:pPr>
        <w:numPr>
          <w:ilvl w:val="0"/>
          <w:numId w:val="15"/>
        </w:numPr>
        <w:jc w:val="both"/>
        <w:rPr>
          <w:rFonts w:cs="Arial"/>
          <w:b/>
          <w:lang w:val="en-GB"/>
        </w:rPr>
      </w:pPr>
      <w:r w:rsidRPr="006B624A">
        <w:rPr>
          <w:rFonts w:cs="Arial"/>
          <w:b/>
          <w:lang w:val="en-GB"/>
        </w:rPr>
        <w:t xml:space="preserve">Genomic Array analysis (Array-CGH, Custom Tiling Array-CGH, GeneChips) </w:t>
      </w:r>
    </w:p>
    <w:p w:rsidR="00C435AE" w:rsidRPr="006B624A" w:rsidRDefault="00C435AE" w:rsidP="00BA7855">
      <w:pPr>
        <w:pStyle w:val="Standard2"/>
        <w:jc w:val="both"/>
        <w:rPr>
          <w:rFonts w:cs="Arial"/>
          <w:sz w:val="22"/>
          <w:lang w:val="en-GB"/>
        </w:rPr>
      </w:pPr>
      <w:r w:rsidRPr="006B624A">
        <w:rPr>
          <w:rFonts w:cs="Arial"/>
          <w:sz w:val="22"/>
          <w:u w:val="single"/>
          <w:lang w:val="en-GB"/>
        </w:rPr>
        <w:t>Array CGH</w:t>
      </w:r>
      <w:r w:rsidRPr="006B624A">
        <w:rPr>
          <w:rFonts w:cs="Arial"/>
          <w:sz w:val="22"/>
          <w:lang w:val="en-GB"/>
        </w:rPr>
        <w:t xml:space="preserve"> was performed applying the Human Genome Microarray 244K and 105K platform (Agilent, Santa Clara, USA). The experimental procedures were performed according to the protocols provided by the manufacturers. For DNA labelling and clean up the Bio Prime Array-CGH Genomic Labeling Kit and Microcon YM-30 filters were used. Arrays were scanned with the GenePix4000B Scanner (Axon Instruments) and log ratios were obtained with the comparative genomic hybridisation (CGH) Analytics Version 3.5.14 software (Agilent).</w:t>
      </w:r>
    </w:p>
    <w:p w:rsidR="00C435AE" w:rsidRPr="006B624A" w:rsidRDefault="00C435AE" w:rsidP="00BA7855">
      <w:pPr>
        <w:pStyle w:val="Standard2"/>
        <w:jc w:val="both"/>
        <w:rPr>
          <w:rFonts w:cs="Arial"/>
          <w:sz w:val="22"/>
          <w:lang w:val="en-GB"/>
        </w:rPr>
      </w:pPr>
      <w:r w:rsidRPr="006B624A">
        <w:rPr>
          <w:rFonts w:cs="Arial"/>
          <w:sz w:val="22"/>
          <w:u w:val="single"/>
          <w:lang w:val="en-GB"/>
        </w:rPr>
        <w:lastRenderedPageBreak/>
        <w:t>Customized 4x44k Tilling arrays</w:t>
      </w:r>
      <w:r w:rsidRPr="006B624A">
        <w:rPr>
          <w:rFonts w:cs="Arial"/>
          <w:sz w:val="22"/>
          <w:lang w:val="en-GB"/>
        </w:rPr>
        <w:t xml:space="preserve"> (Agilent) of all </w:t>
      </w:r>
      <w:r w:rsidRPr="006B624A">
        <w:rPr>
          <w:rFonts w:cs="Arial"/>
          <w:i/>
          <w:sz w:val="22"/>
          <w:lang w:val="en-GB"/>
        </w:rPr>
        <w:t>NLRP</w:t>
      </w:r>
      <w:r w:rsidRPr="006B624A">
        <w:rPr>
          <w:rFonts w:cs="Arial"/>
          <w:sz w:val="22"/>
          <w:lang w:val="en-GB"/>
        </w:rPr>
        <w:t xml:space="preserve"> genes (hg18: </w:t>
      </w:r>
      <w:r w:rsidRPr="006B624A">
        <w:rPr>
          <w:rFonts w:cs="Arial"/>
          <w:i/>
          <w:sz w:val="22"/>
          <w:lang w:val="en-GB"/>
        </w:rPr>
        <w:t>NLRP1</w:t>
      </w:r>
      <w:r w:rsidRPr="006B624A">
        <w:rPr>
          <w:rFonts w:cs="Arial"/>
          <w:sz w:val="22"/>
          <w:lang w:val="en-GB"/>
        </w:rPr>
        <w:t xml:space="preserve"> chr17:5340443-5433556; </w:t>
      </w:r>
      <w:r w:rsidRPr="006B624A">
        <w:rPr>
          <w:rFonts w:cs="Arial"/>
          <w:i/>
          <w:sz w:val="22"/>
          <w:lang w:val="en-GB"/>
        </w:rPr>
        <w:t>NLRP3</w:t>
      </w:r>
      <w:r w:rsidRPr="006B624A">
        <w:rPr>
          <w:rFonts w:cs="Arial"/>
          <w:sz w:val="22"/>
          <w:lang w:val="en-GB"/>
        </w:rPr>
        <w:t xml:space="preserve"> chr1:245641098-245684029; </w:t>
      </w:r>
      <w:r w:rsidRPr="006B624A">
        <w:rPr>
          <w:rFonts w:cs="Arial"/>
          <w:i/>
          <w:sz w:val="22"/>
          <w:lang w:val="en-GB"/>
        </w:rPr>
        <w:t xml:space="preserve">NLRP4, NLRP9, NLRP11, NLRP13, NLRP8 </w:t>
      </w:r>
      <w:r w:rsidRPr="006B624A">
        <w:rPr>
          <w:rFonts w:cs="Arial"/>
          <w:sz w:val="22"/>
          <w:lang w:val="en-GB"/>
        </w:rPr>
        <w:t xml:space="preserve">and </w:t>
      </w:r>
      <w:r w:rsidRPr="006B624A">
        <w:rPr>
          <w:rFonts w:cs="Arial"/>
          <w:i/>
          <w:sz w:val="22"/>
          <w:lang w:val="en-GB"/>
        </w:rPr>
        <w:t>NLRP5</w:t>
      </w:r>
      <w:r w:rsidRPr="006B624A">
        <w:rPr>
          <w:rFonts w:cs="Arial"/>
          <w:sz w:val="22"/>
          <w:lang w:val="en-GB"/>
        </w:rPr>
        <w:t xml:space="preserve"> chr19:60906610-61269986; </w:t>
      </w:r>
      <w:r w:rsidRPr="006B624A">
        <w:rPr>
          <w:rFonts w:cs="Arial"/>
          <w:i/>
          <w:sz w:val="22"/>
          <w:lang w:val="en-GB"/>
        </w:rPr>
        <w:t>NLRP6</w:t>
      </w:r>
      <w:r w:rsidRPr="006B624A">
        <w:rPr>
          <w:rFonts w:cs="Arial"/>
          <w:sz w:val="22"/>
          <w:lang w:val="en-GB"/>
        </w:rPr>
        <w:t xml:space="preserve"> chr11:263570-280304; </w:t>
      </w:r>
      <w:r w:rsidRPr="006B624A">
        <w:rPr>
          <w:rFonts w:cs="Arial"/>
          <w:i/>
          <w:sz w:val="22"/>
          <w:lang w:val="en-GB"/>
        </w:rPr>
        <w:t>NLRP10</w:t>
      </w:r>
      <w:r w:rsidRPr="006B624A">
        <w:rPr>
          <w:rFonts w:cs="Arial"/>
          <w:sz w:val="22"/>
          <w:lang w:val="en-GB"/>
        </w:rPr>
        <w:t xml:space="preserve"> chr11:7932732-7946635, </w:t>
      </w:r>
      <w:r w:rsidRPr="006B624A">
        <w:rPr>
          <w:rFonts w:cs="Arial"/>
          <w:i/>
          <w:sz w:val="22"/>
          <w:lang w:val="en-GB"/>
        </w:rPr>
        <w:t>NLRP12</w:t>
      </w:r>
      <w:r w:rsidRPr="006B624A">
        <w:rPr>
          <w:rFonts w:cs="Arial"/>
          <w:sz w:val="22"/>
          <w:lang w:val="en-GB"/>
        </w:rPr>
        <w:t xml:space="preserve"> chr19:58983667-59024460; </w:t>
      </w:r>
      <w:r w:rsidRPr="006B624A">
        <w:rPr>
          <w:rFonts w:cs="Arial"/>
          <w:i/>
          <w:sz w:val="22"/>
          <w:lang w:val="en-GB"/>
        </w:rPr>
        <w:t>NLRP14</w:t>
      </w:r>
      <w:r w:rsidRPr="006B624A">
        <w:rPr>
          <w:rFonts w:cs="Arial"/>
          <w:sz w:val="22"/>
          <w:lang w:val="en-GB"/>
        </w:rPr>
        <w:t xml:space="preserve"> chr11:6993276-7054333; </w:t>
      </w:r>
      <w:r w:rsidRPr="006B624A">
        <w:rPr>
          <w:rFonts w:cs="Arial"/>
          <w:i/>
          <w:sz w:val="22"/>
          <w:lang w:val="en-GB"/>
        </w:rPr>
        <w:t>NLRP2</w:t>
      </w:r>
      <w:r w:rsidRPr="006B624A">
        <w:rPr>
          <w:rFonts w:cs="Arial"/>
          <w:sz w:val="22"/>
          <w:lang w:val="en-GB"/>
        </w:rPr>
        <w:t xml:space="preserve"> and </w:t>
      </w:r>
      <w:r w:rsidRPr="006B624A">
        <w:rPr>
          <w:rFonts w:cs="Arial"/>
          <w:i/>
          <w:sz w:val="22"/>
          <w:lang w:val="en-GB"/>
        </w:rPr>
        <w:t>NLRP7</w:t>
      </w:r>
      <w:r w:rsidRPr="006B624A">
        <w:rPr>
          <w:rFonts w:cs="Arial"/>
          <w:sz w:val="22"/>
          <w:lang w:val="en-GB"/>
        </w:rPr>
        <w:t xml:space="preserve"> chr19:60120428-60210000) were designed using Agilent´s eArray software. High definition (HD) and Tiling probes (average probe spacing 30nt) were generated for all regions. Array design was filled up with randomly selected oligos from the 44K Agilent Microarray that were scattered over the whole genome. Experimental procedures were performed according to manufacturer´s protocols with DNA from a normal placenta of a male fetus as reference DNA. </w:t>
      </w:r>
    </w:p>
    <w:p w:rsidR="00C435AE" w:rsidRPr="006B624A" w:rsidRDefault="00C435AE" w:rsidP="00BA7855">
      <w:pPr>
        <w:jc w:val="both"/>
        <w:rPr>
          <w:rFonts w:cs="Arial"/>
          <w:lang w:val="en-GB"/>
        </w:rPr>
      </w:pPr>
      <w:r w:rsidRPr="006B624A">
        <w:rPr>
          <w:rFonts w:cs="Arial"/>
          <w:lang w:val="en-GB"/>
        </w:rPr>
        <w:t xml:space="preserve">The </w:t>
      </w:r>
      <w:r w:rsidRPr="006B624A">
        <w:rPr>
          <w:rFonts w:cs="Arial"/>
          <w:u w:val="single"/>
          <w:lang w:val="en-GB"/>
        </w:rPr>
        <w:t>GeneChip</w:t>
      </w:r>
      <w:r w:rsidRPr="006B624A">
        <w:rPr>
          <w:rFonts w:cs="Arial"/>
          <w:lang w:val="en-GB"/>
        </w:rPr>
        <w:t xml:space="preserve"> Human Mapping 50K XbaI array and the Genome-Wide Human SNP Array 6.0 (Affymetrix, Santa Clara, CA, USA) were used according to the protocols provided by the manufacturer (Affymetrix, Santa Clara, CA) and as described by Schwindt et al.,</w:t>
      </w:r>
      <w:r>
        <w:rPr>
          <w:rFonts w:cs="Arial"/>
          <w:noProof/>
          <w:lang w:val="en-GB"/>
        </w:rPr>
        <w:t>(2)</w:t>
      </w:r>
      <w:r w:rsidRPr="006B624A">
        <w:rPr>
          <w:rFonts w:cs="Arial"/>
          <w:lang w:val="en-GB"/>
        </w:rPr>
        <w:t>. Copy number and loss of heterozygosity (LOH) analyses of the 50K XbaI array was performed using the Chromosome Copy Number Analysis Tool (version 2.0.0.9, Affymetrix) applying a 0.5 Mb genome smoothing filter. For the SNP Array 6.0 copy number, LOH analyses and segmentation was calculated using Genotyping Console software version 3.0 (Affymetrix, Santa Clara, CA). Segments with aberrant copy number were considered as copy number aberration only if they consisted of at least 20 consecutive SNPs and comprised a minimal size of 100 kb.</w:t>
      </w:r>
    </w:p>
    <w:p w:rsidR="00C435AE" w:rsidRPr="006B624A" w:rsidRDefault="00C435AE" w:rsidP="00BA7855">
      <w:pPr>
        <w:rPr>
          <w:rFonts w:cs="Arial"/>
          <w:b/>
          <w:lang w:val="en-GB"/>
        </w:rPr>
      </w:pPr>
    </w:p>
    <w:p w:rsidR="00C435AE" w:rsidRPr="006B624A" w:rsidRDefault="00C435AE" w:rsidP="00BA7855">
      <w:pPr>
        <w:numPr>
          <w:ilvl w:val="0"/>
          <w:numId w:val="15"/>
        </w:numPr>
        <w:rPr>
          <w:rFonts w:cs="Arial"/>
          <w:b/>
          <w:lang w:val="en-GB"/>
        </w:rPr>
      </w:pPr>
      <w:r w:rsidRPr="006B624A">
        <w:rPr>
          <w:rFonts w:cs="Arial"/>
          <w:b/>
          <w:lang w:val="en-GB"/>
        </w:rPr>
        <w:t>Sanger Sequencing</w:t>
      </w:r>
    </w:p>
    <w:p w:rsidR="00C435AE" w:rsidRPr="006B624A" w:rsidRDefault="00C435AE" w:rsidP="00BA7855">
      <w:pPr>
        <w:jc w:val="both"/>
        <w:rPr>
          <w:rFonts w:cs="Arial"/>
          <w:lang w:val="en-GB"/>
        </w:rPr>
      </w:pPr>
      <w:r w:rsidRPr="006B624A">
        <w:rPr>
          <w:rFonts w:cs="Arial"/>
          <w:lang w:val="en-GB"/>
        </w:rPr>
        <w:t>Mutation analysis by Sanger sequencing was performed using standard protocols with primers, PCR reagents and annealing temperatures as shown in the list below. Sequencing</w:t>
      </w:r>
      <w:r w:rsidRPr="006B624A">
        <w:rPr>
          <w:rFonts w:cs="Arial"/>
          <w:color w:val="FF0000"/>
          <w:lang w:val="en-GB"/>
        </w:rPr>
        <w:t xml:space="preserve"> </w:t>
      </w:r>
      <w:r w:rsidRPr="006B624A">
        <w:rPr>
          <w:rFonts w:cs="Arial"/>
          <w:lang w:val="en-GB"/>
        </w:rPr>
        <w:t>was performed using ABI 3100 and ABI 310 automatic capillary genetic analy</w:t>
      </w:r>
      <w:r w:rsidR="003D70B6">
        <w:rPr>
          <w:rFonts w:cs="Arial"/>
          <w:lang w:val="en-GB"/>
        </w:rPr>
        <w:t>s</w:t>
      </w:r>
      <w:r w:rsidRPr="006B624A">
        <w:rPr>
          <w:rFonts w:cs="Arial"/>
          <w:lang w:val="en-GB"/>
        </w:rPr>
        <w:t xml:space="preserve">er. The coding regions of </w:t>
      </w:r>
      <w:r w:rsidRPr="006B624A">
        <w:rPr>
          <w:rFonts w:cs="Arial"/>
          <w:i/>
          <w:lang w:val="en-GB"/>
        </w:rPr>
        <w:t>NLRP2</w:t>
      </w:r>
      <w:r w:rsidRPr="006B624A">
        <w:rPr>
          <w:rFonts w:cs="Arial"/>
          <w:lang w:val="en-GB"/>
        </w:rPr>
        <w:t xml:space="preserve"> (NM_001174081)</w:t>
      </w:r>
      <w:r w:rsidRPr="006B624A">
        <w:rPr>
          <w:rFonts w:cs="Arial"/>
          <w:i/>
          <w:lang w:val="en-GB"/>
        </w:rPr>
        <w:t xml:space="preserve">, NLRP7 </w:t>
      </w:r>
      <w:r w:rsidRPr="006B624A">
        <w:rPr>
          <w:rFonts w:cs="Arial"/>
          <w:lang w:val="en-GB"/>
        </w:rPr>
        <w:t xml:space="preserve">(NM_001127255) and </w:t>
      </w:r>
      <w:r w:rsidRPr="006B624A">
        <w:rPr>
          <w:rFonts w:cs="Arial"/>
          <w:i/>
          <w:lang w:val="en-GB"/>
        </w:rPr>
        <w:t xml:space="preserve">KHDC3L </w:t>
      </w:r>
      <w:r w:rsidRPr="006B624A">
        <w:rPr>
          <w:rFonts w:cs="Arial"/>
          <w:lang w:val="en-GB"/>
        </w:rPr>
        <w:t>(NM_001017361)</w:t>
      </w:r>
      <w:r w:rsidRPr="006B624A">
        <w:rPr>
          <w:rFonts w:cs="Arial"/>
          <w:i/>
          <w:lang w:val="en-GB"/>
        </w:rPr>
        <w:t xml:space="preserve"> </w:t>
      </w:r>
      <w:r w:rsidRPr="006B624A">
        <w:rPr>
          <w:rFonts w:cs="Arial"/>
          <w:lang w:val="en-GB"/>
        </w:rPr>
        <w:t>were investigated in the mother (II-4). Individuals I</w:t>
      </w:r>
      <w:r w:rsidRPr="006B624A">
        <w:rPr>
          <w:rFonts w:cs="Arial"/>
          <w:lang w:val="en-GB"/>
        </w:rPr>
        <w:noBreakHyphen/>
        <w:t xml:space="preserve">3, I-4, II-2, II-3, II-5 and III-1, III-2, III-3 were only investigated concerning the familial </w:t>
      </w:r>
      <w:r w:rsidRPr="006B624A">
        <w:rPr>
          <w:rFonts w:cs="Arial"/>
          <w:i/>
          <w:lang w:val="en-GB"/>
        </w:rPr>
        <w:t>NLRP7</w:t>
      </w:r>
      <w:r w:rsidRPr="006B624A">
        <w:rPr>
          <w:rFonts w:cs="Arial"/>
          <w:lang w:val="en-GB"/>
        </w:rPr>
        <w:t xml:space="preserve"> mutation. The </w:t>
      </w:r>
      <w:r w:rsidRPr="006B624A">
        <w:rPr>
          <w:rFonts w:cs="Arial"/>
          <w:i/>
          <w:lang w:val="en-GB"/>
        </w:rPr>
        <w:t>DNMT1o</w:t>
      </w:r>
      <w:r w:rsidRPr="006B624A">
        <w:rPr>
          <w:rFonts w:cs="Arial"/>
          <w:lang w:val="en-GB"/>
        </w:rPr>
        <w:t xml:space="preserve"> specific regions</w:t>
      </w:r>
      <w:r>
        <w:rPr>
          <w:rFonts w:cs="Arial"/>
          <w:noProof/>
          <w:lang w:val="en-GB"/>
        </w:rPr>
        <w:t>(3)</w:t>
      </w:r>
      <w:r w:rsidRPr="006B624A">
        <w:rPr>
          <w:rFonts w:cs="Arial"/>
          <w:lang w:val="en-GB"/>
        </w:rPr>
        <w:t xml:space="preserve"> were analysed in the parents (individuals II-3 and II-4) and individuals III-1 and III-2. Therefore, in an initial PCR with primers DNMT1o1.2_2FP and DNMT1o2_5RP the </w:t>
      </w:r>
      <w:r w:rsidRPr="006B624A">
        <w:rPr>
          <w:rFonts w:cs="Arial"/>
          <w:i/>
          <w:lang w:val="en-GB"/>
        </w:rPr>
        <w:t>DNMT1o</w:t>
      </w:r>
      <w:r w:rsidRPr="006B624A">
        <w:rPr>
          <w:rFonts w:cs="Arial"/>
          <w:lang w:val="en-GB"/>
        </w:rPr>
        <w:t xml:space="preserve"> specific region (NM_001130823) was amplified and cloned in a TOPO TA pCR2.1 vector (Invitrogen, Darmstadt, Germany). </w:t>
      </w:r>
      <w:r w:rsidRPr="006B624A">
        <w:rPr>
          <w:rFonts w:cs="Arial"/>
          <w:i/>
          <w:lang w:val="en-GB"/>
        </w:rPr>
        <w:t xml:space="preserve">ZFP57 </w:t>
      </w:r>
      <w:r w:rsidRPr="006B624A">
        <w:rPr>
          <w:rFonts w:cs="Arial"/>
          <w:lang w:val="en-GB"/>
        </w:rPr>
        <w:t xml:space="preserve">(NM_001109809) mutation analysis of individual III-2 on DNA isolated from peripheral blood was performed according to standard protocols. </w:t>
      </w:r>
    </w:p>
    <w:p w:rsidR="00C435AE" w:rsidRPr="006B624A" w:rsidRDefault="00C435AE" w:rsidP="00BA7855">
      <w:pPr>
        <w:jc w:val="both"/>
        <w:rPr>
          <w:rFonts w:cs="Arial"/>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lang w:val="en-GB"/>
        </w:rPr>
      </w:pPr>
      <w:r w:rsidRPr="006B624A">
        <w:rPr>
          <w:rFonts w:cs="Arial"/>
          <w:lang w:val="en-GB"/>
        </w:rPr>
        <w:lastRenderedPageBreak/>
        <w:t xml:space="preserve">Primer sequences and conditions used for </w:t>
      </w:r>
      <w:r w:rsidRPr="006B624A">
        <w:rPr>
          <w:rFonts w:cs="Arial"/>
          <w:i/>
          <w:lang w:val="en-GB"/>
        </w:rPr>
        <w:t>NLRP7</w:t>
      </w:r>
      <w:r w:rsidRPr="006B624A">
        <w:rPr>
          <w:rFonts w:cs="Arial"/>
          <w:lang w:val="en-GB"/>
        </w:rPr>
        <w:t xml:space="preserve"> Sanger Sequencing (some of the primers were published </w:t>
      </w:r>
      <w:r w:rsidRPr="00C567B1">
        <w:rPr>
          <w:rFonts w:cs="Arial"/>
          <w:lang w:val="en-GB"/>
        </w:rPr>
        <w:t>by Qian et al.,</w:t>
      </w:r>
      <w:r w:rsidRPr="00C567B1">
        <w:rPr>
          <w:rFonts w:cs="Arial"/>
          <w:noProof/>
          <w:lang w:val="en-GB"/>
        </w:rPr>
        <w:t>(4)</w:t>
      </w:r>
      <w:r w:rsidRPr="00C567B1">
        <w:rPr>
          <w:rFonts w:cs="Arial"/>
          <w:lang w:val="en-GB"/>
        </w:rPr>
        <w:t>:</w:t>
      </w: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9"/>
        <w:gridCol w:w="1474"/>
        <w:gridCol w:w="3266"/>
        <w:gridCol w:w="1003"/>
        <w:gridCol w:w="1411"/>
        <w:gridCol w:w="1129"/>
      </w:tblGrid>
      <w:tr w:rsidR="00C435AE" w:rsidRPr="006B624A" w:rsidTr="00BA7855">
        <w:trPr>
          <w:trHeight w:val="20"/>
        </w:trPr>
        <w:tc>
          <w:tcPr>
            <w:tcW w:w="799" w:type="dxa"/>
            <w:shd w:val="clear" w:color="auto" w:fill="auto"/>
            <w:noWrap/>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gene</w:t>
            </w:r>
          </w:p>
        </w:tc>
        <w:tc>
          <w:tcPr>
            <w:tcW w:w="1474" w:type="dxa"/>
            <w:shd w:val="clear" w:color="auto" w:fill="auto"/>
            <w:noWrap/>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Name</w:t>
            </w:r>
          </w:p>
        </w:tc>
        <w:tc>
          <w:tcPr>
            <w:tcW w:w="3266" w:type="dxa"/>
            <w:shd w:val="clear" w:color="auto" w:fill="auto"/>
            <w:noWrap/>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sequence (5´-3´)</w:t>
            </w:r>
          </w:p>
        </w:tc>
        <w:tc>
          <w:tcPr>
            <w:tcW w:w="1003" w:type="dxa"/>
            <w:shd w:val="clear" w:color="auto" w:fill="auto"/>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Polymerase</w:t>
            </w:r>
          </w:p>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/kit</w:t>
            </w:r>
          </w:p>
        </w:tc>
        <w:tc>
          <w:tcPr>
            <w:tcW w:w="1411" w:type="dxa"/>
            <w:shd w:val="clear" w:color="auto" w:fill="auto"/>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annealing temperature (°C)</w:t>
            </w:r>
          </w:p>
        </w:tc>
        <w:tc>
          <w:tcPr>
            <w:tcW w:w="1129" w:type="dxa"/>
            <w:shd w:val="clear" w:color="auto" w:fill="auto"/>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note</w:t>
            </w:r>
          </w:p>
        </w:tc>
      </w:tr>
      <w:tr w:rsidR="00C435AE" w:rsidRPr="006B624A" w:rsidTr="00BA7855">
        <w:trPr>
          <w:trHeight w:val="20"/>
        </w:trPr>
        <w:tc>
          <w:tcPr>
            <w:tcW w:w="799" w:type="dxa"/>
            <w:vMerge w:val="restart"/>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NLRP7</w:t>
            </w: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gcccaattacagccaaatccctgag</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Qian et al., 2007</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ggccgaggcagacagattacctaaa</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NLRP7_2FP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accgtgctgggccagattttcagt</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68</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NLRP7_2RP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caccttgcatgctctcaaacacca</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own primer</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NLRP7_3FP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ccaccatgcctggctgacactttat</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68</w:t>
            </w:r>
          </w:p>
        </w:tc>
        <w:tc>
          <w:tcPr>
            <w:tcW w:w="1129"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Qian et al., 2007</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NLRP7_3RP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gcagaggttgcaatgagcagagacg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NLRP7_4.1FP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gtagtggctccgtctctgctcattg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NLRP7_4.1RP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aggccatcgaccacgaacaggattc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NLRP7_4.2FP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gacgacgtcactctgagaaaccaac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NLRP7_4.2RP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tgcagaggaaacgcaggaacagc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NLRP7_4.3FP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ccagaacacccaggaagcta</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AccuPrime</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own primer</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NLRP7_4.3RP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ctgccctgggtaacatcttc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NLRP7_4.4FP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atctccaaagactggcctga</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NLRP7_4.4RP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gcgttgctcctcattagctc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NLRP7_4.5FP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ctggggagtttgctgaagag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NLRP7_4.5RP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cagaggaaacgcaggaacag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NLRP7_4.6FP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atgcgtgcctttgagctaat</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NLRP7_4.6RP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gaaactgctggaagctgagg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NLRP7_4.7FP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ctgttcctgcgtttcctctg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NLRP7_4.7RP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cgaggccgaataagaagtgt</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NLRP7_4.8FP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ctacgccctggagaaggag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NLRP7_4.8RP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gctgaaggaacaatgcatca</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NRLP7_4.9FP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atgtcaccggacatcaaaca</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NLRP7_4.9RP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gccagagggaaattctgaca</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NLRP7_4.10FP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accgacctgaaggaggtctt</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NLRP7_4.10RP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cccaattcctaattgccaag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NLRP7_5FP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ggtctcagtttctagcccaagtt</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Qian et al., 2007</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NLRP7_5RP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acacggtgaaaacctgtctatgc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NLRP7_5S</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caagaagcttagtcatcgtt</w:t>
            </w:r>
          </w:p>
        </w:tc>
        <w:tc>
          <w:tcPr>
            <w:tcW w:w="100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sequencing</w:t>
            </w:r>
          </w:p>
        </w:tc>
        <w:tc>
          <w:tcPr>
            <w:tcW w:w="141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NLRP7_6FP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ccactgcacccggccaagaactt</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NLRP7_6RP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gctgggggccactgcyatcaatc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NLRP7_6S</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atacatgcctccacacaatgtgag</w:t>
            </w:r>
          </w:p>
        </w:tc>
        <w:tc>
          <w:tcPr>
            <w:tcW w:w="100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sequencing</w:t>
            </w:r>
          </w:p>
        </w:tc>
        <w:tc>
          <w:tcPr>
            <w:tcW w:w="141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NLRP7_7FP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gatcacgcctttgcattccagactg</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NLRP7_7RP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agcaggtgtttatttcagcaagagg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NLRP7_8FP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ctcttttgtggccatgatgactc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TD 65-60</w:t>
            </w:r>
          </w:p>
        </w:tc>
        <w:tc>
          <w:tcPr>
            <w:tcW w:w="1129"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own primer</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NLRP7_8RP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aacaagtactttcatgtctctcctgct</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NLRP7_9FP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gaggctgaggcagaagaatcgcttga</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AccuPrime</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Qian et al., 2007</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NLRP7_9RP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aagccgcagtgagccgtaatcacc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NLRP7_10FP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ctaatctttgtatttttagtagagatggggtttgacc</w:t>
            </w:r>
          </w:p>
        </w:tc>
        <w:tc>
          <w:tcPr>
            <w:tcW w:w="1003"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NLRP7_10RP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ggacatgttggcatgcctctag</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NLRP7_11FP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ctgtcccccagaaaatcccaaaaac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restart"/>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1129" w:type="dxa"/>
            <w:vMerge/>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NLRP7_11RP</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caacygaatcatccctgaacttc</w:t>
            </w:r>
          </w:p>
        </w:tc>
        <w:tc>
          <w:tcPr>
            <w:tcW w:w="1003"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411" w:type="dxa"/>
            <w:vMerge/>
            <w:vAlign w:val="center"/>
            <w:hideMark/>
          </w:tcPr>
          <w:p w:rsidR="00C435AE" w:rsidRPr="006B624A" w:rsidRDefault="00C435AE" w:rsidP="00BA7855">
            <w:pPr>
              <w:rPr>
                <w:rFonts w:eastAsia="Times New Roman" w:cs="Arial"/>
                <w:color w:val="000000"/>
                <w:sz w:val="16"/>
                <w:szCs w:val="16"/>
                <w:lang w:val="en-GB" w:eastAsia="de-DE"/>
              </w:rPr>
            </w:pPr>
          </w:p>
        </w:tc>
        <w:tc>
          <w:tcPr>
            <w:tcW w:w="112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adapted from Qian et al., 2007</w:t>
            </w:r>
          </w:p>
        </w:tc>
      </w:tr>
      <w:tr w:rsidR="00C435AE" w:rsidRPr="006B624A" w:rsidTr="00BA7855">
        <w:trPr>
          <w:trHeight w:val="20"/>
        </w:trPr>
        <w:tc>
          <w:tcPr>
            <w:tcW w:w="799"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47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NLRP7_11S1</w:t>
            </w:r>
          </w:p>
        </w:tc>
        <w:tc>
          <w:tcPr>
            <w:tcW w:w="326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agaatgaatttctgggaacatttgtgttctc</w:t>
            </w:r>
          </w:p>
        </w:tc>
        <w:tc>
          <w:tcPr>
            <w:tcW w:w="100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sequencing </w:t>
            </w:r>
          </w:p>
        </w:tc>
        <w:tc>
          <w:tcPr>
            <w:tcW w:w="141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12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Qian et al., 2007</w:t>
            </w:r>
          </w:p>
        </w:tc>
      </w:tr>
    </w:tbl>
    <w:p w:rsidR="00C435AE" w:rsidRPr="006B624A" w:rsidRDefault="00C435AE">
      <w:pPr>
        <w:rPr>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lang w:val="en-GB"/>
        </w:rPr>
      </w:pPr>
      <w:r w:rsidRPr="006B624A">
        <w:rPr>
          <w:rFonts w:cs="Arial"/>
          <w:lang w:val="en-GB"/>
        </w:rPr>
        <w:lastRenderedPageBreak/>
        <w:t>Primer sequences and conditions used for Sanger Sequencing:</w:t>
      </w:r>
    </w:p>
    <w:tbl>
      <w:tblPr>
        <w:tblW w:w="9225" w:type="dxa"/>
        <w:jc w:val="center"/>
        <w:tblInd w:w="59" w:type="dxa"/>
        <w:tblCellMar>
          <w:left w:w="70" w:type="dxa"/>
          <w:right w:w="70" w:type="dxa"/>
        </w:tblCellMar>
        <w:tblLook w:val="04A0" w:firstRow="1" w:lastRow="0" w:firstColumn="1" w:lastColumn="0" w:noHBand="0" w:noVBand="1"/>
      </w:tblPr>
      <w:tblGrid>
        <w:gridCol w:w="1004"/>
        <w:gridCol w:w="1466"/>
        <w:gridCol w:w="2088"/>
        <w:gridCol w:w="1986"/>
        <w:gridCol w:w="1330"/>
        <w:gridCol w:w="1351"/>
      </w:tblGrid>
      <w:tr w:rsidR="00C435AE" w:rsidRPr="006B624A" w:rsidTr="00BA7855">
        <w:trPr>
          <w:trHeight w:val="227"/>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gene</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Name</w:t>
            </w:r>
          </w:p>
        </w:tc>
        <w:tc>
          <w:tcPr>
            <w:tcW w:w="2088" w:type="dxa"/>
            <w:tcBorders>
              <w:top w:val="single" w:sz="4" w:space="0" w:color="auto"/>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forward sequence (5´-3´)</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reverse sequence (5´-3´)</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polymerase/kit</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annealing temperature (°C)</w:t>
            </w:r>
          </w:p>
        </w:tc>
      </w:tr>
      <w:tr w:rsidR="00C435AE" w:rsidRPr="006B624A" w:rsidTr="00BA7855">
        <w:trPr>
          <w:trHeight w:val="227"/>
          <w:jc w:val="center"/>
        </w:trPr>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NLRP2</w:t>
            </w: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NLRP2_1</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cggtggatacaggaagtgctc</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ccaactgtggaatggagaaa</w:t>
            </w:r>
          </w:p>
        </w:tc>
        <w:tc>
          <w:tcPr>
            <w:tcW w:w="1330"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NLRP2_2</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tggcatttgagacaggagtg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gcctggccttctgaatttcta</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NLRP2_3</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caagtgatccagttctaagtgtcatct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cggcatttctttgcattctt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NLRP2_4</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ggtccaacttgagccatct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ttggagagagatggggttctt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NLRP2_5</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catcagcctgcctcctttt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aaagagaaatctgatcccaagc</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NLRP2_6a</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tggttttccctatgggtaactg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cctctgcccagtctagcatt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NLRP2_6b</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tgctgatcccattcagcaac</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agccgtcaatcacgaacaa</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NLRP2_6c</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agaggacaacctcatccacaa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ccttatgtagatcggctcctc</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NLRP2_6d</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ggagtttgctgaacagggt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tttccagatcctctcggtgaag</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NLRP2_6e</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cggaggagccgatctaca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gtggccgtccctatcctctt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NLRP2_6f</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cgtgcttcaccgagaggat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gttagcgaggccaaaggagt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NLRP2_6g</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aggatagggacggccaca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caggtttcgacagtgcttgac</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NLRP2_6h</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ttgtaagggtggacattcaacg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ccctaagccacagtgcat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NLRP2_7</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ggtgctaataagtgattacatggtc</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gaatctgaatattgctccgatg</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NLRP2_8</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cccctggtttccatttaagta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aagcttgtggtagcttatgtttg</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NLRP2_9</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aaaatgacgtggtcctatttctcc</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tcagcgagaggttccataca</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NLRP2_10</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gctggcacttgtggagcta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cctactcaaacccggaggtg</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NLRP2_11</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cacggctcaagagtcaaagg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ggaagtcggcttcactgatt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NLRP2_12</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cagatccccaacacacgag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tcctacagcaggtccatgtc</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NLRP2_13a</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ggaacactcctttgccacct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gagtcacaggcagttcacca</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NLRP2_13b</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catccctgggcagaaagg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ccccaggttctacccagtaag</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DNMT1o</w:t>
            </w: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DNMT1o_del</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aacatttytcagggccaggt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aagtgatccactcgcctca</w:t>
            </w:r>
          </w:p>
        </w:tc>
        <w:tc>
          <w:tcPr>
            <w:tcW w:w="1330"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AccuPrime</w:t>
            </w: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DNMT1o1.2</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ccagggatggccagttgt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tgctcagtgaagggaggaat</w:t>
            </w:r>
          </w:p>
        </w:tc>
        <w:tc>
          <w:tcPr>
            <w:tcW w:w="1330"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GoldStar</w:t>
            </w: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68</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DNMT1o1_1FP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acaccaccaggcttgactaa</w:t>
            </w:r>
          </w:p>
        </w:tc>
        <w:tc>
          <w:tcPr>
            <w:tcW w:w="1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used for sequencing</w:t>
            </w:r>
          </w:p>
        </w:tc>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DNMT1o1_1RP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cctgacaaggttgacaatgc</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DNMT1o1_2RP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gtccagcttccttcaagtgc</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DNMT1o2_1RP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ggtagcaggagcgtggataa</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DNMT1o2_2RP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tgggtgtatcacaggtcagg</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DNMT1o2_3RP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acctgggagatggaggtagc</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DNMT1o2_4RP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tagctgggttgctgttgttg</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DNMT1o2_4FP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caacaacagcaacccagcta</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DNMT1o2_3FP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gtgtaagccaccgcaccag</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DNMT1o2_2FP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caaacgcttcggctagaaag</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DNMT1o2_1FP</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agcttgacccatcttccaga</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KHDC3L</w:t>
            </w:r>
          </w:p>
        </w:tc>
        <w:tc>
          <w:tcPr>
            <w:tcW w:w="146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C6orf_1</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gaaataaggcccaggcaga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ggaacgcagccagaatatgt</w:t>
            </w:r>
          </w:p>
        </w:tc>
        <w:tc>
          <w:tcPr>
            <w:tcW w:w="1330"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AmpliTaq</w:t>
            </w: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C6orf_2</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accagtagccaatgccctct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gactgggagggcgagact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C6orf_3</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gcttgggtgactgtcctttt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gtttgtgtttgcaaccatgc</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r>
      <w:tr w:rsidR="00C435AE" w:rsidRPr="006B624A" w:rsidTr="00BA7855">
        <w:trPr>
          <w:trHeight w:val="227"/>
          <w:jc w:val="center"/>
        </w:trPr>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ZFP57</w:t>
            </w: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ZFP_E1</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atgggaagcttgaccttgg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agtcagaggagtggggacaa</w:t>
            </w:r>
          </w:p>
        </w:tc>
        <w:tc>
          <w:tcPr>
            <w:tcW w:w="1330"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AmpliTaq</w:t>
            </w: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ZFP_E2</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ggcattccctgaccaaataa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acctgcaggcaggagtatgt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ZFP_E2_r</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ggtttgatgtggcttcctgt</w:t>
            </w:r>
          </w:p>
        </w:tc>
        <w:tc>
          <w:tcPr>
            <w:tcW w:w="1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used for sequencing</w:t>
            </w:r>
          </w:p>
        </w:tc>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ZFP_E2_f</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gaggagaatttggacagcaga</w:t>
            </w:r>
          </w:p>
        </w:tc>
        <w:tc>
          <w:tcPr>
            <w:tcW w:w="1986"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30" w:type="dxa"/>
            <w:vMerge/>
            <w:tcBorders>
              <w:top w:val="nil"/>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ZFP_E3</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ttctctgaatcttgagactggatg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tccagggaaaccagatgttc</w:t>
            </w:r>
          </w:p>
        </w:tc>
        <w:tc>
          <w:tcPr>
            <w:tcW w:w="1330"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AmpliTaq</w:t>
            </w: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ZFP_E4</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gtagcctgttgtccccatca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ccaggctggacagaggtaca</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ZFP_E5a</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gccaagcctctgttggagt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cttgtcacagagcgtgcaac</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ZFP_E5b</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aacagctgcagtcagtgtgg</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gccataggaccctcagttct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ZFP_E5c</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agacacccatcgccagaa</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gtgggtctgctggtgtctg</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r w:rsidR="00C435AE" w:rsidRPr="006B624A" w:rsidTr="00BA7855">
        <w:trPr>
          <w:trHeight w:val="227"/>
          <w:jc w:val="center"/>
        </w:trPr>
        <w:tc>
          <w:tcPr>
            <w:tcW w:w="1004"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6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ZFP_E5d</w:t>
            </w:r>
          </w:p>
        </w:tc>
        <w:tc>
          <w:tcPr>
            <w:tcW w:w="208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acagagccgcccaactact</w:t>
            </w:r>
          </w:p>
        </w:tc>
        <w:tc>
          <w:tcPr>
            <w:tcW w:w="1986"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cgcacctgtctccctctact</w:t>
            </w:r>
          </w:p>
        </w:tc>
        <w:tc>
          <w:tcPr>
            <w:tcW w:w="1330"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51"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r>
    </w:tbl>
    <w:p w:rsidR="00C435AE" w:rsidRPr="006B624A" w:rsidRDefault="00C435AE" w:rsidP="00BA7855">
      <w:pPr>
        <w:jc w:val="both"/>
        <w:rPr>
          <w:rFonts w:cs="Arial"/>
          <w:lang w:val="en-GB"/>
        </w:rPr>
      </w:pPr>
      <w:r w:rsidRPr="006B624A">
        <w:rPr>
          <w:rFonts w:cs="Arial"/>
          <w:lang w:val="en-GB"/>
        </w:rPr>
        <w:t xml:space="preserve">The analysed region of </w:t>
      </w:r>
      <w:r w:rsidRPr="006B624A">
        <w:rPr>
          <w:rFonts w:cs="Arial"/>
          <w:i/>
          <w:lang w:val="en-GB"/>
        </w:rPr>
        <w:t>DNMT1o</w:t>
      </w:r>
      <w:r w:rsidRPr="006B624A">
        <w:rPr>
          <w:rFonts w:cs="Arial"/>
          <w:lang w:val="en-GB"/>
        </w:rPr>
        <w:t xml:space="preserve"> by Sanger sequencing</w:t>
      </w:r>
      <w:r w:rsidRPr="006B624A">
        <w:rPr>
          <w:rFonts w:eastAsia="Times New Roman" w:cs="Arial"/>
          <w:color w:val="000000"/>
          <w:lang w:val="en-GB" w:eastAsia="de-DE"/>
        </w:rPr>
        <w:t xml:space="preserve"> was published by Hayward et al.,</w:t>
      </w:r>
      <w:r w:rsidR="00466B00">
        <w:rPr>
          <w:rFonts w:eastAsia="Times New Roman" w:cs="Arial"/>
          <w:color w:val="000000"/>
          <w:lang w:val="en-GB" w:eastAsia="de-DE"/>
        </w:rPr>
        <w:t>(3)</w:t>
      </w:r>
      <w:r w:rsidRPr="006B624A">
        <w:rPr>
          <w:rFonts w:eastAsia="Times New Roman" w:cs="Arial"/>
          <w:color w:val="000000"/>
          <w:lang w:val="en-GB" w:eastAsia="de-DE"/>
        </w:rPr>
        <w:t xml:space="preserve"> as the oocyte specific isoform</w:t>
      </w:r>
      <w:r>
        <w:rPr>
          <w:rFonts w:eastAsia="Times New Roman" w:cs="Arial"/>
          <w:noProof/>
          <w:color w:val="000000"/>
          <w:lang w:val="en-GB" w:eastAsia="de-DE"/>
        </w:rPr>
        <w:t>(3)</w:t>
      </w:r>
      <w:r w:rsidRPr="006B624A">
        <w:rPr>
          <w:rFonts w:cs="Arial"/>
          <w:lang w:val="en-GB"/>
        </w:rPr>
        <w:t xml:space="preserve"> AccuPrime Polymerase System (Invitrogen, Darmstadt, Germany), GoldStar DNA Polymerase (Eurogentec, Köln, Germany)</w:t>
      </w:r>
      <w:r w:rsidR="00466B00">
        <w:rPr>
          <w:rFonts w:cs="Arial"/>
          <w:lang w:val="en-GB"/>
        </w:rPr>
        <w:t>.</w:t>
      </w:r>
    </w:p>
    <w:p w:rsidR="00C435AE" w:rsidRPr="006B624A" w:rsidRDefault="00C435AE" w:rsidP="00BA7855">
      <w:pPr>
        <w:ind w:left="774"/>
        <w:rPr>
          <w:rFonts w:cs="Arial"/>
          <w:b/>
          <w:lang w:val="en-GB"/>
        </w:rPr>
      </w:pPr>
    </w:p>
    <w:p w:rsidR="00C435AE" w:rsidRPr="006B624A" w:rsidRDefault="00C435AE" w:rsidP="00BA7855">
      <w:pPr>
        <w:ind w:left="774"/>
        <w:rPr>
          <w:rFonts w:cs="Arial"/>
          <w:b/>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numPr>
          <w:ilvl w:val="0"/>
          <w:numId w:val="15"/>
        </w:numPr>
        <w:rPr>
          <w:rFonts w:cs="Arial"/>
          <w:b/>
          <w:lang w:val="en-GB"/>
        </w:rPr>
      </w:pPr>
      <w:r w:rsidRPr="006B624A">
        <w:rPr>
          <w:rFonts w:cs="Arial"/>
          <w:b/>
          <w:lang w:val="en-GB"/>
        </w:rPr>
        <w:lastRenderedPageBreak/>
        <w:t xml:space="preserve">Expression analysis of </w:t>
      </w:r>
      <w:r w:rsidRPr="006B624A">
        <w:rPr>
          <w:rFonts w:cs="Arial"/>
          <w:b/>
          <w:i/>
          <w:lang w:val="en-GB"/>
        </w:rPr>
        <w:t>NLRP2</w:t>
      </w:r>
      <w:r w:rsidRPr="006B624A">
        <w:rPr>
          <w:rFonts w:cs="Arial"/>
          <w:b/>
          <w:lang w:val="en-GB"/>
        </w:rPr>
        <w:t xml:space="preserve"> and </w:t>
      </w:r>
      <w:r w:rsidRPr="006B624A">
        <w:rPr>
          <w:rFonts w:cs="Arial"/>
          <w:b/>
          <w:i/>
          <w:lang w:val="en-GB"/>
        </w:rPr>
        <w:t>NLRP7</w:t>
      </w:r>
      <w:r w:rsidRPr="006B624A">
        <w:rPr>
          <w:rFonts w:cs="Arial"/>
          <w:b/>
          <w:lang w:val="en-GB"/>
        </w:rPr>
        <w:t xml:space="preserve"> </w:t>
      </w:r>
    </w:p>
    <w:p w:rsidR="00C435AE" w:rsidRPr="006B624A" w:rsidRDefault="00C435AE" w:rsidP="00BA7855">
      <w:pPr>
        <w:jc w:val="both"/>
        <w:rPr>
          <w:rFonts w:cs="Arial"/>
          <w:lang w:val="en-GB"/>
        </w:rPr>
      </w:pPr>
      <w:r w:rsidRPr="006B624A">
        <w:rPr>
          <w:rFonts w:cs="Arial"/>
          <w:lang w:val="en-GB"/>
        </w:rPr>
        <w:t xml:space="preserve">To test whether the variant (c.2156C&gt;T) and the wildtype </w:t>
      </w:r>
      <w:r w:rsidRPr="006B624A">
        <w:rPr>
          <w:rFonts w:cs="Arial"/>
          <w:i/>
          <w:lang w:val="en-GB"/>
        </w:rPr>
        <w:t>NLRP7</w:t>
      </w:r>
      <w:r w:rsidRPr="006B624A">
        <w:rPr>
          <w:rFonts w:cs="Arial"/>
          <w:lang w:val="en-GB"/>
        </w:rPr>
        <w:t xml:space="preserve"> alleles were expressed, PCR using primers published by Kou et al.,</w:t>
      </w:r>
      <w:r>
        <w:rPr>
          <w:rFonts w:cs="Arial"/>
          <w:noProof/>
          <w:lang w:val="en-GB"/>
        </w:rPr>
        <w:t>(5)</w:t>
      </w:r>
      <w:r w:rsidRPr="006B624A">
        <w:rPr>
          <w:rFonts w:cs="Arial"/>
          <w:lang w:val="en-GB"/>
        </w:rPr>
        <w:t xml:space="preserve"> (see list below), cDNA from the mother and a control (MegaMan TM Human Transcriptome Library (Stratagene, La Jolla, Calif)), and AccuPrime polymerase (Invitrogen) was performed according to standard protocol. Monoallelic expression of </w:t>
      </w:r>
      <w:r w:rsidRPr="006B624A">
        <w:rPr>
          <w:rFonts w:cs="Arial"/>
          <w:i/>
          <w:lang w:val="en-GB"/>
        </w:rPr>
        <w:t>NLRP2</w:t>
      </w:r>
      <w:r w:rsidRPr="00E77A11">
        <w:rPr>
          <w:rFonts w:cs="Arial"/>
          <w:noProof/>
          <w:lang w:val="en-GB"/>
        </w:rPr>
        <w:t>(6)</w:t>
      </w:r>
      <w:r w:rsidR="00466B00">
        <w:rPr>
          <w:rFonts w:cs="Arial"/>
          <w:noProof/>
          <w:lang w:val="en-GB"/>
        </w:rPr>
        <w:t xml:space="preserve"> </w:t>
      </w:r>
      <w:r w:rsidRPr="006B624A">
        <w:rPr>
          <w:rFonts w:cs="Arial"/>
          <w:lang w:val="en-GB"/>
        </w:rPr>
        <w:t xml:space="preserve">(rs1043673) was verified on a coding SNP (exon3, rs2217659) which was identified by conventional sequencing in individual II-4 as heterozygous and in individual II-3 as homozygous. Expression analyses were done as described for </w:t>
      </w:r>
      <w:r w:rsidRPr="006B624A">
        <w:rPr>
          <w:rFonts w:cs="Arial"/>
          <w:i/>
          <w:lang w:val="en-GB"/>
        </w:rPr>
        <w:t>NLRP7</w:t>
      </w:r>
      <w:r w:rsidRPr="006B624A">
        <w:rPr>
          <w:rFonts w:cs="Arial"/>
          <w:lang w:val="en-GB"/>
        </w:rPr>
        <w:t xml:space="preserve"> (for primers and conditions see list below).</w:t>
      </w:r>
    </w:p>
    <w:p w:rsidR="00C435AE" w:rsidRPr="006B624A" w:rsidRDefault="00C435AE" w:rsidP="00BA7855">
      <w:pPr>
        <w:jc w:val="both"/>
        <w:rPr>
          <w:rFonts w:cs="Arial"/>
          <w:lang w:val="en-GB"/>
        </w:rPr>
      </w:pPr>
      <w:r w:rsidRPr="006B624A">
        <w:rPr>
          <w:rFonts w:cs="Arial"/>
          <w:lang w:val="en-GB"/>
        </w:rPr>
        <w:t xml:space="preserve">Primer sequences and conditions used for RT-PCR: </w:t>
      </w:r>
    </w:p>
    <w:tbl>
      <w:tblPr>
        <w:tblW w:w="9224" w:type="dxa"/>
        <w:tblInd w:w="60" w:type="dxa"/>
        <w:tblCellMar>
          <w:left w:w="70" w:type="dxa"/>
          <w:right w:w="70" w:type="dxa"/>
        </w:tblCellMar>
        <w:tblLook w:val="04A0" w:firstRow="1" w:lastRow="0" w:firstColumn="1" w:lastColumn="0" w:noHBand="0" w:noVBand="1"/>
      </w:tblPr>
      <w:tblGrid>
        <w:gridCol w:w="719"/>
        <w:gridCol w:w="1418"/>
        <w:gridCol w:w="2268"/>
        <w:gridCol w:w="1275"/>
        <w:gridCol w:w="1418"/>
        <w:gridCol w:w="1134"/>
        <w:gridCol w:w="992"/>
      </w:tblGrid>
      <w:tr w:rsidR="00C435AE" w:rsidRPr="006B624A" w:rsidTr="00BA7855">
        <w:trPr>
          <w:trHeight w:val="227"/>
        </w:trPr>
        <w:tc>
          <w:tcPr>
            <w:tcW w:w="7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gene</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Name</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sequence (5´-3´)</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polymerase/kit</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Annealing temperature (°C)</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product lenght (bp)</w:t>
            </w:r>
          </w:p>
        </w:tc>
        <w:tc>
          <w:tcPr>
            <w:tcW w:w="992" w:type="dxa"/>
            <w:tcBorders>
              <w:top w:val="single" w:sz="8" w:space="0" w:color="auto"/>
              <w:left w:val="nil"/>
              <w:bottom w:val="single" w:sz="4" w:space="0" w:color="auto"/>
              <w:right w:val="single" w:sz="8" w:space="0" w:color="000000"/>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note</w:t>
            </w:r>
          </w:p>
        </w:tc>
      </w:tr>
      <w:tr w:rsidR="00C435AE" w:rsidRPr="006B624A" w:rsidTr="00BA7855">
        <w:trPr>
          <w:trHeight w:val="227"/>
        </w:trPr>
        <w:tc>
          <w:tcPr>
            <w:tcW w:w="71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NLRP7</w:t>
            </w: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NLRP7_4f</w:t>
            </w:r>
          </w:p>
        </w:tc>
        <w:tc>
          <w:tcPr>
            <w:tcW w:w="226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Ggccccgttcaaggaaatt</w:t>
            </w:r>
          </w:p>
        </w:tc>
        <w:tc>
          <w:tcPr>
            <w:tcW w:w="1275" w:type="dxa"/>
            <w:vMerge w:val="restart"/>
            <w:tcBorders>
              <w:top w:val="nil"/>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AccuPrime</w:t>
            </w:r>
          </w:p>
        </w:tc>
        <w:tc>
          <w:tcPr>
            <w:tcW w:w="1418" w:type="dxa"/>
            <w:vMerge w:val="restart"/>
            <w:tcBorders>
              <w:top w:val="nil"/>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55</w:t>
            </w:r>
          </w:p>
        </w:tc>
        <w:tc>
          <w:tcPr>
            <w:tcW w:w="1134" w:type="dxa"/>
            <w:vMerge w:val="restart"/>
            <w:tcBorders>
              <w:top w:val="nil"/>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860</w:t>
            </w:r>
          </w:p>
        </w:tc>
        <w:tc>
          <w:tcPr>
            <w:tcW w:w="992" w:type="dxa"/>
            <w:vMerge w:val="restart"/>
            <w:tcBorders>
              <w:top w:val="nil"/>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PCR</w:t>
            </w:r>
          </w:p>
        </w:tc>
      </w:tr>
      <w:tr w:rsidR="00C435AE" w:rsidRPr="006B624A" w:rsidTr="00BA7855">
        <w:trPr>
          <w:trHeight w:val="227"/>
        </w:trPr>
        <w:tc>
          <w:tcPr>
            <w:tcW w:w="719" w:type="dxa"/>
            <w:vMerge/>
            <w:tcBorders>
              <w:top w:val="nil"/>
              <w:left w:val="single" w:sz="8" w:space="0" w:color="auto"/>
              <w:bottom w:val="single" w:sz="4" w:space="0" w:color="000000"/>
              <w:right w:val="single" w:sz="4" w:space="0" w:color="auto"/>
            </w:tcBorders>
            <w:vAlign w:val="center"/>
            <w:hideMark/>
          </w:tcPr>
          <w:p w:rsidR="00C435AE" w:rsidRPr="006B624A" w:rsidRDefault="00C435AE" w:rsidP="00BA7855">
            <w:pPr>
              <w:rPr>
                <w:rFonts w:eastAsia="Times New Roman" w:cs="Arial"/>
                <w:i/>
                <w:iCs/>
                <w:color w:val="000000"/>
                <w:sz w:val="16"/>
                <w:szCs w:val="16"/>
                <w:lang w:val="en-GB" w:eastAsia="de-DE"/>
              </w:rPr>
            </w:pP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NLRP7_8r</w:t>
            </w:r>
          </w:p>
        </w:tc>
        <w:tc>
          <w:tcPr>
            <w:tcW w:w="226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Caatcagggtaactcaagccctcaca</w:t>
            </w:r>
          </w:p>
        </w:tc>
        <w:tc>
          <w:tcPr>
            <w:tcW w:w="1275" w:type="dxa"/>
            <w:vMerge/>
            <w:tcBorders>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18" w:type="dxa"/>
            <w:vMerge/>
            <w:tcBorders>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tcBorders>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tcBorders>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trPr>
        <w:tc>
          <w:tcPr>
            <w:tcW w:w="719" w:type="dxa"/>
            <w:vMerge/>
            <w:tcBorders>
              <w:top w:val="nil"/>
              <w:left w:val="single" w:sz="8" w:space="0" w:color="auto"/>
              <w:bottom w:val="single" w:sz="4" w:space="0" w:color="000000"/>
              <w:right w:val="single" w:sz="4" w:space="0" w:color="auto"/>
            </w:tcBorders>
            <w:vAlign w:val="center"/>
            <w:hideMark/>
          </w:tcPr>
          <w:p w:rsidR="00C435AE" w:rsidRPr="006B624A" w:rsidRDefault="00C435AE" w:rsidP="00BA7855">
            <w:pPr>
              <w:rPr>
                <w:rFonts w:eastAsia="Times New Roman" w:cs="Arial"/>
                <w:i/>
                <w:iCs/>
                <w:color w:val="000000"/>
                <w:sz w:val="16"/>
                <w:szCs w:val="16"/>
                <w:lang w:val="en-GB" w:eastAsia="de-DE"/>
              </w:rPr>
            </w:pP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NLRP_7r</w:t>
            </w:r>
          </w:p>
        </w:tc>
        <w:tc>
          <w:tcPr>
            <w:tcW w:w="226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Ggaagtgttttgggcgtgtcatggt</w:t>
            </w:r>
          </w:p>
        </w:tc>
        <w:tc>
          <w:tcPr>
            <w:tcW w:w="1275"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134"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sequencing</w:t>
            </w:r>
          </w:p>
        </w:tc>
      </w:tr>
      <w:tr w:rsidR="00C435AE" w:rsidRPr="006B624A" w:rsidTr="00BA7855">
        <w:trPr>
          <w:trHeight w:val="227"/>
        </w:trPr>
        <w:tc>
          <w:tcPr>
            <w:tcW w:w="719" w:type="dxa"/>
            <w:vMerge/>
            <w:tcBorders>
              <w:top w:val="nil"/>
              <w:left w:val="single" w:sz="8" w:space="0" w:color="auto"/>
              <w:bottom w:val="single" w:sz="4" w:space="0" w:color="000000"/>
              <w:right w:val="single" w:sz="4" w:space="0" w:color="auto"/>
            </w:tcBorders>
            <w:vAlign w:val="center"/>
            <w:hideMark/>
          </w:tcPr>
          <w:p w:rsidR="00C435AE" w:rsidRPr="006B624A" w:rsidRDefault="00C435AE" w:rsidP="00BA7855">
            <w:pPr>
              <w:rPr>
                <w:rFonts w:eastAsia="Times New Roman" w:cs="Arial"/>
                <w:i/>
                <w:iCs/>
                <w:color w:val="000000"/>
                <w:sz w:val="16"/>
                <w:szCs w:val="16"/>
                <w:lang w:val="en-GB" w:eastAsia="de-DE"/>
              </w:rPr>
            </w:pP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NLRP7_5f</w:t>
            </w:r>
          </w:p>
        </w:tc>
        <w:tc>
          <w:tcPr>
            <w:tcW w:w="226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Caacctcaagtttctggaagtgaa</w:t>
            </w:r>
          </w:p>
        </w:tc>
        <w:tc>
          <w:tcPr>
            <w:tcW w:w="1275"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1134"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sequencing</w:t>
            </w:r>
          </w:p>
        </w:tc>
      </w:tr>
      <w:tr w:rsidR="00C435AE" w:rsidRPr="006B624A" w:rsidTr="00BA7855">
        <w:trPr>
          <w:trHeight w:val="227"/>
        </w:trPr>
        <w:tc>
          <w:tcPr>
            <w:tcW w:w="71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NLRP2</w:t>
            </w: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NLRP2_RT_2F</w:t>
            </w:r>
          </w:p>
        </w:tc>
        <w:tc>
          <w:tcPr>
            <w:tcW w:w="226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Caccacccattgtgacagc</w:t>
            </w:r>
          </w:p>
        </w:tc>
        <w:tc>
          <w:tcPr>
            <w:tcW w:w="1275" w:type="dxa"/>
            <w:vMerge w:val="restart"/>
            <w:tcBorders>
              <w:top w:val="nil"/>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AccuPrime </w:t>
            </w:r>
          </w:p>
        </w:tc>
        <w:tc>
          <w:tcPr>
            <w:tcW w:w="1418" w:type="dxa"/>
            <w:vMerge w:val="restart"/>
            <w:tcBorders>
              <w:top w:val="nil"/>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60 </w:t>
            </w:r>
          </w:p>
        </w:tc>
        <w:tc>
          <w:tcPr>
            <w:tcW w:w="1134"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w:t>
            </w: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two PCR reactions </w:t>
            </w:r>
          </w:p>
        </w:tc>
      </w:tr>
      <w:tr w:rsidR="00C435AE" w:rsidRPr="006B624A" w:rsidTr="00BA7855">
        <w:trPr>
          <w:trHeight w:val="227"/>
        </w:trPr>
        <w:tc>
          <w:tcPr>
            <w:tcW w:w="719" w:type="dxa"/>
            <w:vMerge/>
            <w:tcBorders>
              <w:top w:val="nil"/>
              <w:left w:val="single" w:sz="8" w:space="0" w:color="auto"/>
              <w:bottom w:val="single" w:sz="8" w:space="0" w:color="000000"/>
              <w:right w:val="single" w:sz="4" w:space="0" w:color="auto"/>
            </w:tcBorders>
            <w:vAlign w:val="center"/>
            <w:hideMark/>
          </w:tcPr>
          <w:p w:rsidR="00C435AE" w:rsidRPr="006B624A" w:rsidRDefault="00C435AE" w:rsidP="00BA7855">
            <w:pPr>
              <w:rPr>
                <w:rFonts w:eastAsia="Times New Roman" w:cs="Arial"/>
                <w:i/>
                <w:iCs/>
                <w:color w:val="000000"/>
                <w:sz w:val="16"/>
                <w:szCs w:val="16"/>
                <w:lang w:val="en-GB" w:eastAsia="de-DE"/>
              </w:rPr>
            </w:pPr>
          </w:p>
        </w:tc>
        <w:tc>
          <w:tcPr>
            <w:tcW w:w="141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NLRP2_RT_4R</w:t>
            </w:r>
          </w:p>
        </w:tc>
        <w:tc>
          <w:tcPr>
            <w:tcW w:w="2268"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Gtggtcgttctttccgtgtt</w:t>
            </w:r>
          </w:p>
        </w:tc>
        <w:tc>
          <w:tcPr>
            <w:tcW w:w="1275" w:type="dxa"/>
            <w:vMerge/>
            <w:tcBorders>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18" w:type="dxa"/>
            <w:vMerge/>
            <w:tcBorders>
              <w:left w:val="nil"/>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180</w:t>
            </w:r>
          </w:p>
        </w:tc>
        <w:tc>
          <w:tcPr>
            <w:tcW w:w="992" w:type="dxa"/>
            <w:vMerge/>
            <w:tcBorders>
              <w:top w:val="nil"/>
              <w:left w:val="single" w:sz="4" w:space="0" w:color="auto"/>
              <w:bottom w:val="single" w:sz="8" w:space="0" w:color="000000"/>
              <w:right w:val="single" w:sz="4" w:space="0" w:color="auto"/>
            </w:tcBorders>
            <w:vAlign w:val="center"/>
            <w:hideMark/>
          </w:tcPr>
          <w:p w:rsidR="00C435AE" w:rsidRPr="006B624A" w:rsidRDefault="00C435AE" w:rsidP="00BA7855">
            <w:pPr>
              <w:rPr>
                <w:rFonts w:eastAsia="Times New Roman" w:cs="Arial"/>
                <w:color w:val="000000"/>
                <w:sz w:val="16"/>
                <w:szCs w:val="16"/>
                <w:lang w:val="en-GB" w:eastAsia="de-DE"/>
              </w:rPr>
            </w:pPr>
          </w:p>
        </w:tc>
      </w:tr>
      <w:tr w:rsidR="00C435AE" w:rsidRPr="006B624A" w:rsidTr="00BA7855">
        <w:trPr>
          <w:trHeight w:val="227"/>
        </w:trPr>
        <w:tc>
          <w:tcPr>
            <w:tcW w:w="719" w:type="dxa"/>
            <w:vMerge/>
            <w:tcBorders>
              <w:top w:val="nil"/>
              <w:left w:val="single" w:sz="8" w:space="0" w:color="auto"/>
              <w:bottom w:val="single" w:sz="8" w:space="0" w:color="000000"/>
              <w:right w:val="single" w:sz="4" w:space="0" w:color="auto"/>
            </w:tcBorders>
            <w:vAlign w:val="center"/>
            <w:hideMark/>
          </w:tcPr>
          <w:p w:rsidR="00C435AE" w:rsidRPr="006B624A" w:rsidRDefault="00C435AE" w:rsidP="00BA7855">
            <w:pPr>
              <w:rPr>
                <w:rFonts w:eastAsia="Times New Roman" w:cs="Arial"/>
                <w:i/>
                <w:iCs/>
                <w:color w:val="000000"/>
                <w:sz w:val="16"/>
                <w:szCs w:val="16"/>
                <w:lang w:val="en-GB" w:eastAsia="de-DE"/>
              </w:rPr>
            </w:pPr>
          </w:p>
        </w:tc>
        <w:tc>
          <w:tcPr>
            <w:tcW w:w="1418" w:type="dxa"/>
            <w:tcBorders>
              <w:top w:val="nil"/>
              <w:left w:val="nil"/>
              <w:bottom w:val="single" w:sz="8"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NLRP2_RT_6R</w:t>
            </w:r>
          </w:p>
        </w:tc>
        <w:tc>
          <w:tcPr>
            <w:tcW w:w="2268" w:type="dxa"/>
            <w:tcBorders>
              <w:top w:val="nil"/>
              <w:left w:val="nil"/>
              <w:bottom w:val="single" w:sz="8"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Tcagccataacctggacctc</w:t>
            </w:r>
          </w:p>
        </w:tc>
        <w:tc>
          <w:tcPr>
            <w:tcW w:w="1275" w:type="dxa"/>
            <w:vMerge/>
            <w:tcBorders>
              <w:left w:val="nil"/>
              <w:bottom w:val="single" w:sz="8"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418" w:type="dxa"/>
            <w:vMerge/>
            <w:tcBorders>
              <w:left w:val="nil"/>
              <w:bottom w:val="single" w:sz="8"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tcBorders>
              <w:top w:val="nil"/>
              <w:left w:val="nil"/>
              <w:bottom w:val="single" w:sz="8" w:space="0" w:color="auto"/>
              <w:right w:val="single" w:sz="4" w:space="0" w:color="auto"/>
            </w:tcBorders>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400</w:t>
            </w:r>
          </w:p>
        </w:tc>
        <w:tc>
          <w:tcPr>
            <w:tcW w:w="992" w:type="dxa"/>
            <w:vMerge/>
            <w:tcBorders>
              <w:top w:val="nil"/>
              <w:left w:val="single" w:sz="4" w:space="0" w:color="auto"/>
              <w:bottom w:val="single" w:sz="8" w:space="0" w:color="000000"/>
              <w:right w:val="single" w:sz="4" w:space="0" w:color="auto"/>
            </w:tcBorders>
            <w:vAlign w:val="center"/>
            <w:hideMark/>
          </w:tcPr>
          <w:p w:rsidR="00C435AE" w:rsidRPr="006B624A" w:rsidRDefault="00C435AE" w:rsidP="00BA7855">
            <w:pPr>
              <w:rPr>
                <w:rFonts w:eastAsia="Times New Roman" w:cs="Arial"/>
                <w:color w:val="000000"/>
                <w:sz w:val="16"/>
                <w:szCs w:val="16"/>
                <w:lang w:val="en-GB" w:eastAsia="de-DE"/>
              </w:rPr>
            </w:pPr>
          </w:p>
        </w:tc>
      </w:tr>
    </w:tbl>
    <w:p w:rsidR="00C435AE" w:rsidRPr="006B624A" w:rsidRDefault="00C435AE" w:rsidP="00BA7855">
      <w:pPr>
        <w:pStyle w:val="Standard2"/>
        <w:jc w:val="both"/>
        <w:rPr>
          <w:sz w:val="22"/>
          <w:lang w:val="en-GB"/>
        </w:rPr>
      </w:pPr>
    </w:p>
    <w:p w:rsidR="00C435AE" w:rsidRPr="006B624A" w:rsidRDefault="00C435AE" w:rsidP="00BA7855">
      <w:pPr>
        <w:pStyle w:val="Standard2"/>
        <w:jc w:val="both"/>
        <w:rPr>
          <w:sz w:val="22"/>
          <w:lang w:val="en-GB"/>
        </w:rPr>
      </w:pPr>
    </w:p>
    <w:p w:rsidR="00C435AE" w:rsidRPr="006B624A" w:rsidRDefault="00C435AE" w:rsidP="00BA7855">
      <w:pPr>
        <w:numPr>
          <w:ilvl w:val="0"/>
          <w:numId w:val="15"/>
        </w:numPr>
        <w:autoSpaceDE w:val="0"/>
        <w:autoSpaceDN w:val="0"/>
        <w:adjustRightInd w:val="0"/>
        <w:jc w:val="both"/>
        <w:rPr>
          <w:rFonts w:cs="Arial"/>
          <w:b/>
          <w:lang w:val="en-GB"/>
        </w:rPr>
      </w:pPr>
      <w:r w:rsidRPr="006B624A">
        <w:rPr>
          <w:rFonts w:cs="Arial"/>
          <w:b/>
          <w:lang w:val="en-GB"/>
        </w:rPr>
        <w:t>DNA-methylation analysis</w:t>
      </w:r>
    </w:p>
    <w:p w:rsidR="00C435AE" w:rsidRPr="006B624A" w:rsidRDefault="00C435AE" w:rsidP="00BA7855">
      <w:pPr>
        <w:autoSpaceDE w:val="0"/>
        <w:autoSpaceDN w:val="0"/>
        <w:adjustRightInd w:val="0"/>
        <w:jc w:val="both"/>
        <w:rPr>
          <w:rFonts w:cs="Arial"/>
          <w:lang w:val="en-GB"/>
        </w:rPr>
      </w:pPr>
      <w:r w:rsidRPr="006B624A">
        <w:rPr>
          <w:rFonts w:cs="Arial"/>
          <w:b/>
          <w:lang w:val="en-GB"/>
        </w:rPr>
        <w:t xml:space="preserve">MS-MLPA, MSP and SeQMA: </w:t>
      </w:r>
      <w:r w:rsidRPr="006B624A">
        <w:rPr>
          <w:rFonts w:cs="Arial"/>
          <w:bCs/>
          <w:lang w:val="en-GB"/>
        </w:rPr>
        <w:t>Methylation-specific multiplex ligation-dependent probe amplification (MS-MLPA)</w:t>
      </w:r>
      <w:r w:rsidRPr="006B624A">
        <w:rPr>
          <w:rFonts w:cs="Arial"/>
          <w:lang w:val="en-GB"/>
        </w:rPr>
        <w:t xml:space="preserve"> using the MS-MLPA SALSA kits ME028-A1 and ME030-B1 was performed according to manufacturer´s protocol (MRC Holland, Amsterdam, Netherlands). </w:t>
      </w:r>
      <w:r w:rsidRPr="006B624A">
        <w:rPr>
          <w:rFonts w:cs="Arial"/>
          <w:w w:val="0"/>
          <w:lang w:val="en-GB"/>
        </w:rPr>
        <w:t>DNA used for</w:t>
      </w:r>
      <w:r w:rsidRPr="006B624A">
        <w:rPr>
          <w:rFonts w:cs="Arial"/>
          <w:lang w:val="en-GB"/>
        </w:rPr>
        <w:t xml:space="preserve"> methylation-specific PCR (</w:t>
      </w:r>
      <w:r w:rsidRPr="006B624A">
        <w:rPr>
          <w:rFonts w:cs="Arial"/>
          <w:w w:val="0"/>
          <w:lang w:val="en-GB"/>
        </w:rPr>
        <w:t xml:space="preserve">MSP) and </w:t>
      </w:r>
      <w:r w:rsidRPr="006B624A">
        <w:rPr>
          <w:rFonts w:cs="Arial"/>
          <w:lang w:val="en-GB"/>
        </w:rPr>
        <w:t>sequence-based quantitative methylation analysis</w:t>
      </w:r>
      <w:r w:rsidRPr="006B624A">
        <w:rPr>
          <w:rFonts w:cs="Arial"/>
          <w:w w:val="0"/>
          <w:lang w:val="en-GB"/>
        </w:rPr>
        <w:t xml:space="preserve"> (SeQMA) was bisulfite converted using a protocol </w:t>
      </w:r>
      <w:r w:rsidRPr="006B624A">
        <w:rPr>
          <w:rFonts w:cs="Arial"/>
          <w:lang w:val="en-GB"/>
        </w:rPr>
        <w:t>described previously</w:t>
      </w:r>
      <w:r>
        <w:rPr>
          <w:rFonts w:cs="Arial"/>
          <w:noProof/>
          <w:lang w:val="en-GB"/>
        </w:rPr>
        <w:t>(7)</w:t>
      </w:r>
      <w:r w:rsidRPr="006B624A">
        <w:rPr>
          <w:rFonts w:cs="Arial"/>
          <w:lang w:val="en-GB"/>
        </w:rPr>
        <w:t>. SeQMA was performed as described by Kanber et al.,</w:t>
      </w:r>
      <w:r>
        <w:rPr>
          <w:rFonts w:cs="Arial"/>
          <w:noProof/>
          <w:lang w:val="en-GB"/>
        </w:rPr>
        <w:t>(7)</w:t>
      </w:r>
      <w:r w:rsidRPr="006B624A">
        <w:rPr>
          <w:rFonts w:cs="Arial"/>
          <w:lang w:val="en-GB"/>
        </w:rPr>
        <w:t xml:space="preserve"> (primers not published by Kanber et al., 2009a are shown in the list below) and MSP was performed</w:t>
      </w:r>
      <w:r w:rsidRPr="006B624A">
        <w:rPr>
          <w:rFonts w:cs="Arial"/>
          <w:i/>
          <w:lang w:val="en-GB"/>
        </w:rPr>
        <w:t xml:space="preserve"> </w:t>
      </w:r>
      <w:r w:rsidRPr="006B624A">
        <w:rPr>
          <w:rFonts w:cs="Arial"/>
          <w:lang w:val="en-GB"/>
        </w:rPr>
        <w:t>as described previously</w:t>
      </w:r>
      <w:r>
        <w:rPr>
          <w:rFonts w:cs="Arial"/>
          <w:noProof/>
          <w:lang w:val="en-GB"/>
        </w:rPr>
        <w:t>(8-13)</w:t>
      </w:r>
      <w:r w:rsidRPr="006B624A">
        <w:rPr>
          <w:rFonts w:cs="Arial"/>
          <w:lang w:val="en-GB"/>
        </w:rPr>
        <w:t xml:space="preserve">. </w:t>
      </w:r>
    </w:p>
    <w:p w:rsidR="00C435AE" w:rsidRPr="006B624A" w:rsidRDefault="00C435AE" w:rsidP="00BA7855">
      <w:pPr>
        <w:autoSpaceDE w:val="0"/>
        <w:autoSpaceDN w:val="0"/>
        <w:adjustRightInd w:val="0"/>
        <w:jc w:val="both"/>
        <w:rPr>
          <w:rFonts w:cs="Arial"/>
          <w:lang w:val="en-GB"/>
        </w:rPr>
      </w:pPr>
    </w:p>
    <w:p w:rsidR="00C435AE" w:rsidRPr="006B624A" w:rsidRDefault="00C435AE" w:rsidP="00BA7855">
      <w:pPr>
        <w:autoSpaceDE w:val="0"/>
        <w:autoSpaceDN w:val="0"/>
        <w:adjustRightInd w:val="0"/>
        <w:jc w:val="both"/>
        <w:rPr>
          <w:rFonts w:cs="Arial"/>
          <w:lang w:val="en-GB"/>
        </w:rPr>
      </w:pPr>
      <w:r w:rsidRPr="006B624A">
        <w:rPr>
          <w:rFonts w:cs="Arial"/>
          <w:lang w:val="en-GB"/>
        </w:rPr>
        <w:t>Primer sequences used for SeQMA, MSP and bisulfite-sequencing</w:t>
      </w:r>
    </w:p>
    <w:tbl>
      <w:tblPr>
        <w:tblW w:w="914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1843"/>
        <w:gridCol w:w="1361"/>
        <w:gridCol w:w="4649"/>
      </w:tblGrid>
      <w:tr w:rsidR="00C435AE" w:rsidRPr="006B624A" w:rsidTr="00BA7855">
        <w:trPr>
          <w:trHeight w:val="227"/>
        </w:trPr>
        <w:tc>
          <w:tcPr>
            <w:tcW w:w="1287" w:type="dxa"/>
            <w:shd w:val="clear" w:color="auto" w:fill="auto"/>
            <w:noWrap/>
            <w:vAlign w:val="bottom"/>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method</w:t>
            </w:r>
          </w:p>
        </w:tc>
        <w:tc>
          <w:tcPr>
            <w:tcW w:w="1843" w:type="dxa"/>
            <w:shd w:val="clear" w:color="auto" w:fill="auto"/>
            <w:vAlign w:val="bottom"/>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gene</w:t>
            </w:r>
          </w:p>
        </w:tc>
        <w:tc>
          <w:tcPr>
            <w:tcW w:w="1361" w:type="dxa"/>
            <w:shd w:val="clear" w:color="auto" w:fill="auto"/>
            <w:vAlign w:val="bottom"/>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Name</w:t>
            </w:r>
          </w:p>
        </w:tc>
        <w:tc>
          <w:tcPr>
            <w:tcW w:w="4649" w:type="dxa"/>
            <w:shd w:val="clear" w:color="auto" w:fill="auto"/>
            <w:vAlign w:val="bottom"/>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sequence (5´-3´)</w:t>
            </w:r>
          </w:p>
        </w:tc>
      </w:tr>
      <w:tr w:rsidR="00C435AE" w:rsidRPr="006B624A" w:rsidTr="00BA7855">
        <w:trPr>
          <w:trHeight w:val="227"/>
        </w:trPr>
        <w:tc>
          <w:tcPr>
            <w:tcW w:w="1287" w:type="dxa"/>
            <w:vMerge w:val="restart"/>
            <w:shd w:val="clear" w:color="auto" w:fill="auto"/>
            <w:noWrap/>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SeQMA</w:t>
            </w:r>
          </w:p>
        </w:tc>
        <w:tc>
          <w:tcPr>
            <w:tcW w:w="1843"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IG-DMR </w:t>
            </w:r>
            <w:r w:rsidRPr="006B624A">
              <w:rPr>
                <w:rFonts w:eastAsia="Times New Roman" w:cs="Arial"/>
                <w:i/>
                <w:color w:val="000000"/>
                <w:sz w:val="16"/>
                <w:szCs w:val="16"/>
                <w:lang w:val="en-GB" w:eastAsia="de-DE"/>
              </w:rPr>
              <w:t>DLK1-</w:t>
            </w:r>
            <w:r w:rsidRPr="006B624A">
              <w:rPr>
                <w:rFonts w:eastAsia="Times New Roman" w:cs="Arial"/>
                <w:i/>
                <w:iCs/>
                <w:color w:val="000000"/>
                <w:sz w:val="16"/>
                <w:szCs w:val="16"/>
                <w:lang w:val="en-GB" w:eastAsia="de-DE"/>
              </w:rPr>
              <w:t>MEG3</w:t>
            </w:r>
          </w:p>
        </w:tc>
        <w:tc>
          <w:tcPr>
            <w:tcW w:w="1361" w:type="dxa"/>
            <w:shd w:val="clear" w:color="auto" w:fill="auto"/>
            <w:noWrap/>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IG-DMR-Ftag</w:t>
            </w:r>
          </w:p>
        </w:tc>
        <w:tc>
          <w:tcPr>
            <w:tcW w:w="4649" w:type="dxa"/>
            <w:shd w:val="clear" w:color="auto" w:fill="auto"/>
            <w:noWrap/>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cttgcttcctggcacga-ggtttattgggttgggttttgttag</w:t>
            </w:r>
          </w:p>
        </w:tc>
      </w:tr>
      <w:tr w:rsidR="00C435AE" w:rsidRPr="006B624A" w:rsidTr="00BA7855">
        <w:trPr>
          <w:trHeight w:val="227"/>
        </w:trPr>
        <w:tc>
          <w:tcPr>
            <w:tcW w:w="1287" w:type="dxa"/>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843"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361" w:type="dxa"/>
            <w:shd w:val="clear" w:color="auto" w:fill="auto"/>
            <w:noWrap/>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IG-DMR-RM13</w:t>
            </w:r>
          </w:p>
        </w:tc>
        <w:tc>
          <w:tcPr>
            <w:tcW w:w="4649" w:type="dxa"/>
            <w:shd w:val="clear" w:color="auto" w:fill="auto"/>
            <w:noWrap/>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caggaaacagctatgacac-caattacaataccacaaaattac</w:t>
            </w:r>
          </w:p>
        </w:tc>
      </w:tr>
      <w:tr w:rsidR="00C435AE" w:rsidRPr="006B624A" w:rsidTr="00BA7855">
        <w:trPr>
          <w:trHeight w:val="227"/>
        </w:trPr>
        <w:tc>
          <w:tcPr>
            <w:tcW w:w="1287" w:type="dxa"/>
            <w:vMerge w:val="restart"/>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bisulfite-sequencing</w:t>
            </w:r>
          </w:p>
        </w:tc>
        <w:tc>
          <w:tcPr>
            <w:tcW w:w="1843" w:type="dxa"/>
            <w:vMerge w:val="restart"/>
            <w:shd w:val="clear" w:color="auto" w:fill="auto"/>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KCNQ1OT1</w:t>
            </w:r>
          </w:p>
        </w:tc>
        <w:tc>
          <w:tcPr>
            <w:tcW w:w="1361"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LIT1-Not1-Ftag</w:t>
            </w:r>
          </w:p>
        </w:tc>
        <w:tc>
          <w:tcPr>
            <w:tcW w:w="4649"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cttgcttcctggcacgag-tttataggtttttatatygagggtttatagtag</w:t>
            </w:r>
          </w:p>
        </w:tc>
      </w:tr>
      <w:tr w:rsidR="00C435AE" w:rsidRPr="006B624A" w:rsidTr="00BA7855">
        <w:trPr>
          <w:trHeight w:val="227"/>
        </w:trPr>
        <w:tc>
          <w:tcPr>
            <w:tcW w:w="1287" w:type="dxa"/>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843" w:type="dxa"/>
            <w:vMerge/>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361"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LIT1-Not1-RM13</w:t>
            </w:r>
          </w:p>
        </w:tc>
        <w:tc>
          <w:tcPr>
            <w:tcW w:w="4649"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caggaaacagctatgac-aaataaacyraaaacacraaccaattctctac</w:t>
            </w:r>
          </w:p>
        </w:tc>
      </w:tr>
      <w:tr w:rsidR="00C435AE" w:rsidRPr="006B624A" w:rsidTr="00BA7855">
        <w:trPr>
          <w:trHeight w:val="227"/>
        </w:trPr>
        <w:tc>
          <w:tcPr>
            <w:tcW w:w="1287" w:type="dxa"/>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843" w:type="dxa"/>
            <w:vMerge w:val="restart"/>
            <w:shd w:val="clear" w:color="auto" w:fill="auto"/>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SNRPN</w:t>
            </w:r>
          </w:p>
        </w:tc>
        <w:tc>
          <w:tcPr>
            <w:tcW w:w="1361"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BisSNRPNfw</w:t>
            </w:r>
          </w:p>
        </w:tc>
        <w:tc>
          <w:tcPr>
            <w:tcW w:w="4649"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tgtaaaacgacggccagtggagggagttgggatttttgtattg</w:t>
            </w:r>
          </w:p>
        </w:tc>
      </w:tr>
      <w:tr w:rsidR="00C435AE" w:rsidRPr="006B624A" w:rsidTr="00BA7855">
        <w:trPr>
          <w:trHeight w:val="227"/>
        </w:trPr>
        <w:tc>
          <w:tcPr>
            <w:tcW w:w="1287" w:type="dxa"/>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843" w:type="dxa"/>
            <w:vMerge/>
            <w:vAlign w:val="center"/>
            <w:hideMark/>
          </w:tcPr>
          <w:p w:rsidR="00C435AE" w:rsidRPr="006B624A" w:rsidRDefault="00C435AE" w:rsidP="00BA7855">
            <w:pPr>
              <w:jc w:val="center"/>
              <w:rPr>
                <w:rFonts w:eastAsia="Times New Roman" w:cs="Arial"/>
                <w:i/>
                <w:iCs/>
                <w:color w:val="000000"/>
                <w:sz w:val="16"/>
                <w:szCs w:val="16"/>
                <w:lang w:val="en-GB" w:eastAsia="de-DE"/>
              </w:rPr>
            </w:pPr>
          </w:p>
        </w:tc>
        <w:tc>
          <w:tcPr>
            <w:tcW w:w="1361"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BisSNRPNrev</w:t>
            </w:r>
          </w:p>
        </w:tc>
        <w:tc>
          <w:tcPr>
            <w:tcW w:w="4649"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caggaaacagctatgaccccccaaactatctcttaaaaaaaaccac</w:t>
            </w:r>
          </w:p>
        </w:tc>
      </w:tr>
      <w:tr w:rsidR="00C435AE" w:rsidRPr="006B624A" w:rsidTr="00BA7855">
        <w:trPr>
          <w:trHeight w:val="227"/>
        </w:trPr>
        <w:tc>
          <w:tcPr>
            <w:tcW w:w="1287" w:type="dxa"/>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843" w:type="dxa"/>
            <w:vMerge w:val="restart"/>
            <w:shd w:val="clear" w:color="auto" w:fill="auto"/>
            <w:vAlign w:val="center"/>
            <w:hideMark/>
          </w:tcPr>
          <w:p w:rsidR="00C435AE" w:rsidRPr="006B624A" w:rsidRDefault="00C435AE" w:rsidP="00BA7855">
            <w:pPr>
              <w:jc w:val="cente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RB1</w:t>
            </w:r>
          </w:p>
        </w:tc>
        <w:tc>
          <w:tcPr>
            <w:tcW w:w="1361"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RB1-Ftag</w:t>
            </w:r>
          </w:p>
        </w:tc>
        <w:tc>
          <w:tcPr>
            <w:tcW w:w="4649"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cttgcttcctggcacgag-tatatttggatggtttttttagtgt</w:t>
            </w:r>
          </w:p>
        </w:tc>
      </w:tr>
      <w:tr w:rsidR="00C435AE" w:rsidRPr="006B624A" w:rsidTr="00BA7855">
        <w:trPr>
          <w:trHeight w:val="227"/>
        </w:trPr>
        <w:tc>
          <w:tcPr>
            <w:tcW w:w="1287" w:type="dxa"/>
            <w:vMerge/>
            <w:vAlign w:val="center"/>
            <w:hideMark/>
          </w:tcPr>
          <w:p w:rsidR="00C435AE" w:rsidRPr="006B624A" w:rsidRDefault="00C435AE" w:rsidP="00BA7855">
            <w:pPr>
              <w:rPr>
                <w:rFonts w:eastAsia="Times New Roman" w:cs="Arial"/>
                <w:b/>
                <w:bCs/>
                <w:color w:val="000000"/>
                <w:sz w:val="16"/>
                <w:szCs w:val="16"/>
                <w:lang w:val="en-GB" w:eastAsia="de-DE"/>
              </w:rPr>
            </w:pPr>
          </w:p>
        </w:tc>
        <w:tc>
          <w:tcPr>
            <w:tcW w:w="1843" w:type="dxa"/>
            <w:vMerge/>
            <w:vAlign w:val="center"/>
            <w:hideMark/>
          </w:tcPr>
          <w:p w:rsidR="00C435AE" w:rsidRPr="006B624A" w:rsidRDefault="00C435AE" w:rsidP="00BA7855">
            <w:pPr>
              <w:rPr>
                <w:rFonts w:eastAsia="Times New Roman" w:cs="Arial"/>
                <w:i/>
                <w:iCs/>
                <w:color w:val="000000"/>
                <w:sz w:val="16"/>
                <w:szCs w:val="16"/>
                <w:lang w:val="en-GB" w:eastAsia="de-DE"/>
              </w:rPr>
            </w:pPr>
          </w:p>
        </w:tc>
        <w:tc>
          <w:tcPr>
            <w:tcW w:w="1361"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RB1-RM13</w:t>
            </w:r>
          </w:p>
        </w:tc>
        <w:tc>
          <w:tcPr>
            <w:tcW w:w="4649" w:type="dxa"/>
            <w:shd w:val="clear" w:color="auto" w:fill="auto"/>
            <w:vAlign w:val="bottom"/>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caggaaacagctatgac-aaacctcaaatccaaaatcac</w:t>
            </w:r>
          </w:p>
        </w:tc>
      </w:tr>
      <w:tr w:rsidR="00C435AE" w:rsidRPr="006B624A" w:rsidTr="00BA7855">
        <w:trPr>
          <w:trHeight w:val="227"/>
        </w:trPr>
        <w:tc>
          <w:tcPr>
            <w:tcW w:w="1287" w:type="dxa"/>
            <w:vMerge w:val="restart"/>
            <w:vAlign w:val="center"/>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MSP</w:t>
            </w:r>
          </w:p>
        </w:tc>
        <w:tc>
          <w:tcPr>
            <w:tcW w:w="1843" w:type="dxa"/>
            <w:vMerge w:val="restart"/>
            <w:vAlign w:val="center"/>
          </w:tcPr>
          <w:p w:rsidR="00C435AE" w:rsidRPr="006B624A" w:rsidRDefault="00C435AE" w:rsidP="00BA7855">
            <w:pPr>
              <w:rPr>
                <w:rFonts w:eastAsia="Times New Roman" w:cs="Arial"/>
                <w:i/>
                <w:iCs/>
                <w:color w:val="000000"/>
                <w:sz w:val="16"/>
                <w:szCs w:val="16"/>
                <w:lang w:val="en-GB" w:eastAsia="de-DE"/>
              </w:rPr>
            </w:pPr>
            <w:r w:rsidRPr="006B624A">
              <w:rPr>
                <w:rFonts w:eastAsia="Times New Roman" w:cs="Arial"/>
                <w:i/>
                <w:iCs/>
                <w:color w:val="000000"/>
                <w:sz w:val="16"/>
                <w:szCs w:val="16"/>
                <w:lang w:val="en-GB" w:eastAsia="de-DE"/>
              </w:rPr>
              <w:t>IG-DMR DLK1-MEG3</w:t>
            </w:r>
          </w:p>
        </w:tc>
        <w:tc>
          <w:tcPr>
            <w:tcW w:w="1361"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IG-DMR-MF</w:t>
            </w:r>
          </w:p>
        </w:tc>
        <w:tc>
          <w:tcPr>
            <w:tcW w:w="4649"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Ggtttgttaattgttagcgatttgttaattgc</w:t>
            </w:r>
          </w:p>
        </w:tc>
      </w:tr>
      <w:tr w:rsidR="00C435AE" w:rsidRPr="006B624A" w:rsidTr="00BA7855">
        <w:trPr>
          <w:trHeight w:val="227"/>
        </w:trPr>
        <w:tc>
          <w:tcPr>
            <w:tcW w:w="1287" w:type="dxa"/>
            <w:vMerge/>
            <w:vAlign w:val="center"/>
          </w:tcPr>
          <w:p w:rsidR="00C435AE" w:rsidRPr="006B624A" w:rsidRDefault="00C435AE" w:rsidP="00BA7855">
            <w:pPr>
              <w:rPr>
                <w:rFonts w:eastAsia="Times New Roman" w:cs="Arial"/>
                <w:b/>
                <w:bCs/>
                <w:color w:val="000000"/>
                <w:sz w:val="16"/>
                <w:szCs w:val="16"/>
                <w:lang w:val="en-GB" w:eastAsia="de-DE"/>
              </w:rPr>
            </w:pPr>
          </w:p>
        </w:tc>
        <w:tc>
          <w:tcPr>
            <w:tcW w:w="1843" w:type="dxa"/>
            <w:vMerge/>
            <w:vAlign w:val="center"/>
          </w:tcPr>
          <w:p w:rsidR="00C435AE" w:rsidRPr="006B624A" w:rsidRDefault="00C435AE" w:rsidP="00BA7855">
            <w:pPr>
              <w:rPr>
                <w:rFonts w:eastAsia="Times New Roman" w:cs="Arial"/>
                <w:i/>
                <w:iCs/>
                <w:color w:val="000000"/>
                <w:sz w:val="16"/>
                <w:szCs w:val="16"/>
                <w:lang w:val="en-GB" w:eastAsia="de-DE"/>
              </w:rPr>
            </w:pPr>
          </w:p>
        </w:tc>
        <w:tc>
          <w:tcPr>
            <w:tcW w:w="1361"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IG-DMR-MR</w:t>
            </w:r>
          </w:p>
        </w:tc>
        <w:tc>
          <w:tcPr>
            <w:tcW w:w="4649"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aaaaccgaaaaacctaaaaaacg (5’fam)</w:t>
            </w:r>
          </w:p>
        </w:tc>
      </w:tr>
      <w:tr w:rsidR="00C435AE" w:rsidRPr="006B624A" w:rsidTr="00BA7855">
        <w:trPr>
          <w:trHeight w:val="227"/>
        </w:trPr>
        <w:tc>
          <w:tcPr>
            <w:tcW w:w="1287" w:type="dxa"/>
            <w:vMerge/>
            <w:vAlign w:val="center"/>
          </w:tcPr>
          <w:p w:rsidR="00C435AE" w:rsidRPr="006B624A" w:rsidRDefault="00C435AE" w:rsidP="00BA7855">
            <w:pPr>
              <w:rPr>
                <w:rFonts w:eastAsia="Times New Roman" w:cs="Arial"/>
                <w:b/>
                <w:bCs/>
                <w:color w:val="000000"/>
                <w:sz w:val="16"/>
                <w:szCs w:val="16"/>
                <w:lang w:val="en-GB" w:eastAsia="de-DE"/>
              </w:rPr>
            </w:pPr>
          </w:p>
        </w:tc>
        <w:tc>
          <w:tcPr>
            <w:tcW w:w="1843" w:type="dxa"/>
            <w:vMerge/>
            <w:vAlign w:val="center"/>
          </w:tcPr>
          <w:p w:rsidR="00C435AE" w:rsidRPr="006B624A" w:rsidRDefault="00C435AE" w:rsidP="00BA7855">
            <w:pPr>
              <w:rPr>
                <w:rFonts w:eastAsia="Times New Roman" w:cs="Arial"/>
                <w:i/>
                <w:iCs/>
                <w:color w:val="000000"/>
                <w:sz w:val="16"/>
                <w:szCs w:val="16"/>
                <w:lang w:val="en-GB" w:eastAsia="de-DE"/>
              </w:rPr>
            </w:pPr>
          </w:p>
        </w:tc>
        <w:tc>
          <w:tcPr>
            <w:tcW w:w="1361"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IG-DMR-UF</w:t>
            </w:r>
          </w:p>
        </w:tc>
        <w:tc>
          <w:tcPr>
            <w:tcW w:w="4649"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Attgttagtgatttgttaattgtga</w:t>
            </w:r>
          </w:p>
        </w:tc>
      </w:tr>
      <w:tr w:rsidR="00C435AE" w:rsidRPr="006B624A" w:rsidTr="00BA7855">
        <w:trPr>
          <w:trHeight w:val="227"/>
        </w:trPr>
        <w:tc>
          <w:tcPr>
            <w:tcW w:w="1287" w:type="dxa"/>
            <w:vMerge/>
            <w:vAlign w:val="center"/>
          </w:tcPr>
          <w:p w:rsidR="00C435AE" w:rsidRPr="006B624A" w:rsidRDefault="00C435AE" w:rsidP="00BA7855">
            <w:pPr>
              <w:rPr>
                <w:rFonts w:eastAsia="Times New Roman" w:cs="Arial"/>
                <w:b/>
                <w:bCs/>
                <w:color w:val="000000"/>
                <w:sz w:val="16"/>
                <w:szCs w:val="16"/>
                <w:lang w:val="en-GB" w:eastAsia="de-DE"/>
              </w:rPr>
            </w:pPr>
          </w:p>
        </w:tc>
        <w:tc>
          <w:tcPr>
            <w:tcW w:w="1843" w:type="dxa"/>
            <w:vMerge/>
            <w:vAlign w:val="center"/>
          </w:tcPr>
          <w:p w:rsidR="00C435AE" w:rsidRPr="006B624A" w:rsidRDefault="00C435AE" w:rsidP="00BA7855">
            <w:pPr>
              <w:rPr>
                <w:rFonts w:eastAsia="Times New Roman" w:cs="Arial"/>
                <w:i/>
                <w:iCs/>
                <w:color w:val="000000"/>
                <w:sz w:val="16"/>
                <w:szCs w:val="16"/>
                <w:lang w:val="en-GB" w:eastAsia="de-DE"/>
              </w:rPr>
            </w:pPr>
          </w:p>
        </w:tc>
        <w:tc>
          <w:tcPr>
            <w:tcW w:w="1361"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cs="Arial"/>
                <w:sz w:val="16"/>
                <w:szCs w:val="16"/>
                <w:lang w:val="en-GB"/>
              </w:rPr>
              <w:t>IG-DMR-UR</w:t>
            </w:r>
          </w:p>
        </w:tc>
        <w:tc>
          <w:tcPr>
            <w:tcW w:w="4649" w:type="dxa"/>
            <w:shd w:val="clear" w:color="auto" w:fill="auto"/>
            <w:vAlign w:val="bottom"/>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sz w:val="16"/>
                <w:szCs w:val="16"/>
                <w:lang w:val="en-GB" w:eastAsia="en-GB"/>
              </w:rPr>
              <w:t>aaaaaaccaaaaaacctaaaaaacaa (5’fam)</w:t>
            </w:r>
          </w:p>
        </w:tc>
      </w:tr>
    </w:tbl>
    <w:p w:rsidR="00C435AE" w:rsidRPr="006B624A" w:rsidRDefault="00C435AE" w:rsidP="00BA7855">
      <w:pPr>
        <w:autoSpaceDE w:val="0"/>
        <w:autoSpaceDN w:val="0"/>
        <w:adjustRightInd w:val="0"/>
        <w:jc w:val="both"/>
        <w:rPr>
          <w:rFonts w:cs="Arial"/>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w w:val="0"/>
          <w:lang w:val="en-GB"/>
        </w:rPr>
      </w:pPr>
      <w:r w:rsidRPr="006B624A">
        <w:rPr>
          <w:rFonts w:cs="Arial"/>
          <w:b/>
          <w:lang w:val="en-GB"/>
        </w:rPr>
        <w:lastRenderedPageBreak/>
        <w:t xml:space="preserve">Bisulfite-pyrosequencing (BS-PS): </w:t>
      </w:r>
      <w:r w:rsidRPr="006B624A">
        <w:rPr>
          <w:rFonts w:cs="Arial"/>
          <w:lang w:val="en-GB"/>
        </w:rPr>
        <w:t xml:space="preserve">DNA was converted using the </w:t>
      </w:r>
      <w:r w:rsidRPr="006B624A">
        <w:rPr>
          <w:rFonts w:cs="Arial"/>
          <w:w w:val="0"/>
          <w:lang w:val="en-GB"/>
        </w:rPr>
        <w:t xml:space="preserve">EpiTect Bisulfite Conversion Kit (Qiagen) according to manufacturer´s instruction. </w:t>
      </w:r>
      <w:r w:rsidRPr="006B624A">
        <w:rPr>
          <w:rFonts w:eastAsia="Times New Roman" w:cs="Arial"/>
          <w:lang w:val="en-GB" w:eastAsia="de-DE"/>
        </w:rPr>
        <w:t>BS-PS was performed as described recently</w:t>
      </w:r>
      <w:r>
        <w:rPr>
          <w:rFonts w:eastAsia="Times New Roman" w:cs="Arial"/>
          <w:noProof/>
          <w:lang w:val="en-GB" w:eastAsia="de-DE"/>
        </w:rPr>
        <w:t>(2)</w:t>
      </w:r>
      <w:r w:rsidRPr="006B624A">
        <w:rPr>
          <w:rFonts w:eastAsia="Times New Roman" w:cs="Arial"/>
          <w:lang w:val="en-GB" w:eastAsia="de-DE"/>
        </w:rPr>
        <w:t xml:space="preserve"> (</w:t>
      </w:r>
      <w:r w:rsidRPr="006B624A">
        <w:rPr>
          <w:rFonts w:cs="Arial"/>
          <w:w w:val="0"/>
          <w:lang w:val="en-GB"/>
        </w:rPr>
        <w:t xml:space="preserve">PCR and sequencing primers, PCR reagents and annealing temperatures are shown in the list below). All assays were optimised and validated using commercially available completely methylated DNA (Millipore, Schwalbach, Germany) and pooled DNA isolated from peripheral blood of 10 healthy male and female controls, respectively. </w:t>
      </w:r>
    </w:p>
    <w:p w:rsidR="00C435AE" w:rsidRPr="006B624A" w:rsidRDefault="00C435AE" w:rsidP="00BA7855">
      <w:pPr>
        <w:jc w:val="both"/>
        <w:rPr>
          <w:rFonts w:eastAsia="Times New Roman" w:cs="Arial"/>
          <w:lang w:val="en-GB" w:eastAsia="de-DE"/>
        </w:rPr>
      </w:pPr>
      <w:r w:rsidRPr="006B624A">
        <w:rPr>
          <w:rFonts w:eastAsia="Times New Roman" w:cs="Arial"/>
          <w:lang w:val="en-GB" w:eastAsia="de-DE"/>
        </w:rPr>
        <w:t>To define the “normal” range of DNA-methylation of imprinted genes we analysed 20 individual genomic DNA samples isolated from peripheral blood of 10 healthy male and female controls, respectively. For each sample the mean of methylation over all analysed CpGs, within the analysed region was calculated. The mean of methylation over all samples was calculated and defined the “normal” range of methylation confined by a minimum and a maximum (see list below, last columns). Technical deviations (error rate) for each assay were calculated using duplicated technical controls (</w:t>
      </w:r>
      <w:r w:rsidRPr="006B624A">
        <w:rPr>
          <w:rFonts w:eastAsia="Times New Roman" w:cs="Arial"/>
          <w:i/>
          <w:lang w:val="en-GB" w:eastAsia="de-DE"/>
        </w:rPr>
        <w:t>in vitro</w:t>
      </w:r>
      <w:r w:rsidRPr="006B624A">
        <w:rPr>
          <w:rFonts w:eastAsia="Times New Roman" w:cs="Arial"/>
          <w:lang w:val="en-GB" w:eastAsia="de-DE"/>
        </w:rPr>
        <w:t xml:space="preserve"> methylated DNA and pooled DNA of peripheral blood). Hyper- and/or hypomethylation were identified if higher or lower methylation levels than the “normal” range plus/minus the technical deviation was observed, respectively. </w:t>
      </w:r>
    </w:p>
    <w:p w:rsidR="00C435AE" w:rsidRPr="006B624A" w:rsidRDefault="00C435AE" w:rsidP="00BA7855">
      <w:pPr>
        <w:jc w:val="both"/>
        <w:rPr>
          <w:rFonts w:cs="Arial"/>
          <w:w w:val="0"/>
          <w:lang w:val="en-GB"/>
        </w:rPr>
      </w:pPr>
      <w:r w:rsidRPr="006B624A">
        <w:rPr>
          <w:rFonts w:cs="Arial"/>
          <w:w w:val="0"/>
          <w:lang w:val="en-GB"/>
        </w:rPr>
        <w:t>Primer sequences and conditions used for bisulfite pyrosequencing:</w:t>
      </w:r>
    </w:p>
    <w:tbl>
      <w:tblPr>
        <w:tblW w:w="1446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1"/>
        <w:gridCol w:w="992"/>
        <w:gridCol w:w="425"/>
        <w:gridCol w:w="567"/>
        <w:gridCol w:w="3544"/>
        <w:gridCol w:w="1134"/>
        <w:gridCol w:w="1134"/>
        <w:gridCol w:w="567"/>
        <w:gridCol w:w="992"/>
        <w:gridCol w:w="1134"/>
        <w:gridCol w:w="1134"/>
        <w:gridCol w:w="567"/>
        <w:gridCol w:w="567"/>
        <w:gridCol w:w="851"/>
      </w:tblGrid>
      <w:tr w:rsidR="00C435AE" w:rsidRPr="006B624A" w:rsidTr="00BA7855">
        <w:trPr>
          <w:trHeight w:val="20"/>
        </w:trPr>
        <w:tc>
          <w:tcPr>
            <w:tcW w:w="8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chr region</w:t>
            </w:r>
          </w:p>
        </w:tc>
        <w:tc>
          <w:tcPr>
            <w:tcW w:w="992"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name</w:t>
            </w:r>
          </w:p>
        </w:tc>
        <w:tc>
          <w:tcPr>
            <w:tcW w:w="992" w:type="dxa"/>
            <w:gridSpan w:val="2"/>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primer</w:t>
            </w:r>
          </w:p>
        </w:tc>
        <w:tc>
          <w:tcPr>
            <w:tcW w:w="354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sequence (5'-3')</w:t>
            </w:r>
          </w:p>
        </w:tc>
        <w:tc>
          <w:tcPr>
            <w:tcW w:w="1134" w:type="dxa"/>
            <w:shd w:val="clear" w:color="auto" w:fill="auto"/>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5´-modification</w:t>
            </w:r>
          </w:p>
        </w:tc>
        <w:tc>
          <w:tcPr>
            <w:tcW w:w="113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annealing temperature (°C)</w:t>
            </w:r>
          </w:p>
        </w:tc>
        <w:tc>
          <w:tcPr>
            <w:tcW w:w="567" w:type="dxa"/>
            <w:vAlign w:val="center"/>
          </w:tcPr>
          <w:p w:rsidR="00C435AE" w:rsidRPr="006B624A" w:rsidRDefault="00C435AE" w:rsidP="00BA7855">
            <w:pPr>
              <w:jc w:val="center"/>
              <w:rPr>
                <w:rFonts w:cs="Arial"/>
                <w:color w:val="000000"/>
                <w:sz w:val="16"/>
                <w:szCs w:val="16"/>
                <w:lang w:val="en-GB"/>
              </w:rPr>
            </w:pPr>
            <w:r w:rsidRPr="006B624A">
              <w:rPr>
                <w:rFonts w:cs="Arial"/>
                <w:color w:val="000000"/>
                <w:sz w:val="16"/>
                <w:szCs w:val="16"/>
                <w:lang w:val="en-GB"/>
              </w:rPr>
              <w:t>PCR Kit</w:t>
            </w:r>
          </w:p>
        </w:tc>
        <w:tc>
          <w:tcPr>
            <w:tcW w:w="992" w:type="dxa"/>
            <w:vAlign w:val="center"/>
          </w:tcPr>
          <w:p w:rsidR="00C435AE" w:rsidRPr="006B624A" w:rsidRDefault="00C435AE" w:rsidP="00BA7855">
            <w:pPr>
              <w:jc w:val="center"/>
              <w:rPr>
                <w:rFonts w:cs="Arial"/>
                <w:color w:val="000000"/>
                <w:sz w:val="16"/>
                <w:szCs w:val="16"/>
                <w:lang w:val="en-GB"/>
              </w:rPr>
            </w:pPr>
            <w:r w:rsidRPr="006B624A">
              <w:rPr>
                <w:rFonts w:cs="Arial"/>
                <w:color w:val="000000"/>
                <w:sz w:val="16"/>
                <w:szCs w:val="16"/>
                <w:lang w:val="en-GB"/>
              </w:rPr>
              <w:t>product length (bp)</w:t>
            </w:r>
          </w:p>
        </w:tc>
        <w:tc>
          <w:tcPr>
            <w:tcW w:w="1134" w:type="dxa"/>
            <w:vAlign w:val="center"/>
          </w:tcPr>
          <w:p w:rsidR="00C435AE" w:rsidRPr="006B624A" w:rsidRDefault="00C435AE" w:rsidP="00BA7855">
            <w:pPr>
              <w:jc w:val="center"/>
              <w:rPr>
                <w:rFonts w:cs="Arial"/>
                <w:color w:val="000000"/>
                <w:sz w:val="16"/>
                <w:szCs w:val="16"/>
                <w:lang w:val="en-GB"/>
              </w:rPr>
            </w:pPr>
            <w:r w:rsidRPr="006B624A">
              <w:rPr>
                <w:rFonts w:cs="Arial"/>
                <w:color w:val="000000"/>
                <w:sz w:val="16"/>
                <w:szCs w:val="16"/>
                <w:lang w:val="en-GB"/>
              </w:rPr>
              <w:t>start (hg18)</w:t>
            </w:r>
          </w:p>
        </w:tc>
        <w:tc>
          <w:tcPr>
            <w:tcW w:w="1134" w:type="dxa"/>
            <w:vAlign w:val="center"/>
          </w:tcPr>
          <w:p w:rsidR="00C435AE" w:rsidRPr="006B624A" w:rsidRDefault="00C435AE" w:rsidP="00BA7855">
            <w:pPr>
              <w:jc w:val="center"/>
              <w:rPr>
                <w:rFonts w:cs="Arial"/>
                <w:color w:val="000000"/>
                <w:sz w:val="16"/>
                <w:szCs w:val="16"/>
                <w:lang w:val="en-GB"/>
              </w:rPr>
            </w:pPr>
            <w:r w:rsidRPr="006B624A">
              <w:rPr>
                <w:rFonts w:cs="Arial"/>
                <w:color w:val="000000"/>
                <w:sz w:val="16"/>
                <w:szCs w:val="16"/>
                <w:lang w:val="en-GB"/>
              </w:rPr>
              <w:t>end (hg18)</w:t>
            </w:r>
          </w:p>
        </w:tc>
        <w:tc>
          <w:tcPr>
            <w:tcW w:w="567" w:type="dxa"/>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bCs/>
                <w:color w:val="231F20"/>
                <w:sz w:val="16"/>
                <w:szCs w:val="16"/>
                <w:lang w:eastAsia="de-DE"/>
              </w:rPr>
              <w:t>max</w:t>
            </w:r>
          </w:p>
        </w:tc>
        <w:tc>
          <w:tcPr>
            <w:tcW w:w="567" w:type="dxa"/>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bCs/>
                <w:color w:val="231F20"/>
                <w:sz w:val="16"/>
                <w:szCs w:val="16"/>
                <w:lang w:eastAsia="de-DE"/>
              </w:rPr>
              <w:t>min</w:t>
            </w:r>
          </w:p>
        </w:tc>
        <w:tc>
          <w:tcPr>
            <w:tcW w:w="851" w:type="dxa"/>
            <w:vAlign w:val="center"/>
          </w:tcPr>
          <w:p w:rsidR="00C435AE" w:rsidRPr="006B624A" w:rsidRDefault="00C435AE" w:rsidP="00BA7855">
            <w:pPr>
              <w:autoSpaceDE w:val="0"/>
              <w:autoSpaceDN w:val="0"/>
              <w:adjustRightInd w:val="0"/>
              <w:jc w:val="center"/>
              <w:rPr>
                <w:rFonts w:cs="Arial"/>
                <w:bCs/>
                <w:color w:val="231F20"/>
                <w:sz w:val="16"/>
                <w:szCs w:val="16"/>
                <w:lang w:eastAsia="de-DE"/>
              </w:rPr>
            </w:pPr>
            <w:r w:rsidRPr="006B624A">
              <w:rPr>
                <w:rFonts w:cs="Arial"/>
                <w:bCs/>
                <w:color w:val="231F20"/>
                <w:sz w:val="16"/>
                <w:szCs w:val="16"/>
                <w:lang w:eastAsia="de-DE"/>
              </w:rPr>
              <w:t>error rate</w:t>
            </w:r>
          </w:p>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bCs/>
                <w:color w:val="231F20"/>
                <w:sz w:val="16"/>
                <w:szCs w:val="16"/>
                <w:lang w:eastAsia="de-DE"/>
              </w:rPr>
              <w:t>(+/-)</w:t>
            </w: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1p31.3</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DIRAS3/ ARH1</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ttttaagttttataggaagattaga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292</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68,285,193</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68,285,485</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58</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44</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2.37</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cttccaaaatttccttctta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agttttataggaagattag</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6q24.2</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PLAGL1_a</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tgagaagggtattttttttagtgttgttgtgagga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210</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144,371,487</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144,371,696</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40</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33</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2.05</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aaataaacccccaaaacccaatcacacat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atttatttgtaaagtgtttaggat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PLAGL1_b</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gggtagttgtatttgggagttgttggtataggaggtaa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225</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144,371,374</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144,371,598</w:t>
            </w: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aacccaatcacccataaaaacaaaaccaaaatc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tagagttttttatgtgtgattg</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7p12.2</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GRB10</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aagattaaaaatggttatataatattgttttatggttgg</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265</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50,817,365</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50,817,630</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40</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20</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5.26</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ccccccctctccaaatactcaaat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ggtaggggtttttgtagtt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tabs>
                <w:tab w:val="left" w:pos="638"/>
              </w:tabs>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7q32.2</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MEST</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ggaggggttttgaggagagtaagggagtag</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553</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129,919,050</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129,919,603</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42</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30</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2.8</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ccattaccaacaaaaataacaccccctcctcaaataaac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caacaactacaaccactc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aaaaatacccaaatatactaattac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11p15.5</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IGF2</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ggatttagatttttagrtttatttagggtggtgtttgtgg</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309</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2,125,859</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2,126,168</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51</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38</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3.31</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aaaaaacccaaacccttctattaaacaaactaccctattc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tatttttttaggaagtatagt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tttggaggtggagga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H19_</w:t>
            </w:r>
          </w:p>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6CTCF_1</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ggtatttttggaggtttttttttaggttttatagtttggatggta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239</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1,977,625</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1,977,864</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36</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10</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2.3</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ccacctaaaaatctaataccactcccataaatatcctattcc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ggttttatagtttggatggt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gtaggtttatatattatagtttgagt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H19_</w:t>
            </w:r>
          </w:p>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3CTCF</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taatgaggtgtttttattttttggatgatrgggatt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408</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1,979,812</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1,980,220</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24</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18</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3.23</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aaccataacactaaaaccctcaaaatataacctaaaacca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accctaccacacctaactta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acttaaactataatatataaacctacac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KCNQ1</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tgtatggattagttgggaggggggaaa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414</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2,677,972</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2,678,386</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30</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15</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2.05</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ttttaataccbccccaactcaaattaacccaac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ccataaaacactaactaaatat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ctctacctaatatattcacca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3</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cccaaaccaacccct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14q32</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MEG3</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gtggtaggtttttggaaggttttttggttggt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451</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100,363,355</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100,363,806</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44</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38</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2.95</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cttcccccccaaacatcaacatcac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aaccactaaaaatcaacta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tctcaaaactattccctctt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15q11.2</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SNRPN</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ggtgagggagggagttgggatttttgtat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250</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22,751,098</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22,751,348</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42</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35</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1.5</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cccctccccaaactatctcttaaaaaaaaccacc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cccacacaactaaccttac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ccccaacctacctcta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SNRPN_2</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ttttggagaattagattaggaatgtttagaggtttgttgttgtg</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235</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22,751,429</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22,751,664</w:t>
            </w: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aactacaatcaccctaatatacccacctccacccatatc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cacctccacccatatc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NDN_1</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agattttggttaggaattttatgatttgtattttggtga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60</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303</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21,482,611</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21,482,914</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52</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42</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2.1</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aacaaccccatacccataacaaacctcctact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tcataatcctaaacctcatctac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i/>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aaacactccaccttc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19q13.43</w:t>
            </w:r>
          </w:p>
        </w:tc>
        <w:tc>
          <w:tcPr>
            <w:tcW w:w="992" w:type="dxa"/>
            <w:vMerge w:val="restart"/>
            <w:shd w:val="clear" w:color="auto" w:fill="auto"/>
            <w:noWrap/>
            <w:vAlign w:val="center"/>
            <w:hideMark/>
          </w:tcPr>
          <w:p w:rsidR="00C435AE" w:rsidRPr="006B624A" w:rsidRDefault="00C435AE" w:rsidP="00BA7855">
            <w:pPr>
              <w:jc w:val="center"/>
              <w:rPr>
                <w:rFonts w:eastAsia="Times New Roman" w:cs="Arial"/>
                <w:i/>
                <w:color w:val="000000"/>
                <w:sz w:val="16"/>
                <w:szCs w:val="16"/>
                <w:lang w:val="en-GB" w:eastAsia="de-DE"/>
              </w:rPr>
            </w:pPr>
            <w:r w:rsidRPr="006B624A">
              <w:rPr>
                <w:rFonts w:eastAsia="Times New Roman" w:cs="Arial"/>
                <w:i/>
                <w:color w:val="000000"/>
                <w:sz w:val="16"/>
                <w:szCs w:val="16"/>
                <w:lang w:val="en-GB" w:eastAsia="de-DE"/>
              </w:rPr>
              <w:t>PEG3</w:t>
            </w: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tgggtttgaggtaagaaggttattttggtttagagt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biotin</w:t>
            </w:r>
          </w:p>
        </w:tc>
        <w:tc>
          <w:tcPr>
            <w:tcW w:w="1134" w:type="dxa"/>
            <w:vMerge w:val="restart"/>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55</w:t>
            </w:r>
          </w:p>
        </w:tc>
        <w:tc>
          <w:tcPr>
            <w:tcW w:w="567"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1</w:t>
            </w:r>
          </w:p>
        </w:tc>
        <w:tc>
          <w:tcPr>
            <w:tcW w:w="992"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398</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62,043,666</w:t>
            </w:r>
          </w:p>
        </w:tc>
        <w:tc>
          <w:tcPr>
            <w:tcW w:w="1134" w:type="dxa"/>
            <w:vMerge w:val="restart"/>
            <w:vAlign w:val="center"/>
          </w:tcPr>
          <w:p w:rsidR="00C435AE" w:rsidRPr="006B624A" w:rsidRDefault="00C435AE" w:rsidP="00BA7855">
            <w:pPr>
              <w:jc w:val="center"/>
              <w:rPr>
                <w:rFonts w:cs="Arial"/>
                <w:sz w:val="16"/>
                <w:szCs w:val="16"/>
                <w:lang w:val="en-GB"/>
              </w:rPr>
            </w:pPr>
            <w:r w:rsidRPr="006B624A">
              <w:rPr>
                <w:rFonts w:cs="Arial"/>
                <w:sz w:val="16"/>
                <w:szCs w:val="16"/>
                <w:lang w:val="en-GB"/>
              </w:rPr>
              <w:t>62,044,064</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41</w:t>
            </w:r>
          </w:p>
        </w:tc>
        <w:tc>
          <w:tcPr>
            <w:tcW w:w="567"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34</w:t>
            </w:r>
          </w:p>
        </w:tc>
        <w:tc>
          <w:tcPr>
            <w:tcW w:w="851" w:type="dxa"/>
            <w:vMerge w:val="restart"/>
            <w:vAlign w:val="center"/>
          </w:tcPr>
          <w:p w:rsidR="00C435AE" w:rsidRPr="006B624A" w:rsidRDefault="00C435AE" w:rsidP="00BA7855">
            <w:pPr>
              <w:autoSpaceDE w:val="0"/>
              <w:autoSpaceDN w:val="0"/>
              <w:adjustRightInd w:val="0"/>
              <w:jc w:val="center"/>
              <w:rPr>
                <w:rFonts w:cs="Arial"/>
                <w:color w:val="231F20"/>
                <w:sz w:val="16"/>
                <w:szCs w:val="16"/>
                <w:lang w:eastAsia="de-DE"/>
              </w:rPr>
            </w:pPr>
            <w:r w:rsidRPr="006B624A">
              <w:rPr>
                <w:rFonts w:cs="Arial"/>
                <w:color w:val="231F20"/>
                <w:sz w:val="16"/>
                <w:szCs w:val="16"/>
                <w:lang w:eastAsia="de-DE"/>
              </w:rPr>
              <w:t>2.7</w:t>
            </w: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RP</w:t>
            </w: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cccccaaactattactataacaaccccaacctaattaacac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Merge/>
            <w:vAlign w:val="center"/>
          </w:tcPr>
          <w:p w:rsidR="00C435AE" w:rsidRPr="006B624A" w:rsidRDefault="00C435AE" w:rsidP="00BA7855">
            <w:pPr>
              <w:jc w:val="center"/>
              <w:rPr>
                <w:rFonts w:cs="Arial"/>
                <w:sz w:val="16"/>
                <w:szCs w:val="16"/>
                <w:lang w:val="en-GB"/>
              </w:rPr>
            </w:pPr>
          </w:p>
        </w:tc>
        <w:tc>
          <w:tcPr>
            <w:tcW w:w="992"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1134" w:type="dxa"/>
            <w:vMerge/>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1</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cataaaactactaattaactaacaca</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2</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aaaatatccaccctaaact</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r w:rsidR="00C435AE" w:rsidRPr="006B624A" w:rsidTr="00BA7855">
        <w:trPr>
          <w:trHeight w:val="20"/>
        </w:trPr>
        <w:tc>
          <w:tcPr>
            <w:tcW w:w="861"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vMerge/>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25"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seq 3</w:t>
            </w:r>
          </w:p>
        </w:tc>
        <w:tc>
          <w:tcPr>
            <w:tcW w:w="354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ccaacactaaaataaaataaatac</w:t>
            </w: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13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67" w:type="dxa"/>
            <w:vAlign w:val="center"/>
          </w:tcPr>
          <w:p w:rsidR="00C435AE" w:rsidRPr="006B624A" w:rsidRDefault="00C435AE" w:rsidP="00BA7855">
            <w:pPr>
              <w:jc w:val="center"/>
              <w:rPr>
                <w:rFonts w:cs="Arial"/>
                <w:sz w:val="16"/>
                <w:szCs w:val="16"/>
                <w:lang w:val="en-GB"/>
              </w:rPr>
            </w:pPr>
          </w:p>
        </w:tc>
        <w:tc>
          <w:tcPr>
            <w:tcW w:w="992"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1134" w:type="dxa"/>
            <w:vAlign w:val="center"/>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567" w:type="dxa"/>
            <w:vMerge/>
          </w:tcPr>
          <w:p w:rsidR="00C435AE" w:rsidRPr="006B624A" w:rsidRDefault="00C435AE" w:rsidP="00BA7855">
            <w:pPr>
              <w:jc w:val="center"/>
              <w:rPr>
                <w:rFonts w:cs="Arial"/>
                <w:sz w:val="16"/>
                <w:szCs w:val="16"/>
                <w:lang w:val="en-GB"/>
              </w:rPr>
            </w:pPr>
          </w:p>
        </w:tc>
        <w:tc>
          <w:tcPr>
            <w:tcW w:w="851" w:type="dxa"/>
            <w:vMerge/>
          </w:tcPr>
          <w:p w:rsidR="00C435AE" w:rsidRPr="006B624A" w:rsidRDefault="00C435AE" w:rsidP="00BA7855">
            <w:pPr>
              <w:jc w:val="center"/>
              <w:rPr>
                <w:rFonts w:cs="Arial"/>
                <w:sz w:val="16"/>
                <w:szCs w:val="16"/>
                <w:lang w:val="en-GB"/>
              </w:rPr>
            </w:pPr>
          </w:p>
        </w:tc>
      </w:tr>
    </w:tbl>
    <w:p w:rsidR="00C435AE" w:rsidRPr="006B624A" w:rsidRDefault="00C435AE" w:rsidP="00BA7855">
      <w:pPr>
        <w:jc w:val="both"/>
        <w:rPr>
          <w:rFonts w:cs="Arial"/>
          <w:w w:val="0"/>
          <w:sz w:val="20"/>
          <w:szCs w:val="20"/>
          <w:lang w:val="en-GB"/>
        </w:rPr>
      </w:pPr>
      <w:r w:rsidRPr="006B624A">
        <w:rPr>
          <w:rFonts w:cs="Arial"/>
          <w:w w:val="0"/>
          <w:sz w:val="20"/>
          <w:szCs w:val="20"/>
          <w:lang w:val="en-GB"/>
        </w:rPr>
        <w:t>Start and end position of the regions amplified by PCR are given based on the UCSC genome browser version hg18. PCR Kit 1: AmpliTaq DNA Polymerase (Applied Biosystems, Darmstadt, Germany), PCR Kit 2: AccuPrime Polymerase System (Invit</w:t>
      </w:r>
      <w:r w:rsidR="00EC5A5C">
        <w:rPr>
          <w:rFonts w:cs="Arial"/>
          <w:w w:val="0"/>
          <w:sz w:val="20"/>
          <w:szCs w:val="20"/>
          <w:lang w:val="en-GB"/>
        </w:rPr>
        <w:t>r</w:t>
      </w:r>
      <w:r w:rsidRPr="006B624A">
        <w:rPr>
          <w:rFonts w:cs="Arial"/>
          <w:w w:val="0"/>
          <w:sz w:val="20"/>
          <w:szCs w:val="20"/>
          <w:lang w:val="en-GB"/>
        </w:rPr>
        <w:t>ogen, Darmstadt, Germany), PCR Kit 3: PyroMark PCR Kit (Qiagen, Hilden, Germany), min: minimum, max: maximum</w:t>
      </w:r>
    </w:p>
    <w:p w:rsidR="00C435AE" w:rsidRPr="006B624A" w:rsidRDefault="00C435AE" w:rsidP="00BA7855">
      <w:pPr>
        <w:jc w:val="both"/>
        <w:rPr>
          <w:sz w:val="20"/>
          <w:szCs w:val="20"/>
          <w:lang w:val="en-GB"/>
        </w:rPr>
      </w:pPr>
      <w:r w:rsidRPr="006B624A">
        <w:rPr>
          <w:rFonts w:cs="Arial"/>
          <w:bCs/>
          <w:sz w:val="20"/>
          <w:szCs w:val="20"/>
          <w:lang w:val="en-GB"/>
        </w:rPr>
        <w:t>For pyrosequencing the normal range of DNA-methylation was estimated by analy</w:t>
      </w:r>
      <w:r w:rsidR="003D70B6">
        <w:rPr>
          <w:rFonts w:cs="Arial"/>
          <w:bCs/>
          <w:sz w:val="20"/>
          <w:szCs w:val="20"/>
          <w:lang w:val="en-GB"/>
        </w:rPr>
        <w:t>s</w:t>
      </w:r>
      <w:r w:rsidRPr="006B624A">
        <w:rPr>
          <w:rFonts w:cs="Arial"/>
          <w:bCs/>
          <w:sz w:val="20"/>
          <w:szCs w:val="20"/>
          <w:lang w:val="en-GB"/>
        </w:rPr>
        <w:t xml:space="preserve">ing DNA from 10 healthy male and female peripheral blood samples, respectively. </w:t>
      </w:r>
      <w:r w:rsidRPr="006B624A">
        <w:rPr>
          <w:rFonts w:eastAsia="Times New Roman" w:cs="Arial"/>
          <w:sz w:val="20"/>
          <w:szCs w:val="20"/>
          <w:lang w:val="en-GB" w:eastAsia="de-DE"/>
        </w:rPr>
        <w:t>The minimum and the maximum of the mean of methylation over all samples w</w:t>
      </w:r>
      <w:r>
        <w:rPr>
          <w:rFonts w:eastAsia="Times New Roman" w:cs="Arial"/>
          <w:sz w:val="20"/>
          <w:szCs w:val="20"/>
          <w:lang w:val="en-GB" w:eastAsia="de-DE"/>
        </w:rPr>
        <w:t>ere</w:t>
      </w:r>
      <w:r w:rsidRPr="006B624A">
        <w:rPr>
          <w:rFonts w:eastAsia="Times New Roman" w:cs="Arial"/>
          <w:sz w:val="20"/>
          <w:szCs w:val="20"/>
          <w:lang w:val="en-GB" w:eastAsia="de-DE"/>
        </w:rPr>
        <w:t xml:space="preserve"> calculated and defined the “normal” range. The error rate for each assay w</w:t>
      </w:r>
      <w:r>
        <w:rPr>
          <w:rFonts w:eastAsia="Times New Roman" w:cs="Arial"/>
          <w:sz w:val="20"/>
          <w:szCs w:val="20"/>
          <w:lang w:val="en-GB" w:eastAsia="de-DE"/>
        </w:rPr>
        <w:t>as</w:t>
      </w:r>
      <w:r w:rsidRPr="006B624A">
        <w:rPr>
          <w:rFonts w:eastAsia="Times New Roman" w:cs="Arial"/>
          <w:sz w:val="20"/>
          <w:szCs w:val="20"/>
          <w:lang w:val="en-GB" w:eastAsia="de-DE"/>
        </w:rPr>
        <w:t xml:space="preserve"> calculated using duplicated technical controls. </w:t>
      </w:r>
      <w:r w:rsidRPr="006B624A">
        <w:rPr>
          <w:rFonts w:cs="Arial"/>
          <w:bCs/>
          <w:sz w:val="20"/>
          <w:szCs w:val="20"/>
          <w:lang w:val="en-GB"/>
        </w:rPr>
        <w:t>All values are rounded up.</w:t>
      </w:r>
    </w:p>
    <w:p w:rsidR="00C435AE" w:rsidRPr="006B624A" w:rsidRDefault="00C435AE" w:rsidP="00BA7855">
      <w:pPr>
        <w:jc w:val="both"/>
        <w:rPr>
          <w:rFonts w:cs="Arial"/>
          <w:w w:val="0"/>
          <w:lang w:val="en-GB"/>
        </w:rPr>
      </w:pPr>
    </w:p>
    <w:p w:rsidR="00C435AE" w:rsidRPr="006B624A" w:rsidRDefault="00C435AE" w:rsidP="00BA7855">
      <w:pPr>
        <w:jc w:val="both"/>
        <w:rPr>
          <w:rFonts w:cs="Arial"/>
          <w:w w:val="0"/>
          <w:lang w:val="en-GB"/>
        </w:rPr>
      </w:pPr>
    </w:p>
    <w:p w:rsidR="00C435AE" w:rsidRPr="006B624A" w:rsidRDefault="00C435AE" w:rsidP="00BA7855">
      <w:pPr>
        <w:jc w:val="both"/>
        <w:rPr>
          <w:rFonts w:cs="Arial"/>
          <w:w w:val="0"/>
          <w:lang w:val="en-GB"/>
        </w:rPr>
      </w:pPr>
    </w:p>
    <w:p w:rsidR="00C435AE" w:rsidRPr="006B624A" w:rsidRDefault="00C435AE" w:rsidP="00BA7855">
      <w:pPr>
        <w:jc w:val="both"/>
        <w:rPr>
          <w:rFonts w:eastAsia="Times New Roman" w:cs="Arial"/>
          <w:b/>
          <w:color w:val="00B050"/>
          <w:lang w:val="en-GB" w:eastAsia="de-DE"/>
        </w:rPr>
        <w:sectPr w:rsidR="00C435AE" w:rsidRPr="006B624A" w:rsidSect="00BA7855">
          <w:pgSz w:w="16838" w:h="11906" w:orient="landscape"/>
          <w:pgMar w:top="1417" w:right="1417" w:bottom="1417" w:left="1134" w:header="708" w:footer="708" w:gutter="0"/>
          <w:cols w:space="708"/>
          <w:docGrid w:linePitch="360"/>
        </w:sectPr>
      </w:pPr>
    </w:p>
    <w:p w:rsidR="00C435AE" w:rsidRPr="006B624A" w:rsidRDefault="00C435AE" w:rsidP="00BA7855">
      <w:pPr>
        <w:autoSpaceDE w:val="0"/>
        <w:autoSpaceDN w:val="0"/>
        <w:adjustRightInd w:val="0"/>
        <w:jc w:val="both"/>
        <w:rPr>
          <w:rFonts w:cs="Arial"/>
          <w:lang w:val="en-GB" w:eastAsia="de-DE"/>
        </w:rPr>
      </w:pPr>
      <w:r w:rsidRPr="006B624A">
        <w:rPr>
          <w:rFonts w:cs="Arial"/>
          <w:b/>
          <w:lang w:val="en-GB"/>
        </w:rPr>
        <w:lastRenderedPageBreak/>
        <w:t xml:space="preserve">LUminometric Methylation Assay (LUMA): </w:t>
      </w:r>
      <w:r w:rsidRPr="006B624A">
        <w:rPr>
          <w:rFonts w:cs="Arial"/>
          <w:lang w:val="en-GB" w:eastAsia="de-DE"/>
        </w:rPr>
        <w:t>Using LUMA the methylation state of all genomic CpG sites within the restriction site of the used methylation sensitive enzyme were analysed</w:t>
      </w:r>
      <w:r>
        <w:rPr>
          <w:rFonts w:cs="Arial"/>
          <w:noProof/>
          <w:lang w:val="en-GB" w:eastAsia="de-DE"/>
        </w:rPr>
        <w:t>(14)</w:t>
      </w:r>
      <w:r w:rsidRPr="006B624A">
        <w:rPr>
          <w:rFonts w:cs="Arial"/>
          <w:lang w:val="en-GB"/>
        </w:rPr>
        <w:t>.</w:t>
      </w:r>
      <w:r w:rsidRPr="006B624A">
        <w:rPr>
          <w:rFonts w:cs="Arial"/>
          <w:lang w:val="en-GB" w:eastAsia="de-DE"/>
        </w:rPr>
        <w:t xml:space="preserve"> LUMA was done as described by Karimi et al.,</w:t>
      </w:r>
      <w:r>
        <w:rPr>
          <w:rFonts w:cs="Arial"/>
          <w:noProof/>
          <w:lang w:val="en-GB" w:eastAsia="de-DE"/>
        </w:rPr>
        <w:t>(15)</w:t>
      </w:r>
      <w:r w:rsidRPr="006B624A">
        <w:rPr>
          <w:rFonts w:cs="Arial"/>
          <w:lang w:val="en-GB" w:eastAsia="de-DE"/>
        </w:rPr>
        <w:t xml:space="preserve"> with some exceptions that were published by Ammerpohl et al.,</w:t>
      </w:r>
      <w:r>
        <w:rPr>
          <w:rFonts w:cs="Arial"/>
          <w:noProof/>
          <w:lang w:val="en-GB" w:eastAsia="de-DE"/>
        </w:rPr>
        <w:t>(16)</w:t>
      </w:r>
      <w:r w:rsidRPr="006B624A">
        <w:rPr>
          <w:rFonts w:cs="Arial"/>
          <w:lang w:val="en-GB"/>
        </w:rPr>
        <w:t>.</w:t>
      </w:r>
    </w:p>
    <w:p w:rsidR="00C435AE" w:rsidRPr="006B624A" w:rsidRDefault="00C435AE" w:rsidP="00BA7855">
      <w:pPr>
        <w:autoSpaceDE w:val="0"/>
        <w:autoSpaceDN w:val="0"/>
        <w:adjustRightInd w:val="0"/>
        <w:jc w:val="both"/>
        <w:rPr>
          <w:rFonts w:cs="Arial"/>
          <w:color w:val="231F20"/>
          <w:lang w:val="en-GB" w:eastAsia="de-DE"/>
        </w:rPr>
      </w:pPr>
    </w:p>
    <w:p w:rsidR="00C435AE" w:rsidRPr="006B624A" w:rsidRDefault="00C435AE" w:rsidP="00BA7855">
      <w:pPr>
        <w:contextualSpacing/>
        <w:jc w:val="both"/>
        <w:rPr>
          <w:rFonts w:cs="Arial"/>
          <w:lang w:val="en-GB"/>
        </w:rPr>
      </w:pPr>
      <w:r w:rsidRPr="006B624A">
        <w:rPr>
          <w:rFonts w:cs="Arial"/>
          <w:b/>
          <w:lang w:val="en-GB"/>
        </w:rPr>
        <w:t xml:space="preserve">High-throughput methylation proﬁling: </w:t>
      </w:r>
      <w:r w:rsidRPr="006B624A">
        <w:rPr>
          <w:rFonts w:cs="Arial"/>
          <w:lang w:val="en-GB"/>
        </w:rPr>
        <w:t xml:space="preserve">DNA bisulfite conversion was performed using the Zymo EZ DNA-methylation Kit (Zymo Research, Orange, CA, USA) according to the manufacturer’s protocol with the modiﬁcations described in the Inﬁnium Assay Methylation Protocol Guide (Illumina Inc, San Diego, CA, USA). Subsequent analysis steps were performed according to the Inﬁnium II Assay Lab Setup and Procedures and the Inﬁnium Assay Methylation (http://www.illumina.com/technology/inﬁnium_methylation_assay.ilmn; accessed August 2009) Protocol Guide (http://www.illumina.com/products/inﬁnium_ humanmethylation27_beadchip_kits.ilmn#documentation; accessed August 2009) (Illumina Inc). The processed DNA samples were hybridised to the HumanMethylation27 DNA Analysis BeadChip (http://www.illumina.com/products/inﬁnium_humanmethylation27_ beadchip_leits.ilmn; accessed August 2009) (Illumina Inc), which allows assay at 27,578 CpG sites selected from more than 14,000 genes in parallel. </w:t>
      </w:r>
    </w:p>
    <w:p w:rsidR="00C435AE" w:rsidRPr="006B624A" w:rsidRDefault="00C435AE" w:rsidP="00BA7855">
      <w:pPr>
        <w:contextualSpacing/>
        <w:jc w:val="both"/>
        <w:rPr>
          <w:rFonts w:cs="Arial"/>
          <w:lang w:val="en-GB"/>
        </w:rPr>
      </w:pPr>
      <w:r w:rsidRPr="006B624A">
        <w:rPr>
          <w:rFonts w:cs="Arial"/>
          <w:lang w:val="en-GB"/>
        </w:rPr>
        <w:t>Raw hybridisation signals were achieved using GenomeStudio software (default settings; GenomeStudio ver. 2011.1, Methylation Analysis Module ver. 1.9.0; Illumina Inc). Samples with gene call rates &lt;95% (n=3) and their corresponding controls were excluded from further analysis. Data obtained from samples analysed in duplicates were averaged. Additionally, all CpG-loci with detection p-values &gt;0.001 in at least one sample analysed were excluded from further interpretation. To prevent sex related effects, CpG loci located on chromosomes X or Y were excluded from further analyses.</w:t>
      </w:r>
    </w:p>
    <w:p w:rsidR="00C435AE" w:rsidRPr="006B624A" w:rsidRDefault="00C435AE" w:rsidP="00BA7855">
      <w:pPr>
        <w:contextualSpacing/>
        <w:jc w:val="both"/>
        <w:rPr>
          <w:rFonts w:cs="Arial"/>
          <w:lang w:val="en-GB"/>
        </w:rPr>
      </w:pPr>
      <w:r w:rsidRPr="006B624A">
        <w:rPr>
          <w:rFonts w:cs="Arial"/>
          <w:lang w:val="en-GB"/>
        </w:rPr>
        <w:t>Subsequent differential methylation analysis was done using the R-package</w:t>
      </w:r>
      <w:r>
        <w:rPr>
          <w:rFonts w:cs="Arial"/>
          <w:noProof/>
          <w:lang w:val="en-GB"/>
        </w:rPr>
        <w:t>(17)</w:t>
      </w:r>
      <w:r w:rsidRPr="006B624A">
        <w:rPr>
          <w:rFonts w:cs="Arial"/>
          <w:lang w:val="en-GB"/>
        </w:rPr>
        <w:t xml:space="preserve"> and RStudio (ver. 0.94.102) based on raw data obtained from the GenomeStudio analysis. Colour balance adjustment and data normalisation (simple scaling normalisation) were performed using the lumi package for R</w:t>
      </w:r>
      <w:r>
        <w:rPr>
          <w:rFonts w:cs="Arial"/>
          <w:noProof/>
          <w:lang w:val="en-GB"/>
        </w:rPr>
        <w:t>(18-20)</w:t>
      </w:r>
      <w:r w:rsidRPr="006B624A">
        <w:rPr>
          <w:rFonts w:cs="Arial"/>
          <w:lang w:val="en-GB"/>
        </w:rPr>
        <w:t xml:space="preserve">. Finally, 25,206 CpG loci in 45 samples entered analysis. Subsequent hierarchical cluster analyses were performed using Qlucore’s Omics Explorer 2.1 (Version 2.1(25); Qlucore, Lund, Sweden). If not otherwise stated in the text, genes were considered being differentially methylated between two data sets if the false discovery rate (FDR) was below q&lt;0.01 (t-test). </w:t>
      </w:r>
    </w:p>
    <w:p w:rsidR="00C435AE" w:rsidRPr="006B624A" w:rsidRDefault="00C435AE" w:rsidP="00BA7855">
      <w:pPr>
        <w:contextualSpacing/>
        <w:jc w:val="both"/>
        <w:rPr>
          <w:rFonts w:cs="Arial"/>
          <w:lang w:val="en-GB"/>
        </w:rPr>
      </w:pPr>
      <w:r w:rsidRPr="006B624A">
        <w:rPr>
          <w:rFonts w:cs="Arial"/>
          <w:lang w:val="en-GB"/>
        </w:rPr>
        <w:t>In a second approach methylation data (avg.beta values) obtained from the GenomeStudio software from each individual patient related sample was compared to the appropriate controls. If appropriate multiple samples were averaged. Differences in the methylation values between patient derived samples and controls &gt;0.3 or &lt;-0.3 were considered being diverse. A locus (TargetID-) specific score was calculated by counting all patient samples showing differential methylation at an individual locus.</w:t>
      </w:r>
    </w:p>
    <w:p w:rsidR="00C435AE" w:rsidRPr="006B624A" w:rsidRDefault="00C435AE" w:rsidP="00BA7855">
      <w:pPr>
        <w:contextualSpacing/>
        <w:jc w:val="both"/>
        <w:rPr>
          <w:rFonts w:cs="Arial"/>
          <w:lang w:val="en-GB"/>
        </w:rPr>
      </w:pPr>
    </w:p>
    <w:p w:rsidR="00C435AE" w:rsidRPr="006B624A" w:rsidRDefault="00C435AE" w:rsidP="00BA7855">
      <w:pPr>
        <w:contextualSpacing/>
        <w:jc w:val="both"/>
        <w:rPr>
          <w:rFonts w:cs="Arial"/>
          <w:b/>
          <w:lang w:val="en-GB"/>
        </w:rPr>
      </w:pPr>
      <w:r w:rsidRPr="006B624A">
        <w:rPr>
          <w:rFonts w:cs="Arial"/>
          <w:i/>
          <w:lang w:val="en-GB"/>
        </w:rPr>
        <w:t>Bioinformatic characterisation of groups of differentially methylated genes</w:t>
      </w:r>
    </w:p>
    <w:p w:rsidR="00C435AE" w:rsidRPr="006B624A" w:rsidRDefault="00C435AE" w:rsidP="00BA7855">
      <w:pPr>
        <w:contextualSpacing/>
        <w:jc w:val="both"/>
        <w:rPr>
          <w:rFonts w:cs="Arial"/>
          <w:lang w:val="en-GB"/>
        </w:rPr>
      </w:pPr>
      <w:r w:rsidRPr="006B624A">
        <w:rPr>
          <w:rFonts w:cs="Arial"/>
          <w:lang w:val="en-GB"/>
        </w:rPr>
        <w:t>To analyse whether promoter regions of differentially methylated genes showed different CpG compositions, we used a previously described classification into promoters with high (HCP), intermediate (ICP) and low (LCP) CpG content</w:t>
      </w:r>
      <w:r>
        <w:rPr>
          <w:rFonts w:cs="Arial"/>
          <w:noProof/>
          <w:lang w:val="en-GB"/>
        </w:rPr>
        <w:t>(21, 22)</w:t>
      </w:r>
      <w:r w:rsidRPr="006B624A">
        <w:rPr>
          <w:rFonts w:cs="Arial"/>
          <w:lang w:val="en-GB"/>
        </w:rPr>
        <w:t>. Imprinted genes were identified from publicly available databases (http://igc.otago.ac.nz/ home.html26 and http://www.geneimprint.com/site/genes-by-species27) and a previously published review</w:t>
      </w:r>
      <w:r>
        <w:rPr>
          <w:rFonts w:cs="Arial"/>
          <w:noProof/>
          <w:lang w:val="en-GB"/>
        </w:rPr>
        <w:t>(23)</w:t>
      </w:r>
      <w:r w:rsidRPr="006B624A">
        <w:rPr>
          <w:rFonts w:cs="Arial"/>
          <w:lang w:val="en-GB"/>
        </w:rPr>
        <w:t>. Gene ontology analysis was performed using GOrilla</w:t>
      </w:r>
      <w:r>
        <w:rPr>
          <w:rFonts w:cs="Arial"/>
          <w:noProof/>
          <w:lang w:val="en-GB"/>
        </w:rPr>
        <w:t>(24)</w:t>
      </w:r>
      <w:r w:rsidRPr="006B624A">
        <w:rPr>
          <w:rFonts w:cs="Arial"/>
          <w:lang w:val="en-GB"/>
        </w:rPr>
        <w:t xml:space="preserve"> with a list of genes present on the BeadChip acting as background list and the GATHER tool</w:t>
      </w:r>
      <w:r>
        <w:rPr>
          <w:rFonts w:cs="Arial"/>
          <w:noProof/>
          <w:lang w:val="en-GB"/>
        </w:rPr>
        <w:t>(25)</w:t>
      </w:r>
      <w:r w:rsidRPr="006B624A">
        <w:rPr>
          <w:rFonts w:cs="Arial"/>
          <w:lang w:val="en-GB"/>
        </w:rPr>
        <w:t>. Venn diagrams were built using "Gene List Venn Diagram" at http://genevenn.sourceforge.net/. To determine enrichment of genes with specific characteristics, Prism software (ver. 4.02; GraphPad Software, San Diego, CA) was used to calculate relative risk (RR), odds ratio (OR) and the corresponding p-value (chi-square test).</w:t>
      </w:r>
    </w:p>
    <w:p w:rsidR="00C435AE" w:rsidRPr="006B624A" w:rsidRDefault="00C435AE" w:rsidP="00BA7855">
      <w:pPr>
        <w:contextualSpacing/>
        <w:jc w:val="both"/>
        <w:rPr>
          <w:rFonts w:cs="Arial"/>
          <w:lang w:val="en-GB"/>
        </w:rPr>
      </w:pPr>
    </w:p>
    <w:p w:rsidR="00C435AE" w:rsidRPr="006B624A" w:rsidRDefault="00C435AE" w:rsidP="00BA7855">
      <w:pPr>
        <w:rPr>
          <w:rFonts w:cs="Arial"/>
          <w:b/>
          <w:sz w:val="20"/>
          <w:szCs w:val="20"/>
          <w:u w:val="single"/>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rPr>
          <w:rFonts w:cs="Arial"/>
          <w:b/>
          <w:sz w:val="20"/>
          <w:szCs w:val="20"/>
          <w:u w:val="single"/>
          <w:lang w:val="en-GB"/>
        </w:rPr>
      </w:pPr>
    </w:p>
    <w:p w:rsidR="00C435AE" w:rsidRPr="006B624A" w:rsidRDefault="00C435AE" w:rsidP="00BA7855">
      <w:pPr>
        <w:numPr>
          <w:ilvl w:val="0"/>
          <w:numId w:val="15"/>
        </w:numPr>
        <w:spacing w:line="276" w:lineRule="auto"/>
        <w:jc w:val="both"/>
        <w:rPr>
          <w:rFonts w:cs="Arial"/>
          <w:b/>
        </w:rPr>
      </w:pPr>
      <w:r w:rsidRPr="006B624A">
        <w:rPr>
          <w:rFonts w:cs="Arial"/>
          <w:b/>
        </w:rPr>
        <w:t>Exome sequencing</w:t>
      </w:r>
    </w:p>
    <w:p w:rsidR="00C435AE" w:rsidRPr="006B624A" w:rsidRDefault="00C435AE" w:rsidP="00BA7855">
      <w:pPr>
        <w:jc w:val="both"/>
        <w:rPr>
          <w:rFonts w:cs="Arial"/>
        </w:rPr>
      </w:pPr>
      <w:r w:rsidRPr="006B624A">
        <w:rPr>
          <w:rFonts w:cs="Arial"/>
        </w:rPr>
        <w:t xml:space="preserve">Exome sequencing on DNA of </w:t>
      </w:r>
      <w:r w:rsidRPr="00AA270D">
        <w:rPr>
          <w:rFonts w:cs="Arial"/>
          <w:highlight w:val="green"/>
        </w:rPr>
        <w:t>two affected children (III-2 and III-1), the father (II-3), the mother (II-4) and the maternal grandparents (I-3, I-4)</w:t>
      </w:r>
      <w:r w:rsidRPr="006B624A">
        <w:rPr>
          <w:rFonts w:cs="Arial"/>
        </w:rPr>
        <w:t xml:space="preserve"> was performed as described elsewhere[26]. Briefly, 1µg DNA was fragmented using a Covaris S220 (Covaris Inc.). Library preparation was conducted with the TruSeq Sample Preparation Kit v2 (Illumina) before exome enrichment was carried out with the NimbleGen Human SeqCap EZ v3.0 Kit according to the manufacturers’ protocols. Exome sequencing was performed on the Illumina HiSeq 2000 system. Between </w:t>
      </w:r>
      <w:commentRangeStart w:id="1"/>
      <w:r w:rsidRPr="001B182D">
        <w:rPr>
          <w:rFonts w:cs="Arial"/>
        </w:rPr>
        <w:t>1.</w:t>
      </w:r>
      <w:r>
        <w:rPr>
          <w:rFonts w:cs="Arial"/>
          <w:highlight w:val="yellow"/>
        </w:rPr>
        <w:t>0</w:t>
      </w:r>
      <w:r w:rsidRPr="001B182D">
        <w:rPr>
          <w:rFonts w:cs="Arial"/>
        </w:rPr>
        <w:t xml:space="preserve"> and </w:t>
      </w:r>
      <w:r>
        <w:rPr>
          <w:rFonts w:cs="Arial"/>
        </w:rPr>
        <w:t xml:space="preserve">8.9 </w:t>
      </w:r>
      <w:commentRangeStart w:id="2"/>
      <w:r>
        <w:rPr>
          <w:rFonts w:cs="Arial"/>
        </w:rPr>
        <w:t>(average 4.0)</w:t>
      </w:r>
      <w:r w:rsidRPr="006B624A">
        <w:rPr>
          <w:rFonts w:cs="Arial"/>
        </w:rPr>
        <w:t xml:space="preserve"> </w:t>
      </w:r>
      <w:commentRangeEnd w:id="1"/>
      <w:r>
        <w:rPr>
          <w:rStyle w:val="CommentReference"/>
        </w:rPr>
        <w:commentReference w:id="1"/>
      </w:r>
      <w:commentRangeEnd w:id="2"/>
      <w:r w:rsidR="00CD1F18">
        <w:rPr>
          <w:rStyle w:val="CommentReference"/>
        </w:rPr>
        <w:commentReference w:id="2"/>
      </w:r>
      <w:r w:rsidRPr="006B624A">
        <w:rPr>
          <w:rFonts w:cs="Arial"/>
        </w:rPr>
        <w:t xml:space="preserve">Gbp of on-target, non duplicate reads were obtained per exome, resulting in an average 10x coverage </w:t>
      </w:r>
      <w:r w:rsidRPr="001B182D">
        <w:rPr>
          <w:rFonts w:cs="Arial"/>
        </w:rPr>
        <w:t xml:space="preserve">of </w:t>
      </w:r>
      <w:r w:rsidRPr="00BD18F5">
        <w:rPr>
          <w:rFonts w:cs="Arial"/>
        </w:rPr>
        <w:t>85.1% (55.7-96.1%).</w:t>
      </w:r>
    </w:p>
    <w:p w:rsidR="00C435AE" w:rsidRPr="006B624A" w:rsidRDefault="00C435AE" w:rsidP="00BA7855">
      <w:pPr>
        <w:jc w:val="both"/>
        <w:rPr>
          <w:rFonts w:cs="Arial"/>
        </w:rPr>
      </w:pPr>
      <w:r w:rsidRPr="006B624A">
        <w:rPr>
          <w:rFonts w:cs="Arial"/>
        </w:rPr>
        <w:t>Data analysis was carried out as described before</w:t>
      </w:r>
      <w:r>
        <w:rPr>
          <w:rFonts w:cs="Arial"/>
          <w:noProof/>
        </w:rPr>
        <w:t>(26)</w:t>
      </w:r>
      <w:r w:rsidRPr="006B624A">
        <w:rPr>
          <w:rFonts w:cs="Arial"/>
        </w:rPr>
        <w:t xml:space="preserve">. Sequence reads were mapped to the human genome reference assembly GRCh37. Present variants were filtered against our in-house database and </w:t>
      </w:r>
      <w:commentRangeStart w:id="3"/>
      <w:r w:rsidRPr="006B624A">
        <w:rPr>
          <w:rFonts w:cs="Arial"/>
        </w:rPr>
        <w:t>dbSNP13</w:t>
      </w:r>
      <w:r>
        <w:rPr>
          <w:rFonts w:cs="Arial"/>
        </w:rPr>
        <w:t>8</w:t>
      </w:r>
      <w:r w:rsidRPr="006B624A">
        <w:rPr>
          <w:rFonts w:cs="Arial"/>
        </w:rPr>
        <w:t xml:space="preserve"> </w:t>
      </w:r>
      <w:commentRangeEnd w:id="3"/>
      <w:r>
        <w:rPr>
          <w:rStyle w:val="CommentReference"/>
        </w:rPr>
        <w:commentReference w:id="3"/>
      </w:r>
      <w:r w:rsidRPr="006B624A">
        <w:rPr>
          <w:rFonts w:cs="Arial"/>
        </w:rPr>
        <w:t xml:space="preserve">with the exception of SNPs classified as clinical, </w:t>
      </w:r>
      <w:commentRangeStart w:id="4"/>
      <w:r w:rsidRPr="006B624A">
        <w:rPr>
          <w:rFonts w:cs="Arial"/>
        </w:rPr>
        <w:t>precious</w:t>
      </w:r>
      <w:commentRangeEnd w:id="4"/>
      <w:r w:rsidR="00CD1F18">
        <w:rPr>
          <w:rStyle w:val="CommentReference"/>
        </w:rPr>
        <w:commentReference w:id="4"/>
      </w:r>
      <w:r w:rsidRPr="006B624A">
        <w:rPr>
          <w:rFonts w:cs="Arial"/>
        </w:rPr>
        <w:t xml:space="preserve"> or present in a locus-specific database. Afterwards, all detected variants were manually inspected in the IGV browser and the latest SNP status checked against 1000 genomes </w:t>
      </w:r>
      <w:r w:rsidRPr="00D9738D">
        <w:rPr>
          <w:rFonts w:cs="Arial"/>
        </w:rPr>
        <w:t>(http://www.ncbi.nlm.nih.gov/variation/tools/1000genomes/).</w:t>
      </w:r>
      <w:r w:rsidRPr="006B624A">
        <w:rPr>
          <w:rFonts w:cs="Arial"/>
        </w:rPr>
        <w:t xml:space="preserve"> All variants known as SNPs were excluded. Using the Ensembl tool variant effect predictor (</w:t>
      </w:r>
      <w:r w:rsidRPr="00D9738D">
        <w:rPr>
          <w:rFonts w:cs="Arial"/>
        </w:rPr>
        <w:t>http://www.ensembl.org/Homo_sapiens/UserData/UploadVariations?db=core</w:t>
      </w:r>
      <w:r w:rsidRPr="006B624A">
        <w:rPr>
          <w:rFonts w:cs="Arial"/>
        </w:rPr>
        <w:t>) the prediction of functional effects of missense mutations was checked in Polyphen and SIFT.</w:t>
      </w:r>
    </w:p>
    <w:p w:rsidR="00C435AE" w:rsidRPr="006B624A" w:rsidRDefault="00C435AE" w:rsidP="00BA7855">
      <w:pPr>
        <w:rPr>
          <w:rFonts w:cs="Arial"/>
          <w:b/>
          <w:sz w:val="20"/>
          <w:szCs w:val="20"/>
          <w:u w:val="single"/>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rPr>
          <w:rFonts w:cs="Arial"/>
          <w:b/>
          <w:u w:val="single"/>
          <w:lang w:val="en-GB"/>
        </w:rPr>
      </w:pPr>
      <w:r w:rsidRPr="006B624A">
        <w:rPr>
          <w:rFonts w:cs="Arial"/>
          <w:b/>
          <w:u w:val="single"/>
          <w:lang w:val="en-GB"/>
        </w:rPr>
        <w:lastRenderedPageBreak/>
        <w:t>II. Supplementary Results</w:t>
      </w:r>
    </w:p>
    <w:p w:rsidR="00C435AE" w:rsidRPr="006B624A" w:rsidRDefault="00C435AE" w:rsidP="00BA7855">
      <w:pPr>
        <w:rPr>
          <w:rFonts w:cs="Arial"/>
          <w:b/>
          <w:lang w:val="en-GB"/>
        </w:rPr>
      </w:pPr>
      <w:r w:rsidRPr="006B624A">
        <w:rPr>
          <w:rFonts w:cs="Arial"/>
          <w:b/>
          <w:lang w:val="en-GB"/>
        </w:rPr>
        <w:t>Detailed clinical case reports of the three offspring</w:t>
      </w:r>
    </w:p>
    <w:p w:rsidR="00C435AE" w:rsidRPr="006B624A" w:rsidRDefault="00C435AE" w:rsidP="00BA7855">
      <w:pPr>
        <w:jc w:val="both"/>
        <w:rPr>
          <w:lang w:val="en-GB"/>
        </w:rPr>
      </w:pPr>
      <w:r w:rsidRPr="006B624A">
        <w:rPr>
          <w:u w:val="single"/>
          <w:lang w:val="en-GB"/>
        </w:rPr>
        <w:t>Fetus III-1:</w:t>
      </w:r>
      <w:r w:rsidRPr="006B624A">
        <w:rPr>
          <w:lang w:val="en-GB"/>
        </w:rPr>
        <w:t xml:space="preserve"> Ultrasound at 21 weeks of gestation showed omphalocele and bilateral short femur. At 33 weeks shortening of all long bones, omphalocele, a narrow thorax, reduced estimated fetal weight, polyhydramnios and clover leaf skull were diagnosed. The pregnancy was terminated. Weight was 977 g (-7.23 SDS) and length 35.3 cm (-7.86 SDS). The female fetus had a relatively large cranium, a small triangular face with microretrogenia, suborbital skin folds, short first and 5</w:t>
      </w:r>
      <w:r w:rsidRPr="006B624A">
        <w:rPr>
          <w:vertAlign w:val="superscript"/>
          <w:lang w:val="en-GB"/>
        </w:rPr>
        <w:t>th</w:t>
      </w:r>
      <w:r w:rsidRPr="006B624A">
        <w:rPr>
          <w:lang w:val="en-GB"/>
        </w:rPr>
        <w:t xml:space="preserve"> toes, and a partial cutaneous syndactyly of the 2</w:t>
      </w:r>
      <w:r w:rsidRPr="006B624A">
        <w:rPr>
          <w:vertAlign w:val="superscript"/>
          <w:lang w:val="en-GB"/>
        </w:rPr>
        <w:t>nd</w:t>
      </w:r>
      <w:r w:rsidRPr="006B624A">
        <w:rPr>
          <w:lang w:val="en-GB"/>
        </w:rPr>
        <w:t xml:space="preserve"> -4</w:t>
      </w:r>
      <w:r w:rsidRPr="006B624A">
        <w:rPr>
          <w:vertAlign w:val="superscript"/>
          <w:lang w:val="en-GB"/>
        </w:rPr>
        <w:t>th</w:t>
      </w:r>
      <w:r w:rsidRPr="006B624A">
        <w:rPr>
          <w:lang w:val="en-GB"/>
        </w:rPr>
        <w:t xml:space="preserve"> toes of the left foot. The lung to body weight ratio was reduced with 0.015 (normal: &gt;0.18). Further anomalies were diagnosed at postmortem: abnormal lob</w:t>
      </w:r>
      <w:r w:rsidR="00CD1F18">
        <w:rPr>
          <w:lang w:val="en-GB"/>
        </w:rPr>
        <w:t>ul</w:t>
      </w:r>
      <w:r w:rsidRPr="006B624A">
        <w:rPr>
          <w:lang w:val="en-GB"/>
        </w:rPr>
        <w:t>ation of the right lung (4 incomplete lobules), anulare pancreas, polynesia and macronesia of islets of Langerhans, and gallbladder agenesis. The kidneys were asymmetrically enlarged with hydronephrosis. Evaluation of X-rays revealed proportionate growth retardation with marked shortening of the femora and humeri, clinodactyly of the 5</w:t>
      </w:r>
      <w:r w:rsidRPr="006B624A">
        <w:rPr>
          <w:vertAlign w:val="superscript"/>
          <w:lang w:val="en-GB"/>
        </w:rPr>
        <w:t>th</w:t>
      </w:r>
      <w:r w:rsidRPr="006B624A">
        <w:rPr>
          <w:lang w:val="en-GB"/>
        </w:rPr>
        <w:t xml:space="preserve"> fingers, flexion contracture and ulnar deviation of the 2</w:t>
      </w:r>
      <w:r w:rsidRPr="006B624A">
        <w:rPr>
          <w:vertAlign w:val="superscript"/>
          <w:lang w:val="en-GB"/>
        </w:rPr>
        <w:t>nd</w:t>
      </w:r>
      <w:r w:rsidRPr="006B624A">
        <w:rPr>
          <w:lang w:val="en-GB"/>
        </w:rPr>
        <w:t xml:space="preserve"> fingers. There was no evidence of craniosynostosis. Placental weight was increased (462 g). Histology showed marked maturational delay of chorionic villi.</w:t>
      </w:r>
    </w:p>
    <w:p w:rsidR="00C435AE" w:rsidRPr="006B624A" w:rsidRDefault="00C435AE" w:rsidP="00BA7855">
      <w:pPr>
        <w:jc w:val="both"/>
        <w:rPr>
          <w:lang w:val="en-GB"/>
        </w:rPr>
      </w:pPr>
    </w:p>
    <w:p w:rsidR="00C435AE" w:rsidRPr="006B624A" w:rsidRDefault="00C435AE" w:rsidP="00BA7855">
      <w:pPr>
        <w:jc w:val="both"/>
        <w:rPr>
          <w:lang w:val="en-GB"/>
        </w:rPr>
      </w:pPr>
      <w:r w:rsidRPr="006B624A">
        <w:rPr>
          <w:u w:val="single"/>
          <w:lang w:val="en-GB"/>
        </w:rPr>
        <w:t>Child III-2:</w:t>
      </w:r>
      <w:r w:rsidRPr="006B624A">
        <w:rPr>
          <w:lang w:val="en-GB"/>
        </w:rPr>
        <w:t xml:space="preserve"> Ultrasound at 12 weeks</w:t>
      </w:r>
      <w:r w:rsidRPr="006B624A">
        <w:rPr>
          <w:color w:val="FF0000"/>
          <w:lang w:val="en-GB"/>
        </w:rPr>
        <w:t xml:space="preserve"> </w:t>
      </w:r>
      <w:r w:rsidRPr="006B624A">
        <w:rPr>
          <w:lang w:val="en-GB"/>
        </w:rPr>
        <w:t>showed</w:t>
      </w:r>
      <w:r w:rsidRPr="006B624A">
        <w:rPr>
          <w:color w:val="FF0000"/>
          <w:lang w:val="en-GB"/>
        </w:rPr>
        <w:t xml:space="preserve"> </w:t>
      </w:r>
      <w:r w:rsidRPr="006B624A">
        <w:rPr>
          <w:lang w:val="en-GB"/>
        </w:rPr>
        <w:t>short limbs (femur length &lt;5</w:t>
      </w:r>
      <w:r w:rsidRPr="006B624A">
        <w:rPr>
          <w:vertAlign w:val="superscript"/>
          <w:lang w:val="en-GB"/>
        </w:rPr>
        <w:t>th</w:t>
      </w:r>
      <w:r w:rsidRPr="006B624A">
        <w:rPr>
          <w:lang w:val="en-GB"/>
        </w:rPr>
        <w:t xml:space="preserve"> centile) and an omphalocele. The placenta was thickened and molar. Maternal serum free </w:t>
      </w:r>
      <w:r w:rsidRPr="00907F3E">
        <w:rPr>
          <w:rFonts w:cs="Arial"/>
          <w:highlight w:val="green"/>
          <w:lang w:val="en-GB"/>
        </w:rPr>
        <w:t>β</w:t>
      </w:r>
      <w:r w:rsidRPr="00907F3E">
        <w:rPr>
          <w:rFonts w:cs="Arial"/>
          <w:highlight w:val="green"/>
        </w:rPr>
        <w:t>-human chorionic gonadotropin</w:t>
      </w:r>
      <w:r w:rsidRPr="006B624A">
        <w:rPr>
          <w:lang w:val="en-GB"/>
        </w:rPr>
        <w:t xml:space="preserve"> </w:t>
      </w:r>
      <w:r>
        <w:rPr>
          <w:lang w:val="en-GB"/>
        </w:rPr>
        <w:t>(</w:t>
      </w:r>
      <w:r w:rsidRPr="006B624A">
        <w:rPr>
          <w:lang w:val="en-GB"/>
        </w:rPr>
        <w:t>β-HCG</w:t>
      </w:r>
      <w:r>
        <w:rPr>
          <w:lang w:val="en-GB"/>
        </w:rPr>
        <w:t>)</w:t>
      </w:r>
      <w:r w:rsidRPr="006B624A">
        <w:rPr>
          <w:lang w:val="en-GB"/>
        </w:rPr>
        <w:t xml:space="preserve"> was 397.20 IU/l (8,77 MoM). During pregnancy the mother developed ovarian cysts due to persistence of β-HCG elevation as well as hypertonus. Polyhydramnios was noted. Asymmetric growth retardation persisted. Because of a pathological heart trace pattern in the CTG a Cesarean section was performed at 32 weeks. Pathologic examination revealed placental mesenchymal dysplasia</w:t>
      </w:r>
      <w:r>
        <w:rPr>
          <w:lang w:val="en-GB"/>
        </w:rPr>
        <w:t xml:space="preserve"> </w:t>
      </w:r>
      <w:r w:rsidRPr="009F16C6">
        <w:rPr>
          <w:highlight w:val="green"/>
          <w:lang w:val="en-GB"/>
        </w:rPr>
        <w:t>(</w:t>
      </w:r>
      <w:r w:rsidR="008C4FE8">
        <w:rPr>
          <w:highlight w:val="green"/>
          <w:lang w:val="en-GB"/>
        </w:rPr>
        <w:t>Figure S</w:t>
      </w:r>
      <w:r w:rsidR="006D6703">
        <w:rPr>
          <w:highlight w:val="green"/>
          <w:lang w:val="en-GB"/>
        </w:rPr>
        <w:t>1</w:t>
      </w:r>
      <w:r w:rsidRPr="009F16C6">
        <w:rPr>
          <w:highlight w:val="green"/>
          <w:lang w:val="en-GB"/>
        </w:rPr>
        <w:t>)</w:t>
      </w:r>
      <w:r w:rsidRPr="006B624A">
        <w:rPr>
          <w:lang w:val="en-GB"/>
        </w:rPr>
        <w:t>. The male child had a weight of 1150 g (-4.14 SDS), a length of 38 cm (-4.07 SDS), and a head circumference of 29.5 cm (-0.64 SDS). Postnatally the boy was hyperexcitable and had a stenosis of the hypopharynx. Hyperbilirubinemia required phototherapy. He developed respiratory distress syndrome II-III°. A patent ductus arteriosus required surgery. There was disproportionate growth retardation with relative macrocephaly and short limbs</w:t>
      </w:r>
      <w:r w:rsidRPr="006B624A">
        <w:rPr>
          <w:color w:val="FF0000"/>
          <w:lang w:val="en-GB"/>
        </w:rPr>
        <w:t>,</w:t>
      </w:r>
      <w:r w:rsidRPr="006B624A">
        <w:rPr>
          <w:lang w:val="en-GB"/>
        </w:rPr>
        <w:t xml:space="preserve"> umbilical hernia, dolichocephaly, multiple facial hemangioma, microretrognathia, telecanthus, low set ears, long deeply grooved and bowed philtrum and coarse facial features. A chest X-ray was unremarkable. Throughout the first two years body proportions harmonised.</w:t>
      </w:r>
      <w:r w:rsidRPr="006B624A">
        <w:rPr>
          <w:color w:val="FF0000"/>
          <w:lang w:val="en-GB"/>
        </w:rPr>
        <w:t xml:space="preserve"> </w:t>
      </w:r>
      <w:r w:rsidRPr="006B624A">
        <w:rPr>
          <w:lang w:val="en-GB"/>
        </w:rPr>
        <w:t>At the age 4 1/2 years he learned</w:t>
      </w:r>
      <w:r>
        <w:rPr>
          <w:lang w:val="en-GB"/>
        </w:rPr>
        <w:t xml:space="preserve"> to </w:t>
      </w:r>
      <w:r w:rsidRPr="00AA270D">
        <w:rPr>
          <w:highlight w:val="green"/>
          <w:lang w:val="en-GB"/>
        </w:rPr>
        <w:t>walk</w:t>
      </w:r>
      <w:r w:rsidRPr="006B624A">
        <w:rPr>
          <w:lang w:val="en-GB"/>
        </w:rPr>
        <w:t xml:space="preserve">. At six years length was 115 cm (P25), weight 22,5 kg (P75), and head circumference 52 cm (P50). He spoke a few single words, understood German and Turkish, obeyed simple tasks, and was able to dress and undress independently. He was continent during day time since 5 9/12 years. He received physiotherapy and an early intervention program. Regular ultrasound and blood tests for embryonal tumours are performed. </w:t>
      </w:r>
    </w:p>
    <w:p w:rsidR="00C435AE" w:rsidRPr="006B624A" w:rsidRDefault="00C435AE" w:rsidP="00BA7855">
      <w:pPr>
        <w:jc w:val="both"/>
        <w:rPr>
          <w:lang w:val="en-GB"/>
        </w:rPr>
      </w:pPr>
    </w:p>
    <w:p w:rsidR="00C435AE" w:rsidRPr="006B624A" w:rsidRDefault="00C435AE" w:rsidP="00BA7855">
      <w:pPr>
        <w:jc w:val="both"/>
        <w:rPr>
          <w:rFonts w:cs="Arial"/>
          <w:lang w:val="en-GB"/>
        </w:rPr>
      </w:pPr>
      <w:r w:rsidRPr="006B624A">
        <w:rPr>
          <w:rFonts w:cs="Arial"/>
          <w:u w:val="single"/>
          <w:lang w:val="en-GB"/>
        </w:rPr>
        <w:t>Fetus III-3:</w:t>
      </w:r>
      <w:r w:rsidRPr="006B624A">
        <w:rPr>
          <w:rFonts w:cs="Arial"/>
          <w:lang w:val="en-GB"/>
        </w:rPr>
        <w:t xml:space="preserve"> At 11 weeks of gestation </w:t>
      </w:r>
      <w:r w:rsidRPr="006B624A">
        <w:rPr>
          <w:lang w:val="en-GB"/>
        </w:rPr>
        <w:t xml:space="preserve">β-HCG </w:t>
      </w:r>
      <w:r w:rsidRPr="006B624A">
        <w:rPr>
          <w:rFonts w:cs="Arial"/>
          <w:lang w:val="en-GB"/>
        </w:rPr>
        <w:t>was elevated (6.5 MoM). The placenta appeared thickened, molar and contained lacunae. On detailed ultrasound biparietal diameter was on P50 for gestational age, femur length was on P5. Omphalocele and absent nasal bone were noted. Fetal demise was diagnosed one week later. The fetus had a weight of 7.7 g, a crown-rump length of 5.9 cm, and a head circumference of 5.5 cm (all below – 2 SDS). Additionally omphalocele containing small bowel was noticed. Pathologic examination of the placenta demonstrated no trophoblast hyperplasia but with patchy villous hydrops it was suggestive of early placental mesenchymal dysplasia</w:t>
      </w:r>
      <w:r>
        <w:rPr>
          <w:rFonts w:cs="Arial"/>
          <w:lang w:val="en-GB"/>
        </w:rPr>
        <w:t xml:space="preserve"> </w:t>
      </w:r>
      <w:r w:rsidR="008C4FE8">
        <w:rPr>
          <w:lang w:val="en-GB"/>
        </w:rPr>
        <w:t>(F</w:t>
      </w:r>
      <w:r w:rsidRPr="007749CC">
        <w:rPr>
          <w:lang w:val="en-GB"/>
        </w:rPr>
        <w:t xml:space="preserve">igure </w:t>
      </w:r>
      <w:r w:rsidR="008C4FE8">
        <w:rPr>
          <w:lang w:val="en-GB"/>
        </w:rPr>
        <w:t>S</w:t>
      </w:r>
      <w:r w:rsidR="007749CC">
        <w:rPr>
          <w:lang w:val="en-GB"/>
        </w:rPr>
        <w:t>1</w:t>
      </w:r>
      <w:r w:rsidRPr="007749CC">
        <w:rPr>
          <w:lang w:val="en-GB"/>
        </w:rPr>
        <w:t>)</w:t>
      </w:r>
      <w:r w:rsidRPr="007749CC">
        <w:rPr>
          <w:rFonts w:cs="Arial"/>
          <w:lang w:val="en-GB"/>
        </w:rPr>
        <w:t>.</w:t>
      </w:r>
    </w:p>
    <w:p w:rsidR="00C435AE" w:rsidRPr="006B624A" w:rsidRDefault="00C435AE" w:rsidP="00BA7855">
      <w:pPr>
        <w:jc w:val="both"/>
        <w:rPr>
          <w:rFonts w:cs="Arial"/>
          <w:lang w:val="en-GB"/>
        </w:rPr>
      </w:pPr>
    </w:p>
    <w:p w:rsidR="00C435AE" w:rsidRPr="006B624A" w:rsidRDefault="00C435AE" w:rsidP="00BA7855">
      <w:pPr>
        <w:jc w:val="both"/>
        <w:rPr>
          <w:rFonts w:cs="Arial"/>
          <w:lang w:val="en-GB"/>
        </w:rPr>
      </w:pPr>
    </w:p>
    <w:p w:rsidR="00C435AE" w:rsidRPr="006B624A" w:rsidRDefault="00C435AE" w:rsidP="00BA7855">
      <w:pPr>
        <w:jc w:val="both"/>
        <w:rPr>
          <w:rFonts w:cs="Arial"/>
          <w:b/>
          <w:lang w:val="en-GB"/>
        </w:rPr>
      </w:pPr>
      <w:r w:rsidRPr="006B624A">
        <w:rPr>
          <w:rFonts w:cs="Arial"/>
          <w:b/>
          <w:lang w:val="en-GB"/>
        </w:rPr>
        <w:t>Genomic analyses</w:t>
      </w:r>
    </w:p>
    <w:p w:rsidR="00C435AE" w:rsidRPr="006B624A" w:rsidRDefault="00C435AE" w:rsidP="00BA7855">
      <w:pPr>
        <w:jc w:val="both"/>
        <w:rPr>
          <w:rFonts w:cs="Arial"/>
          <w:lang w:val="en-GB"/>
        </w:rPr>
      </w:pPr>
      <w:r w:rsidRPr="006B624A">
        <w:rPr>
          <w:rFonts w:cs="Arial"/>
          <w:lang w:val="en-GB"/>
        </w:rPr>
        <w:t xml:space="preserve">All investigated family members showed regularly normal constellations in cytogenetic, FISH and genomic array CGH analyses </w:t>
      </w:r>
      <w:r w:rsidRPr="007749CC">
        <w:rPr>
          <w:rFonts w:cs="Arial"/>
          <w:lang w:val="en-GB"/>
        </w:rPr>
        <w:t>(Table S3).</w:t>
      </w:r>
      <w:r w:rsidRPr="006B624A">
        <w:rPr>
          <w:rFonts w:cs="Arial"/>
          <w:lang w:val="en-GB"/>
        </w:rPr>
        <w:t xml:space="preserve"> No chromosomal imbalances were identified neither in the 50K Xba I data nor in the SNP 6.0 data of the mother (II-4) and child III-1. Furthermore, the detailed examination of the candidate genes </w:t>
      </w:r>
      <w:r w:rsidRPr="006B624A">
        <w:rPr>
          <w:rFonts w:cs="Arial"/>
          <w:i/>
          <w:lang w:val="en-GB"/>
        </w:rPr>
        <w:t>NLRP7, DNMT1, DNMT3L, UHRF1</w:t>
      </w:r>
      <w:r w:rsidRPr="006B624A">
        <w:rPr>
          <w:rFonts w:cs="Arial"/>
          <w:lang w:val="en-GB"/>
        </w:rPr>
        <w:t xml:space="preserve">, and </w:t>
      </w:r>
      <w:r w:rsidRPr="006B624A">
        <w:rPr>
          <w:rFonts w:cs="Arial"/>
          <w:i/>
          <w:lang w:val="en-GB"/>
        </w:rPr>
        <w:t>ZFP57</w:t>
      </w:r>
      <w:r w:rsidRPr="006B624A">
        <w:rPr>
          <w:rFonts w:cs="Arial"/>
          <w:lang w:val="en-GB"/>
        </w:rPr>
        <w:t xml:space="preserve"> failed to identify tiny copy number alterations or stretches of </w:t>
      </w:r>
      <w:r w:rsidRPr="006B624A">
        <w:rPr>
          <w:rFonts w:cs="Arial"/>
          <w:lang w:val="en-GB"/>
        </w:rPr>
        <w:lastRenderedPageBreak/>
        <w:t>homozygosity. CGH analysis using 244K and 105K arrays of child III-2 revealed a normal chromosomal constellation.</w:t>
      </w:r>
    </w:p>
    <w:p w:rsidR="00C435AE" w:rsidRPr="006B624A" w:rsidRDefault="00C435AE" w:rsidP="00BA7855">
      <w:pPr>
        <w:jc w:val="both"/>
        <w:rPr>
          <w:rFonts w:cs="Arial"/>
          <w:b/>
          <w:lang w:val="en-GB"/>
        </w:rPr>
      </w:pPr>
    </w:p>
    <w:p w:rsidR="00C435AE" w:rsidRPr="006B624A" w:rsidRDefault="00C435AE" w:rsidP="00BA7855">
      <w:pPr>
        <w:jc w:val="both"/>
        <w:rPr>
          <w:rFonts w:cs="Arial"/>
          <w:lang w:val="en-GB"/>
        </w:rPr>
      </w:pPr>
      <w:r w:rsidRPr="006B624A">
        <w:rPr>
          <w:rFonts w:cs="Arial"/>
          <w:lang w:val="en-GB"/>
        </w:rPr>
        <w:t xml:space="preserve">Regular allelic segregation between the investigated family members was verified by microsatellite analysis. All children carried the same paternal allele but different maternal alleles (mutated: III-1, III-2 and unmutated: III-3), which is in line with the </w:t>
      </w:r>
      <w:r w:rsidRPr="006B624A">
        <w:rPr>
          <w:rFonts w:cs="Arial"/>
          <w:i/>
          <w:lang w:val="en-GB"/>
        </w:rPr>
        <w:t>NLRP7</w:t>
      </w:r>
      <w:r w:rsidRPr="006B624A">
        <w:rPr>
          <w:rFonts w:cs="Arial"/>
          <w:lang w:val="en-GB"/>
        </w:rPr>
        <w:t xml:space="preserve"> sequence variant pattern (Table S7). The segregation of microsatellites, </w:t>
      </w:r>
      <w:r w:rsidRPr="006B624A">
        <w:rPr>
          <w:rFonts w:cs="Arial"/>
          <w:i/>
          <w:lang w:val="en-GB"/>
        </w:rPr>
        <w:t>NLRP7</w:t>
      </w:r>
      <w:r w:rsidRPr="006B624A">
        <w:rPr>
          <w:rFonts w:cs="Arial"/>
          <w:lang w:val="en-GB"/>
        </w:rPr>
        <w:t xml:space="preserve"> variant and the investigated promoter region of </w:t>
      </w:r>
      <w:r w:rsidRPr="006B624A">
        <w:rPr>
          <w:rFonts w:cs="Arial"/>
          <w:i/>
          <w:lang w:val="en-GB"/>
        </w:rPr>
        <w:t>NLRP2</w:t>
      </w:r>
      <w:r w:rsidRPr="006B624A">
        <w:rPr>
          <w:rFonts w:cs="Arial"/>
          <w:lang w:val="en-GB"/>
        </w:rPr>
        <w:t xml:space="preserve"> and </w:t>
      </w:r>
      <w:r w:rsidRPr="006B624A">
        <w:rPr>
          <w:rFonts w:cs="Arial"/>
          <w:i/>
          <w:lang w:val="en-GB"/>
        </w:rPr>
        <w:t>NLPR7</w:t>
      </w:r>
      <w:r w:rsidRPr="006B624A">
        <w:rPr>
          <w:rFonts w:cs="Arial"/>
          <w:lang w:val="en-GB"/>
        </w:rPr>
        <w:t xml:space="preserve"> analysis are shown in Table S7 and Figure 1. Mutation analyses of the analysed coding regions of </w:t>
      </w:r>
      <w:r w:rsidRPr="006B624A">
        <w:rPr>
          <w:rFonts w:cs="Arial"/>
          <w:i/>
          <w:lang w:val="en-GB"/>
        </w:rPr>
        <w:t>NLRP2</w:t>
      </w:r>
      <w:r w:rsidRPr="006B624A">
        <w:rPr>
          <w:rFonts w:cs="Arial"/>
          <w:lang w:val="en-GB"/>
        </w:rPr>
        <w:t xml:space="preserve">, </w:t>
      </w:r>
      <w:r w:rsidRPr="006B624A">
        <w:rPr>
          <w:rFonts w:cs="Arial"/>
          <w:i/>
          <w:lang w:val="en-GB"/>
        </w:rPr>
        <w:t>DNMT1o</w:t>
      </w:r>
      <w:r w:rsidRPr="006B624A">
        <w:rPr>
          <w:rFonts w:cs="Arial"/>
          <w:lang w:val="en-GB"/>
        </w:rPr>
        <w:t xml:space="preserve">, </w:t>
      </w:r>
      <w:r w:rsidRPr="006B624A">
        <w:rPr>
          <w:rFonts w:cs="Arial"/>
          <w:i/>
          <w:lang w:val="en-GB"/>
        </w:rPr>
        <w:t>ZFP57</w:t>
      </w:r>
      <w:r w:rsidRPr="006B624A">
        <w:rPr>
          <w:rFonts w:cs="Arial"/>
          <w:lang w:val="en-GB"/>
        </w:rPr>
        <w:t xml:space="preserve"> and </w:t>
      </w:r>
      <w:r w:rsidRPr="006B624A">
        <w:rPr>
          <w:rFonts w:cs="Arial"/>
          <w:i/>
          <w:lang w:val="en-GB"/>
        </w:rPr>
        <w:t>KHDC3L</w:t>
      </w:r>
      <w:r w:rsidRPr="006B624A">
        <w:rPr>
          <w:rFonts w:cs="Arial"/>
          <w:lang w:val="en-GB"/>
        </w:rPr>
        <w:t xml:space="preserve"> revealed wildtype sequences in the investigated family members. In contrast, individuals I-4, II-4, III-1 and III-2 showed a heterozygous variant in </w:t>
      </w:r>
      <w:r w:rsidRPr="006B624A">
        <w:rPr>
          <w:rFonts w:cs="Arial"/>
          <w:i/>
          <w:lang w:val="en-GB"/>
        </w:rPr>
        <w:t>NLRP7</w:t>
      </w:r>
      <w:r w:rsidRPr="006B624A">
        <w:rPr>
          <w:rFonts w:cs="Arial"/>
          <w:lang w:val="en-GB"/>
        </w:rPr>
        <w:t xml:space="preserve"> (c.21656C&gt;T, p.A719V) which was previously identified by </w:t>
      </w:r>
      <w:r w:rsidRPr="00A16E48">
        <w:rPr>
          <w:rFonts w:ascii="ArialMT" w:hAnsi="ArialMT"/>
          <w:snapToGrid w:val="0"/>
          <w:lang w:val="en-GB" w:eastAsia="de-DE"/>
        </w:rPr>
        <w:t>Deveault et al.,</w:t>
      </w:r>
      <w:r>
        <w:rPr>
          <w:rFonts w:ascii="ArialMT" w:hAnsi="ArialMT"/>
          <w:noProof/>
          <w:snapToGrid w:val="0"/>
          <w:lang w:val="en-GB" w:eastAsia="de-DE"/>
        </w:rPr>
        <w:t>(27)</w:t>
      </w:r>
      <w:r w:rsidRPr="00A16E48">
        <w:rPr>
          <w:rFonts w:ascii="ArialMT" w:hAnsi="ArialMT"/>
          <w:snapToGrid w:val="0"/>
          <w:lang w:val="en-GB" w:eastAsia="de-DE"/>
        </w:rPr>
        <w:t xml:space="preserve"> and Messaed et al.,</w:t>
      </w:r>
      <w:r>
        <w:rPr>
          <w:rFonts w:ascii="ArialMT" w:hAnsi="ArialMT"/>
          <w:noProof/>
          <w:snapToGrid w:val="0"/>
          <w:lang w:val="en-GB" w:eastAsia="de-DE"/>
        </w:rPr>
        <w:t>(28)</w:t>
      </w:r>
      <w:r w:rsidRPr="00A16E48">
        <w:rPr>
          <w:rFonts w:ascii="ArialMT" w:hAnsi="ArialMT"/>
          <w:snapToGrid w:val="0"/>
          <w:lang w:val="en-GB" w:eastAsia="de-DE"/>
        </w:rPr>
        <w:t xml:space="preserve"> (Table S7, Figure S</w:t>
      </w:r>
      <w:r w:rsidR="008C4FE8">
        <w:rPr>
          <w:rFonts w:ascii="ArialMT" w:hAnsi="ArialMT"/>
          <w:snapToGrid w:val="0"/>
          <w:lang w:val="en-GB" w:eastAsia="de-DE"/>
        </w:rPr>
        <w:t>5</w:t>
      </w:r>
      <w:r w:rsidRPr="00A16E48">
        <w:rPr>
          <w:rFonts w:ascii="ArialMT" w:hAnsi="ArialMT"/>
          <w:snapToGrid w:val="0"/>
          <w:lang w:val="en-GB" w:eastAsia="de-DE"/>
        </w:rPr>
        <w:t>).</w:t>
      </w:r>
      <w:r w:rsidRPr="006B624A">
        <w:rPr>
          <w:rFonts w:ascii="ArialMT" w:hAnsi="ArialMT"/>
          <w:snapToGrid w:val="0"/>
          <w:lang w:val="en-GB" w:eastAsia="de-DE"/>
        </w:rPr>
        <w:t xml:space="preserve"> </w:t>
      </w:r>
      <w:r w:rsidRPr="006B624A">
        <w:rPr>
          <w:rFonts w:cs="Arial"/>
          <w:lang w:val="en-GB"/>
        </w:rPr>
        <w:t xml:space="preserve">By RT-PCR the expression of both the variant and the wildtype </w:t>
      </w:r>
      <w:r w:rsidRPr="006B624A">
        <w:rPr>
          <w:rFonts w:cs="Arial"/>
          <w:i/>
          <w:lang w:val="en-GB"/>
        </w:rPr>
        <w:t>NLRP7</w:t>
      </w:r>
      <w:r w:rsidRPr="006B624A">
        <w:rPr>
          <w:rFonts w:cs="Arial"/>
          <w:lang w:val="en-GB"/>
        </w:rPr>
        <w:t xml:space="preserve"> allele was observed in the mother (Figure S</w:t>
      </w:r>
      <w:r w:rsidR="008C4FE8">
        <w:rPr>
          <w:rFonts w:cs="Arial"/>
          <w:lang w:val="en-GB"/>
        </w:rPr>
        <w:t>5</w:t>
      </w:r>
      <w:r w:rsidRPr="006B624A">
        <w:rPr>
          <w:rFonts w:cs="Arial"/>
          <w:lang w:val="en-GB"/>
        </w:rPr>
        <w:t xml:space="preserve">). Postulated imprinting of </w:t>
      </w:r>
      <w:r w:rsidRPr="008F3C86">
        <w:rPr>
          <w:rFonts w:cs="Arial"/>
          <w:i/>
          <w:highlight w:val="green"/>
          <w:lang w:val="en-GB"/>
        </w:rPr>
        <w:t xml:space="preserve">NLRP2 </w:t>
      </w:r>
      <w:r w:rsidRPr="008F3C86">
        <w:rPr>
          <w:rFonts w:cs="Arial"/>
          <w:highlight w:val="green"/>
          <w:lang w:val="en-GB"/>
        </w:rPr>
        <w:t>[6]</w:t>
      </w:r>
      <w:r w:rsidRPr="006B624A">
        <w:rPr>
          <w:rFonts w:cs="Arial"/>
          <w:lang w:val="en-GB"/>
        </w:rPr>
        <w:t xml:space="preserve"> could not be identified by RT-PCR and sequencing of a coding heterozygous SNP within exon 3 in index patient II-4 and III-1.</w:t>
      </w:r>
    </w:p>
    <w:p w:rsidR="00C435AE" w:rsidRPr="006B624A" w:rsidRDefault="00C435AE" w:rsidP="00BA7855">
      <w:pPr>
        <w:jc w:val="both"/>
        <w:rPr>
          <w:rFonts w:cs="Arial"/>
          <w:lang w:val="en-GB"/>
        </w:rPr>
      </w:pPr>
    </w:p>
    <w:p w:rsidR="00C435AE" w:rsidRPr="006B624A" w:rsidRDefault="00C435AE" w:rsidP="00BA7855">
      <w:pPr>
        <w:jc w:val="both"/>
        <w:rPr>
          <w:rFonts w:cs="Arial"/>
          <w:lang w:val="en-GB"/>
        </w:rPr>
      </w:pPr>
      <w:r w:rsidRPr="006B624A">
        <w:rPr>
          <w:rFonts w:cs="Arial"/>
          <w:lang w:val="en-GB"/>
        </w:rPr>
        <w:t xml:space="preserve">Combined results of microsatellite and mutation analysis of </w:t>
      </w:r>
      <w:r w:rsidRPr="006B624A">
        <w:rPr>
          <w:rFonts w:cs="Arial"/>
          <w:i/>
          <w:lang w:val="en-GB"/>
        </w:rPr>
        <w:t>NLRP7</w:t>
      </w:r>
      <w:r w:rsidRPr="006B624A">
        <w:rPr>
          <w:rFonts w:cs="Arial"/>
          <w:lang w:val="en-GB"/>
        </w:rPr>
        <w:t xml:space="preserve"> and of the region containing the </w:t>
      </w:r>
      <w:r w:rsidRPr="006B624A">
        <w:rPr>
          <w:rFonts w:cs="Arial"/>
          <w:i/>
          <w:lang w:val="en-GB"/>
        </w:rPr>
        <w:t>NLRP7</w:t>
      </w:r>
      <w:r w:rsidRPr="006B624A">
        <w:rPr>
          <w:rFonts w:cs="Arial"/>
          <w:lang w:val="en-GB"/>
        </w:rPr>
        <w:t xml:space="preserve"> and </w:t>
      </w:r>
      <w:r w:rsidRPr="006B624A">
        <w:rPr>
          <w:rFonts w:cs="Arial"/>
          <w:i/>
          <w:lang w:val="en-GB"/>
        </w:rPr>
        <w:t>NLRP2</w:t>
      </w:r>
      <w:r w:rsidRPr="006B624A">
        <w:rPr>
          <w:rFonts w:cs="Arial"/>
          <w:lang w:val="en-GB"/>
        </w:rPr>
        <w:t xml:space="preserve"> promoters are shown in Figure 1. Custom Tilling Array CGH provided evidence for a small deletion (~300bp) in the promoter region in the index patient II-4. However we failed to identify the mutation in the brother (II-5) and the father (I-3) of the index patient which as identified by microsatellite analysis should also carry the deleted allele (data not shown). Furthermore detailed analyses to verify the deletion by independent methods (using Sanger sequencing and analysis of targeted next generation sequencing) failed to clearly identify the deletion. Within the bidirectional promoter region of </w:t>
      </w:r>
      <w:r w:rsidRPr="006B624A">
        <w:rPr>
          <w:rFonts w:cs="Arial"/>
          <w:i/>
          <w:lang w:val="en-GB"/>
        </w:rPr>
        <w:t>NLRP2</w:t>
      </w:r>
      <w:r w:rsidRPr="006B624A">
        <w:rPr>
          <w:rFonts w:cs="Arial"/>
          <w:lang w:val="en-GB"/>
        </w:rPr>
        <w:t xml:space="preserve"> and </w:t>
      </w:r>
      <w:r w:rsidRPr="006B624A">
        <w:rPr>
          <w:rFonts w:cs="Arial"/>
          <w:i/>
          <w:lang w:val="en-GB"/>
        </w:rPr>
        <w:t>NLRP7</w:t>
      </w:r>
      <w:r w:rsidRPr="006B624A">
        <w:rPr>
          <w:rFonts w:cs="Arial"/>
          <w:lang w:val="en-GB"/>
        </w:rPr>
        <w:t xml:space="preserve"> (lineage specific gene in primates which origins from a duplication of </w:t>
      </w:r>
      <w:r w:rsidRPr="006B624A">
        <w:rPr>
          <w:rFonts w:cs="Arial"/>
          <w:i/>
          <w:lang w:val="en-GB"/>
        </w:rPr>
        <w:t>NLRP2</w:t>
      </w:r>
      <w:r w:rsidRPr="00A16E48">
        <w:rPr>
          <w:rFonts w:cs="Arial"/>
          <w:noProof/>
          <w:lang w:val="en-GB"/>
        </w:rPr>
        <w:t>(29)</w:t>
      </w:r>
      <w:r w:rsidRPr="006B624A">
        <w:rPr>
          <w:rFonts w:cs="Arial"/>
          <w:lang w:val="en-GB"/>
        </w:rPr>
        <w:t xml:space="preserve">) we observed a simple tandem repeat (UCSC genome browser, hg19, chr19:55475919-55478100). This simple tandem repeat consists of two highly similar (98%) sequence parts which are unique in the human genome. Based on the results of the tiling array CGH we matched the potential deletion to this repeat.  </w:t>
      </w:r>
    </w:p>
    <w:p w:rsidR="00C435AE" w:rsidRPr="006B624A" w:rsidRDefault="00C435AE" w:rsidP="00BA7855">
      <w:pPr>
        <w:jc w:val="both"/>
        <w:rPr>
          <w:rFonts w:cs="Arial"/>
          <w:lang w:val="en-GB"/>
        </w:rPr>
      </w:pPr>
    </w:p>
    <w:p w:rsidR="00C435AE" w:rsidRPr="006B624A" w:rsidRDefault="00C435AE" w:rsidP="00BA7855">
      <w:pPr>
        <w:jc w:val="both"/>
        <w:rPr>
          <w:rFonts w:cs="Arial"/>
          <w:b/>
          <w:lang w:val="en-GB"/>
        </w:rPr>
      </w:pPr>
    </w:p>
    <w:p w:rsidR="00C435AE" w:rsidRPr="006B624A" w:rsidRDefault="00C435AE" w:rsidP="00BA7855">
      <w:pPr>
        <w:jc w:val="both"/>
        <w:rPr>
          <w:rFonts w:cs="Arial"/>
          <w:b/>
          <w:lang w:val="en-GB"/>
        </w:rPr>
      </w:pPr>
      <w:r w:rsidRPr="006B624A">
        <w:rPr>
          <w:rFonts w:cs="Arial"/>
          <w:b/>
          <w:lang w:val="en-GB"/>
        </w:rPr>
        <w:t>Locus-specific DNA-methylation analysis</w:t>
      </w:r>
    </w:p>
    <w:p w:rsidR="00C435AE" w:rsidRPr="006B624A" w:rsidRDefault="00C435AE" w:rsidP="00BA7855">
      <w:pPr>
        <w:autoSpaceDE w:val="0"/>
        <w:autoSpaceDN w:val="0"/>
        <w:adjustRightInd w:val="0"/>
        <w:jc w:val="both"/>
        <w:rPr>
          <w:rFonts w:cs="Arial"/>
          <w:i/>
          <w:color w:val="231F20"/>
          <w:lang w:val="en-GB" w:eastAsia="de-DE"/>
        </w:rPr>
      </w:pPr>
      <w:r w:rsidRPr="006B624A">
        <w:rPr>
          <w:rFonts w:cs="Arial"/>
          <w:i/>
          <w:color w:val="231F20"/>
          <w:lang w:val="en-GB" w:eastAsia="de-DE"/>
        </w:rPr>
        <w:t>Analysis of imprinted genes</w:t>
      </w:r>
    </w:p>
    <w:p w:rsidR="00C435AE" w:rsidRPr="006B624A" w:rsidRDefault="00C435AE" w:rsidP="00BA7855">
      <w:pPr>
        <w:autoSpaceDE w:val="0"/>
        <w:autoSpaceDN w:val="0"/>
        <w:adjustRightInd w:val="0"/>
        <w:jc w:val="both"/>
        <w:rPr>
          <w:rFonts w:cs="Arial"/>
          <w:lang w:val="en-GB"/>
        </w:rPr>
      </w:pPr>
      <w:r w:rsidRPr="006B624A">
        <w:rPr>
          <w:rFonts w:cs="Arial"/>
          <w:lang w:val="en-GB"/>
        </w:rPr>
        <w:t>All DNA-methylation results of imprinted genes are summarised in Table 1.</w:t>
      </w:r>
    </w:p>
    <w:p w:rsidR="00C435AE" w:rsidRDefault="00C435AE" w:rsidP="00BA7855">
      <w:pPr>
        <w:autoSpaceDE w:val="0"/>
        <w:autoSpaceDN w:val="0"/>
        <w:adjustRightInd w:val="0"/>
        <w:jc w:val="both"/>
        <w:rPr>
          <w:rFonts w:cs="Arial"/>
          <w:lang w:val="en-GB"/>
        </w:rPr>
      </w:pPr>
      <w:r w:rsidRPr="006B624A">
        <w:rPr>
          <w:rFonts w:cs="Arial"/>
          <w:lang w:val="en-GB"/>
        </w:rPr>
        <w:t xml:space="preserve">We analysed 17 known imprinted regions which in case of aberrant DNA-methylation lead to different imprinting disorders (TNDM, Temple syndrome, UPD(14)pat-like phenotype, AS, PWS, BWS, SRS and PHPIB). Methylation analysis were performed with different qualitative (MSP), semi- (BIS) and quantitative (MS-MLPA, SeQMA, BS-PS) methods. Most of these genes were analysed by two separate techniques giving almost the same results. The only exceptions were </w:t>
      </w:r>
      <w:r w:rsidRPr="006B624A">
        <w:rPr>
          <w:rFonts w:cs="Arial"/>
          <w:i/>
          <w:lang w:val="en-GB"/>
        </w:rPr>
        <w:t>ARHI/DIRAS3, GRB10, PEG3</w:t>
      </w:r>
      <w:r w:rsidRPr="006B624A">
        <w:rPr>
          <w:rFonts w:cs="Arial"/>
          <w:lang w:val="en-GB"/>
        </w:rPr>
        <w:t xml:space="preserve"> and </w:t>
      </w:r>
      <w:r w:rsidRPr="006B624A">
        <w:rPr>
          <w:rFonts w:cs="Arial"/>
          <w:i/>
          <w:lang w:val="en-GB"/>
        </w:rPr>
        <w:t>NDN</w:t>
      </w:r>
      <w:r w:rsidRPr="006B624A">
        <w:rPr>
          <w:rFonts w:cs="Arial"/>
          <w:lang w:val="en-GB"/>
        </w:rPr>
        <w:t xml:space="preserve"> which showed tissue specific and/or method specific variances in one and two samples, respectively. In general, the parents showed normal methylation as compared to the healthy controls with one slight discrepancy in the </w:t>
      </w:r>
      <w:r w:rsidRPr="006B624A">
        <w:rPr>
          <w:rFonts w:cs="Arial"/>
          <w:i/>
          <w:lang w:val="en-GB"/>
        </w:rPr>
        <w:t>ARHI/DIRAS</w:t>
      </w:r>
      <w:r w:rsidRPr="006B624A">
        <w:rPr>
          <w:rFonts w:cs="Arial"/>
          <w:lang w:val="en-GB"/>
        </w:rPr>
        <w:t xml:space="preserve"> pyrosequencing of the mother. All children showed differing patterns of aberrant hypomethylation affecting different maternal and paternal expressed loci. These patterns were not consistent between the children and affected all analysed loci. </w:t>
      </w:r>
      <w:r w:rsidRPr="00AA270D">
        <w:rPr>
          <w:rFonts w:cs="Arial"/>
          <w:highlight w:val="green"/>
          <w:lang w:val="en-GB"/>
        </w:rPr>
        <w:t xml:space="preserve">Hypermethylation for the </w:t>
      </w:r>
      <w:r w:rsidRPr="00AA270D">
        <w:rPr>
          <w:rFonts w:cs="Arial"/>
          <w:i/>
          <w:highlight w:val="green"/>
          <w:lang w:val="en-GB"/>
        </w:rPr>
        <w:t>NESP</w:t>
      </w:r>
      <w:r w:rsidRPr="00AA270D">
        <w:rPr>
          <w:rFonts w:cs="Arial"/>
          <w:highlight w:val="green"/>
          <w:lang w:val="en-GB"/>
        </w:rPr>
        <w:t xml:space="preserve"> somatic DMR in all children is most likely caused by hypomethylation of the </w:t>
      </w:r>
      <w:r w:rsidRPr="00AA270D">
        <w:rPr>
          <w:rFonts w:cs="Arial"/>
          <w:i/>
          <w:highlight w:val="green"/>
          <w:lang w:val="en-GB"/>
        </w:rPr>
        <w:t>GNAS</w:t>
      </w:r>
      <w:r w:rsidRPr="00AA270D">
        <w:rPr>
          <w:rFonts w:cs="Arial"/>
          <w:highlight w:val="green"/>
          <w:lang w:val="en-GB"/>
        </w:rPr>
        <w:t xml:space="preserve"> DMR</w:t>
      </w:r>
      <w:r w:rsidRPr="00AF426B">
        <w:rPr>
          <w:rFonts w:cs="Arial"/>
          <w:highlight w:val="lightGray"/>
          <w:lang w:val="en-GB"/>
        </w:rPr>
        <w:t>.</w:t>
      </w:r>
    </w:p>
    <w:p w:rsidR="00C435AE" w:rsidRPr="006B624A" w:rsidRDefault="00C435AE" w:rsidP="00BA7855">
      <w:pPr>
        <w:jc w:val="both"/>
        <w:rPr>
          <w:rFonts w:cs="Arial"/>
          <w:lang w:val="en-GB"/>
        </w:rPr>
      </w:pPr>
      <w:r w:rsidRPr="006B624A">
        <w:rPr>
          <w:rFonts w:cs="Arial"/>
          <w:lang w:val="en-GB"/>
        </w:rPr>
        <w:t>Tissue specific imprinting alterations could be observed.</w:t>
      </w:r>
      <w:r w:rsidRPr="006B624A">
        <w:rPr>
          <w:rFonts w:cs="Arial"/>
          <w:b/>
          <w:bCs/>
          <w:color w:val="231F20"/>
          <w:lang w:val="en-GB" w:eastAsia="de-DE"/>
        </w:rPr>
        <w:t xml:space="preserve"> </w:t>
      </w:r>
    </w:p>
    <w:p w:rsidR="00C435AE" w:rsidRPr="006B624A" w:rsidRDefault="00C435AE" w:rsidP="00BA7855">
      <w:pPr>
        <w:jc w:val="both"/>
        <w:rPr>
          <w:rFonts w:cs="Arial"/>
          <w:lang w:val="en-GB"/>
        </w:rPr>
      </w:pPr>
    </w:p>
    <w:p w:rsidR="00C435AE" w:rsidRPr="006B624A" w:rsidRDefault="00C435AE" w:rsidP="00BA7855">
      <w:pPr>
        <w:jc w:val="both"/>
        <w:rPr>
          <w:rFonts w:cs="Arial"/>
          <w:lang w:val="en-GB"/>
        </w:rPr>
      </w:pPr>
    </w:p>
    <w:p w:rsidR="00C435AE" w:rsidRPr="006B624A" w:rsidRDefault="00C435AE" w:rsidP="00BA7855">
      <w:pPr>
        <w:jc w:val="both"/>
        <w:rPr>
          <w:rFonts w:cs="Arial"/>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b/>
          <w:lang w:val="en-GB"/>
        </w:rPr>
      </w:pPr>
      <w:r w:rsidRPr="006B624A">
        <w:rPr>
          <w:rFonts w:cs="Arial"/>
          <w:b/>
          <w:lang w:val="en-GB"/>
        </w:rPr>
        <w:lastRenderedPageBreak/>
        <w:t>III. Supplementary Tables</w:t>
      </w:r>
    </w:p>
    <w:p w:rsidR="00C435AE" w:rsidRPr="006B624A" w:rsidRDefault="00C435AE" w:rsidP="00BA7855">
      <w:pPr>
        <w:rPr>
          <w:rFonts w:cs="Arial"/>
          <w:b/>
          <w:lang w:val="en-GB"/>
        </w:rPr>
      </w:pPr>
      <w:r w:rsidRPr="006B624A">
        <w:rPr>
          <w:rFonts w:cs="Arial"/>
          <w:b/>
          <w:lang w:val="en-GB"/>
        </w:rPr>
        <w:t xml:space="preserve">Supplementary Table S1: </w:t>
      </w:r>
      <w:r w:rsidRPr="006B624A">
        <w:rPr>
          <w:rFonts w:cs="Arial"/>
          <w:lang w:val="en-GB"/>
        </w:rPr>
        <w:t>Clinical features of the three offspring.</w:t>
      </w:r>
      <w:r w:rsidRPr="006B624A">
        <w:rPr>
          <w:rFonts w:cs="Arial"/>
          <w:color w:val="FF0000"/>
          <w:lang w:val="en-GB"/>
        </w:rPr>
        <w:t xml:space="preserve"> </w:t>
      </w:r>
    </w:p>
    <w:tbl>
      <w:tblPr>
        <w:tblW w:w="9224"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7"/>
        <w:gridCol w:w="2362"/>
        <w:gridCol w:w="2362"/>
        <w:gridCol w:w="2363"/>
      </w:tblGrid>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b/>
                <w:color w:val="000000"/>
                <w:sz w:val="18"/>
                <w:szCs w:val="18"/>
                <w:lang w:val="en-GB" w:eastAsia="de-DE"/>
              </w:rPr>
            </w:pPr>
          </w:p>
        </w:tc>
        <w:tc>
          <w:tcPr>
            <w:tcW w:w="2362" w:type="dxa"/>
            <w:shd w:val="clear" w:color="auto" w:fill="auto"/>
            <w:vAlign w:val="center"/>
            <w:hideMark/>
          </w:tcPr>
          <w:p w:rsidR="00C435AE" w:rsidRPr="006B624A" w:rsidRDefault="00C435AE" w:rsidP="00BA7855">
            <w:pPr>
              <w:jc w:val="center"/>
              <w:rPr>
                <w:rFonts w:eastAsia="Times New Roman" w:cs="Arial"/>
                <w:b/>
                <w:color w:val="000000"/>
                <w:sz w:val="18"/>
                <w:szCs w:val="18"/>
                <w:lang w:val="en-GB" w:eastAsia="de-DE"/>
              </w:rPr>
            </w:pPr>
            <w:r w:rsidRPr="006B624A">
              <w:rPr>
                <w:rFonts w:eastAsia="Times New Roman" w:cs="Arial"/>
                <w:b/>
                <w:color w:val="000000"/>
                <w:sz w:val="18"/>
                <w:szCs w:val="18"/>
                <w:lang w:val="en-GB" w:eastAsia="de-DE"/>
              </w:rPr>
              <w:t>Fetus III-1</w:t>
            </w:r>
          </w:p>
        </w:tc>
        <w:tc>
          <w:tcPr>
            <w:tcW w:w="2362" w:type="dxa"/>
            <w:shd w:val="clear" w:color="auto" w:fill="auto"/>
            <w:vAlign w:val="center"/>
            <w:hideMark/>
          </w:tcPr>
          <w:p w:rsidR="00C435AE" w:rsidRPr="006B624A" w:rsidRDefault="00C435AE" w:rsidP="00BA7855">
            <w:pPr>
              <w:jc w:val="center"/>
              <w:rPr>
                <w:rFonts w:eastAsia="Times New Roman" w:cs="Arial"/>
                <w:b/>
                <w:color w:val="000000"/>
                <w:sz w:val="18"/>
                <w:szCs w:val="18"/>
                <w:lang w:val="en-GB" w:eastAsia="de-DE"/>
              </w:rPr>
            </w:pPr>
            <w:r w:rsidRPr="006B624A">
              <w:rPr>
                <w:rFonts w:eastAsia="Times New Roman" w:cs="Arial"/>
                <w:b/>
                <w:color w:val="000000"/>
                <w:sz w:val="18"/>
                <w:szCs w:val="18"/>
                <w:lang w:val="en-GB" w:eastAsia="de-DE"/>
              </w:rPr>
              <w:t>Child III-2</w:t>
            </w:r>
          </w:p>
        </w:tc>
        <w:tc>
          <w:tcPr>
            <w:tcW w:w="2363" w:type="dxa"/>
            <w:shd w:val="clear" w:color="auto" w:fill="auto"/>
            <w:vAlign w:val="center"/>
            <w:hideMark/>
          </w:tcPr>
          <w:p w:rsidR="00C435AE" w:rsidRPr="006B624A" w:rsidRDefault="00C435AE" w:rsidP="00BA7855">
            <w:pPr>
              <w:jc w:val="center"/>
              <w:rPr>
                <w:rFonts w:eastAsia="Times New Roman" w:cs="Arial"/>
                <w:b/>
                <w:color w:val="000000"/>
                <w:sz w:val="18"/>
                <w:szCs w:val="18"/>
                <w:lang w:val="en-GB" w:eastAsia="de-DE"/>
              </w:rPr>
            </w:pPr>
            <w:r w:rsidRPr="006B624A">
              <w:rPr>
                <w:rFonts w:eastAsia="Times New Roman" w:cs="Arial"/>
                <w:b/>
                <w:color w:val="000000"/>
                <w:sz w:val="18"/>
                <w:szCs w:val="18"/>
                <w:lang w:val="en-GB" w:eastAsia="de-DE"/>
              </w:rPr>
              <w:t>Fetus III-3</w:t>
            </w:r>
          </w:p>
        </w:tc>
      </w:tr>
      <w:tr w:rsidR="00C435AE" w:rsidRPr="006B624A" w:rsidTr="00BA7855">
        <w:trPr>
          <w:trHeight w:val="300"/>
          <w:jc w:val="center"/>
        </w:trPr>
        <w:tc>
          <w:tcPr>
            <w:tcW w:w="2137" w:type="dxa"/>
            <w:shd w:val="clear" w:color="auto" w:fill="auto"/>
            <w:vAlign w:val="center"/>
            <w:hideMark/>
          </w:tcPr>
          <w:p w:rsidR="00C435AE" w:rsidRPr="00AA270D" w:rsidRDefault="00C435AE" w:rsidP="00BA7855">
            <w:pPr>
              <w:jc w:val="center"/>
              <w:rPr>
                <w:rFonts w:eastAsia="Times New Roman" w:cs="Arial"/>
                <w:i/>
                <w:color w:val="000000"/>
                <w:sz w:val="18"/>
                <w:szCs w:val="18"/>
                <w:highlight w:val="green"/>
                <w:lang w:val="en-GB" w:eastAsia="de-DE"/>
              </w:rPr>
            </w:pPr>
            <w:r w:rsidRPr="00AA270D">
              <w:rPr>
                <w:rFonts w:eastAsia="Times New Roman" w:cs="Arial"/>
                <w:i/>
                <w:color w:val="000000"/>
                <w:sz w:val="18"/>
                <w:szCs w:val="18"/>
                <w:highlight w:val="green"/>
                <w:lang w:val="en-GB" w:eastAsia="de-DE"/>
              </w:rPr>
              <w:t>maternal age in pregnancy</w:t>
            </w:r>
          </w:p>
        </w:tc>
        <w:tc>
          <w:tcPr>
            <w:tcW w:w="2362" w:type="dxa"/>
            <w:shd w:val="clear" w:color="auto" w:fill="auto"/>
            <w:vAlign w:val="center"/>
            <w:hideMark/>
          </w:tcPr>
          <w:p w:rsidR="00C435AE" w:rsidRPr="00AA270D" w:rsidRDefault="00C435AE" w:rsidP="00BA7855">
            <w:pPr>
              <w:jc w:val="center"/>
              <w:rPr>
                <w:rFonts w:eastAsia="Times New Roman" w:cs="Arial"/>
                <w:color w:val="000000"/>
                <w:sz w:val="18"/>
                <w:szCs w:val="18"/>
                <w:highlight w:val="green"/>
                <w:lang w:val="en-GB" w:eastAsia="de-DE"/>
              </w:rPr>
            </w:pPr>
            <w:r w:rsidRPr="00AA270D">
              <w:rPr>
                <w:rFonts w:eastAsia="Times New Roman" w:cs="Arial"/>
                <w:color w:val="000000"/>
                <w:sz w:val="18"/>
                <w:szCs w:val="18"/>
                <w:highlight w:val="green"/>
                <w:lang w:val="en-GB" w:eastAsia="de-DE"/>
              </w:rPr>
              <w:t>30 ys</w:t>
            </w:r>
          </w:p>
        </w:tc>
        <w:tc>
          <w:tcPr>
            <w:tcW w:w="2362" w:type="dxa"/>
            <w:shd w:val="clear" w:color="auto" w:fill="auto"/>
            <w:vAlign w:val="center"/>
            <w:hideMark/>
          </w:tcPr>
          <w:p w:rsidR="00C435AE" w:rsidRPr="00AA270D" w:rsidRDefault="00C435AE" w:rsidP="00BA7855">
            <w:pPr>
              <w:jc w:val="center"/>
              <w:rPr>
                <w:rFonts w:eastAsia="Times New Roman" w:cs="Arial"/>
                <w:color w:val="000000"/>
                <w:sz w:val="18"/>
                <w:szCs w:val="18"/>
                <w:highlight w:val="green"/>
                <w:lang w:val="en-GB" w:eastAsia="de-DE"/>
              </w:rPr>
            </w:pPr>
            <w:r w:rsidRPr="00AA270D">
              <w:rPr>
                <w:rFonts w:eastAsia="Times New Roman" w:cs="Arial"/>
                <w:color w:val="000000"/>
                <w:sz w:val="18"/>
                <w:szCs w:val="18"/>
                <w:highlight w:val="green"/>
                <w:lang w:val="en-GB" w:eastAsia="de-DE"/>
              </w:rPr>
              <w:t>33 ys</w:t>
            </w:r>
          </w:p>
        </w:tc>
        <w:tc>
          <w:tcPr>
            <w:tcW w:w="2363" w:type="dxa"/>
            <w:shd w:val="clear" w:color="auto" w:fill="auto"/>
            <w:vAlign w:val="center"/>
            <w:hideMark/>
          </w:tcPr>
          <w:p w:rsidR="00C435AE" w:rsidRPr="00AA270D" w:rsidRDefault="00C435AE" w:rsidP="00BA7855">
            <w:pPr>
              <w:jc w:val="center"/>
              <w:rPr>
                <w:rFonts w:eastAsia="Times New Roman" w:cs="Arial"/>
                <w:color w:val="000000"/>
                <w:sz w:val="18"/>
                <w:szCs w:val="18"/>
                <w:highlight w:val="green"/>
                <w:lang w:val="en-GB" w:eastAsia="de-DE"/>
              </w:rPr>
            </w:pPr>
            <w:r w:rsidRPr="00AA270D">
              <w:rPr>
                <w:rFonts w:eastAsia="Times New Roman" w:cs="Arial"/>
                <w:color w:val="000000"/>
                <w:sz w:val="18"/>
                <w:szCs w:val="18"/>
                <w:highlight w:val="green"/>
                <w:lang w:val="en-GB" w:eastAsia="de-DE"/>
              </w:rPr>
              <w:t>34 ys</w:t>
            </w:r>
          </w:p>
        </w:tc>
      </w:tr>
      <w:tr w:rsidR="00C435AE" w:rsidRPr="006B624A" w:rsidTr="00BA7855">
        <w:trPr>
          <w:trHeight w:val="300"/>
          <w:jc w:val="center"/>
        </w:trPr>
        <w:tc>
          <w:tcPr>
            <w:tcW w:w="2137" w:type="dxa"/>
            <w:shd w:val="clear" w:color="auto" w:fill="auto"/>
            <w:vAlign w:val="center"/>
            <w:hideMark/>
          </w:tcPr>
          <w:p w:rsidR="00C435AE" w:rsidRPr="00AA270D" w:rsidRDefault="00C435AE" w:rsidP="00BA7855">
            <w:pPr>
              <w:jc w:val="center"/>
              <w:rPr>
                <w:rFonts w:eastAsia="Times New Roman" w:cs="Arial"/>
                <w:i/>
                <w:color w:val="000000"/>
                <w:sz w:val="18"/>
                <w:szCs w:val="18"/>
                <w:highlight w:val="green"/>
                <w:lang w:val="en-GB" w:eastAsia="de-DE"/>
              </w:rPr>
            </w:pPr>
            <w:r w:rsidRPr="00AA270D">
              <w:rPr>
                <w:rFonts w:eastAsia="Times New Roman" w:cs="Arial"/>
                <w:i/>
                <w:color w:val="000000"/>
                <w:sz w:val="18"/>
                <w:szCs w:val="18"/>
                <w:highlight w:val="green"/>
                <w:lang w:val="en-GB" w:eastAsia="de-DE"/>
              </w:rPr>
              <w:t>Paternal age in pregnancy</w:t>
            </w:r>
          </w:p>
        </w:tc>
        <w:tc>
          <w:tcPr>
            <w:tcW w:w="2362" w:type="dxa"/>
            <w:shd w:val="clear" w:color="auto" w:fill="auto"/>
            <w:vAlign w:val="center"/>
            <w:hideMark/>
          </w:tcPr>
          <w:p w:rsidR="00C435AE" w:rsidRPr="00AA270D" w:rsidRDefault="00C435AE" w:rsidP="00BA7855">
            <w:pPr>
              <w:jc w:val="center"/>
              <w:rPr>
                <w:rFonts w:eastAsia="Times New Roman" w:cs="Arial"/>
                <w:color w:val="000000"/>
                <w:sz w:val="18"/>
                <w:szCs w:val="18"/>
                <w:highlight w:val="green"/>
                <w:lang w:val="en-GB" w:eastAsia="de-DE"/>
              </w:rPr>
            </w:pPr>
            <w:r w:rsidRPr="00AA270D">
              <w:rPr>
                <w:rFonts w:eastAsia="Times New Roman" w:cs="Arial"/>
                <w:color w:val="000000"/>
                <w:sz w:val="18"/>
                <w:szCs w:val="18"/>
                <w:highlight w:val="green"/>
                <w:lang w:val="en-GB" w:eastAsia="de-DE"/>
              </w:rPr>
              <w:t>29 ys</w:t>
            </w:r>
          </w:p>
        </w:tc>
        <w:tc>
          <w:tcPr>
            <w:tcW w:w="2362" w:type="dxa"/>
            <w:shd w:val="clear" w:color="auto" w:fill="auto"/>
            <w:vAlign w:val="center"/>
            <w:hideMark/>
          </w:tcPr>
          <w:p w:rsidR="00C435AE" w:rsidRPr="00AA270D" w:rsidRDefault="00C435AE" w:rsidP="00BA7855">
            <w:pPr>
              <w:jc w:val="center"/>
              <w:rPr>
                <w:rFonts w:eastAsia="Times New Roman" w:cs="Arial"/>
                <w:i/>
                <w:color w:val="000000"/>
                <w:sz w:val="18"/>
                <w:szCs w:val="18"/>
                <w:highlight w:val="green"/>
                <w:lang w:val="en-GB" w:eastAsia="de-DE"/>
              </w:rPr>
            </w:pPr>
            <w:r w:rsidRPr="00AA270D">
              <w:rPr>
                <w:rFonts w:eastAsia="Times New Roman" w:cs="Arial"/>
                <w:i/>
                <w:color w:val="000000"/>
                <w:sz w:val="18"/>
                <w:szCs w:val="18"/>
                <w:highlight w:val="green"/>
                <w:lang w:val="en-GB" w:eastAsia="de-DE"/>
              </w:rPr>
              <w:t>32 ys</w:t>
            </w:r>
          </w:p>
        </w:tc>
        <w:tc>
          <w:tcPr>
            <w:tcW w:w="2363" w:type="dxa"/>
            <w:shd w:val="clear" w:color="auto" w:fill="auto"/>
            <w:vAlign w:val="center"/>
            <w:hideMark/>
          </w:tcPr>
          <w:p w:rsidR="00C435AE" w:rsidRPr="00AA270D" w:rsidRDefault="00C435AE" w:rsidP="00BA7855">
            <w:pPr>
              <w:jc w:val="center"/>
              <w:rPr>
                <w:rFonts w:eastAsia="Times New Roman" w:cs="Arial"/>
                <w:i/>
                <w:color w:val="000000"/>
                <w:sz w:val="18"/>
                <w:szCs w:val="18"/>
                <w:highlight w:val="green"/>
                <w:lang w:val="en-GB" w:eastAsia="de-DE"/>
              </w:rPr>
            </w:pPr>
            <w:r w:rsidRPr="00AA270D">
              <w:rPr>
                <w:rFonts w:eastAsia="Times New Roman" w:cs="Arial"/>
                <w:i/>
                <w:color w:val="000000"/>
                <w:sz w:val="18"/>
                <w:szCs w:val="18"/>
                <w:highlight w:val="green"/>
                <w:lang w:val="en-GB" w:eastAsia="de-DE"/>
              </w:rPr>
              <w:t>33 ys</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manifestation in pregnancy</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21 weeks</w:t>
            </w:r>
          </w:p>
        </w:tc>
        <w:tc>
          <w:tcPr>
            <w:tcW w:w="2362" w:type="dxa"/>
            <w:shd w:val="clear" w:color="auto" w:fill="auto"/>
            <w:vAlign w:val="center"/>
            <w:hideMark/>
          </w:tcPr>
          <w:p w:rsidR="00C435AE" w:rsidRPr="00A9325D" w:rsidRDefault="00C435AE" w:rsidP="00BA7855">
            <w:pPr>
              <w:jc w:val="center"/>
              <w:rPr>
                <w:rFonts w:eastAsia="Times New Roman" w:cs="Arial"/>
                <w:i/>
                <w:color w:val="000000"/>
                <w:sz w:val="18"/>
                <w:szCs w:val="18"/>
                <w:lang w:val="en-GB" w:eastAsia="de-DE"/>
              </w:rPr>
            </w:pPr>
            <w:r w:rsidRPr="00A9325D">
              <w:rPr>
                <w:rFonts w:eastAsia="Times New Roman" w:cs="Arial"/>
                <w:i/>
                <w:color w:val="000000"/>
                <w:sz w:val="18"/>
                <w:szCs w:val="18"/>
                <w:lang w:val="en-GB" w:eastAsia="de-DE"/>
              </w:rPr>
              <w:t>12 weeks</w:t>
            </w:r>
          </w:p>
        </w:tc>
        <w:tc>
          <w:tcPr>
            <w:tcW w:w="2363" w:type="dxa"/>
            <w:shd w:val="clear" w:color="auto" w:fill="auto"/>
            <w:vAlign w:val="center"/>
            <w:hideMark/>
          </w:tcPr>
          <w:p w:rsidR="00C435AE" w:rsidRPr="00A9325D" w:rsidRDefault="00C435AE" w:rsidP="00BA7855">
            <w:pPr>
              <w:jc w:val="center"/>
              <w:rPr>
                <w:rFonts w:eastAsia="Times New Roman" w:cs="Arial"/>
                <w:i/>
                <w:color w:val="000000"/>
                <w:sz w:val="18"/>
                <w:szCs w:val="18"/>
                <w:lang w:val="en-GB" w:eastAsia="de-DE"/>
              </w:rPr>
            </w:pPr>
            <w:r w:rsidRPr="00A9325D">
              <w:rPr>
                <w:rFonts w:eastAsia="Times New Roman" w:cs="Arial"/>
                <w:i/>
                <w:color w:val="000000"/>
                <w:sz w:val="18"/>
                <w:szCs w:val="18"/>
                <w:lang w:val="en-GB" w:eastAsia="de-DE"/>
              </w:rPr>
              <w:t>11 weeks</w:t>
            </w:r>
          </w:p>
        </w:tc>
      </w:tr>
      <w:tr w:rsidR="00C435AE" w:rsidRPr="006B624A" w:rsidTr="00BA7855">
        <w:trPr>
          <w:trHeight w:val="300"/>
          <w:jc w:val="center"/>
        </w:trPr>
        <w:tc>
          <w:tcPr>
            <w:tcW w:w="2137" w:type="dxa"/>
            <w:shd w:val="clear" w:color="auto" w:fill="auto"/>
            <w:vAlign w:val="center"/>
            <w:hideMark/>
          </w:tcPr>
          <w:p w:rsidR="00C435AE" w:rsidRPr="006B624A" w:rsidRDefault="00CD1F18" w:rsidP="00BA7855">
            <w:pPr>
              <w:jc w:val="center"/>
              <w:rPr>
                <w:rFonts w:eastAsia="Times New Roman" w:cs="Arial"/>
                <w:i/>
                <w:color w:val="000000"/>
                <w:sz w:val="18"/>
                <w:szCs w:val="18"/>
                <w:lang w:val="en-GB" w:eastAsia="de-DE"/>
              </w:rPr>
            </w:pPr>
            <w:r w:rsidRPr="00CD1F18">
              <w:rPr>
                <w:rFonts w:eastAsia="Times New Roman" w:cs="Arial"/>
                <w:i/>
                <w:color w:val="000000"/>
                <w:sz w:val="18"/>
                <w:szCs w:val="18"/>
                <w:highlight w:val="green"/>
                <w:lang w:val="en-GB" w:eastAsia="de-DE"/>
              </w:rPr>
              <w:t>β</w:t>
            </w:r>
            <w:r w:rsidRPr="00CD1F18">
              <w:rPr>
                <w:rFonts w:eastAsia="Times New Roman" w:cs="Arial"/>
                <w:i/>
                <w:color w:val="000000"/>
                <w:sz w:val="18"/>
                <w:szCs w:val="18"/>
                <w:highlight w:val="green"/>
                <w:lang w:eastAsia="de-DE"/>
              </w:rPr>
              <w:t>-human chorionic gonadotropin</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n.a.</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elevated (8,77 MoM)</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elevated (6.5 MoM)</w:t>
            </w:r>
          </w:p>
        </w:tc>
      </w:tr>
      <w:tr w:rsidR="00C435AE" w:rsidRPr="006B624A" w:rsidTr="00BA7855">
        <w:trPr>
          <w:trHeight w:val="6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growth</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disproportionate growth retardation</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disproportionate growth retardation</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disproportionate growth retardation</w:t>
            </w:r>
          </w:p>
        </w:tc>
      </w:tr>
      <w:tr w:rsidR="00C435AE" w:rsidRPr="006B624A" w:rsidTr="00BA7855">
        <w:trPr>
          <w:trHeight w:val="6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thorax</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narrow thorax, lung hypoplasia</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 abnormalities detected</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 abnormalities detected</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omphalocele</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present</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present</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present</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polyhydramnios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present</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present</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not described</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prenatal diagnosis chorionic villi</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not performed</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normal male karyotype</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normal male karyotype</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prenatal diagnosis amniotic cells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normal female karyotype</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normal male karyotype</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not performed</w:t>
            </w:r>
          </w:p>
        </w:tc>
      </w:tr>
      <w:tr w:rsidR="00C435AE" w:rsidRPr="006B624A" w:rsidTr="00BA7855">
        <w:trPr>
          <w:trHeight w:val="6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placenta ultrasound</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 abnormalities detected</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molar</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molar</w:t>
            </w:r>
          </w:p>
        </w:tc>
      </w:tr>
      <w:tr w:rsidR="00C435AE" w:rsidRPr="006B624A" w:rsidTr="00BA7855">
        <w:trPr>
          <w:trHeight w:val="585"/>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placenta histology</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delay of maturation of chorionic villi</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mesenchymal dysplasia</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mesenchymal dysplasia</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outcome pregnancy</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feticide 33 weeks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premature live birth</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miscarriage</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length at delivery</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-7.86 SDS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-4.14 SDS</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below -2 SDS</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weight at delivery</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-7.23 SDS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-4.07 SDS</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below -2 SDS</w:t>
            </w:r>
          </w:p>
        </w:tc>
      </w:tr>
      <w:tr w:rsidR="00C435AE" w:rsidRPr="006B624A" w:rsidTr="00BA7855">
        <w:trPr>
          <w:trHeight w:val="6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head circumference at delivery</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not assessed, 32 weeks by ultrasound -1 SDS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-0.64 SDS</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below -2 SDS</w:t>
            </w:r>
          </w:p>
        </w:tc>
      </w:tr>
      <w:tr w:rsidR="00C435AE" w:rsidRPr="006B624A" w:rsidTr="00BA7855">
        <w:trPr>
          <w:trHeight w:val="6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malformation</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 xml:space="preserve">gall bladder agenesis, anulare pancreas </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 abnormalities detected</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 abnormalities detected</w:t>
            </w:r>
          </w:p>
        </w:tc>
      </w:tr>
      <w:tr w:rsidR="00C435AE" w:rsidRPr="006B624A" w:rsidTr="00BA7855">
        <w:trPr>
          <w:trHeight w:val="15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abnormalities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syndactyly of toes 2-4, polynesia and macronesia of islets of Langerhans, asymmetrical enlarged kidneys</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PDA, hypopharynx stenosis, dolichocephaly, facial hemangioma, microretrognathia, telecanthus, long bowed deeply grooved philtrum</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 abnormalities detected</w:t>
            </w:r>
          </w:p>
        </w:tc>
      </w:tr>
      <w:tr w:rsidR="00C435AE" w:rsidRPr="006B624A" w:rsidTr="00BA7855">
        <w:trPr>
          <w:trHeight w:val="300"/>
          <w:jc w:val="center"/>
        </w:trPr>
        <w:tc>
          <w:tcPr>
            <w:tcW w:w="2137" w:type="dxa"/>
            <w:shd w:val="clear" w:color="auto" w:fill="auto"/>
            <w:vAlign w:val="center"/>
            <w:hideMark/>
          </w:tcPr>
          <w:p w:rsidR="00C435AE" w:rsidRPr="006B624A" w:rsidRDefault="00C435AE" w:rsidP="00BA7855">
            <w:pPr>
              <w:jc w:val="center"/>
              <w:rPr>
                <w:rFonts w:eastAsia="Times New Roman" w:cs="Arial"/>
                <w:i/>
                <w:color w:val="000000"/>
                <w:sz w:val="18"/>
                <w:szCs w:val="18"/>
                <w:lang w:val="en-GB" w:eastAsia="de-DE"/>
              </w:rPr>
            </w:pPr>
            <w:r w:rsidRPr="006B624A">
              <w:rPr>
                <w:rFonts w:eastAsia="Times New Roman" w:cs="Arial"/>
                <w:i/>
                <w:color w:val="000000"/>
                <w:sz w:val="18"/>
                <w:szCs w:val="18"/>
                <w:lang w:val="en-GB" w:eastAsia="de-DE"/>
              </w:rPr>
              <w:t>development</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not applicable</w:t>
            </w:r>
          </w:p>
        </w:tc>
        <w:tc>
          <w:tcPr>
            <w:tcW w:w="2362"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moderate developmental delay</w:t>
            </w:r>
          </w:p>
        </w:tc>
        <w:tc>
          <w:tcPr>
            <w:tcW w:w="2363" w:type="dxa"/>
            <w:shd w:val="clear" w:color="auto" w:fill="auto"/>
            <w:vAlign w:val="center"/>
            <w:hideMark/>
          </w:tcPr>
          <w:p w:rsidR="00C435AE" w:rsidRPr="006B624A" w:rsidRDefault="00C435AE" w:rsidP="00BA7855">
            <w:pPr>
              <w:jc w:val="center"/>
              <w:rPr>
                <w:rFonts w:eastAsia="Times New Roman" w:cs="Arial"/>
                <w:color w:val="000000"/>
                <w:sz w:val="18"/>
                <w:szCs w:val="18"/>
                <w:lang w:val="en-GB" w:eastAsia="de-DE"/>
              </w:rPr>
            </w:pPr>
            <w:r w:rsidRPr="006B624A">
              <w:rPr>
                <w:rFonts w:eastAsia="Times New Roman" w:cs="Arial"/>
                <w:color w:val="000000"/>
                <w:sz w:val="18"/>
                <w:szCs w:val="18"/>
                <w:lang w:val="en-GB" w:eastAsia="de-DE"/>
              </w:rPr>
              <w:t>not applicable</w:t>
            </w:r>
          </w:p>
        </w:tc>
      </w:tr>
    </w:tbl>
    <w:p w:rsidR="00C435AE" w:rsidRPr="006B624A" w:rsidRDefault="00C435AE" w:rsidP="00BA7855">
      <w:pPr>
        <w:rPr>
          <w:rFonts w:cs="Arial"/>
          <w:b/>
          <w:u w:val="single"/>
          <w:lang w:val="en-GB"/>
        </w:rPr>
      </w:pPr>
    </w:p>
    <w:p w:rsidR="00C435AE" w:rsidRPr="006B624A" w:rsidRDefault="00C435AE" w:rsidP="00BA7855">
      <w:pPr>
        <w:rPr>
          <w:rFonts w:cs="Arial"/>
          <w:b/>
          <w:u w:val="single"/>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lang w:val="en-GB"/>
        </w:rPr>
      </w:pPr>
      <w:r w:rsidRPr="006B624A">
        <w:rPr>
          <w:rFonts w:cs="Arial"/>
          <w:b/>
          <w:lang w:val="en-GB"/>
        </w:rPr>
        <w:lastRenderedPageBreak/>
        <w:t xml:space="preserve">Supplementary Table </w:t>
      </w:r>
      <w:r w:rsidR="00870580">
        <w:rPr>
          <w:rFonts w:cs="Arial"/>
          <w:b/>
          <w:lang w:val="en-GB"/>
        </w:rPr>
        <w:t>S</w:t>
      </w:r>
      <w:r w:rsidRPr="006B624A">
        <w:rPr>
          <w:rFonts w:cs="Arial"/>
          <w:b/>
          <w:lang w:val="en-GB"/>
        </w:rPr>
        <w:t>2:</w:t>
      </w:r>
      <w:r w:rsidRPr="006B624A">
        <w:rPr>
          <w:rFonts w:cs="Arial"/>
          <w:lang w:val="en-GB"/>
        </w:rPr>
        <w:t xml:space="preserve"> Available materials and performed analysis of genome-wide and gene-specific methods. </w:t>
      </w:r>
    </w:p>
    <w:tbl>
      <w:tblPr>
        <w:tblW w:w="9480" w:type="dxa"/>
        <w:jc w:val="center"/>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0"/>
        <w:gridCol w:w="1783"/>
        <w:gridCol w:w="425"/>
        <w:gridCol w:w="426"/>
        <w:gridCol w:w="439"/>
        <w:gridCol w:w="397"/>
        <w:gridCol w:w="454"/>
        <w:gridCol w:w="397"/>
        <w:gridCol w:w="397"/>
        <w:gridCol w:w="397"/>
        <w:gridCol w:w="397"/>
        <w:gridCol w:w="443"/>
        <w:gridCol w:w="11"/>
        <w:gridCol w:w="396"/>
        <w:gridCol w:w="442"/>
        <w:gridCol w:w="397"/>
        <w:gridCol w:w="397"/>
        <w:gridCol w:w="397"/>
        <w:gridCol w:w="352"/>
        <w:gridCol w:w="603"/>
      </w:tblGrid>
      <w:tr w:rsidR="00C435AE" w:rsidRPr="006B624A" w:rsidTr="00BA7855">
        <w:trPr>
          <w:trHeight w:val="300"/>
          <w:jc w:val="center"/>
        </w:trPr>
        <w:tc>
          <w:tcPr>
            <w:tcW w:w="530" w:type="dxa"/>
            <w:vMerge w:val="restart"/>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Individual</w:t>
            </w:r>
          </w:p>
        </w:tc>
        <w:tc>
          <w:tcPr>
            <w:tcW w:w="2634" w:type="dxa"/>
            <w:gridSpan w:val="3"/>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material</w:t>
            </w:r>
          </w:p>
        </w:tc>
        <w:tc>
          <w:tcPr>
            <w:tcW w:w="1290" w:type="dxa"/>
            <w:gridSpan w:val="3"/>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chromosome</w:t>
            </w:r>
          </w:p>
        </w:tc>
        <w:tc>
          <w:tcPr>
            <w:tcW w:w="2031" w:type="dxa"/>
            <w:gridSpan w:val="5"/>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genomic arrays</w:t>
            </w:r>
          </w:p>
        </w:tc>
        <w:tc>
          <w:tcPr>
            <w:tcW w:w="2392" w:type="dxa"/>
            <w:gridSpan w:val="7"/>
            <w:shd w:val="clear" w:color="auto" w:fill="auto"/>
            <w:vAlign w:val="center"/>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DNA-methylation</w:t>
            </w:r>
          </w:p>
        </w:tc>
        <w:tc>
          <w:tcPr>
            <w:tcW w:w="603" w:type="dxa"/>
            <w:vAlign w:val="center"/>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DNA</w:t>
            </w:r>
          </w:p>
        </w:tc>
      </w:tr>
      <w:tr w:rsidR="00C435AE" w:rsidRPr="006B624A" w:rsidTr="00BA7855">
        <w:trPr>
          <w:cantSplit/>
          <w:trHeight w:val="1134"/>
          <w:jc w:val="center"/>
        </w:trPr>
        <w:tc>
          <w:tcPr>
            <w:tcW w:w="530" w:type="dxa"/>
            <w:vMerge/>
            <w:tcBorders>
              <w:bottom w:val="sing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tcBorders>
              <w:bottom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tissue</w:t>
            </w:r>
          </w:p>
        </w:tc>
        <w:tc>
          <w:tcPr>
            <w:tcW w:w="425" w:type="dxa"/>
            <w:tcBorders>
              <w:bottom w:val="single" w:sz="4" w:space="0" w:color="auto"/>
            </w:tcBorders>
            <w:textDirection w:val="btLr"/>
            <w:vAlign w:val="center"/>
          </w:tcPr>
          <w:p w:rsidR="00C435AE" w:rsidRPr="006B624A" w:rsidRDefault="00C435AE" w:rsidP="00BA7855">
            <w:pPr>
              <w:ind w:left="113" w:right="113"/>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DNA</w:t>
            </w:r>
          </w:p>
        </w:tc>
        <w:tc>
          <w:tcPr>
            <w:tcW w:w="426" w:type="dxa"/>
            <w:tcBorders>
              <w:bottom w:val="single" w:sz="4" w:space="0" w:color="auto"/>
            </w:tcBorders>
            <w:textDirection w:val="btLr"/>
            <w:vAlign w:val="center"/>
          </w:tcPr>
          <w:p w:rsidR="00C435AE" w:rsidRPr="006B624A" w:rsidRDefault="00C435AE" w:rsidP="00BA7855">
            <w:pPr>
              <w:ind w:left="113" w:right="113"/>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RNA</w:t>
            </w:r>
          </w:p>
        </w:tc>
        <w:tc>
          <w:tcPr>
            <w:tcW w:w="439" w:type="dxa"/>
            <w:tcBorders>
              <w:bottom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cytogenetic</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FISH</w:t>
            </w:r>
          </w:p>
        </w:tc>
        <w:tc>
          <w:tcPr>
            <w:tcW w:w="454" w:type="dxa"/>
            <w:tcBorders>
              <w:bottom w:val="single" w:sz="4" w:space="0" w:color="auto"/>
            </w:tcBorders>
            <w:textDirection w:val="btLr"/>
            <w:vAlign w:val="center"/>
          </w:tcPr>
          <w:p w:rsidR="00C435AE" w:rsidRPr="006B624A" w:rsidRDefault="00C435AE" w:rsidP="00BA7855">
            <w:pPr>
              <w:ind w:left="113" w:right="113"/>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micro-satellite</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aCGH 105k</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aCGH 244k</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SNParray 100k</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SNParray 6.0</w:t>
            </w:r>
          </w:p>
        </w:tc>
        <w:tc>
          <w:tcPr>
            <w:tcW w:w="454" w:type="dxa"/>
            <w:gridSpan w:val="2"/>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Tilling Array 44k</w:t>
            </w:r>
          </w:p>
        </w:tc>
        <w:tc>
          <w:tcPr>
            <w:tcW w:w="396"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 xml:space="preserve">high </w:t>
            </w:r>
          </w:p>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throughput</w:t>
            </w:r>
          </w:p>
        </w:tc>
        <w:tc>
          <w:tcPr>
            <w:tcW w:w="442"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LUMA</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BS-PS</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MS-MLPA</w:t>
            </w:r>
          </w:p>
        </w:tc>
        <w:tc>
          <w:tcPr>
            <w:tcW w:w="397"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MSP</w:t>
            </w:r>
          </w:p>
        </w:tc>
        <w:tc>
          <w:tcPr>
            <w:tcW w:w="352" w:type="dxa"/>
            <w:tcBorders>
              <w:bottom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SeQMA</w:t>
            </w:r>
          </w:p>
        </w:tc>
        <w:tc>
          <w:tcPr>
            <w:tcW w:w="603" w:type="dxa"/>
            <w:tcBorders>
              <w:bottom w:val="single" w:sz="4" w:space="0" w:color="auto"/>
            </w:tcBorders>
            <w:textDirection w:val="btLr"/>
            <w:vAlign w:val="center"/>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Exome</w:t>
            </w:r>
          </w:p>
        </w:tc>
      </w:tr>
      <w:tr w:rsidR="00C435AE" w:rsidRPr="006B624A" w:rsidTr="00BA7855">
        <w:trPr>
          <w:trHeight w:val="227"/>
          <w:jc w:val="center"/>
        </w:trPr>
        <w:tc>
          <w:tcPr>
            <w:tcW w:w="530"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II-3</w:t>
            </w:r>
          </w:p>
        </w:tc>
        <w:tc>
          <w:tcPr>
            <w:tcW w:w="1783"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39"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Borders>
              <w:bottom w:val="double" w:sz="4" w:space="0" w:color="auto"/>
            </w:tcBorders>
          </w:tcPr>
          <w:p w:rsidR="00C435AE" w:rsidRPr="006B624A" w:rsidRDefault="00C435AE" w:rsidP="00BA7855">
            <w:pPr>
              <w:jc w:val="center"/>
              <w:rPr>
                <w:rFonts w:eastAsia="Times New Roman" w:cs="Arial"/>
                <w:color w:val="000000"/>
                <w:sz w:val="16"/>
                <w:szCs w:val="16"/>
                <w:lang w:val="en-GB" w:eastAsia="de-DE"/>
              </w:rPr>
            </w:pPr>
            <w:r w:rsidRPr="00AA270D">
              <w:rPr>
                <w:rFonts w:eastAsia="Times New Roman" w:cs="Arial"/>
                <w:color w:val="000000"/>
                <w:sz w:val="16"/>
                <w:szCs w:val="16"/>
                <w:highlight w:val="green"/>
                <w:lang w:val="en-GB" w:eastAsia="de-DE"/>
              </w:rPr>
              <w:t>X</w:t>
            </w:r>
          </w:p>
        </w:tc>
      </w:tr>
      <w:tr w:rsidR="00C435AE" w:rsidRPr="006B624A" w:rsidTr="00BA7855">
        <w:trPr>
          <w:trHeight w:val="227"/>
          <w:jc w:val="center"/>
        </w:trPr>
        <w:tc>
          <w:tcPr>
            <w:tcW w:w="530"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II-4</w:t>
            </w:r>
          </w:p>
        </w:tc>
        <w:tc>
          <w:tcPr>
            <w:tcW w:w="1783"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39"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54" w:type="dxa"/>
            <w:gridSpan w:val="2"/>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Borders>
              <w:top w:val="double" w:sz="4" w:space="0" w:color="auto"/>
              <w:bottom w:val="double" w:sz="4" w:space="0" w:color="auto"/>
            </w:tcBorders>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r>
      <w:tr w:rsidR="00C435AE" w:rsidRPr="006B624A" w:rsidTr="00BA7855">
        <w:trPr>
          <w:trHeight w:val="227"/>
          <w:jc w:val="center"/>
        </w:trPr>
        <w:tc>
          <w:tcPr>
            <w:tcW w:w="530" w:type="dxa"/>
            <w:vMerge w:val="restart"/>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III-1</w:t>
            </w:r>
          </w:p>
        </w:tc>
        <w:tc>
          <w:tcPr>
            <w:tcW w:w="1783"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 (22 wks)</w:t>
            </w:r>
          </w:p>
        </w:tc>
        <w:tc>
          <w:tcPr>
            <w:tcW w:w="425" w:type="dxa"/>
            <w:tcBorders>
              <w:top w:val="double" w:sz="4" w:space="0" w:color="auto"/>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26" w:type="dxa"/>
            <w:tcBorders>
              <w:top w:val="double" w:sz="4" w:space="0" w:color="auto"/>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54" w:type="dxa"/>
            <w:tcBorders>
              <w:top w:val="double" w:sz="4" w:space="0" w:color="auto"/>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top w:val="double" w:sz="4" w:space="0" w:color="auto"/>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top w:val="double" w:sz="4" w:space="0" w:color="auto"/>
              <w:bottom w:val="single" w:sz="4" w:space="0" w:color="auto"/>
            </w:tcBorders>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mu (33+2 wks)</w:t>
            </w:r>
          </w:p>
        </w:tc>
        <w:tc>
          <w:tcPr>
            <w:tcW w:w="425"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54" w:type="dxa"/>
            <w:gridSpan w:val="2"/>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Borders>
              <w:bottom w:val="double" w:sz="4" w:space="0" w:color="auto"/>
            </w:tcBorders>
          </w:tcPr>
          <w:p w:rsidR="00C435AE" w:rsidRPr="006B624A" w:rsidRDefault="00FA20B2" w:rsidP="00BA7855">
            <w:pPr>
              <w:jc w:val="center"/>
              <w:rPr>
                <w:rFonts w:eastAsia="Times New Roman" w:cs="Arial"/>
                <w:color w:val="000000"/>
                <w:sz w:val="16"/>
                <w:szCs w:val="16"/>
                <w:lang w:val="en-GB" w:eastAsia="de-DE"/>
              </w:rPr>
            </w:pPr>
            <w:r w:rsidRPr="00FA20B2">
              <w:rPr>
                <w:rFonts w:eastAsia="Times New Roman" w:cs="Arial"/>
                <w:color w:val="000000"/>
                <w:sz w:val="16"/>
                <w:szCs w:val="16"/>
                <w:highlight w:val="red"/>
                <w:lang w:val="en-GB" w:eastAsia="de-DE"/>
              </w:rPr>
              <w:t>x</w:t>
            </w:r>
          </w:p>
        </w:tc>
      </w:tr>
      <w:tr w:rsidR="00C435AE" w:rsidRPr="006B624A" w:rsidTr="00BA7855">
        <w:trPr>
          <w:trHeight w:val="227"/>
          <w:jc w:val="center"/>
        </w:trPr>
        <w:tc>
          <w:tcPr>
            <w:tcW w:w="530" w:type="dxa"/>
            <w:vMerge w:val="restart"/>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III-2</w:t>
            </w:r>
          </w:p>
        </w:tc>
        <w:tc>
          <w:tcPr>
            <w:tcW w:w="1783"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CVS (12 wks)</w:t>
            </w:r>
          </w:p>
        </w:tc>
        <w:tc>
          <w:tcPr>
            <w:tcW w:w="425" w:type="dxa"/>
            <w:tcBorders>
              <w:top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26" w:type="dxa"/>
            <w:tcBorders>
              <w:top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top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top w:val="double" w:sz="4" w:space="0" w:color="auto"/>
            </w:tcBorders>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AC (15+6 wks)</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pl (32 wks)</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fib cl</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bs</w:t>
            </w:r>
          </w:p>
        </w:tc>
        <w:tc>
          <w:tcPr>
            <w:tcW w:w="425" w:type="dxa"/>
            <w:tcBorders>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Borders>
              <w:bottom w:val="single" w:sz="4" w:space="0" w:color="auto"/>
            </w:tcBorders>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lym cl</w:t>
            </w:r>
          </w:p>
        </w:tc>
        <w:tc>
          <w:tcPr>
            <w:tcW w:w="425"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Borders>
              <w:bottom w:val="double" w:sz="4" w:space="0" w:color="auto"/>
            </w:tcBorders>
          </w:tcPr>
          <w:p w:rsidR="00C435AE" w:rsidRPr="006B624A" w:rsidRDefault="00FA20B2" w:rsidP="00BA7855">
            <w:pPr>
              <w:jc w:val="center"/>
              <w:rPr>
                <w:rFonts w:eastAsia="Times New Roman" w:cs="Arial"/>
                <w:color w:val="000000"/>
                <w:sz w:val="16"/>
                <w:szCs w:val="16"/>
                <w:lang w:val="en-GB" w:eastAsia="de-DE"/>
              </w:rPr>
            </w:pPr>
            <w:r w:rsidRPr="00FA20B2">
              <w:rPr>
                <w:rFonts w:eastAsia="Times New Roman" w:cs="Arial"/>
                <w:color w:val="000000"/>
                <w:sz w:val="16"/>
                <w:szCs w:val="16"/>
                <w:highlight w:val="red"/>
                <w:lang w:val="en-GB" w:eastAsia="de-DE"/>
              </w:rPr>
              <w:t>x</w:t>
            </w:r>
          </w:p>
        </w:tc>
      </w:tr>
      <w:tr w:rsidR="00C435AE" w:rsidRPr="006B624A" w:rsidTr="00BA7855">
        <w:trPr>
          <w:trHeight w:val="227"/>
          <w:jc w:val="center"/>
        </w:trPr>
        <w:tc>
          <w:tcPr>
            <w:tcW w:w="530" w:type="dxa"/>
            <w:vMerge w:val="restart"/>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III-3</w:t>
            </w: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CVS</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mu</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pl</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lu</w:t>
            </w:r>
          </w:p>
        </w:tc>
        <w:tc>
          <w:tcPr>
            <w:tcW w:w="425"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li</w:t>
            </w:r>
          </w:p>
        </w:tc>
        <w:tc>
          <w:tcPr>
            <w:tcW w:w="425" w:type="dxa"/>
            <w:tcBorders>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bottom w:val="sing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42"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bottom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bottom w:val="single" w:sz="4" w:space="0" w:color="auto"/>
            </w:tcBorders>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vMerge/>
            <w:tcBorders>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1783"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ki</w:t>
            </w:r>
          </w:p>
        </w:tc>
        <w:tc>
          <w:tcPr>
            <w:tcW w:w="425"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bottom w:val="double" w:sz="4" w:space="0" w:color="auto"/>
            </w:tcBorders>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I-3</w:t>
            </w:r>
          </w:p>
        </w:tc>
        <w:tc>
          <w:tcPr>
            <w:tcW w:w="1783"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top w:val="double" w:sz="4" w:space="0" w:color="auto"/>
              <w:bottom w:val="double" w:sz="4" w:space="0" w:color="auto"/>
            </w:tcBorders>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r>
      <w:tr w:rsidR="00C435AE" w:rsidRPr="006B624A" w:rsidTr="00BA7855">
        <w:trPr>
          <w:trHeight w:val="227"/>
          <w:jc w:val="center"/>
        </w:trPr>
        <w:tc>
          <w:tcPr>
            <w:tcW w:w="530"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I-4</w:t>
            </w:r>
          </w:p>
        </w:tc>
        <w:tc>
          <w:tcPr>
            <w:tcW w:w="1783"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top w:val="double" w:sz="4" w:space="0" w:color="auto"/>
              <w:bottom w:val="double" w:sz="4" w:space="0" w:color="auto"/>
            </w:tcBorders>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r>
      <w:tr w:rsidR="00C435AE" w:rsidRPr="006B624A" w:rsidTr="00BA7855">
        <w:trPr>
          <w:trHeight w:val="227"/>
          <w:jc w:val="center"/>
        </w:trPr>
        <w:tc>
          <w:tcPr>
            <w:tcW w:w="530"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II-2</w:t>
            </w:r>
          </w:p>
        </w:tc>
        <w:tc>
          <w:tcPr>
            <w:tcW w:w="1783"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top w:val="double" w:sz="4" w:space="0" w:color="auto"/>
              <w:bottom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6"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top w:val="double" w:sz="4" w:space="0" w:color="auto"/>
              <w:bottom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top w:val="double" w:sz="4" w:space="0" w:color="auto"/>
              <w:bottom w:val="double" w:sz="4" w:space="0" w:color="auto"/>
            </w:tcBorders>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30"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II-5</w:t>
            </w:r>
          </w:p>
        </w:tc>
        <w:tc>
          <w:tcPr>
            <w:tcW w:w="1783"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5" w:type="dxa"/>
            <w:tcBorders>
              <w:top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426" w:type="dxa"/>
            <w:tcBorders>
              <w:top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p>
        </w:tc>
        <w:tc>
          <w:tcPr>
            <w:tcW w:w="439"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tcBorders>
              <w:top w:val="double" w:sz="4" w:space="0" w:color="auto"/>
            </w:tcBorders>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54" w:type="dxa"/>
            <w:gridSpan w:val="2"/>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x</w:t>
            </w:r>
          </w:p>
        </w:tc>
        <w:tc>
          <w:tcPr>
            <w:tcW w:w="396"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2"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97"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52" w:type="dxa"/>
            <w:tcBorders>
              <w:top w:val="doub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03" w:type="dxa"/>
            <w:tcBorders>
              <w:top w:val="double" w:sz="4" w:space="0" w:color="auto"/>
            </w:tcBorders>
          </w:tcPr>
          <w:p w:rsidR="00C435AE" w:rsidRPr="006B624A" w:rsidRDefault="00C435AE" w:rsidP="00BA7855">
            <w:pPr>
              <w:jc w:val="center"/>
              <w:rPr>
                <w:rFonts w:eastAsia="Times New Roman" w:cs="Arial"/>
                <w:color w:val="000000"/>
                <w:sz w:val="16"/>
                <w:szCs w:val="16"/>
                <w:lang w:val="en-GB" w:eastAsia="de-DE"/>
              </w:rPr>
            </w:pPr>
          </w:p>
        </w:tc>
      </w:tr>
    </w:tbl>
    <w:p w:rsidR="00C435AE" w:rsidRPr="006B624A" w:rsidRDefault="00C435AE" w:rsidP="00BA7855">
      <w:pPr>
        <w:jc w:val="both"/>
        <w:rPr>
          <w:rFonts w:cs="Arial"/>
          <w:sz w:val="20"/>
          <w:szCs w:val="20"/>
          <w:lang w:val="en-GB"/>
        </w:rPr>
      </w:pPr>
      <w:r w:rsidRPr="006B624A">
        <w:rPr>
          <w:rFonts w:cs="Arial"/>
          <w:sz w:val="20"/>
          <w:szCs w:val="20"/>
          <w:lang w:val="en-GB"/>
        </w:rPr>
        <w:t xml:space="preserve">pb: peripheral blood, AC: amniotic cells, mu: muscle, CVS: chorionic villi, pl: placenta, fib cl: fibroblast cell line, bs: buccal swab, lym cl: lymphoblastoid cell line, lu: lung, li: liver, ki: kidney, LUMA: LUminometric Methylation Assay, BS-PS: bisulfite-pyrosequencing, MLPA: </w:t>
      </w:r>
      <w:r w:rsidRPr="006B624A">
        <w:rPr>
          <w:rFonts w:cs="Arial"/>
          <w:bCs/>
          <w:sz w:val="20"/>
          <w:szCs w:val="20"/>
          <w:lang w:val="en-GB"/>
        </w:rPr>
        <w:t>methylation-specific multiplex ligation-dependent probe amplification, MSP: methylation-specific PCR, SeQMA:</w:t>
      </w:r>
      <w:r w:rsidRPr="006B624A">
        <w:rPr>
          <w:rFonts w:cs="Arial"/>
          <w:sz w:val="20"/>
          <w:szCs w:val="20"/>
          <w:lang w:val="en-GB"/>
        </w:rPr>
        <w:t xml:space="preserve"> sequence-based quantitative methylation analysis</w:t>
      </w:r>
    </w:p>
    <w:p w:rsidR="00C435AE" w:rsidRPr="006B624A"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lang w:val="en-GB"/>
        </w:rPr>
      </w:pPr>
      <w:r w:rsidRPr="006B624A">
        <w:rPr>
          <w:rFonts w:cs="Arial"/>
          <w:b/>
          <w:lang w:val="en-GB"/>
        </w:rPr>
        <w:lastRenderedPageBreak/>
        <w:t xml:space="preserve">Supplementary Table </w:t>
      </w:r>
      <w:r w:rsidR="00870580">
        <w:rPr>
          <w:rFonts w:cs="Arial"/>
          <w:b/>
          <w:lang w:val="en-GB"/>
        </w:rPr>
        <w:t>S</w:t>
      </w:r>
      <w:r w:rsidRPr="006B624A">
        <w:rPr>
          <w:rFonts w:cs="Arial"/>
          <w:b/>
          <w:lang w:val="en-GB"/>
        </w:rPr>
        <w:t>3:</w:t>
      </w:r>
      <w:r w:rsidRPr="006B624A">
        <w:rPr>
          <w:rFonts w:cs="Arial"/>
          <w:lang w:val="en-GB"/>
        </w:rPr>
        <w:t xml:space="preserve"> Results of cytogenetic and molecular cytogenetic analyses</w:t>
      </w:r>
    </w:p>
    <w:tbl>
      <w:tblPr>
        <w:tblW w:w="8749" w:type="dxa"/>
        <w:jc w:val="center"/>
        <w:tblInd w:w="-1081" w:type="dxa"/>
        <w:tblCellMar>
          <w:left w:w="70" w:type="dxa"/>
          <w:right w:w="70" w:type="dxa"/>
        </w:tblCellMar>
        <w:tblLook w:val="04A0" w:firstRow="1" w:lastRow="0" w:firstColumn="1" w:lastColumn="0" w:noHBand="0" w:noVBand="1"/>
      </w:tblPr>
      <w:tblGrid>
        <w:gridCol w:w="565"/>
        <w:gridCol w:w="973"/>
        <w:gridCol w:w="697"/>
        <w:gridCol w:w="3728"/>
        <w:gridCol w:w="696"/>
        <w:gridCol w:w="697"/>
        <w:gridCol w:w="696"/>
        <w:gridCol w:w="697"/>
      </w:tblGrid>
      <w:tr w:rsidR="00C435AE" w:rsidRPr="006B624A" w:rsidTr="00BA7855">
        <w:trPr>
          <w:trHeight w:val="300"/>
          <w:jc w:val="center"/>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individual</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material</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cytogenetic</w:t>
            </w: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FISH</w:t>
            </w:r>
          </w:p>
        </w:tc>
        <w:tc>
          <w:tcPr>
            <w:tcW w:w="27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genomic arrays</w:t>
            </w:r>
          </w:p>
        </w:tc>
      </w:tr>
      <w:tr w:rsidR="00C435AE" w:rsidRPr="006B624A" w:rsidTr="00BA7855">
        <w:trPr>
          <w:trHeight w:val="1134"/>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aCGH 105k</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aCGH 244k</w:t>
            </w:r>
          </w:p>
        </w:tc>
        <w:tc>
          <w:tcPr>
            <w:tcW w:w="696" w:type="dxa"/>
            <w:tcBorders>
              <w:top w:val="nil"/>
              <w:left w:val="nil"/>
              <w:bottom w:val="single" w:sz="4" w:space="0" w:color="auto"/>
              <w:right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SNParray 100k</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SNParray 6.0</w:t>
            </w:r>
          </w:p>
        </w:tc>
      </w:tr>
      <w:tr w:rsidR="00C435AE" w:rsidRPr="006B624A" w:rsidTr="00BA7855">
        <w:trPr>
          <w:trHeight w:val="227"/>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II-3</w:t>
            </w: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46,XY</w:t>
            </w: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II-4</w:t>
            </w: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46,XX</w:t>
            </w: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r>
      <w:tr w:rsidR="00C435AE" w:rsidRPr="006B624A" w:rsidTr="00BA7855">
        <w:trPr>
          <w:trHeight w:val="340"/>
          <w:jc w:val="center"/>
        </w:trPr>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III-1</w:t>
            </w: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AC </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46,XX</w:t>
            </w: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nuc ish Xcen (CEP X x2),13q14(LSI13 x2), 18cen(CEP 18 x2), 21q22.13~22(LSI 21 x2)</w:t>
            </w: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65" w:type="dxa"/>
            <w:vMerge/>
            <w:tcBorders>
              <w:top w:val="nil"/>
              <w:left w:val="single" w:sz="4" w:space="0" w:color="auto"/>
              <w:bottom w:val="single" w:sz="4" w:space="0" w:color="000000"/>
              <w:right w:val="single" w:sz="4" w:space="0" w:color="auto"/>
            </w:tcBorders>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mu </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r>
      <w:tr w:rsidR="00C435AE" w:rsidRPr="006B624A" w:rsidTr="00BA7855">
        <w:trPr>
          <w:trHeight w:val="227"/>
          <w:jc w:val="center"/>
        </w:trPr>
        <w:tc>
          <w:tcPr>
            <w:tcW w:w="565" w:type="dxa"/>
            <w:vMerge w:val="restart"/>
            <w:tcBorders>
              <w:top w:val="nil"/>
              <w:left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III-2</w:t>
            </w: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CVS </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46,XY</w:t>
            </w: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397"/>
          <w:jc w:val="center"/>
        </w:trPr>
        <w:tc>
          <w:tcPr>
            <w:tcW w:w="565" w:type="dxa"/>
            <w:vMerge/>
            <w:tcBorders>
              <w:left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AC </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46,XY</w:t>
            </w: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nuc ish Xcen (CEPX x1),Ycen (CEPY x1), 13q14(LSI13 x2), 18cen(CEP 18 x2), 21q22.13~22(LSI 21 x2)</w:t>
            </w: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65" w:type="dxa"/>
            <w:vMerge/>
            <w:tcBorders>
              <w:left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340"/>
          <w:jc w:val="center"/>
        </w:trPr>
        <w:tc>
          <w:tcPr>
            <w:tcW w:w="565" w:type="dxa"/>
            <w:vMerge/>
            <w:tcBorders>
              <w:left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 xml:space="preserve">pl </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nuc ish Xcen (CEPX x1), Ycen (CEPY x1), 18cen(CEP 18 x2)</w:t>
            </w: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65" w:type="dxa"/>
            <w:vMerge/>
            <w:tcBorders>
              <w:left w:val="single" w:sz="4" w:space="0" w:color="auto"/>
              <w:bottom w:val="single" w:sz="4" w:space="0" w:color="000000"/>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fib cl</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norm</w:t>
            </w:r>
            <w:r>
              <w:rPr>
                <w:rFonts w:eastAsia="Times New Roman" w:cs="Arial"/>
                <w:color w:val="000000"/>
                <w:sz w:val="16"/>
                <w:szCs w:val="16"/>
                <w:lang w:val="en-GB" w:eastAsia="de-DE"/>
              </w:rPr>
              <w:t>al</w:t>
            </w: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65"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III-3</w:t>
            </w:r>
          </w:p>
        </w:tc>
        <w:tc>
          <w:tcPr>
            <w:tcW w:w="973"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CVS</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46,XY</w:t>
            </w:r>
          </w:p>
        </w:tc>
        <w:tc>
          <w:tcPr>
            <w:tcW w:w="3728"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nil"/>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65" w:type="dxa"/>
            <w:vMerge/>
            <w:tcBorders>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pl</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46,XY</w:t>
            </w:r>
          </w:p>
        </w:tc>
        <w:tc>
          <w:tcPr>
            <w:tcW w:w="3728"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bl>
    <w:p w:rsidR="00C435AE" w:rsidRPr="006B624A" w:rsidRDefault="00C435AE" w:rsidP="00BA7855">
      <w:pPr>
        <w:jc w:val="both"/>
        <w:rPr>
          <w:rFonts w:cs="Arial"/>
          <w:sz w:val="20"/>
          <w:szCs w:val="20"/>
          <w:lang w:val="en-GB"/>
        </w:rPr>
      </w:pPr>
      <w:r w:rsidRPr="006B624A">
        <w:rPr>
          <w:rFonts w:cs="Arial"/>
          <w:sz w:val="20"/>
          <w:szCs w:val="20"/>
          <w:lang w:val="en-GB"/>
        </w:rPr>
        <w:t xml:space="preserve">pb: peripheral blood, AC: amniotic cells, mu: muscle, CVS: chorionic villi, pl: placenta, fib cl: fibroblast cell line, norm: normal, ki: kidney </w:t>
      </w:r>
    </w:p>
    <w:p w:rsidR="00C435AE" w:rsidRPr="006B624A" w:rsidRDefault="00C435AE" w:rsidP="00BA7855">
      <w:pPr>
        <w:jc w:val="both"/>
        <w:rPr>
          <w:rFonts w:cs="Arial"/>
          <w:sz w:val="18"/>
          <w:szCs w:val="18"/>
          <w:lang w:val="en-GB"/>
        </w:rPr>
      </w:pPr>
    </w:p>
    <w:p w:rsidR="00C435AE" w:rsidRPr="006B624A" w:rsidRDefault="00C435AE" w:rsidP="00BA7855">
      <w:pPr>
        <w:jc w:val="both"/>
        <w:rPr>
          <w:rFonts w:cs="Arial"/>
          <w:sz w:val="18"/>
          <w:szCs w:val="18"/>
          <w:lang w:val="en-GB"/>
        </w:rPr>
      </w:pPr>
    </w:p>
    <w:p w:rsidR="00C435AE" w:rsidRPr="006B624A" w:rsidRDefault="00C435AE" w:rsidP="00BA7855">
      <w:pPr>
        <w:jc w:val="both"/>
        <w:rPr>
          <w:rFonts w:cs="Arial"/>
          <w:sz w:val="20"/>
          <w:szCs w:val="20"/>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C435AE" w:rsidP="00BA7855">
      <w:pPr>
        <w:jc w:val="both"/>
        <w:rPr>
          <w:rFonts w:cs="Arial"/>
          <w:lang w:val="en-GB"/>
        </w:rPr>
      </w:pPr>
      <w:r w:rsidRPr="006B624A">
        <w:rPr>
          <w:rFonts w:cs="Arial"/>
          <w:b/>
          <w:lang w:val="en-GB"/>
        </w:rPr>
        <w:lastRenderedPageBreak/>
        <w:t xml:space="preserve">Supplementary Table </w:t>
      </w:r>
      <w:r w:rsidR="00870580">
        <w:rPr>
          <w:rFonts w:cs="Arial"/>
          <w:b/>
          <w:lang w:val="en-GB"/>
        </w:rPr>
        <w:t>S</w:t>
      </w:r>
      <w:r w:rsidRPr="006B624A">
        <w:rPr>
          <w:rFonts w:cs="Arial"/>
          <w:b/>
          <w:lang w:val="en-GB"/>
        </w:rPr>
        <w:t>7:</w:t>
      </w:r>
      <w:r w:rsidRPr="006B624A">
        <w:rPr>
          <w:rFonts w:cs="Arial"/>
          <w:lang w:val="en-GB"/>
        </w:rPr>
        <w:t xml:space="preserve"> Results of microsatellite, mutation, expression, and intragenic duplication analysis. </w:t>
      </w:r>
    </w:p>
    <w:tbl>
      <w:tblPr>
        <w:tblW w:w="10732" w:type="dxa"/>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
        <w:gridCol w:w="454"/>
        <w:gridCol w:w="426"/>
        <w:gridCol w:w="441"/>
        <w:gridCol w:w="446"/>
        <w:gridCol w:w="446"/>
        <w:gridCol w:w="510"/>
        <w:gridCol w:w="425"/>
        <w:gridCol w:w="992"/>
        <w:gridCol w:w="361"/>
        <w:gridCol w:w="362"/>
        <w:gridCol w:w="362"/>
        <w:gridCol w:w="362"/>
        <w:gridCol w:w="1039"/>
        <w:gridCol w:w="1984"/>
        <w:gridCol w:w="1594"/>
      </w:tblGrid>
      <w:tr w:rsidR="00C435AE" w:rsidRPr="006B624A" w:rsidTr="00BA7855">
        <w:trPr>
          <w:trHeight w:val="434"/>
          <w:jc w:val="center"/>
        </w:trPr>
        <w:tc>
          <w:tcPr>
            <w:tcW w:w="528" w:type="dxa"/>
            <w:vMerge w:val="restart"/>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individual</w:t>
            </w:r>
          </w:p>
        </w:tc>
        <w:tc>
          <w:tcPr>
            <w:tcW w:w="454" w:type="dxa"/>
            <w:vMerge w:val="restart"/>
            <w:shd w:val="clear" w:color="auto" w:fill="auto"/>
            <w:textDirection w:val="btLr"/>
            <w:vAlign w:val="center"/>
            <w:hideMark/>
          </w:tcPr>
          <w:p w:rsidR="00C435AE" w:rsidRPr="006B624A" w:rsidRDefault="00C435AE" w:rsidP="00BA7855">
            <w:pPr>
              <w:ind w:left="113" w:right="113"/>
              <w:jc w:val="center"/>
              <w:rPr>
                <w:rFonts w:eastAsia="Times New Roman" w:cs="Arial"/>
                <w:color w:val="000000"/>
                <w:sz w:val="16"/>
                <w:szCs w:val="16"/>
                <w:lang w:val="en-GB" w:eastAsia="de-DE"/>
              </w:rPr>
            </w:pPr>
            <w:r w:rsidRPr="006B624A">
              <w:rPr>
                <w:rFonts w:eastAsia="Times New Roman" w:cs="Arial"/>
                <w:b/>
                <w:bCs/>
                <w:color w:val="000000"/>
                <w:sz w:val="16"/>
                <w:szCs w:val="16"/>
                <w:lang w:val="en-GB" w:eastAsia="de-DE"/>
              </w:rPr>
              <w:t>material</w:t>
            </w:r>
          </w:p>
        </w:tc>
        <w:tc>
          <w:tcPr>
            <w:tcW w:w="2694" w:type="dxa"/>
            <w:gridSpan w:val="6"/>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microsatellite analyses</w:t>
            </w:r>
          </w:p>
        </w:tc>
        <w:tc>
          <w:tcPr>
            <w:tcW w:w="2439" w:type="dxa"/>
            <w:gridSpan w:val="5"/>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mutation analyses</w:t>
            </w:r>
          </w:p>
        </w:tc>
        <w:tc>
          <w:tcPr>
            <w:tcW w:w="3023" w:type="dxa"/>
            <w:gridSpan w:val="2"/>
            <w:shd w:val="clear" w:color="auto" w:fill="auto"/>
            <w:noWrap/>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RT-PCR</w:t>
            </w:r>
          </w:p>
        </w:tc>
        <w:tc>
          <w:tcPr>
            <w:tcW w:w="1594" w:type="dxa"/>
            <w:shd w:val="clear" w:color="auto" w:fill="auto"/>
            <w:vAlign w:val="center"/>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intragenic duplication</w:t>
            </w:r>
          </w:p>
        </w:tc>
      </w:tr>
      <w:tr w:rsidR="00C435AE" w:rsidRPr="006B624A" w:rsidTr="00BA7855">
        <w:trPr>
          <w:trHeight w:val="248"/>
          <w:jc w:val="center"/>
        </w:trPr>
        <w:tc>
          <w:tcPr>
            <w:tcW w:w="528"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454" w:type="dxa"/>
            <w:vMerge/>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867" w:type="dxa"/>
            <w:gridSpan w:val="2"/>
            <w:vMerge w:val="restart"/>
            <w:shd w:val="clear" w:color="auto" w:fill="auto"/>
            <w:noWrap/>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D19S927</w:t>
            </w:r>
          </w:p>
        </w:tc>
        <w:tc>
          <w:tcPr>
            <w:tcW w:w="892" w:type="dxa"/>
            <w:gridSpan w:val="2"/>
            <w:vMerge w:val="restart"/>
            <w:shd w:val="clear" w:color="auto" w:fill="auto"/>
            <w:noWrap/>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D19S926</w:t>
            </w:r>
          </w:p>
        </w:tc>
        <w:tc>
          <w:tcPr>
            <w:tcW w:w="935" w:type="dxa"/>
            <w:gridSpan w:val="2"/>
            <w:vMerge w:val="restart"/>
            <w:shd w:val="clear" w:color="auto" w:fill="auto"/>
            <w:noWrap/>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D19S418</w:t>
            </w:r>
          </w:p>
        </w:tc>
        <w:tc>
          <w:tcPr>
            <w:tcW w:w="992" w:type="dxa"/>
            <w:vMerge w:val="restart"/>
            <w:shd w:val="clear" w:color="auto" w:fill="auto"/>
            <w:textDirection w:val="btLr"/>
            <w:vAlign w:val="center"/>
            <w:hideMark/>
          </w:tcPr>
          <w:p w:rsidR="00C435AE" w:rsidRPr="006B624A" w:rsidRDefault="00C435AE" w:rsidP="00BA7855">
            <w:pPr>
              <w:ind w:left="113" w:right="113"/>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NLRP7</w:t>
            </w:r>
          </w:p>
        </w:tc>
        <w:tc>
          <w:tcPr>
            <w:tcW w:w="361" w:type="dxa"/>
            <w:vMerge w:val="restart"/>
            <w:shd w:val="clear" w:color="auto" w:fill="auto"/>
            <w:textDirection w:val="btLr"/>
            <w:vAlign w:val="center"/>
            <w:hideMark/>
          </w:tcPr>
          <w:p w:rsidR="00C435AE" w:rsidRPr="006B624A" w:rsidRDefault="00C435AE" w:rsidP="00BA7855">
            <w:pPr>
              <w:ind w:left="113" w:right="113"/>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NLRP2</w:t>
            </w:r>
          </w:p>
        </w:tc>
        <w:tc>
          <w:tcPr>
            <w:tcW w:w="362" w:type="dxa"/>
            <w:vMerge w:val="restart"/>
            <w:shd w:val="clear" w:color="auto" w:fill="auto"/>
            <w:textDirection w:val="btLr"/>
            <w:vAlign w:val="center"/>
            <w:hideMark/>
          </w:tcPr>
          <w:p w:rsidR="00C435AE" w:rsidRPr="006B624A" w:rsidRDefault="00C435AE" w:rsidP="00BA7855">
            <w:pPr>
              <w:ind w:left="113" w:right="113"/>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DNMT1o</w:t>
            </w:r>
          </w:p>
        </w:tc>
        <w:tc>
          <w:tcPr>
            <w:tcW w:w="362" w:type="dxa"/>
            <w:vMerge w:val="restart"/>
            <w:textDirection w:val="btLr"/>
            <w:vAlign w:val="center"/>
          </w:tcPr>
          <w:p w:rsidR="00C435AE" w:rsidRPr="006B624A" w:rsidRDefault="00C435AE" w:rsidP="00BA7855">
            <w:pPr>
              <w:ind w:left="113" w:right="113"/>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ZFP57</w:t>
            </w:r>
          </w:p>
        </w:tc>
        <w:tc>
          <w:tcPr>
            <w:tcW w:w="362" w:type="dxa"/>
            <w:vMerge w:val="restart"/>
            <w:textDirection w:val="btLr"/>
            <w:vAlign w:val="center"/>
          </w:tcPr>
          <w:p w:rsidR="00C435AE" w:rsidRPr="006B624A" w:rsidRDefault="00C435AE" w:rsidP="00BA7855">
            <w:pPr>
              <w:ind w:left="113" w:right="113"/>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KHDC3L</w:t>
            </w:r>
          </w:p>
        </w:tc>
        <w:tc>
          <w:tcPr>
            <w:tcW w:w="1039" w:type="dxa"/>
            <w:shd w:val="clear" w:color="auto" w:fill="auto"/>
            <w:vAlign w:val="center"/>
            <w:hideMark/>
          </w:tcPr>
          <w:p w:rsidR="00C435AE" w:rsidRPr="006B624A" w:rsidRDefault="00C435AE" w:rsidP="00BA7855">
            <w:pPr>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NLRP7</w:t>
            </w:r>
          </w:p>
        </w:tc>
        <w:tc>
          <w:tcPr>
            <w:tcW w:w="1984" w:type="dxa"/>
            <w:shd w:val="clear" w:color="auto" w:fill="auto"/>
            <w:vAlign w:val="center"/>
          </w:tcPr>
          <w:p w:rsidR="00C435AE" w:rsidRPr="006B624A" w:rsidRDefault="00C435AE" w:rsidP="00BA7855">
            <w:pPr>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NLRP2</w:t>
            </w:r>
          </w:p>
        </w:tc>
        <w:tc>
          <w:tcPr>
            <w:tcW w:w="1594" w:type="dxa"/>
            <w:shd w:val="clear" w:color="auto" w:fill="auto"/>
            <w:vAlign w:val="center"/>
            <w:hideMark/>
          </w:tcPr>
          <w:p w:rsidR="00C435AE" w:rsidRPr="006B624A" w:rsidRDefault="00C435AE" w:rsidP="00BA7855">
            <w:pPr>
              <w:jc w:val="center"/>
              <w:rPr>
                <w:rFonts w:eastAsia="Times New Roman" w:cs="Arial"/>
                <w:b/>
                <w:bCs/>
                <w:i/>
                <w:color w:val="000000"/>
                <w:sz w:val="16"/>
                <w:szCs w:val="16"/>
                <w:lang w:val="en-GB" w:eastAsia="de-DE"/>
              </w:rPr>
            </w:pPr>
            <w:r w:rsidRPr="006B624A">
              <w:rPr>
                <w:rFonts w:eastAsia="Times New Roman" w:cs="Arial"/>
                <w:b/>
                <w:bCs/>
                <w:i/>
                <w:color w:val="000000"/>
                <w:sz w:val="16"/>
                <w:szCs w:val="16"/>
                <w:lang w:val="en-GB" w:eastAsia="de-DE"/>
              </w:rPr>
              <w:t>NLRP7</w:t>
            </w:r>
          </w:p>
        </w:tc>
      </w:tr>
      <w:tr w:rsidR="00C435AE" w:rsidRPr="006B624A" w:rsidTr="00BA7855">
        <w:trPr>
          <w:cantSplit/>
          <w:trHeight w:val="1134"/>
          <w:jc w:val="center"/>
        </w:trPr>
        <w:tc>
          <w:tcPr>
            <w:tcW w:w="528"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454"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867" w:type="dxa"/>
            <w:gridSpan w:val="2"/>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892" w:type="dxa"/>
            <w:gridSpan w:val="2"/>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35" w:type="dxa"/>
            <w:gridSpan w:val="2"/>
            <w:vMerge/>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992" w:type="dxa"/>
            <w:vMerge/>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p>
        </w:tc>
        <w:tc>
          <w:tcPr>
            <w:tcW w:w="361" w:type="dxa"/>
            <w:vMerge/>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p>
        </w:tc>
        <w:tc>
          <w:tcPr>
            <w:tcW w:w="362" w:type="dxa"/>
            <w:vMerge/>
            <w:shd w:val="clear" w:color="auto" w:fill="auto"/>
            <w:textDirection w:val="btLr"/>
            <w:vAlign w:val="center"/>
            <w:hideMark/>
          </w:tcPr>
          <w:p w:rsidR="00C435AE" w:rsidRPr="006B624A" w:rsidRDefault="00C435AE" w:rsidP="00BA7855">
            <w:pPr>
              <w:ind w:left="113" w:right="113"/>
              <w:jc w:val="center"/>
              <w:rPr>
                <w:rFonts w:eastAsia="Times New Roman" w:cs="Arial"/>
                <w:b/>
                <w:bCs/>
                <w:color w:val="000000"/>
                <w:sz w:val="16"/>
                <w:szCs w:val="16"/>
                <w:lang w:val="en-GB" w:eastAsia="de-DE"/>
              </w:rPr>
            </w:pPr>
          </w:p>
        </w:tc>
        <w:tc>
          <w:tcPr>
            <w:tcW w:w="362" w:type="dxa"/>
            <w:vMerge/>
            <w:textDirection w:val="btLr"/>
          </w:tcPr>
          <w:p w:rsidR="00C435AE" w:rsidRPr="006B624A" w:rsidRDefault="00C435AE" w:rsidP="00BA7855">
            <w:pPr>
              <w:ind w:left="113" w:right="113"/>
              <w:jc w:val="center"/>
              <w:rPr>
                <w:rFonts w:eastAsia="Times New Roman" w:cs="Arial"/>
                <w:b/>
                <w:bCs/>
                <w:color w:val="000000"/>
                <w:sz w:val="16"/>
                <w:szCs w:val="16"/>
                <w:lang w:val="en-GB" w:eastAsia="de-DE"/>
              </w:rPr>
            </w:pPr>
          </w:p>
        </w:tc>
        <w:tc>
          <w:tcPr>
            <w:tcW w:w="362" w:type="dxa"/>
            <w:vMerge/>
            <w:textDirection w:val="btLr"/>
          </w:tcPr>
          <w:p w:rsidR="00C435AE" w:rsidRPr="006B624A" w:rsidRDefault="00C435AE" w:rsidP="00BA7855">
            <w:pPr>
              <w:ind w:left="113" w:right="113"/>
              <w:jc w:val="center"/>
              <w:rPr>
                <w:rFonts w:eastAsia="Times New Roman" w:cs="Arial"/>
                <w:b/>
                <w:bCs/>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c.2156C&gt;T</w:t>
            </w:r>
          </w:p>
        </w:tc>
        <w:tc>
          <w:tcPr>
            <w:tcW w:w="1984" w:type="dxa"/>
            <w:shd w:val="clear" w:color="auto" w:fill="auto"/>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 xml:space="preserve">monoallelic expression described by </w:t>
            </w:r>
          </w:p>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Bjornsson et a., [5]</w:t>
            </w:r>
          </w:p>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(rs2217659)</w:t>
            </w:r>
          </w:p>
        </w:tc>
        <w:tc>
          <w:tcPr>
            <w:tcW w:w="1594" w:type="dxa"/>
            <w:shd w:val="clear" w:color="auto" w:fill="auto"/>
            <w:vAlign w:val="center"/>
            <w:hideMark/>
          </w:tcPr>
          <w:p w:rsidR="00C435AE" w:rsidRPr="006B624A" w:rsidRDefault="00C435AE" w:rsidP="00BA7855">
            <w:pPr>
              <w:jc w:val="center"/>
              <w:rPr>
                <w:rFonts w:eastAsia="Times New Roman" w:cs="Arial"/>
                <w:bCs/>
                <w:color w:val="000000"/>
                <w:sz w:val="16"/>
                <w:szCs w:val="16"/>
                <w:lang w:val="en-GB" w:eastAsia="de-DE"/>
              </w:rPr>
            </w:pPr>
            <w:r w:rsidRPr="006B624A">
              <w:rPr>
                <w:rFonts w:eastAsia="Times New Roman" w:cs="Arial"/>
                <w:bCs/>
                <w:color w:val="000000"/>
                <w:sz w:val="16"/>
                <w:szCs w:val="16"/>
                <w:lang w:val="en-GB" w:eastAsia="de-DE"/>
              </w:rPr>
              <w:t>described by Kou et al., [4]</w:t>
            </w:r>
          </w:p>
        </w:tc>
      </w:tr>
      <w:tr w:rsidR="00C435AE" w:rsidRPr="006B624A" w:rsidTr="00BA7855">
        <w:trPr>
          <w:trHeight w:val="283"/>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II-4</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126</w:t>
            </w:r>
          </w:p>
        </w:tc>
        <w:tc>
          <w:tcPr>
            <w:tcW w:w="441"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134</w:t>
            </w:r>
          </w:p>
        </w:tc>
        <w:tc>
          <w:tcPr>
            <w:tcW w:w="44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88</w:t>
            </w:r>
          </w:p>
        </w:tc>
        <w:tc>
          <w:tcPr>
            <w:tcW w:w="446"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100</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992" w:type="dxa"/>
            <w:shd w:val="clear" w:color="auto" w:fill="auto"/>
            <w:vAlign w:val="center"/>
            <w:hideMark/>
          </w:tcPr>
          <w:p w:rsidR="00C435AE" w:rsidRPr="006B624A" w:rsidRDefault="00C435AE" w:rsidP="00BA7855">
            <w:pPr>
              <w:jc w:val="center"/>
              <w:rPr>
                <w:rFonts w:eastAsia="Times New Roman" w:cs="Arial"/>
                <w:b/>
                <w:color w:val="000000"/>
                <w:sz w:val="16"/>
                <w:szCs w:val="16"/>
                <w:lang w:val="en-GB" w:eastAsia="de-DE"/>
              </w:rPr>
            </w:pPr>
            <w:r w:rsidRPr="006B624A">
              <w:rPr>
                <w:rFonts w:eastAsia="Times New Roman" w:cs="Arial"/>
                <w:b/>
                <w:bCs/>
                <w:color w:val="000000"/>
                <w:sz w:val="16"/>
                <w:szCs w:val="16"/>
                <w:lang w:val="en-GB" w:eastAsia="de-DE"/>
              </w:rPr>
              <w:t>c.2156C&gt;T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C/T</w:t>
            </w: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both alleles</w:t>
            </w: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neg</w:t>
            </w:r>
          </w:p>
        </w:tc>
      </w:tr>
      <w:tr w:rsidR="00C435AE" w:rsidRPr="006B624A" w:rsidTr="00BA7855">
        <w:trPr>
          <w:trHeight w:val="283"/>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II-3</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135</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135</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96</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100</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80</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82</w:t>
            </w: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ref allele</w:t>
            </w:r>
          </w:p>
        </w:tc>
        <w:tc>
          <w:tcPr>
            <w:tcW w:w="159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III-1</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mu</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134</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135</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88</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96</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80</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992" w:type="dxa"/>
            <w:shd w:val="clear" w:color="auto" w:fill="auto"/>
            <w:vAlign w:val="center"/>
            <w:hideMark/>
          </w:tcPr>
          <w:p w:rsidR="00C435AE" w:rsidRPr="006B624A" w:rsidRDefault="00C435AE" w:rsidP="00BA7855">
            <w:pPr>
              <w:jc w:val="center"/>
              <w:rPr>
                <w:rFonts w:eastAsia="Times New Roman" w:cs="Arial"/>
                <w:b/>
                <w:color w:val="000000"/>
                <w:sz w:val="16"/>
                <w:szCs w:val="16"/>
                <w:lang w:val="en-GB" w:eastAsia="de-DE"/>
              </w:rPr>
            </w:pPr>
            <w:r w:rsidRPr="006B624A">
              <w:rPr>
                <w:rFonts w:eastAsia="Times New Roman" w:cs="Arial"/>
                <w:b/>
                <w:bCs/>
                <w:color w:val="000000"/>
                <w:sz w:val="16"/>
                <w:szCs w:val="16"/>
                <w:lang w:val="en-GB" w:eastAsia="de-DE"/>
              </w:rPr>
              <w:t>c.2156C&gt;T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neg</w:t>
            </w:r>
          </w:p>
        </w:tc>
      </w:tr>
      <w:tr w:rsidR="00C435AE" w:rsidRPr="006B624A" w:rsidTr="00BA7855">
        <w:trPr>
          <w:trHeight w:val="227"/>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III-2</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134</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135</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88</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96</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80</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992" w:type="dxa"/>
            <w:shd w:val="clear" w:color="auto" w:fill="auto"/>
            <w:vAlign w:val="center"/>
            <w:hideMark/>
          </w:tcPr>
          <w:p w:rsidR="00C435AE" w:rsidRPr="006B624A" w:rsidRDefault="00C435AE" w:rsidP="00BA7855">
            <w:pPr>
              <w:jc w:val="center"/>
              <w:rPr>
                <w:rFonts w:eastAsia="Times New Roman" w:cs="Arial"/>
                <w:b/>
                <w:color w:val="000000"/>
                <w:sz w:val="16"/>
                <w:szCs w:val="16"/>
                <w:lang w:val="en-GB" w:eastAsia="de-DE"/>
              </w:rPr>
            </w:pPr>
            <w:r w:rsidRPr="006B624A">
              <w:rPr>
                <w:rFonts w:eastAsia="Times New Roman" w:cs="Arial"/>
                <w:b/>
                <w:bCs/>
                <w:color w:val="000000"/>
                <w:sz w:val="16"/>
                <w:szCs w:val="16"/>
                <w:lang w:val="en-GB" w:eastAsia="de-DE"/>
              </w:rPr>
              <w:t>c.2156C&gt;T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vMerge w:val="restart"/>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III-3</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mu</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126</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135</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96</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100</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80</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vMerge/>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pl</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I-3</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126</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144</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98</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100</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83</w:t>
            </w: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I-4</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126</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134</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88</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104</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992" w:type="dxa"/>
            <w:shd w:val="clear" w:color="auto" w:fill="auto"/>
            <w:vAlign w:val="center"/>
            <w:hideMark/>
          </w:tcPr>
          <w:p w:rsidR="00C435AE" w:rsidRPr="006B624A" w:rsidRDefault="00C435AE" w:rsidP="00BA7855">
            <w:pPr>
              <w:jc w:val="center"/>
              <w:rPr>
                <w:rFonts w:eastAsia="Times New Roman" w:cs="Arial"/>
                <w:b/>
                <w:color w:val="000000"/>
                <w:sz w:val="16"/>
                <w:szCs w:val="16"/>
                <w:lang w:val="en-GB" w:eastAsia="de-DE"/>
              </w:rPr>
            </w:pPr>
            <w:r w:rsidRPr="006B624A">
              <w:rPr>
                <w:rFonts w:eastAsia="Times New Roman" w:cs="Arial"/>
                <w:b/>
                <w:bCs/>
                <w:color w:val="000000"/>
                <w:sz w:val="16"/>
                <w:szCs w:val="16"/>
                <w:lang w:val="en-GB" w:eastAsia="de-DE"/>
              </w:rPr>
              <w:t>c.2156C&gt;T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II-5</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126</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126</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100</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104</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27"/>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II-2</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135</w:t>
            </w: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146</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88</w:t>
            </w: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98</w:t>
            </w: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79</w:t>
            </w: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82</w:t>
            </w: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r w:rsidR="00C435AE" w:rsidRPr="006B624A" w:rsidTr="00BA7855">
        <w:trPr>
          <w:trHeight w:val="283"/>
          <w:jc w:val="center"/>
        </w:trPr>
        <w:tc>
          <w:tcPr>
            <w:tcW w:w="528"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en-GB" w:eastAsia="de-DE"/>
              </w:rPr>
            </w:pPr>
            <w:r w:rsidRPr="006B624A">
              <w:rPr>
                <w:rFonts w:eastAsia="Times New Roman" w:cs="Arial"/>
                <w:b/>
                <w:bCs/>
                <w:color w:val="000000"/>
                <w:sz w:val="16"/>
                <w:szCs w:val="16"/>
                <w:lang w:val="en-GB" w:eastAsia="de-DE"/>
              </w:rPr>
              <w:t>100 cont</w:t>
            </w:r>
          </w:p>
        </w:tc>
        <w:tc>
          <w:tcPr>
            <w:tcW w:w="45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pb</w:t>
            </w:r>
          </w:p>
        </w:tc>
        <w:tc>
          <w:tcPr>
            <w:tcW w:w="42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46"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510"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425"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99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r w:rsidRPr="006B624A">
              <w:rPr>
                <w:rFonts w:eastAsia="Times New Roman" w:cs="Arial"/>
                <w:color w:val="000000"/>
                <w:sz w:val="16"/>
                <w:szCs w:val="16"/>
                <w:lang w:val="en-GB" w:eastAsia="de-DE"/>
              </w:rPr>
              <w:t>wt</w:t>
            </w:r>
          </w:p>
        </w:tc>
        <w:tc>
          <w:tcPr>
            <w:tcW w:w="361"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362" w:type="dxa"/>
            <w:vAlign w:val="center"/>
          </w:tcPr>
          <w:p w:rsidR="00C435AE" w:rsidRPr="006B624A" w:rsidRDefault="00C435AE" w:rsidP="00BA7855">
            <w:pPr>
              <w:jc w:val="center"/>
              <w:rPr>
                <w:rFonts w:eastAsia="Times New Roman" w:cs="Arial"/>
                <w:color w:val="000000"/>
                <w:sz w:val="16"/>
                <w:szCs w:val="16"/>
                <w:lang w:val="en-GB" w:eastAsia="de-DE"/>
              </w:rPr>
            </w:pPr>
          </w:p>
        </w:tc>
        <w:tc>
          <w:tcPr>
            <w:tcW w:w="1039"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98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c>
          <w:tcPr>
            <w:tcW w:w="1594" w:type="dxa"/>
            <w:shd w:val="clear" w:color="auto" w:fill="auto"/>
            <w:vAlign w:val="center"/>
            <w:hideMark/>
          </w:tcPr>
          <w:p w:rsidR="00C435AE" w:rsidRPr="006B624A" w:rsidRDefault="00C435AE" w:rsidP="00BA7855">
            <w:pPr>
              <w:jc w:val="center"/>
              <w:rPr>
                <w:rFonts w:eastAsia="Times New Roman" w:cs="Arial"/>
                <w:color w:val="000000"/>
                <w:sz w:val="16"/>
                <w:szCs w:val="16"/>
                <w:lang w:val="en-GB" w:eastAsia="de-DE"/>
              </w:rPr>
            </w:pPr>
          </w:p>
        </w:tc>
      </w:tr>
    </w:tbl>
    <w:p w:rsidR="00C435AE" w:rsidRPr="006B624A" w:rsidRDefault="00C435AE" w:rsidP="00BA7855">
      <w:pPr>
        <w:jc w:val="both"/>
        <w:rPr>
          <w:rFonts w:cs="Arial"/>
          <w:sz w:val="20"/>
          <w:szCs w:val="20"/>
          <w:lang w:val="en-GB"/>
        </w:rPr>
      </w:pPr>
      <w:r w:rsidRPr="006B624A">
        <w:rPr>
          <w:rFonts w:cs="Arial"/>
          <w:sz w:val="20"/>
          <w:szCs w:val="20"/>
          <w:lang w:val="en-GB"/>
        </w:rPr>
        <w:t>pb: peripheral blood, mu: muscle, pl: placenta, cont: control, wt: wildtype allele neg: negative</w:t>
      </w:r>
    </w:p>
    <w:p w:rsidR="00C435AE" w:rsidRPr="006B624A" w:rsidRDefault="00C435AE" w:rsidP="00BA7855">
      <w:pPr>
        <w:jc w:val="both"/>
        <w:rPr>
          <w:rFonts w:cs="Arial"/>
          <w:sz w:val="20"/>
          <w:szCs w:val="20"/>
          <w:lang w:val="en-GB"/>
        </w:rPr>
      </w:pPr>
      <w:r w:rsidRPr="006B624A">
        <w:rPr>
          <w:rFonts w:cs="Arial"/>
          <w:sz w:val="20"/>
          <w:szCs w:val="20"/>
          <w:lang w:val="en-GB"/>
        </w:rPr>
        <w:t xml:space="preserve">The familial </w:t>
      </w:r>
      <w:r w:rsidRPr="006B624A">
        <w:rPr>
          <w:rFonts w:cs="Arial"/>
          <w:i/>
          <w:sz w:val="20"/>
          <w:szCs w:val="20"/>
          <w:lang w:val="en-GB"/>
        </w:rPr>
        <w:t>NLRP7</w:t>
      </w:r>
      <w:r w:rsidRPr="006B624A">
        <w:rPr>
          <w:rFonts w:cs="Arial"/>
          <w:sz w:val="20"/>
          <w:szCs w:val="20"/>
          <w:lang w:val="en-GB"/>
        </w:rPr>
        <w:t xml:space="preserve"> variant (c.2156C&gt;T) was not present in 100 analysed controls and was published previously</w:t>
      </w:r>
      <w:r>
        <w:rPr>
          <w:rFonts w:cs="Arial"/>
          <w:noProof/>
          <w:sz w:val="20"/>
          <w:szCs w:val="20"/>
          <w:lang w:val="en-GB"/>
        </w:rPr>
        <w:t>(26)</w:t>
      </w:r>
      <w:r w:rsidRPr="006B624A">
        <w:rPr>
          <w:rFonts w:cs="Arial"/>
          <w:sz w:val="20"/>
          <w:szCs w:val="20"/>
          <w:lang w:val="en-GB"/>
        </w:rPr>
        <w:t xml:space="preserve"> in a woman with pregnancy history of partial </w:t>
      </w:r>
      <w:r w:rsidRPr="006B624A">
        <w:rPr>
          <w:rFonts w:cs="Arial"/>
          <w:color w:val="231F20"/>
          <w:sz w:val="20"/>
          <w:szCs w:val="20"/>
          <w:lang w:val="en-GB" w:eastAsia="de-DE"/>
        </w:rPr>
        <w:t>hydatidiform moles, early fetal loss and normal pregnancy.</w:t>
      </w:r>
      <w:r w:rsidRPr="006B624A">
        <w:rPr>
          <w:rFonts w:cs="Arial"/>
          <w:sz w:val="20"/>
          <w:szCs w:val="20"/>
          <w:lang w:val="en-GB"/>
        </w:rPr>
        <w:t xml:space="preserve"> Nevertheless, this variant is also listed in the 1000 Genome (http://www.1000genomes.org) and in the dbSNP database (build 137, rs104895526) with very low frequencies and always in a heterozygous state.</w:t>
      </w:r>
      <w:r w:rsidRPr="006B624A">
        <w:t xml:space="preserve"> </w:t>
      </w:r>
      <w:r w:rsidRPr="006B624A">
        <w:rPr>
          <w:rFonts w:cs="Arial"/>
          <w:sz w:val="20"/>
          <w:szCs w:val="20"/>
          <w:lang w:val="en-GB"/>
        </w:rPr>
        <w:t>In addition, we found two healthy controls (one female and one male) in our in-house exome data base with the same mutation/variant.</w:t>
      </w:r>
    </w:p>
    <w:p w:rsidR="00C435AE" w:rsidRPr="006B624A"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sectPr w:rsidR="00C435AE" w:rsidRPr="006B624A" w:rsidSect="00BA7855">
          <w:pgSz w:w="16838" w:h="11906" w:orient="landscape"/>
          <w:pgMar w:top="1417" w:right="1417" w:bottom="1417" w:left="1134" w:header="708" w:footer="708" w:gutter="0"/>
          <w:cols w:space="708"/>
          <w:docGrid w:linePitch="360"/>
        </w:sectPr>
      </w:pPr>
    </w:p>
    <w:p w:rsidR="00C435AE" w:rsidRPr="006B624A" w:rsidRDefault="00C435AE" w:rsidP="00BA7855">
      <w:pPr>
        <w:tabs>
          <w:tab w:val="left" w:pos="1276"/>
        </w:tabs>
        <w:jc w:val="both"/>
        <w:rPr>
          <w:rFonts w:cs="Arial"/>
          <w:b/>
          <w:sz w:val="18"/>
          <w:szCs w:val="18"/>
          <w:lang w:val="en-GB"/>
        </w:rPr>
      </w:pPr>
      <w:r w:rsidRPr="006B624A">
        <w:rPr>
          <w:rFonts w:cs="Arial"/>
          <w:b/>
          <w:lang w:val="en-GB"/>
        </w:rPr>
        <w:lastRenderedPageBreak/>
        <w:t xml:space="preserve">Supplementary </w:t>
      </w:r>
      <w:commentRangeStart w:id="5"/>
      <w:r w:rsidRPr="006B624A">
        <w:rPr>
          <w:rFonts w:cs="Arial"/>
          <w:b/>
          <w:lang w:val="en-GB"/>
        </w:rPr>
        <w:t xml:space="preserve">Table </w:t>
      </w:r>
      <w:r w:rsidR="00870580">
        <w:rPr>
          <w:rFonts w:cs="Arial"/>
          <w:b/>
          <w:lang w:val="en-GB"/>
        </w:rPr>
        <w:t>S</w:t>
      </w:r>
      <w:r w:rsidRPr="006B624A">
        <w:rPr>
          <w:rFonts w:cs="Arial"/>
          <w:b/>
          <w:lang w:val="en-GB"/>
        </w:rPr>
        <w:t>8:</w:t>
      </w:r>
      <w:r w:rsidRPr="006B624A">
        <w:rPr>
          <w:rFonts w:cs="Arial"/>
          <w:lang w:val="en-GB"/>
        </w:rPr>
        <w:t xml:space="preserve"> </w:t>
      </w:r>
      <w:commentRangeEnd w:id="5"/>
      <w:r>
        <w:rPr>
          <w:rStyle w:val="CommentReference"/>
        </w:rPr>
        <w:commentReference w:id="5"/>
      </w:r>
      <w:r w:rsidRPr="006B624A">
        <w:rPr>
          <w:rFonts w:cs="Arial"/>
          <w:lang w:val="en-GB"/>
        </w:rPr>
        <w:t>Results of exome sequencing.</w:t>
      </w:r>
    </w:p>
    <w:tbl>
      <w:tblPr>
        <w:tblW w:w="156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1587"/>
        <w:gridCol w:w="1077"/>
        <w:gridCol w:w="1077"/>
        <w:gridCol w:w="680"/>
        <w:gridCol w:w="1077"/>
        <w:gridCol w:w="510"/>
        <w:gridCol w:w="737"/>
        <w:gridCol w:w="624"/>
        <w:gridCol w:w="737"/>
        <w:gridCol w:w="1247"/>
        <w:gridCol w:w="1587"/>
        <w:gridCol w:w="2098"/>
        <w:gridCol w:w="1548"/>
      </w:tblGrid>
      <w:tr w:rsidR="00C435AE" w:rsidRPr="006B624A" w:rsidTr="00BA7855">
        <w:trPr>
          <w:trHeight w:val="20"/>
        </w:trPr>
        <w:tc>
          <w:tcPr>
            <w:tcW w:w="1020" w:type="dxa"/>
            <w:shd w:val="clear" w:color="auto" w:fill="auto"/>
            <w:vAlign w:val="center"/>
            <w:hideMark/>
          </w:tcPr>
          <w:p w:rsidR="00C435AE" w:rsidRPr="006B624A" w:rsidRDefault="00C435AE" w:rsidP="00BA7855">
            <w:pPr>
              <w:jc w:val="center"/>
              <w:rPr>
                <w:rFonts w:eastAsia="Times New Roman" w:cs="Arial"/>
                <w:b/>
                <w:bCs/>
                <w:i/>
                <w:color w:val="000000"/>
                <w:sz w:val="16"/>
                <w:szCs w:val="16"/>
                <w:lang w:val="de-DE" w:eastAsia="de-DE"/>
              </w:rPr>
            </w:pPr>
            <w:r w:rsidRPr="006B624A">
              <w:rPr>
                <w:rFonts w:eastAsia="Times New Roman" w:cs="Arial"/>
                <w:b/>
                <w:bCs/>
                <w:i/>
                <w:color w:val="000000"/>
                <w:sz w:val="16"/>
                <w:szCs w:val="16"/>
                <w:lang w:val="de-DE" w:eastAsia="de-DE"/>
              </w:rPr>
              <w:t>Gene</w:t>
            </w:r>
          </w:p>
        </w:tc>
        <w:tc>
          <w:tcPr>
            <w:tcW w:w="158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Transcripts</w:t>
            </w:r>
          </w:p>
        </w:tc>
        <w:tc>
          <w:tcPr>
            <w:tcW w:w="107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Nucleotide</w:t>
            </w:r>
          </w:p>
        </w:tc>
        <w:tc>
          <w:tcPr>
            <w:tcW w:w="107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Codon</w:t>
            </w:r>
          </w:p>
        </w:tc>
        <w:tc>
          <w:tcPr>
            <w:tcW w:w="680"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Acid</w:t>
            </w:r>
          </w:p>
        </w:tc>
        <w:tc>
          <w:tcPr>
            <w:tcW w:w="107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Type</w:t>
            </w:r>
          </w:p>
        </w:tc>
        <w:tc>
          <w:tcPr>
            <w:tcW w:w="510"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GT</w:t>
            </w:r>
          </w:p>
        </w:tc>
        <w:tc>
          <w:tcPr>
            <w:tcW w:w="73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Region</w:t>
            </w:r>
          </w:p>
        </w:tc>
        <w:tc>
          <w:tcPr>
            <w:tcW w:w="624"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Splice</w:t>
            </w:r>
          </w:p>
        </w:tc>
        <w:tc>
          <w:tcPr>
            <w:tcW w:w="73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Qual</w:t>
            </w:r>
          </w:p>
        </w:tc>
        <w:tc>
          <w:tcPr>
            <w:tcW w:w="1247" w:type="dxa"/>
            <w:shd w:val="clear" w:color="auto" w:fill="auto"/>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Location</w:t>
            </w:r>
          </w:p>
        </w:tc>
        <w:tc>
          <w:tcPr>
            <w:tcW w:w="1587" w:type="dxa"/>
            <w:shd w:val="clear" w:color="auto" w:fill="auto"/>
            <w:noWrap/>
            <w:vAlign w:val="center"/>
            <w:hideMark/>
          </w:tcPr>
          <w:p w:rsidR="00C435AE" w:rsidRPr="006B624A" w:rsidRDefault="00C435AE" w:rsidP="00BA7855">
            <w:pPr>
              <w:jc w:val="center"/>
              <w:rPr>
                <w:rFonts w:eastAsia="Times New Roman" w:cs="Arial"/>
                <w:b/>
                <w:bCs/>
                <w:color w:val="000000"/>
                <w:sz w:val="16"/>
                <w:szCs w:val="16"/>
                <w:lang w:val="de-DE" w:eastAsia="de-DE"/>
              </w:rPr>
            </w:pPr>
            <w:r w:rsidRPr="006B624A">
              <w:rPr>
                <w:rFonts w:eastAsia="Times New Roman" w:cs="Arial"/>
                <w:b/>
                <w:bCs/>
                <w:color w:val="000000"/>
                <w:sz w:val="16"/>
                <w:szCs w:val="16"/>
                <w:lang w:val="de-DE" w:eastAsia="de-DE"/>
              </w:rPr>
              <w:t>Ensembl Transcript ID</w:t>
            </w:r>
          </w:p>
        </w:tc>
        <w:tc>
          <w:tcPr>
            <w:tcW w:w="2098" w:type="dxa"/>
            <w:shd w:val="clear" w:color="auto" w:fill="auto"/>
            <w:noWrap/>
            <w:vAlign w:val="center"/>
            <w:hideMark/>
          </w:tcPr>
          <w:p w:rsidR="00C435AE" w:rsidRPr="006B624A" w:rsidRDefault="00C435AE" w:rsidP="00BA7855">
            <w:pPr>
              <w:jc w:val="center"/>
              <w:rPr>
                <w:rFonts w:eastAsia="Times New Roman" w:cs="Arial"/>
                <w:b/>
                <w:color w:val="000000"/>
                <w:sz w:val="16"/>
                <w:szCs w:val="16"/>
                <w:lang w:val="de-DE" w:eastAsia="de-DE"/>
              </w:rPr>
            </w:pPr>
            <w:r w:rsidRPr="006B624A">
              <w:rPr>
                <w:rFonts w:eastAsia="Times New Roman" w:cs="Arial"/>
                <w:b/>
                <w:color w:val="000000"/>
                <w:sz w:val="16"/>
                <w:szCs w:val="16"/>
                <w:lang w:val="de-DE" w:eastAsia="de-DE"/>
              </w:rPr>
              <w:t>PolyPhen</w:t>
            </w:r>
          </w:p>
        </w:tc>
        <w:tc>
          <w:tcPr>
            <w:tcW w:w="1548" w:type="dxa"/>
            <w:shd w:val="clear" w:color="auto" w:fill="auto"/>
            <w:vAlign w:val="center"/>
            <w:hideMark/>
          </w:tcPr>
          <w:p w:rsidR="00C435AE" w:rsidRPr="006B624A" w:rsidRDefault="00C435AE" w:rsidP="00BA7855">
            <w:pPr>
              <w:jc w:val="center"/>
              <w:rPr>
                <w:rFonts w:eastAsia="Times New Roman" w:cs="Arial"/>
                <w:b/>
                <w:color w:val="000000"/>
                <w:sz w:val="16"/>
                <w:szCs w:val="16"/>
                <w:lang w:val="de-DE" w:eastAsia="de-DE"/>
              </w:rPr>
            </w:pPr>
            <w:r w:rsidRPr="006B624A">
              <w:rPr>
                <w:rFonts w:eastAsia="Times New Roman" w:cs="Arial"/>
                <w:b/>
                <w:color w:val="000000"/>
                <w:sz w:val="16"/>
                <w:szCs w:val="16"/>
                <w:lang w:val="de-DE" w:eastAsia="de-DE"/>
              </w:rPr>
              <w:t>SIFT</w:t>
            </w:r>
          </w:p>
        </w:tc>
      </w:tr>
      <w:tr w:rsidR="00C435AE" w:rsidRPr="006B624A" w:rsidTr="00BA7855">
        <w:trPr>
          <w:trHeight w:val="20"/>
        </w:trPr>
        <w:tc>
          <w:tcPr>
            <w:tcW w:w="15606" w:type="dxa"/>
            <w:gridSpan w:val="14"/>
            <w:shd w:val="clear" w:color="auto" w:fill="D9D9D9"/>
            <w:vAlign w:val="center"/>
            <w:hideMark/>
          </w:tcPr>
          <w:p w:rsidR="00C435AE" w:rsidRPr="006B624A" w:rsidRDefault="00C435AE" w:rsidP="00BA7855">
            <w:pPr>
              <w:jc w:val="center"/>
              <w:rPr>
                <w:rFonts w:eastAsia="Times New Roman" w:cs="Arial"/>
                <w:b/>
                <w:color w:val="000000"/>
                <w:sz w:val="16"/>
                <w:szCs w:val="16"/>
                <w:lang w:eastAsia="de-DE"/>
              </w:rPr>
            </w:pPr>
            <w:r w:rsidRPr="006B624A">
              <w:rPr>
                <w:rFonts w:eastAsia="Times New Roman" w:cs="Arial"/>
                <w:b/>
                <w:color w:val="000000"/>
                <w:sz w:val="16"/>
                <w:szCs w:val="16"/>
                <w:lang w:eastAsia="de-DE"/>
              </w:rPr>
              <w:t>Query for paternally inherited mutations in the mother not present in the maternal grandmother and the cohort of healthy individuals of in-house data base</w:t>
            </w: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ABCA13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AC</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 ACT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Synonymous</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1642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7:48269551</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AGRN</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GC→ TGC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1216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1:985922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ENST00000379370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ANKRD26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001, 202, 201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AA</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 AAG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N → K</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1936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10:27323800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ENST00000376070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ANO5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Deletion</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1521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11:22271872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ARHGAP10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CTAAT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Deletion</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3007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4:148778749</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BEND2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 ACC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800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X:18195754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ENST00000380030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(0.032)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 w:tooltip="Show gene in ENSEMBL" w:history="1">
              <w:r w:rsidR="00C435AE" w:rsidRPr="006B624A">
                <w:rPr>
                  <w:rFonts w:eastAsia="Times New Roman" w:cs="Arial"/>
                  <w:i/>
                  <w:color w:val="000000"/>
                  <w:sz w:val="16"/>
                  <w:szCs w:val="16"/>
                  <w:lang w:val="de-DE" w:eastAsia="de-DE"/>
                </w:rPr>
                <w:t>BMP1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010, 202, 201,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2381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8:22033832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1" w:tooltip="Show gene in ENSEMBL" w:history="1">
              <w:r w:rsidR="00C435AE" w:rsidRPr="006B624A">
                <w:rPr>
                  <w:rFonts w:eastAsia="Times New Roman" w:cs="Arial"/>
                  <w:i/>
                  <w:color w:val="000000"/>
                  <w:sz w:val="16"/>
                  <w:szCs w:val="16"/>
                  <w:lang w:val="de-DE" w:eastAsia="de-DE"/>
                </w:rPr>
                <w:t>BRF1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017, 010, 019,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TG→ ATG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V → M</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993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14:105695209</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ENST00000440513</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(0.403)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2" w:tooltip="Show gene in ENSEMBL" w:history="1">
              <w:r w:rsidR="00C435AE" w:rsidRPr="006B624A">
                <w:rPr>
                  <w:rFonts w:eastAsia="Times New Roman" w:cs="Arial"/>
                  <w:i/>
                  <w:color w:val="000000"/>
                  <w:sz w:val="16"/>
                  <w:szCs w:val="16"/>
                  <w:lang w:val="de-DE" w:eastAsia="de-DE"/>
                </w:rPr>
                <w:t>C11orf1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TG→ TTG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1636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11:111752247</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ENST00000530799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 w:tooltip="Show gene in ENSEMBL" w:history="1">
              <w:r w:rsidR="00C435AE" w:rsidRPr="006B624A">
                <w:rPr>
                  <w:rFonts w:eastAsia="Times New Roman" w:cs="Arial"/>
                  <w:i/>
                  <w:color w:val="000000"/>
                  <w:sz w:val="16"/>
                  <w:szCs w:val="16"/>
                  <w:lang w:val="de-DE" w:eastAsia="de-DE"/>
                </w:rPr>
                <w:t>C15orf26</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004, 003, 001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GC→ CGC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3395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15:81428968</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ENST00000286732</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(0.39)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(0.04)</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4" w:tooltip="Show gene in ENSEMBL" w:history="1">
              <w:r w:rsidR="00C435AE" w:rsidRPr="006B624A">
                <w:rPr>
                  <w:rFonts w:eastAsia="Times New Roman" w:cs="Arial"/>
                  <w:i/>
                  <w:color w:val="000000"/>
                  <w:sz w:val="16"/>
                  <w:szCs w:val="16"/>
                  <w:lang w:val="de-DE" w:eastAsia="de-DE"/>
                </w:rPr>
                <w:t>C17orf97</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002, 001, 003</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AC→ CAC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 → H</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101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17:260245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ENST00000491373</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5" w:tooltip="Show gene in ENSEMBL" w:history="1">
              <w:r w:rsidR="00C435AE" w:rsidRPr="006B624A">
                <w:rPr>
                  <w:rFonts w:eastAsia="Times New Roman" w:cs="Arial"/>
                  <w:i/>
                  <w:color w:val="000000"/>
                  <w:sz w:val="16"/>
                  <w:szCs w:val="16"/>
                  <w:lang w:val="de-DE" w:eastAsia="de-DE"/>
                </w:rPr>
                <w:t>C1QC</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002, 003, 001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GG→ AGG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1137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1:22973737</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ENST00000374637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(0.276)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(0.08)</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6" w:tooltip="Show gene in ENSEMBL" w:history="1">
              <w:r w:rsidR="00C435AE" w:rsidRPr="006B624A">
                <w:rPr>
                  <w:rFonts w:eastAsia="Times New Roman" w:cs="Arial"/>
                  <w:i/>
                  <w:color w:val="000000"/>
                  <w:sz w:val="16"/>
                  <w:szCs w:val="16"/>
                  <w:lang w:val="de-DE" w:eastAsia="de-DE"/>
                </w:rPr>
                <w:t>C20orf26</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201, 005, 202, 004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GG→ TGG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W</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3272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20:20243669</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ENST00000245957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(0.772)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(0.09)</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7" w:tooltip="Show gene in ENSEMBL" w:history="1">
              <w:r w:rsidR="00C435AE" w:rsidRPr="006B624A">
                <w:rPr>
                  <w:rFonts w:eastAsia="Times New Roman" w:cs="Arial"/>
                  <w:i/>
                  <w:color w:val="000000"/>
                  <w:sz w:val="16"/>
                  <w:szCs w:val="16"/>
                  <w:lang w:val="de-DE" w:eastAsia="de-DE"/>
                </w:rPr>
                <w:t>CACNB2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5</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3657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10:18803460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8" w:tooltip="Show gene in ENSEMBL" w:history="1">
              <w:r w:rsidR="00C435AE" w:rsidRPr="006B624A">
                <w:rPr>
                  <w:rFonts w:eastAsia="Times New Roman" w:cs="Arial"/>
                  <w:i/>
                  <w:color w:val="000000"/>
                  <w:sz w:val="16"/>
                  <w:szCs w:val="16"/>
                  <w:lang w:val="de-DE" w:eastAsia="de-DE"/>
                </w:rPr>
                <w:t>CAPN11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001, 005, 201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 AGA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626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6:44137124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ENST00000532171</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(0.218)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(0.03)</w:t>
            </w:r>
          </w:p>
        </w:tc>
      </w:tr>
      <w:tr w:rsidR="00C435AE" w:rsidRPr="006B624A" w:rsidTr="00BA7855">
        <w:trPr>
          <w:trHeight w:val="20"/>
        </w:trPr>
        <w:tc>
          <w:tcPr>
            <w:tcW w:w="1020" w:type="dxa"/>
            <w:shd w:val="clear" w:color="auto" w:fill="auto"/>
            <w:noWrap/>
            <w:vAlign w:val="center"/>
            <w:hideMark/>
          </w:tcPr>
          <w:p w:rsidR="00C435AE" w:rsidRPr="006B624A" w:rsidRDefault="00C435AE" w:rsidP="00BA7855">
            <w:pPr>
              <w:jc w:val="center"/>
              <w:rPr>
                <w:rFonts w:eastAsia="Times New Roman" w:cs="Arial"/>
                <w:i/>
                <w:color w:val="000000"/>
                <w:sz w:val="16"/>
                <w:szCs w:val="16"/>
                <w:lang w:val="de-DE" w:eastAsia="de-DE"/>
              </w:rPr>
            </w:pPr>
            <w:r w:rsidRPr="006B624A">
              <w:rPr>
                <w:rFonts w:eastAsia="Times New Roman" w:cs="Arial"/>
                <w:i/>
                <w:color w:val="000000"/>
                <w:sz w:val="16"/>
                <w:szCs w:val="16"/>
                <w:lang w:val="de-DE" w:eastAsia="de-DE"/>
              </w:rPr>
              <w:t>CBL</w:t>
            </w:r>
          </w:p>
        </w:tc>
        <w:tc>
          <w:tcPr>
            <w:tcW w:w="1587" w:type="dxa"/>
            <w:shd w:val="clear" w:color="auto" w:fill="auto"/>
            <w:noWrap/>
            <w:vAlign w:val="center"/>
            <w:hideMark/>
          </w:tcPr>
          <w:p w:rsidR="00C435AE" w:rsidRPr="006B624A" w:rsidRDefault="00C435AE" w:rsidP="00BA7855">
            <w:pPr>
              <w:jc w:val="center"/>
              <w:rPr>
                <w:rFonts w:eastAsia="Times New Roman" w:cs="Arial"/>
                <w:sz w:val="16"/>
                <w:szCs w:val="16"/>
                <w:lang w:val="de-DE" w:eastAsia="de-DE"/>
              </w:rPr>
            </w:pPr>
            <w:r w:rsidRPr="006B624A">
              <w:rPr>
                <w:rFonts w:eastAsia="Times New Roman" w:cs="Arial"/>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TA</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 TAC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Y → Y</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Synonymous</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2821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11:119146710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9" w:tooltip="Show gene in ENSEMBL" w:history="1">
              <w:r w:rsidR="00C435AE" w:rsidRPr="006B624A">
                <w:rPr>
                  <w:rFonts w:eastAsia="Times New Roman" w:cs="Arial"/>
                  <w:i/>
                  <w:color w:val="000000"/>
                  <w:sz w:val="16"/>
                  <w:szCs w:val="16"/>
                  <w:lang w:val="de-DE" w:eastAsia="de-DE"/>
                </w:rPr>
                <w:t>CCDC77</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12:498559</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0" w:tooltip="Show gene in ENSEMBL" w:history="1">
              <w:r w:rsidR="00C435AE" w:rsidRPr="006B624A">
                <w:rPr>
                  <w:rFonts w:eastAsia="Times New Roman" w:cs="Arial"/>
                  <w:i/>
                  <w:color w:val="000000"/>
                  <w:sz w:val="16"/>
                  <w:szCs w:val="16"/>
                  <w:lang w:val="de-DE" w:eastAsia="de-DE"/>
                </w:rPr>
                <w:t>CLEC5A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001, 003, 006, 004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GT→ TGT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1876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7:141631551</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ENST00000546910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(0.896)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1" w:tooltip="Show gene in ENSEMBL" w:history="1">
              <w:r w:rsidR="00C435AE" w:rsidRPr="006B624A">
                <w:rPr>
                  <w:rFonts w:eastAsia="Times New Roman" w:cs="Arial"/>
                  <w:i/>
                  <w:color w:val="000000"/>
                  <w:sz w:val="16"/>
                  <w:szCs w:val="16"/>
                  <w:lang w:val="de-DE" w:eastAsia="de-DE"/>
                </w:rPr>
                <w:t>CRB1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005, 201, 204,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CA→ GCA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839</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1:197404117</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ENST00000367397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(0.77)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2" w:tooltip="Show gene in ENSEMBL" w:history="1">
              <w:r w:rsidR="00C435AE" w:rsidRPr="006B624A">
                <w:rPr>
                  <w:rFonts w:eastAsia="Times New Roman" w:cs="Arial"/>
                  <w:i/>
                  <w:color w:val="000000"/>
                  <w:sz w:val="16"/>
                  <w:szCs w:val="16"/>
                  <w:lang w:val="de-DE" w:eastAsia="de-DE"/>
                </w:rPr>
                <w:t>CSDE1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009, 007, 002,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104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1:115262366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3" w:tooltip="Show gene in ENSEMBL" w:history="1">
              <w:r w:rsidR="00C435AE" w:rsidRPr="006B624A">
                <w:rPr>
                  <w:rFonts w:eastAsia="Times New Roman" w:cs="Arial"/>
                  <w:i/>
                  <w:color w:val="000000"/>
                  <w:sz w:val="16"/>
                  <w:szCs w:val="16"/>
                  <w:lang w:val="de-DE" w:eastAsia="de-DE"/>
                </w:rPr>
                <w:t>CTAGE5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003, 006</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GA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UTR</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5584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14:39736618</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4" w:tooltip="Show gene in ENSEMBL" w:history="1">
              <w:r w:rsidR="00C435AE" w:rsidRPr="006B624A">
                <w:rPr>
                  <w:rFonts w:eastAsia="Times New Roman" w:cs="Arial"/>
                  <w:i/>
                  <w:color w:val="000000"/>
                  <w:sz w:val="16"/>
                  <w:szCs w:val="16"/>
                  <w:lang w:val="de-DE" w:eastAsia="de-DE"/>
                </w:rPr>
                <w:t>DHRS4</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006, 203, 005,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G→ AGG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962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14:24423068</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ENST00000313250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5" w:tooltip="Show gene in ENSEMBL" w:history="1">
              <w:r w:rsidR="00C435AE" w:rsidRPr="006B624A">
                <w:rPr>
                  <w:rFonts w:eastAsia="Times New Roman" w:cs="Arial"/>
                  <w:i/>
                  <w:color w:val="000000"/>
                  <w:sz w:val="16"/>
                  <w:szCs w:val="16"/>
                  <w:lang w:val="de-DE" w:eastAsia="de-DE"/>
                </w:rPr>
                <w:t>DNAH17</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GTG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1412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17:76446846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ENST00000591369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6" w:tooltip="Show gene in ENSEMBL" w:history="1">
              <w:r w:rsidR="00C435AE" w:rsidRPr="006B624A">
                <w:rPr>
                  <w:rFonts w:eastAsia="Times New Roman" w:cs="Arial"/>
                  <w:i/>
                  <w:color w:val="000000"/>
                  <w:sz w:val="16"/>
                  <w:szCs w:val="16"/>
                  <w:lang w:val="de-DE" w:eastAsia="de-DE"/>
                </w:rPr>
                <w:t>DNAJC10</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G→ CAG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Q</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1874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2:183621195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ENST00000264065</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(0.988)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(0.02)</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7" w:tooltip="Show gene in ENSEMBL" w:history="1">
              <w:r w:rsidR="00C435AE" w:rsidRPr="006B624A">
                <w:rPr>
                  <w:rFonts w:eastAsia="Times New Roman" w:cs="Arial"/>
                  <w:i/>
                  <w:color w:val="000000"/>
                  <w:sz w:val="16"/>
                  <w:szCs w:val="16"/>
                  <w:lang w:val="de-DE" w:eastAsia="de-DE"/>
                </w:rPr>
                <w:t>DNMBP</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 CTT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1693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10:101715393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ENST00000324109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8" w:tooltip="Show gene in ENSEMBL" w:history="1">
              <w:r w:rsidR="00C435AE" w:rsidRPr="006B624A">
                <w:rPr>
                  <w:rFonts w:eastAsia="Times New Roman" w:cs="Arial"/>
                  <w:i/>
                  <w:color w:val="000000"/>
                  <w:sz w:val="16"/>
                  <w:szCs w:val="16"/>
                  <w:lang w:val="de-DE" w:eastAsia="de-DE"/>
                </w:rPr>
                <w:t>DNMT3A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012, 001, 011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UTR</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190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2:25537025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29" w:tooltip="Show gene in ENSEMBL" w:history="1">
              <w:r w:rsidR="00C435AE" w:rsidRPr="006B624A">
                <w:rPr>
                  <w:rFonts w:eastAsia="Times New Roman" w:cs="Arial"/>
                  <w:i/>
                  <w:color w:val="000000"/>
                  <w:sz w:val="16"/>
                  <w:szCs w:val="16"/>
                  <w:lang w:val="de-DE" w:eastAsia="de-DE"/>
                </w:rPr>
                <w:t>DPP6</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CC→ CCC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P</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1772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7:153584781</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ENST00000404039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(0.744)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(0.06)</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0" w:tooltip="Show gene in ENSEMBL" w:history="1">
              <w:r w:rsidR="00C435AE" w:rsidRPr="006B624A">
                <w:rPr>
                  <w:rFonts w:eastAsia="Times New Roman" w:cs="Arial"/>
                  <w:i/>
                  <w:color w:val="000000"/>
                  <w:sz w:val="16"/>
                  <w:szCs w:val="16"/>
                  <w:lang w:val="de-DE" w:eastAsia="de-DE"/>
                </w:rPr>
                <w:t>DPYSL5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TC→ CTC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1440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2:27151168</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ENST00000288699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1" w:tooltip="Show gene in ENSEMBL" w:history="1">
              <w:r w:rsidR="00C435AE" w:rsidRPr="006B624A">
                <w:rPr>
                  <w:rFonts w:eastAsia="Times New Roman" w:cs="Arial"/>
                  <w:i/>
                  <w:color w:val="000000"/>
                  <w:sz w:val="16"/>
                  <w:szCs w:val="16"/>
                  <w:lang w:val="de-DE" w:eastAsia="de-DE"/>
                </w:rPr>
                <w:t>EZR</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C→ CTC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944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6:159188474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ENST00000392177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(0.67)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2" w:tooltip="Show gene in ENSEMBL" w:history="1">
              <w:r w:rsidR="00C435AE" w:rsidRPr="006B624A">
                <w:rPr>
                  <w:rFonts w:eastAsia="Times New Roman" w:cs="Arial"/>
                  <w:i/>
                  <w:color w:val="000000"/>
                  <w:sz w:val="16"/>
                  <w:szCs w:val="16"/>
                  <w:lang w:val="de-DE" w:eastAsia="de-DE"/>
                </w:rPr>
                <w:t>FAM129A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A→ GTA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1287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1:184859283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ENST00000367511</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(0.916)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3" w:tooltip="Show gene in ENSEMBL" w:history="1">
              <w:r w:rsidR="00C435AE" w:rsidRPr="006B624A">
                <w:rPr>
                  <w:rFonts w:eastAsia="Times New Roman" w:cs="Arial"/>
                  <w:i/>
                  <w:color w:val="000000"/>
                  <w:sz w:val="16"/>
                  <w:szCs w:val="16"/>
                  <w:lang w:val="de-DE" w:eastAsia="de-DE"/>
                </w:rPr>
                <w:t>FAM171A1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GTG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3113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10:15254930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ENST00000378116</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(0.644)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4" w:tooltip="Show gene in ENSEMBL" w:history="1">
              <w:r w:rsidR="00C435AE" w:rsidRPr="006B624A">
                <w:rPr>
                  <w:rFonts w:eastAsia="Times New Roman" w:cs="Arial"/>
                  <w:i/>
                  <w:color w:val="000000"/>
                  <w:sz w:val="16"/>
                  <w:szCs w:val="16"/>
                  <w:lang w:val="de-DE" w:eastAsia="de-DE"/>
                </w:rPr>
                <w:t>FAM83B</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G→ ATG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M</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771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6:54804926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ENST00000306858</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5" w:tooltip="Show gene in ENSEMBL" w:history="1">
              <w:r w:rsidR="00C435AE" w:rsidRPr="006B624A">
                <w:rPr>
                  <w:rFonts w:eastAsia="Times New Roman" w:cs="Arial"/>
                  <w:i/>
                  <w:color w:val="000000"/>
                  <w:sz w:val="16"/>
                  <w:szCs w:val="16"/>
                  <w:lang w:val="de-DE" w:eastAsia="de-DE"/>
                </w:rPr>
                <w:t>FAT1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CT→ TCT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2276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4:187629997</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ENST00000509647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(0.078)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(0.18)</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6" w:tooltip="Show gene in ENSEMBL" w:history="1">
              <w:r w:rsidR="00C435AE" w:rsidRPr="006B624A">
                <w:rPr>
                  <w:rFonts w:eastAsia="Times New Roman" w:cs="Arial"/>
                  <w:i/>
                  <w:color w:val="000000"/>
                  <w:sz w:val="16"/>
                  <w:szCs w:val="16"/>
                  <w:lang w:val="de-DE" w:eastAsia="de-DE"/>
                </w:rPr>
                <w:t>FBXO10</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CC→ TCC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1431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9:37541207</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ENST00000276960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(0.044)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(0.44)</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7" w:tooltip="Show gene in ENSEMBL" w:history="1">
              <w:r w:rsidR="00C435AE" w:rsidRPr="006B624A">
                <w:rPr>
                  <w:rFonts w:eastAsia="Times New Roman" w:cs="Arial"/>
                  <w:i/>
                  <w:color w:val="000000"/>
                  <w:sz w:val="16"/>
                  <w:szCs w:val="16"/>
                  <w:lang w:val="de-DE" w:eastAsia="de-DE"/>
                </w:rPr>
                <w:t>FBXO46</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CC→ ACC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2510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19:46216273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ENST00000317683</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8" w:tooltip="Show gene in ENSEMBL" w:history="1">
              <w:r w:rsidR="00C435AE" w:rsidRPr="006B624A">
                <w:rPr>
                  <w:rFonts w:eastAsia="Times New Roman" w:cs="Arial"/>
                  <w:i/>
                  <w:color w:val="000000"/>
                  <w:sz w:val="16"/>
                  <w:szCs w:val="16"/>
                  <w:lang w:val="de-DE" w:eastAsia="de-DE"/>
                </w:rPr>
                <w:t>FMO2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TG→ ATG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V → M</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1724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1:171165803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ENST00000209929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39" w:tooltip="Show gene in ENSEMBL" w:history="1">
              <w:r w:rsidR="00C435AE" w:rsidRPr="006B624A">
                <w:rPr>
                  <w:rFonts w:eastAsia="Times New Roman" w:cs="Arial"/>
                  <w:i/>
                  <w:color w:val="000000"/>
                  <w:sz w:val="16"/>
                  <w:szCs w:val="16"/>
                  <w:lang w:val="de-DE" w:eastAsia="de-DE"/>
                </w:rPr>
                <w:t>GCFC2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004, 001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A→ GCA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2192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2:75923353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ENST00000409857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(0.704)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0" w:tooltip="Show gene in ENSEMBL" w:history="1">
              <w:r w:rsidR="00C435AE" w:rsidRPr="006B624A">
                <w:rPr>
                  <w:rFonts w:eastAsia="Times New Roman" w:cs="Arial"/>
                  <w:i/>
                  <w:color w:val="000000"/>
                  <w:sz w:val="16"/>
                  <w:szCs w:val="16"/>
                  <w:lang w:val="de-DE" w:eastAsia="de-DE"/>
                </w:rPr>
                <w:t>GEN1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003, 201, 002, 001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TT→ GTT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1495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2:17941235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ENST00000532257</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(0.082)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1" w:tooltip="Show gene in ENSEMBL" w:history="1">
              <w:r w:rsidR="00C435AE" w:rsidRPr="006B624A">
                <w:rPr>
                  <w:rFonts w:eastAsia="Times New Roman" w:cs="Arial"/>
                  <w:i/>
                  <w:color w:val="000000"/>
                  <w:sz w:val="16"/>
                  <w:szCs w:val="16"/>
                  <w:lang w:val="de-DE" w:eastAsia="de-DE"/>
                </w:rPr>
                <w:t>GOLGA4</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001, 005, 006, 007</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GT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306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3:37363378</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2" w:tooltip="Show gene in ENSEMBL" w:history="1">
              <w:r w:rsidR="00C435AE" w:rsidRPr="006B624A">
                <w:rPr>
                  <w:rFonts w:eastAsia="Times New Roman" w:cs="Arial"/>
                  <w:i/>
                  <w:color w:val="000000"/>
                  <w:sz w:val="16"/>
                  <w:szCs w:val="16"/>
                  <w:lang w:val="de-DE" w:eastAsia="de-DE"/>
                </w:rPr>
                <w:t>GPATCH8</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 CAT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H</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1714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17:42476545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ENST00000434000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unknown (0)</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(0.12)</w:t>
            </w:r>
          </w:p>
        </w:tc>
      </w:tr>
    </w:tbl>
    <w:p w:rsidR="00870580" w:rsidRDefault="00870580">
      <w:pPr>
        <w:rPr>
          <w:rFonts w:cs="Arial"/>
        </w:rPr>
      </w:pPr>
    </w:p>
    <w:p w:rsidR="00C435AE" w:rsidRPr="006B624A" w:rsidRDefault="00C435AE">
      <w:pPr>
        <w:rPr>
          <w:rFonts w:cs="Arial"/>
        </w:rPr>
      </w:pPr>
      <w:r w:rsidRPr="006B624A">
        <w:rPr>
          <w:rFonts w:cs="Arial"/>
        </w:rPr>
        <w:lastRenderedPageBreak/>
        <w:t xml:space="preserve">continued Supplementary Table </w:t>
      </w:r>
      <w:r w:rsidR="00870580">
        <w:rPr>
          <w:rFonts w:cs="Arial"/>
        </w:rPr>
        <w:t>S</w:t>
      </w:r>
      <w:r w:rsidRPr="006B624A">
        <w:rPr>
          <w:rFonts w:cs="Arial"/>
        </w:rPr>
        <w:t>8</w:t>
      </w:r>
    </w:p>
    <w:tbl>
      <w:tblPr>
        <w:tblW w:w="156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1587"/>
        <w:gridCol w:w="1077"/>
        <w:gridCol w:w="1077"/>
        <w:gridCol w:w="680"/>
        <w:gridCol w:w="1077"/>
        <w:gridCol w:w="510"/>
        <w:gridCol w:w="737"/>
        <w:gridCol w:w="624"/>
        <w:gridCol w:w="737"/>
        <w:gridCol w:w="1247"/>
        <w:gridCol w:w="1587"/>
        <w:gridCol w:w="2098"/>
        <w:gridCol w:w="1548"/>
      </w:tblGrid>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3" w:tooltip="Show gene in ENSEMBL" w:history="1">
              <w:r w:rsidR="00C435AE" w:rsidRPr="006B624A">
                <w:rPr>
                  <w:rFonts w:eastAsia="Times New Roman" w:cs="Arial"/>
                  <w:i/>
                  <w:color w:val="000000"/>
                  <w:sz w:val="16"/>
                  <w:szCs w:val="16"/>
                  <w:lang w:val="de-DE" w:eastAsia="de-DE"/>
                </w:rPr>
                <w:t>GPRASP2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202, 001, 201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GTG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3597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X:101971992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ENST00000535209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(0.573)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(0.23)</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4" w:tooltip="Show gene in ENSEMBL" w:history="1">
              <w:r w:rsidR="00C435AE" w:rsidRPr="006B624A">
                <w:rPr>
                  <w:rFonts w:eastAsia="Times New Roman" w:cs="Arial"/>
                  <w:i/>
                  <w:color w:val="000000"/>
                  <w:sz w:val="16"/>
                  <w:szCs w:val="16"/>
                  <w:lang w:val="de-DE" w:eastAsia="de-DE"/>
                </w:rPr>
                <w:t>GTDC2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GG→ TGG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W</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1800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3:43122251</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ENST00000441964</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5" w:tooltip="Show gene in ENSEMBL" w:history="1">
              <w:r w:rsidR="00C435AE" w:rsidRPr="006B624A">
                <w:rPr>
                  <w:rFonts w:eastAsia="Times New Roman" w:cs="Arial"/>
                  <w:i/>
                  <w:color w:val="000000"/>
                  <w:sz w:val="16"/>
                  <w:szCs w:val="16"/>
                  <w:lang w:val="de-DE" w:eastAsia="de-DE"/>
                </w:rPr>
                <w:t>GUCY2F</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TT</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 TTG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F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1953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X:108718965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ENST00000218006</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(0.115)</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(0.08)</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6" w:tooltip="Show gene in ENSEMBL" w:history="1">
              <w:r w:rsidR="00C435AE" w:rsidRPr="006B624A">
                <w:rPr>
                  <w:rFonts w:eastAsia="Times New Roman" w:cs="Arial"/>
                  <w:i/>
                  <w:color w:val="000000"/>
                  <w:sz w:val="16"/>
                  <w:szCs w:val="16"/>
                  <w:lang w:val="de-DE" w:eastAsia="de-DE"/>
                </w:rPr>
                <w:t>IMPG1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AC→ AAC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 → N</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4583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6:76660692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ENST00000369950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(0.428)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(0.13)</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7" w:tooltip="Show gene in ENSEMBL" w:history="1">
              <w:r w:rsidR="00C435AE" w:rsidRPr="006B624A">
                <w:rPr>
                  <w:rFonts w:eastAsia="Times New Roman" w:cs="Arial"/>
                  <w:i/>
                  <w:color w:val="000000"/>
                  <w:sz w:val="16"/>
                  <w:szCs w:val="16"/>
                  <w:lang w:val="de-DE" w:eastAsia="de-DE"/>
                </w:rPr>
                <w:t>INPP5F</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TG→ ATG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L → M</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820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10:121551104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ENST00000369083</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(0.17)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8" w:tooltip="Show gene in ENSEMBL" w:history="1">
              <w:r w:rsidR="00C435AE" w:rsidRPr="006B624A">
                <w:rPr>
                  <w:rFonts w:eastAsia="Times New Roman" w:cs="Arial"/>
                  <w:i/>
                  <w:color w:val="000000"/>
                  <w:sz w:val="16"/>
                  <w:szCs w:val="16"/>
                  <w:lang w:val="de-DE" w:eastAsia="de-DE"/>
                </w:rPr>
                <w:t>JAM3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AC→ CAC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 → H</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448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11:133938976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ENST00000529443</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(0.389)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(0.18)</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49" w:tooltip="Show gene in ENSEMBL" w:history="1">
              <w:r w:rsidR="00C435AE" w:rsidRPr="006B624A">
                <w:rPr>
                  <w:rFonts w:eastAsia="Times New Roman" w:cs="Arial"/>
                  <w:i/>
                  <w:color w:val="000000"/>
                  <w:sz w:val="16"/>
                  <w:szCs w:val="16"/>
                  <w:lang w:val="de-DE" w:eastAsia="de-DE"/>
                </w:rPr>
                <w:t>KLF11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004, 002, 202,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CG→ TCG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1043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2:10187870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ENST00000540845</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(0.039)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(0.75)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0" w:tooltip="Show gene in ENSEMBL" w:history="1">
              <w:r w:rsidR="00C435AE" w:rsidRPr="006B624A">
                <w:rPr>
                  <w:rFonts w:eastAsia="Times New Roman" w:cs="Arial"/>
                  <w:i/>
                  <w:color w:val="000000"/>
                  <w:sz w:val="16"/>
                  <w:szCs w:val="16"/>
                  <w:lang w:val="de-DE" w:eastAsia="de-DE"/>
                </w:rPr>
                <w:t>KREMEN2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001, 006, 005, 002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GT→ CGT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414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16:3016739</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ENST00000303746</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1" w:tooltip="Show gene in ENSEMBL" w:history="1">
              <w:r w:rsidR="00C435AE" w:rsidRPr="006B624A">
                <w:rPr>
                  <w:rFonts w:eastAsia="Times New Roman" w:cs="Arial"/>
                  <w:i/>
                  <w:color w:val="000000"/>
                  <w:sz w:val="16"/>
                  <w:szCs w:val="16"/>
                  <w:lang w:val="de-DE" w:eastAsia="de-DE"/>
                </w:rPr>
                <w:t>KSR2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201, 202, 001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AAAG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Deletion</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1652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12:118105343</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2" w:tooltip="Show gene in ENSEMBL" w:history="1">
              <w:r w:rsidR="00C435AE" w:rsidRPr="006B624A">
                <w:rPr>
                  <w:rFonts w:eastAsia="Times New Roman" w:cs="Arial"/>
                  <w:i/>
                  <w:color w:val="000000"/>
                  <w:sz w:val="16"/>
                  <w:szCs w:val="16"/>
                  <w:lang w:val="de-DE" w:eastAsia="de-DE"/>
                </w:rPr>
                <w:t>LAMA5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CTG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1902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20:60909375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ENST00000252999</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3" w:tooltip="Show gene in ENSEMBL" w:history="1">
              <w:r w:rsidR="00C435AE" w:rsidRPr="006B624A">
                <w:rPr>
                  <w:rFonts w:eastAsia="Times New Roman" w:cs="Arial"/>
                  <w:i/>
                  <w:color w:val="000000"/>
                  <w:sz w:val="16"/>
                  <w:szCs w:val="16"/>
                  <w:lang w:val="de-DE" w:eastAsia="de-DE"/>
                </w:rPr>
                <w:t>LAMB2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003, 001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TG→ GTG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L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1993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3:49160931</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54" w:history="1">
              <w:r w:rsidR="00C435AE" w:rsidRPr="006B624A">
                <w:rPr>
                  <w:rFonts w:eastAsia="Times New Roman" w:cs="Arial"/>
                  <w:color w:val="000000"/>
                  <w:sz w:val="16"/>
                  <w:szCs w:val="16"/>
                  <w:lang w:val="de-DE" w:eastAsia="de-DE"/>
                </w:rPr>
                <w:t>ENST00000305544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(0.287)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5" w:tooltip="Show gene in ENSEMBL" w:history="1">
              <w:r w:rsidR="00C435AE" w:rsidRPr="006B624A">
                <w:rPr>
                  <w:rFonts w:eastAsia="Times New Roman" w:cs="Arial"/>
                  <w:i/>
                  <w:color w:val="000000"/>
                  <w:sz w:val="16"/>
                  <w:szCs w:val="16"/>
                  <w:lang w:val="de-DE" w:eastAsia="de-DE"/>
                </w:rPr>
                <w:t>LMBRD2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1252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5:36122944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6" w:tooltip="Show gene in ENSEMBL" w:history="1">
              <w:r w:rsidR="00C435AE" w:rsidRPr="006B624A">
                <w:rPr>
                  <w:rFonts w:eastAsia="Times New Roman" w:cs="Arial"/>
                  <w:i/>
                  <w:color w:val="000000"/>
                  <w:sz w:val="16"/>
                  <w:szCs w:val="16"/>
                  <w:lang w:val="de-DE" w:eastAsia="de-DE"/>
                </w:rPr>
                <w:t>LMNB2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C→ GCC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V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1301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19:2444411</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57" w:history="1">
              <w:r w:rsidR="00C435AE" w:rsidRPr="006B624A">
                <w:rPr>
                  <w:rFonts w:eastAsia="Times New Roman" w:cs="Arial"/>
                  <w:color w:val="000000"/>
                  <w:sz w:val="16"/>
                  <w:szCs w:val="16"/>
                  <w:lang w:val="de-DE" w:eastAsia="de-DE"/>
                </w:rPr>
                <w:t>ENST00000582871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(0.005)</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(0.29)</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58" w:tooltip="Show gene in ENSEMBL" w:history="1">
              <w:r w:rsidR="00C435AE" w:rsidRPr="006B624A">
                <w:rPr>
                  <w:rFonts w:eastAsia="Times New Roman" w:cs="Arial"/>
                  <w:i/>
                  <w:color w:val="000000"/>
                  <w:sz w:val="16"/>
                  <w:szCs w:val="16"/>
                  <w:lang w:val="de-DE" w:eastAsia="de-DE"/>
                </w:rPr>
                <w:t>LONP1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003, 005, 002,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GC→ GGC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1062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19:5696169</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59" w:history="1">
              <w:r w:rsidR="00C435AE" w:rsidRPr="006B624A">
                <w:rPr>
                  <w:rFonts w:eastAsia="Times New Roman" w:cs="Arial"/>
                  <w:color w:val="000000"/>
                  <w:sz w:val="16"/>
                  <w:szCs w:val="16"/>
                  <w:lang w:val="de-DE" w:eastAsia="de-DE"/>
                </w:rPr>
                <w:t>ENST00000360614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(0.984)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60" w:tooltip="Show gene in ENSEMBL" w:history="1">
              <w:r w:rsidR="00C435AE" w:rsidRPr="006B624A">
                <w:rPr>
                  <w:rFonts w:eastAsia="Times New Roman" w:cs="Arial"/>
                  <w:i/>
                  <w:color w:val="000000"/>
                  <w:sz w:val="16"/>
                  <w:szCs w:val="16"/>
                  <w:lang w:val="de-DE" w:eastAsia="de-DE"/>
                </w:rPr>
                <w:t>MIS18A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711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21:33651382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61" w:tooltip="Show gene in ENSEMBL" w:history="1">
              <w:r w:rsidR="00C435AE" w:rsidRPr="006B624A">
                <w:rPr>
                  <w:rFonts w:eastAsia="Times New Roman" w:cs="Arial"/>
                  <w:i/>
                  <w:color w:val="000000"/>
                  <w:sz w:val="16"/>
                  <w:szCs w:val="16"/>
                  <w:lang w:val="de-DE" w:eastAsia="de-DE"/>
                </w:rPr>
                <w:t>MRE11A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008, 006,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ATG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M</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1728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11:94224045</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62" w:history="1">
              <w:r w:rsidR="00C435AE" w:rsidRPr="006B624A">
                <w:rPr>
                  <w:rFonts w:eastAsia="Times New Roman" w:cs="Arial"/>
                  <w:color w:val="000000"/>
                  <w:sz w:val="16"/>
                  <w:szCs w:val="16"/>
                  <w:lang w:val="de-DE" w:eastAsia="de-DE"/>
                </w:rPr>
                <w:t>ENST00000536754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(0.987)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63" w:tooltip="Show gene in ENSEMBL" w:history="1">
              <w:r w:rsidR="00C435AE" w:rsidRPr="006B624A">
                <w:rPr>
                  <w:rFonts w:eastAsia="Times New Roman" w:cs="Arial"/>
                  <w:i/>
                  <w:color w:val="000000"/>
                  <w:sz w:val="16"/>
                  <w:szCs w:val="16"/>
                  <w:lang w:val="de-DE" w:eastAsia="de-DE"/>
                </w:rPr>
                <w:t>MRPS9</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CT→ GCT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1365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2:105654656</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64" w:history="1">
              <w:r w:rsidR="00C435AE" w:rsidRPr="006B624A">
                <w:rPr>
                  <w:rFonts w:eastAsia="Times New Roman" w:cs="Arial"/>
                  <w:color w:val="000000"/>
                  <w:sz w:val="16"/>
                  <w:szCs w:val="16"/>
                  <w:lang w:val="de-DE" w:eastAsia="de-DE"/>
                </w:rPr>
                <w:t>ENST00000258455</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65" w:tooltip="Show gene in ENSEMBL" w:history="1">
              <w:r w:rsidR="00C435AE" w:rsidRPr="006B624A">
                <w:rPr>
                  <w:rFonts w:eastAsia="Times New Roman" w:cs="Arial"/>
                  <w:i/>
                  <w:color w:val="000000"/>
                  <w:sz w:val="16"/>
                  <w:szCs w:val="16"/>
                  <w:lang w:val="de-DE" w:eastAsia="de-DE"/>
                </w:rPr>
                <w:t>MTMR14</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005, 012, 001,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 ACT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1722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3:9724923</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66" w:history="1">
              <w:r w:rsidR="00C435AE" w:rsidRPr="006B624A">
                <w:rPr>
                  <w:rFonts w:eastAsia="Times New Roman" w:cs="Arial"/>
                  <w:color w:val="000000"/>
                  <w:sz w:val="16"/>
                  <w:szCs w:val="16"/>
                  <w:lang w:val="de-DE" w:eastAsia="de-DE"/>
                </w:rPr>
                <w:t>ENST00000353332</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(0.37)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67" w:tooltip="Show gene in ENSEMBL" w:history="1">
              <w:r w:rsidR="00C435AE" w:rsidRPr="006B624A">
                <w:rPr>
                  <w:rFonts w:eastAsia="Times New Roman" w:cs="Arial"/>
                  <w:i/>
                  <w:color w:val="000000"/>
                  <w:sz w:val="16"/>
                  <w:szCs w:val="16"/>
                  <w:lang w:val="de-DE" w:eastAsia="de-DE"/>
                </w:rPr>
                <w:t>NCAPG</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005, 001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TA→ TTA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V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1022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4:17832653</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68" w:history="1">
              <w:r w:rsidR="00C435AE" w:rsidRPr="006B624A">
                <w:rPr>
                  <w:rFonts w:eastAsia="Times New Roman" w:cs="Arial"/>
                  <w:color w:val="000000"/>
                  <w:sz w:val="16"/>
                  <w:szCs w:val="16"/>
                  <w:lang w:val="de-DE" w:eastAsia="de-DE"/>
                </w:rPr>
                <w:t>ENST00000251496</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(0.378)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(0.04)</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69" w:tooltip="Show gene in ENSEMBL" w:history="1">
              <w:r w:rsidR="00C435AE" w:rsidRPr="006B624A">
                <w:rPr>
                  <w:rFonts w:eastAsia="Times New Roman" w:cs="Arial"/>
                  <w:i/>
                  <w:color w:val="000000"/>
                  <w:sz w:val="16"/>
                  <w:szCs w:val="16"/>
                  <w:lang w:val="de-DE" w:eastAsia="de-DE"/>
                </w:rPr>
                <w:t>NDUFS2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001, 202, 201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CT</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 CTG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L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Synonymous</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2048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1:161179906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FF"/>
                <w:sz w:val="16"/>
                <w:szCs w:val="16"/>
                <w:u w:val="single"/>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70" w:tooltip="Show gene in ENSEMBL" w:history="1">
              <w:r w:rsidR="00C435AE" w:rsidRPr="006B624A">
                <w:rPr>
                  <w:rFonts w:eastAsia="Times New Roman" w:cs="Arial"/>
                  <w:i/>
                  <w:color w:val="000000"/>
                  <w:sz w:val="16"/>
                  <w:szCs w:val="16"/>
                  <w:lang w:val="de-DE" w:eastAsia="de-DE"/>
                </w:rPr>
                <w:t>NEFM</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201, 003, 001, 002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TT→ CTT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F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1342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8:24774611</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71" w:history="1">
              <w:r w:rsidR="00C435AE" w:rsidRPr="006B624A">
                <w:rPr>
                  <w:rFonts w:eastAsia="Times New Roman" w:cs="Arial"/>
                  <w:color w:val="000000"/>
                  <w:sz w:val="16"/>
                  <w:szCs w:val="16"/>
                  <w:lang w:val="de-DE" w:eastAsia="de-DE"/>
                </w:rPr>
                <w:t>ENST00000437366</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(0.57)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(0.03)</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72" w:tooltip="Show gene in ENSEMBL" w:history="1">
              <w:r w:rsidR="00C435AE" w:rsidRPr="006B624A">
                <w:rPr>
                  <w:rFonts w:eastAsia="Times New Roman" w:cs="Arial"/>
                  <w:i/>
                  <w:color w:val="000000"/>
                  <w:sz w:val="16"/>
                  <w:szCs w:val="16"/>
                  <w:lang w:val="de-DE" w:eastAsia="de-DE"/>
                </w:rPr>
                <w:t>NPAS2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012, 001, 201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 TTT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F</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999</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2:101606767</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73" w:history="1">
              <w:r w:rsidR="00C435AE" w:rsidRPr="006B624A">
                <w:rPr>
                  <w:rFonts w:eastAsia="Times New Roman" w:cs="Arial"/>
                  <w:color w:val="000000"/>
                  <w:sz w:val="16"/>
                  <w:szCs w:val="16"/>
                  <w:lang w:val="de-DE" w:eastAsia="de-DE"/>
                </w:rPr>
                <w:t>ENST00000433408</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(0.665)</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74" w:tooltip="Show gene in ENSEMBL" w:history="1">
              <w:r w:rsidR="00C435AE" w:rsidRPr="006B624A">
                <w:rPr>
                  <w:rFonts w:eastAsia="Times New Roman" w:cs="Arial"/>
                  <w:i/>
                  <w:color w:val="000000"/>
                  <w:sz w:val="16"/>
                  <w:szCs w:val="16"/>
                  <w:lang w:val="de-DE" w:eastAsia="de-DE"/>
                </w:rPr>
                <w:t>NT5C1A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TA</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 TAC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Y → Y</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Synonymous</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2000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1:40131194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75" w:tooltip="Show gene in ENSEMBL" w:history="1">
              <w:r w:rsidR="00C435AE" w:rsidRPr="006B624A">
                <w:rPr>
                  <w:rFonts w:eastAsia="Times New Roman" w:cs="Arial"/>
                  <w:i/>
                  <w:color w:val="000000"/>
                  <w:sz w:val="16"/>
                  <w:szCs w:val="16"/>
                  <w:lang w:val="de-DE" w:eastAsia="de-DE"/>
                </w:rPr>
                <w:t>NT5DC3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1457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12:104187295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76" w:tooltip="Show gene in ENSEMBL" w:history="1">
              <w:r w:rsidR="00C435AE" w:rsidRPr="006B624A">
                <w:rPr>
                  <w:rFonts w:eastAsia="Times New Roman" w:cs="Arial"/>
                  <w:i/>
                  <w:color w:val="000000"/>
                  <w:sz w:val="16"/>
                  <w:szCs w:val="16"/>
                  <w:lang w:val="de-DE" w:eastAsia="de-DE"/>
                </w:rPr>
                <w:t>NUP155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003, 001, 004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T→ TCT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F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1612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5:37298978</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77" w:history="1">
              <w:r w:rsidR="00C435AE" w:rsidRPr="006B624A">
                <w:rPr>
                  <w:rFonts w:eastAsia="Times New Roman" w:cs="Arial"/>
                  <w:color w:val="000000"/>
                  <w:sz w:val="16"/>
                  <w:szCs w:val="16"/>
                  <w:lang w:val="de-DE" w:eastAsia="de-DE"/>
                </w:rPr>
                <w:t>ENST00000231498</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78" w:tooltip="Show gene in ENSEMBL" w:history="1">
              <w:r w:rsidR="00C435AE" w:rsidRPr="006B624A">
                <w:rPr>
                  <w:rFonts w:eastAsia="Times New Roman" w:cs="Arial"/>
                  <w:i/>
                  <w:color w:val="000000"/>
                  <w:sz w:val="16"/>
                  <w:szCs w:val="16"/>
                  <w:lang w:val="de-DE" w:eastAsia="de-DE"/>
                </w:rPr>
                <w:t>OTOGL</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201, 002, 001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 TTT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F</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1282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12:80749726</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79" w:history="1">
              <w:r w:rsidR="00C435AE" w:rsidRPr="006B624A">
                <w:rPr>
                  <w:rFonts w:eastAsia="Times New Roman" w:cs="Arial"/>
                  <w:color w:val="000000"/>
                  <w:sz w:val="16"/>
                  <w:szCs w:val="16"/>
                  <w:lang w:val="de-DE" w:eastAsia="de-DE"/>
                </w:rPr>
                <w:t>ENST00000298820</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80" w:tooltip="Show gene in ENSEMBL" w:history="1">
              <w:r w:rsidR="00C435AE" w:rsidRPr="006B624A">
                <w:rPr>
                  <w:rFonts w:eastAsia="Times New Roman" w:cs="Arial"/>
                  <w:i/>
                  <w:color w:val="000000"/>
                  <w:sz w:val="16"/>
                  <w:szCs w:val="16"/>
                  <w:lang w:val="de-DE" w:eastAsia="de-DE"/>
                </w:rPr>
                <w:t>PACS1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2526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11:65998015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81" w:tooltip="Show gene in ENSEMBL" w:history="1">
              <w:r w:rsidR="00C435AE" w:rsidRPr="006B624A">
                <w:rPr>
                  <w:rFonts w:eastAsia="Times New Roman" w:cs="Arial"/>
                  <w:i/>
                  <w:color w:val="000000"/>
                  <w:sz w:val="16"/>
                  <w:szCs w:val="16"/>
                  <w:lang w:val="de-DE" w:eastAsia="de-DE"/>
                </w:rPr>
                <w:t>PCDHGA1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 AGT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519</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5:140711735</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82" w:history="1">
              <w:r w:rsidR="00C435AE" w:rsidRPr="006B624A">
                <w:rPr>
                  <w:rFonts w:eastAsia="Times New Roman" w:cs="Arial"/>
                  <w:color w:val="000000"/>
                  <w:sz w:val="16"/>
                  <w:szCs w:val="16"/>
                  <w:lang w:val="de-DE" w:eastAsia="de-DE"/>
                </w:rPr>
                <w:t>ENST00000517417</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(0.177)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(0.72)</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83" w:tooltip="Show gene in ENSEMBL" w:history="1">
              <w:r w:rsidR="00C435AE" w:rsidRPr="006B624A">
                <w:rPr>
                  <w:rFonts w:eastAsia="Times New Roman" w:cs="Arial"/>
                  <w:i/>
                  <w:color w:val="000000"/>
                  <w:sz w:val="16"/>
                  <w:szCs w:val="16"/>
                  <w:lang w:val="de-DE" w:eastAsia="de-DE"/>
                </w:rPr>
                <w:t>PFKFB3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015, 001, 202,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GA</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 GAC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 → D</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1472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10:6261534</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84" w:history="1">
              <w:r w:rsidR="00C435AE" w:rsidRPr="006B624A">
                <w:rPr>
                  <w:rFonts w:eastAsia="Times New Roman" w:cs="Arial"/>
                  <w:color w:val="000000"/>
                  <w:sz w:val="16"/>
                  <w:szCs w:val="16"/>
                  <w:lang w:val="de-DE" w:eastAsia="de-DE"/>
                </w:rPr>
                <w:t>ENST00000477914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(0.49)</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85" w:tooltip="Show gene in ENSEMBL" w:history="1">
              <w:r w:rsidR="00C435AE" w:rsidRPr="006B624A">
                <w:rPr>
                  <w:rFonts w:eastAsia="Times New Roman" w:cs="Arial"/>
                  <w:i/>
                  <w:color w:val="000000"/>
                  <w:sz w:val="16"/>
                  <w:szCs w:val="16"/>
                  <w:lang w:val="de-DE" w:eastAsia="de-DE"/>
                </w:rPr>
                <w:t>PIBF1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AT→ TAT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N → Y</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966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13:73573104</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86" w:history="1">
              <w:r w:rsidR="00C435AE" w:rsidRPr="006B624A">
                <w:rPr>
                  <w:rFonts w:eastAsia="Times New Roman" w:cs="Arial"/>
                  <w:color w:val="000000"/>
                  <w:sz w:val="16"/>
                  <w:szCs w:val="16"/>
                  <w:lang w:val="de-DE" w:eastAsia="de-DE"/>
                </w:rPr>
                <w:t>ENST00000326291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(0.041)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87" w:tooltip="Show gene in ENSEMBL" w:history="1">
              <w:r w:rsidR="00C435AE" w:rsidRPr="006B624A">
                <w:rPr>
                  <w:rFonts w:eastAsia="Times New Roman" w:cs="Arial"/>
                  <w:i/>
                  <w:color w:val="000000"/>
                  <w:sz w:val="16"/>
                  <w:szCs w:val="16"/>
                  <w:lang w:val="de-DE" w:eastAsia="de-DE"/>
                </w:rPr>
                <w:t>PJA2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A→ AGA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K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2095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5:108714469</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88" w:history="1">
              <w:r w:rsidR="00C435AE" w:rsidRPr="006B624A">
                <w:rPr>
                  <w:rFonts w:eastAsia="Times New Roman" w:cs="Arial"/>
                  <w:color w:val="000000"/>
                  <w:sz w:val="16"/>
                  <w:szCs w:val="16"/>
                  <w:lang w:val="de-DE" w:eastAsia="de-DE"/>
                </w:rPr>
                <w:t>ENST00000361189</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(0.73)</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89" w:tooltip="Show gene in ENSEMBL" w:history="1">
              <w:r w:rsidR="00C435AE" w:rsidRPr="006B624A">
                <w:rPr>
                  <w:rFonts w:eastAsia="Times New Roman" w:cs="Arial"/>
                  <w:i/>
                  <w:color w:val="000000"/>
                  <w:sz w:val="16"/>
                  <w:szCs w:val="16"/>
                  <w:lang w:val="de-DE" w:eastAsia="de-DE"/>
                </w:rPr>
                <w:t>PTK2B</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203, 015, 001,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1829</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8:27255306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90" w:tooltip="Show gene in ENSEMBL" w:history="1">
              <w:r w:rsidR="00C435AE" w:rsidRPr="006B624A">
                <w:rPr>
                  <w:rFonts w:eastAsia="Times New Roman" w:cs="Arial"/>
                  <w:i/>
                  <w:color w:val="000000"/>
                  <w:sz w:val="16"/>
                  <w:szCs w:val="16"/>
                  <w:lang w:val="de-DE" w:eastAsia="de-DE"/>
                </w:rPr>
                <w:t>PTPRK</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018, 201, 020,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TA→ ATA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V → I</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863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6:128385921</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91" w:history="1">
              <w:r w:rsidR="00C435AE" w:rsidRPr="006B624A">
                <w:rPr>
                  <w:rFonts w:eastAsia="Times New Roman" w:cs="Arial"/>
                  <w:color w:val="000000"/>
                  <w:sz w:val="16"/>
                  <w:szCs w:val="16"/>
                  <w:lang w:val="de-DE" w:eastAsia="de-DE"/>
                </w:rPr>
                <w:t>ENST00000368213</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(0.083)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(0.47)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92" w:tooltip="Show gene in ENSEMBL" w:history="1">
              <w:r w:rsidR="00C435AE" w:rsidRPr="006B624A">
                <w:rPr>
                  <w:rFonts w:eastAsia="Times New Roman" w:cs="Arial"/>
                  <w:i/>
                  <w:color w:val="000000"/>
                  <w:sz w:val="16"/>
                  <w:szCs w:val="16"/>
                  <w:lang w:val="de-DE" w:eastAsia="de-DE"/>
                </w:rPr>
                <w:t>PYROXD1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005, 001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G→ TAG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W → *</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Nonsense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2255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12:21615771</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FF"/>
                <w:sz w:val="16"/>
                <w:szCs w:val="16"/>
                <w:u w:val="single"/>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93" w:tooltip="Show gene in ENSEMBL" w:history="1">
              <w:r w:rsidR="00C435AE" w:rsidRPr="006B624A">
                <w:rPr>
                  <w:rFonts w:eastAsia="Times New Roman" w:cs="Arial"/>
                  <w:i/>
                  <w:color w:val="000000"/>
                  <w:sz w:val="16"/>
                  <w:szCs w:val="16"/>
                  <w:lang w:val="de-DE" w:eastAsia="de-DE"/>
                </w:rPr>
                <w:t>RAB3GAP1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201, 002, 001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TA→ GTA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2986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2:135881737</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94" w:history="1">
              <w:r w:rsidR="00C435AE" w:rsidRPr="006B624A">
                <w:rPr>
                  <w:rFonts w:eastAsia="Times New Roman" w:cs="Arial"/>
                  <w:color w:val="000000"/>
                  <w:sz w:val="16"/>
                  <w:szCs w:val="16"/>
                  <w:lang w:val="de-DE" w:eastAsia="de-DE"/>
                </w:rPr>
                <w:t>ENST00000442034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(0.87)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95" w:tooltip="Show gene in ENSEMBL" w:history="1">
              <w:r w:rsidR="00C435AE" w:rsidRPr="006B624A">
                <w:rPr>
                  <w:rFonts w:eastAsia="Times New Roman" w:cs="Arial"/>
                  <w:i/>
                  <w:color w:val="000000"/>
                  <w:sz w:val="16"/>
                  <w:szCs w:val="16"/>
                  <w:lang w:val="de-DE" w:eastAsia="de-DE"/>
                </w:rPr>
                <w:t>RAF1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202, 001, 008,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 TAC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Y</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2354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3:12626050</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96" w:history="1">
              <w:r w:rsidR="00C435AE" w:rsidRPr="006B624A">
                <w:rPr>
                  <w:rFonts w:eastAsia="Times New Roman" w:cs="Arial"/>
                  <w:color w:val="000000"/>
                  <w:sz w:val="16"/>
                  <w:szCs w:val="16"/>
                  <w:lang w:val="de-DE" w:eastAsia="de-DE"/>
                </w:rPr>
                <w:t>ENST00000432427</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(0.456)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(0.55)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97" w:tooltip="Show gene in ENSEMBL" w:history="1">
              <w:r w:rsidR="00C435AE" w:rsidRPr="006B624A">
                <w:rPr>
                  <w:rFonts w:eastAsia="Times New Roman" w:cs="Arial"/>
                  <w:i/>
                  <w:color w:val="000000"/>
                  <w:sz w:val="16"/>
                  <w:szCs w:val="16"/>
                  <w:lang w:val="de-DE" w:eastAsia="de-DE"/>
                </w:rPr>
                <w:t>RASSF7</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201, 004, 001,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A→ GAA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1257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11:562538</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98" w:history="1">
              <w:r w:rsidR="00C435AE" w:rsidRPr="006B624A">
                <w:rPr>
                  <w:rFonts w:eastAsia="Times New Roman" w:cs="Arial"/>
                  <w:color w:val="000000"/>
                  <w:sz w:val="16"/>
                  <w:szCs w:val="16"/>
                  <w:lang w:val="de-DE" w:eastAsia="de-DE"/>
                </w:rPr>
                <w:t>ENST00000344375</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(0.355)</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99" w:tooltip="Show gene in ENSEMBL" w:history="1">
              <w:r w:rsidR="00C435AE" w:rsidRPr="006B624A">
                <w:rPr>
                  <w:rFonts w:eastAsia="Times New Roman" w:cs="Arial"/>
                  <w:i/>
                  <w:color w:val="000000"/>
                  <w:sz w:val="16"/>
                  <w:szCs w:val="16"/>
                  <w:lang w:val="de-DE" w:eastAsia="de-DE"/>
                </w:rPr>
                <w:t>RCCD1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812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15:91505009</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0" w:tooltip="Show gene in ENSEMBL" w:history="1">
              <w:r w:rsidR="00C435AE" w:rsidRPr="006B624A">
                <w:rPr>
                  <w:rFonts w:eastAsia="Times New Roman" w:cs="Arial"/>
                  <w:i/>
                  <w:color w:val="000000"/>
                  <w:sz w:val="16"/>
                  <w:szCs w:val="16"/>
                  <w:lang w:val="de-DE" w:eastAsia="de-DE"/>
                </w:rPr>
                <w:t>RIPK1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005, 202, 201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 AGA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R</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2127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6:3104536</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01" w:history="1">
              <w:r w:rsidR="00C435AE" w:rsidRPr="006B624A">
                <w:rPr>
                  <w:rFonts w:eastAsia="Times New Roman" w:cs="Arial"/>
                  <w:color w:val="000000"/>
                  <w:sz w:val="16"/>
                  <w:szCs w:val="16"/>
                  <w:lang w:val="de-DE" w:eastAsia="de-DE"/>
                </w:rPr>
                <w:t>ENST00000380409</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(0.962)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(0.13)</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2" w:tooltip="Show gene in ENSEMBL" w:history="1">
              <w:r w:rsidR="00C435AE" w:rsidRPr="006B624A">
                <w:rPr>
                  <w:rFonts w:eastAsia="Times New Roman" w:cs="Arial"/>
                  <w:i/>
                  <w:color w:val="000000"/>
                  <w:sz w:val="16"/>
                  <w:szCs w:val="16"/>
                  <w:lang w:val="de-DE" w:eastAsia="de-DE"/>
                </w:rPr>
                <w:t>RTEL1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001, 011, 014, 201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AA</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 AAA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K → K</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Synonymous</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1255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20:62309535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3" w:tooltip="Show gene in ENSEMBL" w:history="1">
              <w:r w:rsidR="00C435AE" w:rsidRPr="006B624A">
                <w:rPr>
                  <w:rFonts w:eastAsia="Times New Roman" w:cs="Arial"/>
                  <w:i/>
                  <w:color w:val="000000"/>
                  <w:sz w:val="16"/>
                  <w:szCs w:val="16"/>
                  <w:lang w:val="de-DE" w:eastAsia="de-DE"/>
                </w:rPr>
                <w:t>S100PBP</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TTG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1745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1:33318752</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04" w:history="1">
              <w:r w:rsidR="00C435AE" w:rsidRPr="006B624A">
                <w:rPr>
                  <w:rFonts w:eastAsia="Times New Roman" w:cs="Arial"/>
                  <w:color w:val="000000"/>
                  <w:sz w:val="16"/>
                  <w:szCs w:val="16"/>
                  <w:lang w:val="de-DE" w:eastAsia="de-DE"/>
                </w:rPr>
                <w:t>ENST00000373476</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(0.989)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5" w:tooltip="Show gene in ENSEMBL" w:history="1">
              <w:r w:rsidR="00C435AE" w:rsidRPr="006B624A">
                <w:rPr>
                  <w:rFonts w:eastAsia="Times New Roman" w:cs="Arial"/>
                  <w:i/>
                  <w:color w:val="000000"/>
                  <w:sz w:val="16"/>
                  <w:szCs w:val="16"/>
                  <w:lang w:val="de-DE" w:eastAsia="de-DE"/>
                </w:rPr>
                <w:t>SAMD9</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AA→ TAA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 → *</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Nonsense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1545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7:92733436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6" w:tooltip="Show gene in ENSEMBL" w:history="1">
              <w:r w:rsidR="00C435AE" w:rsidRPr="006B624A">
                <w:rPr>
                  <w:rFonts w:eastAsia="Times New Roman" w:cs="Arial"/>
                  <w:i/>
                  <w:color w:val="000000"/>
                  <w:sz w:val="16"/>
                  <w:szCs w:val="16"/>
                  <w:lang w:val="de-DE" w:eastAsia="de-DE"/>
                </w:rPr>
                <w:t>SCN7A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TT→ GTT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637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2:167300180</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07" w:history="1">
              <w:r w:rsidR="00C435AE" w:rsidRPr="006B624A">
                <w:rPr>
                  <w:rFonts w:eastAsia="Times New Roman" w:cs="Arial"/>
                  <w:color w:val="000000"/>
                  <w:sz w:val="16"/>
                  <w:szCs w:val="16"/>
                  <w:lang w:val="de-DE" w:eastAsia="de-DE"/>
                </w:rPr>
                <w:t>ENST00000409855</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(0.013)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8" w:tooltip="Show gene in ENSEMBL" w:history="1">
              <w:r w:rsidR="00C435AE" w:rsidRPr="006B624A">
                <w:rPr>
                  <w:rFonts w:eastAsia="Times New Roman" w:cs="Arial"/>
                  <w:i/>
                  <w:color w:val="000000"/>
                  <w:sz w:val="16"/>
                  <w:szCs w:val="16"/>
                  <w:lang w:val="de-DE" w:eastAsia="de-DE"/>
                </w:rPr>
                <w:t>SCNN1G</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C→ GTC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1346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16:23226744</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ENST00000300061</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(0.234)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09" w:tooltip="Show gene in ENSEMBL" w:history="1">
              <w:r w:rsidR="00C435AE" w:rsidRPr="006B624A">
                <w:rPr>
                  <w:rFonts w:eastAsia="Times New Roman" w:cs="Arial"/>
                  <w:i/>
                  <w:color w:val="000000"/>
                  <w:sz w:val="16"/>
                  <w:szCs w:val="16"/>
                  <w:lang w:val="de-DE" w:eastAsia="de-DE"/>
                </w:rPr>
                <w:t>SIPA1L3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001, 012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 ATG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M</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1110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19:38673335</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10" w:history="1">
              <w:r w:rsidR="00C435AE" w:rsidRPr="006B624A">
                <w:rPr>
                  <w:rFonts w:eastAsia="Times New Roman" w:cs="Arial"/>
                  <w:color w:val="000000"/>
                  <w:sz w:val="16"/>
                  <w:szCs w:val="16"/>
                  <w:lang w:val="de-DE" w:eastAsia="de-DE"/>
                </w:rPr>
                <w:t>ENST00000222345</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(0.05)</w:t>
            </w:r>
          </w:p>
        </w:tc>
      </w:tr>
    </w:tbl>
    <w:p w:rsidR="00C435AE" w:rsidRPr="006B624A" w:rsidRDefault="00C435AE">
      <w:r w:rsidRPr="006B624A">
        <w:rPr>
          <w:rFonts w:cs="Arial"/>
        </w:rPr>
        <w:lastRenderedPageBreak/>
        <w:t xml:space="preserve">continued Supplementary Table </w:t>
      </w:r>
      <w:r w:rsidR="00775C4B">
        <w:rPr>
          <w:rFonts w:cs="Arial"/>
        </w:rPr>
        <w:t>S</w:t>
      </w:r>
      <w:r w:rsidRPr="006B624A">
        <w:rPr>
          <w:rFonts w:cs="Arial"/>
        </w:rPr>
        <w:t>8</w:t>
      </w:r>
    </w:p>
    <w:tbl>
      <w:tblPr>
        <w:tblW w:w="156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1587"/>
        <w:gridCol w:w="1077"/>
        <w:gridCol w:w="1077"/>
        <w:gridCol w:w="680"/>
        <w:gridCol w:w="1077"/>
        <w:gridCol w:w="510"/>
        <w:gridCol w:w="737"/>
        <w:gridCol w:w="624"/>
        <w:gridCol w:w="737"/>
        <w:gridCol w:w="1247"/>
        <w:gridCol w:w="1587"/>
        <w:gridCol w:w="2098"/>
        <w:gridCol w:w="1548"/>
      </w:tblGrid>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11" w:tooltip="Show gene in ENSEMBL" w:history="1">
              <w:r w:rsidR="00C435AE" w:rsidRPr="006B624A">
                <w:rPr>
                  <w:rFonts w:eastAsia="Times New Roman" w:cs="Arial"/>
                  <w:i/>
                  <w:color w:val="000000"/>
                  <w:sz w:val="16"/>
                  <w:szCs w:val="16"/>
                  <w:lang w:val="de-DE" w:eastAsia="de-DE"/>
                </w:rPr>
                <w:t>SIX5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A→ TTA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1494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19:46269006</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12" w:history="1">
              <w:r w:rsidR="00C435AE" w:rsidRPr="006B624A">
                <w:rPr>
                  <w:rFonts w:eastAsia="Times New Roman" w:cs="Arial"/>
                  <w:color w:val="000000"/>
                  <w:sz w:val="16"/>
                  <w:szCs w:val="16"/>
                  <w:lang w:val="de-DE" w:eastAsia="de-DE"/>
                </w:rPr>
                <w:t>ENST00000317578</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(0.628)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13" w:tooltip="Show gene in ENSEMBL" w:history="1">
              <w:r w:rsidR="00C435AE" w:rsidRPr="006B624A">
                <w:rPr>
                  <w:rFonts w:eastAsia="Times New Roman" w:cs="Arial"/>
                  <w:i/>
                  <w:color w:val="000000"/>
                  <w:sz w:val="16"/>
                  <w:szCs w:val="16"/>
                  <w:lang w:val="de-DE" w:eastAsia="de-DE"/>
                </w:rPr>
                <w:t>SLC24A6</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008, 201, 014,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GC→ TGC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391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12:113759120</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14" w:history="1">
              <w:r w:rsidR="00C435AE" w:rsidRPr="006B624A">
                <w:rPr>
                  <w:rFonts w:eastAsia="Times New Roman" w:cs="Arial"/>
                  <w:color w:val="000000"/>
                  <w:sz w:val="16"/>
                  <w:szCs w:val="16"/>
                  <w:lang w:val="de-DE" w:eastAsia="de-DE"/>
                </w:rPr>
                <w:t>ENST00000552014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(0.977)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15" w:tooltip="Show gene in ENSEMBL" w:history="1">
              <w:r w:rsidR="00C435AE" w:rsidRPr="006B624A">
                <w:rPr>
                  <w:rFonts w:eastAsia="Times New Roman" w:cs="Arial"/>
                  <w:i/>
                  <w:color w:val="000000"/>
                  <w:sz w:val="16"/>
                  <w:szCs w:val="16"/>
                  <w:lang w:val="de-DE" w:eastAsia="de-DE"/>
                </w:rPr>
                <w:t>SLC25A24</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C→ CCC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L → P</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2623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1:108735221</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16" w:history="1">
              <w:r w:rsidR="00C435AE" w:rsidRPr="006B624A">
                <w:rPr>
                  <w:rFonts w:eastAsia="Times New Roman" w:cs="Arial"/>
                  <w:color w:val="000000"/>
                  <w:sz w:val="16"/>
                  <w:szCs w:val="16"/>
                  <w:lang w:val="de-DE" w:eastAsia="de-DE"/>
                </w:rPr>
                <w:t>ENST00000370041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(0.997)</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0A3283" w:rsidRDefault="00C435AE" w:rsidP="00BA7855">
            <w:pPr>
              <w:jc w:val="center"/>
              <w:rPr>
                <w:rFonts w:cs="Arial"/>
                <w:i/>
                <w:sz w:val="16"/>
                <w:szCs w:val="16"/>
              </w:rPr>
            </w:pPr>
            <w:r w:rsidRPr="000A3283">
              <w:rPr>
                <w:rFonts w:cs="Arial"/>
                <w:i/>
                <w:sz w:val="16"/>
                <w:szCs w:val="16"/>
              </w:rPr>
              <w:t>SLC52A1</w:t>
            </w:r>
          </w:p>
        </w:tc>
        <w:tc>
          <w:tcPr>
            <w:tcW w:w="1587"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0A3283" w:rsidRDefault="00C435AE" w:rsidP="00BA7855">
            <w:pPr>
              <w:jc w:val="center"/>
              <w:rPr>
                <w:rFonts w:eastAsia="Times New Roman" w:cs="Arial"/>
                <w:color w:val="000000"/>
                <w:sz w:val="16"/>
                <w:szCs w:val="16"/>
                <w:u w:val="single"/>
                <w:lang w:val="de-DE" w:eastAsia="de-DE"/>
              </w:rPr>
            </w:pPr>
          </w:p>
        </w:tc>
        <w:tc>
          <w:tcPr>
            <w:tcW w:w="680"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103</w:t>
            </w:r>
          </w:p>
        </w:tc>
        <w:tc>
          <w:tcPr>
            <w:tcW w:w="1247"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17:4935893</w:t>
            </w:r>
          </w:p>
        </w:tc>
        <w:tc>
          <w:tcPr>
            <w:tcW w:w="1587" w:type="dxa"/>
            <w:shd w:val="clear" w:color="auto" w:fill="auto"/>
            <w:noWrap/>
            <w:vAlign w:val="center"/>
            <w:hideMark/>
          </w:tcPr>
          <w:p w:rsidR="00C435AE" w:rsidRPr="000A3283" w:rsidRDefault="00C435AE" w:rsidP="00BA7855">
            <w:pPr>
              <w:jc w:val="center"/>
              <w:rPr>
                <w:rFonts w:cs="Arial"/>
                <w:sz w:val="16"/>
                <w:szCs w:val="16"/>
              </w:rPr>
            </w:pPr>
          </w:p>
        </w:tc>
        <w:tc>
          <w:tcPr>
            <w:tcW w:w="2098"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0A3283"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17" w:tooltip="Show gene in ENSEMBL" w:history="1">
              <w:r w:rsidR="00C435AE" w:rsidRPr="006B624A">
                <w:rPr>
                  <w:rFonts w:eastAsia="Times New Roman" w:cs="Arial"/>
                  <w:i/>
                  <w:color w:val="000000"/>
                  <w:sz w:val="16"/>
                  <w:szCs w:val="16"/>
                  <w:lang w:val="de-DE" w:eastAsia="de-DE"/>
                </w:rPr>
                <w:t>SLC9A3R1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AG→ CAG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K → Q</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3490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17:72759620</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18" w:history="1">
              <w:r w:rsidR="00C435AE" w:rsidRPr="006B624A">
                <w:rPr>
                  <w:rFonts w:eastAsia="Times New Roman" w:cs="Arial"/>
                  <w:color w:val="000000"/>
                  <w:sz w:val="16"/>
                  <w:szCs w:val="16"/>
                  <w:lang w:val="de-DE" w:eastAsia="de-DE"/>
                </w:rPr>
                <w:t>ENST00000262613</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(0.191)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(0.03)</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19" w:tooltip="Show gene in ENSEMBL" w:history="1">
              <w:r w:rsidR="00C435AE" w:rsidRPr="006B624A">
                <w:rPr>
                  <w:rFonts w:eastAsia="Times New Roman" w:cs="Arial"/>
                  <w:i/>
                  <w:color w:val="000000"/>
                  <w:sz w:val="16"/>
                  <w:szCs w:val="16"/>
                  <w:lang w:val="de-DE" w:eastAsia="de-DE"/>
                </w:rPr>
                <w:t>SMC1B</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003, 002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AA→ AAA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 → K</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2231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22:45798262</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20" w:history="1">
              <w:r w:rsidR="00C435AE" w:rsidRPr="006B624A">
                <w:rPr>
                  <w:rFonts w:eastAsia="Times New Roman" w:cs="Arial"/>
                  <w:color w:val="000000"/>
                  <w:sz w:val="16"/>
                  <w:szCs w:val="16"/>
                  <w:lang w:val="de-DE" w:eastAsia="de-DE"/>
                </w:rPr>
                <w:t>ENST00000357450</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(0.736)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(0.01)</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21" w:tooltip="Show gene in ENSEMBL" w:history="1">
              <w:r w:rsidR="00C435AE" w:rsidRPr="006B624A">
                <w:rPr>
                  <w:rFonts w:eastAsia="Times New Roman" w:cs="Arial"/>
                  <w:i/>
                  <w:color w:val="000000"/>
                  <w:sz w:val="16"/>
                  <w:szCs w:val="16"/>
                  <w:lang w:val="de-DE" w:eastAsia="de-DE"/>
                </w:rPr>
                <w:t>SORCS2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 TCC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1220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4:7666113</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22" w:history="1">
              <w:r w:rsidR="00C435AE" w:rsidRPr="006B624A">
                <w:rPr>
                  <w:rFonts w:eastAsia="Times New Roman" w:cs="Arial"/>
                  <w:color w:val="000000"/>
                  <w:sz w:val="16"/>
                  <w:szCs w:val="16"/>
                  <w:lang w:val="de-DE" w:eastAsia="de-DE"/>
                </w:rPr>
                <w:t>ENST00000507866</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(0.269)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(0.02)</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23" w:tooltip="Show gene in ENSEMBL" w:history="1">
              <w:r w:rsidR="00C435AE" w:rsidRPr="006B624A">
                <w:rPr>
                  <w:rFonts w:eastAsia="Times New Roman" w:cs="Arial"/>
                  <w:i/>
                  <w:color w:val="000000"/>
                  <w:sz w:val="16"/>
                  <w:szCs w:val="16"/>
                  <w:lang w:val="de-DE" w:eastAsia="de-DE"/>
                </w:rPr>
                <w:t>SPR</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TG→ TTG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V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3536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2:73118520</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24" w:history="1">
              <w:r w:rsidR="00C435AE" w:rsidRPr="006B624A">
                <w:rPr>
                  <w:rFonts w:eastAsia="Times New Roman" w:cs="Arial"/>
                  <w:color w:val="000000"/>
                  <w:sz w:val="16"/>
                  <w:szCs w:val="16"/>
                  <w:lang w:val="de-DE" w:eastAsia="de-DE"/>
                </w:rPr>
                <w:t>ENST00000234454</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(0.39)</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25" w:tooltip="Show gene in ENSEMBL" w:history="1">
              <w:r w:rsidR="00C435AE" w:rsidRPr="006B624A">
                <w:rPr>
                  <w:rFonts w:eastAsia="Times New Roman" w:cs="Arial"/>
                  <w:i/>
                  <w:color w:val="000000"/>
                  <w:sz w:val="16"/>
                  <w:szCs w:val="16"/>
                  <w:lang w:val="de-DE" w:eastAsia="de-DE"/>
                </w:rPr>
                <w:t>ST6GALNAC3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T→ ACT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N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2116</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1:76877976</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26" w:history="1">
              <w:r w:rsidR="00C435AE" w:rsidRPr="006B624A">
                <w:rPr>
                  <w:rFonts w:eastAsia="Times New Roman" w:cs="Arial"/>
                  <w:color w:val="000000"/>
                  <w:sz w:val="16"/>
                  <w:szCs w:val="16"/>
                  <w:lang w:val="de-DE" w:eastAsia="de-DE"/>
                </w:rPr>
                <w:t>ENST00000328299</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(0.023)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27" w:tooltip="Show gene in ENSEMBL" w:history="1">
              <w:r w:rsidR="00C435AE" w:rsidRPr="006B624A">
                <w:rPr>
                  <w:rFonts w:eastAsia="Times New Roman" w:cs="Arial"/>
                  <w:i/>
                  <w:color w:val="000000"/>
                  <w:sz w:val="16"/>
                  <w:szCs w:val="16"/>
                  <w:lang w:val="de-DE" w:eastAsia="de-DE"/>
                </w:rPr>
                <w:t>STARD10</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020, 018, 008,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CC→ TCC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S</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983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11:72468818</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28" w:history="1">
              <w:r w:rsidR="00C435AE" w:rsidRPr="006B624A">
                <w:rPr>
                  <w:rFonts w:eastAsia="Times New Roman" w:cs="Arial"/>
                  <w:color w:val="000000"/>
                  <w:sz w:val="16"/>
                  <w:szCs w:val="16"/>
                  <w:lang w:val="de-DE" w:eastAsia="de-DE"/>
                </w:rPr>
                <w:t>ENST00000537351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(0.999)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29" w:tooltip="Show gene in ENSEMBL" w:history="1">
              <w:r w:rsidR="00C435AE" w:rsidRPr="006B624A">
                <w:rPr>
                  <w:rFonts w:eastAsia="Times New Roman" w:cs="Arial"/>
                  <w:i/>
                  <w:color w:val="000000"/>
                  <w:sz w:val="16"/>
                  <w:szCs w:val="16"/>
                  <w:lang w:val="de-DE" w:eastAsia="de-DE"/>
                </w:rPr>
                <w:t>TBC1D8</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001, 011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TT→ TTT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L → F</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2041</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2:101654991</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(0.988)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0" w:tooltip="Show gene in ENSEMBL" w:history="1">
              <w:r w:rsidR="00C435AE" w:rsidRPr="006B624A">
                <w:rPr>
                  <w:rFonts w:eastAsia="Times New Roman" w:cs="Arial"/>
                  <w:i/>
                  <w:color w:val="000000"/>
                  <w:sz w:val="16"/>
                  <w:szCs w:val="16"/>
                  <w:lang w:val="de-DE" w:eastAsia="de-DE"/>
                </w:rPr>
                <w:t>TBK1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T→ ACT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563</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12:64879235</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ENST00000331710</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(0.023)</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(0.29)</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1" w:tooltip="Show gene in ENSEMBL" w:history="1">
              <w:r w:rsidR="00C435AE" w:rsidRPr="006B624A">
                <w:rPr>
                  <w:rFonts w:eastAsia="Times New Roman" w:cs="Arial"/>
                  <w:i/>
                  <w:color w:val="000000"/>
                  <w:sz w:val="16"/>
                  <w:szCs w:val="16"/>
                  <w:lang w:val="de-DE" w:eastAsia="de-DE"/>
                </w:rPr>
                <w:t>TNIP3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004, 201, 003, 001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C→ CAC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 → H</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2158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4:122063056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probably_damaging (0.969)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2" w:tooltip="Show gene in ENSEMBL" w:history="1">
              <w:r w:rsidR="00C435AE" w:rsidRPr="006B624A">
                <w:rPr>
                  <w:rFonts w:eastAsia="Times New Roman" w:cs="Arial"/>
                  <w:i/>
                  <w:color w:val="000000"/>
                  <w:sz w:val="16"/>
                  <w:szCs w:val="16"/>
                  <w:lang w:val="de-DE" w:eastAsia="de-DE"/>
                </w:rPr>
                <w:t>TNIP3</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7</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Intron</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2158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4:122063056</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3" w:tooltip="Show gene in ENSEMBL" w:history="1">
              <w:r w:rsidR="00C435AE" w:rsidRPr="006B624A">
                <w:rPr>
                  <w:rFonts w:eastAsia="Times New Roman" w:cs="Arial"/>
                  <w:i/>
                  <w:color w:val="000000"/>
                  <w:sz w:val="16"/>
                  <w:szCs w:val="16"/>
                  <w:lang w:val="de-DE" w:eastAsia="de-DE"/>
                </w:rPr>
                <w:t>TRAPPC12</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001, 002</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TT</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 TTG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F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407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2:3391487</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34" w:history="1">
              <w:r w:rsidR="00C435AE" w:rsidRPr="006B624A">
                <w:rPr>
                  <w:rFonts w:eastAsia="Times New Roman" w:cs="Arial"/>
                  <w:color w:val="000000"/>
                  <w:sz w:val="16"/>
                  <w:szCs w:val="16"/>
                  <w:lang w:val="de-DE" w:eastAsia="de-DE"/>
                </w:rPr>
                <w:t>ENST00000382110</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(0.008)</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(0.29)</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5" w:tooltip="Show gene in ENSEMBL" w:history="1">
              <w:r w:rsidR="00C435AE" w:rsidRPr="006B624A">
                <w:rPr>
                  <w:rFonts w:eastAsia="Times New Roman" w:cs="Arial"/>
                  <w:i/>
                  <w:color w:val="000000"/>
                  <w:sz w:val="16"/>
                  <w:szCs w:val="16"/>
                  <w:lang w:val="de-DE" w:eastAsia="de-DE"/>
                </w:rPr>
                <w:t>TRIM25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001, 201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GT→ TGT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1978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17:54978786</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36" w:history="1">
              <w:r w:rsidR="00C435AE" w:rsidRPr="006B624A">
                <w:rPr>
                  <w:rFonts w:eastAsia="Times New Roman" w:cs="Arial"/>
                  <w:color w:val="000000"/>
                  <w:sz w:val="16"/>
                  <w:szCs w:val="16"/>
                  <w:lang w:val="de-DE" w:eastAsia="de-DE"/>
                </w:rPr>
                <w:t>ENST00000316881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(0.476)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(0.07)</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7" w:tooltip="Show gene in ENSEMBL" w:history="1">
              <w:r w:rsidR="00C435AE" w:rsidRPr="006B624A">
                <w:rPr>
                  <w:rFonts w:eastAsia="Times New Roman" w:cs="Arial"/>
                  <w:i/>
                  <w:color w:val="000000"/>
                  <w:sz w:val="16"/>
                  <w:szCs w:val="16"/>
                  <w:lang w:val="de-DE" w:eastAsia="de-DE"/>
                </w:rPr>
                <w:t>TRIP11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005, 001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A→ TTA</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 → L</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1679</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14:92487982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ENST00000267622</w:t>
            </w: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(0.039)</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(0.25)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8" w:tooltip="Show gene in ENSEMBL" w:history="1">
              <w:r w:rsidR="00C435AE" w:rsidRPr="006B624A">
                <w:rPr>
                  <w:rFonts w:eastAsia="Times New Roman" w:cs="Arial"/>
                  <w:i/>
                  <w:color w:val="000000"/>
                  <w:sz w:val="16"/>
                  <w:szCs w:val="16"/>
                  <w:lang w:val="de-DE" w:eastAsia="de-DE"/>
                </w:rPr>
                <w:t>UBE2V1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UTR</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Splice</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448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20:48729710</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39" w:tooltip="Show gene in ENSEMBL" w:history="1">
              <w:r w:rsidR="00C435AE" w:rsidRPr="006B624A">
                <w:rPr>
                  <w:rFonts w:eastAsia="Times New Roman" w:cs="Arial"/>
                  <w:i/>
                  <w:color w:val="000000"/>
                  <w:sz w:val="16"/>
                  <w:szCs w:val="16"/>
                  <w:lang w:val="de-DE" w:eastAsia="de-DE"/>
                </w:rPr>
                <w:t>UNC50</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002, 001, 003</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w:t>
            </w: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C→ TGC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Y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BA0F9C">
              <w:rPr>
                <w:rFonts w:eastAsia="Times New Roman" w:cs="Arial"/>
                <w:color w:val="000000"/>
                <w:sz w:val="16"/>
                <w:szCs w:val="16"/>
                <w:lang w:val="de-DE" w:eastAsia="de-DE"/>
              </w:rPr>
              <w:t>2157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2:99226317</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40" w:history="1">
              <w:r w:rsidR="00C435AE" w:rsidRPr="006B624A">
                <w:rPr>
                  <w:rFonts w:eastAsia="Times New Roman" w:cs="Arial"/>
                  <w:color w:val="000000"/>
                  <w:sz w:val="16"/>
                  <w:szCs w:val="16"/>
                  <w:lang w:val="de-DE" w:eastAsia="de-DE"/>
                </w:rPr>
                <w:t>ENST00000409347</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(0.796)</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(0.05)</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41" w:tooltip="Show gene in ENSEMBL" w:history="1">
              <w:r w:rsidR="00C435AE" w:rsidRPr="006B624A">
                <w:rPr>
                  <w:rFonts w:eastAsia="Times New Roman" w:cs="Arial"/>
                  <w:i/>
                  <w:color w:val="000000"/>
                  <w:sz w:val="16"/>
                  <w:szCs w:val="16"/>
                  <w:lang w:val="de-DE" w:eastAsia="de-DE"/>
                </w:rPr>
                <w:t>USP29</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001, 004</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 ATT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I</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252</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19:57641233</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42" w:history="1">
              <w:r w:rsidR="00C435AE" w:rsidRPr="006B624A">
                <w:rPr>
                  <w:rFonts w:eastAsia="Times New Roman" w:cs="Arial"/>
                  <w:color w:val="000000"/>
                  <w:sz w:val="16"/>
                  <w:szCs w:val="16"/>
                  <w:lang w:val="de-DE" w:eastAsia="de-DE"/>
                </w:rPr>
                <w:t>ENST00000254181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(0.734)</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(0.02)</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43" w:tooltip="Show gene in ENSEMBL" w:history="1">
              <w:r w:rsidR="00C435AE" w:rsidRPr="006B624A">
                <w:rPr>
                  <w:rFonts w:eastAsia="Times New Roman" w:cs="Arial"/>
                  <w:i/>
                  <w:color w:val="000000"/>
                  <w:sz w:val="16"/>
                  <w:szCs w:val="16"/>
                  <w:lang w:val="de-DE" w:eastAsia="de-DE"/>
                </w:rPr>
                <w:t>XPA</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G</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w:t>
            </w:r>
            <w:r w:rsidRPr="006B624A">
              <w:rPr>
                <w:rFonts w:eastAsia="Times New Roman" w:cs="Arial"/>
                <w:color w:val="000000"/>
                <w:sz w:val="16"/>
                <w:szCs w:val="16"/>
                <w:u w:val="single"/>
                <w:lang w:val="de-DE" w:eastAsia="de-DE"/>
              </w:rPr>
              <w:t>T</w:t>
            </w:r>
            <w:r w:rsidRPr="006B624A">
              <w:rPr>
                <w:rFonts w:eastAsia="Times New Roman" w:cs="Arial"/>
                <w:color w:val="000000"/>
                <w:sz w:val="16"/>
                <w:szCs w:val="16"/>
                <w:lang w:val="de-DE" w:eastAsia="de-DE"/>
              </w:rPr>
              <w:t>T→ ACT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I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1118</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9:100455954</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44" w:history="1">
              <w:r w:rsidR="00C435AE" w:rsidRPr="006B624A">
                <w:rPr>
                  <w:rFonts w:eastAsia="Times New Roman" w:cs="Arial"/>
                  <w:color w:val="000000"/>
                  <w:sz w:val="16"/>
                  <w:szCs w:val="16"/>
                  <w:lang w:val="de-DE" w:eastAsia="de-DE"/>
                </w:rPr>
                <w:t>ENST00000462523</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(0.005)</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(0.76)</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45" w:tooltip="Show gene in ENSEMBL" w:history="1">
              <w:r w:rsidR="00C435AE" w:rsidRPr="006B624A">
                <w:rPr>
                  <w:rFonts w:eastAsia="Times New Roman" w:cs="Arial"/>
                  <w:i/>
                  <w:color w:val="000000"/>
                  <w:sz w:val="16"/>
                  <w:szCs w:val="16"/>
                  <w:lang w:val="de-DE" w:eastAsia="de-DE"/>
                </w:rPr>
                <w:t>XYLT1</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 → T</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w:t>
            </w:r>
            <w:r w:rsidRPr="006B624A">
              <w:rPr>
                <w:rFonts w:eastAsia="Times New Roman" w:cs="Arial"/>
                <w:color w:val="000000"/>
                <w:sz w:val="16"/>
                <w:szCs w:val="16"/>
                <w:u w:val="single"/>
                <w:lang w:val="de-DE" w:eastAsia="de-DE"/>
              </w:rPr>
              <w:t>G</w:t>
            </w:r>
            <w:r w:rsidRPr="006B624A">
              <w:rPr>
                <w:rFonts w:eastAsia="Times New Roman" w:cs="Arial"/>
                <w:color w:val="000000"/>
                <w:sz w:val="16"/>
                <w:szCs w:val="16"/>
                <w:lang w:val="de-DE" w:eastAsia="de-DE"/>
              </w:rPr>
              <w:t>C→ CAC</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R → H</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2075</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16:17228387</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46" w:history="1">
              <w:r w:rsidR="00C435AE" w:rsidRPr="006B624A">
                <w:rPr>
                  <w:rFonts w:eastAsia="Times New Roman" w:cs="Arial"/>
                  <w:color w:val="000000"/>
                  <w:sz w:val="16"/>
                  <w:szCs w:val="16"/>
                  <w:lang w:val="de-DE" w:eastAsia="de-DE"/>
                </w:rPr>
                <w:t>ENST00000261381</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possibly_damaging (0.772)</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deleterious (0)</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47" w:tooltip="Show gene in ENSEMBL" w:history="1">
              <w:r w:rsidR="00C435AE" w:rsidRPr="006B624A">
                <w:rPr>
                  <w:rFonts w:eastAsia="Times New Roman" w:cs="Arial"/>
                  <w:i/>
                  <w:color w:val="000000"/>
                  <w:sz w:val="16"/>
                  <w:szCs w:val="16"/>
                  <w:lang w:val="de-DE" w:eastAsia="de-DE"/>
                </w:rPr>
                <w:t>ZNF195</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001, 006, 014,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w:t>
            </w: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T→ GTT</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A → V</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417</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11:3383101</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48" w:history="1">
              <w:r w:rsidR="00C435AE" w:rsidRPr="006B624A">
                <w:rPr>
                  <w:rFonts w:eastAsia="Times New Roman" w:cs="Arial"/>
                  <w:color w:val="000000"/>
                  <w:sz w:val="16"/>
                  <w:szCs w:val="16"/>
                  <w:lang w:val="de-DE" w:eastAsia="de-DE"/>
                </w:rPr>
                <w:t>ENST00000005082</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(0.36)</w:t>
            </w: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49" w:tooltip="Show gene in ENSEMBL" w:history="1">
              <w:r w:rsidR="00C435AE" w:rsidRPr="006B624A">
                <w:rPr>
                  <w:rFonts w:eastAsia="Times New Roman" w:cs="Arial"/>
                  <w:i/>
                  <w:color w:val="000000"/>
                  <w:sz w:val="16"/>
                  <w:szCs w:val="16"/>
                  <w:lang w:val="de-DE" w:eastAsia="de-DE"/>
                </w:rPr>
                <w:t>ZNF837</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002, 001</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G → A</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C</w:t>
            </w:r>
            <w:r w:rsidRPr="006B624A">
              <w:rPr>
                <w:rFonts w:eastAsia="Times New Roman" w:cs="Arial"/>
                <w:color w:val="000000"/>
                <w:sz w:val="16"/>
                <w:szCs w:val="16"/>
                <w:lang w:val="de-DE" w:eastAsia="de-DE"/>
              </w:rPr>
              <w:t>AG→ TAG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Q → *</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Nonsense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180</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19:58879832</w:t>
            </w:r>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r>
      <w:tr w:rsidR="00C435AE" w:rsidRPr="006B624A" w:rsidTr="00BA7855">
        <w:trPr>
          <w:trHeight w:val="20"/>
        </w:trPr>
        <w:tc>
          <w:tcPr>
            <w:tcW w:w="1020" w:type="dxa"/>
            <w:shd w:val="clear" w:color="auto" w:fill="auto"/>
            <w:noWrap/>
            <w:vAlign w:val="center"/>
            <w:hideMark/>
          </w:tcPr>
          <w:p w:rsidR="00C435AE" w:rsidRPr="006B624A" w:rsidRDefault="001B3E4E" w:rsidP="00BA7855">
            <w:pPr>
              <w:jc w:val="center"/>
              <w:rPr>
                <w:rFonts w:eastAsia="Times New Roman" w:cs="Arial"/>
                <w:i/>
                <w:color w:val="000000"/>
                <w:sz w:val="16"/>
                <w:szCs w:val="16"/>
                <w:lang w:val="de-DE" w:eastAsia="de-DE"/>
              </w:rPr>
            </w:pPr>
            <w:hyperlink r:id="rId150" w:tooltip="Show gene in ENSEMBL" w:history="1">
              <w:r w:rsidR="00C435AE" w:rsidRPr="006B624A">
                <w:rPr>
                  <w:rFonts w:eastAsia="Times New Roman" w:cs="Arial"/>
                  <w:i/>
                  <w:color w:val="000000"/>
                  <w:sz w:val="16"/>
                  <w:szCs w:val="16"/>
                  <w:lang w:val="de-DE" w:eastAsia="de-DE"/>
                </w:rPr>
                <w:t>ZSCAN29</w:t>
              </w:r>
            </w:hyperlink>
          </w:p>
        </w:tc>
        <w:tc>
          <w:tcPr>
            <w:tcW w:w="158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004, 003, 001, more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 → C</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u w:val="single"/>
                <w:lang w:val="de-DE" w:eastAsia="de-DE"/>
              </w:rPr>
            </w:pPr>
            <w:r w:rsidRPr="006B624A">
              <w:rPr>
                <w:rFonts w:eastAsia="Times New Roman" w:cs="Arial"/>
                <w:color w:val="000000"/>
                <w:sz w:val="16"/>
                <w:szCs w:val="16"/>
                <w:u w:val="single"/>
                <w:lang w:val="de-DE" w:eastAsia="de-DE"/>
              </w:rPr>
              <w:t>A</w:t>
            </w:r>
            <w:r w:rsidRPr="006B624A">
              <w:rPr>
                <w:rFonts w:eastAsia="Times New Roman" w:cs="Arial"/>
                <w:color w:val="000000"/>
                <w:sz w:val="16"/>
                <w:szCs w:val="16"/>
                <w:lang w:val="de-DE" w:eastAsia="de-DE"/>
              </w:rPr>
              <w:t>AG→ GAG</w:t>
            </w:r>
          </w:p>
        </w:tc>
        <w:tc>
          <w:tcPr>
            <w:tcW w:w="68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K → E</w:t>
            </w:r>
          </w:p>
        </w:tc>
        <w:tc>
          <w:tcPr>
            <w:tcW w:w="107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Missense</w:t>
            </w:r>
          </w:p>
        </w:tc>
        <w:tc>
          <w:tcPr>
            <w:tcW w:w="510"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Het</w:t>
            </w: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Coding</w:t>
            </w:r>
          </w:p>
        </w:tc>
        <w:tc>
          <w:tcPr>
            <w:tcW w:w="624"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p>
        </w:tc>
        <w:tc>
          <w:tcPr>
            <w:tcW w:w="73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Pr>
                <w:rFonts w:eastAsia="Times New Roman" w:cs="Arial"/>
                <w:color w:val="000000"/>
                <w:sz w:val="16"/>
                <w:szCs w:val="16"/>
                <w:lang w:val="de-DE" w:eastAsia="de-DE"/>
              </w:rPr>
              <w:t>1654</w:t>
            </w:r>
          </w:p>
        </w:tc>
        <w:tc>
          <w:tcPr>
            <w:tcW w:w="1247"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15:43661310</w:t>
            </w:r>
          </w:p>
        </w:tc>
        <w:tc>
          <w:tcPr>
            <w:tcW w:w="1587" w:type="dxa"/>
            <w:shd w:val="clear" w:color="auto" w:fill="auto"/>
            <w:noWrap/>
            <w:vAlign w:val="center"/>
            <w:hideMark/>
          </w:tcPr>
          <w:p w:rsidR="00C435AE" w:rsidRPr="006B624A" w:rsidRDefault="001B3E4E" w:rsidP="00BA7855">
            <w:pPr>
              <w:jc w:val="center"/>
              <w:rPr>
                <w:rFonts w:eastAsia="Times New Roman" w:cs="Arial"/>
                <w:color w:val="000000"/>
                <w:sz w:val="16"/>
                <w:szCs w:val="16"/>
                <w:lang w:val="de-DE" w:eastAsia="de-DE"/>
              </w:rPr>
            </w:pPr>
            <w:hyperlink r:id="rId151" w:history="1">
              <w:r w:rsidR="00C435AE" w:rsidRPr="006B624A">
                <w:rPr>
                  <w:rFonts w:eastAsia="Times New Roman" w:cs="Arial"/>
                  <w:color w:val="000000"/>
                  <w:sz w:val="16"/>
                  <w:szCs w:val="16"/>
                  <w:lang w:val="de-DE" w:eastAsia="de-DE"/>
                </w:rPr>
                <w:t>ENST00000566849</w:t>
              </w:r>
            </w:hyperlink>
          </w:p>
        </w:tc>
        <w:tc>
          <w:tcPr>
            <w:tcW w:w="209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benign (0.081)</w:t>
            </w:r>
          </w:p>
        </w:tc>
        <w:tc>
          <w:tcPr>
            <w:tcW w:w="1548" w:type="dxa"/>
            <w:shd w:val="clear" w:color="auto" w:fill="auto"/>
            <w:noWrap/>
            <w:vAlign w:val="center"/>
            <w:hideMark/>
          </w:tcPr>
          <w:p w:rsidR="00C435AE" w:rsidRPr="006B624A" w:rsidRDefault="00C435AE" w:rsidP="00BA7855">
            <w:pPr>
              <w:jc w:val="center"/>
              <w:rPr>
                <w:rFonts w:eastAsia="Times New Roman" w:cs="Arial"/>
                <w:color w:val="000000"/>
                <w:sz w:val="16"/>
                <w:szCs w:val="16"/>
                <w:lang w:val="de-DE" w:eastAsia="de-DE"/>
              </w:rPr>
            </w:pPr>
            <w:r w:rsidRPr="006B624A">
              <w:rPr>
                <w:rFonts w:eastAsia="Times New Roman" w:cs="Arial"/>
                <w:color w:val="000000"/>
                <w:sz w:val="16"/>
                <w:szCs w:val="16"/>
                <w:lang w:val="de-DE" w:eastAsia="de-DE"/>
              </w:rPr>
              <w:t>tolerated (0.51)</w:t>
            </w:r>
          </w:p>
        </w:tc>
      </w:tr>
    </w:tbl>
    <w:p w:rsidR="00C435AE" w:rsidRPr="006B624A" w:rsidRDefault="00C435AE" w:rsidP="00BA7855">
      <w:pPr>
        <w:jc w:val="both"/>
        <w:rPr>
          <w:rFonts w:cs="Arial"/>
          <w:sz w:val="20"/>
          <w:szCs w:val="20"/>
          <w:lang w:val="en-GB"/>
        </w:rPr>
      </w:pPr>
      <w:r w:rsidRPr="006B624A">
        <w:rPr>
          <w:rFonts w:cs="Arial"/>
          <w:sz w:val="20"/>
          <w:szCs w:val="20"/>
          <w:lang w:val="en-GB"/>
        </w:rPr>
        <w:t>Transcripts: based on Ensembl Transcripts, Acid: Amino acid exchange, GT: genotype (heterozygous), Qual: quality of the variant calling</w:t>
      </w:r>
    </w:p>
    <w:p w:rsidR="00C435AE" w:rsidRPr="006B624A" w:rsidRDefault="00C435AE" w:rsidP="00BA7855">
      <w:pPr>
        <w:jc w:val="both"/>
        <w:rPr>
          <w:rFonts w:cs="Arial"/>
          <w:sz w:val="20"/>
          <w:szCs w:val="20"/>
          <w:lang w:val="en-GB"/>
        </w:rPr>
      </w:pPr>
      <w:r w:rsidRPr="006B624A">
        <w:rPr>
          <w:rFonts w:cs="Arial"/>
          <w:sz w:val="20"/>
          <w:szCs w:val="20"/>
          <w:lang w:val="en-GB"/>
        </w:rPr>
        <w:t>The table shows the result of the homozygous mutation query in the first part and in the second part the results of the query against the in-house database and the grandmother.</w:t>
      </w:r>
      <w:r w:rsidRPr="006B624A">
        <w:rPr>
          <w:sz w:val="20"/>
          <w:szCs w:val="20"/>
        </w:rPr>
        <w:t xml:space="preserve"> </w:t>
      </w:r>
      <w:r w:rsidRPr="006B624A">
        <w:rPr>
          <w:rFonts w:cs="Arial"/>
          <w:sz w:val="20"/>
          <w:szCs w:val="20"/>
          <w:lang w:val="en-GB"/>
        </w:rPr>
        <w:t xml:space="preserve">PolyPhen and SIFT predictions acquired via variant effect predictor (http://www.ensembl.org/Homo_sapiens/UserData/UploadVariations; see column 'Ensembl transcript ID' for corresponding transcript), with the exceptions of </w:t>
      </w:r>
      <w:r w:rsidRPr="00D02CF8">
        <w:rPr>
          <w:rFonts w:cs="Arial"/>
          <w:i/>
          <w:sz w:val="20"/>
          <w:szCs w:val="20"/>
          <w:lang w:val="en-GB"/>
        </w:rPr>
        <w:t>TBC1D8</w:t>
      </w:r>
      <w:r w:rsidRPr="006B624A">
        <w:rPr>
          <w:rFonts w:cs="Arial"/>
          <w:sz w:val="20"/>
          <w:szCs w:val="20"/>
          <w:lang w:val="en-GB"/>
        </w:rPr>
        <w:t xml:space="preserve"> and </w:t>
      </w:r>
      <w:r w:rsidRPr="00D02CF8">
        <w:rPr>
          <w:rFonts w:cs="Arial"/>
          <w:i/>
          <w:sz w:val="20"/>
          <w:szCs w:val="20"/>
          <w:lang w:val="en-GB"/>
        </w:rPr>
        <w:t>TNIP3</w:t>
      </w:r>
      <w:r w:rsidRPr="006B624A">
        <w:rPr>
          <w:rFonts w:cs="Arial"/>
          <w:sz w:val="20"/>
          <w:szCs w:val="20"/>
          <w:lang w:val="en-GB"/>
        </w:rPr>
        <w:t xml:space="preserve">, which were checked manually in PolyPhen. A quality threshold of </w:t>
      </w:r>
      <w:r>
        <w:rPr>
          <w:rFonts w:cs="Arial"/>
          <w:sz w:val="20"/>
          <w:szCs w:val="20"/>
          <w:lang w:val="en-GB"/>
        </w:rPr>
        <w:t>10</w:t>
      </w:r>
      <w:r w:rsidRPr="006B624A">
        <w:rPr>
          <w:rFonts w:cs="Arial"/>
          <w:sz w:val="20"/>
          <w:szCs w:val="20"/>
          <w:lang w:val="en-GB"/>
        </w:rPr>
        <w:t>0 and a max splice distance of 6 were used for analysis.</w:t>
      </w:r>
    </w:p>
    <w:p w:rsidR="00C435AE" w:rsidRPr="006B624A" w:rsidRDefault="00C435AE" w:rsidP="00BA7855">
      <w:pPr>
        <w:jc w:val="both"/>
        <w:rPr>
          <w:rFonts w:cs="Arial"/>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Default="00C435AE" w:rsidP="00BA7855">
      <w:pPr>
        <w:jc w:val="both"/>
        <w:rPr>
          <w:rFonts w:cs="Arial"/>
          <w:b/>
          <w:sz w:val="18"/>
          <w:szCs w:val="18"/>
          <w:lang w:val="en-GB"/>
        </w:rPr>
      </w:pPr>
    </w:p>
    <w:p w:rsidR="00C435AE" w:rsidRPr="006B624A" w:rsidRDefault="00C435AE" w:rsidP="00BA7855">
      <w:pPr>
        <w:jc w:val="both"/>
        <w:rPr>
          <w:rFonts w:cs="Arial"/>
          <w:b/>
          <w:sz w:val="18"/>
          <w:szCs w:val="18"/>
          <w:lang w:val="en-GB"/>
        </w:rPr>
      </w:pPr>
      <w:r>
        <w:rPr>
          <w:rFonts w:cs="Arial"/>
          <w:b/>
          <w:sz w:val="18"/>
          <w:szCs w:val="18"/>
          <w:lang w:val="en-GB"/>
        </w:rPr>
        <w:br w:type="page"/>
      </w:r>
      <w:r w:rsidRPr="006B624A">
        <w:rPr>
          <w:rFonts w:cs="Arial"/>
          <w:b/>
          <w:lang w:val="en-GB"/>
        </w:rPr>
        <w:lastRenderedPageBreak/>
        <w:t xml:space="preserve">Supplementary Table </w:t>
      </w:r>
      <w:r w:rsidR="00870580">
        <w:rPr>
          <w:rFonts w:cs="Arial"/>
          <w:b/>
          <w:lang w:val="en-GB"/>
        </w:rPr>
        <w:t>S</w:t>
      </w:r>
      <w:r>
        <w:rPr>
          <w:rFonts w:cs="Arial"/>
          <w:b/>
          <w:lang w:val="en-GB"/>
        </w:rPr>
        <w:t>9</w:t>
      </w:r>
      <w:r w:rsidRPr="006B624A">
        <w:rPr>
          <w:rFonts w:cs="Arial"/>
          <w:b/>
          <w:lang w:val="en-GB"/>
        </w:rPr>
        <w:t>:</w:t>
      </w:r>
      <w:r w:rsidRPr="006B624A">
        <w:rPr>
          <w:rFonts w:cs="Arial"/>
          <w:lang w:val="en-GB"/>
        </w:rPr>
        <w:t xml:space="preserve"> Results of exome sequencing</w:t>
      </w:r>
      <w:r>
        <w:rPr>
          <w:rFonts w:cs="Arial"/>
          <w:lang w:val="en-GB"/>
        </w:rPr>
        <w:t xml:space="preserve"> - variants present in the father (II-3) and the two investigated siblings (III-2 and </w:t>
      </w:r>
      <w:r w:rsidRPr="001B182D">
        <w:rPr>
          <w:rFonts w:cs="Arial"/>
          <w:lang w:val="en-GB"/>
        </w:rPr>
        <w:t>III-</w:t>
      </w:r>
      <w:r>
        <w:rPr>
          <w:rFonts w:cs="Arial"/>
          <w:lang w:val="en-GB"/>
        </w:rPr>
        <w:t>1)</w:t>
      </w:r>
      <w:r w:rsidRPr="006B624A">
        <w:rPr>
          <w:rFonts w:cs="Arial"/>
          <w:lang w:val="en-GB"/>
        </w:rPr>
        <w:t>.</w:t>
      </w:r>
    </w:p>
    <w:p w:rsidR="00C435AE" w:rsidRDefault="00C435AE" w:rsidP="00BA7855">
      <w:pPr>
        <w:jc w:val="both"/>
        <w:rPr>
          <w:rFonts w:cs="Arial"/>
          <w:b/>
          <w:sz w:val="18"/>
          <w:szCs w:val="18"/>
          <w:lang w:val="en-GB"/>
        </w:rPr>
      </w:pPr>
    </w:p>
    <w:tbl>
      <w:tblPr>
        <w:tblW w:w="44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186"/>
        <w:gridCol w:w="1488"/>
        <w:gridCol w:w="1500"/>
        <w:gridCol w:w="889"/>
        <w:gridCol w:w="730"/>
        <w:gridCol w:w="657"/>
        <w:gridCol w:w="962"/>
        <w:gridCol w:w="816"/>
        <w:gridCol w:w="706"/>
        <w:gridCol w:w="1624"/>
      </w:tblGrid>
      <w:tr w:rsidR="00C435AE" w:rsidRPr="000B7913" w:rsidTr="00BA7855">
        <w:trPr>
          <w:trHeight w:val="300"/>
        </w:trPr>
        <w:tc>
          <w:tcPr>
            <w:tcW w:w="486"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Gene</w:t>
            </w:r>
          </w:p>
        </w:tc>
        <w:tc>
          <w:tcPr>
            <w:tcW w:w="774"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Transcript</w:t>
            </w:r>
          </w:p>
        </w:tc>
        <w:tc>
          <w:tcPr>
            <w:tcW w:w="492"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Nucleotide</w:t>
            </w:r>
          </w:p>
        </w:tc>
        <w:tc>
          <w:tcPr>
            <w:tcW w:w="497"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Codon</w:t>
            </w:r>
          </w:p>
        </w:tc>
        <w:tc>
          <w:tcPr>
            <w:tcW w:w="318"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Acid</w:t>
            </w:r>
          </w:p>
        </w:tc>
        <w:tc>
          <w:tcPr>
            <w:tcW w:w="260"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Type</w:t>
            </w:r>
          </w:p>
        </w:tc>
        <w:tc>
          <w:tcPr>
            <w:tcW w:w="355"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GT</w:t>
            </w:r>
          </w:p>
        </w:tc>
        <w:tc>
          <w:tcPr>
            <w:tcW w:w="366"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Region</w:t>
            </w:r>
          </w:p>
        </w:tc>
        <w:tc>
          <w:tcPr>
            <w:tcW w:w="366" w:type="pct"/>
            <w:noWrap/>
            <w:hideMark/>
          </w:tcPr>
          <w:p w:rsidR="00C435AE" w:rsidRPr="000B7913" w:rsidRDefault="00C435AE" w:rsidP="00BA7855">
            <w:pPr>
              <w:jc w:val="center"/>
              <w:rPr>
                <w:rFonts w:eastAsia="Times New Roman"/>
                <w:b/>
                <w:bCs/>
                <w:color w:val="000000"/>
                <w:lang w:val="de-DE" w:eastAsia="de-DE"/>
              </w:rPr>
            </w:pPr>
          </w:p>
        </w:tc>
        <w:tc>
          <w:tcPr>
            <w:tcW w:w="366"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Qual</w:t>
            </w:r>
          </w:p>
        </w:tc>
        <w:tc>
          <w:tcPr>
            <w:tcW w:w="720" w:type="pct"/>
            <w:noWrap/>
            <w:hideMark/>
          </w:tcPr>
          <w:p w:rsidR="00C435AE" w:rsidRPr="000B7913" w:rsidRDefault="00C435AE" w:rsidP="00BA7855">
            <w:pPr>
              <w:jc w:val="center"/>
              <w:rPr>
                <w:rFonts w:eastAsia="Times New Roman"/>
                <w:b/>
                <w:bCs/>
                <w:color w:val="000000"/>
                <w:lang w:val="de-DE" w:eastAsia="de-DE"/>
              </w:rPr>
            </w:pPr>
            <w:r w:rsidRPr="000B7913">
              <w:rPr>
                <w:rFonts w:eastAsia="Times New Roman"/>
                <w:b/>
                <w:bCs/>
                <w:color w:val="000000"/>
                <w:lang w:val="de-DE" w:eastAsia="de-DE"/>
              </w:rPr>
              <w:t>Location</w:t>
            </w:r>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52" w:tooltip="Show gene in ENSEMBL" w:history="1">
              <w:r w:rsidR="00C435AE" w:rsidRPr="000B7913">
                <w:rPr>
                  <w:i/>
                  <w:lang w:val="de-DE" w:eastAsia="de-DE"/>
                </w:rPr>
                <w:t>AGL</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003, more</w:t>
            </w:r>
          </w:p>
        </w:tc>
        <w:tc>
          <w:tcPr>
            <w:tcW w:w="492" w:type="pct"/>
            <w:noWrap/>
            <w:hideMark/>
          </w:tcPr>
          <w:p w:rsidR="00C435AE" w:rsidRPr="000B7913" w:rsidRDefault="00C435AE" w:rsidP="00BA7855">
            <w:pPr>
              <w:jc w:val="center"/>
              <w:rPr>
                <w:lang w:val="de-DE" w:eastAsia="de-DE"/>
              </w:rPr>
            </w:pPr>
            <w:r w:rsidRPr="000B7913">
              <w:rPr>
                <w:lang w:val="de-DE" w:eastAsia="de-DE"/>
              </w:rPr>
              <w:t>A → C</w:t>
            </w:r>
          </w:p>
        </w:tc>
        <w:tc>
          <w:tcPr>
            <w:tcW w:w="497" w:type="pct"/>
            <w:noWrap/>
            <w:hideMark/>
          </w:tcPr>
          <w:p w:rsidR="00C435AE" w:rsidRPr="000B7913" w:rsidRDefault="00C435AE" w:rsidP="00BA7855">
            <w:pPr>
              <w:jc w:val="center"/>
              <w:rPr>
                <w:lang w:val="de-DE" w:eastAsia="de-DE"/>
              </w:rPr>
            </w:pPr>
            <w:r w:rsidRPr="000B7913">
              <w:rPr>
                <w:lang w:val="de-DE" w:eastAsia="de-DE"/>
              </w:rPr>
              <w:t>AAA→ ACA</w:t>
            </w:r>
          </w:p>
        </w:tc>
        <w:tc>
          <w:tcPr>
            <w:tcW w:w="318" w:type="pct"/>
            <w:noWrap/>
            <w:hideMark/>
          </w:tcPr>
          <w:p w:rsidR="00C435AE" w:rsidRPr="000B7913" w:rsidRDefault="00C435AE" w:rsidP="00BA7855">
            <w:pPr>
              <w:jc w:val="center"/>
              <w:rPr>
                <w:lang w:val="de-DE" w:eastAsia="de-DE"/>
              </w:rPr>
            </w:pPr>
            <w:r w:rsidRPr="000B7913">
              <w:rPr>
                <w:lang w:val="de-DE" w:eastAsia="de-DE"/>
              </w:rPr>
              <w:t>K → T</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2053</w:t>
            </w:r>
          </w:p>
        </w:tc>
        <w:tc>
          <w:tcPr>
            <w:tcW w:w="720" w:type="pct"/>
            <w:noWrap/>
            <w:hideMark/>
          </w:tcPr>
          <w:p w:rsidR="00C435AE" w:rsidRPr="000B7913" w:rsidRDefault="001B3E4E" w:rsidP="00BA7855">
            <w:pPr>
              <w:jc w:val="center"/>
              <w:rPr>
                <w:lang w:val="de-DE" w:eastAsia="de-DE"/>
              </w:rPr>
            </w:pPr>
            <w:hyperlink r:id="rId153" w:history="1">
              <w:r w:rsidR="00C435AE" w:rsidRPr="000B7913">
                <w:rPr>
                  <w:lang w:val="de-DE" w:eastAsia="de-DE"/>
                </w:rPr>
                <w:t>1:100330089</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54" w:tooltip="Show gene in ENSEMBL" w:history="1">
              <w:r w:rsidR="00C435AE" w:rsidRPr="000B7913">
                <w:rPr>
                  <w:i/>
                  <w:lang w:val="de-DE" w:eastAsia="de-DE"/>
                </w:rPr>
                <w:t>ALDH3A2</w:t>
              </w:r>
            </w:hyperlink>
          </w:p>
        </w:tc>
        <w:tc>
          <w:tcPr>
            <w:tcW w:w="774" w:type="pct"/>
            <w:noWrap/>
            <w:hideMark/>
          </w:tcPr>
          <w:p w:rsidR="00C435AE" w:rsidRPr="000B7913" w:rsidRDefault="001B3E4E" w:rsidP="00BA7855">
            <w:pPr>
              <w:jc w:val="center"/>
              <w:rPr>
                <w:lang w:val="de-DE" w:eastAsia="de-DE"/>
              </w:rPr>
            </w:pPr>
            <w:hyperlink r:id="rId155" w:tooltip="Show transcript in ENSEMBL" w:history="1">
              <w:r w:rsidR="00C435AE" w:rsidRPr="000B7913">
                <w:rPr>
                  <w:lang w:val="de-DE" w:eastAsia="de-DE"/>
                </w:rPr>
                <w:t>017</w:t>
              </w:r>
            </w:hyperlink>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UTR</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514</w:t>
            </w:r>
          </w:p>
        </w:tc>
        <w:tc>
          <w:tcPr>
            <w:tcW w:w="720" w:type="pct"/>
            <w:noWrap/>
            <w:hideMark/>
          </w:tcPr>
          <w:p w:rsidR="00C435AE" w:rsidRPr="000B7913" w:rsidRDefault="001B3E4E" w:rsidP="00BA7855">
            <w:pPr>
              <w:jc w:val="center"/>
              <w:rPr>
                <w:lang w:val="de-DE" w:eastAsia="de-DE"/>
              </w:rPr>
            </w:pPr>
            <w:hyperlink r:id="rId156" w:history="1">
              <w:r w:rsidR="00C435AE" w:rsidRPr="000B7913">
                <w:rPr>
                  <w:lang w:val="de-DE" w:eastAsia="de-DE"/>
                </w:rPr>
                <w:t>17:19552282</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57" w:tooltip="Show gene in ENSEMBL" w:history="1">
              <w:r w:rsidR="00C435AE" w:rsidRPr="000B7913">
                <w:rPr>
                  <w:i/>
                  <w:lang w:val="de-DE" w:eastAsia="de-DE"/>
                </w:rPr>
                <w:t>BAIAP2</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003, more</w:t>
            </w:r>
          </w:p>
        </w:tc>
        <w:tc>
          <w:tcPr>
            <w:tcW w:w="492" w:type="pct"/>
            <w:noWrap/>
            <w:hideMark/>
          </w:tcPr>
          <w:p w:rsidR="00C435AE" w:rsidRPr="000B7913" w:rsidRDefault="00C435AE" w:rsidP="00BA7855">
            <w:pPr>
              <w:jc w:val="center"/>
              <w:rPr>
                <w:lang w:val="de-DE" w:eastAsia="de-DE"/>
              </w:rPr>
            </w:pPr>
            <w:r w:rsidRPr="000B7913">
              <w:rPr>
                <w:lang w:val="de-DE" w:eastAsia="de-DE"/>
              </w:rPr>
              <w:t>A → G</w:t>
            </w:r>
          </w:p>
        </w:tc>
        <w:tc>
          <w:tcPr>
            <w:tcW w:w="497" w:type="pct"/>
            <w:noWrap/>
            <w:hideMark/>
          </w:tcPr>
          <w:p w:rsidR="00C435AE" w:rsidRPr="000B7913" w:rsidRDefault="00C435AE" w:rsidP="00BA7855">
            <w:pPr>
              <w:jc w:val="center"/>
              <w:rPr>
                <w:lang w:val="de-DE" w:eastAsia="de-DE"/>
              </w:rPr>
            </w:pPr>
            <w:r w:rsidRPr="000B7913">
              <w:rPr>
                <w:lang w:val="de-DE" w:eastAsia="de-DE"/>
              </w:rPr>
              <w:t>ACT→ GCT</w:t>
            </w:r>
          </w:p>
        </w:tc>
        <w:tc>
          <w:tcPr>
            <w:tcW w:w="318" w:type="pct"/>
            <w:noWrap/>
            <w:hideMark/>
          </w:tcPr>
          <w:p w:rsidR="00C435AE" w:rsidRPr="000B7913" w:rsidRDefault="00C435AE" w:rsidP="00BA7855">
            <w:pPr>
              <w:jc w:val="center"/>
              <w:rPr>
                <w:lang w:val="de-DE" w:eastAsia="de-DE"/>
              </w:rPr>
            </w:pPr>
            <w:r w:rsidRPr="000B7913">
              <w:rPr>
                <w:lang w:val="de-DE" w:eastAsia="de-DE"/>
              </w:rPr>
              <w:t>T → A</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3452</w:t>
            </w:r>
          </w:p>
        </w:tc>
        <w:tc>
          <w:tcPr>
            <w:tcW w:w="720" w:type="pct"/>
            <w:noWrap/>
            <w:hideMark/>
          </w:tcPr>
          <w:p w:rsidR="00C435AE" w:rsidRPr="000B7913" w:rsidRDefault="001B3E4E" w:rsidP="00BA7855">
            <w:pPr>
              <w:jc w:val="center"/>
              <w:rPr>
                <w:lang w:val="de-DE" w:eastAsia="de-DE"/>
              </w:rPr>
            </w:pPr>
            <w:hyperlink r:id="rId158" w:history="1">
              <w:r w:rsidR="00C435AE" w:rsidRPr="000B7913">
                <w:rPr>
                  <w:lang w:val="de-DE" w:eastAsia="de-DE"/>
                </w:rPr>
                <w:t>17:79060264</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59" w:tooltip="Show gene in ENSEMBL" w:history="1">
              <w:r w:rsidR="00C435AE" w:rsidRPr="000B7913">
                <w:rPr>
                  <w:i/>
                  <w:lang w:val="de-DE" w:eastAsia="de-DE"/>
                </w:rPr>
                <w:t>BSN</w:t>
              </w:r>
            </w:hyperlink>
          </w:p>
        </w:tc>
        <w:tc>
          <w:tcPr>
            <w:tcW w:w="774" w:type="pct"/>
            <w:noWrap/>
            <w:hideMark/>
          </w:tcPr>
          <w:p w:rsidR="00C435AE" w:rsidRPr="000B7913" w:rsidRDefault="001B3E4E" w:rsidP="00BA7855">
            <w:pPr>
              <w:jc w:val="center"/>
              <w:rPr>
                <w:lang w:val="de-DE" w:eastAsia="de-DE"/>
              </w:rPr>
            </w:pPr>
            <w:hyperlink r:id="rId160"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A → G</w:t>
            </w:r>
          </w:p>
        </w:tc>
        <w:tc>
          <w:tcPr>
            <w:tcW w:w="497" w:type="pct"/>
            <w:noWrap/>
            <w:hideMark/>
          </w:tcPr>
          <w:p w:rsidR="00C435AE" w:rsidRPr="000B7913" w:rsidRDefault="00C435AE" w:rsidP="00BA7855">
            <w:pPr>
              <w:jc w:val="center"/>
              <w:rPr>
                <w:lang w:val="de-DE" w:eastAsia="de-DE"/>
              </w:rPr>
            </w:pPr>
            <w:r w:rsidRPr="000B7913">
              <w:rPr>
                <w:lang w:val="de-DE" w:eastAsia="de-DE"/>
              </w:rPr>
              <w:t>GAG→ GGG</w:t>
            </w:r>
          </w:p>
        </w:tc>
        <w:tc>
          <w:tcPr>
            <w:tcW w:w="318" w:type="pct"/>
            <w:noWrap/>
            <w:hideMark/>
          </w:tcPr>
          <w:p w:rsidR="00C435AE" w:rsidRPr="000B7913" w:rsidRDefault="00C435AE" w:rsidP="00BA7855">
            <w:pPr>
              <w:jc w:val="center"/>
              <w:rPr>
                <w:lang w:val="de-DE" w:eastAsia="de-DE"/>
              </w:rPr>
            </w:pPr>
            <w:r w:rsidRPr="000B7913">
              <w:rPr>
                <w:lang w:val="de-DE" w:eastAsia="de-DE"/>
              </w:rPr>
              <w:t>E → G</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1473</w:t>
            </w:r>
          </w:p>
        </w:tc>
        <w:tc>
          <w:tcPr>
            <w:tcW w:w="720" w:type="pct"/>
            <w:noWrap/>
            <w:hideMark/>
          </w:tcPr>
          <w:p w:rsidR="00C435AE" w:rsidRPr="000B7913" w:rsidRDefault="001B3E4E" w:rsidP="00BA7855">
            <w:pPr>
              <w:jc w:val="center"/>
              <w:rPr>
                <w:lang w:val="de-DE" w:eastAsia="de-DE"/>
              </w:rPr>
            </w:pPr>
            <w:hyperlink r:id="rId161" w:history="1">
              <w:r w:rsidR="00C435AE" w:rsidRPr="000B7913">
                <w:rPr>
                  <w:lang w:val="de-DE" w:eastAsia="de-DE"/>
                </w:rPr>
                <w:t>3:49691449</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62" w:tooltip="Show gene in ENSEMBL" w:history="1">
              <w:r w:rsidR="00C435AE" w:rsidRPr="000B7913">
                <w:rPr>
                  <w:i/>
                  <w:lang w:val="de-DE" w:eastAsia="de-DE"/>
                </w:rPr>
                <w:t>C10orf114</w:t>
              </w:r>
            </w:hyperlink>
          </w:p>
        </w:tc>
        <w:tc>
          <w:tcPr>
            <w:tcW w:w="774" w:type="pct"/>
            <w:noWrap/>
            <w:hideMark/>
          </w:tcPr>
          <w:p w:rsidR="00C435AE" w:rsidRPr="000B7913" w:rsidRDefault="001B3E4E" w:rsidP="00BA7855">
            <w:pPr>
              <w:jc w:val="center"/>
              <w:rPr>
                <w:lang w:val="de-DE" w:eastAsia="de-DE"/>
              </w:rPr>
            </w:pPr>
            <w:hyperlink r:id="rId163"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C → A</w:t>
            </w:r>
          </w:p>
        </w:tc>
        <w:tc>
          <w:tcPr>
            <w:tcW w:w="497" w:type="pct"/>
            <w:noWrap/>
            <w:hideMark/>
          </w:tcPr>
          <w:p w:rsidR="00C435AE" w:rsidRPr="000B7913" w:rsidRDefault="00C435AE" w:rsidP="00BA7855">
            <w:pPr>
              <w:jc w:val="center"/>
              <w:rPr>
                <w:lang w:val="de-DE" w:eastAsia="de-DE"/>
              </w:rPr>
            </w:pPr>
            <w:r w:rsidRPr="000B7913">
              <w:rPr>
                <w:lang w:val="de-DE" w:eastAsia="de-DE"/>
              </w:rPr>
              <w:t>CGC→ CTC</w:t>
            </w:r>
          </w:p>
        </w:tc>
        <w:tc>
          <w:tcPr>
            <w:tcW w:w="318" w:type="pct"/>
            <w:noWrap/>
            <w:hideMark/>
          </w:tcPr>
          <w:p w:rsidR="00C435AE" w:rsidRPr="000B7913" w:rsidRDefault="00C435AE" w:rsidP="00BA7855">
            <w:pPr>
              <w:jc w:val="center"/>
              <w:rPr>
                <w:lang w:val="de-DE" w:eastAsia="de-DE"/>
              </w:rPr>
            </w:pPr>
            <w:r w:rsidRPr="000B7913">
              <w:rPr>
                <w:lang w:val="de-DE" w:eastAsia="de-DE"/>
              </w:rPr>
              <w:t>R → L</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800</w:t>
            </w:r>
          </w:p>
        </w:tc>
        <w:tc>
          <w:tcPr>
            <w:tcW w:w="720" w:type="pct"/>
            <w:noWrap/>
            <w:hideMark/>
          </w:tcPr>
          <w:p w:rsidR="00C435AE" w:rsidRPr="000B7913" w:rsidRDefault="001B3E4E" w:rsidP="00BA7855">
            <w:pPr>
              <w:jc w:val="center"/>
              <w:rPr>
                <w:lang w:val="de-DE" w:eastAsia="de-DE"/>
              </w:rPr>
            </w:pPr>
            <w:hyperlink r:id="rId164" w:history="1">
              <w:r w:rsidR="00C435AE" w:rsidRPr="000B7913">
                <w:rPr>
                  <w:lang w:val="de-DE" w:eastAsia="de-DE"/>
                </w:rPr>
                <w:t>10:21785715</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65" w:tooltip="Show gene in ENSEMBL" w:history="1">
              <w:r w:rsidR="00C435AE" w:rsidRPr="000B7913">
                <w:rPr>
                  <w:i/>
                  <w:lang w:val="de-DE" w:eastAsia="de-DE"/>
                </w:rPr>
                <w:t>C2orf53</w:t>
              </w:r>
            </w:hyperlink>
          </w:p>
        </w:tc>
        <w:tc>
          <w:tcPr>
            <w:tcW w:w="774" w:type="pct"/>
            <w:noWrap/>
            <w:hideMark/>
          </w:tcPr>
          <w:p w:rsidR="00C435AE" w:rsidRPr="000B7913" w:rsidRDefault="001B3E4E" w:rsidP="00BA7855">
            <w:pPr>
              <w:jc w:val="center"/>
              <w:rPr>
                <w:lang w:val="de-DE" w:eastAsia="de-DE"/>
              </w:rPr>
            </w:pPr>
            <w:hyperlink r:id="rId166"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TGTTA → T</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r w:rsidRPr="000B7913">
              <w:rPr>
                <w:lang w:val="de-DE" w:eastAsia="de-DE"/>
              </w:rPr>
              <w:t>Del</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5593</w:t>
            </w:r>
          </w:p>
        </w:tc>
        <w:tc>
          <w:tcPr>
            <w:tcW w:w="720" w:type="pct"/>
            <w:noWrap/>
            <w:hideMark/>
          </w:tcPr>
          <w:p w:rsidR="00C435AE" w:rsidRPr="000B7913" w:rsidRDefault="001B3E4E" w:rsidP="00BA7855">
            <w:pPr>
              <w:jc w:val="center"/>
              <w:rPr>
                <w:lang w:val="de-DE" w:eastAsia="de-DE"/>
              </w:rPr>
            </w:pPr>
            <w:hyperlink r:id="rId167" w:history="1">
              <w:r w:rsidR="00C435AE" w:rsidRPr="000B7913">
                <w:rPr>
                  <w:lang w:val="de-DE" w:eastAsia="de-DE"/>
                </w:rPr>
                <w:t>2:27360681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68" w:tooltip="Show gene in ENSEMBL" w:history="1">
              <w:r w:rsidR="00C435AE" w:rsidRPr="000B7913">
                <w:rPr>
                  <w:i/>
                  <w:lang w:val="de-DE" w:eastAsia="de-DE"/>
                </w:rPr>
                <w:t>C2orf53</w:t>
              </w:r>
            </w:hyperlink>
          </w:p>
        </w:tc>
        <w:tc>
          <w:tcPr>
            <w:tcW w:w="774" w:type="pct"/>
            <w:noWrap/>
            <w:hideMark/>
          </w:tcPr>
          <w:p w:rsidR="00C435AE" w:rsidRPr="000B7913" w:rsidRDefault="001B3E4E" w:rsidP="00BA7855">
            <w:pPr>
              <w:jc w:val="center"/>
              <w:rPr>
                <w:lang w:val="de-DE" w:eastAsia="de-DE"/>
              </w:rPr>
            </w:pPr>
            <w:hyperlink r:id="rId169" w:tooltip="Show transcript in ENSEMBL" w:history="1">
              <w:r w:rsidR="00C435AE" w:rsidRPr="000B7913">
                <w:rPr>
                  <w:lang w:val="de-DE" w:eastAsia="de-DE"/>
                </w:rPr>
                <w:t>002</w:t>
              </w:r>
            </w:hyperlink>
          </w:p>
        </w:tc>
        <w:tc>
          <w:tcPr>
            <w:tcW w:w="492" w:type="pct"/>
            <w:noWrap/>
            <w:hideMark/>
          </w:tcPr>
          <w:p w:rsidR="00C435AE" w:rsidRPr="000B7913" w:rsidRDefault="00C435AE" w:rsidP="00BA7855">
            <w:pPr>
              <w:jc w:val="center"/>
              <w:rPr>
                <w:lang w:val="de-DE" w:eastAsia="de-DE"/>
              </w:rPr>
            </w:pPr>
            <w:r w:rsidRPr="000B7913">
              <w:rPr>
                <w:lang w:val="de-DE" w:eastAsia="de-DE"/>
              </w:rPr>
              <w:t>TGTTA → T</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Intron</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5593</w:t>
            </w:r>
          </w:p>
        </w:tc>
        <w:tc>
          <w:tcPr>
            <w:tcW w:w="720" w:type="pct"/>
            <w:noWrap/>
            <w:hideMark/>
          </w:tcPr>
          <w:p w:rsidR="00C435AE" w:rsidRPr="000B7913" w:rsidRDefault="001B3E4E" w:rsidP="00BA7855">
            <w:pPr>
              <w:jc w:val="center"/>
              <w:rPr>
                <w:lang w:val="de-DE" w:eastAsia="de-DE"/>
              </w:rPr>
            </w:pPr>
            <w:hyperlink r:id="rId170" w:history="1">
              <w:r w:rsidR="00C435AE" w:rsidRPr="000B7913">
                <w:rPr>
                  <w:lang w:val="de-DE" w:eastAsia="de-DE"/>
                </w:rPr>
                <w:t>2:27360681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71" w:tooltip="Show gene in ENSEMBL" w:history="1">
              <w:r w:rsidR="00C435AE" w:rsidRPr="000B7913">
                <w:rPr>
                  <w:i/>
                  <w:lang w:val="de-DE" w:eastAsia="de-DE"/>
                </w:rPr>
                <w:t>C2orf78</w:t>
              </w:r>
            </w:hyperlink>
          </w:p>
        </w:tc>
        <w:tc>
          <w:tcPr>
            <w:tcW w:w="774" w:type="pct"/>
            <w:noWrap/>
            <w:hideMark/>
          </w:tcPr>
          <w:p w:rsidR="00C435AE" w:rsidRPr="000B7913" w:rsidRDefault="001B3E4E" w:rsidP="00BA7855">
            <w:pPr>
              <w:jc w:val="center"/>
              <w:rPr>
                <w:lang w:val="de-DE" w:eastAsia="de-DE"/>
              </w:rPr>
            </w:pPr>
            <w:hyperlink r:id="rId172"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C → G</w:t>
            </w:r>
          </w:p>
        </w:tc>
        <w:tc>
          <w:tcPr>
            <w:tcW w:w="497" w:type="pct"/>
            <w:noWrap/>
            <w:hideMark/>
          </w:tcPr>
          <w:p w:rsidR="00C435AE" w:rsidRPr="000B7913" w:rsidRDefault="00C435AE" w:rsidP="00BA7855">
            <w:pPr>
              <w:jc w:val="center"/>
              <w:rPr>
                <w:lang w:val="de-DE" w:eastAsia="de-DE"/>
              </w:rPr>
            </w:pPr>
            <w:r w:rsidRPr="000B7913">
              <w:rPr>
                <w:lang w:val="de-DE" w:eastAsia="de-DE"/>
              </w:rPr>
              <w:t>CCA→ GCA</w:t>
            </w:r>
          </w:p>
        </w:tc>
        <w:tc>
          <w:tcPr>
            <w:tcW w:w="318" w:type="pct"/>
            <w:noWrap/>
            <w:hideMark/>
          </w:tcPr>
          <w:p w:rsidR="00C435AE" w:rsidRPr="000B7913" w:rsidRDefault="00C435AE" w:rsidP="00BA7855">
            <w:pPr>
              <w:jc w:val="center"/>
              <w:rPr>
                <w:lang w:val="de-DE" w:eastAsia="de-DE"/>
              </w:rPr>
            </w:pPr>
            <w:r w:rsidRPr="000B7913">
              <w:rPr>
                <w:lang w:val="de-DE" w:eastAsia="de-DE"/>
              </w:rPr>
              <w:t>P → A</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2013</w:t>
            </w:r>
          </w:p>
        </w:tc>
        <w:tc>
          <w:tcPr>
            <w:tcW w:w="720" w:type="pct"/>
            <w:noWrap/>
            <w:hideMark/>
          </w:tcPr>
          <w:p w:rsidR="00C435AE" w:rsidRPr="000B7913" w:rsidRDefault="001B3E4E" w:rsidP="00BA7855">
            <w:pPr>
              <w:jc w:val="center"/>
              <w:rPr>
                <w:lang w:val="de-DE" w:eastAsia="de-DE"/>
              </w:rPr>
            </w:pPr>
            <w:hyperlink r:id="rId173" w:history="1">
              <w:r w:rsidR="00C435AE" w:rsidRPr="000B7913">
                <w:rPr>
                  <w:lang w:val="de-DE" w:eastAsia="de-DE"/>
                </w:rPr>
                <w:t>2:74043697</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74" w:tooltip="Show gene in ENSEMBL" w:history="1">
              <w:r w:rsidR="00C435AE" w:rsidRPr="000B7913">
                <w:rPr>
                  <w:i/>
                  <w:lang w:val="de-DE" w:eastAsia="de-DE"/>
                </w:rPr>
                <w:t>CCND3</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005, more</w:t>
            </w:r>
          </w:p>
        </w:tc>
        <w:tc>
          <w:tcPr>
            <w:tcW w:w="492" w:type="pct"/>
            <w:noWrap/>
            <w:hideMark/>
          </w:tcPr>
          <w:p w:rsidR="00C435AE" w:rsidRPr="000B7913" w:rsidRDefault="00C435AE" w:rsidP="00BA7855">
            <w:pPr>
              <w:jc w:val="center"/>
              <w:rPr>
                <w:lang w:val="de-DE" w:eastAsia="de-DE"/>
              </w:rPr>
            </w:pPr>
            <w:r w:rsidRPr="000B7913">
              <w:rPr>
                <w:lang w:val="de-DE" w:eastAsia="de-DE"/>
              </w:rPr>
              <w:t>A → C</w:t>
            </w:r>
          </w:p>
        </w:tc>
        <w:tc>
          <w:tcPr>
            <w:tcW w:w="497" w:type="pct"/>
            <w:noWrap/>
            <w:hideMark/>
          </w:tcPr>
          <w:p w:rsidR="00C435AE" w:rsidRPr="000B7913" w:rsidRDefault="00C435AE" w:rsidP="00BA7855">
            <w:pPr>
              <w:jc w:val="center"/>
              <w:rPr>
                <w:lang w:val="de-DE" w:eastAsia="de-DE"/>
              </w:rPr>
            </w:pPr>
            <w:r w:rsidRPr="000B7913">
              <w:rPr>
                <w:lang w:val="de-DE" w:eastAsia="de-DE"/>
              </w:rPr>
              <w:t>TGC→ GGC</w:t>
            </w:r>
          </w:p>
        </w:tc>
        <w:tc>
          <w:tcPr>
            <w:tcW w:w="318" w:type="pct"/>
            <w:noWrap/>
            <w:hideMark/>
          </w:tcPr>
          <w:p w:rsidR="00C435AE" w:rsidRPr="000B7913" w:rsidRDefault="00C435AE" w:rsidP="00BA7855">
            <w:pPr>
              <w:jc w:val="center"/>
              <w:rPr>
                <w:lang w:val="de-DE" w:eastAsia="de-DE"/>
              </w:rPr>
            </w:pPr>
            <w:r w:rsidRPr="000B7913">
              <w:rPr>
                <w:lang w:val="de-DE" w:eastAsia="de-DE"/>
              </w:rPr>
              <w:t>C → G</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4585</w:t>
            </w:r>
          </w:p>
        </w:tc>
        <w:tc>
          <w:tcPr>
            <w:tcW w:w="720" w:type="pct"/>
            <w:noWrap/>
            <w:hideMark/>
          </w:tcPr>
          <w:p w:rsidR="00C435AE" w:rsidRPr="000B7913" w:rsidRDefault="001B3E4E" w:rsidP="00BA7855">
            <w:pPr>
              <w:jc w:val="center"/>
              <w:rPr>
                <w:lang w:val="de-DE" w:eastAsia="de-DE"/>
              </w:rPr>
            </w:pPr>
            <w:hyperlink r:id="rId175" w:history="1">
              <w:r w:rsidR="00C435AE" w:rsidRPr="000B7913">
                <w:rPr>
                  <w:lang w:val="de-DE" w:eastAsia="de-DE"/>
                </w:rPr>
                <w:t>6:41908251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76" w:tooltip="Show gene in ENSEMBL" w:history="1">
              <w:r w:rsidR="00C435AE" w:rsidRPr="000B7913">
                <w:rPr>
                  <w:i/>
                  <w:lang w:val="de-DE" w:eastAsia="de-DE"/>
                </w:rPr>
                <w:t>EBPL</w:t>
              </w:r>
            </w:hyperlink>
          </w:p>
        </w:tc>
        <w:tc>
          <w:tcPr>
            <w:tcW w:w="774" w:type="pct"/>
            <w:noWrap/>
            <w:hideMark/>
          </w:tcPr>
          <w:p w:rsidR="00C435AE" w:rsidRPr="000B7913" w:rsidRDefault="001B3E4E" w:rsidP="00BA7855">
            <w:pPr>
              <w:jc w:val="center"/>
              <w:rPr>
                <w:lang w:val="de-DE" w:eastAsia="de-DE"/>
              </w:rPr>
            </w:pPr>
            <w:hyperlink r:id="rId177" w:tooltip="Show transcript in ENSEMBL" w:history="1">
              <w:r w:rsidR="00C435AE" w:rsidRPr="000B7913">
                <w:rPr>
                  <w:lang w:val="de-DE" w:eastAsia="de-DE"/>
                </w:rPr>
                <w:t>002</w:t>
              </w:r>
            </w:hyperlink>
          </w:p>
        </w:tc>
        <w:tc>
          <w:tcPr>
            <w:tcW w:w="492" w:type="pct"/>
            <w:noWrap/>
            <w:hideMark/>
          </w:tcPr>
          <w:p w:rsidR="00C435AE" w:rsidRPr="000B7913" w:rsidRDefault="00C435AE" w:rsidP="00BA7855">
            <w:pPr>
              <w:jc w:val="center"/>
              <w:rPr>
                <w:lang w:val="de-DE" w:eastAsia="de-DE"/>
              </w:rPr>
            </w:pPr>
            <w:r w:rsidRPr="000B7913">
              <w:rPr>
                <w:lang w:val="de-DE" w:eastAsia="de-DE"/>
              </w:rPr>
              <w:t>C → T</w:t>
            </w:r>
          </w:p>
        </w:tc>
        <w:tc>
          <w:tcPr>
            <w:tcW w:w="497" w:type="pct"/>
            <w:noWrap/>
            <w:hideMark/>
          </w:tcPr>
          <w:p w:rsidR="00C435AE" w:rsidRPr="000B7913" w:rsidRDefault="00C435AE" w:rsidP="00BA7855">
            <w:pPr>
              <w:jc w:val="center"/>
              <w:rPr>
                <w:lang w:val="de-DE" w:eastAsia="de-DE"/>
              </w:rPr>
            </w:pPr>
            <w:r w:rsidRPr="000B7913">
              <w:rPr>
                <w:lang w:val="de-DE" w:eastAsia="de-DE"/>
              </w:rPr>
              <w:t>TGG→ TAG</w:t>
            </w:r>
          </w:p>
        </w:tc>
        <w:tc>
          <w:tcPr>
            <w:tcW w:w="318" w:type="pct"/>
            <w:noWrap/>
            <w:hideMark/>
          </w:tcPr>
          <w:p w:rsidR="00C435AE" w:rsidRPr="000B7913" w:rsidRDefault="00C435AE" w:rsidP="00BA7855">
            <w:pPr>
              <w:jc w:val="center"/>
              <w:rPr>
                <w:lang w:val="de-DE" w:eastAsia="de-DE"/>
              </w:rPr>
            </w:pPr>
            <w:r w:rsidRPr="000B7913">
              <w:rPr>
                <w:lang w:val="de-DE" w:eastAsia="de-DE"/>
              </w:rPr>
              <w:t>W → *</w:t>
            </w:r>
          </w:p>
        </w:tc>
        <w:tc>
          <w:tcPr>
            <w:tcW w:w="260" w:type="pct"/>
            <w:noWrap/>
            <w:hideMark/>
          </w:tcPr>
          <w:p w:rsidR="00C435AE" w:rsidRPr="000B7913" w:rsidRDefault="00C435AE" w:rsidP="00BA7855">
            <w:pPr>
              <w:jc w:val="center"/>
              <w:rPr>
                <w:lang w:val="de-DE" w:eastAsia="de-DE"/>
              </w:rPr>
            </w:pPr>
            <w:r w:rsidRPr="000B7913">
              <w:rPr>
                <w:lang w:val="de-DE" w:eastAsia="de-DE"/>
              </w:rPr>
              <w:t>Nons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1583</w:t>
            </w:r>
          </w:p>
        </w:tc>
        <w:tc>
          <w:tcPr>
            <w:tcW w:w="720" w:type="pct"/>
            <w:noWrap/>
            <w:hideMark/>
          </w:tcPr>
          <w:p w:rsidR="00C435AE" w:rsidRPr="000B7913" w:rsidRDefault="001B3E4E" w:rsidP="00BA7855">
            <w:pPr>
              <w:jc w:val="center"/>
              <w:rPr>
                <w:lang w:val="de-DE" w:eastAsia="de-DE"/>
              </w:rPr>
            </w:pPr>
            <w:hyperlink r:id="rId178" w:history="1">
              <w:r w:rsidR="00C435AE" w:rsidRPr="000B7913">
                <w:rPr>
                  <w:lang w:val="de-DE" w:eastAsia="de-DE"/>
                </w:rPr>
                <w:t>13:50235198</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79" w:tooltip="Show gene in ENSEMBL" w:history="1">
              <w:r w:rsidR="00C435AE" w:rsidRPr="000B7913">
                <w:rPr>
                  <w:i/>
                  <w:lang w:val="de-DE" w:eastAsia="de-DE"/>
                </w:rPr>
                <w:t>ERC2</w:t>
              </w:r>
            </w:hyperlink>
          </w:p>
        </w:tc>
        <w:tc>
          <w:tcPr>
            <w:tcW w:w="774" w:type="pct"/>
            <w:noWrap/>
            <w:hideMark/>
          </w:tcPr>
          <w:p w:rsidR="00C435AE" w:rsidRPr="000B7913" w:rsidRDefault="001B3E4E" w:rsidP="00BA7855">
            <w:pPr>
              <w:jc w:val="center"/>
              <w:rPr>
                <w:lang w:val="de-DE" w:eastAsia="de-DE"/>
              </w:rPr>
            </w:pPr>
            <w:hyperlink r:id="rId180"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T → C</w:t>
            </w:r>
          </w:p>
        </w:tc>
        <w:tc>
          <w:tcPr>
            <w:tcW w:w="497" w:type="pct"/>
            <w:noWrap/>
            <w:hideMark/>
          </w:tcPr>
          <w:p w:rsidR="00C435AE" w:rsidRPr="000B7913" w:rsidRDefault="00C435AE" w:rsidP="00BA7855">
            <w:pPr>
              <w:jc w:val="center"/>
              <w:rPr>
                <w:lang w:val="de-DE" w:eastAsia="de-DE"/>
              </w:rPr>
            </w:pPr>
            <w:r w:rsidRPr="000B7913">
              <w:rPr>
                <w:lang w:val="de-DE" w:eastAsia="de-DE"/>
              </w:rPr>
              <w:t>CAG→ CGG</w:t>
            </w:r>
          </w:p>
        </w:tc>
        <w:tc>
          <w:tcPr>
            <w:tcW w:w="318" w:type="pct"/>
            <w:noWrap/>
            <w:hideMark/>
          </w:tcPr>
          <w:p w:rsidR="00C435AE" w:rsidRPr="000B7913" w:rsidRDefault="00C435AE" w:rsidP="00BA7855">
            <w:pPr>
              <w:jc w:val="center"/>
              <w:rPr>
                <w:lang w:val="de-DE" w:eastAsia="de-DE"/>
              </w:rPr>
            </w:pPr>
            <w:r w:rsidRPr="000B7913">
              <w:rPr>
                <w:lang w:val="de-DE" w:eastAsia="de-DE"/>
              </w:rPr>
              <w:t>Q → R</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3233</w:t>
            </w:r>
          </w:p>
        </w:tc>
        <w:tc>
          <w:tcPr>
            <w:tcW w:w="720" w:type="pct"/>
            <w:noWrap/>
            <w:hideMark/>
          </w:tcPr>
          <w:p w:rsidR="00C435AE" w:rsidRPr="000B7913" w:rsidRDefault="001B3E4E" w:rsidP="00BA7855">
            <w:pPr>
              <w:jc w:val="center"/>
              <w:rPr>
                <w:lang w:val="de-DE" w:eastAsia="de-DE"/>
              </w:rPr>
            </w:pPr>
            <w:hyperlink r:id="rId181" w:history="1">
              <w:r w:rsidR="00C435AE" w:rsidRPr="000B7913">
                <w:rPr>
                  <w:lang w:val="de-DE" w:eastAsia="de-DE"/>
                </w:rPr>
                <w:t>3:55733407</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82" w:tooltip="Show gene in ENSEMBL" w:history="1">
              <w:r w:rsidR="00C435AE" w:rsidRPr="000B7913">
                <w:rPr>
                  <w:i/>
                  <w:lang w:val="de-DE" w:eastAsia="de-DE"/>
                </w:rPr>
                <w:t>ERCC6</w:t>
              </w:r>
            </w:hyperlink>
          </w:p>
        </w:tc>
        <w:tc>
          <w:tcPr>
            <w:tcW w:w="774" w:type="pct"/>
            <w:noWrap/>
            <w:hideMark/>
          </w:tcPr>
          <w:p w:rsidR="00C435AE" w:rsidRPr="000B7913" w:rsidRDefault="001B3E4E" w:rsidP="00BA7855">
            <w:pPr>
              <w:jc w:val="center"/>
              <w:rPr>
                <w:lang w:val="de-DE" w:eastAsia="de-DE"/>
              </w:rPr>
            </w:pPr>
            <w:hyperlink r:id="rId183"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C → G</w:t>
            </w:r>
          </w:p>
        </w:tc>
        <w:tc>
          <w:tcPr>
            <w:tcW w:w="497" w:type="pct"/>
            <w:noWrap/>
            <w:hideMark/>
          </w:tcPr>
          <w:p w:rsidR="00C435AE" w:rsidRPr="000B7913" w:rsidRDefault="00C435AE" w:rsidP="00BA7855">
            <w:pPr>
              <w:jc w:val="center"/>
              <w:rPr>
                <w:lang w:val="de-DE" w:eastAsia="de-DE"/>
              </w:rPr>
            </w:pPr>
            <w:r w:rsidRPr="000B7913">
              <w:rPr>
                <w:lang w:val="de-DE" w:eastAsia="de-DE"/>
              </w:rPr>
              <w:t>GAG→ CAG</w:t>
            </w:r>
          </w:p>
        </w:tc>
        <w:tc>
          <w:tcPr>
            <w:tcW w:w="318" w:type="pct"/>
            <w:noWrap/>
            <w:hideMark/>
          </w:tcPr>
          <w:p w:rsidR="00C435AE" w:rsidRPr="000B7913" w:rsidRDefault="00C435AE" w:rsidP="00BA7855">
            <w:pPr>
              <w:jc w:val="center"/>
              <w:rPr>
                <w:lang w:val="de-DE" w:eastAsia="de-DE"/>
              </w:rPr>
            </w:pPr>
            <w:r w:rsidRPr="000B7913">
              <w:rPr>
                <w:lang w:val="de-DE" w:eastAsia="de-DE"/>
              </w:rPr>
              <w:t>E → Q</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2520</w:t>
            </w:r>
          </w:p>
        </w:tc>
        <w:tc>
          <w:tcPr>
            <w:tcW w:w="720" w:type="pct"/>
            <w:noWrap/>
            <w:hideMark/>
          </w:tcPr>
          <w:p w:rsidR="00C435AE" w:rsidRPr="000B7913" w:rsidRDefault="001B3E4E" w:rsidP="00BA7855">
            <w:pPr>
              <w:jc w:val="center"/>
              <w:rPr>
                <w:lang w:val="de-DE" w:eastAsia="de-DE"/>
              </w:rPr>
            </w:pPr>
            <w:hyperlink r:id="rId184" w:history="1">
              <w:r w:rsidR="00C435AE" w:rsidRPr="000B7913">
                <w:rPr>
                  <w:lang w:val="de-DE" w:eastAsia="de-DE"/>
                </w:rPr>
                <w:t>10:50732410</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85" w:tooltip="Show gene in ENSEMBL" w:history="1">
              <w:r w:rsidR="00C435AE" w:rsidRPr="000B7913">
                <w:rPr>
                  <w:i/>
                  <w:lang w:val="de-DE" w:eastAsia="de-DE"/>
                </w:rPr>
                <w:t>FIGLA</w:t>
              </w:r>
            </w:hyperlink>
          </w:p>
        </w:tc>
        <w:tc>
          <w:tcPr>
            <w:tcW w:w="774" w:type="pct"/>
            <w:noWrap/>
            <w:hideMark/>
          </w:tcPr>
          <w:p w:rsidR="00C435AE" w:rsidRPr="000B7913" w:rsidRDefault="001B3E4E" w:rsidP="00BA7855">
            <w:pPr>
              <w:jc w:val="center"/>
              <w:rPr>
                <w:lang w:val="de-DE" w:eastAsia="de-DE"/>
              </w:rPr>
            </w:pPr>
            <w:hyperlink r:id="rId186"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T → G</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UTR</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940</w:t>
            </w:r>
          </w:p>
        </w:tc>
        <w:tc>
          <w:tcPr>
            <w:tcW w:w="720" w:type="pct"/>
            <w:noWrap/>
            <w:hideMark/>
          </w:tcPr>
          <w:p w:rsidR="00C435AE" w:rsidRPr="000B7913" w:rsidRDefault="001B3E4E" w:rsidP="00BA7855">
            <w:pPr>
              <w:jc w:val="center"/>
              <w:rPr>
                <w:lang w:val="de-DE" w:eastAsia="de-DE"/>
              </w:rPr>
            </w:pPr>
            <w:hyperlink r:id="rId187" w:history="1">
              <w:r w:rsidR="00C435AE" w:rsidRPr="000B7913">
                <w:rPr>
                  <w:lang w:val="de-DE" w:eastAsia="de-DE"/>
                </w:rPr>
                <w:t>2:71004445</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88" w:tooltip="Show gene in ENSEMBL" w:history="1">
              <w:r w:rsidR="00C435AE" w:rsidRPr="000B7913">
                <w:rPr>
                  <w:i/>
                  <w:lang w:val="de-DE" w:eastAsia="de-DE"/>
                </w:rPr>
                <w:t>KCNN3</w:t>
              </w:r>
            </w:hyperlink>
          </w:p>
        </w:tc>
        <w:tc>
          <w:tcPr>
            <w:tcW w:w="774" w:type="pct"/>
            <w:noWrap/>
            <w:hideMark/>
          </w:tcPr>
          <w:p w:rsidR="00C435AE" w:rsidRPr="000B7913" w:rsidRDefault="001B3E4E" w:rsidP="00BA7855">
            <w:pPr>
              <w:jc w:val="center"/>
              <w:rPr>
                <w:lang w:val="de-DE" w:eastAsia="de-DE"/>
              </w:rPr>
            </w:pPr>
            <w:hyperlink r:id="rId189"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C → T</w:t>
            </w:r>
          </w:p>
        </w:tc>
        <w:tc>
          <w:tcPr>
            <w:tcW w:w="497" w:type="pct"/>
            <w:noWrap/>
            <w:hideMark/>
          </w:tcPr>
          <w:p w:rsidR="00C435AE" w:rsidRPr="000B7913" w:rsidRDefault="00C435AE" w:rsidP="00BA7855">
            <w:pPr>
              <w:jc w:val="center"/>
              <w:rPr>
                <w:lang w:val="de-DE" w:eastAsia="de-DE"/>
              </w:rPr>
            </w:pPr>
            <w:r w:rsidRPr="000B7913">
              <w:rPr>
                <w:lang w:val="de-DE" w:eastAsia="de-DE"/>
              </w:rPr>
              <w:t>GGC→ GAC</w:t>
            </w:r>
          </w:p>
        </w:tc>
        <w:tc>
          <w:tcPr>
            <w:tcW w:w="318" w:type="pct"/>
            <w:noWrap/>
            <w:hideMark/>
          </w:tcPr>
          <w:p w:rsidR="00C435AE" w:rsidRPr="000B7913" w:rsidRDefault="00C435AE" w:rsidP="00BA7855">
            <w:pPr>
              <w:jc w:val="center"/>
              <w:rPr>
                <w:lang w:val="de-DE" w:eastAsia="de-DE"/>
              </w:rPr>
            </w:pPr>
            <w:r w:rsidRPr="000B7913">
              <w:rPr>
                <w:lang w:val="de-DE" w:eastAsia="de-DE"/>
              </w:rPr>
              <w:t>G → D</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4116</w:t>
            </w:r>
          </w:p>
        </w:tc>
        <w:tc>
          <w:tcPr>
            <w:tcW w:w="720" w:type="pct"/>
            <w:noWrap/>
            <w:hideMark/>
          </w:tcPr>
          <w:p w:rsidR="00C435AE" w:rsidRPr="000B7913" w:rsidRDefault="001B3E4E" w:rsidP="00BA7855">
            <w:pPr>
              <w:jc w:val="center"/>
              <w:rPr>
                <w:lang w:val="de-DE" w:eastAsia="de-DE"/>
              </w:rPr>
            </w:pPr>
            <w:hyperlink r:id="rId190" w:history="1">
              <w:r w:rsidR="00C435AE" w:rsidRPr="000B7913">
                <w:rPr>
                  <w:lang w:val="de-DE" w:eastAsia="de-DE"/>
                </w:rPr>
                <w:t>1:154841641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91" w:tooltip="Show gene in ENSEMBL" w:history="1">
              <w:r w:rsidR="00C435AE" w:rsidRPr="000B7913">
                <w:rPr>
                  <w:i/>
                  <w:lang w:val="de-DE" w:eastAsia="de-DE"/>
                </w:rPr>
                <w:t>KIAA2026</w:t>
              </w:r>
            </w:hyperlink>
          </w:p>
        </w:tc>
        <w:tc>
          <w:tcPr>
            <w:tcW w:w="774" w:type="pct"/>
            <w:noWrap/>
            <w:hideMark/>
          </w:tcPr>
          <w:p w:rsidR="00C435AE" w:rsidRPr="000B7913" w:rsidRDefault="00C435AE" w:rsidP="00BA7855">
            <w:pPr>
              <w:jc w:val="center"/>
              <w:rPr>
                <w:lang w:val="de-DE" w:eastAsia="de-DE"/>
              </w:rPr>
            </w:pPr>
            <w:r w:rsidRPr="000B7913">
              <w:rPr>
                <w:lang w:val="de-DE" w:eastAsia="de-DE"/>
              </w:rPr>
              <w:t>002, 004</w:t>
            </w:r>
          </w:p>
        </w:tc>
        <w:tc>
          <w:tcPr>
            <w:tcW w:w="492" w:type="pct"/>
            <w:noWrap/>
            <w:hideMark/>
          </w:tcPr>
          <w:p w:rsidR="00C435AE" w:rsidRPr="000B7913" w:rsidRDefault="00C435AE" w:rsidP="00BA7855">
            <w:pPr>
              <w:jc w:val="center"/>
              <w:rPr>
                <w:lang w:val="de-DE" w:eastAsia="de-DE"/>
              </w:rPr>
            </w:pPr>
            <w:r w:rsidRPr="000B7913">
              <w:rPr>
                <w:lang w:val="de-DE" w:eastAsia="de-DE"/>
              </w:rPr>
              <w:t>GAAT → G</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r w:rsidRPr="000B7913">
              <w:rPr>
                <w:lang w:val="de-DE" w:eastAsia="de-DE"/>
              </w:rPr>
              <w:t>Del</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5360</w:t>
            </w:r>
          </w:p>
        </w:tc>
        <w:tc>
          <w:tcPr>
            <w:tcW w:w="720" w:type="pct"/>
            <w:noWrap/>
            <w:hideMark/>
          </w:tcPr>
          <w:p w:rsidR="00C435AE" w:rsidRPr="000B7913" w:rsidRDefault="001B3E4E" w:rsidP="00BA7855">
            <w:pPr>
              <w:jc w:val="center"/>
              <w:rPr>
                <w:lang w:val="de-DE" w:eastAsia="de-DE"/>
              </w:rPr>
            </w:pPr>
            <w:hyperlink r:id="rId192" w:history="1">
              <w:r w:rsidR="00C435AE" w:rsidRPr="000B7913">
                <w:rPr>
                  <w:lang w:val="de-DE" w:eastAsia="de-DE"/>
                </w:rPr>
                <w:t>9:5921696</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93" w:tooltip="Show gene in ENSEMBL" w:history="1">
              <w:r w:rsidR="00C435AE" w:rsidRPr="000B7913">
                <w:rPr>
                  <w:i/>
                  <w:lang w:val="de-DE" w:eastAsia="de-DE"/>
                </w:rPr>
                <w:t>LRRTM4</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003, more</w:t>
            </w:r>
          </w:p>
        </w:tc>
        <w:tc>
          <w:tcPr>
            <w:tcW w:w="492" w:type="pct"/>
            <w:noWrap/>
            <w:hideMark/>
          </w:tcPr>
          <w:p w:rsidR="00C435AE" w:rsidRPr="000B7913" w:rsidRDefault="00C435AE" w:rsidP="00BA7855">
            <w:pPr>
              <w:jc w:val="center"/>
              <w:rPr>
                <w:lang w:val="de-DE" w:eastAsia="de-DE"/>
              </w:rPr>
            </w:pPr>
            <w:r w:rsidRPr="000B7913">
              <w:rPr>
                <w:lang w:val="de-DE" w:eastAsia="de-DE"/>
              </w:rPr>
              <w:t>C → G</w:t>
            </w:r>
          </w:p>
        </w:tc>
        <w:tc>
          <w:tcPr>
            <w:tcW w:w="497" w:type="pct"/>
            <w:noWrap/>
            <w:hideMark/>
          </w:tcPr>
          <w:p w:rsidR="00C435AE" w:rsidRPr="000B7913" w:rsidRDefault="00C435AE" w:rsidP="00BA7855">
            <w:pPr>
              <w:jc w:val="center"/>
              <w:rPr>
                <w:lang w:val="de-DE" w:eastAsia="de-DE"/>
              </w:rPr>
            </w:pPr>
            <w:r w:rsidRPr="000B7913">
              <w:rPr>
                <w:lang w:val="de-DE" w:eastAsia="de-DE"/>
              </w:rPr>
              <w:t>GTG→ CTG</w:t>
            </w:r>
          </w:p>
        </w:tc>
        <w:tc>
          <w:tcPr>
            <w:tcW w:w="318" w:type="pct"/>
            <w:noWrap/>
            <w:hideMark/>
          </w:tcPr>
          <w:p w:rsidR="00C435AE" w:rsidRPr="000B7913" w:rsidRDefault="00C435AE" w:rsidP="00BA7855">
            <w:pPr>
              <w:jc w:val="center"/>
              <w:rPr>
                <w:lang w:val="de-DE" w:eastAsia="de-DE"/>
              </w:rPr>
            </w:pPr>
            <w:r w:rsidRPr="000B7913">
              <w:rPr>
                <w:lang w:val="de-DE" w:eastAsia="de-DE"/>
              </w:rPr>
              <w:t>V → L</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1715</w:t>
            </w:r>
          </w:p>
        </w:tc>
        <w:tc>
          <w:tcPr>
            <w:tcW w:w="720" w:type="pct"/>
            <w:noWrap/>
            <w:hideMark/>
          </w:tcPr>
          <w:p w:rsidR="00C435AE" w:rsidRPr="000B7913" w:rsidRDefault="001B3E4E" w:rsidP="00BA7855">
            <w:pPr>
              <w:jc w:val="center"/>
              <w:rPr>
                <w:lang w:val="de-DE" w:eastAsia="de-DE"/>
              </w:rPr>
            </w:pPr>
            <w:hyperlink r:id="rId194" w:history="1">
              <w:r w:rsidR="00C435AE" w:rsidRPr="000B7913">
                <w:rPr>
                  <w:lang w:val="de-DE" w:eastAsia="de-DE"/>
                </w:rPr>
                <w:t>2:77745875</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95" w:tooltip="Show gene in ENSEMBL" w:history="1">
              <w:r w:rsidR="00C435AE" w:rsidRPr="000B7913">
                <w:rPr>
                  <w:i/>
                  <w:lang w:val="de-DE" w:eastAsia="de-DE"/>
                </w:rPr>
                <w:t>MMP15</w:t>
              </w:r>
            </w:hyperlink>
          </w:p>
        </w:tc>
        <w:tc>
          <w:tcPr>
            <w:tcW w:w="774" w:type="pct"/>
            <w:noWrap/>
            <w:hideMark/>
          </w:tcPr>
          <w:p w:rsidR="00C435AE" w:rsidRPr="000B7913" w:rsidRDefault="001B3E4E" w:rsidP="00BA7855">
            <w:pPr>
              <w:jc w:val="center"/>
              <w:rPr>
                <w:lang w:val="de-DE" w:eastAsia="de-DE"/>
              </w:rPr>
            </w:pPr>
            <w:hyperlink r:id="rId196"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r w:rsidRPr="000B7913">
              <w:rPr>
                <w:lang w:val="de-DE" w:eastAsia="de-DE"/>
              </w:rPr>
              <w:t>CGG→ CAG</w:t>
            </w:r>
          </w:p>
        </w:tc>
        <w:tc>
          <w:tcPr>
            <w:tcW w:w="318" w:type="pct"/>
            <w:noWrap/>
            <w:hideMark/>
          </w:tcPr>
          <w:p w:rsidR="00C435AE" w:rsidRPr="000B7913" w:rsidRDefault="00C435AE" w:rsidP="00BA7855">
            <w:pPr>
              <w:jc w:val="center"/>
              <w:rPr>
                <w:lang w:val="de-DE" w:eastAsia="de-DE"/>
              </w:rPr>
            </w:pPr>
            <w:r w:rsidRPr="000B7913">
              <w:rPr>
                <w:lang w:val="de-DE" w:eastAsia="de-DE"/>
              </w:rPr>
              <w:t>R → Q</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4676</w:t>
            </w:r>
          </w:p>
        </w:tc>
        <w:tc>
          <w:tcPr>
            <w:tcW w:w="720" w:type="pct"/>
            <w:noWrap/>
            <w:hideMark/>
          </w:tcPr>
          <w:p w:rsidR="00C435AE" w:rsidRPr="000B7913" w:rsidRDefault="001B3E4E" w:rsidP="00BA7855">
            <w:pPr>
              <w:jc w:val="center"/>
              <w:rPr>
                <w:lang w:val="de-DE" w:eastAsia="de-DE"/>
              </w:rPr>
            </w:pPr>
            <w:hyperlink r:id="rId197" w:history="1">
              <w:r w:rsidR="00C435AE" w:rsidRPr="000B7913">
                <w:rPr>
                  <w:lang w:val="de-DE" w:eastAsia="de-DE"/>
                </w:rPr>
                <w:t>16:58079205</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198" w:tooltip="Show gene in ENSEMBL" w:history="1">
              <w:r w:rsidR="00C435AE" w:rsidRPr="000B7913">
                <w:rPr>
                  <w:i/>
                  <w:lang w:val="de-DE" w:eastAsia="de-DE"/>
                </w:rPr>
                <w:t>MMS19</w:t>
              </w:r>
            </w:hyperlink>
          </w:p>
        </w:tc>
        <w:tc>
          <w:tcPr>
            <w:tcW w:w="774" w:type="pct"/>
            <w:noWrap/>
            <w:hideMark/>
          </w:tcPr>
          <w:p w:rsidR="00C435AE" w:rsidRPr="000B7913" w:rsidRDefault="00C435AE" w:rsidP="00BA7855">
            <w:pPr>
              <w:jc w:val="center"/>
              <w:rPr>
                <w:lang w:val="de-DE" w:eastAsia="de-DE"/>
              </w:rPr>
            </w:pPr>
            <w:r w:rsidRPr="000B7913">
              <w:rPr>
                <w:lang w:val="de-DE" w:eastAsia="de-DE"/>
              </w:rPr>
              <w:t>005, 006, 018, more</w:t>
            </w:r>
          </w:p>
        </w:tc>
        <w:tc>
          <w:tcPr>
            <w:tcW w:w="492" w:type="pct"/>
            <w:noWrap/>
            <w:hideMark/>
          </w:tcPr>
          <w:p w:rsidR="00C435AE" w:rsidRPr="000B7913" w:rsidRDefault="00C435AE" w:rsidP="00BA7855">
            <w:pPr>
              <w:jc w:val="center"/>
              <w:rPr>
                <w:lang w:val="de-DE" w:eastAsia="de-DE"/>
              </w:rPr>
            </w:pPr>
            <w:r w:rsidRPr="000B7913">
              <w:rPr>
                <w:lang w:val="de-DE" w:eastAsia="de-DE"/>
              </w:rPr>
              <w:t>C → T</w:t>
            </w:r>
          </w:p>
        </w:tc>
        <w:tc>
          <w:tcPr>
            <w:tcW w:w="497" w:type="pct"/>
            <w:noWrap/>
            <w:hideMark/>
          </w:tcPr>
          <w:p w:rsidR="00C435AE" w:rsidRPr="000B7913" w:rsidRDefault="00C435AE" w:rsidP="00BA7855">
            <w:pPr>
              <w:jc w:val="center"/>
              <w:rPr>
                <w:lang w:val="de-DE" w:eastAsia="de-DE"/>
              </w:rPr>
            </w:pPr>
            <w:r w:rsidRPr="000B7913">
              <w:rPr>
                <w:lang w:val="de-DE" w:eastAsia="de-DE"/>
              </w:rPr>
              <w:t>GTG→ ATG</w:t>
            </w:r>
          </w:p>
        </w:tc>
        <w:tc>
          <w:tcPr>
            <w:tcW w:w="318" w:type="pct"/>
            <w:noWrap/>
            <w:hideMark/>
          </w:tcPr>
          <w:p w:rsidR="00C435AE" w:rsidRPr="000B7913" w:rsidRDefault="00C435AE" w:rsidP="00BA7855">
            <w:pPr>
              <w:jc w:val="center"/>
              <w:rPr>
                <w:lang w:val="de-DE" w:eastAsia="de-DE"/>
              </w:rPr>
            </w:pPr>
            <w:r w:rsidRPr="000B7913">
              <w:rPr>
                <w:lang w:val="de-DE" w:eastAsia="de-DE"/>
              </w:rPr>
              <w:t>V → M</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3193</w:t>
            </w:r>
          </w:p>
        </w:tc>
        <w:tc>
          <w:tcPr>
            <w:tcW w:w="720" w:type="pct"/>
            <w:noWrap/>
            <w:hideMark/>
          </w:tcPr>
          <w:p w:rsidR="00C435AE" w:rsidRPr="000B7913" w:rsidRDefault="001B3E4E" w:rsidP="00BA7855">
            <w:pPr>
              <w:jc w:val="center"/>
              <w:rPr>
                <w:lang w:val="de-DE" w:eastAsia="de-DE"/>
              </w:rPr>
            </w:pPr>
            <w:hyperlink r:id="rId199" w:history="1">
              <w:r w:rsidR="00C435AE" w:rsidRPr="000B7913">
                <w:rPr>
                  <w:lang w:val="de-DE" w:eastAsia="de-DE"/>
                </w:rPr>
                <w:t>10:99222395</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00" w:tooltip="Show gene in ENSEMBL" w:history="1">
              <w:r w:rsidR="00C435AE" w:rsidRPr="000B7913">
                <w:rPr>
                  <w:i/>
                  <w:lang w:val="de-DE" w:eastAsia="de-DE"/>
                </w:rPr>
                <w:t>MPHOSPH9</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001, 008, 201</w:t>
            </w:r>
          </w:p>
        </w:tc>
        <w:tc>
          <w:tcPr>
            <w:tcW w:w="492" w:type="pct"/>
            <w:noWrap/>
            <w:hideMark/>
          </w:tcPr>
          <w:p w:rsidR="00C435AE" w:rsidRPr="000B7913" w:rsidRDefault="00C435AE" w:rsidP="00BA7855">
            <w:pPr>
              <w:jc w:val="center"/>
              <w:rPr>
                <w:lang w:val="de-DE" w:eastAsia="de-DE"/>
              </w:rPr>
            </w:pPr>
            <w:r w:rsidRPr="000B7913">
              <w:rPr>
                <w:lang w:val="de-DE" w:eastAsia="de-DE"/>
              </w:rPr>
              <w:t>TGAC... → T</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r w:rsidRPr="000B7913">
              <w:rPr>
                <w:lang w:val="de-DE" w:eastAsia="de-DE"/>
              </w:rPr>
              <w:t>Del</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4732</w:t>
            </w:r>
          </w:p>
        </w:tc>
        <w:tc>
          <w:tcPr>
            <w:tcW w:w="720" w:type="pct"/>
            <w:noWrap/>
            <w:hideMark/>
          </w:tcPr>
          <w:p w:rsidR="00C435AE" w:rsidRPr="000B7913" w:rsidRDefault="001B3E4E" w:rsidP="00BA7855">
            <w:pPr>
              <w:jc w:val="center"/>
              <w:rPr>
                <w:lang w:val="de-DE" w:eastAsia="de-DE"/>
              </w:rPr>
            </w:pPr>
            <w:hyperlink r:id="rId201" w:history="1">
              <w:r w:rsidR="00C435AE" w:rsidRPr="000B7913">
                <w:rPr>
                  <w:lang w:val="de-DE" w:eastAsia="de-DE"/>
                </w:rPr>
                <w:t>12:123647594</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02" w:tooltip="Show gene in ENSEMBL" w:history="1">
              <w:r w:rsidR="00C435AE" w:rsidRPr="000B7913">
                <w:rPr>
                  <w:i/>
                  <w:lang w:val="de-DE" w:eastAsia="de-DE"/>
                </w:rPr>
                <w:t>MYO15B</w:t>
              </w:r>
            </w:hyperlink>
          </w:p>
        </w:tc>
        <w:tc>
          <w:tcPr>
            <w:tcW w:w="774" w:type="pct"/>
            <w:noWrap/>
            <w:hideMark/>
          </w:tcPr>
          <w:p w:rsidR="00C435AE" w:rsidRPr="000B7913" w:rsidRDefault="001B3E4E" w:rsidP="00BA7855">
            <w:pPr>
              <w:jc w:val="center"/>
              <w:rPr>
                <w:lang w:val="de-DE" w:eastAsia="de-DE"/>
              </w:rPr>
            </w:pPr>
            <w:hyperlink r:id="rId203" w:tooltip="Show transcript in ENSEMBL" w:history="1">
              <w:r w:rsidR="00C435AE" w:rsidRPr="000B7913">
                <w:rPr>
                  <w:lang w:val="de-DE" w:eastAsia="de-DE"/>
                </w:rPr>
                <w:t>201</w:t>
              </w:r>
            </w:hyperlink>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r w:rsidRPr="000B7913">
              <w:rPr>
                <w:lang w:val="de-DE" w:eastAsia="de-DE"/>
              </w:rPr>
              <w:t>GGG→ AGG</w:t>
            </w:r>
          </w:p>
        </w:tc>
        <w:tc>
          <w:tcPr>
            <w:tcW w:w="318" w:type="pct"/>
            <w:noWrap/>
            <w:hideMark/>
          </w:tcPr>
          <w:p w:rsidR="00C435AE" w:rsidRPr="000B7913" w:rsidRDefault="00C435AE" w:rsidP="00BA7855">
            <w:pPr>
              <w:jc w:val="center"/>
              <w:rPr>
                <w:lang w:val="de-DE" w:eastAsia="de-DE"/>
              </w:rPr>
            </w:pPr>
            <w:r w:rsidRPr="000B7913">
              <w:rPr>
                <w:lang w:val="de-DE" w:eastAsia="de-DE"/>
              </w:rPr>
              <w:t>G → R</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1541</w:t>
            </w:r>
          </w:p>
        </w:tc>
        <w:tc>
          <w:tcPr>
            <w:tcW w:w="720" w:type="pct"/>
            <w:noWrap/>
            <w:hideMark/>
          </w:tcPr>
          <w:p w:rsidR="00C435AE" w:rsidRPr="000B7913" w:rsidRDefault="001B3E4E" w:rsidP="00BA7855">
            <w:pPr>
              <w:jc w:val="center"/>
              <w:rPr>
                <w:lang w:val="de-DE" w:eastAsia="de-DE"/>
              </w:rPr>
            </w:pPr>
            <w:hyperlink r:id="rId204" w:history="1">
              <w:r w:rsidR="00C435AE" w:rsidRPr="000B7913">
                <w:rPr>
                  <w:lang w:val="de-DE" w:eastAsia="de-DE"/>
                </w:rPr>
                <w:t>17:73621224</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05" w:tooltip="Show gene in ENSEMBL" w:history="1">
              <w:r w:rsidR="00C435AE" w:rsidRPr="000B7913">
                <w:rPr>
                  <w:i/>
                  <w:lang w:val="de-DE" w:eastAsia="de-DE"/>
                </w:rPr>
                <w:t>NKD2</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001, 002, 202</w:t>
            </w:r>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Intron</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2382</w:t>
            </w:r>
          </w:p>
        </w:tc>
        <w:tc>
          <w:tcPr>
            <w:tcW w:w="720" w:type="pct"/>
            <w:noWrap/>
            <w:hideMark/>
          </w:tcPr>
          <w:p w:rsidR="00C435AE" w:rsidRPr="000B7913" w:rsidRDefault="001B3E4E" w:rsidP="00BA7855">
            <w:pPr>
              <w:jc w:val="center"/>
              <w:rPr>
                <w:lang w:val="de-DE" w:eastAsia="de-DE"/>
              </w:rPr>
            </w:pPr>
            <w:hyperlink r:id="rId206" w:history="1">
              <w:r w:rsidR="00C435AE" w:rsidRPr="000B7913">
                <w:rPr>
                  <w:lang w:val="de-DE" w:eastAsia="de-DE"/>
                </w:rPr>
                <w:t>5:1036368</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07" w:tooltip="Show gene in ENSEMBL" w:history="1">
              <w:r w:rsidR="00C435AE" w:rsidRPr="000B7913">
                <w:rPr>
                  <w:i/>
                  <w:lang w:val="de-DE" w:eastAsia="de-DE"/>
                </w:rPr>
                <w:t>PGBD3</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001, 002, 202</w:t>
            </w:r>
          </w:p>
        </w:tc>
        <w:tc>
          <w:tcPr>
            <w:tcW w:w="492" w:type="pct"/>
            <w:noWrap/>
            <w:hideMark/>
          </w:tcPr>
          <w:p w:rsidR="00C435AE" w:rsidRPr="000B7913" w:rsidRDefault="00C435AE" w:rsidP="00BA7855">
            <w:pPr>
              <w:jc w:val="center"/>
              <w:rPr>
                <w:lang w:val="de-DE" w:eastAsia="de-DE"/>
              </w:rPr>
            </w:pPr>
            <w:r w:rsidRPr="000B7913">
              <w:rPr>
                <w:lang w:val="de-DE" w:eastAsia="de-DE"/>
              </w:rPr>
              <w:t>C → G</w:t>
            </w:r>
          </w:p>
        </w:tc>
        <w:tc>
          <w:tcPr>
            <w:tcW w:w="497" w:type="pct"/>
            <w:noWrap/>
            <w:hideMark/>
          </w:tcPr>
          <w:p w:rsidR="00C435AE" w:rsidRPr="000B7913" w:rsidRDefault="00C435AE" w:rsidP="00BA7855">
            <w:pPr>
              <w:jc w:val="center"/>
              <w:rPr>
                <w:lang w:val="de-DE" w:eastAsia="de-DE"/>
              </w:rPr>
            </w:pPr>
            <w:r w:rsidRPr="000B7913">
              <w:rPr>
                <w:lang w:val="de-DE" w:eastAsia="de-DE"/>
              </w:rPr>
              <w:t>GAG→ CAG</w:t>
            </w:r>
          </w:p>
        </w:tc>
        <w:tc>
          <w:tcPr>
            <w:tcW w:w="318" w:type="pct"/>
            <w:noWrap/>
            <w:hideMark/>
          </w:tcPr>
          <w:p w:rsidR="00C435AE" w:rsidRPr="000B7913" w:rsidRDefault="00C435AE" w:rsidP="00BA7855">
            <w:pPr>
              <w:jc w:val="center"/>
              <w:rPr>
                <w:lang w:val="de-DE" w:eastAsia="de-DE"/>
              </w:rPr>
            </w:pPr>
            <w:r w:rsidRPr="000B7913">
              <w:rPr>
                <w:lang w:val="de-DE" w:eastAsia="de-DE"/>
              </w:rPr>
              <w:t>E → Q</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2520</w:t>
            </w:r>
          </w:p>
        </w:tc>
        <w:tc>
          <w:tcPr>
            <w:tcW w:w="720" w:type="pct"/>
            <w:noWrap/>
            <w:hideMark/>
          </w:tcPr>
          <w:p w:rsidR="00C435AE" w:rsidRPr="000B7913" w:rsidRDefault="001B3E4E" w:rsidP="00BA7855">
            <w:pPr>
              <w:jc w:val="center"/>
              <w:rPr>
                <w:lang w:val="de-DE" w:eastAsia="de-DE"/>
              </w:rPr>
            </w:pPr>
            <w:hyperlink r:id="rId208" w:history="1">
              <w:r w:rsidR="00C435AE" w:rsidRPr="000B7913">
                <w:rPr>
                  <w:lang w:val="de-DE" w:eastAsia="de-DE"/>
                </w:rPr>
                <w:t>10:50732410</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09" w:tooltip="Show gene in ENSEMBL" w:history="1">
              <w:r w:rsidR="00C435AE" w:rsidRPr="000B7913">
                <w:rPr>
                  <w:i/>
                  <w:lang w:val="de-DE" w:eastAsia="de-DE"/>
                </w:rPr>
                <w:t>PRKG1</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001, 002, 005, 201</w:t>
            </w:r>
          </w:p>
        </w:tc>
        <w:tc>
          <w:tcPr>
            <w:tcW w:w="492" w:type="pct"/>
            <w:noWrap/>
            <w:hideMark/>
          </w:tcPr>
          <w:p w:rsidR="00C435AE" w:rsidRPr="000B7913" w:rsidRDefault="00C435AE" w:rsidP="00BA7855">
            <w:pPr>
              <w:jc w:val="center"/>
              <w:rPr>
                <w:lang w:val="de-DE" w:eastAsia="de-DE"/>
              </w:rPr>
            </w:pPr>
            <w:r w:rsidRPr="000B7913">
              <w:rPr>
                <w:lang w:val="de-DE" w:eastAsia="de-DE"/>
              </w:rPr>
              <w:t>A → G</w:t>
            </w:r>
          </w:p>
        </w:tc>
        <w:tc>
          <w:tcPr>
            <w:tcW w:w="497" w:type="pct"/>
            <w:noWrap/>
            <w:hideMark/>
          </w:tcPr>
          <w:p w:rsidR="00C435AE" w:rsidRPr="000B7913" w:rsidRDefault="00C435AE" w:rsidP="00BA7855">
            <w:pPr>
              <w:jc w:val="center"/>
              <w:rPr>
                <w:lang w:val="de-DE" w:eastAsia="de-DE"/>
              </w:rPr>
            </w:pPr>
            <w:r w:rsidRPr="000B7913">
              <w:rPr>
                <w:lang w:val="de-DE" w:eastAsia="de-DE"/>
              </w:rPr>
              <w:t>GCA→ GCG</w:t>
            </w:r>
          </w:p>
        </w:tc>
        <w:tc>
          <w:tcPr>
            <w:tcW w:w="318" w:type="pct"/>
            <w:noWrap/>
            <w:hideMark/>
          </w:tcPr>
          <w:p w:rsidR="00C435AE" w:rsidRPr="000B7913" w:rsidRDefault="00C435AE" w:rsidP="00BA7855">
            <w:pPr>
              <w:jc w:val="center"/>
              <w:rPr>
                <w:lang w:val="de-DE" w:eastAsia="de-DE"/>
              </w:rPr>
            </w:pPr>
            <w:r w:rsidRPr="000B7913">
              <w:rPr>
                <w:lang w:val="de-DE" w:eastAsia="de-DE"/>
              </w:rPr>
              <w:t>A → A</w:t>
            </w:r>
          </w:p>
        </w:tc>
        <w:tc>
          <w:tcPr>
            <w:tcW w:w="260" w:type="pct"/>
            <w:noWrap/>
            <w:hideMark/>
          </w:tcPr>
          <w:p w:rsidR="00C435AE" w:rsidRPr="000B7913" w:rsidRDefault="00C435AE" w:rsidP="00BA7855">
            <w:pPr>
              <w:jc w:val="center"/>
              <w:rPr>
                <w:lang w:val="de-DE" w:eastAsia="de-DE"/>
              </w:rPr>
            </w:pPr>
            <w:r w:rsidRPr="000B7913">
              <w:rPr>
                <w:lang w:val="de-DE" w:eastAsia="de-DE"/>
              </w:rPr>
              <w:t>Syn</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1323</w:t>
            </w:r>
          </w:p>
        </w:tc>
        <w:tc>
          <w:tcPr>
            <w:tcW w:w="720" w:type="pct"/>
            <w:noWrap/>
            <w:hideMark/>
          </w:tcPr>
          <w:p w:rsidR="00C435AE" w:rsidRPr="000B7913" w:rsidRDefault="001B3E4E" w:rsidP="00BA7855">
            <w:pPr>
              <w:jc w:val="center"/>
              <w:rPr>
                <w:lang w:val="de-DE" w:eastAsia="de-DE"/>
              </w:rPr>
            </w:pPr>
            <w:hyperlink r:id="rId210" w:history="1">
              <w:r w:rsidR="00C435AE" w:rsidRPr="000B7913">
                <w:rPr>
                  <w:lang w:val="de-DE" w:eastAsia="de-DE"/>
                </w:rPr>
                <w:t>10:54053567</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11" w:tooltip="Show gene in ENSEMBL" w:history="1">
              <w:r w:rsidR="00C435AE" w:rsidRPr="000B7913">
                <w:rPr>
                  <w:i/>
                  <w:lang w:val="de-DE" w:eastAsia="de-DE"/>
                </w:rPr>
                <w:t>PXN</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001, 004, 015, 202</w:t>
            </w:r>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r w:rsidRPr="000B7913">
              <w:rPr>
                <w:lang w:val="de-DE" w:eastAsia="de-DE"/>
              </w:rPr>
              <w:t>GCG→ GTG</w:t>
            </w:r>
          </w:p>
        </w:tc>
        <w:tc>
          <w:tcPr>
            <w:tcW w:w="318" w:type="pct"/>
            <w:noWrap/>
            <w:hideMark/>
          </w:tcPr>
          <w:p w:rsidR="00C435AE" w:rsidRPr="000B7913" w:rsidRDefault="00C435AE" w:rsidP="00BA7855">
            <w:pPr>
              <w:jc w:val="center"/>
              <w:rPr>
                <w:lang w:val="de-DE" w:eastAsia="de-DE"/>
              </w:rPr>
            </w:pPr>
            <w:r w:rsidRPr="000B7913">
              <w:rPr>
                <w:lang w:val="de-DE" w:eastAsia="de-DE"/>
              </w:rPr>
              <w:t>A → V</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281</w:t>
            </w:r>
          </w:p>
        </w:tc>
        <w:tc>
          <w:tcPr>
            <w:tcW w:w="720" w:type="pct"/>
            <w:noWrap/>
            <w:hideMark/>
          </w:tcPr>
          <w:p w:rsidR="00C435AE" w:rsidRPr="000B7913" w:rsidRDefault="001B3E4E" w:rsidP="00BA7855">
            <w:pPr>
              <w:jc w:val="center"/>
              <w:rPr>
                <w:lang w:val="de-DE" w:eastAsia="de-DE"/>
              </w:rPr>
            </w:pPr>
            <w:hyperlink r:id="rId212" w:history="1">
              <w:r w:rsidR="00C435AE" w:rsidRPr="000B7913">
                <w:rPr>
                  <w:lang w:val="de-DE" w:eastAsia="de-DE"/>
                </w:rPr>
                <w:t>12:120653442</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13" w:tooltip="Show gene in ENSEMBL" w:history="1">
              <w:r w:rsidR="00C435AE" w:rsidRPr="000B7913">
                <w:rPr>
                  <w:i/>
                  <w:lang w:val="de-DE" w:eastAsia="de-DE"/>
                </w:rPr>
                <w:t>RASA1</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001, 002, 003, 004</w:t>
            </w:r>
          </w:p>
        </w:tc>
        <w:tc>
          <w:tcPr>
            <w:tcW w:w="492" w:type="pct"/>
            <w:noWrap/>
            <w:hideMark/>
          </w:tcPr>
          <w:p w:rsidR="00C435AE" w:rsidRPr="000B7913" w:rsidRDefault="00C435AE" w:rsidP="00BA7855">
            <w:pPr>
              <w:jc w:val="center"/>
              <w:rPr>
                <w:lang w:val="de-DE" w:eastAsia="de-DE"/>
              </w:rPr>
            </w:pPr>
            <w:r w:rsidRPr="000B7913">
              <w:rPr>
                <w:lang w:val="de-DE" w:eastAsia="de-DE"/>
              </w:rPr>
              <w:t>C → T</w:t>
            </w:r>
          </w:p>
        </w:tc>
        <w:tc>
          <w:tcPr>
            <w:tcW w:w="497" w:type="pct"/>
            <w:noWrap/>
            <w:hideMark/>
          </w:tcPr>
          <w:p w:rsidR="00C435AE" w:rsidRPr="000B7913" w:rsidRDefault="00C435AE" w:rsidP="00BA7855">
            <w:pPr>
              <w:jc w:val="center"/>
              <w:rPr>
                <w:lang w:val="de-DE" w:eastAsia="de-DE"/>
              </w:rPr>
            </w:pPr>
            <w:r w:rsidRPr="000B7913">
              <w:rPr>
                <w:lang w:val="de-DE" w:eastAsia="de-DE"/>
              </w:rPr>
              <w:t>CCC→ TCC</w:t>
            </w:r>
          </w:p>
        </w:tc>
        <w:tc>
          <w:tcPr>
            <w:tcW w:w="318" w:type="pct"/>
            <w:noWrap/>
            <w:hideMark/>
          </w:tcPr>
          <w:p w:rsidR="00C435AE" w:rsidRPr="000B7913" w:rsidRDefault="00C435AE" w:rsidP="00BA7855">
            <w:pPr>
              <w:jc w:val="center"/>
              <w:rPr>
                <w:lang w:val="de-DE" w:eastAsia="de-DE"/>
              </w:rPr>
            </w:pPr>
            <w:r w:rsidRPr="000B7913">
              <w:rPr>
                <w:lang w:val="de-DE" w:eastAsia="de-DE"/>
              </w:rPr>
              <w:t>P → S</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1394</w:t>
            </w:r>
          </w:p>
        </w:tc>
        <w:tc>
          <w:tcPr>
            <w:tcW w:w="720" w:type="pct"/>
            <w:noWrap/>
            <w:hideMark/>
          </w:tcPr>
          <w:p w:rsidR="00C435AE" w:rsidRPr="000B7913" w:rsidRDefault="001B3E4E" w:rsidP="00BA7855">
            <w:pPr>
              <w:jc w:val="center"/>
              <w:rPr>
                <w:lang w:val="de-DE" w:eastAsia="de-DE"/>
              </w:rPr>
            </w:pPr>
            <w:hyperlink r:id="rId214" w:history="1">
              <w:r w:rsidR="00C435AE" w:rsidRPr="000B7913">
                <w:rPr>
                  <w:lang w:val="de-DE" w:eastAsia="de-DE"/>
                </w:rPr>
                <w:t>5:86682646</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15" w:tooltip="Show gene in ENSEMBL" w:history="1">
              <w:r w:rsidR="00C435AE" w:rsidRPr="000B7913">
                <w:rPr>
                  <w:i/>
                  <w:lang w:val="de-DE" w:eastAsia="de-DE"/>
                </w:rPr>
                <w:t>RGMA</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003, 004, more</w:t>
            </w:r>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r w:rsidRPr="000B7913">
              <w:rPr>
                <w:lang w:val="de-DE" w:eastAsia="de-DE"/>
              </w:rPr>
              <w:t>CCG→ TCG</w:t>
            </w:r>
          </w:p>
        </w:tc>
        <w:tc>
          <w:tcPr>
            <w:tcW w:w="318" w:type="pct"/>
            <w:noWrap/>
            <w:hideMark/>
          </w:tcPr>
          <w:p w:rsidR="00C435AE" w:rsidRPr="000B7913" w:rsidRDefault="00C435AE" w:rsidP="00BA7855">
            <w:pPr>
              <w:jc w:val="center"/>
              <w:rPr>
                <w:lang w:val="de-DE" w:eastAsia="de-DE"/>
              </w:rPr>
            </w:pPr>
            <w:r w:rsidRPr="000B7913">
              <w:rPr>
                <w:lang w:val="de-DE" w:eastAsia="de-DE"/>
              </w:rPr>
              <w:t>P → S</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2858</w:t>
            </w:r>
          </w:p>
        </w:tc>
        <w:tc>
          <w:tcPr>
            <w:tcW w:w="720" w:type="pct"/>
            <w:noWrap/>
            <w:hideMark/>
          </w:tcPr>
          <w:p w:rsidR="00C435AE" w:rsidRPr="000B7913" w:rsidRDefault="001B3E4E" w:rsidP="00BA7855">
            <w:pPr>
              <w:jc w:val="center"/>
              <w:rPr>
                <w:lang w:val="de-DE" w:eastAsia="de-DE"/>
              </w:rPr>
            </w:pPr>
            <w:hyperlink r:id="rId216" w:history="1">
              <w:r w:rsidR="00C435AE" w:rsidRPr="000B7913">
                <w:rPr>
                  <w:lang w:val="de-DE" w:eastAsia="de-DE"/>
                </w:rPr>
                <w:t>15:93595477</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17" w:tooltip="Show gene in ENSEMBL" w:history="1">
              <w:r w:rsidR="00C435AE" w:rsidRPr="000B7913">
                <w:rPr>
                  <w:i/>
                  <w:lang w:val="de-DE" w:eastAsia="de-DE"/>
                </w:rPr>
                <w:t>RPLP0</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003, more</w:t>
            </w:r>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Intron</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4330</w:t>
            </w:r>
          </w:p>
        </w:tc>
        <w:tc>
          <w:tcPr>
            <w:tcW w:w="720" w:type="pct"/>
            <w:noWrap/>
            <w:hideMark/>
          </w:tcPr>
          <w:p w:rsidR="00C435AE" w:rsidRPr="000B7913" w:rsidRDefault="001B3E4E" w:rsidP="00BA7855">
            <w:pPr>
              <w:jc w:val="center"/>
              <w:rPr>
                <w:lang w:val="de-DE" w:eastAsia="de-DE"/>
              </w:rPr>
            </w:pPr>
            <w:hyperlink r:id="rId218" w:history="1">
              <w:r w:rsidR="00C435AE" w:rsidRPr="000B7913">
                <w:rPr>
                  <w:lang w:val="de-DE" w:eastAsia="de-DE"/>
                </w:rPr>
                <w:t>12:120635271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19" w:tooltip="Show gene in ENSEMBL" w:history="1">
              <w:r w:rsidR="00C435AE" w:rsidRPr="000B7913">
                <w:rPr>
                  <w:i/>
                  <w:lang w:val="de-DE" w:eastAsia="de-DE"/>
                </w:rPr>
                <w:t>SEL1L2</w:t>
              </w:r>
            </w:hyperlink>
          </w:p>
        </w:tc>
        <w:tc>
          <w:tcPr>
            <w:tcW w:w="774" w:type="pct"/>
            <w:noWrap/>
            <w:hideMark/>
          </w:tcPr>
          <w:p w:rsidR="00C435AE" w:rsidRPr="000B7913" w:rsidRDefault="001B3E4E" w:rsidP="00BA7855">
            <w:pPr>
              <w:jc w:val="center"/>
              <w:rPr>
                <w:lang w:val="de-DE" w:eastAsia="de-DE"/>
              </w:rPr>
            </w:pPr>
            <w:hyperlink r:id="rId220" w:tooltip="Show transcript in ENSEMBL" w:history="1">
              <w:r w:rsidR="00C435AE" w:rsidRPr="000B7913">
                <w:rPr>
                  <w:lang w:val="de-DE" w:eastAsia="de-DE"/>
                </w:rPr>
                <w:t>002</w:t>
              </w:r>
            </w:hyperlink>
          </w:p>
        </w:tc>
        <w:tc>
          <w:tcPr>
            <w:tcW w:w="492" w:type="pct"/>
            <w:noWrap/>
            <w:hideMark/>
          </w:tcPr>
          <w:p w:rsidR="00C435AE" w:rsidRPr="000B7913" w:rsidRDefault="00C435AE" w:rsidP="00BA7855">
            <w:pPr>
              <w:jc w:val="center"/>
              <w:rPr>
                <w:lang w:val="de-DE" w:eastAsia="de-DE"/>
              </w:rPr>
            </w:pPr>
            <w:r w:rsidRPr="000B7913">
              <w:rPr>
                <w:lang w:val="de-DE" w:eastAsia="de-DE"/>
              </w:rPr>
              <w:t>C → T</w:t>
            </w:r>
          </w:p>
        </w:tc>
        <w:tc>
          <w:tcPr>
            <w:tcW w:w="497" w:type="pct"/>
            <w:noWrap/>
            <w:hideMark/>
          </w:tcPr>
          <w:p w:rsidR="00C435AE" w:rsidRPr="000B7913" w:rsidRDefault="00C435AE" w:rsidP="00BA7855">
            <w:pPr>
              <w:jc w:val="center"/>
              <w:rPr>
                <w:lang w:val="de-DE" w:eastAsia="de-DE"/>
              </w:rPr>
            </w:pPr>
            <w:r w:rsidRPr="000B7913">
              <w:rPr>
                <w:lang w:val="de-DE" w:eastAsia="de-DE"/>
              </w:rPr>
              <w:t>GCC→ ACC</w:t>
            </w:r>
          </w:p>
        </w:tc>
        <w:tc>
          <w:tcPr>
            <w:tcW w:w="318" w:type="pct"/>
            <w:noWrap/>
            <w:hideMark/>
          </w:tcPr>
          <w:p w:rsidR="00C435AE" w:rsidRPr="000B7913" w:rsidRDefault="00C435AE" w:rsidP="00BA7855">
            <w:pPr>
              <w:jc w:val="center"/>
              <w:rPr>
                <w:lang w:val="de-DE" w:eastAsia="de-DE"/>
              </w:rPr>
            </w:pPr>
            <w:r w:rsidRPr="000B7913">
              <w:rPr>
                <w:lang w:val="de-DE" w:eastAsia="de-DE"/>
              </w:rPr>
              <w:t>A → T</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5787</w:t>
            </w:r>
          </w:p>
        </w:tc>
        <w:tc>
          <w:tcPr>
            <w:tcW w:w="720" w:type="pct"/>
            <w:noWrap/>
            <w:hideMark/>
          </w:tcPr>
          <w:p w:rsidR="00C435AE" w:rsidRPr="000B7913" w:rsidRDefault="001B3E4E" w:rsidP="00BA7855">
            <w:pPr>
              <w:jc w:val="center"/>
              <w:rPr>
                <w:lang w:val="de-DE" w:eastAsia="de-DE"/>
              </w:rPr>
            </w:pPr>
            <w:hyperlink r:id="rId221" w:history="1">
              <w:r w:rsidR="00C435AE" w:rsidRPr="000B7913">
                <w:rPr>
                  <w:lang w:val="de-DE" w:eastAsia="de-DE"/>
                </w:rPr>
                <w:t>20:13839958</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22" w:tooltip="Show gene in ENSEMBL" w:history="1">
              <w:r w:rsidR="00C435AE" w:rsidRPr="000B7913">
                <w:rPr>
                  <w:i/>
                  <w:lang w:val="de-DE" w:eastAsia="de-DE"/>
                </w:rPr>
                <w:t>SERPINA4</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001, 002, 003</w:t>
            </w:r>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r w:rsidRPr="000B7913">
              <w:rPr>
                <w:lang w:val="de-DE" w:eastAsia="de-DE"/>
              </w:rPr>
              <w:t>GAC→ AAC</w:t>
            </w:r>
          </w:p>
        </w:tc>
        <w:tc>
          <w:tcPr>
            <w:tcW w:w="318" w:type="pct"/>
            <w:noWrap/>
            <w:hideMark/>
          </w:tcPr>
          <w:p w:rsidR="00C435AE" w:rsidRPr="000B7913" w:rsidRDefault="00C435AE" w:rsidP="00BA7855">
            <w:pPr>
              <w:jc w:val="center"/>
              <w:rPr>
                <w:lang w:val="de-DE" w:eastAsia="de-DE"/>
              </w:rPr>
            </w:pPr>
            <w:r w:rsidRPr="000B7913">
              <w:rPr>
                <w:lang w:val="de-DE" w:eastAsia="de-DE"/>
              </w:rPr>
              <w:t>D → N</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3273</w:t>
            </w:r>
          </w:p>
        </w:tc>
        <w:tc>
          <w:tcPr>
            <w:tcW w:w="720" w:type="pct"/>
            <w:noWrap/>
            <w:hideMark/>
          </w:tcPr>
          <w:p w:rsidR="00C435AE" w:rsidRPr="000B7913" w:rsidRDefault="001B3E4E" w:rsidP="00BA7855">
            <w:pPr>
              <w:jc w:val="center"/>
              <w:rPr>
                <w:lang w:val="de-DE" w:eastAsia="de-DE"/>
              </w:rPr>
            </w:pPr>
            <w:hyperlink r:id="rId223" w:history="1">
              <w:r w:rsidR="00C435AE" w:rsidRPr="000B7913">
                <w:rPr>
                  <w:lang w:val="de-DE" w:eastAsia="de-DE"/>
                </w:rPr>
                <w:t>14:95030339</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24" w:tooltip="Show gene in ENSEMBL" w:history="1">
              <w:r w:rsidR="00C435AE" w:rsidRPr="000B7913">
                <w:rPr>
                  <w:i/>
                  <w:lang w:val="de-DE" w:eastAsia="de-DE"/>
                </w:rPr>
                <w:t>SLC24A1</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004, more</w:t>
            </w:r>
          </w:p>
        </w:tc>
        <w:tc>
          <w:tcPr>
            <w:tcW w:w="492" w:type="pct"/>
            <w:noWrap/>
            <w:hideMark/>
          </w:tcPr>
          <w:p w:rsidR="00C435AE" w:rsidRPr="000B7913" w:rsidRDefault="00C435AE" w:rsidP="00BA7855">
            <w:pPr>
              <w:jc w:val="center"/>
              <w:rPr>
                <w:lang w:val="de-DE" w:eastAsia="de-DE"/>
              </w:rPr>
            </w:pPr>
            <w:r w:rsidRPr="000B7913">
              <w:rPr>
                <w:lang w:val="de-DE" w:eastAsia="de-DE"/>
              </w:rPr>
              <w:t>C → T</w:t>
            </w:r>
          </w:p>
        </w:tc>
        <w:tc>
          <w:tcPr>
            <w:tcW w:w="497" w:type="pct"/>
            <w:noWrap/>
            <w:hideMark/>
          </w:tcPr>
          <w:p w:rsidR="00C435AE" w:rsidRPr="000B7913" w:rsidRDefault="00C435AE" w:rsidP="00BA7855">
            <w:pPr>
              <w:jc w:val="center"/>
              <w:rPr>
                <w:lang w:val="de-DE" w:eastAsia="de-DE"/>
              </w:rPr>
            </w:pPr>
            <w:r w:rsidRPr="000B7913">
              <w:rPr>
                <w:lang w:val="de-DE" w:eastAsia="de-DE"/>
              </w:rPr>
              <w:t>CCT→ TCT</w:t>
            </w:r>
          </w:p>
        </w:tc>
        <w:tc>
          <w:tcPr>
            <w:tcW w:w="318" w:type="pct"/>
            <w:noWrap/>
            <w:hideMark/>
          </w:tcPr>
          <w:p w:rsidR="00C435AE" w:rsidRPr="000B7913" w:rsidRDefault="00C435AE" w:rsidP="00BA7855">
            <w:pPr>
              <w:jc w:val="center"/>
              <w:rPr>
                <w:lang w:val="de-DE" w:eastAsia="de-DE"/>
              </w:rPr>
            </w:pPr>
            <w:r w:rsidRPr="000B7913">
              <w:rPr>
                <w:lang w:val="de-DE" w:eastAsia="de-DE"/>
              </w:rPr>
              <w:t>P → S</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2225</w:t>
            </w:r>
          </w:p>
        </w:tc>
        <w:tc>
          <w:tcPr>
            <w:tcW w:w="720" w:type="pct"/>
            <w:noWrap/>
            <w:hideMark/>
          </w:tcPr>
          <w:p w:rsidR="00C435AE" w:rsidRPr="000B7913" w:rsidRDefault="001B3E4E" w:rsidP="00BA7855">
            <w:pPr>
              <w:jc w:val="center"/>
              <w:rPr>
                <w:lang w:val="de-DE" w:eastAsia="de-DE"/>
              </w:rPr>
            </w:pPr>
            <w:hyperlink r:id="rId225" w:history="1">
              <w:r w:rsidR="00C435AE" w:rsidRPr="000B7913">
                <w:rPr>
                  <w:lang w:val="de-DE" w:eastAsia="de-DE"/>
                </w:rPr>
                <w:t>15:65943173</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26" w:tooltip="Show gene in ENSEMBL" w:history="1">
              <w:r w:rsidR="00C435AE" w:rsidRPr="000B7913">
                <w:rPr>
                  <w:i/>
                  <w:lang w:val="de-DE" w:eastAsia="de-DE"/>
                </w:rPr>
                <w:t>SYCE1L</w:t>
              </w:r>
            </w:hyperlink>
          </w:p>
        </w:tc>
        <w:tc>
          <w:tcPr>
            <w:tcW w:w="774" w:type="pct"/>
            <w:noWrap/>
            <w:hideMark/>
          </w:tcPr>
          <w:p w:rsidR="00C435AE" w:rsidRPr="000B7913" w:rsidRDefault="001B3E4E" w:rsidP="00BA7855">
            <w:pPr>
              <w:jc w:val="center"/>
              <w:rPr>
                <w:lang w:val="de-DE" w:eastAsia="de-DE"/>
              </w:rPr>
            </w:pPr>
            <w:hyperlink r:id="rId227"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C → CG</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r w:rsidRPr="000B7913">
              <w:rPr>
                <w:lang w:val="de-DE" w:eastAsia="de-DE"/>
              </w:rPr>
              <w:t>Ins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2360</w:t>
            </w:r>
          </w:p>
        </w:tc>
        <w:tc>
          <w:tcPr>
            <w:tcW w:w="720" w:type="pct"/>
            <w:noWrap/>
            <w:hideMark/>
          </w:tcPr>
          <w:p w:rsidR="00C435AE" w:rsidRPr="000B7913" w:rsidRDefault="001B3E4E" w:rsidP="00BA7855">
            <w:pPr>
              <w:jc w:val="center"/>
              <w:rPr>
                <w:lang w:val="de-DE" w:eastAsia="de-DE"/>
              </w:rPr>
            </w:pPr>
            <w:hyperlink r:id="rId228" w:history="1">
              <w:r w:rsidR="00C435AE" w:rsidRPr="000B7913">
                <w:rPr>
                  <w:lang w:val="de-DE" w:eastAsia="de-DE"/>
                </w:rPr>
                <w:t>16:77246091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29" w:tooltip="Show gene in ENSEMBL" w:history="1">
              <w:r w:rsidR="00C435AE" w:rsidRPr="000B7913">
                <w:rPr>
                  <w:i/>
                  <w:lang w:val="de-DE" w:eastAsia="de-DE"/>
                </w:rPr>
                <w:t>SYT6</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002, 004, more</w:t>
            </w:r>
          </w:p>
        </w:tc>
        <w:tc>
          <w:tcPr>
            <w:tcW w:w="492" w:type="pct"/>
            <w:noWrap/>
            <w:hideMark/>
          </w:tcPr>
          <w:p w:rsidR="00C435AE" w:rsidRPr="000B7913" w:rsidRDefault="00C435AE" w:rsidP="00BA7855">
            <w:pPr>
              <w:jc w:val="center"/>
              <w:rPr>
                <w:lang w:val="de-DE" w:eastAsia="de-DE"/>
              </w:rPr>
            </w:pPr>
            <w:r w:rsidRPr="000B7913">
              <w:rPr>
                <w:lang w:val="de-DE" w:eastAsia="de-DE"/>
              </w:rPr>
              <w:t>G → T</w:t>
            </w:r>
          </w:p>
        </w:tc>
        <w:tc>
          <w:tcPr>
            <w:tcW w:w="497" w:type="pct"/>
            <w:noWrap/>
            <w:hideMark/>
          </w:tcPr>
          <w:p w:rsidR="00C435AE" w:rsidRPr="000B7913" w:rsidRDefault="00C435AE" w:rsidP="00BA7855">
            <w:pPr>
              <w:jc w:val="center"/>
              <w:rPr>
                <w:lang w:val="de-DE" w:eastAsia="de-DE"/>
              </w:rPr>
            </w:pPr>
            <w:r w:rsidRPr="000B7913">
              <w:rPr>
                <w:lang w:val="de-DE" w:eastAsia="de-DE"/>
              </w:rPr>
              <w:t>AAC→ AAA</w:t>
            </w:r>
          </w:p>
        </w:tc>
        <w:tc>
          <w:tcPr>
            <w:tcW w:w="318" w:type="pct"/>
            <w:noWrap/>
            <w:hideMark/>
          </w:tcPr>
          <w:p w:rsidR="00C435AE" w:rsidRPr="000B7913" w:rsidRDefault="00C435AE" w:rsidP="00BA7855">
            <w:pPr>
              <w:jc w:val="center"/>
              <w:rPr>
                <w:lang w:val="de-DE" w:eastAsia="de-DE"/>
              </w:rPr>
            </w:pPr>
            <w:r w:rsidRPr="000B7913">
              <w:rPr>
                <w:lang w:val="de-DE" w:eastAsia="de-DE"/>
              </w:rPr>
              <w:t>N → K</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1408</w:t>
            </w:r>
          </w:p>
        </w:tc>
        <w:tc>
          <w:tcPr>
            <w:tcW w:w="720" w:type="pct"/>
            <w:noWrap/>
            <w:hideMark/>
          </w:tcPr>
          <w:p w:rsidR="00C435AE" w:rsidRPr="000B7913" w:rsidRDefault="001B3E4E" w:rsidP="00BA7855">
            <w:pPr>
              <w:jc w:val="center"/>
              <w:rPr>
                <w:lang w:val="de-DE" w:eastAsia="de-DE"/>
              </w:rPr>
            </w:pPr>
            <w:hyperlink r:id="rId230" w:history="1">
              <w:r w:rsidR="00C435AE" w:rsidRPr="000B7913">
                <w:rPr>
                  <w:lang w:val="de-DE" w:eastAsia="de-DE"/>
                </w:rPr>
                <w:t>1:114682479</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31" w:tooltip="Show gene in ENSEMBL" w:history="1">
              <w:r w:rsidR="00C435AE" w:rsidRPr="000B7913">
                <w:rPr>
                  <w:i/>
                  <w:lang w:val="de-DE" w:eastAsia="de-DE"/>
                </w:rPr>
                <w:t>TET1</w:t>
              </w:r>
            </w:hyperlink>
          </w:p>
        </w:tc>
        <w:tc>
          <w:tcPr>
            <w:tcW w:w="774" w:type="pct"/>
            <w:noWrap/>
            <w:hideMark/>
          </w:tcPr>
          <w:p w:rsidR="00C435AE" w:rsidRPr="000B7913" w:rsidRDefault="001B3E4E" w:rsidP="00BA7855">
            <w:pPr>
              <w:jc w:val="center"/>
              <w:rPr>
                <w:lang w:val="de-DE" w:eastAsia="de-DE"/>
              </w:rPr>
            </w:pPr>
            <w:hyperlink r:id="rId232"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T → C</w:t>
            </w:r>
          </w:p>
        </w:tc>
        <w:tc>
          <w:tcPr>
            <w:tcW w:w="497" w:type="pct"/>
            <w:noWrap/>
            <w:hideMark/>
          </w:tcPr>
          <w:p w:rsidR="00C435AE" w:rsidRPr="000B7913" w:rsidRDefault="00C435AE" w:rsidP="00BA7855">
            <w:pPr>
              <w:jc w:val="center"/>
              <w:rPr>
                <w:lang w:val="de-DE" w:eastAsia="de-DE"/>
              </w:rPr>
            </w:pPr>
            <w:r w:rsidRPr="000B7913">
              <w:rPr>
                <w:lang w:val="de-DE" w:eastAsia="de-DE"/>
              </w:rPr>
              <w:t>TTA→ CTA</w:t>
            </w:r>
          </w:p>
        </w:tc>
        <w:tc>
          <w:tcPr>
            <w:tcW w:w="318" w:type="pct"/>
            <w:noWrap/>
            <w:hideMark/>
          </w:tcPr>
          <w:p w:rsidR="00C435AE" w:rsidRPr="000B7913" w:rsidRDefault="00C435AE" w:rsidP="00BA7855">
            <w:pPr>
              <w:jc w:val="center"/>
              <w:rPr>
                <w:lang w:val="de-DE" w:eastAsia="de-DE"/>
              </w:rPr>
            </w:pPr>
            <w:r w:rsidRPr="000B7913">
              <w:rPr>
                <w:lang w:val="de-DE" w:eastAsia="de-DE"/>
              </w:rPr>
              <w:t>L → L</w:t>
            </w:r>
          </w:p>
        </w:tc>
        <w:tc>
          <w:tcPr>
            <w:tcW w:w="260" w:type="pct"/>
            <w:noWrap/>
            <w:hideMark/>
          </w:tcPr>
          <w:p w:rsidR="00C435AE" w:rsidRPr="000B7913" w:rsidRDefault="00C435AE" w:rsidP="00BA7855">
            <w:pPr>
              <w:jc w:val="center"/>
              <w:rPr>
                <w:lang w:val="de-DE" w:eastAsia="de-DE"/>
              </w:rPr>
            </w:pPr>
            <w:r w:rsidRPr="000B7913">
              <w:rPr>
                <w:lang w:val="de-DE" w:eastAsia="de-DE"/>
              </w:rPr>
              <w:t>Syn</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2344</w:t>
            </w:r>
          </w:p>
        </w:tc>
        <w:tc>
          <w:tcPr>
            <w:tcW w:w="720" w:type="pct"/>
            <w:noWrap/>
            <w:hideMark/>
          </w:tcPr>
          <w:p w:rsidR="00C435AE" w:rsidRPr="000B7913" w:rsidRDefault="001B3E4E" w:rsidP="00BA7855">
            <w:pPr>
              <w:jc w:val="center"/>
              <w:rPr>
                <w:lang w:val="de-DE" w:eastAsia="de-DE"/>
              </w:rPr>
            </w:pPr>
            <w:hyperlink r:id="rId233" w:history="1">
              <w:r w:rsidR="00C435AE" w:rsidRPr="000B7913">
                <w:rPr>
                  <w:lang w:val="de-DE" w:eastAsia="de-DE"/>
                </w:rPr>
                <w:t>10:70446461</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34" w:tooltip="Show gene in ENSEMBL" w:history="1">
              <w:r w:rsidR="00C435AE" w:rsidRPr="000B7913">
                <w:rPr>
                  <w:i/>
                  <w:lang w:val="de-DE" w:eastAsia="de-DE"/>
                </w:rPr>
                <w:t>TRAIP</w:t>
              </w:r>
            </w:hyperlink>
          </w:p>
        </w:tc>
        <w:tc>
          <w:tcPr>
            <w:tcW w:w="774" w:type="pct"/>
            <w:noWrap/>
            <w:hideMark/>
          </w:tcPr>
          <w:p w:rsidR="00C435AE" w:rsidRPr="000B7913" w:rsidRDefault="001B3E4E" w:rsidP="00BA7855">
            <w:pPr>
              <w:jc w:val="center"/>
              <w:rPr>
                <w:lang w:val="de-DE" w:eastAsia="de-DE"/>
              </w:rPr>
            </w:pPr>
            <w:hyperlink r:id="rId235" w:tooltip="Show transcript in ENSEMBL" w:history="1">
              <w:r w:rsidR="00C435AE" w:rsidRPr="000B7913">
                <w:rPr>
                  <w:lang w:val="de-DE" w:eastAsia="de-DE"/>
                </w:rPr>
                <w:t>001</w:t>
              </w:r>
            </w:hyperlink>
          </w:p>
        </w:tc>
        <w:tc>
          <w:tcPr>
            <w:tcW w:w="492" w:type="pct"/>
            <w:noWrap/>
            <w:hideMark/>
          </w:tcPr>
          <w:p w:rsidR="00C435AE" w:rsidRPr="000B7913" w:rsidRDefault="00C435AE" w:rsidP="00BA7855">
            <w:pPr>
              <w:jc w:val="center"/>
              <w:rPr>
                <w:lang w:val="de-DE" w:eastAsia="de-DE"/>
              </w:rPr>
            </w:pPr>
            <w:r w:rsidRPr="000B7913">
              <w:rPr>
                <w:lang w:val="de-DE" w:eastAsia="de-DE"/>
              </w:rPr>
              <w:t>G → A</w:t>
            </w:r>
          </w:p>
        </w:tc>
        <w:tc>
          <w:tcPr>
            <w:tcW w:w="497" w:type="pct"/>
            <w:noWrap/>
            <w:hideMark/>
          </w:tcPr>
          <w:p w:rsidR="00C435AE" w:rsidRPr="000B7913" w:rsidRDefault="00C435AE" w:rsidP="00BA7855">
            <w:pPr>
              <w:jc w:val="center"/>
              <w:rPr>
                <w:lang w:val="de-DE" w:eastAsia="de-DE"/>
              </w:rPr>
            </w:pPr>
            <w:r w:rsidRPr="000B7913">
              <w:rPr>
                <w:lang w:val="de-DE" w:eastAsia="de-DE"/>
              </w:rPr>
              <w:t>CGC→ TGC</w:t>
            </w:r>
          </w:p>
        </w:tc>
        <w:tc>
          <w:tcPr>
            <w:tcW w:w="318" w:type="pct"/>
            <w:noWrap/>
            <w:hideMark/>
          </w:tcPr>
          <w:p w:rsidR="00C435AE" w:rsidRPr="000B7913" w:rsidRDefault="00C435AE" w:rsidP="00BA7855">
            <w:pPr>
              <w:jc w:val="center"/>
              <w:rPr>
                <w:lang w:val="de-DE" w:eastAsia="de-DE"/>
              </w:rPr>
            </w:pPr>
            <w:r w:rsidRPr="000B7913">
              <w:rPr>
                <w:lang w:val="de-DE" w:eastAsia="de-DE"/>
              </w:rPr>
              <w:t>R → C</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2587</w:t>
            </w:r>
          </w:p>
        </w:tc>
        <w:tc>
          <w:tcPr>
            <w:tcW w:w="720" w:type="pct"/>
            <w:noWrap/>
            <w:hideMark/>
          </w:tcPr>
          <w:p w:rsidR="00C435AE" w:rsidRPr="000B7913" w:rsidRDefault="001B3E4E" w:rsidP="00BA7855">
            <w:pPr>
              <w:jc w:val="center"/>
              <w:rPr>
                <w:lang w:val="de-DE" w:eastAsia="de-DE"/>
              </w:rPr>
            </w:pPr>
            <w:hyperlink r:id="rId236" w:history="1">
              <w:r w:rsidR="00C435AE" w:rsidRPr="000B7913">
                <w:rPr>
                  <w:lang w:val="de-DE" w:eastAsia="de-DE"/>
                </w:rPr>
                <w:t>3:49866640</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37" w:tooltip="Show gene in ENSEMBL" w:history="1">
              <w:r w:rsidR="00C435AE" w:rsidRPr="000B7913">
                <w:rPr>
                  <w:i/>
                  <w:lang w:val="de-DE" w:eastAsia="de-DE"/>
                </w:rPr>
                <w:t>USP39</w:t>
              </w:r>
            </w:hyperlink>
          </w:p>
        </w:tc>
        <w:tc>
          <w:tcPr>
            <w:tcW w:w="774" w:type="pct"/>
            <w:noWrap/>
            <w:hideMark/>
          </w:tcPr>
          <w:p w:rsidR="00C435AE" w:rsidRPr="000B7913" w:rsidRDefault="00C435AE" w:rsidP="00BA7855">
            <w:pPr>
              <w:jc w:val="center"/>
              <w:rPr>
                <w:lang w:val="de-DE" w:eastAsia="de-DE"/>
              </w:rPr>
            </w:pPr>
            <w:r w:rsidRPr="000B7913">
              <w:rPr>
                <w:lang w:val="de-DE" w:eastAsia="de-DE"/>
              </w:rPr>
              <w:t>001, 003</w:t>
            </w:r>
          </w:p>
        </w:tc>
        <w:tc>
          <w:tcPr>
            <w:tcW w:w="492" w:type="pct"/>
            <w:noWrap/>
            <w:hideMark/>
          </w:tcPr>
          <w:p w:rsidR="00C435AE" w:rsidRPr="000B7913" w:rsidRDefault="00C435AE" w:rsidP="00BA7855">
            <w:pPr>
              <w:jc w:val="center"/>
              <w:rPr>
                <w:lang w:val="de-DE" w:eastAsia="de-DE"/>
              </w:rPr>
            </w:pPr>
            <w:r w:rsidRPr="000B7913">
              <w:rPr>
                <w:lang w:val="de-DE" w:eastAsia="de-DE"/>
              </w:rPr>
              <w:t>TAAG → T</w:t>
            </w:r>
          </w:p>
        </w:tc>
        <w:tc>
          <w:tcPr>
            <w:tcW w:w="497" w:type="pct"/>
            <w:noWrap/>
            <w:hideMark/>
          </w:tcPr>
          <w:p w:rsidR="00C435AE" w:rsidRPr="000B7913" w:rsidRDefault="00C435AE" w:rsidP="00BA7855">
            <w:pPr>
              <w:jc w:val="center"/>
              <w:rPr>
                <w:lang w:val="de-DE" w:eastAsia="de-DE"/>
              </w:rPr>
            </w:pPr>
          </w:p>
        </w:tc>
        <w:tc>
          <w:tcPr>
            <w:tcW w:w="318" w:type="pct"/>
            <w:noWrap/>
            <w:hideMark/>
          </w:tcPr>
          <w:p w:rsidR="00C435AE" w:rsidRPr="000B7913" w:rsidRDefault="00C435AE" w:rsidP="00BA7855">
            <w:pPr>
              <w:jc w:val="center"/>
              <w:rPr>
                <w:lang w:val="de-DE" w:eastAsia="de-DE"/>
              </w:rPr>
            </w:pPr>
          </w:p>
        </w:tc>
        <w:tc>
          <w:tcPr>
            <w:tcW w:w="260" w:type="pct"/>
            <w:noWrap/>
            <w:hideMark/>
          </w:tcPr>
          <w:p w:rsidR="00C435AE" w:rsidRPr="000B7913" w:rsidRDefault="00C435AE" w:rsidP="00BA7855">
            <w:pPr>
              <w:jc w:val="center"/>
              <w:rPr>
                <w:lang w:val="de-DE" w:eastAsia="de-DE"/>
              </w:rPr>
            </w:pP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Intron</w:t>
            </w:r>
          </w:p>
        </w:tc>
        <w:tc>
          <w:tcPr>
            <w:tcW w:w="366" w:type="pct"/>
            <w:noWrap/>
            <w:hideMark/>
          </w:tcPr>
          <w:p w:rsidR="00C435AE" w:rsidRPr="000B7913" w:rsidRDefault="00C435AE" w:rsidP="00BA7855">
            <w:pPr>
              <w:jc w:val="center"/>
              <w:rPr>
                <w:lang w:val="de-DE" w:eastAsia="de-DE"/>
              </w:rPr>
            </w:pPr>
            <w:r w:rsidRPr="000B7913">
              <w:rPr>
                <w:lang w:val="de-DE" w:eastAsia="de-DE"/>
              </w:rPr>
              <w:t>Splice</w:t>
            </w:r>
          </w:p>
        </w:tc>
        <w:tc>
          <w:tcPr>
            <w:tcW w:w="366" w:type="pct"/>
            <w:noWrap/>
            <w:hideMark/>
          </w:tcPr>
          <w:p w:rsidR="00C435AE" w:rsidRPr="000B7913" w:rsidRDefault="00C435AE" w:rsidP="00BA7855">
            <w:pPr>
              <w:jc w:val="center"/>
              <w:rPr>
                <w:lang w:val="de-DE" w:eastAsia="de-DE"/>
              </w:rPr>
            </w:pPr>
            <w:r w:rsidRPr="000B7913">
              <w:rPr>
                <w:lang w:val="de-DE" w:eastAsia="de-DE"/>
              </w:rPr>
              <w:t>7107</w:t>
            </w:r>
          </w:p>
        </w:tc>
        <w:tc>
          <w:tcPr>
            <w:tcW w:w="720" w:type="pct"/>
            <w:noWrap/>
            <w:hideMark/>
          </w:tcPr>
          <w:p w:rsidR="00C435AE" w:rsidRPr="000B7913" w:rsidRDefault="001B3E4E" w:rsidP="00BA7855">
            <w:pPr>
              <w:jc w:val="center"/>
              <w:rPr>
                <w:lang w:val="de-DE" w:eastAsia="de-DE"/>
              </w:rPr>
            </w:pPr>
            <w:hyperlink r:id="rId238" w:history="1">
              <w:r w:rsidR="00C435AE" w:rsidRPr="000B7913">
                <w:rPr>
                  <w:lang w:val="de-DE" w:eastAsia="de-DE"/>
                </w:rPr>
                <w:t>2:85875982</w:t>
              </w:r>
            </w:hyperlink>
          </w:p>
        </w:tc>
      </w:tr>
      <w:tr w:rsidR="00C435AE" w:rsidRPr="000B7913" w:rsidTr="00BA7855">
        <w:trPr>
          <w:trHeight w:val="315"/>
        </w:trPr>
        <w:tc>
          <w:tcPr>
            <w:tcW w:w="486" w:type="pct"/>
            <w:noWrap/>
            <w:hideMark/>
          </w:tcPr>
          <w:p w:rsidR="00C435AE" w:rsidRPr="000B7913" w:rsidRDefault="001B3E4E" w:rsidP="00BA7855">
            <w:pPr>
              <w:jc w:val="center"/>
              <w:rPr>
                <w:i/>
                <w:lang w:val="de-DE" w:eastAsia="de-DE"/>
              </w:rPr>
            </w:pPr>
            <w:hyperlink r:id="rId239" w:tooltip="Show gene in ENSEMBL" w:history="1">
              <w:r w:rsidR="00C435AE" w:rsidRPr="000B7913">
                <w:rPr>
                  <w:i/>
                  <w:lang w:val="de-DE" w:eastAsia="de-DE"/>
                </w:rPr>
                <w:t>ZNF80</w:t>
              </w:r>
            </w:hyperlink>
          </w:p>
        </w:tc>
        <w:tc>
          <w:tcPr>
            <w:tcW w:w="774" w:type="pct"/>
            <w:noWrap/>
            <w:hideMark/>
          </w:tcPr>
          <w:p w:rsidR="00C435AE" w:rsidRPr="000B7913" w:rsidRDefault="001B3E4E" w:rsidP="00BA7855">
            <w:pPr>
              <w:jc w:val="center"/>
              <w:rPr>
                <w:lang w:val="de-DE" w:eastAsia="de-DE"/>
              </w:rPr>
            </w:pPr>
            <w:hyperlink r:id="rId240" w:tooltip="Show transcript in ENSEMBL" w:history="1">
              <w:r w:rsidR="00C435AE" w:rsidRPr="000B7913">
                <w:rPr>
                  <w:lang w:val="de-DE" w:eastAsia="de-DE"/>
                </w:rPr>
                <w:t>002</w:t>
              </w:r>
            </w:hyperlink>
          </w:p>
        </w:tc>
        <w:tc>
          <w:tcPr>
            <w:tcW w:w="492" w:type="pct"/>
            <w:noWrap/>
            <w:hideMark/>
          </w:tcPr>
          <w:p w:rsidR="00C435AE" w:rsidRPr="000B7913" w:rsidRDefault="00C435AE" w:rsidP="00BA7855">
            <w:pPr>
              <w:jc w:val="center"/>
              <w:rPr>
                <w:lang w:val="de-DE" w:eastAsia="de-DE"/>
              </w:rPr>
            </w:pPr>
            <w:r w:rsidRPr="000B7913">
              <w:rPr>
                <w:lang w:val="de-DE" w:eastAsia="de-DE"/>
              </w:rPr>
              <w:t>G → C</w:t>
            </w:r>
          </w:p>
        </w:tc>
        <w:tc>
          <w:tcPr>
            <w:tcW w:w="497" w:type="pct"/>
            <w:noWrap/>
            <w:hideMark/>
          </w:tcPr>
          <w:p w:rsidR="00C435AE" w:rsidRPr="000B7913" w:rsidRDefault="00C435AE" w:rsidP="00BA7855">
            <w:pPr>
              <w:jc w:val="center"/>
              <w:rPr>
                <w:lang w:val="de-DE" w:eastAsia="de-DE"/>
              </w:rPr>
            </w:pPr>
            <w:r w:rsidRPr="000B7913">
              <w:rPr>
                <w:lang w:val="de-DE" w:eastAsia="de-DE"/>
              </w:rPr>
              <w:t>AGC→ AGG</w:t>
            </w:r>
          </w:p>
        </w:tc>
        <w:tc>
          <w:tcPr>
            <w:tcW w:w="318" w:type="pct"/>
            <w:noWrap/>
            <w:hideMark/>
          </w:tcPr>
          <w:p w:rsidR="00C435AE" w:rsidRPr="000B7913" w:rsidRDefault="00C435AE" w:rsidP="00BA7855">
            <w:pPr>
              <w:jc w:val="center"/>
              <w:rPr>
                <w:lang w:val="de-DE" w:eastAsia="de-DE"/>
              </w:rPr>
            </w:pPr>
            <w:r w:rsidRPr="000B7913">
              <w:rPr>
                <w:lang w:val="de-DE" w:eastAsia="de-DE"/>
              </w:rPr>
              <w:t>S → R</w:t>
            </w:r>
          </w:p>
        </w:tc>
        <w:tc>
          <w:tcPr>
            <w:tcW w:w="260" w:type="pct"/>
            <w:noWrap/>
            <w:hideMark/>
          </w:tcPr>
          <w:p w:rsidR="00C435AE" w:rsidRPr="000B7913" w:rsidRDefault="00C435AE" w:rsidP="00BA7855">
            <w:pPr>
              <w:jc w:val="center"/>
              <w:rPr>
                <w:lang w:val="de-DE" w:eastAsia="de-DE"/>
              </w:rPr>
            </w:pPr>
            <w:r w:rsidRPr="000B7913">
              <w:rPr>
                <w:lang w:val="de-DE" w:eastAsia="de-DE"/>
              </w:rPr>
              <w:t>Miss</w:t>
            </w:r>
          </w:p>
        </w:tc>
        <w:tc>
          <w:tcPr>
            <w:tcW w:w="355" w:type="pct"/>
            <w:noWrap/>
            <w:hideMark/>
          </w:tcPr>
          <w:p w:rsidR="00C435AE" w:rsidRPr="000B7913" w:rsidRDefault="00C435AE" w:rsidP="00BA7855">
            <w:pPr>
              <w:jc w:val="center"/>
              <w:rPr>
                <w:lang w:val="de-DE" w:eastAsia="de-DE"/>
              </w:rPr>
            </w:pPr>
            <w:r w:rsidRPr="000B7913">
              <w:rPr>
                <w:lang w:val="de-DE" w:eastAsia="de-DE"/>
              </w:rPr>
              <w:t>Het</w:t>
            </w:r>
          </w:p>
        </w:tc>
        <w:tc>
          <w:tcPr>
            <w:tcW w:w="366" w:type="pct"/>
            <w:noWrap/>
            <w:hideMark/>
          </w:tcPr>
          <w:p w:rsidR="00C435AE" w:rsidRPr="000B7913" w:rsidRDefault="00C435AE" w:rsidP="00BA7855">
            <w:pPr>
              <w:jc w:val="center"/>
              <w:rPr>
                <w:lang w:val="de-DE" w:eastAsia="de-DE"/>
              </w:rPr>
            </w:pPr>
            <w:r w:rsidRPr="000B7913">
              <w:rPr>
                <w:lang w:val="de-DE" w:eastAsia="de-DE"/>
              </w:rPr>
              <w:t>Coding</w:t>
            </w:r>
          </w:p>
        </w:tc>
        <w:tc>
          <w:tcPr>
            <w:tcW w:w="366" w:type="pct"/>
            <w:noWrap/>
            <w:hideMark/>
          </w:tcPr>
          <w:p w:rsidR="00C435AE" w:rsidRPr="000B7913" w:rsidRDefault="00C435AE" w:rsidP="00BA7855">
            <w:pPr>
              <w:jc w:val="center"/>
              <w:rPr>
                <w:lang w:val="de-DE" w:eastAsia="de-DE"/>
              </w:rPr>
            </w:pPr>
          </w:p>
        </w:tc>
        <w:tc>
          <w:tcPr>
            <w:tcW w:w="366" w:type="pct"/>
            <w:noWrap/>
            <w:hideMark/>
          </w:tcPr>
          <w:p w:rsidR="00C435AE" w:rsidRPr="000B7913" w:rsidRDefault="00C435AE" w:rsidP="00BA7855">
            <w:pPr>
              <w:jc w:val="center"/>
              <w:rPr>
                <w:lang w:val="de-DE" w:eastAsia="de-DE"/>
              </w:rPr>
            </w:pPr>
            <w:r w:rsidRPr="000B7913">
              <w:rPr>
                <w:lang w:val="de-DE" w:eastAsia="de-DE"/>
              </w:rPr>
              <w:t>2417</w:t>
            </w:r>
          </w:p>
        </w:tc>
        <w:tc>
          <w:tcPr>
            <w:tcW w:w="720" w:type="pct"/>
            <w:noWrap/>
            <w:hideMark/>
          </w:tcPr>
          <w:p w:rsidR="00C435AE" w:rsidRPr="000B7913" w:rsidRDefault="001B3E4E" w:rsidP="00BA7855">
            <w:pPr>
              <w:jc w:val="center"/>
              <w:rPr>
                <w:lang w:val="de-DE" w:eastAsia="de-DE"/>
              </w:rPr>
            </w:pPr>
            <w:hyperlink r:id="rId241" w:history="1">
              <w:r w:rsidR="00C435AE" w:rsidRPr="000B7913">
                <w:rPr>
                  <w:lang w:val="de-DE" w:eastAsia="de-DE"/>
                </w:rPr>
                <w:t>3:113955736</w:t>
              </w:r>
            </w:hyperlink>
          </w:p>
        </w:tc>
      </w:tr>
    </w:tbl>
    <w:p w:rsidR="00C435AE" w:rsidRPr="006B624A" w:rsidRDefault="00C435AE" w:rsidP="00BA7855">
      <w:pPr>
        <w:jc w:val="center"/>
        <w:rPr>
          <w:rFonts w:cs="Arial"/>
          <w:b/>
          <w:sz w:val="18"/>
          <w:szCs w:val="18"/>
          <w:lang w:val="en-GB"/>
        </w:rPr>
      </w:pPr>
    </w:p>
    <w:p w:rsidR="00C435AE" w:rsidRPr="006B624A" w:rsidRDefault="00C435AE" w:rsidP="00BA7855">
      <w:pPr>
        <w:jc w:val="both"/>
        <w:rPr>
          <w:rFonts w:cs="Arial"/>
          <w:sz w:val="20"/>
          <w:szCs w:val="20"/>
          <w:lang w:val="en-GB"/>
        </w:rPr>
      </w:pPr>
      <w:r w:rsidRPr="006B624A">
        <w:rPr>
          <w:rFonts w:cs="Arial"/>
          <w:sz w:val="20"/>
          <w:szCs w:val="20"/>
          <w:lang w:val="en-GB"/>
        </w:rPr>
        <w:t>Transcripts: based on Ensembl Transcripts, Acid: Amino acid exchange, GT: genotype (heterozygous), Qual: quality of the variant calling</w:t>
      </w:r>
    </w:p>
    <w:p w:rsidR="00C435AE" w:rsidRPr="00201647" w:rsidRDefault="00C435AE" w:rsidP="00BA7855">
      <w:pPr>
        <w:jc w:val="both"/>
        <w:rPr>
          <w:sz w:val="20"/>
          <w:szCs w:val="20"/>
        </w:rPr>
      </w:pPr>
      <w:r w:rsidRPr="006B624A">
        <w:rPr>
          <w:rFonts w:cs="Arial"/>
          <w:sz w:val="20"/>
          <w:szCs w:val="20"/>
          <w:lang w:val="en-GB"/>
        </w:rPr>
        <w:t xml:space="preserve">The table shows the result </w:t>
      </w:r>
      <w:r>
        <w:rPr>
          <w:rFonts w:cs="Arial"/>
          <w:sz w:val="20"/>
          <w:szCs w:val="20"/>
          <w:lang w:val="en-GB"/>
        </w:rPr>
        <w:t xml:space="preserve">for variants present in the father (II-3) and the two investigated siblings (III-2 and III-1) but not in the mother (II-4) or the maternal grandparents (II-2 and II-3). Filtering </w:t>
      </w:r>
      <w:r w:rsidRPr="006B624A">
        <w:rPr>
          <w:rFonts w:cs="Arial"/>
          <w:sz w:val="20"/>
          <w:szCs w:val="20"/>
          <w:lang w:val="en-GB"/>
        </w:rPr>
        <w:t>against the in-house database</w:t>
      </w:r>
      <w:r>
        <w:rPr>
          <w:rFonts w:cs="Arial"/>
          <w:sz w:val="20"/>
          <w:szCs w:val="20"/>
          <w:lang w:val="en-GB"/>
        </w:rPr>
        <w:t xml:space="preserve"> was performed and a</w:t>
      </w:r>
      <w:r w:rsidRPr="006B624A">
        <w:rPr>
          <w:rFonts w:cs="Arial"/>
          <w:sz w:val="20"/>
          <w:szCs w:val="20"/>
          <w:lang w:val="en-GB"/>
        </w:rPr>
        <w:t xml:space="preserve"> quality threshold of </w:t>
      </w:r>
      <w:r>
        <w:rPr>
          <w:rFonts w:cs="Arial"/>
          <w:sz w:val="20"/>
          <w:szCs w:val="20"/>
          <w:lang w:val="en-GB"/>
        </w:rPr>
        <w:t>10</w:t>
      </w:r>
      <w:r w:rsidRPr="006B624A">
        <w:rPr>
          <w:rFonts w:cs="Arial"/>
          <w:sz w:val="20"/>
          <w:szCs w:val="20"/>
          <w:lang w:val="en-GB"/>
        </w:rPr>
        <w:t>0 and a max splice distance of 6 were used for analysis.</w:t>
      </w:r>
    </w:p>
    <w:p w:rsidR="00C435AE" w:rsidRPr="006B624A" w:rsidRDefault="00C435AE" w:rsidP="00BA7855">
      <w:pPr>
        <w:rPr>
          <w:rFonts w:cs="Arial"/>
          <w:b/>
          <w:sz w:val="18"/>
          <w:szCs w:val="18"/>
          <w:lang w:val="en-GB"/>
        </w:rPr>
      </w:pPr>
    </w:p>
    <w:p w:rsidR="00C435AE" w:rsidRPr="006B624A" w:rsidRDefault="00C435AE" w:rsidP="00BA7855">
      <w:pPr>
        <w:jc w:val="both"/>
        <w:rPr>
          <w:rFonts w:cs="Arial"/>
          <w:b/>
          <w:sz w:val="18"/>
          <w:szCs w:val="18"/>
          <w:lang w:val="en-GB"/>
        </w:rPr>
        <w:sectPr w:rsidR="00C435AE" w:rsidRPr="006B624A" w:rsidSect="00BA7855">
          <w:pgSz w:w="16838" w:h="11906" w:orient="landscape"/>
          <w:pgMar w:top="1417" w:right="1417" w:bottom="1417" w:left="1134" w:header="708" w:footer="708" w:gutter="0"/>
          <w:cols w:space="708"/>
          <w:docGrid w:linePitch="360"/>
        </w:sectPr>
      </w:pPr>
    </w:p>
    <w:p w:rsidR="006C1BA9" w:rsidRPr="006C1BA9" w:rsidRDefault="00C435AE" w:rsidP="006C1BA9">
      <w:pPr>
        <w:jc w:val="both"/>
        <w:rPr>
          <w:rFonts w:cs="Arial"/>
          <w:b/>
          <w:lang w:val="en-GB"/>
        </w:rPr>
      </w:pPr>
      <w:r w:rsidRPr="006B624A">
        <w:rPr>
          <w:rFonts w:cs="Arial"/>
          <w:b/>
          <w:lang w:val="en-GB"/>
        </w:rPr>
        <w:lastRenderedPageBreak/>
        <w:t>IV. Supplementary Figures</w:t>
      </w:r>
    </w:p>
    <w:p w:rsidR="006C1BA9" w:rsidRPr="00190C48" w:rsidRDefault="006C1BA9" w:rsidP="006C1BA9">
      <w:pPr>
        <w:rPr>
          <w:rFonts w:cs="Arial"/>
          <w:b/>
        </w:rPr>
      </w:pPr>
    </w:p>
    <w:p w:rsidR="006C1BA9" w:rsidRPr="00190C48" w:rsidRDefault="001B3E4E" w:rsidP="006C1BA9">
      <w:pPr>
        <w:rPr>
          <w:rFonts w:cs="Arial"/>
          <w:b/>
        </w:rPr>
      </w:pPr>
      <w:r>
        <w:rPr>
          <w:rFonts w:cs="Arial"/>
          <w:b/>
          <w:noProof/>
          <w:lang w:val="en-GB" w:eastAsia="zh-CN"/>
        </w:rPr>
        <mc:AlternateContent>
          <mc:Choice Requires="wps">
            <w:drawing>
              <wp:anchor distT="0" distB="0" distL="114300" distR="114300" simplePos="0" relativeHeight="251661824" behindDoc="0" locked="0" layoutInCell="1" allowOverlap="1">
                <wp:simplePos x="0" y="0"/>
                <wp:positionH relativeFrom="column">
                  <wp:posOffset>2705735</wp:posOffset>
                </wp:positionH>
                <wp:positionV relativeFrom="paragraph">
                  <wp:posOffset>66040</wp:posOffset>
                </wp:positionV>
                <wp:extent cx="265430" cy="239395"/>
                <wp:effectExtent l="0" t="0" r="20320" b="27305"/>
                <wp:wrapNone/>
                <wp:docPr id="17"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23939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4CE" w:rsidRPr="008F4200" w:rsidRDefault="00C334CE" w:rsidP="008F4200">
                            <w:pPr>
                              <w:rPr>
                                <w:lang w:val="de-DE"/>
                              </w:rPr>
                            </w:pPr>
                            <w:r>
                              <w:rPr>
                                <w:lang w:val="de-D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213.05pt;margin-top:5.2pt;width:20.9pt;height:1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" fillcolor="white [3201]">
                <v:path arrowok="t"/>
                <v:textbox>
                  <w:txbxContent>
                    <w:p w:rsidR="00C334CE" w:rsidRPr="008F4200" w:rsidRDefault="00C334CE" w:rsidP="008F4200">
                      <w:pPr>
                        <w:rPr>
                          <w:lang w:val="de-DE"/>
                        </w:rPr>
                      </w:pPr>
                      <w:r>
                        <w:rPr>
                          <w:lang w:val="de-DE"/>
                        </w:rPr>
                        <w:t>B</w:t>
                      </w:r>
                    </w:p>
                  </w:txbxContent>
                </v:textbox>
              </v:shape>
            </w:pict>
          </mc:Fallback>
        </mc:AlternateContent>
      </w:r>
      <w:r>
        <w:rPr>
          <w:rFonts w:cs="Arial"/>
          <w:b/>
          <w:noProof/>
          <w:lang w:val="en-GB" w:eastAsia="zh-CN"/>
        </w:rPr>
        <mc:AlternateContent>
          <mc:Choice Requires="wps">
            <w:drawing>
              <wp:anchor distT="0" distB="0" distL="114300" distR="114300" simplePos="0" relativeHeight="251660800" behindDoc="0" locked="0" layoutInCell="1" allowOverlap="1">
                <wp:simplePos x="0" y="0"/>
                <wp:positionH relativeFrom="column">
                  <wp:posOffset>109855</wp:posOffset>
                </wp:positionH>
                <wp:positionV relativeFrom="paragraph">
                  <wp:posOffset>59690</wp:posOffset>
                </wp:positionV>
                <wp:extent cx="265430" cy="239395"/>
                <wp:effectExtent l="0" t="0" r="20320" b="27305"/>
                <wp:wrapNone/>
                <wp:docPr id="16"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23939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4CE" w:rsidRPr="008F4200" w:rsidRDefault="00C334CE">
                            <w:pPr>
                              <w:rPr>
                                <w:lang w:val="de-DE"/>
                              </w:rPr>
                            </w:pPr>
                            <w:r>
                              <w:rPr>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margin-left:8.65pt;margin-top:4.7pt;width:20.9pt;height:1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" fillcolor="white [3201]">
                <v:path arrowok="t"/>
                <v:textbox>
                  <w:txbxContent>
                    <w:p w:rsidR="00C334CE" w:rsidRPr="008F4200" w:rsidRDefault="00C334CE">
                      <w:pPr>
                        <w:rPr>
                          <w:lang w:val="de-DE"/>
                        </w:rPr>
                      </w:pPr>
                      <w:r>
                        <w:rPr>
                          <w:lang w:val="de-DE"/>
                        </w:rPr>
                        <w:t>A</w:t>
                      </w:r>
                    </w:p>
                  </w:txbxContent>
                </v:textbox>
              </v:shape>
            </w:pict>
          </mc:Fallback>
        </mc:AlternateContent>
      </w:r>
      <w:r>
        <w:rPr>
          <w:rFonts w:cs="Arial"/>
          <w:b/>
          <w:noProof/>
          <w:lang w:val="en-GB" w:eastAsia="zh-CN"/>
        </w:rPr>
        <mc:AlternateContent>
          <mc:Choice Requires="wps">
            <w:drawing>
              <wp:anchor distT="0" distB="0" distL="114300" distR="114300" simplePos="0" relativeHeight="251653632" behindDoc="0" locked="0" layoutInCell="1" allowOverlap="1">
                <wp:simplePos x="0" y="0"/>
                <wp:positionH relativeFrom="column">
                  <wp:posOffset>2768600</wp:posOffset>
                </wp:positionH>
                <wp:positionV relativeFrom="paragraph">
                  <wp:posOffset>116840</wp:posOffset>
                </wp:positionV>
                <wp:extent cx="328930" cy="261620"/>
                <wp:effectExtent l="0" t="0" r="13970" b="24765"/>
                <wp:wrapNone/>
                <wp:docPr id="15"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1620"/>
                        </a:xfrm>
                        <a:prstGeom prst="rect">
                          <a:avLst/>
                        </a:prstGeom>
                        <a:solidFill>
                          <a:srgbClr val="FFFFFF"/>
                        </a:solidFill>
                        <a:ln w="9525">
                          <a:solidFill>
                            <a:srgbClr val="000000"/>
                          </a:solidFill>
                          <a:miter lim="800000"/>
                          <a:headEnd/>
                          <a:tailEnd/>
                        </a:ln>
                      </wps:spPr>
                      <wps:txbx>
                        <w:txbxContent>
                          <w:p w:rsidR="00C334CE" w:rsidRPr="00C86F7C" w:rsidRDefault="00C334CE" w:rsidP="006C1BA9">
                            <w:pPr>
                              <w:rPr>
                                <w:lang w:val="de-DE"/>
                              </w:rPr>
                            </w:pPr>
                            <w:r>
                              <w:rPr>
                                <w:lang w:val="de-DE"/>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0" o:spid="_x0000_s1028" type="#_x0000_t202" style="position:absolute;margin-left:218pt;margin-top:9.2pt;width:25.9pt;height:20.6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">
                <v:textbox style="mso-fit-shape-to-text:t">
                  <w:txbxContent>
                    <w:p w:rsidR="00C334CE" w:rsidRPr="00C86F7C" w:rsidRDefault="00C334CE" w:rsidP="006C1BA9">
                      <w:pPr>
                        <w:rPr>
                          <w:lang w:val="de-DE"/>
                        </w:rPr>
                      </w:pPr>
                      <w:r>
                        <w:rPr>
                          <w:lang w:val="de-DE"/>
                        </w:rPr>
                        <w:t>B</w:t>
                      </w:r>
                    </w:p>
                  </w:txbxContent>
                </v:textbox>
              </v:shape>
            </w:pict>
          </mc:Fallback>
        </mc:AlternateContent>
      </w:r>
      <w:r>
        <w:rPr>
          <w:noProof/>
          <w:lang w:val="en-GB" w:eastAsia="zh-CN"/>
        </w:rPr>
        <mc:AlternateContent>
          <mc:Choice Requires="wps">
            <w:drawing>
              <wp:anchor distT="0" distB="0" distL="114300" distR="114300" simplePos="0" relativeHeight="251654656" behindDoc="0" locked="0" layoutInCell="1" allowOverlap="1">
                <wp:simplePos x="0" y="0"/>
                <wp:positionH relativeFrom="column">
                  <wp:posOffset>101600</wp:posOffset>
                </wp:positionH>
                <wp:positionV relativeFrom="paragraph">
                  <wp:posOffset>76200</wp:posOffset>
                </wp:positionV>
                <wp:extent cx="328930" cy="261620"/>
                <wp:effectExtent l="0" t="0" r="13970" b="24765"/>
                <wp:wrapNone/>
                <wp:docPr id="1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1620"/>
                        </a:xfrm>
                        <a:prstGeom prst="rect">
                          <a:avLst/>
                        </a:prstGeom>
                        <a:solidFill>
                          <a:srgbClr val="FFFFFF"/>
                        </a:solidFill>
                        <a:ln w="9525">
                          <a:solidFill>
                            <a:srgbClr val="000000"/>
                          </a:solidFill>
                          <a:miter lim="800000"/>
                          <a:headEnd/>
                          <a:tailEnd/>
                        </a:ln>
                      </wps:spPr>
                      <wps:txbx>
                        <w:txbxContent>
                          <w:p w:rsidR="00C334CE" w:rsidRPr="00C86F7C" w:rsidRDefault="00C334CE" w:rsidP="006C1BA9">
                            <w:pPr>
                              <w:rPr>
                                <w:lang w:val="de-DE"/>
                              </w:rPr>
                            </w:pPr>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9" o:spid="_x0000_s1029" type="#_x0000_t202" style="position:absolute;margin-left:8pt;margin-top:6pt;width:25.9pt;height:20.6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">
                <v:textbox style="mso-fit-shape-to-text:t">
                  <w:txbxContent>
                    <w:p w:rsidR="00C334CE" w:rsidRPr="00C86F7C" w:rsidRDefault="00C334CE" w:rsidP="006C1BA9">
                      <w:pPr>
                        <w:rPr>
                          <w:lang w:val="de-DE"/>
                        </w:rPr>
                      </w:pPr>
                      <w:r>
                        <w:t>A</w:t>
                      </w:r>
                    </w:p>
                  </w:txbxContent>
                </v:textbox>
              </v:shape>
            </w:pict>
          </mc:Fallback>
        </mc:AlternateContent>
      </w:r>
      <w:r>
        <w:rPr>
          <w:noProof/>
          <w:lang w:val="en-GB" w:eastAsia="zh-CN"/>
        </w:rPr>
        <mc:AlternateContent>
          <mc:Choice Requires="wps">
            <w:drawing>
              <wp:anchor distT="0" distB="0" distL="114300" distR="114300" simplePos="0" relativeHeight="251655680" behindDoc="0" locked="0" layoutInCell="1" allowOverlap="1">
                <wp:simplePos x="0" y="0"/>
                <wp:positionH relativeFrom="column">
                  <wp:posOffset>2611120</wp:posOffset>
                </wp:positionH>
                <wp:positionV relativeFrom="paragraph">
                  <wp:posOffset>1905</wp:posOffset>
                </wp:positionV>
                <wp:extent cx="2444115" cy="1815465"/>
                <wp:effectExtent l="0" t="0" r="13335" b="13970"/>
                <wp:wrapNone/>
                <wp:docPr id="13"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815465"/>
                        </a:xfrm>
                        <a:prstGeom prst="rect">
                          <a:avLst/>
                        </a:prstGeom>
                        <a:solidFill>
                          <a:srgbClr val="FFFFFF"/>
                        </a:solidFill>
                        <a:ln w="9525">
                          <a:solidFill>
                            <a:srgbClr val="000000"/>
                          </a:solidFill>
                          <a:miter lim="800000"/>
                          <a:headEnd/>
                          <a:tailEnd/>
                        </a:ln>
                      </wps:spPr>
                      <wps:txbx>
                        <w:txbxContent>
                          <w:p w:rsidR="00C334CE" w:rsidRPr="002447BF" w:rsidRDefault="00C334CE" w:rsidP="006C1BA9">
                            <w:pPr>
                              <w:rPr>
                                <w:lang w:val="de-DE"/>
                              </w:rPr>
                            </w:pPr>
                            <w:r>
                              <w:rPr>
                                <w:rFonts w:cs="Arial"/>
                                <w:b/>
                                <w:noProof/>
                                <w:lang w:val="en-GB" w:eastAsia="zh-CN"/>
                              </w:rPr>
                              <w:drawing>
                                <wp:inline distT="0" distB="0" distL="0" distR="0">
                                  <wp:extent cx="2286000" cy="1714500"/>
                                  <wp:effectExtent l="0" t="0" r="0" b="0"/>
                                  <wp:docPr id="7" name="Grafik 7" descr="cons nur p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ons nur pmd2.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solidFill>
                                            <a:srgbClr val="000000"/>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8" o:spid="_x0000_s1030" type="#_x0000_t202" style="position:absolute;margin-left:205.6pt;margin-top:.15pt;width:192.45pt;height:14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">
                <v:textbox style="mso-fit-shape-to-text:t">
                  <w:txbxContent>
                    <w:p w:rsidR="00C334CE" w:rsidRPr="002447BF" w:rsidRDefault="00C334CE" w:rsidP="006C1BA9">
                      <w:pPr>
                        <w:rPr>
                          <w:lang w:val="de-DE"/>
                        </w:rPr>
                      </w:pPr>
                      <w:r>
                        <w:rPr>
                          <w:rFonts w:cs="Arial"/>
                          <w:b/>
                          <w:noProof/>
                          <w:lang w:val="en-GB" w:eastAsia="zh-CN"/>
                        </w:rPr>
                        <w:drawing>
                          <wp:inline distT="0" distB="0" distL="0" distR="0">
                            <wp:extent cx="2286000" cy="1714500"/>
                            <wp:effectExtent l="0" t="0" r="0" b="0"/>
                            <wp:docPr id="7" name="Grafik 7" descr="cons nur p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ons nur pmd2.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solidFill>
                                      <a:srgbClr val="000000"/>
                                    </a:solidFill>
                                    <a:ln>
                                      <a:noFill/>
                                    </a:ln>
                                  </pic:spPr>
                                </pic:pic>
                              </a:graphicData>
                            </a:graphic>
                          </wp:inline>
                        </w:drawing>
                      </w:r>
                    </w:p>
                  </w:txbxContent>
                </v:textbox>
              </v:shape>
            </w:pict>
          </mc:Fallback>
        </mc:AlternateContent>
      </w:r>
      <w:r>
        <w:rPr>
          <w:noProof/>
          <w:lang w:val="en-GB" w:eastAsia="zh-CN"/>
        </w:rPr>
        <mc:AlternateContent>
          <mc:Choice Requires="wps">
            <w:drawing>
              <wp:anchor distT="0" distB="0" distL="114300" distR="114300" simplePos="0" relativeHeight="251656704" behindDoc="0" locked="0" layoutInCell="1" allowOverlap="1">
                <wp:simplePos x="0" y="0"/>
                <wp:positionH relativeFrom="column">
                  <wp:posOffset>5080</wp:posOffset>
                </wp:positionH>
                <wp:positionV relativeFrom="paragraph">
                  <wp:posOffset>1905</wp:posOffset>
                </wp:positionV>
                <wp:extent cx="2500630" cy="1815465"/>
                <wp:effectExtent l="0" t="0" r="13970" b="13970"/>
                <wp:wrapNone/>
                <wp:docPr id="1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815465"/>
                        </a:xfrm>
                        <a:prstGeom prst="rect">
                          <a:avLst/>
                        </a:prstGeom>
                        <a:solidFill>
                          <a:srgbClr val="FFFFFF"/>
                        </a:solidFill>
                        <a:ln w="9525">
                          <a:solidFill>
                            <a:srgbClr val="000000"/>
                          </a:solidFill>
                          <a:miter lim="800000"/>
                          <a:headEnd/>
                          <a:tailEnd/>
                        </a:ln>
                      </wps:spPr>
                      <wps:txbx>
                        <w:txbxContent>
                          <w:p w:rsidR="00C334CE" w:rsidRPr="002447BF" w:rsidRDefault="00C334CE" w:rsidP="006C1BA9">
                            <w:pPr>
                              <w:rPr>
                                <w:lang w:val="de-DE"/>
                              </w:rPr>
                            </w:pPr>
                            <w:r>
                              <w:rPr>
                                <w:rFonts w:cs="Arial"/>
                                <w:b/>
                                <w:noProof/>
                                <w:lang w:val="en-GB" w:eastAsia="zh-CN"/>
                              </w:rPr>
                              <w:drawing>
                                <wp:inline distT="0" distB="0" distL="0" distR="0">
                                  <wp:extent cx="2273300" cy="1708150"/>
                                  <wp:effectExtent l="0" t="0" r="0" b="6350"/>
                                  <wp:docPr id="5" name="Grafik 5" descr="cons nur pm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ons nur pmd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73300" cy="1708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6" o:spid="_x0000_s1031" type="#_x0000_t202" style="position:absolute;margin-left:.4pt;margin-top:.15pt;width:196.9pt;height:14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">
                <v:textbox style="mso-fit-shape-to-text:t">
                  <w:txbxContent>
                    <w:p w:rsidR="00C334CE" w:rsidRPr="002447BF" w:rsidRDefault="00C334CE" w:rsidP="006C1BA9">
                      <w:pPr>
                        <w:rPr>
                          <w:lang w:val="de-DE"/>
                        </w:rPr>
                      </w:pPr>
                      <w:r>
                        <w:rPr>
                          <w:rFonts w:cs="Arial"/>
                          <w:b/>
                          <w:noProof/>
                          <w:lang w:val="en-GB" w:eastAsia="zh-CN"/>
                        </w:rPr>
                        <w:drawing>
                          <wp:inline distT="0" distB="0" distL="0" distR="0">
                            <wp:extent cx="2273300" cy="1708150"/>
                            <wp:effectExtent l="0" t="0" r="0" b="6350"/>
                            <wp:docPr id="5" name="Grafik 5" descr="cons nur pm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ons nur pmd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73300" cy="1708150"/>
                                    </a:xfrm>
                                    <a:prstGeom prst="rect">
                                      <a:avLst/>
                                    </a:prstGeom>
                                    <a:noFill/>
                                    <a:ln>
                                      <a:noFill/>
                                    </a:ln>
                                  </pic:spPr>
                                </pic:pic>
                              </a:graphicData>
                            </a:graphic>
                          </wp:inline>
                        </w:drawing>
                      </w:r>
                    </w:p>
                  </w:txbxContent>
                </v:textbox>
              </v:shape>
            </w:pict>
          </mc:Fallback>
        </mc:AlternateContent>
      </w: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1B3E4E" w:rsidP="006C1BA9">
      <w:pPr>
        <w:rPr>
          <w:rFonts w:cs="Arial"/>
          <w:b/>
        </w:rPr>
      </w:pPr>
      <w:r>
        <w:rPr>
          <w:rFonts w:cs="Arial"/>
          <w:b/>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137795</wp:posOffset>
                </wp:positionV>
                <wp:extent cx="2500630" cy="1815465"/>
                <wp:effectExtent l="0" t="0" r="13970" b="13970"/>
                <wp:wrapNone/>
                <wp:docPr id="1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815465"/>
                        </a:xfrm>
                        <a:prstGeom prst="rect">
                          <a:avLst/>
                        </a:prstGeom>
                        <a:solidFill>
                          <a:srgbClr val="FFFFFF"/>
                        </a:solidFill>
                        <a:ln w="9525">
                          <a:solidFill>
                            <a:srgbClr val="000000"/>
                          </a:solidFill>
                          <a:miter lim="800000"/>
                          <a:headEnd/>
                          <a:tailEnd/>
                        </a:ln>
                      </wps:spPr>
                      <wps:txbx>
                        <w:txbxContent>
                          <w:p w:rsidR="00C334CE" w:rsidRPr="002447BF" w:rsidRDefault="00C334CE" w:rsidP="006C1BA9">
                            <w:pPr>
                              <w:rPr>
                                <w:lang w:val="de-DE"/>
                              </w:rPr>
                            </w:pPr>
                            <w:r>
                              <w:rPr>
                                <w:rFonts w:cs="Arial"/>
                                <w:b/>
                                <w:noProof/>
                                <w:lang w:val="en-GB" w:eastAsia="zh-CN"/>
                              </w:rPr>
                              <w:drawing>
                                <wp:inline distT="0" distB="0" distL="0" distR="0">
                                  <wp:extent cx="2273300" cy="1708150"/>
                                  <wp:effectExtent l="0" t="0" r="0" b="6350"/>
                                  <wp:docPr id="3" name="Grafik 3" descr="21287_08_H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21287_08_HE_4.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73300" cy="1708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4" o:spid="_x0000_s1032" type="#_x0000_t202" style="position:absolute;margin-left:.4pt;margin-top:10.85pt;width:196.9pt;height:14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">
                <v:textbox style="mso-fit-shape-to-text:t">
                  <w:txbxContent>
                    <w:p w:rsidR="00C334CE" w:rsidRPr="002447BF" w:rsidRDefault="00C334CE" w:rsidP="006C1BA9">
                      <w:pPr>
                        <w:rPr>
                          <w:lang w:val="de-DE"/>
                        </w:rPr>
                      </w:pPr>
                      <w:r>
                        <w:rPr>
                          <w:rFonts w:cs="Arial"/>
                          <w:b/>
                          <w:noProof/>
                          <w:lang w:val="en-GB" w:eastAsia="zh-CN"/>
                        </w:rPr>
                        <w:drawing>
                          <wp:inline distT="0" distB="0" distL="0" distR="0">
                            <wp:extent cx="2273300" cy="1708150"/>
                            <wp:effectExtent l="0" t="0" r="0" b="6350"/>
                            <wp:docPr id="3" name="Grafik 3" descr="21287_08_H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21287_08_HE_4.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73300" cy="1708150"/>
                                    </a:xfrm>
                                    <a:prstGeom prst="rect">
                                      <a:avLst/>
                                    </a:prstGeom>
                                    <a:noFill/>
                                    <a:ln>
                                      <a:noFill/>
                                    </a:ln>
                                  </pic:spPr>
                                </pic:pic>
                              </a:graphicData>
                            </a:graphic>
                          </wp:inline>
                        </w:drawing>
                      </w:r>
                    </w:p>
                  </w:txbxContent>
                </v:textbox>
              </v:shape>
            </w:pict>
          </mc:Fallback>
        </mc:AlternateContent>
      </w:r>
    </w:p>
    <w:p w:rsidR="006C1BA9" w:rsidRPr="00190C48" w:rsidRDefault="001B3E4E" w:rsidP="006C1BA9">
      <w:pPr>
        <w:rPr>
          <w:rFonts w:cs="Arial"/>
          <w:b/>
        </w:rPr>
      </w:pPr>
      <w:r>
        <w:rPr>
          <w:rFonts w:cs="Arial"/>
          <w:b/>
          <w:noProof/>
          <w:lang w:val="en-GB" w:eastAsia="zh-CN"/>
        </w:rPr>
        <mc:AlternateContent>
          <mc:Choice Requires="wps">
            <w:drawing>
              <wp:anchor distT="0" distB="0" distL="114300" distR="114300" simplePos="0" relativeHeight="251658752" behindDoc="0" locked="0" layoutInCell="1" allowOverlap="1">
                <wp:simplePos x="0" y="0"/>
                <wp:positionH relativeFrom="column">
                  <wp:posOffset>168275</wp:posOffset>
                </wp:positionH>
                <wp:positionV relativeFrom="paragraph">
                  <wp:posOffset>93980</wp:posOffset>
                </wp:positionV>
                <wp:extent cx="328930" cy="261620"/>
                <wp:effectExtent l="0" t="0" r="13970" b="2476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1620"/>
                        </a:xfrm>
                        <a:prstGeom prst="rect">
                          <a:avLst/>
                        </a:prstGeom>
                        <a:solidFill>
                          <a:srgbClr val="FFFFFF"/>
                        </a:solidFill>
                        <a:ln w="9525">
                          <a:solidFill>
                            <a:srgbClr val="000000"/>
                          </a:solidFill>
                          <a:miter lim="800000"/>
                          <a:headEnd/>
                          <a:tailEnd/>
                        </a:ln>
                      </wps:spPr>
                      <wps:txbx>
                        <w:txbxContent>
                          <w:p w:rsidR="00C334CE" w:rsidRPr="00C86F7C" w:rsidRDefault="00C334CE" w:rsidP="006C1BA9">
                            <w:pPr>
                              <w:rPr>
                                <w:lang w:val="de-DE"/>
                              </w:rPr>
                            </w:pPr>
                            <w:r>
                              <w:rPr>
                                <w:lang w:val="de-DE"/>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033" type="#_x0000_t202" style="position:absolute;margin-left:13.25pt;margin-top:7.4pt;width:25.9pt;height:20.6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">
                <v:textbox style="mso-fit-shape-to-text:t">
                  <w:txbxContent>
                    <w:p w:rsidR="00C334CE" w:rsidRPr="00C86F7C" w:rsidRDefault="00C334CE" w:rsidP="006C1BA9">
                      <w:pPr>
                        <w:rPr>
                          <w:lang w:val="de-DE"/>
                        </w:rPr>
                      </w:pPr>
                      <w:r>
                        <w:rPr>
                          <w:lang w:val="de-DE"/>
                        </w:rPr>
                        <w:t>C</w:t>
                      </w:r>
                    </w:p>
                  </w:txbxContent>
                </v:textbox>
              </v:shape>
            </w:pict>
          </mc:Fallback>
        </mc:AlternateContent>
      </w: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1B3E4E" w:rsidP="006C1BA9">
      <w:pPr>
        <w:rPr>
          <w:rFonts w:cs="Arial"/>
          <w:b/>
        </w:rPr>
      </w:pPr>
      <w:r>
        <w:rPr>
          <w:rFonts w:cs="Arial"/>
          <w:b/>
          <w:noProof/>
          <w:lang w:val="en-GB" w:eastAsia="zh-CN"/>
        </w:rPr>
        <mc:AlternateContent>
          <mc:Choice Requires="wps">
            <w:drawing>
              <wp:anchor distT="0" distB="0" distL="114300" distR="114300" simplePos="0" relativeHeight="251659776" behindDoc="0" locked="0" layoutInCell="1" allowOverlap="1">
                <wp:simplePos x="0" y="0"/>
                <wp:positionH relativeFrom="column">
                  <wp:posOffset>833120</wp:posOffset>
                </wp:positionH>
                <wp:positionV relativeFrom="paragraph">
                  <wp:posOffset>55245</wp:posOffset>
                </wp:positionV>
                <wp:extent cx="287020" cy="287020"/>
                <wp:effectExtent l="0" t="38100" r="36830" b="55880"/>
                <wp:wrapNone/>
                <wp:docPr id="9" name="Pfeil nach recht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87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65.6pt;margin-top:4.35pt;width:22.6pt;height:2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"/>
            </w:pict>
          </mc:Fallback>
        </mc:AlternateContent>
      </w: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rPr>
          <w:rFonts w:cs="Arial"/>
          <w:b/>
        </w:rPr>
      </w:pPr>
    </w:p>
    <w:p w:rsidR="006C1BA9" w:rsidRPr="00190C48" w:rsidRDefault="006C1BA9" w:rsidP="006C1BA9">
      <w:pPr>
        <w:tabs>
          <w:tab w:val="left" w:pos="4069"/>
        </w:tabs>
        <w:rPr>
          <w:rFonts w:cs="Arial"/>
          <w:b/>
        </w:rPr>
      </w:pPr>
      <w:r w:rsidRPr="00190C48">
        <w:rPr>
          <w:rFonts w:cs="Arial"/>
          <w:b/>
        </w:rPr>
        <w:tab/>
      </w:r>
    </w:p>
    <w:p w:rsidR="006C1BA9" w:rsidRPr="00190C48" w:rsidRDefault="006C1BA9" w:rsidP="006C1BA9">
      <w:pPr>
        <w:rPr>
          <w:rFonts w:cs="Arial"/>
          <w:b/>
        </w:rPr>
      </w:pPr>
    </w:p>
    <w:p w:rsidR="006C1BA9" w:rsidRPr="00E75568" w:rsidRDefault="006C1BA9" w:rsidP="006C1BA9">
      <w:pPr>
        <w:rPr>
          <w:rFonts w:cs="Arial"/>
          <w:b/>
          <w:highlight w:val="green"/>
        </w:rPr>
      </w:pPr>
      <w:r w:rsidRPr="00E75568">
        <w:rPr>
          <w:rFonts w:cs="Arial"/>
          <w:b/>
          <w:highlight w:val="green"/>
        </w:rPr>
        <w:t xml:space="preserve">Supplementary Figure </w:t>
      </w:r>
      <w:r w:rsidR="008C4FE8">
        <w:rPr>
          <w:rFonts w:cs="Arial"/>
          <w:b/>
          <w:highlight w:val="green"/>
        </w:rPr>
        <w:t>S</w:t>
      </w:r>
      <w:r w:rsidR="008F4200">
        <w:rPr>
          <w:rFonts w:cs="Arial"/>
          <w:b/>
          <w:highlight w:val="green"/>
        </w:rPr>
        <w:t>1</w:t>
      </w:r>
    </w:p>
    <w:p w:rsidR="006C1BA9" w:rsidRPr="00E75568" w:rsidRDefault="006C1BA9" w:rsidP="006C1BA9">
      <w:pPr>
        <w:rPr>
          <w:rFonts w:cs="Arial"/>
          <w:b/>
        </w:rPr>
      </w:pPr>
      <w:r w:rsidRPr="008F4200">
        <w:rPr>
          <w:rFonts w:cs="Arial"/>
          <w:b/>
          <w:highlight w:val="green"/>
        </w:rPr>
        <w:t>A</w:t>
      </w:r>
      <w:r w:rsidRPr="00E75568">
        <w:rPr>
          <w:rFonts w:cs="Arial"/>
          <w:highlight w:val="green"/>
        </w:rPr>
        <w:t xml:space="preserve"> and </w:t>
      </w:r>
      <w:r w:rsidRPr="008F4200">
        <w:rPr>
          <w:rFonts w:cs="Arial"/>
          <w:b/>
          <w:highlight w:val="green"/>
        </w:rPr>
        <w:t>B</w:t>
      </w:r>
      <w:r w:rsidR="008F4200">
        <w:rPr>
          <w:rFonts w:cs="Arial"/>
          <w:highlight w:val="green"/>
        </w:rPr>
        <w:t xml:space="preserve">: </w:t>
      </w:r>
      <w:r w:rsidRPr="00E75568">
        <w:rPr>
          <w:rFonts w:cs="Arial"/>
          <w:highlight w:val="green"/>
        </w:rPr>
        <w:t>Histology of the placenta of 2</w:t>
      </w:r>
      <w:r w:rsidRPr="00E75568">
        <w:rPr>
          <w:rFonts w:cs="Arial"/>
          <w:highlight w:val="green"/>
          <w:vertAlign w:val="superscript"/>
        </w:rPr>
        <w:t>nd</w:t>
      </w:r>
      <w:r w:rsidRPr="00E75568">
        <w:rPr>
          <w:rFonts w:cs="Arial"/>
          <w:highlight w:val="green"/>
        </w:rPr>
        <w:t xml:space="preserve"> pregnancy (III-2) which ended at 33 weeks. Demonstrating normal third trimester terminal villi surrounding markedly enlarged stem villi showing peripheral muscular vessels and central cistern formation, characteristic of placental mesenchymal dysplasia</w:t>
      </w:r>
      <w:r w:rsidRPr="00E75568">
        <w:rPr>
          <w:rFonts w:cs="Arial"/>
          <w:b/>
        </w:rPr>
        <w:t>.</w:t>
      </w:r>
    </w:p>
    <w:p w:rsidR="006C1BA9" w:rsidRPr="00E75568" w:rsidRDefault="006C1BA9" w:rsidP="006C1BA9">
      <w:pPr>
        <w:rPr>
          <w:rFonts w:cs="Arial"/>
          <w:b/>
        </w:rPr>
      </w:pPr>
    </w:p>
    <w:p w:rsidR="006C1BA9" w:rsidRPr="002C4B5F" w:rsidRDefault="006C1BA9" w:rsidP="006C1BA9">
      <w:pPr>
        <w:rPr>
          <w:rFonts w:cs="Arial"/>
        </w:rPr>
      </w:pPr>
      <w:r w:rsidRPr="008F4200">
        <w:rPr>
          <w:rFonts w:cs="Arial"/>
          <w:b/>
          <w:highlight w:val="green"/>
        </w:rPr>
        <w:t>C</w:t>
      </w:r>
      <w:r w:rsidR="008F4200">
        <w:rPr>
          <w:rFonts w:cs="Arial"/>
          <w:b/>
        </w:rPr>
        <w:t xml:space="preserve">: </w:t>
      </w:r>
      <w:r w:rsidRPr="002C4B5F">
        <w:rPr>
          <w:rFonts w:cs="Arial"/>
          <w:highlight w:val="green"/>
        </w:rPr>
        <w:t>Histology of the placenta of the third pregnancy (III-3) which ended at 13 weeks</w:t>
      </w:r>
      <w:r>
        <w:rPr>
          <w:rFonts w:cs="Arial"/>
          <w:highlight w:val="green"/>
        </w:rPr>
        <w:t xml:space="preserve">. </w:t>
      </w:r>
      <w:r w:rsidRPr="002C4B5F">
        <w:rPr>
          <w:rFonts w:cs="Arial"/>
          <w:highlight w:val="green"/>
        </w:rPr>
        <w:t>One villus</w:t>
      </w:r>
      <w:r>
        <w:rPr>
          <w:rFonts w:cs="Arial"/>
          <w:highlight w:val="green"/>
        </w:rPr>
        <w:t xml:space="preserve"> (marked by an arrow) </w:t>
      </w:r>
      <w:r w:rsidRPr="002C4B5F">
        <w:rPr>
          <w:rFonts w:cs="Arial"/>
          <w:highlight w:val="green"/>
        </w:rPr>
        <w:t xml:space="preserve"> shows a central cistern, one is enlarged with loose stroma while the others show a morphology according to the gestational age. No trophoblastic hyperplasia or trophoblast inclusions can be seen.</w:t>
      </w:r>
      <w:r w:rsidRPr="002C4B5F">
        <w:rPr>
          <w:rFonts w:cs="Arial"/>
        </w:rPr>
        <w:t xml:space="preserve"> </w:t>
      </w:r>
    </w:p>
    <w:p w:rsidR="006C1BA9" w:rsidRDefault="006C1BA9" w:rsidP="006C1BA9">
      <w:pPr>
        <w:rPr>
          <w:rFonts w:cs="Arial"/>
          <w:b/>
        </w:rPr>
      </w:pPr>
    </w:p>
    <w:p w:rsidR="006C1BA9" w:rsidRPr="006C1BA9" w:rsidRDefault="006C1BA9" w:rsidP="00BA7855">
      <w:pPr>
        <w:jc w:val="both"/>
        <w:rPr>
          <w:rFonts w:cs="Arial"/>
          <w:b/>
        </w:rPr>
      </w:pPr>
    </w:p>
    <w:p w:rsidR="00C435AE" w:rsidRPr="006B624A" w:rsidRDefault="001B3E4E" w:rsidP="00BA7855">
      <w:pPr>
        <w:jc w:val="center"/>
        <w:rPr>
          <w:rFonts w:cs="Arial"/>
          <w:lang w:val="en-GB"/>
        </w:rPr>
      </w:pPr>
      <w:r>
        <w:rPr>
          <w:rFonts w:cs="Arial"/>
          <w:noProof/>
          <w:lang w:val="en-GB" w:eastAsia="zh-CN"/>
        </w:rPr>
        <w:lastRenderedPageBreak/>
        <w:drawing>
          <wp:inline distT="0" distB="0" distL="0" distR="0">
            <wp:extent cx="4223385" cy="3221990"/>
            <wp:effectExtent l="19050" t="19050" r="24765" b="16510"/>
            <wp:docPr id="8" name="Grafik 0" descr="Figure S1_LU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Figure S1_LUMA.tif"/>
                    <pic:cNvPicPr>
                      <a:picLocks noChangeAspect="1" noChangeArrowheads="1"/>
                    </pic:cNvPicPr>
                  </pic:nvPicPr>
                  <pic:blipFill>
                    <a:blip r:embed="rId245">
                      <a:extLst>
                        <a:ext uri="{28A0092B-C50C-407E-A947-70E740481C1C}">
                          <a14:useLocalDpi xmlns:a14="http://schemas.microsoft.com/office/drawing/2010/main" val="0"/>
                        </a:ext>
                      </a:extLst>
                    </a:blip>
                    <a:srcRect l="13618" t="14532" r="12909" b="10965"/>
                    <a:stretch>
                      <a:fillRect/>
                    </a:stretch>
                  </pic:blipFill>
                  <pic:spPr bwMode="auto">
                    <a:xfrm>
                      <a:off x="0" y="0"/>
                      <a:ext cx="4223385" cy="3221990"/>
                    </a:xfrm>
                    <a:prstGeom prst="rect">
                      <a:avLst/>
                    </a:prstGeom>
                    <a:noFill/>
                    <a:ln w="9525" cmpd="sng">
                      <a:solidFill>
                        <a:srgbClr val="000000"/>
                      </a:solidFill>
                      <a:miter lim="800000"/>
                      <a:headEnd/>
                      <a:tailEnd/>
                    </a:ln>
                    <a:effectLst/>
                  </pic:spPr>
                </pic:pic>
              </a:graphicData>
            </a:graphic>
          </wp:inline>
        </w:drawing>
      </w:r>
    </w:p>
    <w:p w:rsidR="00C435AE" w:rsidRPr="006B624A" w:rsidRDefault="00C435AE" w:rsidP="00BA7855">
      <w:pPr>
        <w:jc w:val="both"/>
        <w:rPr>
          <w:rFonts w:cs="Arial"/>
          <w:color w:val="231F20"/>
          <w:lang w:val="en-GB" w:eastAsia="de-DE"/>
        </w:rPr>
      </w:pPr>
      <w:r w:rsidRPr="006B624A">
        <w:rPr>
          <w:rFonts w:cs="Arial"/>
          <w:b/>
          <w:lang w:val="en-GB"/>
        </w:rPr>
        <w:t xml:space="preserve">Supplementary Figure </w:t>
      </w:r>
      <w:r w:rsidR="008C4FE8">
        <w:rPr>
          <w:rFonts w:cs="Arial"/>
          <w:b/>
          <w:lang w:val="en-GB"/>
        </w:rPr>
        <w:t>S</w:t>
      </w:r>
      <w:r w:rsidR="00456095">
        <w:rPr>
          <w:rFonts w:cs="Arial"/>
          <w:b/>
          <w:lang w:val="en-GB"/>
        </w:rPr>
        <w:t>2</w:t>
      </w:r>
      <w:r w:rsidRPr="006B624A">
        <w:rPr>
          <w:rFonts w:cs="Arial"/>
          <w:b/>
          <w:lang w:val="en-GB"/>
        </w:rPr>
        <w:t xml:space="preserve">: </w:t>
      </w:r>
      <w:r w:rsidRPr="006B624A">
        <w:rPr>
          <w:rFonts w:cs="Arial"/>
          <w:color w:val="231F20"/>
          <w:lang w:val="en-GB" w:eastAsia="de-DE"/>
        </w:rPr>
        <w:t xml:space="preserve">To address the question whether child II (III-2) or the fetus (III-1) suffered from a genome wide hypomethylation syndrome, LUMA analysis has been performed. This analysis revealed no alterations of the global DNA level in the affected samples (III-1, III-2) as compared to the non affected parents (II-3, II-4). </w:t>
      </w:r>
      <w:r w:rsidRPr="00AA270D">
        <w:rPr>
          <w:rFonts w:cs="Arial"/>
          <w:highlight w:val="green"/>
          <w:lang w:val="en-GB" w:eastAsia="de-DE"/>
        </w:rPr>
        <w:t>Two independent samples of peripheral blood were available from III-2 which were analysed separately.</w:t>
      </w:r>
      <w:r>
        <w:rPr>
          <w:rFonts w:cs="Arial"/>
          <w:color w:val="231F20"/>
          <w:lang w:val="en-GB" w:eastAsia="de-DE"/>
        </w:rPr>
        <w:t xml:space="preserve"> </w:t>
      </w:r>
      <w:r w:rsidRPr="006B624A">
        <w:rPr>
          <w:rFonts w:cs="Arial"/>
          <w:lang w:val="en-GB"/>
        </w:rPr>
        <w:t>pb: peripheral blood, lym cl: lymphoblastoid cell line, mu: muscle.</w:t>
      </w:r>
    </w:p>
    <w:p w:rsidR="00C435AE" w:rsidRPr="006B624A" w:rsidRDefault="00C435AE" w:rsidP="00BA7855">
      <w:pPr>
        <w:jc w:val="both"/>
        <w:rPr>
          <w:rFonts w:cs="Arial"/>
          <w:b/>
          <w:lang w:val="en-GB"/>
        </w:rPr>
      </w:pPr>
    </w:p>
    <w:p w:rsidR="00C435AE" w:rsidRPr="006B624A" w:rsidRDefault="00C435AE" w:rsidP="00BA7855">
      <w:pPr>
        <w:jc w:val="both"/>
        <w:rPr>
          <w:rFonts w:cs="Arial"/>
          <w:b/>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1B3E4E" w:rsidP="00BA7855">
      <w:pPr>
        <w:jc w:val="both"/>
        <w:rPr>
          <w:rFonts w:cs="Arial"/>
          <w:b/>
          <w:lang w:val="en-GB"/>
        </w:rPr>
      </w:pPr>
      <w:r>
        <w:rPr>
          <w:rFonts w:cs="Arial"/>
          <w:b/>
          <w:noProof/>
          <w:lang w:val="en-GB" w:eastAsia="zh-CN"/>
        </w:rPr>
        <w:lastRenderedPageBreak/>
        <w:drawing>
          <wp:inline distT="0" distB="0" distL="0" distR="0">
            <wp:extent cx="5856605" cy="4768215"/>
            <wp:effectExtent l="19050" t="19050" r="10795" b="13335"/>
            <wp:docPr id="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56605" cy="4768215"/>
                    </a:xfrm>
                    <a:prstGeom prst="rect">
                      <a:avLst/>
                    </a:prstGeom>
                    <a:noFill/>
                    <a:ln w="9525" cmpd="sng">
                      <a:solidFill>
                        <a:srgbClr val="000000"/>
                      </a:solidFill>
                      <a:miter lim="800000"/>
                      <a:headEnd/>
                      <a:tailEnd/>
                    </a:ln>
                    <a:effectLst/>
                  </pic:spPr>
                </pic:pic>
              </a:graphicData>
            </a:graphic>
          </wp:inline>
        </w:drawing>
      </w:r>
    </w:p>
    <w:p w:rsidR="00C435AE" w:rsidRPr="006B624A" w:rsidRDefault="00C435AE" w:rsidP="00BA7855">
      <w:pPr>
        <w:jc w:val="both"/>
        <w:rPr>
          <w:rFonts w:cs="Arial"/>
          <w:lang w:val="en-GB"/>
        </w:rPr>
      </w:pPr>
      <w:r w:rsidRPr="006B624A">
        <w:rPr>
          <w:rFonts w:cs="Arial"/>
          <w:b/>
          <w:lang w:val="en-GB"/>
        </w:rPr>
        <w:t xml:space="preserve">Supplementary Figure </w:t>
      </w:r>
      <w:r w:rsidR="008C4FE8">
        <w:rPr>
          <w:rFonts w:cs="Arial"/>
          <w:b/>
          <w:lang w:val="en-GB"/>
        </w:rPr>
        <w:t>S</w:t>
      </w:r>
      <w:r w:rsidR="00456095">
        <w:rPr>
          <w:rFonts w:cs="Arial"/>
          <w:b/>
          <w:lang w:val="en-GB"/>
        </w:rPr>
        <w:t>3</w:t>
      </w:r>
      <w:r w:rsidRPr="006B624A">
        <w:rPr>
          <w:rFonts w:cs="Arial"/>
          <w:b/>
          <w:lang w:val="en-GB"/>
        </w:rPr>
        <w:t xml:space="preserve">: </w:t>
      </w:r>
      <w:r w:rsidRPr="006B624A">
        <w:rPr>
          <w:rFonts w:cs="Arial"/>
          <w:lang w:val="en-GB"/>
        </w:rPr>
        <w:t>Array based DNA-methylation analysis using the Infinium HumanMethylation27 Bead Chip. Hierarchical cluster analysis (average) of DNA-methylation data. Only CpG loci differentially methylated between the patients' samples and the controls were included (q &lt; 0.01, t-test). For presentation, data were normalised (mean=0, variance=1). Tissue origin of the samples is encoded in the upper bar: yellow: lymphoblastoid cell line; blue: peripheral blood; pink: fibroblasts; black: muscle; green: liver; red: lung. The lower bar indicates the patients' material (pink: III-1; blue: III-2; yellow: III-3) and the controls (green square). In the heatmap green colour indicates low, black intermediate and red high DNA-methylation values (normalised data: mean = 0, variance = 1).</w:t>
      </w:r>
    </w:p>
    <w:p w:rsidR="00C435AE" w:rsidRPr="006B624A" w:rsidRDefault="00C435AE" w:rsidP="00BA7855">
      <w:pPr>
        <w:jc w:val="both"/>
        <w:rPr>
          <w:rFonts w:cs="Arial"/>
          <w:lang w:val="en-GB"/>
        </w:rPr>
      </w:pPr>
    </w:p>
    <w:p w:rsidR="00C435AE" w:rsidRPr="006B624A" w:rsidRDefault="00C435AE" w:rsidP="00BA7855">
      <w:pPr>
        <w:jc w:val="both"/>
        <w:rPr>
          <w:rFonts w:cs="Arial"/>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1B3E4E" w:rsidP="00BA7855">
      <w:pPr>
        <w:jc w:val="both"/>
        <w:rPr>
          <w:rFonts w:cs="Arial"/>
          <w:lang w:val="en-GB"/>
        </w:rPr>
      </w:pPr>
      <w:r>
        <w:rPr>
          <w:rFonts w:cs="Arial"/>
          <w:noProof/>
          <w:lang w:val="en-GB" w:eastAsia="zh-CN"/>
        </w:rPr>
        <w:lastRenderedPageBreak/>
        <w:drawing>
          <wp:inline distT="0" distB="0" distL="0" distR="0">
            <wp:extent cx="5758815" cy="3739515"/>
            <wp:effectExtent l="19050" t="19050" r="13335" b="1333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58815" cy="3739515"/>
                    </a:xfrm>
                    <a:prstGeom prst="rect">
                      <a:avLst/>
                    </a:prstGeom>
                    <a:noFill/>
                    <a:ln w="9525" cmpd="sng">
                      <a:solidFill>
                        <a:srgbClr val="000000"/>
                      </a:solidFill>
                      <a:miter lim="800000"/>
                      <a:headEnd/>
                      <a:tailEnd/>
                    </a:ln>
                    <a:effectLst/>
                  </pic:spPr>
                </pic:pic>
              </a:graphicData>
            </a:graphic>
          </wp:inline>
        </w:drawing>
      </w:r>
    </w:p>
    <w:p w:rsidR="00C435AE" w:rsidRPr="006B624A" w:rsidRDefault="00C435AE" w:rsidP="00BA7855">
      <w:pPr>
        <w:jc w:val="both"/>
        <w:rPr>
          <w:rFonts w:cs="Arial"/>
          <w:b/>
          <w:lang w:val="en-GB"/>
        </w:rPr>
      </w:pPr>
      <w:r w:rsidRPr="006B624A">
        <w:rPr>
          <w:rFonts w:cs="Arial"/>
          <w:b/>
          <w:lang w:val="en-GB"/>
        </w:rPr>
        <w:t xml:space="preserve">Supplementary Figure </w:t>
      </w:r>
      <w:r w:rsidR="008C4FE8">
        <w:rPr>
          <w:rFonts w:cs="Arial"/>
          <w:b/>
          <w:lang w:val="en-GB"/>
        </w:rPr>
        <w:t>S</w:t>
      </w:r>
      <w:r w:rsidR="00456095">
        <w:rPr>
          <w:rFonts w:cs="Arial"/>
          <w:b/>
          <w:lang w:val="en-GB"/>
        </w:rPr>
        <w:t>4</w:t>
      </w:r>
      <w:r w:rsidRPr="006B624A">
        <w:rPr>
          <w:rFonts w:cs="Arial"/>
          <w:b/>
          <w:lang w:val="en-GB"/>
        </w:rPr>
        <w:t xml:space="preserve">: </w:t>
      </w:r>
      <w:r w:rsidRPr="006B624A">
        <w:rPr>
          <w:rFonts w:cs="Arial"/>
          <w:lang w:val="en-GB"/>
        </w:rPr>
        <w:t>Commonly aberrantly methylated CpG loci in 7 tissues of 3 donors. Aberrantly methylated CpG loci in 7 tissue samples from the three affected individuals (III-1, III-2, and III-3) were analysed for commonly altered loci (delta.beta &gt;0.3 or &lt;-0.3, total 7 comparisons). (A) The barplot presents the frequency of aberrantly methylated CpG loci ("number of CpG loci") in relation to the number of tissues in which the particular alteration has been detected ("score"). One CpG was differentially methylated in 6 of 7 comparisons, one CpG in 5 comparisons, 18 CpG loci (corresponding to 11 genes) in 4 comparisons, 41 CpG loci (30 genes) in 3 comparisons and 279 CpG loci (244 genes) in 2 comparisons. (B) Venn diagram showing the CpG loci which were found aberrantly methylated in at least one tissue of the individual donors as compared to appropriate normal controls. A total of 7 CpG loci were aberrantly methylated in at least one tissue of all three individuals, namely cg04456238 (</w:t>
      </w:r>
      <w:r w:rsidRPr="006B624A">
        <w:rPr>
          <w:rFonts w:cs="Arial"/>
          <w:i/>
          <w:lang w:val="en-GB"/>
        </w:rPr>
        <w:t>WT1</w:t>
      </w:r>
      <w:r w:rsidRPr="006B624A">
        <w:rPr>
          <w:rFonts w:cs="Arial"/>
          <w:lang w:val="en-GB"/>
        </w:rPr>
        <w:t>), cg05093686 (</w:t>
      </w:r>
      <w:r w:rsidRPr="006B624A">
        <w:rPr>
          <w:rFonts w:cs="Arial"/>
          <w:i/>
          <w:lang w:val="en-GB"/>
        </w:rPr>
        <w:t>MAB21L1</w:t>
      </w:r>
      <w:r w:rsidRPr="006B624A">
        <w:rPr>
          <w:rFonts w:cs="Arial"/>
          <w:lang w:val="en-GB"/>
        </w:rPr>
        <w:t>), cg10642330 (</w:t>
      </w:r>
      <w:r w:rsidRPr="006B624A">
        <w:rPr>
          <w:rFonts w:cs="Arial"/>
          <w:i/>
          <w:lang w:val="en-GB"/>
        </w:rPr>
        <w:t>NNAT</w:t>
      </w:r>
      <w:r w:rsidRPr="006B624A">
        <w:rPr>
          <w:rFonts w:cs="Arial"/>
          <w:lang w:val="en-GB"/>
        </w:rPr>
        <w:t>), cg18474934 (</w:t>
      </w:r>
      <w:r w:rsidRPr="006B624A">
        <w:rPr>
          <w:rFonts w:cs="Arial"/>
          <w:i/>
          <w:lang w:val="en-GB"/>
        </w:rPr>
        <w:t>TRPC3</w:t>
      </w:r>
      <w:r w:rsidRPr="006B624A">
        <w:rPr>
          <w:rFonts w:cs="Arial"/>
          <w:lang w:val="en-GB"/>
        </w:rPr>
        <w:t>), cg19107595 (</w:t>
      </w:r>
      <w:r w:rsidRPr="006B624A">
        <w:rPr>
          <w:rFonts w:cs="Arial"/>
          <w:i/>
          <w:lang w:val="en-GB"/>
        </w:rPr>
        <w:t>PEG10</w:t>
      </w:r>
      <w:r w:rsidRPr="006B624A">
        <w:rPr>
          <w:rFonts w:cs="Arial"/>
          <w:lang w:val="en-GB"/>
        </w:rPr>
        <w:t>), cg27119222 (</w:t>
      </w:r>
      <w:r w:rsidRPr="006B624A">
        <w:rPr>
          <w:rFonts w:cs="Arial"/>
          <w:i/>
          <w:lang w:val="en-GB"/>
        </w:rPr>
        <w:t>KCNQ1</w:t>
      </w:r>
      <w:r w:rsidRPr="006B624A">
        <w:rPr>
          <w:rFonts w:cs="Arial"/>
          <w:lang w:val="en-GB"/>
        </w:rPr>
        <w:t>), cg27443050 (</w:t>
      </w:r>
      <w:r w:rsidRPr="006B624A">
        <w:rPr>
          <w:rFonts w:cs="Arial"/>
          <w:i/>
          <w:lang w:val="en-GB"/>
        </w:rPr>
        <w:t>DLG7</w:t>
      </w:r>
      <w:r w:rsidRPr="006B624A">
        <w:rPr>
          <w:rFonts w:cs="Arial"/>
          <w:lang w:val="en-GB"/>
        </w:rPr>
        <w:t>).</w:t>
      </w:r>
    </w:p>
    <w:p w:rsidR="00C435AE" w:rsidRPr="006B624A" w:rsidRDefault="00C435AE" w:rsidP="00BA7855">
      <w:pPr>
        <w:jc w:val="both"/>
        <w:rPr>
          <w:rFonts w:cs="Arial"/>
          <w:b/>
          <w:lang w:val="en-GB"/>
        </w:rPr>
      </w:pPr>
    </w:p>
    <w:p w:rsidR="00C435AE" w:rsidRPr="006B624A" w:rsidRDefault="00C435AE" w:rsidP="00BA7855">
      <w:pPr>
        <w:jc w:val="both"/>
        <w:rPr>
          <w:rFonts w:cs="Arial"/>
          <w:b/>
          <w:lang w:val="en-GB"/>
        </w:rPr>
        <w:sectPr w:rsidR="00C435AE" w:rsidRPr="006B624A" w:rsidSect="00BA7855">
          <w:pgSz w:w="11906" w:h="16838"/>
          <w:pgMar w:top="1417" w:right="1417" w:bottom="1134" w:left="1417" w:header="708" w:footer="708" w:gutter="0"/>
          <w:cols w:space="708"/>
          <w:docGrid w:linePitch="360"/>
        </w:sectPr>
      </w:pPr>
    </w:p>
    <w:p w:rsidR="00C435AE" w:rsidRPr="006B624A" w:rsidRDefault="001B3E4E" w:rsidP="00BA7855">
      <w:pPr>
        <w:jc w:val="center"/>
        <w:rPr>
          <w:rFonts w:cs="Arial"/>
          <w:sz w:val="20"/>
          <w:szCs w:val="20"/>
          <w:lang w:val="en-GB"/>
        </w:rPr>
      </w:pPr>
      <w:r>
        <w:rPr>
          <w:rFonts w:cs="Arial"/>
          <w:noProof/>
          <w:sz w:val="20"/>
          <w:szCs w:val="20"/>
          <w:lang w:val="en-GB" w:eastAsia="zh-CN"/>
        </w:rPr>
        <w:lastRenderedPageBreak/>
        <w:drawing>
          <wp:inline distT="0" distB="0" distL="0" distR="0">
            <wp:extent cx="5306695" cy="7668895"/>
            <wp:effectExtent l="19050" t="19050" r="27305" b="27305"/>
            <wp:docPr id="4" name="Grafik 1" descr="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igure S4.t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06695" cy="7668895"/>
                    </a:xfrm>
                    <a:prstGeom prst="rect">
                      <a:avLst/>
                    </a:prstGeom>
                    <a:noFill/>
                    <a:ln w="9525" cmpd="sng">
                      <a:solidFill>
                        <a:srgbClr val="000000"/>
                      </a:solidFill>
                      <a:miter lim="800000"/>
                      <a:headEnd/>
                      <a:tailEnd/>
                    </a:ln>
                    <a:effectLst/>
                  </pic:spPr>
                </pic:pic>
              </a:graphicData>
            </a:graphic>
          </wp:inline>
        </w:drawing>
      </w:r>
    </w:p>
    <w:p w:rsidR="00C435AE" w:rsidRDefault="00C435AE" w:rsidP="00456095">
      <w:pPr>
        <w:jc w:val="both"/>
        <w:rPr>
          <w:rFonts w:cs="Arial"/>
          <w:sz w:val="20"/>
          <w:szCs w:val="20"/>
          <w:lang w:val="en-GB"/>
        </w:rPr>
      </w:pPr>
      <w:r w:rsidRPr="006B624A">
        <w:rPr>
          <w:rFonts w:cs="Arial"/>
          <w:b/>
          <w:lang w:val="en-GB"/>
        </w:rPr>
        <w:t xml:space="preserve">Supplementary Figure </w:t>
      </w:r>
      <w:r w:rsidR="008C4FE8">
        <w:rPr>
          <w:rFonts w:cs="Arial"/>
          <w:b/>
          <w:lang w:val="en-GB"/>
        </w:rPr>
        <w:t>S</w:t>
      </w:r>
      <w:r w:rsidR="00456095">
        <w:rPr>
          <w:rFonts w:cs="Arial"/>
          <w:b/>
          <w:lang w:val="en-GB"/>
        </w:rPr>
        <w:t>5</w:t>
      </w:r>
      <w:r w:rsidRPr="006B624A">
        <w:rPr>
          <w:rFonts w:cs="Arial"/>
          <w:b/>
          <w:lang w:val="en-GB"/>
        </w:rPr>
        <w:t>:</w:t>
      </w:r>
      <w:r w:rsidRPr="006B624A">
        <w:rPr>
          <w:rFonts w:cs="Arial"/>
          <w:lang w:val="en-GB"/>
        </w:rPr>
        <w:t xml:space="preserve"> Mutation analyses of the familial </w:t>
      </w:r>
      <w:r w:rsidRPr="006B624A">
        <w:rPr>
          <w:rFonts w:cs="Arial"/>
          <w:i/>
          <w:lang w:val="en-GB"/>
        </w:rPr>
        <w:t>NLRP7</w:t>
      </w:r>
      <w:r w:rsidRPr="006B624A">
        <w:rPr>
          <w:rFonts w:cs="Arial"/>
          <w:lang w:val="en-GB"/>
        </w:rPr>
        <w:t xml:space="preserve"> variant in investigated family members. (A) The variant identified in the mother (II-4) was also identified in two children (III-1, III-2) and the grandmother (I-4). All other family members showed only the reference allele. (B) The variant and wildtype </w:t>
      </w:r>
      <w:r w:rsidRPr="006B624A">
        <w:rPr>
          <w:rFonts w:cs="Arial"/>
          <w:i/>
          <w:lang w:val="en-GB"/>
        </w:rPr>
        <w:t>NLRP7</w:t>
      </w:r>
      <w:r w:rsidRPr="006B624A">
        <w:rPr>
          <w:rFonts w:cs="Arial"/>
          <w:lang w:val="en-GB"/>
        </w:rPr>
        <w:t xml:space="preserve"> alleles were expressed in the mother (II-4) compared to a control cDNA. (C) Monoallelic expression of </w:t>
      </w:r>
      <w:r w:rsidRPr="006B624A">
        <w:rPr>
          <w:rFonts w:cs="Arial"/>
          <w:i/>
          <w:lang w:val="en-GB"/>
        </w:rPr>
        <w:t>NLRP2</w:t>
      </w:r>
      <w:r w:rsidRPr="006B624A">
        <w:rPr>
          <w:rFonts w:cs="Arial"/>
          <w:lang w:val="en-GB"/>
        </w:rPr>
        <w:t xml:space="preserve"> as </w:t>
      </w:r>
      <w:r>
        <w:rPr>
          <w:rFonts w:eastAsia="Times New Roman" w:cs="Arial"/>
          <w:bCs/>
          <w:color w:val="000000"/>
          <w:lang w:val="en-GB" w:eastAsia="de-DE"/>
        </w:rPr>
        <w:t>described by Bjornsson et a</w:t>
      </w:r>
      <w:r w:rsidR="00456095">
        <w:rPr>
          <w:rFonts w:eastAsia="Times New Roman" w:cs="Arial"/>
          <w:bCs/>
          <w:color w:val="000000"/>
          <w:lang w:val="en-GB" w:eastAsia="de-DE"/>
        </w:rPr>
        <w:t>l</w:t>
      </w:r>
      <w:r>
        <w:rPr>
          <w:rFonts w:eastAsia="Times New Roman" w:cs="Arial"/>
          <w:bCs/>
          <w:color w:val="000000"/>
          <w:lang w:val="en-GB" w:eastAsia="de-DE"/>
        </w:rPr>
        <w:t>.,</w:t>
      </w:r>
      <w:r>
        <w:rPr>
          <w:rFonts w:eastAsia="Times New Roman" w:cs="Arial"/>
          <w:bCs/>
          <w:noProof/>
          <w:color w:val="000000"/>
          <w:lang w:val="en-GB" w:eastAsia="de-DE"/>
        </w:rPr>
        <w:t>(6)</w:t>
      </w:r>
      <w:r w:rsidRPr="006B624A">
        <w:rPr>
          <w:rFonts w:eastAsia="Times New Roman" w:cs="Arial"/>
          <w:bCs/>
          <w:color w:val="000000"/>
          <w:lang w:val="en-GB" w:eastAsia="de-DE"/>
        </w:rPr>
        <w:t xml:space="preserve"> could not been verified on an informative SNP (rs2217659).</w:t>
      </w:r>
      <w:r w:rsidRPr="006B624A">
        <w:rPr>
          <w:rFonts w:cs="Arial"/>
          <w:lang w:val="en-GB"/>
        </w:rPr>
        <w:t xml:space="preserve"> pb: peripheral blood, mu: muscle, wt: wildtype</w:t>
      </w:r>
      <w:r w:rsidR="00456095">
        <w:rPr>
          <w:rFonts w:cs="Arial"/>
          <w:sz w:val="20"/>
          <w:szCs w:val="20"/>
          <w:lang w:val="en-GB"/>
        </w:rPr>
        <w:t>.</w:t>
      </w:r>
    </w:p>
    <w:p w:rsidR="00456095" w:rsidRPr="006B624A" w:rsidRDefault="00456095" w:rsidP="00456095">
      <w:pPr>
        <w:jc w:val="both"/>
        <w:rPr>
          <w:rFonts w:cs="Arial"/>
          <w:sz w:val="20"/>
          <w:szCs w:val="20"/>
          <w:lang w:val="en-GB"/>
        </w:rPr>
        <w:sectPr w:rsidR="00456095" w:rsidRPr="006B624A" w:rsidSect="00BA7855">
          <w:pgSz w:w="11906" w:h="16838"/>
          <w:pgMar w:top="1417" w:right="1417" w:bottom="1134" w:left="1417" w:header="708" w:footer="708" w:gutter="0"/>
          <w:cols w:space="708"/>
          <w:docGrid w:linePitch="360"/>
        </w:sectPr>
      </w:pPr>
    </w:p>
    <w:p w:rsidR="00C435AE" w:rsidRPr="006B624A" w:rsidRDefault="001B3E4E" w:rsidP="00BA7855">
      <w:pPr>
        <w:jc w:val="center"/>
        <w:rPr>
          <w:rFonts w:cs="Arial"/>
          <w:b/>
          <w:lang w:val="en-GB"/>
        </w:rPr>
      </w:pPr>
      <w:r>
        <w:rPr>
          <w:rFonts w:cs="Arial"/>
          <w:b/>
          <w:noProof/>
          <w:lang w:val="en-GB" w:eastAsia="zh-CN"/>
        </w:rPr>
        <w:lastRenderedPageBreak/>
        <w:drawing>
          <wp:inline distT="0" distB="0" distL="0" distR="0">
            <wp:extent cx="4463415" cy="3842385"/>
            <wp:effectExtent l="19050" t="19050" r="13335" b="24765"/>
            <wp:docPr id="1" name="Grafik 2" descr="cg16106497_NAL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g16106497_NALP.tif"/>
                    <pic:cNvPicPr>
                      <a:picLocks noChangeAspect="1" noChangeArrowheads="1"/>
                    </pic:cNvPicPr>
                  </pic:nvPicPr>
                  <pic:blipFill>
                    <a:blip r:embed="rId249">
                      <a:extLst>
                        <a:ext uri="{28A0092B-C50C-407E-A947-70E740481C1C}">
                          <a14:useLocalDpi xmlns:a14="http://schemas.microsoft.com/office/drawing/2010/main" val="0"/>
                        </a:ext>
                      </a:extLst>
                    </a:blip>
                    <a:srcRect l="10155" t="8339" r="12347" b="3001"/>
                    <a:stretch>
                      <a:fillRect/>
                    </a:stretch>
                  </pic:blipFill>
                  <pic:spPr bwMode="auto">
                    <a:xfrm>
                      <a:off x="0" y="0"/>
                      <a:ext cx="4463415" cy="3842385"/>
                    </a:xfrm>
                    <a:prstGeom prst="rect">
                      <a:avLst/>
                    </a:prstGeom>
                    <a:noFill/>
                    <a:ln w="9525" cmpd="sng">
                      <a:solidFill>
                        <a:srgbClr val="000000"/>
                      </a:solidFill>
                      <a:miter lim="800000"/>
                      <a:headEnd/>
                      <a:tailEnd/>
                    </a:ln>
                    <a:effectLst/>
                  </pic:spPr>
                </pic:pic>
              </a:graphicData>
            </a:graphic>
          </wp:inline>
        </w:drawing>
      </w:r>
    </w:p>
    <w:p w:rsidR="00C435AE" w:rsidRPr="006B624A" w:rsidRDefault="00C435AE" w:rsidP="00BA7855">
      <w:pPr>
        <w:jc w:val="both"/>
        <w:rPr>
          <w:rFonts w:cs="Arial"/>
          <w:b/>
          <w:lang w:val="en-GB"/>
        </w:rPr>
      </w:pPr>
      <w:r w:rsidRPr="006B624A">
        <w:rPr>
          <w:rFonts w:cs="Arial"/>
          <w:b/>
          <w:lang w:val="en-GB"/>
        </w:rPr>
        <w:t xml:space="preserve">Supplementary Figure </w:t>
      </w:r>
      <w:r w:rsidR="008C4FE8">
        <w:rPr>
          <w:rFonts w:cs="Arial"/>
          <w:b/>
          <w:lang w:val="en-GB"/>
        </w:rPr>
        <w:t>S</w:t>
      </w:r>
      <w:r w:rsidR="00456095">
        <w:rPr>
          <w:rFonts w:cs="Arial"/>
          <w:b/>
          <w:lang w:val="en-GB"/>
        </w:rPr>
        <w:t>6</w:t>
      </w:r>
      <w:r w:rsidRPr="006B624A">
        <w:rPr>
          <w:rFonts w:cs="Arial"/>
          <w:b/>
          <w:lang w:val="en-GB"/>
        </w:rPr>
        <w:t xml:space="preserve">: </w:t>
      </w:r>
      <w:r w:rsidRPr="006B624A">
        <w:rPr>
          <w:rFonts w:cs="Arial"/>
          <w:lang w:val="en-GB"/>
        </w:rPr>
        <w:t>By a</w:t>
      </w:r>
      <w:r w:rsidRPr="006B624A">
        <w:rPr>
          <w:lang w:val="en-GB"/>
        </w:rPr>
        <w:t xml:space="preserve">rray-based methylation analysis of peripheral blood a strong hypomethylation at one CpG (cg16106497) in the region containing the 5’ ends of both genes </w:t>
      </w:r>
      <w:r w:rsidRPr="006B624A">
        <w:rPr>
          <w:i/>
          <w:lang w:val="en-GB"/>
        </w:rPr>
        <w:t xml:space="preserve">NLRP2 </w:t>
      </w:r>
      <w:r w:rsidRPr="006B624A">
        <w:rPr>
          <w:lang w:val="en-GB"/>
        </w:rPr>
        <w:t xml:space="preserve">and </w:t>
      </w:r>
      <w:r w:rsidRPr="006B624A">
        <w:rPr>
          <w:i/>
          <w:lang w:val="en-GB"/>
        </w:rPr>
        <w:t>NLRP7</w:t>
      </w:r>
      <w:r w:rsidRPr="006B624A">
        <w:rPr>
          <w:lang w:val="en-GB"/>
        </w:rPr>
        <w:t xml:space="preserve"> in the mother (II-4) of the affected offspring was noticed (normalised methylation value: -1.2) as compared to controls (mean: 2.0, range: -0.2 to 3.9).</w:t>
      </w:r>
    </w:p>
    <w:p w:rsidR="00C435AE" w:rsidRPr="006B624A" w:rsidRDefault="00C435AE" w:rsidP="00BA7855">
      <w:pPr>
        <w:rPr>
          <w:rFonts w:cs="Arial"/>
          <w:b/>
          <w:lang w:val="en-GB"/>
        </w:rPr>
      </w:pPr>
    </w:p>
    <w:p w:rsidR="00C435AE" w:rsidRPr="006B624A" w:rsidRDefault="00C435AE" w:rsidP="00BA7855">
      <w:pPr>
        <w:rPr>
          <w:rFonts w:cs="Arial"/>
          <w:b/>
        </w:rPr>
        <w:sectPr w:rsidR="00C435AE" w:rsidRPr="006B624A" w:rsidSect="00BA7855">
          <w:pgSz w:w="11906" w:h="16838"/>
          <w:pgMar w:top="1417" w:right="1417" w:bottom="1134" w:left="1417" w:header="708" w:footer="708" w:gutter="0"/>
          <w:cols w:space="708"/>
          <w:docGrid w:linePitch="360"/>
        </w:sectPr>
      </w:pPr>
    </w:p>
    <w:p w:rsidR="00C435AE" w:rsidRPr="00A13955" w:rsidRDefault="00C435AE" w:rsidP="00BA7855">
      <w:pPr>
        <w:rPr>
          <w:rFonts w:cs="Arial"/>
          <w:b/>
        </w:rPr>
      </w:pPr>
      <w:r w:rsidRPr="00A13955">
        <w:rPr>
          <w:rFonts w:cs="Arial"/>
          <w:b/>
        </w:rPr>
        <w:lastRenderedPageBreak/>
        <w:t xml:space="preserve">V. Supplementary References </w:t>
      </w:r>
    </w:p>
    <w:p w:rsidR="00D35C05" w:rsidRDefault="00D35C05" w:rsidP="00BA7855">
      <w:pPr>
        <w:jc w:val="both"/>
        <w:rPr>
          <w:rFonts w:cs="Arial"/>
          <w:noProof/>
        </w:rPr>
      </w:pPr>
      <w:bookmarkStart w:id="6" w:name="_ENREF_1"/>
    </w:p>
    <w:p w:rsidR="00C435AE" w:rsidRPr="00A16E48" w:rsidRDefault="00C435AE" w:rsidP="00D35C05">
      <w:pPr>
        <w:ind w:left="426" w:hanging="426"/>
        <w:rPr>
          <w:noProof/>
        </w:rPr>
      </w:pPr>
      <w:r w:rsidRPr="00F00C72">
        <w:rPr>
          <w:noProof/>
          <w:lang w:val="de-DE"/>
        </w:rPr>
        <w:t>1.</w:t>
      </w:r>
      <w:r w:rsidRPr="00F00C72">
        <w:rPr>
          <w:noProof/>
          <w:lang w:val="de-DE"/>
        </w:rPr>
        <w:tab/>
        <w:t>Schlegelberger B MS, H</w:t>
      </w:r>
      <w:r w:rsidR="00D35C05" w:rsidRPr="00F00C72">
        <w:rPr>
          <w:noProof/>
          <w:lang w:val="de-DE"/>
        </w:rPr>
        <w:t>a</w:t>
      </w:r>
      <w:r w:rsidRPr="00F00C72">
        <w:rPr>
          <w:noProof/>
          <w:lang w:val="de-DE"/>
        </w:rPr>
        <w:t xml:space="preserve">rder S, Zühlke- Jenisch R, </w:t>
      </w:r>
      <w:r w:rsidR="00D35C05" w:rsidRPr="00F00C72">
        <w:rPr>
          <w:noProof/>
          <w:lang w:val="de-DE"/>
        </w:rPr>
        <w:t>et al</w:t>
      </w:r>
      <w:r w:rsidRPr="00F00C72">
        <w:rPr>
          <w:noProof/>
          <w:lang w:val="de-DE"/>
        </w:rPr>
        <w:t xml:space="preserve">. </w:t>
      </w:r>
      <w:r w:rsidRPr="00A16E48">
        <w:rPr>
          <w:noProof/>
        </w:rPr>
        <w:t xml:space="preserve">Classical and molecular cytogenetics of tumor cells. </w:t>
      </w:r>
      <w:r w:rsidRPr="00D35C05">
        <w:rPr>
          <w:i/>
          <w:noProof/>
        </w:rPr>
        <w:t>Diagnostic Cytogenetics</w:t>
      </w:r>
      <w:r w:rsidRPr="00A16E48">
        <w:rPr>
          <w:noProof/>
        </w:rPr>
        <w:t>. 1999:pp 151-85.</w:t>
      </w:r>
      <w:bookmarkEnd w:id="6"/>
    </w:p>
    <w:p w:rsidR="00C435AE" w:rsidRPr="00A16E48" w:rsidRDefault="00C435AE" w:rsidP="00D35C05">
      <w:pPr>
        <w:ind w:left="426" w:hanging="426"/>
        <w:rPr>
          <w:noProof/>
        </w:rPr>
      </w:pPr>
      <w:bookmarkStart w:id="7" w:name="_ENREF_2"/>
      <w:r w:rsidRPr="00F00C72">
        <w:rPr>
          <w:noProof/>
          <w:lang w:val="de-DE"/>
        </w:rPr>
        <w:t>2</w:t>
      </w:r>
      <w:r w:rsidR="00D35C05" w:rsidRPr="00F00C72">
        <w:rPr>
          <w:noProof/>
          <w:lang w:val="de-DE"/>
        </w:rPr>
        <w:t>.</w:t>
      </w:r>
      <w:r w:rsidR="00D35C05" w:rsidRPr="00F00C72">
        <w:rPr>
          <w:noProof/>
          <w:lang w:val="de-DE"/>
        </w:rPr>
        <w:tab/>
        <w:t>Schwindt H, Vater I, Kreuz M</w:t>
      </w:r>
      <w:r w:rsidRPr="00F00C72">
        <w:rPr>
          <w:noProof/>
          <w:lang w:val="de-DE"/>
        </w:rPr>
        <w:t xml:space="preserve">, et al. </w:t>
      </w:r>
      <w:r w:rsidRPr="00A16E48">
        <w:rPr>
          <w:noProof/>
        </w:rPr>
        <w:t>Chromosomal imbalances and partial uniparental disomies in primary central nervous system l</w:t>
      </w:r>
      <w:r w:rsidR="00F00C72">
        <w:rPr>
          <w:noProof/>
        </w:rPr>
        <w:t>ymphoma. Leukemia. 2009</w:t>
      </w:r>
      <w:r w:rsidRPr="00A16E48">
        <w:rPr>
          <w:noProof/>
        </w:rPr>
        <w:t>;</w:t>
      </w:r>
      <w:r w:rsidRPr="00F00C72">
        <w:rPr>
          <w:b/>
          <w:noProof/>
        </w:rPr>
        <w:t>23</w:t>
      </w:r>
      <w:r w:rsidRPr="00A16E48">
        <w:rPr>
          <w:noProof/>
        </w:rPr>
        <w:t xml:space="preserve">:1875-84. </w:t>
      </w:r>
      <w:bookmarkEnd w:id="7"/>
    </w:p>
    <w:p w:rsidR="00C435AE" w:rsidRPr="00A16E48" w:rsidRDefault="00C435AE" w:rsidP="00D35C05">
      <w:pPr>
        <w:ind w:left="426" w:hanging="426"/>
        <w:rPr>
          <w:noProof/>
        </w:rPr>
      </w:pPr>
      <w:bookmarkStart w:id="8" w:name="_ENREF_3"/>
      <w:r w:rsidRPr="00A16E48">
        <w:rPr>
          <w:noProof/>
        </w:rPr>
        <w:t>3.</w:t>
      </w:r>
      <w:r w:rsidRPr="00A16E48">
        <w:rPr>
          <w:noProof/>
        </w:rPr>
        <w:tab/>
        <w:t xml:space="preserve">Hayward BE, De Vos M, Judson H,  et al. Lack of involvement of known DNA methyltransferases in familial hydatidiform mole implies the involvement of other factors in establishment of imprinting in the human female germline. </w:t>
      </w:r>
      <w:r w:rsidRPr="00F00C72">
        <w:rPr>
          <w:i/>
          <w:noProof/>
        </w:rPr>
        <w:t>BMC genetics</w:t>
      </w:r>
      <w:r w:rsidR="00F00C72">
        <w:rPr>
          <w:noProof/>
        </w:rPr>
        <w:t>. 2003</w:t>
      </w:r>
      <w:r w:rsidRPr="00A16E48">
        <w:rPr>
          <w:noProof/>
        </w:rPr>
        <w:t>;</w:t>
      </w:r>
      <w:r w:rsidRPr="00F00C72">
        <w:rPr>
          <w:b/>
          <w:noProof/>
        </w:rPr>
        <w:t>4</w:t>
      </w:r>
      <w:r w:rsidRPr="00A16E48">
        <w:rPr>
          <w:noProof/>
        </w:rPr>
        <w:t xml:space="preserve">:2. </w:t>
      </w:r>
      <w:bookmarkEnd w:id="8"/>
    </w:p>
    <w:p w:rsidR="00C435AE" w:rsidRPr="00A16E48" w:rsidRDefault="00C435AE" w:rsidP="00D35C05">
      <w:pPr>
        <w:ind w:left="426" w:hanging="426"/>
        <w:rPr>
          <w:noProof/>
        </w:rPr>
      </w:pPr>
      <w:bookmarkStart w:id="9" w:name="_ENREF_4"/>
      <w:r w:rsidRPr="00A16E48">
        <w:rPr>
          <w:noProof/>
        </w:rPr>
        <w:t>4.</w:t>
      </w:r>
      <w:r w:rsidRPr="00A16E48">
        <w:rPr>
          <w:noProof/>
        </w:rPr>
        <w:tab/>
        <w:t xml:space="preserve">Qian J, Deveault C, Bagga R, </w:t>
      </w:r>
      <w:r w:rsidR="00F00C72">
        <w:rPr>
          <w:noProof/>
        </w:rPr>
        <w:t>et al</w:t>
      </w:r>
      <w:r w:rsidRPr="00A16E48">
        <w:rPr>
          <w:noProof/>
        </w:rPr>
        <w:t xml:space="preserve">. Women heterozygous for NALP7/NLRP7 mutations are at risk for reproductive wastage: report of two novel mutations. </w:t>
      </w:r>
      <w:r w:rsidRPr="00F00C72">
        <w:rPr>
          <w:i/>
          <w:noProof/>
        </w:rPr>
        <w:t>Human mutation</w:t>
      </w:r>
      <w:r w:rsidRPr="00A16E48">
        <w:rPr>
          <w:noProof/>
        </w:rPr>
        <w:t>. 2007</w:t>
      </w:r>
      <w:r w:rsidR="00F00C72">
        <w:rPr>
          <w:noProof/>
        </w:rPr>
        <w:t>;</w:t>
      </w:r>
      <w:r w:rsidR="00F00C72" w:rsidRPr="00F00C72">
        <w:rPr>
          <w:b/>
          <w:noProof/>
        </w:rPr>
        <w:t>2</w:t>
      </w:r>
      <w:r w:rsidRPr="00F00C72">
        <w:rPr>
          <w:b/>
          <w:noProof/>
        </w:rPr>
        <w:t>8</w:t>
      </w:r>
      <w:r w:rsidRPr="00A16E48">
        <w:rPr>
          <w:noProof/>
        </w:rPr>
        <w:t>:741.</w:t>
      </w:r>
      <w:bookmarkEnd w:id="9"/>
    </w:p>
    <w:p w:rsidR="00C435AE" w:rsidRPr="00A16E48" w:rsidRDefault="00C435AE" w:rsidP="00D35C05">
      <w:pPr>
        <w:ind w:left="426" w:hanging="426"/>
        <w:rPr>
          <w:noProof/>
        </w:rPr>
      </w:pPr>
      <w:bookmarkStart w:id="10" w:name="_ENREF_5"/>
      <w:r w:rsidRPr="00A16E48">
        <w:rPr>
          <w:noProof/>
        </w:rPr>
        <w:t>5.</w:t>
      </w:r>
      <w:r w:rsidRPr="00A16E48">
        <w:rPr>
          <w:noProof/>
        </w:rPr>
        <w:tab/>
        <w:t xml:space="preserve">Kou YC, Shao L, Peng HH, et al. A recurrent intragenic genomic duplication, other novel mutations in NLRP7 and imprinting defects in recurrent biparental hydatidiform moles. </w:t>
      </w:r>
      <w:r w:rsidRPr="00F00C72">
        <w:rPr>
          <w:i/>
          <w:noProof/>
        </w:rPr>
        <w:t>Molecular human reproduction</w:t>
      </w:r>
      <w:r w:rsidRPr="00A16E48">
        <w:rPr>
          <w:noProof/>
        </w:rPr>
        <w:t>. 2008;</w:t>
      </w:r>
      <w:r w:rsidRPr="00F00C72">
        <w:rPr>
          <w:b/>
          <w:noProof/>
        </w:rPr>
        <w:t>14</w:t>
      </w:r>
      <w:r w:rsidRPr="00A16E48">
        <w:rPr>
          <w:noProof/>
        </w:rPr>
        <w:t>:33-40.</w:t>
      </w:r>
      <w:bookmarkEnd w:id="10"/>
    </w:p>
    <w:p w:rsidR="00C435AE" w:rsidRPr="00A16E48" w:rsidRDefault="00C435AE" w:rsidP="00D35C05">
      <w:pPr>
        <w:ind w:left="426" w:hanging="426"/>
        <w:rPr>
          <w:noProof/>
        </w:rPr>
      </w:pPr>
      <w:bookmarkStart w:id="11" w:name="_ENREF_6"/>
      <w:r w:rsidRPr="00A16E48">
        <w:rPr>
          <w:noProof/>
        </w:rPr>
        <w:t>6.</w:t>
      </w:r>
      <w:r w:rsidRPr="00A16E48">
        <w:rPr>
          <w:noProof/>
        </w:rPr>
        <w:tab/>
        <w:t xml:space="preserve">Bjornsson HT, Albert TJ, Ladd-Acosta CM, et al. SNP-specific array-based allele-specific expression analysis. </w:t>
      </w:r>
      <w:r w:rsidRPr="00B665CA">
        <w:rPr>
          <w:i/>
          <w:noProof/>
        </w:rPr>
        <w:t>Genome research</w:t>
      </w:r>
      <w:r w:rsidRPr="00A16E48">
        <w:rPr>
          <w:noProof/>
        </w:rPr>
        <w:t>. 2008</w:t>
      </w:r>
      <w:r w:rsidR="00B665CA">
        <w:rPr>
          <w:noProof/>
        </w:rPr>
        <w:t>;</w:t>
      </w:r>
      <w:r w:rsidRPr="00B665CA">
        <w:rPr>
          <w:b/>
          <w:noProof/>
        </w:rPr>
        <w:t>18</w:t>
      </w:r>
      <w:r w:rsidRPr="00A16E48">
        <w:rPr>
          <w:noProof/>
        </w:rPr>
        <w:t xml:space="preserve">:771-9. </w:t>
      </w:r>
      <w:bookmarkEnd w:id="11"/>
    </w:p>
    <w:p w:rsidR="00C435AE" w:rsidRPr="00A16E48" w:rsidRDefault="00C435AE" w:rsidP="00D35C05">
      <w:pPr>
        <w:ind w:left="426" w:hanging="426"/>
        <w:rPr>
          <w:noProof/>
        </w:rPr>
      </w:pPr>
      <w:bookmarkStart w:id="12" w:name="_ENREF_7"/>
      <w:r w:rsidRPr="00B665CA">
        <w:rPr>
          <w:noProof/>
          <w:lang w:val="de-DE"/>
        </w:rPr>
        <w:t>7.</w:t>
      </w:r>
      <w:r w:rsidRPr="00B665CA">
        <w:rPr>
          <w:noProof/>
          <w:lang w:val="de-DE"/>
        </w:rPr>
        <w:tab/>
        <w:t>Kanber D, Buiting K, Zeschnigk M</w:t>
      </w:r>
      <w:r w:rsidR="00B665CA" w:rsidRPr="00B665CA">
        <w:rPr>
          <w:noProof/>
          <w:lang w:val="de-DE"/>
        </w:rPr>
        <w:t>, et al</w:t>
      </w:r>
      <w:r w:rsidRPr="00B665CA">
        <w:rPr>
          <w:noProof/>
          <w:lang w:val="de-DE"/>
        </w:rPr>
        <w:t xml:space="preserve">. </w:t>
      </w:r>
      <w:r w:rsidRPr="00A16E48">
        <w:rPr>
          <w:noProof/>
        </w:rPr>
        <w:t xml:space="preserve">Low frequency of imprinting defects in ICSI children born small for gestational age. </w:t>
      </w:r>
      <w:r w:rsidRPr="00B665CA">
        <w:rPr>
          <w:i/>
          <w:noProof/>
        </w:rPr>
        <w:t>European journal of human genetics : EJHG</w:t>
      </w:r>
      <w:r w:rsidRPr="00A16E48">
        <w:rPr>
          <w:noProof/>
        </w:rPr>
        <w:t>. 2009;</w:t>
      </w:r>
      <w:r w:rsidRPr="00B665CA">
        <w:rPr>
          <w:b/>
          <w:noProof/>
        </w:rPr>
        <w:t>17</w:t>
      </w:r>
      <w:r w:rsidRPr="00A16E48">
        <w:rPr>
          <w:noProof/>
        </w:rPr>
        <w:t>:22-9</w:t>
      </w:r>
      <w:bookmarkEnd w:id="12"/>
    </w:p>
    <w:p w:rsidR="00C435AE" w:rsidRPr="00A16E48" w:rsidRDefault="00C435AE" w:rsidP="00D35C05">
      <w:pPr>
        <w:ind w:left="426" w:hanging="426"/>
        <w:rPr>
          <w:noProof/>
        </w:rPr>
      </w:pPr>
      <w:bookmarkStart w:id="13" w:name="_ENREF_8"/>
      <w:r w:rsidRPr="00A16E48">
        <w:rPr>
          <w:noProof/>
        </w:rPr>
        <w:t>8.</w:t>
      </w:r>
      <w:r w:rsidRPr="00A16E48">
        <w:rPr>
          <w:noProof/>
        </w:rPr>
        <w:tab/>
        <w:t xml:space="preserve">Mackay DJ, Temple IK, Shield JP, </w:t>
      </w:r>
      <w:r w:rsidR="00B665CA">
        <w:rPr>
          <w:noProof/>
        </w:rPr>
        <w:t>et al</w:t>
      </w:r>
      <w:r w:rsidRPr="00A16E48">
        <w:rPr>
          <w:noProof/>
        </w:rPr>
        <w:t xml:space="preserve">. Bisulphite sequencing of the transient neonatal diabetes mellitus DMR facilitates a novel diagnostic test but reveals no methylation anomalies in patients of unknown aetiology. </w:t>
      </w:r>
      <w:r w:rsidRPr="00B665CA">
        <w:rPr>
          <w:i/>
          <w:noProof/>
        </w:rPr>
        <w:t>Human genetics</w:t>
      </w:r>
      <w:r w:rsidRPr="00A16E48">
        <w:rPr>
          <w:noProof/>
        </w:rPr>
        <w:t>. 2005;</w:t>
      </w:r>
      <w:r w:rsidRPr="00B665CA">
        <w:rPr>
          <w:b/>
          <w:noProof/>
        </w:rPr>
        <w:t>116</w:t>
      </w:r>
      <w:r w:rsidRPr="00A16E48">
        <w:rPr>
          <w:noProof/>
        </w:rPr>
        <w:t>:255-61.</w:t>
      </w:r>
      <w:bookmarkEnd w:id="13"/>
    </w:p>
    <w:p w:rsidR="00C435AE" w:rsidRPr="00A16E48" w:rsidRDefault="00C435AE" w:rsidP="00D35C05">
      <w:pPr>
        <w:ind w:left="426" w:hanging="426"/>
        <w:rPr>
          <w:noProof/>
        </w:rPr>
      </w:pPr>
      <w:bookmarkStart w:id="14" w:name="_ENREF_9"/>
      <w:r w:rsidRPr="00A16E48">
        <w:rPr>
          <w:noProof/>
        </w:rPr>
        <w:t>9.</w:t>
      </w:r>
      <w:r w:rsidRPr="00A16E48">
        <w:rPr>
          <w:noProof/>
        </w:rPr>
        <w:tab/>
        <w:t xml:space="preserve">Mackay DJ, Boonen SE, Clayton-Smith J,  et al. A maternal hypomethylation syndrome presenting as transient neonatal diabetes mellitus. </w:t>
      </w:r>
      <w:r w:rsidRPr="00B665CA">
        <w:rPr>
          <w:i/>
          <w:noProof/>
        </w:rPr>
        <w:t>Human genetics</w:t>
      </w:r>
      <w:r w:rsidRPr="00A16E48">
        <w:rPr>
          <w:noProof/>
        </w:rPr>
        <w:t>. 2006;</w:t>
      </w:r>
      <w:r w:rsidRPr="00B665CA">
        <w:rPr>
          <w:b/>
          <w:noProof/>
        </w:rPr>
        <w:t>120</w:t>
      </w:r>
      <w:r w:rsidRPr="00A16E48">
        <w:rPr>
          <w:noProof/>
        </w:rPr>
        <w:t>:262-9</w:t>
      </w:r>
      <w:bookmarkEnd w:id="14"/>
    </w:p>
    <w:p w:rsidR="00C435AE" w:rsidRPr="00A16E48" w:rsidRDefault="00C435AE" w:rsidP="00D35C05">
      <w:pPr>
        <w:ind w:left="426" w:hanging="426"/>
        <w:rPr>
          <w:noProof/>
        </w:rPr>
      </w:pPr>
      <w:bookmarkStart w:id="15" w:name="_ENREF_10"/>
      <w:r w:rsidRPr="00A16E48">
        <w:rPr>
          <w:noProof/>
        </w:rPr>
        <w:t>10.</w:t>
      </w:r>
      <w:r w:rsidRPr="00A16E48">
        <w:rPr>
          <w:noProof/>
        </w:rPr>
        <w:tab/>
        <w:t xml:space="preserve">Mackay DJ, Callaway JL, Marks SM, et al. Hypomethylation of multiple imprinted loci in individuals with transient neonatal diabetes is associated with mutations in ZFP57. </w:t>
      </w:r>
      <w:r w:rsidRPr="00B665CA">
        <w:rPr>
          <w:i/>
          <w:noProof/>
        </w:rPr>
        <w:t>Nature genetics</w:t>
      </w:r>
      <w:r w:rsidRPr="00A16E48">
        <w:rPr>
          <w:noProof/>
        </w:rPr>
        <w:t>. 2008;</w:t>
      </w:r>
      <w:r w:rsidRPr="00B665CA">
        <w:rPr>
          <w:b/>
          <w:noProof/>
        </w:rPr>
        <w:t>40</w:t>
      </w:r>
      <w:r w:rsidRPr="00A16E48">
        <w:rPr>
          <w:noProof/>
        </w:rPr>
        <w:t>:949-51.</w:t>
      </w:r>
      <w:bookmarkEnd w:id="15"/>
    </w:p>
    <w:p w:rsidR="00C435AE" w:rsidRPr="00A16E48" w:rsidRDefault="00C435AE" w:rsidP="00D35C05">
      <w:pPr>
        <w:ind w:left="426" w:hanging="426"/>
        <w:rPr>
          <w:noProof/>
        </w:rPr>
      </w:pPr>
      <w:bookmarkStart w:id="16" w:name="_ENREF_11"/>
      <w:r w:rsidRPr="00A16E48">
        <w:rPr>
          <w:noProof/>
        </w:rPr>
        <w:t>11.</w:t>
      </w:r>
      <w:r w:rsidRPr="00A16E48">
        <w:rPr>
          <w:noProof/>
        </w:rPr>
        <w:tab/>
        <w:t xml:space="preserve">Moore MW, Dietz LG, Tirtorahardjo B, </w:t>
      </w:r>
      <w:r w:rsidR="00B665CA">
        <w:rPr>
          <w:noProof/>
        </w:rPr>
        <w:t>et al</w:t>
      </w:r>
      <w:r w:rsidRPr="00A16E48">
        <w:rPr>
          <w:noProof/>
        </w:rPr>
        <w:t xml:space="preserve">. A multiplex methylation PCR assay for identification of uniparental disomy of chromosome 7. </w:t>
      </w:r>
      <w:r w:rsidRPr="00B665CA">
        <w:rPr>
          <w:i/>
          <w:noProof/>
        </w:rPr>
        <w:t>Human mutation</w:t>
      </w:r>
      <w:r w:rsidRPr="00A16E48">
        <w:rPr>
          <w:noProof/>
        </w:rPr>
        <w:t>. 2003;</w:t>
      </w:r>
      <w:r w:rsidRPr="00B665CA">
        <w:rPr>
          <w:b/>
          <w:noProof/>
        </w:rPr>
        <w:t>21</w:t>
      </w:r>
      <w:r w:rsidRPr="00A16E48">
        <w:rPr>
          <w:noProof/>
        </w:rPr>
        <w:t xml:space="preserve">:645-8. </w:t>
      </w:r>
      <w:bookmarkEnd w:id="16"/>
    </w:p>
    <w:p w:rsidR="00C435AE" w:rsidRPr="00A16E48" w:rsidRDefault="00C435AE" w:rsidP="00D35C05">
      <w:pPr>
        <w:ind w:left="426" w:hanging="426"/>
        <w:rPr>
          <w:noProof/>
        </w:rPr>
      </w:pPr>
      <w:bookmarkStart w:id="17" w:name="_ENREF_12"/>
      <w:r w:rsidRPr="00B665CA">
        <w:rPr>
          <w:noProof/>
          <w:lang w:val="de-DE"/>
        </w:rPr>
        <w:t>12.</w:t>
      </w:r>
      <w:r w:rsidRPr="00B665CA">
        <w:rPr>
          <w:noProof/>
          <w:lang w:val="de-DE"/>
        </w:rPr>
        <w:tab/>
        <w:t xml:space="preserve">Dietz LG, Wylie AA, Rauen KA, </w:t>
      </w:r>
      <w:r w:rsidR="00B665CA" w:rsidRPr="00B665CA">
        <w:rPr>
          <w:noProof/>
          <w:lang w:val="de-DE"/>
        </w:rPr>
        <w:t>et al</w:t>
      </w:r>
      <w:r w:rsidRPr="00B665CA">
        <w:rPr>
          <w:noProof/>
          <w:lang w:val="de-DE"/>
        </w:rPr>
        <w:t xml:space="preserve">. </w:t>
      </w:r>
      <w:r w:rsidRPr="00A16E48">
        <w:rPr>
          <w:noProof/>
        </w:rPr>
        <w:t xml:space="preserve">Exclusion of maternal uniparental disomy of chromosome 14 in patients referred for Prader-Willi syndrome using a multiplex methylation polymerase chain reaction assay. </w:t>
      </w:r>
      <w:r w:rsidRPr="00B665CA">
        <w:rPr>
          <w:i/>
          <w:noProof/>
        </w:rPr>
        <w:t>Journal of medical genetics</w:t>
      </w:r>
      <w:r w:rsidRPr="00A16E48">
        <w:rPr>
          <w:noProof/>
        </w:rPr>
        <w:t>. 2003;</w:t>
      </w:r>
      <w:r w:rsidRPr="00B665CA">
        <w:rPr>
          <w:b/>
          <w:noProof/>
        </w:rPr>
        <w:t>40</w:t>
      </w:r>
      <w:r w:rsidRPr="00A16E48">
        <w:rPr>
          <w:noProof/>
        </w:rPr>
        <w:t xml:space="preserve">:e46. </w:t>
      </w:r>
      <w:bookmarkEnd w:id="17"/>
    </w:p>
    <w:p w:rsidR="00C435AE" w:rsidRPr="00A16E48" w:rsidRDefault="00C435AE" w:rsidP="00D35C05">
      <w:pPr>
        <w:ind w:left="426" w:hanging="426"/>
        <w:rPr>
          <w:noProof/>
        </w:rPr>
      </w:pPr>
      <w:bookmarkStart w:id="18" w:name="_ENREF_13"/>
      <w:r w:rsidRPr="00A16E48">
        <w:rPr>
          <w:noProof/>
          <w:lang w:val="de-DE"/>
        </w:rPr>
        <w:t>13.</w:t>
      </w:r>
      <w:r w:rsidRPr="00A16E48">
        <w:rPr>
          <w:noProof/>
          <w:lang w:val="de-DE"/>
        </w:rPr>
        <w:tab/>
        <w:t xml:space="preserve">Kanber D, Berulava T, Ammerpohl O, et al. </w:t>
      </w:r>
      <w:r w:rsidRPr="00A16E48">
        <w:rPr>
          <w:noProof/>
        </w:rPr>
        <w:t xml:space="preserve">The human retinoblastoma gene is imprinted. </w:t>
      </w:r>
      <w:r w:rsidRPr="00B665CA">
        <w:rPr>
          <w:i/>
          <w:noProof/>
        </w:rPr>
        <w:t>PLoS genetics</w:t>
      </w:r>
      <w:r w:rsidRPr="00A16E48">
        <w:rPr>
          <w:noProof/>
        </w:rPr>
        <w:t>. 2009;</w:t>
      </w:r>
      <w:r w:rsidRPr="00B665CA">
        <w:rPr>
          <w:b/>
          <w:noProof/>
        </w:rPr>
        <w:t>5</w:t>
      </w:r>
      <w:r w:rsidRPr="00A16E48">
        <w:rPr>
          <w:noProof/>
        </w:rPr>
        <w:t>:e1000790.</w:t>
      </w:r>
      <w:bookmarkEnd w:id="18"/>
    </w:p>
    <w:p w:rsidR="00C435AE" w:rsidRPr="00A16E48" w:rsidRDefault="00C435AE" w:rsidP="00D35C05">
      <w:pPr>
        <w:ind w:left="426" w:hanging="426"/>
        <w:rPr>
          <w:noProof/>
        </w:rPr>
      </w:pPr>
      <w:bookmarkStart w:id="19" w:name="_ENREF_14"/>
      <w:r w:rsidRPr="00A16E48">
        <w:rPr>
          <w:noProof/>
        </w:rPr>
        <w:t>14.</w:t>
      </w:r>
      <w:r w:rsidRPr="00A16E48">
        <w:rPr>
          <w:noProof/>
        </w:rPr>
        <w:tab/>
        <w:t xml:space="preserve">Karimi M, Johansson S, Ekstrom TJ. Using LUMA: a Luminometric-based assay for global DNA-methylation. </w:t>
      </w:r>
      <w:r w:rsidRPr="00B665CA">
        <w:rPr>
          <w:i/>
          <w:noProof/>
        </w:rPr>
        <w:t>Epigenetics : official journal of the DNA Methylation Society</w:t>
      </w:r>
      <w:r w:rsidRPr="00A16E48">
        <w:rPr>
          <w:noProof/>
        </w:rPr>
        <w:t>. 2006;</w:t>
      </w:r>
      <w:r w:rsidRPr="00B665CA">
        <w:rPr>
          <w:b/>
          <w:noProof/>
        </w:rPr>
        <w:t>1</w:t>
      </w:r>
      <w:r w:rsidR="00B665CA">
        <w:rPr>
          <w:b/>
          <w:noProof/>
        </w:rPr>
        <w:t>;</w:t>
      </w:r>
      <w:r w:rsidRPr="00A16E48">
        <w:rPr>
          <w:noProof/>
        </w:rPr>
        <w:t>45-8.</w:t>
      </w:r>
      <w:bookmarkEnd w:id="19"/>
    </w:p>
    <w:p w:rsidR="00C435AE" w:rsidRPr="00A16E48" w:rsidRDefault="00C435AE" w:rsidP="00D35C05">
      <w:pPr>
        <w:ind w:left="426" w:hanging="426"/>
        <w:rPr>
          <w:noProof/>
        </w:rPr>
      </w:pPr>
      <w:bookmarkStart w:id="20" w:name="_ENREF_15"/>
      <w:r w:rsidRPr="00A16E48">
        <w:rPr>
          <w:noProof/>
        </w:rPr>
        <w:t>15.</w:t>
      </w:r>
      <w:r w:rsidRPr="00A16E48">
        <w:rPr>
          <w:noProof/>
        </w:rPr>
        <w:tab/>
        <w:t xml:space="preserve">Karimi M, Johansson S, Stach D, et al. LUMA (LUminometric Methylation Assay)--a high throughput method to the analysis of genomic DNA methylation. </w:t>
      </w:r>
      <w:r w:rsidRPr="00B665CA">
        <w:rPr>
          <w:i/>
          <w:noProof/>
        </w:rPr>
        <w:t>Experimental cell research</w:t>
      </w:r>
      <w:r w:rsidRPr="00A16E48">
        <w:rPr>
          <w:noProof/>
        </w:rPr>
        <w:t>. 2006;</w:t>
      </w:r>
      <w:r w:rsidRPr="00B665CA">
        <w:rPr>
          <w:b/>
          <w:noProof/>
        </w:rPr>
        <w:t>312</w:t>
      </w:r>
      <w:r w:rsidRPr="00A16E48">
        <w:rPr>
          <w:noProof/>
        </w:rPr>
        <w:t>:1989-95.</w:t>
      </w:r>
      <w:bookmarkEnd w:id="20"/>
    </w:p>
    <w:p w:rsidR="00C435AE" w:rsidRPr="00A16E48" w:rsidRDefault="00C435AE" w:rsidP="00D35C05">
      <w:pPr>
        <w:ind w:left="426" w:hanging="426"/>
        <w:rPr>
          <w:noProof/>
        </w:rPr>
      </w:pPr>
      <w:bookmarkStart w:id="21" w:name="_ENREF_16"/>
      <w:r w:rsidRPr="00A16E48">
        <w:rPr>
          <w:noProof/>
        </w:rPr>
        <w:t>16.</w:t>
      </w:r>
      <w:r w:rsidRPr="00A16E48">
        <w:rPr>
          <w:noProof/>
        </w:rPr>
        <w:tab/>
        <w:t xml:space="preserve">Ammerpohl O, Martin-Subero JI, Richter J, </w:t>
      </w:r>
      <w:r w:rsidR="00B665CA">
        <w:rPr>
          <w:noProof/>
        </w:rPr>
        <w:t>et al</w:t>
      </w:r>
      <w:r w:rsidRPr="00A16E48">
        <w:rPr>
          <w:noProof/>
        </w:rPr>
        <w:t xml:space="preserve">. Hunting for the 5th base: Techniques for analyzing DNA methylation. </w:t>
      </w:r>
      <w:r w:rsidRPr="00B665CA">
        <w:rPr>
          <w:i/>
          <w:noProof/>
        </w:rPr>
        <w:t>Biochimica et biophysica acta</w:t>
      </w:r>
      <w:r w:rsidRPr="00A16E48">
        <w:rPr>
          <w:noProof/>
        </w:rPr>
        <w:t>. 2009;</w:t>
      </w:r>
      <w:r w:rsidRPr="00B665CA">
        <w:rPr>
          <w:b/>
          <w:noProof/>
        </w:rPr>
        <w:t>1790</w:t>
      </w:r>
      <w:r w:rsidRPr="00A16E48">
        <w:rPr>
          <w:noProof/>
        </w:rPr>
        <w:t>:847-62.</w:t>
      </w:r>
      <w:bookmarkEnd w:id="21"/>
    </w:p>
    <w:p w:rsidR="00C435AE" w:rsidRPr="00A16E48" w:rsidRDefault="00C435AE" w:rsidP="00D35C05">
      <w:pPr>
        <w:ind w:left="426" w:hanging="426"/>
        <w:rPr>
          <w:noProof/>
        </w:rPr>
      </w:pPr>
      <w:bookmarkStart w:id="22" w:name="_ENREF_17"/>
      <w:r w:rsidRPr="00A16E48">
        <w:rPr>
          <w:noProof/>
        </w:rPr>
        <w:t>17.</w:t>
      </w:r>
      <w:r w:rsidRPr="00A16E48">
        <w:rPr>
          <w:noProof/>
        </w:rPr>
        <w:tab/>
      </w:r>
      <w:r w:rsidR="00B665CA" w:rsidRPr="00A16E48">
        <w:rPr>
          <w:noProof/>
        </w:rPr>
        <w:t>R Foundation Statistical Computing, Vienna, Austria</w:t>
      </w:r>
      <w:r w:rsidRPr="00A16E48">
        <w:rPr>
          <w:noProof/>
        </w:rPr>
        <w:t xml:space="preserve">. R: A language and environment for statistcal computing. </w:t>
      </w:r>
      <w:r w:rsidR="00B665CA" w:rsidRPr="00A16E48">
        <w:rPr>
          <w:noProof/>
        </w:rPr>
        <w:t>2011</w:t>
      </w:r>
      <w:r w:rsidR="00B665CA">
        <w:rPr>
          <w:noProof/>
        </w:rPr>
        <w:t>,</w:t>
      </w:r>
      <w:r w:rsidRPr="00A16E48">
        <w:rPr>
          <w:noProof/>
        </w:rPr>
        <w:t xml:space="preserve"> ISBN 3-900051-07-0, URL </w:t>
      </w:r>
      <w:r w:rsidRPr="00C435AE">
        <w:rPr>
          <w:noProof/>
        </w:rPr>
        <w:t>http://wwwR-projectorg/</w:t>
      </w:r>
      <w:r w:rsidRPr="00A16E48">
        <w:rPr>
          <w:noProof/>
        </w:rPr>
        <w:t>.</w:t>
      </w:r>
      <w:bookmarkEnd w:id="22"/>
    </w:p>
    <w:p w:rsidR="00B665CA" w:rsidRDefault="00C435AE" w:rsidP="00D35C05">
      <w:pPr>
        <w:ind w:left="426" w:hanging="426"/>
        <w:rPr>
          <w:noProof/>
        </w:rPr>
      </w:pPr>
      <w:bookmarkStart w:id="23" w:name="_ENREF_18"/>
      <w:r w:rsidRPr="00A16E48">
        <w:rPr>
          <w:noProof/>
        </w:rPr>
        <w:t>18.</w:t>
      </w:r>
      <w:r w:rsidRPr="00A16E48">
        <w:rPr>
          <w:noProof/>
        </w:rPr>
        <w:tab/>
        <w:t xml:space="preserve">Du P, Kibbe WA, Lin SM. lumi: a pipeline for processing Illumina microarray. </w:t>
      </w:r>
      <w:r w:rsidRPr="00B665CA">
        <w:rPr>
          <w:i/>
          <w:noProof/>
        </w:rPr>
        <w:t>Bioinformatics</w:t>
      </w:r>
      <w:r w:rsidRPr="00A16E48">
        <w:rPr>
          <w:noProof/>
        </w:rPr>
        <w:t>. 2008;</w:t>
      </w:r>
      <w:r w:rsidRPr="00B665CA">
        <w:rPr>
          <w:b/>
          <w:noProof/>
        </w:rPr>
        <w:t>24</w:t>
      </w:r>
      <w:r w:rsidRPr="00A16E48">
        <w:rPr>
          <w:noProof/>
        </w:rPr>
        <w:t xml:space="preserve">:1547-8. </w:t>
      </w:r>
      <w:bookmarkStart w:id="24" w:name="_ENREF_19"/>
      <w:bookmarkEnd w:id="23"/>
    </w:p>
    <w:p w:rsidR="00C435AE" w:rsidRPr="00A16E48" w:rsidRDefault="00C435AE" w:rsidP="00D35C05">
      <w:pPr>
        <w:ind w:left="426" w:hanging="426"/>
        <w:rPr>
          <w:noProof/>
        </w:rPr>
      </w:pPr>
      <w:r w:rsidRPr="00B665CA">
        <w:rPr>
          <w:noProof/>
          <w:lang w:val="de-DE"/>
        </w:rPr>
        <w:t>19.</w:t>
      </w:r>
      <w:r w:rsidRPr="00B665CA">
        <w:rPr>
          <w:noProof/>
          <w:lang w:val="de-DE"/>
        </w:rPr>
        <w:tab/>
        <w:t xml:space="preserve">Du P, Zhang X, Huang CC, Jafari N, et al. </w:t>
      </w:r>
      <w:r w:rsidRPr="00A16E48">
        <w:rPr>
          <w:noProof/>
        </w:rPr>
        <w:t xml:space="preserve">Comparison of Beta-value and M-value methods for quantifying methylation levels by microarray analysis. </w:t>
      </w:r>
      <w:r w:rsidRPr="00B665CA">
        <w:rPr>
          <w:i/>
          <w:noProof/>
        </w:rPr>
        <w:t>BMC bioinformatics</w:t>
      </w:r>
      <w:r w:rsidRPr="00A16E48">
        <w:rPr>
          <w:noProof/>
        </w:rPr>
        <w:t>. 2010;</w:t>
      </w:r>
      <w:r w:rsidRPr="00B665CA">
        <w:rPr>
          <w:b/>
          <w:noProof/>
        </w:rPr>
        <w:t>11</w:t>
      </w:r>
      <w:r w:rsidRPr="00A16E48">
        <w:rPr>
          <w:noProof/>
        </w:rPr>
        <w:t>:587.</w:t>
      </w:r>
      <w:bookmarkEnd w:id="24"/>
    </w:p>
    <w:p w:rsidR="00C435AE" w:rsidRPr="00A16E48" w:rsidRDefault="00C435AE" w:rsidP="00D35C05">
      <w:pPr>
        <w:ind w:left="426" w:hanging="426"/>
        <w:rPr>
          <w:noProof/>
        </w:rPr>
      </w:pPr>
      <w:bookmarkStart w:id="25" w:name="_ENREF_20"/>
      <w:r w:rsidRPr="00A16E48">
        <w:rPr>
          <w:noProof/>
        </w:rPr>
        <w:t>20.</w:t>
      </w:r>
      <w:r w:rsidRPr="00A16E48">
        <w:rPr>
          <w:noProof/>
        </w:rPr>
        <w:tab/>
        <w:t xml:space="preserve">Lin </w:t>
      </w:r>
      <w:r w:rsidR="00B665CA">
        <w:rPr>
          <w:noProof/>
        </w:rPr>
        <w:t>SM, Du P, Huber W</w:t>
      </w:r>
      <w:r w:rsidRPr="00A16E48">
        <w:rPr>
          <w:noProof/>
        </w:rPr>
        <w:t xml:space="preserve">. Model-based variance-stabilizing transformation for Illumina microarray data. </w:t>
      </w:r>
      <w:r w:rsidRPr="00B665CA">
        <w:rPr>
          <w:i/>
          <w:noProof/>
        </w:rPr>
        <w:t>Nucleic acids research</w:t>
      </w:r>
      <w:r w:rsidRPr="00A16E48">
        <w:rPr>
          <w:noProof/>
        </w:rPr>
        <w:t>. 2008;</w:t>
      </w:r>
      <w:r w:rsidRPr="00B665CA">
        <w:rPr>
          <w:b/>
          <w:noProof/>
        </w:rPr>
        <w:t>36</w:t>
      </w:r>
      <w:r w:rsidRPr="00A16E48">
        <w:rPr>
          <w:noProof/>
        </w:rPr>
        <w:t>:e11.</w:t>
      </w:r>
      <w:bookmarkEnd w:id="25"/>
    </w:p>
    <w:p w:rsidR="00C435AE" w:rsidRPr="00A16E48" w:rsidRDefault="00C435AE" w:rsidP="00D35C05">
      <w:pPr>
        <w:ind w:left="426" w:hanging="426"/>
        <w:rPr>
          <w:noProof/>
        </w:rPr>
      </w:pPr>
      <w:bookmarkStart w:id="26" w:name="_ENREF_21"/>
      <w:r w:rsidRPr="00A16E48">
        <w:rPr>
          <w:noProof/>
        </w:rPr>
        <w:t>21.</w:t>
      </w:r>
      <w:r w:rsidRPr="00A16E48">
        <w:rPr>
          <w:noProof/>
        </w:rPr>
        <w:tab/>
        <w:t xml:space="preserve">Weber M, Hellmann I, Stadler MB, et al. Distribution, silencing potential and evolutionary impact of promoter DNA methylation in the human genome. </w:t>
      </w:r>
      <w:r w:rsidRPr="00AD29EB">
        <w:rPr>
          <w:i/>
          <w:noProof/>
        </w:rPr>
        <w:t>Nature genetics</w:t>
      </w:r>
      <w:r w:rsidRPr="00A16E48">
        <w:rPr>
          <w:noProof/>
        </w:rPr>
        <w:t>. 2007;</w:t>
      </w:r>
      <w:r w:rsidRPr="00AD29EB">
        <w:rPr>
          <w:b/>
          <w:noProof/>
        </w:rPr>
        <w:t>39</w:t>
      </w:r>
      <w:r w:rsidRPr="00A16E48">
        <w:rPr>
          <w:noProof/>
        </w:rPr>
        <w:t>:457-66.</w:t>
      </w:r>
      <w:bookmarkEnd w:id="26"/>
    </w:p>
    <w:p w:rsidR="00C435AE" w:rsidRPr="00A16E48" w:rsidRDefault="00C435AE" w:rsidP="00D35C05">
      <w:pPr>
        <w:ind w:left="426" w:hanging="426"/>
        <w:rPr>
          <w:noProof/>
        </w:rPr>
      </w:pPr>
      <w:bookmarkStart w:id="27" w:name="_ENREF_22"/>
      <w:r w:rsidRPr="00A16E48">
        <w:rPr>
          <w:noProof/>
        </w:rPr>
        <w:lastRenderedPageBreak/>
        <w:t>22.</w:t>
      </w:r>
      <w:r w:rsidRPr="00A16E48">
        <w:rPr>
          <w:noProof/>
        </w:rPr>
        <w:tab/>
        <w:t xml:space="preserve">Martin-Subero JI, Ammerpohl O, Bibikova M, et al. A comprehensive microarray-based DNA methylation study of 367 hematological neoplasms. </w:t>
      </w:r>
      <w:r w:rsidRPr="00AD29EB">
        <w:rPr>
          <w:i/>
          <w:noProof/>
        </w:rPr>
        <w:t>PloS one</w:t>
      </w:r>
      <w:r w:rsidRPr="00A16E48">
        <w:rPr>
          <w:noProof/>
        </w:rPr>
        <w:t>. 2009;</w:t>
      </w:r>
      <w:r w:rsidRPr="00AD29EB">
        <w:rPr>
          <w:b/>
          <w:noProof/>
        </w:rPr>
        <w:t>4</w:t>
      </w:r>
      <w:r w:rsidRPr="00A16E48">
        <w:rPr>
          <w:noProof/>
        </w:rPr>
        <w:t xml:space="preserve">:e6986. </w:t>
      </w:r>
      <w:bookmarkEnd w:id="27"/>
    </w:p>
    <w:p w:rsidR="00C435AE" w:rsidRPr="00A16E48" w:rsidRDefault="00C435AE" w:rsidP="00D35C05">
      <w:pPr>
        <w:ind w:left="426" w:hanging="426"/>
        <w:rPr>
          <w:noProof/>
        </w:rPr>
      </w:pPr>
      <w:bookmarkStart w:id="28" w:name="_ENREF_23"/>
      <w:r w:rsidRPr="00A16E48">
        <w:rPr>
          <w:noProof/>
        </w:rPr>
        <w:t>23.</w:t>
      </w:r>
      <w:r w:rsidRPr="00A16E48">
        <w:rPr>
          <w:noProof/>
        </w:rPr>
        <w:tab/>
        <w:t xml:space="preserve">Murphy SK, Jirtle RL. Imprinting evolution and the price of silence. </w:t>
      </w:r>
      <w:r w:rsidRPr="00AD29EB">
        <w:rPr>
          <w:i/>
          <w:noProof/>
        </w:rPr>
        <w:t>BioEssays : news and reviews in molecular, cellular and developmental biology.</w:t>
      </w:r>
      <w:r w:rsidRPr="00A16E48">
        <w:rPr>
          <w:noProof/>
        </w:rPr>
        <w:t xml:space="preserve"> 2003;</w:t>
      </w:r>
      <w:r w:rsidRPr="00AD29EB">
        <w:rPr>
          <w:b/>
          <w:noProof/>
        </w:rPr>
        <w:t>25</w:t>
      </w:r>
      <w:r w:rsidRPr="00A16E48">
        <w:rPr>
          <w:noProof/>
        </w:rPr>
        <w:t>:577-88.</w:t>
      </w:r>
      <w:bookmarkEnd w:id="28"/>
    </w:p>
    <w:p w:rsidR="00C435AE" w:rsidRPr="00A16E48" w:rsidRDefault="00C435AE" w:rsidP="00D35C05">
      <w:pPr>
        <w:ind w:left="426" w:hanging="426"/>
        <w:rPr>
          <w:noProof/>
        </w:rPr>
      </w:pPr>
      <w:bookmarkStart w:id="29" w:name="_ENREF_24"/>
      <w:r w:rsidRPr="00A16E48">
        <w:rPr>
          <w:noProof/>
        </w:rPr>
        <w:t>24.</w:t>
      </w:r>
      <w:r w:rsidRPr="00A16E48">
        <w:rPr>
          <w:noProof/>
        </w:rPr>
        <w:tab/>
        <w:t xml:space="preserve">Eden E, Navon R, Steinfeld I, </w:t>
      </w:r>
      <w:r w:rsidR="00AD29EB">
        <w:rPr>
          <w:noProof/>
        </w:rPr>
        <w:t>et al</w:t>
      </w:r>
      <w:r w:rsidRPr="00A16E48">
        <w:rPr>
          <w:noProof/>
        </w:rPr>
        <w:t xml:space="preserve">. GOrilla: a tool for discovery and visualization of enriched GO terms in ranked gene lists. </w:t>
      </w:r>
      <w:r w:rsidRPr="00AD29EB">
        <w:rPr>
          <w:i/>
          <w:noProof/>
        </w:rPr>
        <w:t>BMC bioinformatics</w:t>
      </w:r>
      <w:r w:rsidRPr="00A16E48">
        <w:rPr>
          <w:noProof/>
        </w:rPr>
        <w:t>. 2009;</w:t>
      </w:r>
      <w:r w:rsidRPr="00AD29EB">
        <w:rPr>
          <w:b/>
          <w:noProof/>
        </w:rPr>
        <w:t>10</w:t>
      </w:r>
      <w:r w:rsidRPr="00A16E48">
        <w:rPr>
          <w:noProof/>
        </w:rPr>
        <w:t>:48.</w:t>
      </w:r>
      <w:bookmarkEnd w:id="29"/>
    </w:p>
    <w:p w:rsidR="00C435AE" w:rsidRPr="00A16E48" w:rsidRDefault="00C435AE" w:rsidP="00D35C05">
      <w:pPr>
        <w:ind w:left="426" w:hanging="426"/>
        <w:rPr>
          <w:noProof/>
        </w:rPr>
      </w:pPr>
      <w:bookmarkStart w:id="30" w:name="_ENREF_25"/>
      <w:r w:rsidRPr="00A16E48">
        <w:rPr>
          <w:noProof/>
        </w:rPr>
        <w:t>25.</w:t>
      </w:r>
      <w:r w:rsidRPr="00A16E48">
        <w:rPr>
          <w:noProof/>
        </w:rPr>
        <w:tab/>
        <w:t xml:space="preserve">Chang JT, Nevins JR. GATHER: a systems approach to interpreting genomic signatures. </w:t>
      </w:r>
      <w:r w:rsidRPr="00AD29EB">
        <w:rPr>
          <w:i/>
          <w:noProof/>
        </w:rPr>
        <w:t>Bioinformatics</w:t>
      </w:r>
      <w:r w:rsidRPr="00A16E48">
        <w:rPr>
          <w:noProof/>
        </w:rPr>
        <w:t>. 2006;</w:t>
      </w:r>
      <w:r w:rsidRPr="00AD29EB">
        <w:rPr>
          <w:b/>
          <w:noProof/>
        </w:rPr>
        <w:t>22</w:t>
      </w:r>
      <w:r w:rsidRPr="00A16E48">
        <w:rPr>
          <w:noProof/>
        </w:rPr>
        <w:t xml:space="preserve">:2926-33. </w:t>
      </w:r>
      <w:bookmarkEnd w:id="30"/>
    </w:p>
    <w:p w:rsidR="00C435AE" w:rsidRPr="00A16E48" w:rsidRDefault="00C435AE" w:rsidP="00D35C05">
      <w:pPr>
        <w:ind w:left="426" w:hanging="426"/>
        <w:rPr>
          <w:noProof/>
        </w:rPr>
      </w:pPr>
      <w:bookmarkStart w:id="31" w:name="_ENREF_26"/>
      <w:r w:rsidRPr="00A16E48">
        <w:rPr>
          <w:noProof/>
        </w:rPr>
        <w:t>26.</w:t>
      </w:r>
      <w:r w:rsidRPr="00A16E48">
        <w:rPr>
          <w:noProof/>
        </w:rPr>
        <w:tab/>
        <w:t xml:space="preserve">Czeschik JC, Voigt C, Alanay Y, et al. Clinical and mutation data in 12 patients with the clinical diagnosis of Nager syndrome. </w:t>
      </w:r>
      <w:r w:rsidRPr="00AD29EB">
        <w:rPr>
          <w:i/>
          <w:noProof/>
        </w:rPr>
        <w:t>Human genetics</w:t>
      </w:r>
      <w:r w:rsidRPr="00A16E48">
        <w:rPr>
          <w:noProof/>
        </w:rPr>
        <w:t>. 2013</w:t>
      </w:r>
      <w:r w:rsidR="00AD29EB">
        <w:rPr>
          <w:noProof/>
        </w:rPr>
        <w:t>;</w:t>
      </w:r>
      <w:r w:rsidRPr="00AD29EB">
        <w:rPr>
          <w:b/>
          <w:noProof/>
        </w:rPr>
        <w:t>132</w:t>
      </w:r>
      <w:r w:rsidRPr="00A16E48">
        <w:rPr>
          <w:noProof/>
        </w:rPr>
        <w:t>:885-98.</w:t>
      </w:r>
      <w:bookmarkEnd w:id="31"/>
    </w:p>
    <w:p w:rsidR="00C435AE" w:rsidRPr="00A16E48" w:rsidRDefault="00C435AE" w:rsidP="00D35C05">
      <w:pPr>
        <w:ind w:left="426" w:hanging="426"/>
        <w:rPr>
          <w:noProof/>
        </w:rPr>
      </w:pPr>
      <w:bookmarkStart w:id="32" w:name="_ENREF_27"/>
      <w:r w:rsidRPr="00A16E48">
        <w:rPr>
          <w:noProof/>
        </w:rPr>
        <w:t>27.</w:t>
      </w:r>
      <w:r w:rsidRPr="00A16E48">
        <w:rPr>
          <w:noProof/>
        </w:rPr>
        <w:tab/>
        <w:t xml:space="preserve">Deveault C, Qian JH, Chebaro W, et al. NLRP7 mutations in women with diploid androgenetic and triploid moles: a proposed mechanism for mole formation. </w:t>
      </w:r>
      <w:r w:rsidRPr="00AD29EB">
        <w:rPr>
          <w:i/>
          <w:noProof/>
        </w:rPr>
        <w:t>Human molecular genetics</w:t>
      </w:r>
      <w:r w:rsidRPr="00A16E48">
        <w:rPr>
          <w:noProof/>
        </w:rPr>
        <w:t>. 2009  ;</w:t>
      </w:r>
      <w:r w:rsidRPr="00AD29EB">
        <w:rPr>
          <w:b/>
          <w:noProof/>
        </w:rPr>
        <w:t>18</w:t>
      </w:r>
      <w:r w:rsidRPr="00A16E48">
        <w:rPr>
          <w:noProof/>
        </w:rPr>
        <w:t>:888-97.</w:t>
      </w:r>
      <w:bookmarkEnd w:id="32"/>
    </w:p>
    <w:p w:rsidR="00C435AE" w:rsidRPr="00A16E48" w:rsidRDefault="00C435AE" w:rsidP="00D35C05">
      <w:pPr>
        <w:ind w:left="426" w:hanging="426"/>
        <w:rPr>
          <w:noProof/>
        </w:rPr>
      </w:pPr>
      <w:bookmarkStart w:id="33" w:name="_ENREF_28"/>
      <w:r w:rsidRPr="00A16E48">
        <w:rPr>
          <w:noProof/>
        </w:rPr>
        <w:t>28.</w:t>
      </w:r>
      <w:r w:rsidRPr="00A16E48">
        <w:rPr>
          <w:noProof/>
        </w:rPr>
        <w:tab/>
        <w:t xml:space="preserve">Messaed C, Chebaro W, Di Roberto RB, et al. NLRP7 in the spectrum of reproductive wastage: rare non-synonymous variants confer genetic susceptibility to recurrent reproductive wastage. </w:t>
      </w:r>
      <w:r w:rsidRPr="00AD29EB">
        <w:rPr>
          <w:i/>
          <w:noProof/>
        </w:rPr>
        <w:t>Journal of medical genetics</w:t>
      </w:r>
      <w:r w:rsidRPr="00A16E48">
        <w:rPr>
          <w:noProof/>
        </w:rPr>
        <w:t>. 2011;</w:t>
      </w:r>
      <w:r w:rsidRPr="00AD29EB">
        <w:rPr>
          <w:b/>
          <w:noProof/>
        </w:rPr>
        <w:t>48</w:t>
      </w:r>
      <w:r w:rsidRPr="00A16E48">
        <w:rPr>
          <w:noProof/>
        </w:rPr>
        <w:t>:540-8.</w:t>
      </w:r>
      <w:bookmarkEnd w:id="33"/>
    </w:p>
    <w:p w:rsidR="00C435AE" w:rsidRPr="00A16E48" w:rsidRDefault="00C435AE" w:rsidP="00D35C05">
      <w:pPr>
        <w:ind w:left="426" w:hanging="426"/>
        <w:rPr>
          <w:noProof/>
        </w:rPr>
      </w:pPr>
      <w:bookmarkStart w:id="34" w:name="_ENREF_29"/>
      <w:r w:rsidRPr="00A16E48">
        <w:rPr>
          <w:noProof/>
        </w:rPr>
        <w:t>29.</w:t>
      </w:r>
      <w:r w:rsidRPr="00A16E48">
        <w:rPr>
          <w:noProof/>
        </w:rPr>
        <w:tab/>
        <w:t xml:space="preserve">Tian X, Pascal G, Monget P. Evolution and functional divergence of NLRP genes in mammalian reproductive systems. </w:t>
      </w:r>
      <w:r w:rsidRPr="00AD29EB">
        <w:rPr>
          <w:i/>
          <w:noProof/>
        </w:rPr>
        <w:t>BMC evolutionary biology</w:t>
      </w:r>
      <w:r w:rsidRPr="00A16E48">
        <w:rPr>
          <w:noProof/>
        </w:rPr>
        <w:t>. 2009;</w:t>
      </w:r>
      <w:r w:rsidRPr="00AD29EB">
        <w:rPr>
          <w:b/>
          <w:noProof/>
        </w:rPr>
        <w:t>9</w:t>
      </w:r>
      <w:r w:rsidRPr="00A16E48">
        <w:rPr>
          <w:noProof/>
        </w:rPr>
        <w:t>:202.</w:t>
      </w:r>
      <w:bookmarkEnd w:id="34"/>
    </w:p>
    <w:p w:rsidR="00C435AE" w:rsidRDefault="00C435AE" w:rsidP="00D35C05">
      <w:pPr>
        <w:ind w:left="426" w:hanging="426"/>
        <w:rPr>
          <w:noProof/>
        </w:rPr>
      </w:pPr>
    </w:p>
    <w:p w:rsidR="00C435AE" w:rsidRPr="00D21835" w:rsidRDefault="00C435AE" w:rsidP="00D35C05">
      <w:pPr>
        <w:rPr>
          <w:lang w:val="de-DE"/>
        </w:rPr>
      </w:pPr>
    </w:p>
    <w:p w:rsidR="00293AE9" w:rsidRDefault="00293AE9"/>
    <w:sectPr w:rsidR="00293AE9" w:rsidSect="00BA785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asmin" w:date="2014-02-13T22:42:00Z" w:initials="jb">
    <w:p w:rsidR="00C334CE" w:rsidRPr="006B624A" w:rsidRDefault="00C334CE" w:rsidP="00BA7855">
      <w:pPr>
        <w:jc w:val="both"/>
        <w:rPr>
          <w:rFonts w:cs="Arial"/>
        </w:rPr>
      </w:pPr>
      <w:r>
        <w:rPr>
          <w:rStyle w:val="CommentReference"/>
        </w:rPr>
        <w:annotationRef/>
      </w:r>
      <w:r w:rsidRPr="001B182D">
        <w:rPr>
          <w:lang w:val="de-DE"/>
        </w:rPr>
        <w:t>Soll die Spanne oder der Durchschnitt angegeb</w:t>
      </w:r>
      <w:r>
        <w:rPr>
          <w:lang w:val="de-DE"/>
        </w:rPr>
        <w:t xml:space="preserve">en werden? siehe auch coverage.:Ursprungsfassung </w:t>
      </w:r>
      <w:r w:rsidRPr="00737DEF">
        <w:rPr>
          <w:rFonts w:cs="Arial"/>
          <w:lang w:val="de-DE"/>
        </w:rPr>
        <w:t>Between 1.</w:t>
      </w:r>
      <w:r>
        <w:rPr>
          <w:rFonts w:cs="Arial"/>
          <w:highlight w:val="yellow"/>
        </w:rPr>
        <w:t>0</w:t>
      </w:r>
      <w:r w:rsidRPr="001B182D">
        <w:rPr>
          <w:rFonts w:cs="Arial"/>
        </w:rPr>
        <w:t xml:space="preserve"> and </w:t>
      </w:r>
      <w:r>
        <w:rPr>
          <w:rFonts w:cs="Arial"/>
        </w:rPr>
        <w:t>8.9 (average 4.0)</w:t>
      </w:r>
      <w:r w:rsidRPr="006B624A">
        <w:rPr>
          <w:rFonts w:cs="Arial"/>
        </w:rPr>
        <w:t xml:space="preserve"> </w:t>
      </w:r>
      <w:r>
        <w:rPr>
          <w:rStyle w:val="CommentReference"/>
        </w:rPr>
        <w:annotationRef/>
      </w:r>
      <w:r w:rsidRPr="006B624A">
        <w:rPr>
          <w:rFonts w:cs="Arial"/>
        </w:rPr>
        <w:t xml:space="preserve">Gbp of on-target, non duplicate reads were obtained per exome, resulting in an average 10x coverage </w:t>
      </w:r>
      <w:r w:rsidRPr="001B182D">
        <w:rPr>
          <w:rFonts w:cs="Arial"/>
        </w:rPr>
        <w:t xml:space="preserve">of </w:t>
      </w:r>
      <w:r w:rsidRPr="00BD18F5">
        <w:rPr>
          <w:rFonts w:cs="Arial"/>
        </w:rPr>
        <w:t>85.1% (55.7-96.1%).</w:t>
      </w:r>
    </w:p>
    <w:p w:rsidR="00C334CE" w:rsidRPr="00737DEF" w:rsidRDefault="00C334CE">
      <w:pPr>
        <w:pStyle w:val="CommentText"/>
      </w:pPr>
    </w:p>
  </w:comment>
  <w:comment w:id="2" w:author="Caliebe" w:date="2014-02-21T11:49:00Z" w:initials="C">
    <w:p w:rsidR="00C334CE" w:rsidRDefault="00C334CE">
      <w:pPr>
        <w:pStyle w:val="CommentText"/>
      </w:pPr>
      <w:r>
        <w:rPr>
          <w:rStyle w:val="CommentReference"/>
        </w:rPr>
        <w:annotationRef/>
      </w:r>
      <w:r>
        <w:t xml:space="preserve">In my view jb1 can be deleted, is that correct? </w:t>
      </w:r>
    </w:p>
  </w:comment>
  <w:comment w:id="3" w:author="Ihr Benutzername" w:date="2014-02-13T22:42:00Z" w:initials="AC">
    <w:p w:rsidR="00C334CE" w:rsidRDefault="00C334CE">
      <w:pPr>
        <w:pStyle w:val="CommentText"/>
      </w:pPr>
      <w:r>
        <w:rPr>
          <w:rStyle w:val="CommentReference"/>
        </w:rPr>
        <w:annotationRef/>
      </w:r>
      <w:r>
        <w:t>Update dBSNP</w:t>
      </w:r>
    </w:p>
  </w:comment>
  <w:comment w:id="4" w:author="Caliebe" w:date="2014-02-21T11:49:00Z" w:initials="C">
    <w:p w:rsidR="00C334CE" w:rsidRDefault="00C334CE">
      <w:pPr>
        <w:pStyle w:val="CommentText"/>
      </w:pPr>
      <w:r>
        <w:rPr>
          <w:rStyle w:val="CommentReference"/>
        </w:rPr>
        <w:annotationRef/>
      </w:r>
      <w:r>
        <w:t>Do you really mean precious (kostbar)?</w:t>
      </w:r>
    </w:p>
  </w:comment>
  <w:comment w:id="5" w:author="Ihr Benutzername" w:date="2014-02-13T22:42:00Z" w:initials="AC">
    <w:p w:rsidR="00C334CE" w:rsidRPr="002C4B5F" w:rsidRDefault="00C334CE">
      <w:pPr>
        <w:pStyle w:val="CommentText"/>
        <w:rPr>
          <w:lang w:val="de-DE"/>
        </w:rPr>
      </w:pPr>
      <w:r>
        <w:rPr>
          <w:rStyle w:val="CommentReference"/>
        </w:rPr>
        <w:annotationRef/>
      </w:r>
      <w:r w:rsidRPr="002C4B5F">
        <w:rPr>
          <w:lang w:val="de-DE"/>
        </w:rPr>
        <w:t>Komplett von Fr Beygo eingefügt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167" w:rsidRDefault="00CA2167" w:rsidP="007847F0">
      <w:r>
        <w:separator/>
      </w:r>
    </w:p>
  </w:endnote>
  <w:endnote w:type="continuationSeparator" w:id="0">
    <w:p w:rsidR="00CA2167" w:rsidRDefault="00CA2167" w:rsidP="0078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CE" w:rsidRDefault="001B3E4E">
    <w:pPr>
      <w:jc w:val="right"/>
    </w:pPr>
    <w:r>
      <w:fldChar w:fldCharType="begin"/>
    </w:r>
    <w:r>
      <w:instrText xml:space="preserve"> PAGE   \* MERGEFORMAT </w:instrText>
    </w:r>
    <w:r>
      <w:fldChar w:fldCharType="separate"/>
    </w:r>
    <w:r>
      <w:rPr>
        <w:noProof/>
      </w:rPr>
      <w:t>1</w:t>
    </w:r>
    <w:r>
      <w:rPr>
        <w:noProof/>
      </w:rPr>
      <w:fldChar w:fldCharType="end"/>
    </w:r>
  </w:p>
  <w:p w:rsidR="00C334CE" w:rsidRDefault="00C334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167" w:rsidRDefault="00CA2167" w:rsidP="007847F0">
      <w:r>
        <w:separator/>
      </w:r>
    </w:p>
  </w:footnote>
  <w:footnote w:type="continuationSeparator" w:id="0">
    <w:p w:rsidR="00CA2167" w:rsidRDefault="00CA2167" w:rsidP="007847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E19"/>
    <w:multiLevelType w:val="hybridMultilevel"/>
    <w:tmpl w:val="0966DE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385D2A"/>
    <w:multiLevelType w:val="hybridMultilevel"/>
    <w:tmpl w:val="C2BACF8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DAB093E"/>
    <w:multiLevelType w:val="hybridMultilevel"/>
    <w:tmpl w:val="83C6A2DA"/>
    <w:lvl w:ilvl="0" w:tplc="7E64686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F847BB0"/>
    <w:multiLevelType w:val="hybridMultilevel"/>
    <w:tmpl w:val="C7E41B6E"/>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0651AF0"/>
    <w:multiLevelType w:val="hybridMultilevel"/>
    <w:tmpl w:val="0996058A"/>
    <w:lvl w:ilvl="0" w:tplc="4570600C">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7F12413"/>
    <w:multiLevelType w:val="multilevel"/>
    <w:tmpl w:val="63927470"/>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2270" w:hanging="720"/>
      </w:pPr>
      <w:rPr>
        <w:rFonts w:hint="default"/>
      </w:rPr>
    </w:lvl>
    <w:lvl w:ilvl="3">
      <w:start w:val="1"/>
      <w:numFmt w:val="decimal"/>
      <w:lvlText w:val="%1.%2.%3.%4"/>
      <w:lvlJc w:val="left"/>
      <w:pPr>
        <w:ind w:left="3045" w:hanging="720"/>
      </w:pPr>
      <w:rPr>
        <w:rFonts w:hint="default"/>
      </w:rPr>
    </w:lvl>
    <w:lvl w:ilvl="4">
      <w:start w:val="1"/>
      <w:numFmt w:val="decimal"/>
      <w:lvlText w:val="%1.%2.%3.%4.%5"/>
      <w:lvlJc w:val="left"/>
      <w:pPr>
        <w:ind w:left="4180" w:hanging="1080"/>
      </w:pPr>
      <w:rPr>
        <w:rFonts w:hint="default"/>
      </w:rPr>
    </w:lvl>
    <w:lvl w:ilvl="5">
      <w:start w:val="1"/>
      <w:numFmt w:val="decimal"/>
      <w:lvlText w:val="%1.%2.%3.%4.%5.%6"/>
      <w:lvlJc w:val="left"/>
      <w:pPr>
        <w:ind w:left="4955" w:hanging="1080"/>
      </w:pPr>
      <w:rPr>
        <w:rFonts w:hint="default"/>
      </w:rPr>
    </w:lvl>
    <w:lvl w:ilvl="6">
      <w:start w:val="1"/>
      <w:numFmt w:val="decimal"/>
      <w:lvlText w:val="%1.%2.%3.%4.%5.%6.%7"/>
      <w:lvlJc w:val="left"/>
      <w:pPr>
        <w:ind w:left="6090" w:hanging="1440"/>
      </w:pPr>
      <w:rPr>
        <w:rFonts w:hint="default"/>
      </w:rPr>
    </w:lvl>
    <w:lvl w:ilvl="7">
      <w:start w:val="1"/>
      <w:numFmt w:val="decimal"/>
      <w:lvlText w:val="%1.%2.%3.%4.%5.%6.%7.%8"/>
      <w:lvlJc w:val="left"/>
      <w:pPr>
        <w:ind w:left="6865" w:hanging="1440"/>
      </w:pPr>
      <w:rPr>
        <w:rFonts w:hint="default"/>
      </w:rPr>
    </w:lvl>
    <w:lvl w:ilvl="8">
      <w:start w:val="1"/>
      <w:numFmt w:val="decimal"/>
      <w:lvlText w:val="%1.%2.%3.%4.%5.%6.%7.%8.%9"/>
      <w:lvlJc w:val="left"/>
      <w:pPr>
        <w:ind w:left="7640" w:hanging="1440"/>
      </w:pPr>
      <w:rPr>
        <w:rFonts w:hint="default"/>
      </w:rPr>
    </w:lvl>
  </w:abstractNum>
  <w:abstractNum w:abstractNumId="6">
    <w:nsid w:val="1E4B6B5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491DAD"/>
    <w:multiLevelType w:val="hybridMultilevel"/>
    <w:tmpl w:val="7DFA4E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7CC7D12"/>
    <w:multiLevelType w:val="hybridMultilevel"/>
    <w:tmpl w:val="EBA6C8E0"/>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82973AA"/>
    <w:multiLevelType w:val="hybridMultilevel"/>
    <w:tmpl w:val="092631D4"/>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38067F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BF4780"/>
    <w:multiLevelType w:val="hybridMultilevel"/>
    <w:tmpl w:val="E7B8102C"/>
    <w:lvl w:ilvl="0" w:tplc="0407000F">
      <w:start w:val="1"/>
      <w:numFmt w:val="decimal"/>
      <w:lvlText w:val="%1."/>
      <w:lvlJc w:val="left"/>
      <w:pPr>
        <w:ind w:left="774" w:hanging="360"/>
      </w:pPr>
    </w:lvl>
    <w:lvl w:ilvl="1" w:tplc="04070019" w:tentative="1">
      <w:start w:val="1"/>
      <w:numFmt w:val="lowerLetter"/>
      <w:lvlText w:val="%2."/>
      <w:lvlJc w:val="left"/>
      <w:pPr>
        <w:ind w:left="1494" w:hanging="360"/>
      </w:pPr>
    </w:lvl>
    <w:lvl w:ilvl="2" w:tplc="0407001B" w:tentative="1">
      <w:start w:val="1"/>
      <w:numFmt w:val="lowerRoman"/>
      <w:lvlText w:val="%3."/>
      <w:lvlJc w:val="right"/>
      <w:pPr>
        <w:ind w:left="2214" w:hanging="180"/>
      </w:pPr>
    </w:lvl>
    <w:lvl w:ilvl="3" w:tplc="0407000F" w:tentative="1">
      <w:start w:val="1"/>
      <w:numFmt w:val="decimal"/>
      <w:lvlText w:val="%4."/>
      <w:lvlJc w:val="left"/>
      <w:pPr>
        <w:ind w:left="2934" w:hanging="360"/>
      </w:pPr>
    </w:lvl>
    <w:lvl w:ilvl="4" w:tplc="04070019" w:tentative="1">
      <w:start w:val="1"/>
      <w:numFmt w:val="lowerLetter"/>
      <w:lvlText w:val="%5."/>
      <w:lvlJc w:val="left"/>
      <w:pPr>
        <w:ind w:left="3654" w:hanging="360"/>
      </w:pPr>
    </w:lvl>
    <w:lvl w:ilvl="5" w:tplc="0407001B" w:tentative="1">
      <w:start w:val="1"/>
      <w:numFmt w:val="lowerRoman"/>
      <w:lvlText w:val="%6."/>
      <w:lvlJc w:val="right"/>
      <w:pPr>
        <w:ind w:left="4374" w:hanging="180"/>
      </w:pPr>
    </w:lvl>
    <w:lvl w:ilvl="6" w:tplc="0407000F" w:tentative="1">
      <w:start w:val="1"/>
      <w:numFmt w:val="decimal"/>
      <w:lvlText w:val="%7."/>
      <w:lvlJc w:val="left"/>
      <w:pPr>
        <w:ind w:left="5094" w:hanging="360"/>
      </w:pPr>
    </w:lvl>
    <w:lvl w:ilvl="7" w:tplc="04070019" w:tentative="1">
      <w:start w:val="1"/>
      <w:numFmt w:val="lowerLetter"/>
      <w:lvlText w:val="%8."/>
      <w:lvlJc w:val="left"/>
      <w:pPr>
        <w:ind w:left="5814" w:hanging="360"/>
      </w:pPr>
    </w:lvl>
    <w:lvl w:ilvl="8" w:tplc="0407001B" w:tentative="1">
      <w:start w:val="1"/>
      <w:numFmt w:val="lowerRoman"/>
      <w:lvlText w:val="%9."/>
      <w:lvlJc w:val="right"/>
      <w:pPr>
        <w:ind w:left="6534" w:hanging="180"/>
      </w:pPr>
    </w:lvl>
  </w:abstractNum>
  <w:abstractNum w:abstractNumId="12">
    <w:nsid w:val="52E567B7"/>
    <w:multiLevelType w:val="hybridMultilevel"/>
    <w:tmpl w:val="525C105E"/>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359453E"/>
    <w:multiLevelType w:val="hybridMultilevel"/>
    <w:tmpl w:val="40487802"/>
    <w:lvl w:ilvl="0" w:tplc="E1AE5124">
      <w:start w:val="1"/>
      <w:numFmt w:val="upperLetter"/>
      <w:lvlText w:val="%1."/>
      <w:lvlJc w:val="left"/>
      <w:pPr>
        <w:ind w:left="77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3FD462D"/>
    <w:multiLevelType w:val="multilevel"/>
    <w:tmpl w:val="413284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551550AA"/>
    <w:multiLevelType w:val="hybridMultilevel"/>
    <w:tmpl w:val="9BC67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A7C03DD"/>
    <w:multiLevelType w:val="hybridMultilevel"/>
    <w:tmpl w:val="D930C98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23B3A74"/>
    <w:multiLevelType w:val="multilevel"/>
    <w:tmpl w:val="413284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65C571DB"/>
    <w:multiLevelType w:val="hybridMultilevel"/>
    <w:tmpl w:val="833ACFCA"/>
    <w:lvl w:ilvl="0" w:tplc="F01C17E2">
      <w:start w:val="1"/>
      <w:numFmt w:val="decimal"/>
      <w:lvlText w:val="%1"/>
      <w:lvlJc w:val="left"/>
      <w:pPr>
        <w:ind w:left="786"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6E93F4B"/>
    <w:multiLevelType w:val="hybridMultilevel"/>
    <w:tmpl w:val="BF046E00"/>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CC76AE1"/>
    <w:multiLevelType w:val="hybridMultilevel"/>
    <w:tmpl w:val="22462A44"/>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F14291E"/>
    <w:multiLevelType w:val="hybridMultilevel"/>
    <w:tmpl w:val="5A9ED5E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57431C3"/>
    <w:multiLevelType w:val="hybridMultilevel"/>
    <w:tmpl w:val="88827D9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8715C06"/>
    <w:multiLevelType w:val="hybridMultilevel"/>
    <w:tmpl w:val="3372101A"/>
    <w:lvl w:ilvl="0" w:tplc="0407000F">
      <w:start w:val="1"/>
      <w:numFmt w:val="decimal"/>
      <w:lvlText w:val="%1."/>
      <w:lvlJc w:val="left"/>
      <w:pPr>
        <w:ind w:left="775" w:hanging="360"/>
      </w:pPr>
    </w:lvl>
    <w:lvl w:ilvl="1" w:tplc="04070019" w:tentative="1">
      <w:start w:val="1"/>
      <w:numFmt w:val="lowerLetter"/>
      <w:lvlText w:val="%2."/>
      <w:lvlJc w:val="left"/>
      <w:pPr>
        <w:ind w:left="1495" w:hanging="360"/>
      </w:pPr>
    </w:lvl>
    <w:lvl w:ilvl="2" w:tplc="0407001B" w:tentative="1">
      <w:start w:val="1"/>
      <w:numFmt w:val="lowerRoman"/>
      <w:lvlText w:val="%3."/>
      <w:lvlJc w:val="right"/>
      <w:pPr>
        <w:ind w:left="2215" w:hanging="180"/>
      </w:pPr>
    </w:lvl>
    <w:lvl w:ilvl="3" w:tplc="0407000F" w:tentative="1">
      <w:start w:val="1"/>
      <w:numFmt w:val="decimal"/>
      <w:lvlText w:val="%4."/>
      <w:lvlJc w:val="left"/>
      <w:pPr>
        <w:ind w:left="2935" w:hanging="360"/>
      </w:pPr>
    </w:lvl>
    <w:lvl w:ilvl="4" w:tplc="04070019" w:tentative="1">
      <w:start w:val="1"/>
      <w:numFmt w:val="lowerLetter"/>
      <w:lvlText w:val="%5."/>
      <w:lvlJc w:val="left"/>
      <w:pPr>
        <w:ind w:left="3655" w:hanging="360"/>
      </w:pPr>
    </w:lvl>
    <w:lvl w:ilvl="5" w:tplc="0407001B" w:tentative="1">
      <w:start w:val="1"/>
      <w:numFmt w:val="lowerRoman"/>
      <w:lvlText w:val="%6."/>
      <w:lvlJc w:val="right"/>
      <w:pPr>
        <w:ind w:left="4375" w:hanging="180"/>
      </w:pPr>
    </w:lvl>
    <w:lvl w:ilvl="6" w:tplc="0407000F" w:tentative="1">
      <w:start w:val="1"/>
      <w:numFmt w:val="decimal"/>
      <w:lvlText w:val="%7."/>
      <w:lvlJc w:val="left"/>
      <w:pPr>
        <w:ind w:left="5095" w:hanging="360"/>
      </w:pPr>
    </w:lvl>
    <w:lvl w:ilvl="7" w:tplc="04070019" w:tentative="1">
      <w:start w:val="1"/>
      <w:numFmt w:val="lowerLetter"/>
      <w:lvlText w:val="%8."/>
      <w:lvlJc w:val="left"/>
      <w:pPr>
        <w:ind w:left="5815" w:hanging="360"/>
      </w:pPr>
    </w:lvl>
    <w:lvl w:ilvl="8" w:tplc="0407001B" w:tentative="1">
      <w:start w:val="1"/>
      <w:numFmt w:val="lowerRoman"/>
      <w:lvlText w:val="%9."/>
      <w:lvlJc w:val="right"/>
      <w:pPr>
        <w:ind w:left="6535" w:hanging="180"/>
      </w:pPr>
    </w:lvl>
  </w:abstractNum>
  <w:abstractNum w:abstractNumId="24">
    <w:nsid w:val="78B468B2"/>
    <w:multiLevelType w:val="hybridMultilevel"/>
    <w:tmpl w:val="680E6406"/>
    <w:lvl w:ilvl="0" w:tplc="FA506B9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B9D09C7"/>
    <w:multiLevelType w:val="hybridMultilevel"/>
    <w:tmpl w:val="6EF657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6"/>
  </w:num>
  <w:num w:numId="3">
    <w:abstractNumId w:val="25"/>
  </w:num>
  <w:num w:numId="4">
    <w:abstractNumId w:val="22"/>
  </w:num>
  <w:num w:numId="5">
    <w:abstractNumId w:val="1"/>
  </w:num>
  <w:num w:numId="6">
    <w:abstractNumId w:val="2"/>
  </w:num>
  <w:num w:numId="7">
    <w:abstractNumId w:val="7"/>
  </w:num>
  <w:num w:numId="8">
    <w:abstractNumId w:val="23"/>
  </w:num>
  <w:num w:numId="9">
    <w:abstractNumId w:val="5"/>
  </w:num>
  <w:num w:numId="10">
    <w:abstractNumId w:val="16"/>
  </w:num>
  <w:num w:numId="11">
    <w:abstractNumId w:val="14"/>
  </w:num>
  <w:num w:numId="12">
    <w:abstractNumId w:val="21"/>
  </w:num>
  <w:num w:numId="13">
    <w:abstractNumId w:val="10"/>
  </w:num>
  <w:num w:numId="14">
    <w:abstractNumId w:val="11"/>
  </w:num>
  <w:num w:numId="15">
    <w:abstractNumId w:val="13"/>
  </w:num>
  <w:num w:numId="16">
    <w:abstractNumId w:val="4"/>
  </w:num>
  <w:num w:numId="17">
    <w:abstractNumId w:val="20"/>
  </w:num>
  <w:num w:numId="18">
    <w:abstractNumId w:val="24"/>
  </w:num>
  <w:num w:numId="19">
    <w:abstractNumId w:val="3"/>
  </w:num>
  <w:num w:numId="20">
    <w:abstractNumId w:val="9"/>
  </w:num>
  <w:num w:numId="21">
    <w:abstractNumId w:val="8"/>
  </w:num>
  <w:num w:numId="22">
    <w:abstractNumId w:val="19"/>
  </w:num>
  <w:num w:numId="23">
    <w:abstractNumId w:val="12"/>
  </w:num>
  <w:num w:numId="24">
    <w:abstractNumId w:val="15"/>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435AE"/>
    <w:rsid w:val="00117812"/>
    <w:rsid w:val="001B3E4E"/>
    <w:rsid w:val="00293AE9"/>
    <w:rsid w:val="002F2B8F"/>
    <w:rsid w:val="003D70B6"/>
    <w:rsid w:val="00456095"/>
    <w:rsid w:val="00464328"/>
    <w:rsid w:val="00466B00"/>
    <w:rsid w:val="006C1BA9"/>
    <w:rsid w:val="006D6703"/>
    <w:rsid w:val="007749CC"/>
    <w:rsid w:val="00775C4B"/>
    <w:rsid w:val="007847F0"/>
    <w:rsid w:val="007B31FA"/>
    <w:rsid w:val="00870580"/>
    <w:rsid w:val="008C4FE8"/>
    <w:rsid w:val="008F4200"/>
    <w:rsid w:val="00AD29EB"/>
    <w:rsid w:val="00B463A8"/>
    <w:rsid w:val="00B665CA"/>
    <w:rsid w:val="00BA7855"/>
    <w:rsid w:val="00C334CE"/>
    <w:rsid w:val="00C435AE"/>
    <w:rsid w:val="00CA2167"/>
    <w:rsid w:val="00CD1F18"/>
    <w:rsid w:val="00CE781B"/>
    <w:rsid w:val="00D35C05"/>
    <w:rsid w:val="00EC5A5C"/>
    <w:rsid w:val="00F00C72"/>
    <w:rsid w:val="00FA20B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9CC"/>
    <w:pPr>
      <w:spacing w:after="0" w:line="240" w:lineRule="auto"/>
    </w:pPr>
    <w:rPr>
      <w:rFonts w:ascii="Arial" w:eastAsia="Calibri" w:hAnsi="Arial" w:cs="Times New Roman"/>
      <w:lang w:val="en-US"/>
    </w:rPr>
  </w:style>
  <w:style w:type="paragraph" w:styleId="Heading1">
    <w:name w:val="heading 1"/>
    <w:basedOn w:val="Normal"/>
    <w:link w:val="berschrift1Zchn"/>
    <w:uiPriority w:val="9"/>
    <w:qFormat/>
    <w:rsid w:val="00C435AE"/>
    <w:pPr>
      <w:spacing w:before="100" w:beforeAutospacing="1" w:after="100" w:afterAutospacing="1"/>
      <w:outlineLvl w:val="0"/>
    </w:pPr>
    <w:rPr>
      <w:rFonts w:ascii="Times New Roman" w:eastAsia="Times New Roman" w:hAnsi="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1Zchn">
    <w:name w:val="Überschrift 1 Zchn"/>
    <w:link w:val="Heading1"/>
    <w:uiPriority w:val="9"/>
    <w:rsid w:val="00C435AE"/>
    <w:rPr>
      <w:rFonts w:ascii="Times New Roman" w:eastAsia="Times New Roman" w:hAnsi="Times New Roman" w:cs="Times New Roman"/>
      <w:b/>
      <w:bCs/>
      <w:kern w:val="36"/>
      <w:sz w:val="48"/>
      <w:szCs w:val="48"/>
      <w:lang w:val="x-none" w:eastAsia="x-none"/>
    </w:rPr>
  </w:style>
  <w:style w:type="paragraph" w:styleId="ListParagraph">
    <w:name w:val="List Paragraph"/>
    <w:basedOn w:val="Normal"/>
    <w:uiPriority w:val="34"/>
    <w:qFormat/>
    <w:rsid w:val="00C435AE"/>
    <w:pPr>
      <w:ind w:left="720"/>
      <w:contextualSpacing/>
    </w:pPr>
  </w:style>
  <w:style w:type="character" w:styleId="Hyperlink">
    <w:name w:val="Hyperlink"/>
    <w:uiPriority w:val="99"/>
    <w:unhideWhenUsed/>
    <w:rsid w:val="00C435AE"/>
    <w:rPr>
      <w:color w:val="0000FF"/>
      <w:u w:val="single"/>
    </w:rPr>
  </w:style>
  <w:style w:type="paragraph" w:styleId="Header">
    <w:name w:val="header"/>
    <w:basedOn w:val="Normal"/>
    <w:link w:val="KopfzeileZchn"/>
    <w:rsid w:val="00C435AE"/>
    <w:pPr>
      <w:tabs>
        <w:tab w:val="center" w:pos="4536"/>
        <w:tab w:val="right" w:pos="9072"/>
      </w:tabs>
    </w:pPr>
    <w:rPr>
      <w:rFonts w:ascii="Times New Roman" w:eastAsia="Times New Roman" w:hAnsi="Times New Roman"/>
      <w:sz w:val="24"/>
      <w:szCs w:val="24"/>
      <w:lang w:val="x-none" w:eastAsia="x-none"/>
    </w:rPr>
  </w:style>
  <w:style w:type="character" w:customStyle="1" w:styleId="KopfzeileZchn">
    <w:name w:val="Kopfzeile Zchn"/>
    <w:link w:val="Header"/>
    <w:rsid w:val="00C435AE"/>
    <w:rPr>
      <w:rFonts w:ascii="Times New Roman" w:eastAsia="Times New Roman" w:hAnsi="Times New Roman" w:cs="Times New Roman"/>
      <w:sz w:val="24"/>
      <w:szCs w:val="24"/>
      <w:lang w:val="x-none" w:eastAsia="x-none"/>
    </w:rPr>
  </w:style>
  <w:style w:type="paragraph" w:customStyle="1" w:styleId="authlist">
    <w:name w:val="auth_list"/>
    <w:basedOn w:val="Normal"/>
    <w:rsid w:val="00C435AE"/>
    <w:pPr>
      <w:spacing w:before="100" w:beforeAutospacing="1" w:after="100" w:afterAutospacing="1"/>
    </w:pPr>
    <w:rPr>
      <w:rFonts w:ascii="Times New Roman" w:eastAsia="Times New Roman" w:hAnsi="Times New Roman"/>
      <w:sz w:val="24"/>
      <w:szCs w:val="24"/>
      <w:lang w:val="de-DE" w:eastAsia="de-DE"/>
    </w:rPr>
  </w:style>
  <w:style w:type="paragraph" w:customStyle="1" w:styleId="Default">
    <w:name w:val="Default"/>
    <w:rsid w:val="00C435AE"/>
    <w:pPr>
      <w:autoSpaceDE w:val="0"/>
      <w:autoSpaceDN w:val="0"/>
      <w:adjustRightInd w:val="0"/>
      <w:spacing w:after="0" w:line="240" w:lineRule="auto"/>
    </w:pPr>
    <w:rPr>
      <w:rFonts w:ascii="Arial" w:eastAsia="Calibri" w:hAnsi="Arial" w:cs="Arial"/>
      <w:color w:val="000000"/>
      <w:sz w:val="24"/>
      <w:szCs w:val="24"/>
      <w:lang w:eastAsia="de-DE"/>
    </w:rPr>
  </w:style>
  <w:style w:type="paragraph" w:customStyle="1" w:styleId="Standard2">
    <w:name w:val="Standard 2"/>
    <w:basedOn w:val="Normal"/>
    <w:link w:val="Standard2Zchn"/>
    <w:qFormat/>
    <w:rsid w:val="00C435AE"/>
    <w:rPr>
      <w:rFonts w:eastAsia="Times New Roman"/>
      <w:sz w:val="20"/>
      <w:lang w:val="x-none" w:bidi="en-US"/>
    </w:rPr>
  </w:style>
  <w:style w:type="character" w:customStyle="1" w:styleId="Standard2Zchn">
    <w:name w:val="Standard 2 Zchn"/>
    <w:link w:val="Standard2"/>
    <w:rsid w:val="00C435AE"/>
    <w:rPr>
      <w:rFonts w:ascii="Calibri" w:eastAsia="Times New Roman" w:hAnsi="Calibri" w:cs="Times New Roman"/>
      <w:sz w:val="20"/>
      <w:lang w:val="x-none" w:bidi="en-US"/>
    </w:rPr>
  </w:style>
  <w:style w:type="paragraph" w:styleId="HTMLPreformatted">
    <w:name w:val="HTML Preformatted"/>
    <w:basedOn w:val="Normal"/>
    <w:link w:val="HTMLVorformatiertZchn"/>
    <w:uiPriority w:val="99"/>
    <w:unhideWhenUsed/>
    <w:rsid w:val="00C4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VorformatiertZchn">
    <w:name w:val="HTML Vorformatiert Zchn"/>
    <w:link w:val="HTMLPreformatted"/>
    <w:uiPriority w:val="99"/>
    <w:rsid w:val="00C435AE"/>
    <w:rPr>
      <w:rFonts w:ascii="Courier New" w:eastAsia="Times New Roman" w:hAnsi="Courier New" w:cs="Times New Roman"/>
      <w:sz w:val="20"/>
      <w:szCs w:val="20"/>
      <w:lang w:val="x-none" w:eastAsia="x-none"/>
    </w:rPr>
  </w:style>
  <w:style w:type="paragraph" w:styleId="Footer">
    <w:name w:val="footer"/>
    <w:basedOn w:val="Normal"/>
    <w:link w:val="FuzeileZchn"/>
    <w:uiPriority w:val="99"/>
    <w:unhideWhenUsed/>
    <w:rsid w:val="00C435AE"/>
    <w:pPr>
      <w:tabs>
        <w:tab w:val="center" w:pos="4536"/>
        <w:tab w:val="right" w:pos="9072"/>
      </w:tabs>
    </w:pPr>
  </w:style>
  <w:style w:type="character" w:customStyle="1" w:styleId="FuzeileZchn">
    <w:name w:val="Fußzeile Zchn"/>
    <w:link w:val="Footer"/>
    <w:uiPriority w:val="99"/>
    <w:rsid w:val="00C435AE"/>
    <w:rPr>
      <w:rFonts w:ascii="Calibri" w:eastAsia="Calibri" w:hAnsi="Calibri" w:cs="Times New Roman"/>
      <w:lang w:val="en-US"/>
    </w:rPr>
  </w:style>
  <w:style w:type="paragraph" w:styleId="BalloonText">
    <w:name w:val="Balloon Text"/>
    <w:basedOn w:val="Normal"/>
    <w:link w:val="SprechblasentextZchn"/>
    <w:uiPriority w:val="99"/>
    <w:semiHidden/>
    <w:unhideWhenUsed/>
    <w:rsid w:val="00C435AE"/>
    <w:rPr>
      <w:rFonts w:ascii="Tahoma" w:hAnsi="Tahoma"/>
      <w:sz w:val="16"/>
      <w:szCs w:val="16"/>
    </w:rPr>
  </w:style>
  <w:style w:type="character" w:customStyle="1" w:styleId="SprechblasentextZchn">
    <w:name w:val="Sprechblasentext Zchn"/>
    <w:link w:val="BalloonText"/>
    <w:uiPriority w:val="99"/>
    <w:semiHidden/>
    <w:rsid w:val="00C435AE"/>
    <w:rPr>
      <w:rFonts w:ascii="Tahoma" w:eastAsia="Calibri" w:hAnsi="Tahoma" w:cs="Times New Roman"/>
      <w:sz w:val="16"/>
      <w:szCs w:val="16"/>
      <w:lang w:val="en-US"/>
    </w:rPr>
  </w:style>
  <w:style w:type="paragraph" w:customStyle="1" w:styleId="a">
    <w:uiPriority w:val="59"/>
    <w:rsid w:val="00C435AE"/>
    <w:pPr>
      <w:spacing w:after="0" w:line="240" w:lineRule="auto"/>
    </w:pPr>
    <w:rPr>
      <w:rFonts w:ascii="Calibri" w:eastAsia="Calibri" w:hAnsi="Calibri" w:cs="Times New Roman"/>
    </w:rPr>
  </w:style>
  <w:style w:type="character" w:styleId="CommentReference">
    <w:name w:val="annotation reference"/>
    <w:uiPriority w:val="99"/>
    <w:semiHidden/>
    <w:unhideWhenUsed/>
    <w:rsid w:val="00C435AE"/>
    <w:rPr>
      <w:sz w:val="16"/>
      <w:szCs w:val="16"/>
    </w:rPr>
  </w:style>
  <w:style w:type="paragraph" w:styleId="CommentText">
    <w:name w:val="annotation text"/>
    <w:basedOn w:val="Normal"/>
    <w:link w:val="KommentartextZchn"/>
    <w:uiPriority w:val="99"/>
    <w:semiHidden/>
    <w:unhideWhenUsed/>
    <w:rsid w:val="00C435AE"/>
    <w:rPr>
      <w:sz w:val="20"/>
      <w:szCs w:val="20"/>
    </w:rPr>
  </w:style>
  <w:style w:type="character" w:customStyle="1" w:styleId="KommentartextZchn">
    <w:name w:val="Kommentartext Zchn"/>
    <w:link w:val="CommentText"/>
    <w:uiPriority w:val="99"/>
    <w:semiHidden/>
    <w:rsid w:val="00C435AE"/>
    <w:rPr>
      <w:rFonts w:ascii="Calibri" w:eastAsia="Calibri" w:hAnsi="Calibri" w:cs="Times New Roman"/>
      <w:sz w:val="20"/>
      <w:szCs w:val="20"/>
      <w:lang w:val="en-US"/>
    </w:rPr>
  </w:style>
  <w:style w:type="paragraph" w:styleId="CommentSubject">
    <w:name w:val="annotation subject"/>
    <w:basedOn w:val="CommentText"/>
    <w:next w:val="CommentText"/>
    <w:link w:val="KommentarthemaZchn"/>
    <w:uiPriority w:val="99"/>
    <w:semiHidden/>
    <w:unhideWhenUsed/>
    <w:rsid w:val="00C435AE"/>
    <w:rPr>
      <w:b/>
      <w:bCs/>
    </w:rPr>
  </w:style>
  <w:style w:type="character" w:customStyle="1" w:styleId="KommentarthemaZchn">
    <w:name w:val="Kommentarthema Zchn"/>
    <w:link w:val="CommentSubject"/>
    <w:uiPriority w:val="99"/>
    <w:semiHidden/>
    <w:rsid w:val="00C435AE"/>
    <w:rPr>
      <w:rFonts w:ascii="Calibri" w:eastAsia="Calibri" w:hAnsi="Calibri" w:cs="Times New Roman"/>
      <w:b/>
      <w:bCs/>
      <w:sz w:val="20"/>
      <w:szCs w:val="20"/>
      <w:lang w:val="en-US"/>
    </w:rPr>
  </w:style>
  <w:style w:type="paragraph" w:styleId="BodyText">
    <w:name w:val="Body Text"/>
    <w:basedOn w:val="Normal"/>
    <w:link w:val="TextkrperZchn"/>
    <w:semiHidden/>
    <w:rsid w:val="00C435AE"/>
    <w:pPr>
      <w:tabs>
        <w:tab w:val="left" w:pos="812"/>
      </w:tabs>
      <w:jc w:val="both"/>
    </w:pPr>
    <w:rPr>
      <w:rFonts w:eastAsia="Times New Roman"/>
      <w:szCs w:val="20"/>
      <w:lang w:eastAsia="x-none"/>
    </w:rPr>
  </w:style>
  <w:style w:type="character" w:customStyle="1" w:styleId="TextkrperZchn">
    <w:name w:val="Textkörper Zchn"/>
    <w:link w:val="BodyText"/>
    <w:semiHidden/>
    <w:rsid w:val="00C435AE"/>
    <w:rPr>
      <w:rFonts w:ascii="Arial" w:eastAsia="Times New Roman" w:hAnsi="Arial" w:cs="Times New Roman"/>
      <w:szCs w:val="20"/>
      <w:lang w:val="en-US" w:eastAsia="x-none"/>
    </w:rPr>
  </w:style>
  <w:style w:type="character" w:customStyle="1" w:styleId="highlight">
    <w:name w:val="highlight"/>
    <w:basedOn w:val="DefaultParagraphFont"/>
    <w:rsid w:val="00C435AE"/>
  </w:style>
  <w:style w:type="paragraph" w:styleId="NormalWeb">
    <w:name w:val="Normal (Web)"/>
    <w:basedOn w:val="Normal"/>
    <w:uiPriority w:val="99"/>
    <w:semiHidden/>
    <w:unhideWhenUsed/>
    <w:rsid w:val="00C435AE"/>
    <w:pPr>
      <w:spacing w:before="100" w:beforeAutospacing="1" w:after="100" w:afterAutospacing="1"/>
    </w:pPr>
    <w:rPr>
      <w:rFonts w:ascii="Times New Roman" w:eastAsia="Times New Roman" w:hAnsi="Times New Roman"/>
      <w:sz w:val="24"/>
      <w:szCs w:val="24"/>
      <w:lang w:val="de-DE" w:eastAsia="de-DE"/>
    </w:rPr>
  </w:style>
  <w:style w:type="table" w:customStyle="1" w:styleId="HelleListe-Akzent11">
    <w:name w:val="Helle Liste - Akzent 11"/>
    <w:basedOn w:val="TableNormal"/>
    <w:uiPriority w:val="61"/>
    <w:rsid w:val="00C435AE"/>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el1">
    <w:name w:val="Titel1"/>
    <w:basedOn w:val="Normal"/>
    <w:rsid w:val="00C435AE"/>
    <w:pPr>
      <w:spacing w:before="100" w:beforeAutospacing="1" w:after="100" w:afterAutospacing="1"/>
    </w:pPr>
    <w:rPr>
      <w:rFonts w:ascii="Times New Roman" w:eastAsia="Times New Roman" w:hAnsi="Times New Roman"/>
      <w:sz w:val="24"/>
      <w:szCs w:val="24"/>
      <w:lang w:val="de-DE" w:eastAsia="de-DE"/>
    </w:rPr>
  </w:style>
  <w:style w:type="paragraph" w:customStyle="1" w:styleId="desc">
    <w:name w:val="desc"/>
    <w:basedOn w:val="Normal"/>
    <w:rsid w:val="00C435AE"/>
    <w:pPr>
      <w:spacing w:before="100" w:beforeAutospacing="1" w:after="100" w:afterAutospacing="1"/>
    </w:pPr>
    <w:rPr>
      <w:rFonts w:ascii="Times New Roman" w:eastAsia="Times New Roman" w:hAnsi="Times New Roman"/>
      <w:sz w:val="24"/>
      <w:szCs w:val="24"/>
      <w:lang w:val="de-DE" w:eastAsia="de-DE"/>
    </w:rPr>
  </w:style>
  <w:style w:type="paragraph" w:customStyle="1" w:styleId="details">
    <w:name w:val="details"/>
    <w:basedOn w:val="Normal"/>
    <w:rsid w:val="00C435AE"/>
    <w:pPr>
      <w:spacing w:before="100" w:beforeAutospacing="1" w:after="100" w:afterAutospacing="1"/>
    </w:pPr>
    <w:rPr>
      <w:rFonts w:ascii="Times New Roman" w:eastAsia="Times New Roman" w:hAnsi="Times New Roman"/>
      <w:sz w:val="24"/>
      <w:szCs w:val="24"/>
      <w:lang w:val="de-DE" w:eastAsia="de-DE"/>
    </w:rPr>
  </w:style>
  <w:style w:type="character" w:customStyle="1" w:styleId="jrnl">
    <w:name w:val="jrnl"/>
    <w:basedOn w:val="DefaultParagraphFont"/>
    <w:rsid w:val="00C435AE"/>
  </w:style>
  <w:style w:type="table" w:styleId="TableGrid">
    <w:name w:val="Table Grid"/>
    <w:basedOn w:val="TableNormal"/>
    <w:uiPriority w:val="59"/>
    <w:rsid w:val="00C4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9CC"/>
    <w:pPr>
      <w:spacing w:after="0" w:line="240" w:lineRule="auto"/>
    </w:pPr>
    <w:rPr>
      <w:rFonts w:ascii="Arial" w:eastAsia="Calibri" w:hAnsi="Arial" w:cs="Times New Roman"/>
      <w:lang w:val="en-US"/>
    </w:rPr>
  </w:style>
  <w:style w:type="paragraph" w:styleId="Heading1">
    <w:name w:val="heading 1"/>
    <w:basedOn w:val="Normal"/>
    <w:link w:val="berschrift1Zchn"/>
    <w:uiPriority w:val="9"/>
    <w:qFormat/>
    <w:rsid w:val="00C435AE"/>
    <w:pPr>
      <w:spacing w:before="100" w:beforeAutospacing="1" w:after="100" w:afterAutospacing="1"/>
      <w:outlineLvl w:val="0"/>
    </w:pPr>
    <w:rPr>
      <w:rFonts w:ascii="Times New Roman" w:eastAsia="Times New Roman" w:hAnsi="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1Zchn">
    <w:name w:val="Überschrift 1 Zchn"/>
    <w:link w:val="Heading1"/>
    <w:uiPriority w:val="9"/>
    <w:rsid w:val="00C435AE"/>
    <w:rPr>
      <w:rFonts w:ascii="Times New Roman" w:eastAsia="Times New Roman" w:hAnsi="Times New Roman" w:cs="Times New Roman"/>
      <w:b/>
      <w:bCs/>
      <w:kern w:val="36"/>
      <w:sz w:val="48"/>
      <w:szCs w:val="48"/>
      <w:lang w:val="x-none" w:eastAsia="x-none"/>
    </w:rPr>
  </w:style>
  <w:style w:type="paragraph" w:styleId="ListParagraph">
    <w:name w:val="List Paragraph"/>
    <w:basedOn w:val="Normal"/>
    <w:uiPriority w:val="34"/>
    <w:qFormat/>
    <w:rsid w:val="00C435AE"/>
    <w:pPr>
      <w:ind w:left="720"/>
      <w:contextualSpacing/>
    </w:pPr>
  </w:style>
  <w:style w:type="character" w:styleId="Hyperlink">
    <w:name w:val="Hyperlink"/>
    <w:uiPriority w:val="99"/>
    <w:unhideWhenUsed/>
    <w:rsid w:val="00C435AE"/>
    <w:rPr>
      <w:color w:val="0000FF"/>
      <w:u w:val="single"/>
    </w:rPr>
  </w:style>
  <w:style w:type="paragraph" w:styleId="Header">
    <w:name w:val="header"/>
    <w:basedOn w:val="Normal"/>
    <w:link w:val="KopfzeileZchn"/>
    <w:rsid w:val="00C435AE"/>
    <w:pPr>
      <w:tabs>
        <w:tab w:val="center" w:pos="4536"/>
        <w:tab w:val="right" w:pos="9072"/>
      </w:tabs>
    </w:pPr>
    <w:rPr>
      <w:rFonts w:ascii="Times New Roman" w:eastAsia="Times New Roman" w:hAnsi="Times New Roman"/>
      <w:sz w:val="24"/>
      <w:szCs w:val="24"/>
      <w:lang w:val="x-none" w:eastAsia="x-none"/>
    </w:rPr>
  </w:style>
  <w:style w:type="character" w:customStyle="1" w:styleId="KopfzeileZchn">
    <w:name w:val="Kopfzeile Zchn"/>
    <w:link w:val="Header"/>
    <w:rsid w:val="00C435AE"/>
    <w:rPr>
      <w:rFonts w:ascii="Times New Roman" w:eastAsia="Times New Roman" w:hAnsi="Times New Roman" w:cs="Times New Roman"/>
      <w:sz w:val="24"/>
      <w:szCs w:val="24"/>
      <w:lang w:val="x-none" w:eastAsia="x-none"/>
    </w:rPr>
  </w:style>
  <w:style w:type="paragraph" w:customStyle="1" w:styleId="authlist">
    <w:name w:val="auth_list"/>
    <w:basedOn w:val="Normal"/>
    <w:rsid w:val="00C435AE"/>
    <w:pPr>
      <w:spacing w:before="100" w:beforeAutospacing="1" w:after="100" w:afterAutospacing="1"/>
    </w:pPr>
    <w:rPr>
      <w:rFonts w:ascii="Times New Roman" w:eastAsia="Times New Roman" w:hAnsi="Times New Roman"/>
      <w:sz w:val="24"/>
      <w:szCs w:val="24"/>
      <w:lang w:val="de-DE" w:eastAsia="de-DE"/>
    </w:rPr>
  </w:style>
  <w:style w:type="paragraph" w:customStyle="1" w:styleId="Default">
    <w:name w:val="Default"/>
    <w:rsid w:val="00C435AE"/>
    <w:pPr>
      <w:autoSpaceDE w:val="0"/>
      <w:autoSpaceDN w:val="0"/>
      <w:adjustRightInd w:val="0"/>
      <w:spacing w:after="0" w:line="240" w:lineRule="auto"/>
    </w:pPr>
    <w:rPr>
      <w:rFonts w:ascii="Arial" w:eastAsia="Calibri" w:hAnsi="Arial" w:cs="Arial"/>
      <w:color w:val="000000"/>
      <w:sz w:val="24"/>
      <w:szCs w:val="24"/>
      <w:lang w:eastAsia="de-DE"/>
    </w:rPr>
  </w:style>
  <w:style w:type="paragraph" w:customStyle="1" w:styleId="Standard2">
    <w:name w:val="Standard 2"/>
    <w:basedOn w:val="Normal"/>
    <w:link w:val="Standard2Zchn"/>
    <w:qFormat/>
    <w:rsid w:val="00C435AE"/>
    <w:rPr>
      <w:rFonts w:eastAsia="Times New Roman"/>
      <w:sz w:val="20"/>
      <w:lang w:val="x-none" w:bidi="en-US"/>
    </w:rPr>
  </w:style>
  <w:style w:type="character" w:customStyle="1" w:styleId="Standard2Zchn">
    <w:name w:val="Standard 2 Zchn"/>
    <w:link w:val="Standard2"/>
    <w:rsid w:val="00C435AE"/>
    <w:rPr>
      <w:rFonts w:ascii="Calibri" w:eastAsia="Times New Roman" w:hAnsi="Calibri" w:cs="Times New Roman"/>
      <w:sz w:val="20"/>
      <w:lang w:val="x-none" w:bidi="en-US"/>
    </w:rPr>
  </w:style>
  <w:style w:type="paragraph" w:styleId="HTMLPreformatted">
    <w:name w:val="HTML Preformatted"/>
    <w:basedOn w:val="Normal"/>
    <w:link w:val="HTMLVorformatiertZchn"/>
    <w:uiPriority w:val="99"/>
    <w:unhideWhenUsed/>
    <w:rsid w:val="00C4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VorformatiertZchn">
    <w:name w:val="HTML Vorformatiert Zchn"/>
    <w:link w:val="HTMLPreformatted"/>
    <w:uiPriority w:val="99"/>
    <w:rsid w:val="00C435AE"/>
    <w:rPr>
      <w:rFonts w:ascii="Courier New" w:eastAsia="Times New Roman" w:hAnsi="Courier New" w:cs="Times New Roman"/>
      <w:sz w:val="20"/>
      <w:szCs w:val="20"/>
      <w:lang w:val="x-none" w:eastAsia="x-none"/>
    </w:rPr>
  </w:style>
  <w:style w:type="paragraph" w:styleId="Footer">
    <w:name w:val="footer"/>
    <w:basedOn w:val="Normal"/>
    <w:link w:val="FuzeileZchn"/>
    <w:uiPriority w:val="99"/>
    <w:unhideWhenUsed/>
    <w:rsid w:val="00C435AE"/>
    <w:pPr>
      <w:tabs>
        <w:tab w:val="center" w:pos="4536"/>
        <w:tab w:val="right" w:pos="9072"/>
      </w:tabs>
    </w:pPr>
  </w:style>
  <w:style w:type="character" w:customStyle="1" w:styleId="FuzeileZchn">
    <w:name w:val="Fußzeile Zchn"/>
    <w:link w:val="Footer"/>
    <w:uiPriority w:val="99"/>
    <w:rsid w:val="00C435AE"/>
    <w:rPr>
      <w:rFonts w:ascii="Calibri" w:eastAsia="Calibri" w:hAnsi="Calibri" w:cs="Times New Roman"/>
      <w:lang w:val="en-US"/>
    </w:rPr>
  </w:style>
  <w:style w:type="paragraph" w:styleId="BalloonText">
    <w:name w:val="Balloon Text"/>
    <w:basedOn w:val="Normal"/>
    <w:link w:val="SprechblasentextZchn"/>
    <w:uiPriority w:val="99"/>
    <w:semiHidden/>
    <w:unhideWhenUsed/>
    <w:rsid w:val="00C435AE"/>
    <w:rPr>
      <w:rFonts w:ascii="Tahoma" w:hAnsi="Tahoma"/>
      <w:sz w:val="16"/>
      <w:szCs w:val="16"/>
    </w:rPr>
  </w:style>
  <w:style w:type="character" w:customStyle="1" w:styleId="SprechblasentextZchn">
    <w:name w:val="Sprechblasentext Zchn"/>
    <w:link w:val="BalloonText"/>
    <w:uiPriority w:val="99"/>
    <w:semiHidden/>
    <w:rsid w:val="00C435AE"/>
    <w:rPr>
      <w:rFonts w:ascii="Tahoma" w:eastAsia="Calibri" w:hAnsi="Tahoma" w:cs="Times New Roman"/>
      <w:sz w:val="16"/>
      <w:szCs w:val="16"/>
      <w:lang w:val="en-US"/>
    </w:rPr>
  </w:style>
  <w:style w:type="paragraph" w:customStyle="1" w:styleId="a">
    <w:uiPriority w:val="59"/>
    <w:rsid w:val="00C435AE"/>
    <w:pPr>
      <w:spacing w:after="0" w:line="240" w:lineRule="auto"/>
    </w:pPr>
    <w:rPr>
      <w:rFonts w:ascii="Calibri" w:eastAsia="Calibri" w:hAnsi="Calibri" w:cs="Times New Roman"/>
    </w:rPr>
  </w:style>
  <w:style w:type="character" w:styleId="CommentReference">
    <w:name w:val="annotation reference"/>
    <w:uiPriority w:val="99"/>
    <w:semiHidden/>
    <w:unhideWhenUsed/>
    <w:rsid w:val="00C435AE"/>
    <w:rPr>
      <w:sz w:val="16"/>
      <w:szCs w:val="16"/>
    </w:rPr>
  </w:style>
  <w:style w:type="paragraph" w:styleId="CommentText">
    <w:name w:val="annotation text"/>
    <w:basedOn w:val="Normal"/>
    <w:link w:val="KommentartextZchn"/>
    <w:uiPriority w:val="99"/>
    <w:semiHidden/>
    <w:unhideWhenUsed/>
    <w:rsid w:val="00C435AE"/>
    <w:rPr>
      <w:sz w:val="20"/>
      <w:szCs w:val="20"/>
    </w:rPr>
  </w:style>
  <w:style w:type="character" w:customStyle="1" w:styleId="KommentartextZchn">
    <w:name w:val="Kommentartext Zchn"/>
    <w:link w:val="CommentText"/>
    <w:uiPriority w:val="99"/>
    <w:semiHidden/>
    <w:rsid w:val="00C435AE"/>
    <w:rPr>
      <w:rFonts w:ascii="Calibri" w:eastAsia="Calibri" w:hAnsi="Calibri" w:cs="Times New Roman"/>
      <w:sz w:val="20"/>
      <w:szCs w:val="20"/>
      <w:lang w:val="en-US"/>
    </w:rPr>
  </w:style>
  <w:style w:type="paragraph" w:styleId="CommentSubject">
    <w:name w:val="annotation subject"/>
    <w:basedOn w:val="CommentText"/>
    <w:next w:val="CommentText"/>
    <w:link w:val="KommentarthemaZchn"/>
    <w:uiPriority w:val="99"/>
    <w:semiHidden/>
    <w:unhideWhenUsed/>
    <w:rsid w:val="00C435AE"/>
    <w:rPr>
      <w:b/>
      <w:bCs/>
    </w:rPr>
  </w:style>
  <w:style w:type="character" w:customStyle="1" w:styleId="KommentarthemaZchn">
    <w:name w:val="Kommentarthema Zchn"/>
    <w:link w:val="CommentSubject"/>
    <w:uiPriority w:val="99"/>
    <w:semiHidden/>
    <w:rsid w:val="00C435AE"/>
    <w:rPr>
      <w:rFonts w:ascii="Calibri" w:eastAsia="Calibri" w:hAnsi="Calibri" w:cs="Times New Roman"/>
      <w:b/>
      <w:bCs/>
      <w:sz w:val="20"/>
      <w:szCs w:val="20"/>
      <w:lang w:val="en-US"/>
    </w:rPr>
  </w:style>
  <w:style w:type="paragraph" w:styleId="BodyText">
    <w:name w:val="Body Text"/>
    <w:basedOn w:val="Normal"/>
    <w:link w:val="TextkrperZchn"/>
    <w:semiHidden/>
    <w:rsid w:val="00C435AE"/>
    <w:pPr>
      <w:tabs>
        <w:tab w:val="left" w:pos="812"/>
      </w:tabs>
      <w:jc w:val="both"/>
    </w:pPr>
    <w:rPr>
      <w:rFonts w:eastAsia="Times New Roman"/>
      <w:szCs w:val="20"/>
      <w:lang w:eastAsia="x-none"/>
    </w:rPr>
  </w:style>
  <w:style w:type="character" w:customStyle="1" w:styleId="TextkrperZchn">
    <w:name w:val="Textkörper Zchn"/>
    <w:link w:val="BodyText"/>
    <w:semiHidden/>
    <w:rsid w:val="00C435AE"/>
    <w:rPr>
      <w:rFonts w:ascii="Arial" w:eastAsia="Times New Roman" w:hAnsi="Arial" w:cs="Times New Roman"/>
      <w:szCs w:val="20"/>
      <w:lang w:val="en-US" w:eastAsia="x-none"/>
    </w:rPr>
  </w:style>
  <w:style w:type="character" w:customStyle="1" w:styleId="highlight">
    <w:name w:val="highlight"/>
    <w:basedOn w:val="DefaultParagraphFont"/>
    <w:rsid w:val="00C435AE"/>
  </w:style>
  <w:style w:type="paragraph" w:styleId="NormalWeb">
    <w:name w:val="Normal (Web)"/>
    <w:basedOn w:val="Normal"/>
    <w:uiPriority w:val="99"/>
    <w:semiHidden/>
    <w:unhideWhenUsed/>
    <w:rsid w:val="00C435AE"/>
    <w:pPr>
      <w:spacing w:before="100" w:beforeAutospacing="1" w:after="100" w:afterAutospacing="1"/>
    </w:pPr>
    <w:rPr>
      <w:rFonts w:ascii="Times New Roman" w:eastAsia="Times New Roman" w:hAnsi="Times New Roman"/>
      <w:sz w:val="24"/>
      <w:szCs w:val="24"/>
      <w:lang w:val="de-DE" w:eastAsia="de-DE"/>
    </w:rPr>
  </w:style>
  <w:style w:type="table" w:customStyle="1" w:styleId="HelleListe-Akzent11">
    <w:name w:val="Helle Liste - Akzent 11"/>
    <w:basedOn w:val="TableNormal"/>
    <w:uiPriority w:val="61"/>
    <w:rsid w:val="00C435AE"/>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el1">
    <w:name w:val="Titel1"/>
    <w:basedOn w:val="Normal"/>
    <w:rsid w:val="00C435AE"/>
    <w:pPr>
      <w:spacing w:before="100" w:beforeAutospacing="1" w:after="100" w:afterAutospacing="1"/>
    </w:pPr>
    <w:rPr>
      <w:rFonts w:ascii="Times New Roman" w:eastAsia="Times New Roman" w:hAnsi="Times New Roman"/>
      <w:sz w:val="24"/>
      <w:szCs w:val="24"/>
      <w:lang w:val="de-DE" w:eastAsia="de-DE"/>
    </w:rPr>
  </w:style>
  <w:style w:type="paragraph" w:customStyle="1" w:styleId="desc">
    <w:name w:val="desc"/>
    <w:basedOn w:val="Normal"/>
    <w:rsid w:val="00C435AE"/>
    <w:pPr>
      <w:spacing w:before="100" w:beforeAutospacing="1" w:after="100" w:afterAutospacing="1"/>
    </w:pPr>
    <w:rPr>
      <w:rFonts w:ascii="Times New Roman" w:eastAsia="Times New Roman" w:hAnsi="Times New Roman"/>
      <w:sz w:val="24"/>
      <w:szCs w:val="24"/>
      <w:lang w:val="de-DE" w:eastAsia="de-DE"/>
    </w:rPr>
  </w:style>
  <w:style w:type="paragraph" w:customStyle="1" w:styleId="details">
    <w:name w:val="details"/>
    <w:basedOn w:val="Normal"/>
    <w:rsid w:val="00C435AE"/>
    <w:pPr>
      <w:spacing w:before="100" w:beforeAutospacing="1" w:after="100" w:afterAutospacing="1"/>
    </w:pPr>
    <w:rPr>
      <w:rFonts w:ascii="Times New Roman" w:eastAsia="Times New Roman" w:hAnsi="Times New Roman"/>
      <w:sz w:val="24"/>
      <w:szCs w:val="24"/>
      <w:lang w:val="de-DE" w:eastAsia="de-DE"/>
    </w:rPr>
  </w:style>
  <w:style w:type="character" w:customStyle="1" w:styleId="jrnl">
    <w:name w:val="jrnl"/>
    <w:basedOn w:val="DefaultParagraphFont"/>
    <w:rsid w:val="00C435AE"/>
  </w:style>
  <w:style w:type="table" w:styleId="TableGrid">
    <w:name w:val="Table Grid"/>
    <w:basedOn w:val="TableNormal"/>
    <w:uiPriority w:val="59"/>
    <w:rsid w:val="00C4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nsembl.org/id/ENSG00000109062" TargetMode="External"/><Relationship Id="rId21" Type="http://schemas.openxmlformats.org/officeDocument/2006/relationships/hyperlink" Target="http://www.ensembl.org/id/ENSG00000134376" TargetMode="External"/><Relationship Id="rId42" Type="http://schemas.openxmlformats.org/officeDocument/2006/relationships/hyperlink" Target="http://www.ensembl.org/id/ENSG00000186566" TargetMode="External"/><Relationship Id="rId63" Type="http://schemas.openxmlformats.org/officeDocument/2006/relationships/hyperlink" Target="http://www.ensembl.org/id/ENSG00000135972" TargetMode="External"/><Relationship Id="rId84" Type="http://schemas.openxmlformats.org/officeDocument/2006/relationships/hyperlink" Target="http://www.ensembl.org/Homo_sapiens/Transcript/Summary?t=ENST00000477914" TargetMode="External"/><Relationship Id="rId138" Type="http://schemas.openxmlformats.org/officeDocument/2006/relationships/hyperlink" Target="http://www.ensembl.org/id/ENSG00000244687" TargetMode="External"/><Relationship Id="rId159" Type="http://schemas.openxmlformats.org/officeDocument/2006/relationships/hyperlink" Target="http://www.ensembl.org/id/ENSG00000164061" TargetMode="External"/><Relationship Id="rId170" Type="http://schemas.openxmlformats.org/officeDocument/2006/relationships/hyperlink" Target="http://10.90.129.32/exomate2/variants?pos=2%3A27360681" TargetMode="External"/><Relationship Id="rId191" Type="http://schemas.openxmlformats.org/officeDocument/2006/relationships/hyperlink" Target="http://www.ensembl.org/id/ENSG00000183354" TargetMode="External"/><Relationship Id="rId205" Type="http://schemas.openxmlformats.org/officeDocument/2006/relationships/hyperlink" Target="http://www.ensembl.org/id/ENSG00000145506" TargetMode="External"/><Relationship Id="rId226" Type="http://schemas.openxmlformats.org/officeDocument/2006/relationships/hyperlink" Target="http://www.ensembl.org/id/ENSG00000205078" TargetMode="External"/><Relationship Id="rId247" Type="http://schemas.openxmlformats.org/officeDocument/2006/relationships/image" Target="media/image6.emf"/><Relationship Id="rId107" Type="http://schemas.openxmlformats.org/officeDocument/2006/relationships/hyperlink" Target="http://www.ensembl.org/Homo_sapiens/Transcript/Summary?t=ENST00000409855" TargetMode="External"/><Relationship Id="rId11" Type="http://schemas.openxmlformats.org/officeDocument/2006/relationships/hyperlink" Target="http://www.ensembl.org/id/ENSG00000185024" TargetMode="External"/><Relationship Id="rId32" Type="http://schemas.openxmlformats.org/officeDocument/2006/relationships/hyperlink" Target="http://www.ensembl.org/id/ENSG00000135842" TargetMode="External"/><Relationship Id="rId53" Type="http://schemas.openxmlformats.org/officeDocument/2006/relationships/hyperlink" Target="http://www.ensembl.org/id/ENSG00000172037" TargetMode="External"/><Relationship Id="rId74" Type="http://schemas.openxmlformats.org/officeDocument/2006/relationships/hyperlink" Target="http://www.ensembl.org/id/ENSG00000116981" TargetMode="External"/><Relationship Id="rId128" Type="http://schemas.openxmlformats.org/officeDocument/2006/relationships/hyperlink" Target="http://www.ensembl.org/Homo_sapiens/Transcript/Summary?t=ENST00000537351" TargetMode="External"/><Relationship Id="rId149" Type="http://schemas.openxmlformats.org/officeDocument/2006/relationships/hyperlink" Target="http://www.ensembl.org/id/ENSG00000152475" TargetMode="External"/><Relationship Id="rId5" Type="http://schemas.openxmlformats.org/officeDocument/2006/relationships/webSettings" Target="webSettings.xml"/><Relationship Id="rId95" Type="http://schemas.openxmlformats.org/officeDocument/2006/relationships/hyperlink" Target="http://www.ensembl.org/id/ENSG00000132155" TargetMode="External"/><Relationship Id="rId160" Type="http://schemas.openxmlformats.org/officeDocument/2006/relationships/hyperlink" Target="http://www.ensembl.org/id/ENST00000296452" TargetMode="External"/><Relationship Id="rId181" Type="http://schemas.openxmlformats.org/officeDocument/2006/relationships/hyperlink" Target="http://10.90.129.32/exomate2/variants?pos=3%3A55733407" TargetMode="External"/><Relationship Id="rId216" Type="http://schemas.openxmlformats.org/officeDocument/2006/relationships/hyperlink" Target="http://10.90.129.32/exomate2/variants?pos=15%3A93595477" TargetMode="External"/><Relationship Id="rId237" Type="http://schemas.openxmlformats.org/officeDocument/2006/relationships/hyperlink" Target="http://www.ensembl.org/id/ENSG00000168883" TargetMode="External"/><Relationship Id="rId22" Type="http://schemas.openxmlformats.org/officeDocument/2006/relationships/hyperlink" Target="http://www.ensembl.org/id/ENSG00000009307" TargetMode="External"/><Relationship Id="rId43" Type="http://schemas.openxmlformats.org/officeDocument/2006/relationships/hyperlink" Target="http://www.ensembl.org/id/ENSG00000158301" TargetMode="External"/><Relationship Id="rId64" Type="http://schemas.openxmlformats.org/officeDocument/2006/relationships/hyperlink" Target="http://www.ensembl.org/Homo_sapiens/Transcript/Summary?t=ENST00000258455" TargetMode="External"/><Relationship Id="rId118" Type="http://schemas.openxmlformats.org/officeDocument/2006/relationships/hyperlink" Target="http://www.ensembl.org/Homo_sapiens/Transcript/Summary?t=ENST00000262613" TargetMode="External"/><Relationship Id="rId139" Type="http://schemas.openxmlformats.org/officeDocument/2006/relationships/hyperlink" Target="http://www.ensembl.org/id/ENSG00000115446" TargetMode="External"/><Relationship Id="rId85" Type="http://schemas.openxmlformats.org/officeDocument/2006/relationships/hyperlink" Target="http://www.ensembl.org/id/ENSG00000083535" TargetMode="External"/><Relationship Id="rId150" Type="http://schemas.openxmlformats.org/officeDocument/2006/relationships/hyperlink" Target="http://www.ensembl.org/id/ENSG00000140265" TargetMode="External"/><Relationship Id="rId171" Type="http://schemas.openxmlformats.org/officeDocument/2006/relationships/hyperlink" Target="http://www.ensembl.org/id/ENSG00000187833" TargetMode="External"/><Relationship Id="rId192" Type="http://schemas.openxmlformats.org/officeDocument/2006/relationships/hyperlink" Target="http://10.90.129.32/exomate2/variants?pos=9%3A5921696" TargetMode="External"/><Relationship Id="rId206" Type="http://schemas.openxmlformats.org/officeDocument/2006/relationships/hyperlink" Target="http://10.90.129.32/exomate2/variants?pos=5%3A1036368" TargetMode="External"/><Relationship Id="rId227" Type="http://schemas.openxmlformats.org/officeDocument/2006/relationships/hyperlink" Target="http://www.ensembl.org/id/ENST00000378644" TargetMode="External"/><Relationship Id="rId248" Type="http://schemas.openxmlformats.org/officeDocument/2006/relationships/image" Target="media/image7.png"/><Relationship Id="rId12" Type="http://schemas.openxmlformats.org/officeDocument/2006/relationships/hyperlink" Target="http://www.ensembl.org/id/ENSG00000137720" TargetMode="External"/><Relationship Id="rId17" Type="http://schemas.openxmlformats.org/officeDocument/2006/relationships/hyperlink" Target="http://www.ensembl.org/id/ENSG00000165995" TargetMode="External"/><Relationship Id="rId33" Type="http://schemas.openxmlformats.org/officeDocument/2006/relationships/hyperlink" Target="http://www.ensembl.org/id/ENSG00000148468" TargetMode="External"/><Relationship Id="rId38" Type="http://schemas.openxmlformats.org/officeDocument/2006/relationships/hyperlink" Target="http://www.ensembl.org/id/ENSG00000094963" TargetMode="External"/><Relationship Id="rId59" Type="http://schemas.openxmlformats.org/officeDocument/2006/relationships/hyperlink" Target="http://www.ensembl.org/Homo_sapiens/Transcript/Summary?t=ENST00000360614" TargetMode="External"/><Relationship Id="rId103" Type="http://schemas.openxmlformats.org/officeDocument/2006/relationships/hyperlink" Target="http://www.ensembl.org/id/ENSG00000116497" TargetMode="External"/><Relationship Id="rId108" Type="http://schemas.openxmlformats.org/officeDocument/2006/relationships/hyperlink" Target="http://www.ensembl.org/id/ENSG00000166828" TargetMode="External"/><Relationship Id="rId124" Type="http://schemas.openxmlformats.org/officeDocument/2006/relationships/hyperlink" Target="http://www.ensembl.org/Homo_sapiens/Transcript/Summary?t=ENST00000234454" TargetMode="External"/><Relationship Id="rId129" Type="http://schemas.openxmlformats.org/officeDocument/2006/relationships/hyperlink" Target="http://www.ensembl.org/id/ENSG00000204634" TargetMode="External"/><Relationship Id="rId54" Type="http://schemas.openxmlformats.org/officeDocument/2006/relationships/hyperlink" Target="http://www.ensembl.org/Homo_sapiens/Transcript/Summary?t=ENST00000305544" TargetMode="External"/><Relationship Id="rId70" Type="http://schemas.openxmlformats.org/officeDocument/2006/relationships/hyperlink" Target="http://www.ensembl.org/id/ENSG00000104722" TargetMode="External"/><Relationship Id="rId75" Type="http://schemas.openxmlformats.org/officeDocument/2006/relationships/hyperlink" Target="http://www.ensembl.org/id/ENSG00000111696" TargetMode="External"/><Relationship Id="rId91" Type="http://schemas.openxmlformats.org/officeDocument/2006/relationships/hyperlink" Target="http://www.ensembl.org/Homo_sapiens/Transcript/Summary?t=ENST00000368213" TargetMode="External"/><Relationship Id="rId96" Type="http://schemas.openxmlformats.org/officeDocument/2006/relationships/hyperlink" Target="http://www.ensembl.org/Homo_sapiens/Transcript/Summary?t=ENST00000432427" TargetMode="External"/><Relationship Id="rId140" Type="http://schemas.openxmlformats.org/officeDocument/2006/relationships/hyperlink" Target="http://www.ensembl.org/Homo_sapiens/Transcript/Summary?t=ENST00000409347" TargetMode="External"/><Relationship Id="rId145" Type="http://schemas.openxmlformats.org/officeDocument/2006/relationships/hyperlink" Target="http://www.ensembl.org/id/ENSG00000103489" TargetMode="External"/><Relationship Id="rId161" Type="http://schemas.openxmlformats.org/officeDocument/2006/relationships/hyperlink" Target="http://10.90.129.32/exomate2/variants?pos=3%3A49691449" TargetMode="External"/><Relationship Id="rId166" Type="http://schemas.openxmlformats.org/officeDocument/2006/relationships/hyperlink" Target="http://www.ensembl.org/id/ENST00000335524" TargetMode="External"/><Relationship Id="rId182" Type="http://schemas.openxmlformats.org/officeDocument/2006/relationships/hyperlink" Target="http://www.ensembl.org/id/ENSG00000225830" TargetMode="External"/><Relationship Id="rId187" Type="http://schemas.openxmlformats.org/officeDocument/2006/relationships/hyperlink" Target="http://10.90.129.32/exomate2/variants?pos=2%3A71004445" TargetMode="External"/><Relationship Id="rId217" Type="http://schemas.openxmlformats.org/officeDocument/2006/relationships/hyperlink" Target="http://www.ensembl.org/id/ENSG00000089157"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10.90.129.32/exomate2/variants?pos=12%3A120653442" TargetMode="External"/><Relationship Id="rId233" Type="http://schemas.openxmlformats.org/officeDocument/2006/relationships/hyperlink" Target="http://10.90.129.32/exomate2/variants?pos=10%3A70446461" TargetMode="External"/><Relationship Id="rId238" Type="http://schemas.openxmlformats.org/officeDocument/2006/relationships/hyperlink" Target="http://10.90.129.32/exomate2/variants?pos=2%3A85875982" TargetMode="External"/><Relationship Id="rId23" Type="http://schemas.openxmlformats.org/officeDocument/2006/relationships/hyperlink" Target="http://www.ensembl.org/id/ENSG00000150527" TargetMode="External"/><Relationship Id="rId28" Type="http://schemas.openxmlformats.org/officeDocument/2006/relationships/hyperlink" Target="http://www.ensembl.org/id/ENSG00000119772" TargetMode="External"/><Relationship Id="rId49" Type="http://schemas.openxmlformats.org/officeDocument/2006/relationships/hyperlink" Target="http://www.ensembl.org/id/ENSG00000172059" TargetMode="External"/><Relationship Id="rId114" Type="http://schemas.openxmlformats.org/officeDocument/2006/relationships/hyperlink" Target="http://www.ensembl.org/Homo_sapiens/Transcript/Summary?t=ENST00000552014" TargetMode="External"/><Relationship Id="rId119" Type="http://schemas.openxmlformats.org/officeDocument/2006/relationships/hyperlink" Target="http://www.ensembl.org/id/ENSG00000077935" TargetMode="External"/><Relationship Id="rId44" Type="http://schemas.openxmlformats.org/officeDocument/2006/relationships/hyperlink" Target="http://www.ensembl.org/id/ENSG00000144647" TargetMode="External"/><Relationship Id="rId60" Type="http://schemas.openxmlformats.org/officeDocument/2006/relationships/hyperlink" Target="http://www.ensembl.org/id/ENSG00000159055" TargetMode="External"/><Relationship Id="rId65" Type="http://schemas.openxmlformats.org/officeDocument/2006/relationships/hyperlink" Target="http://www.ensembl.org/id/ENSG00000163719" TargetMode="External"/><Relationship Id="rId81" Type="http://schemas.openxmlformats.org/officeDocument/2006/relationships/hyperlink" Target="http://www.ensembl.org/id/ENSG00000204956" TargetMode="External"/><Relationship Id="rId86" Type="http://schemas.openxmlformats.org/officeDocument/2006/relationships/hyperlink" Target="http://www.ensembl.org/Homo_sapiens/Transcript/Summary?t=ENST00000326291" TargetMode="External"/><Relationship Id="rId130" Type="http://schemas.openxmlformats.org/officeDocument/2006/relationships/hyperlink" Target="http://www.ensembl.org/id/ENSG00000183735" TargetMode="External"/><Relationship Id="rId135" Type="http://schemas.openxmlformats.org/officeDocument/2006/relationships/hyperlink" Target="http://www.ensembl.org/id/ENSG00000121060" TargetMode="External"/><Relationship Id="rId151" Type="http://schemas.openxmlformats.org/officeDocument/2006/relationships/hyperlink" Target="http://www.ensembl.org/Homo_sapiens/Transcript/Summary?t=ENST00000566849" TargetMode="External"/><Relationship Id="rId156" Type="http://schemas.openxmlformats.org/officeDocument/2006/relationships/hyperlink" Target="http://10.90.129.32/exomate2/variants?pos=17%3A19552282" TargetMode="External"/><Relationship Id="rId177" Type="http://schemas.openxmlformats.org/officeDocument/2006/relationships/hyperlink" Target="http://www.ensembl.org/id/ENST00000242827" TargetMode="External"/><Relationship Id="rId198" Type="http://schemas.openxmlformats.org/officeDocument/2006/relationships/hyperlink" Target="http://www.ensembl.org/id/ENSG00000155229" TargetMode="External"/><Relationship Id="rId172" Type="http://schemas.openxmlformats.org/officeDocument/2006/relationships/hyperlink" Target="http://www.ensembl.org/id/ENST00000409561" TargetMode="External"/><Relationship Id="rId193" Type="http://schemas.openxmlformats.org/officeDocument/2006/relationships/hyperlink" Target="http://www.ensembl.org/id/ENSG00000176204" TargetMode="External"/><Relationship Id="rId202" Type="http://schemas.openxmlformats.org/officeDocument/2006/relationships/hyperlink" Target="http://www.ensembl.org/id/ENSG00000188126" TargetMode="External"/><Relationship Id="rId207" Type="http://schemas.openxmlformats.org/officeDocument/2006/relationships/hyperlink" Target="http://www.ensembl.org/id/ENSG00000243251" TargetMode="External"/><Relationship Id="rId223" Type="http://schemas.openxmlformats.org/officeDocument/2006/relationships/hyperlink" Target="http://10.90.129.32/exomate2/variants?pos=14%3A95030339" TargetMode="External"/><Relationship Id="rId228" Type="http://schemas.openxmlformats.org/officeDocument/2006/relationships/hyperlink" Target="http://10.90.129.32/exomate2/variants?pos=16%3A77246091" TargetMode="External"/><Relationship Id="rId244" Type="http://schemas.openxmlformats.org/officeDocument/2006/relationships/image" Target="media/image3.jpeg"/><Relationship Id="rId249" Type="http://schemas.openxmlformats.org/officeDocument/2006/relationships/image" Target="media/image8.png"/><Relationship Id="rId13" Type="http://schemas.openxmlformats.org/officeDocument/2006/relationships/hyperlink" Target="http://www.ensembl.org/id/ENSG00000156206" TargetMode="External"/><Relationship Id="rId18" Type="http://schemas.openxmlformats.org/officeDocument/2006/relationships/hyperlink" Target="http://www.ensembl.org/id/ENSG00000137225" TargetMode="External"/><Relationship Id="rId39" Type="http://schemas.openxmlformats.org/officeDocument/2006/relationships/hyperlink" Target="http://www.ensembl.org/id/ENSG00000005436" TargetMode="External"/><Relationship Id="rId109" Type="http://schemas.openxmlformats.org/officeDocument/2006/relationships/hyperlink" Target="http://www.ensembl.org/id/ENSG00000105738" TargetMode="External"/><Relationship Id="rId34" Type="http://schemas.openxmlformats.org/officeDocument/2006/relationships/hyperlink" Target="http://www.ensembl.org/id/ENSG00000168143" TargetMode="External"/><Relationship Id="rId50" Type="http://schemas.openxmlformats.org/officeDocument/2006/relationships/hyperlink" Target="http://www.ensembl.org/id/ENSG00000131650" TargetMode="External"/><Relationship Id="rId55" Type="http://schemas.openxmlformats.org/officeDocument/2006/relationships/hyperlink" Target="http://www.ensembl.org/id/ENSG00000164187" TargetMode="External"/><Relationship Id="rId76" Type="http://schemas.openxmlformats.org/officeDocument/2006/relationships/hyperlink" Target="http://www.ensembl.org/id/ENSG00000113569" TargetMode="External"/><Relationship Id="rId97" Type="http://schemas.openxmlformats.org/officeDocument/2006/relationships/hyperlink" Target="http://www.ensembl.org/id/ENSG00000099849" TargetMode="External"/><Relationship Id="rId104" Type="http://schemas.openxmlformats.org/officeDocument/2006/relationships/hyperlink" Target="http://www.ensembl.org/Homo_sapiens/Transcript/Summary?t=ENST00000373476" TargetMode="External"/><Relationship Id="rId120" Type="http://schemas.openxmlformats.org/officeDocument/2006/relationships/hyperlink" Target="http://www.ensembl.org/Homo_sapiens/Transcript/Summary?t=ENST00000357450" TargetMode="External"/><Relationship Id="rId125" Type="http://schemas.openxmlformats.org/officeDocument/2006/relationships/hyperlink" Target="http://www.ensembl.org/id/ENSG00000184005" TargetMode="External"/><Relationship Id="rId141" Type="http://schemas.openxmlformats.org/officeDocument/2006/relationships/hyperlink" Target="http://www.ensembl.org/id/ENSG00000131864" TargetMode="External"/><Relationship Id="rId146" Type="http://schemas.openxmlformats.org/officeDocument/2006/relationships/hyperlink" Target="http://www.ensembl.org/Homo_sapiens/Transcript/Summary?t=ENST00000261381" TargetMode="External"/><Relationship Id="rId167" Type="http://schemas.openxmlformats.org/officeDocument/2006/relationships/hyperlink" Target="http://10.90.129.32/exomate2/variants?pos=2%3A27360681" TargetMode="External"/><Relationship Id="rId188" Type="http://schemas.openxmlformats.org/officeDocument/2006/relationships/hyperlink" Target="http://www.ensembl.org/id/ENSG00000143603" TargetMode="External"/><Relationship Id="rId7" Type="http://schemas.openxmlformats.org/officeDocument/2006/relationships/endnotes" Target="endnotes.xml"/><Relationship Id="rId71" Type="http://schemas.openxmlformats.org/officeDocument/2006/relationships/hyperlink" Target="http://www.ensembl.org/Homo_sapiens/Transcript/Summary?t=ENST00000437366" TargetMode="External"/><Relationship Id="rId92" Type="http://schemas.openxmlformats.org/officeDocument/2006/relationships/hyperlink" Target="http://www.ensembl.org/id/ENSG00000121350" TargetMode="External"/><Relationship Id="rId162" Type="http://schemas.openxmlformats.org/officeDocument/2006/relationships/hyperlink" Target="http://www.ensembl.org/id/ENSG00000204682" TargetMode="External"/><Relationship Id="rId183" Type="http://schemas.openxmlformats.org/officeDocument/2006/relationships/hyperlink" Target="http://www.ensembl.org/id/ENST00000355832" TargetMode="External"/><Relationship Id="rId213" Type="http://schemas.openxmlformats.org/officeDocument/2006/relationships/hyperlink" Target="http://www.ensembl.org/id/ENSG00000145715" TargetMode="External"/><Relationship Id="rId218" Type="http://schemas.openxmlformats.org/officeDocument/2006/relationships/hyperlink" Target="http://10.90.129.32/exomate2/variants?pos=12%3A120635271" TargetMode="External"/><Relationship Id="rId234" Type="http://schemas.openxmlformats.org/officeDocument/2006/relationships/hyperlink" Target="http://www.ensembl.org/id/ENSG00000183763" TargetMode="External"/><Relationship Id="rId239" Type="http://schemas.openxmlformats.org/officeDocument/2006/relationships/hyperlink" Target="http://www.ensembl.org/id/ENSG00000174255" TargetMode="External"/><Relationship Id="rId2" Type="http://schemas.openxmlformats.org/officeDocument/2006/relationships/styles" Target="styles.xml"/><Relationship Id="rId29" Type="http://schemas.openxmlformats.org/officeDocument/2006/relationships/hyperlink" Target="http://www.ensembl.org/id/ENSG00000130226" TargetMode="External"/><Relationship Id="rId250" Type="http://schemas.openxmlformats.org/officeDocument/2006/relationships/fontTable" Target="fontTable.xml"/><Relationship Id="rId24" Type="http://schemas.openxmlformats.org/officeDocument/2006/relationships/hyperlink" Target="http://www.ensembl.org/id/ENSG00000157326" TargetMode="External"/><Relationship Id="rId40" Type="http://schemas.openxmlformats.org/officeDocument/2006/relationships/hyperlink" Target="http://www.ensembl.org/id/ENSG00000178295" TargetMode="External"/><Relationship Id="rId45" Type="http://schemas.openxmlformats.org/officeDocument/2006/relationships/hyperlink" Target="http://www.ensembl.org/id/ENSG00000101890" TargetMode="External"/><Relationship Id="rId66" Type="http://schemas.openxmlformats.org/officeDocument/2006/relationships/hyperlink" Target="http://www.ensembl.org/Homo_sapiens/Transcript/Summary?t=ENST00000353332" TargetMode="External"/><Relationship Id="rId87" Type="http://schemas.openxmlformats.org/officeDocument/2006/relationships/hyperlink" Target="http://www.ensembl.org/id/ENSG00000198961" TargetMode="External"/><Relationship Id="rId110" Type="http://schemas.openxmlformats.org/officeDocument/2006/relationships/hyperlink" Target="http://www.ensembl.org/Homo_sapiens/Transcript/Summary?t=ENST00000222345" TargetMode="External"/><Relationship Id="rId115" Type="http://schemas.openxmlformats.org/officeDocument/2006/relationships/hyperlink" Target="http://www.ensembl.org/id/ENSG00000085491" TargetMode="External"/><Relationship Id="rId131" Type="http://schemas.openxmlformats.org/officeDocument/2006/relationships/hyperlink" Target="http://www.ensembl.org/id/ENSG00000050730" TargetMode="External"/><Relationship Id="rId136" Type="http://schemas.openxmlformats.org/officeDocument/2006/relationships/hyperlink" Target="http://www.ensembl.org/Homo_sapiens/Transcript/Summary?t=ENST00000316881" TargetMode="External"/><Relationship Id="rId157" Type="http://schemas.openxmlformats.org/officeDocument/2006/relationships/hyperlink" Target="http://www.ensembl.org/id/ENSG00000175866" TargetMode="External"/><Relationship Id="rId178" Type="http://schemas.openxmlformats.org/officeDocument/2006/relationships/hyperlink" Target="http://10.90.129.32/exomate2/variants?pos=13%3A50235198" TargetMode="External"/><Relationship Id="rId61" Type="http://schemas.openxmlformats.org/officeDocument/2006/relationships/hyperlink" Target="http://www.ensembl.org/id/ENSG00000020922" TargetMode="External"/><Relationship Id="rId82" Type="http://schemas.openxmlformats.org/officeDocument/2006/relationships/hyperlink" Target="http://www.ensembl.org/Homo_sapiens/Transcript/Summary?t=ENST00000517417" TargetMode="External"/><Relationship Id="rId152" Type="http://schemas.openxmlformats.org/officeDocument/2006/relationships/hyperlink" Target="http://www.ensembl.org/id/ENSG00000162688" TargetMode="External"/><Relationship Id="rId173" Type="http://schemas.openxmlformats.org/officeDocument/2006/relationships/hyperlink" Target="http://10.90.129.32/exomate2/variants?pos=2%3A74043697" TargetMode="External"/><Relationship Id="rId194" Type="http://schemas.openxmlformats.org/officeDocument/2006/relationships/hyperlink" Target="http://10.90.129.32/exomate2/variants?pos=2%3A77745875" TargetMode="External"/><Relationship Id="rId199" Type="http://schemas.openxmlformats.org/officeDocument/2006/relationships/hyperlink" Target="http://10.90.129.32/exomate2/variants?pos=10%3A99222395" TargetMode="External"/><Relationship Id="rId203" Type="http://schemas.openxmlformats.org/officeDocument/2006/relationships/hyperlink" Target="http://www.ensembl.org/id/ENST00000293201" TargetMode="External"/><Relationship Id="rId208" Type="http://schemas.openxmlformats.org/officeDocument/2006/relationships/hyperlink" Target="http://10.90.129.32/exomate2/variants?pos=10%3A50732410" TargetMode="External"/><Relationship Id="rId229" Type="http://schemas.openxmlformats.org/officeDocument/2006/relationships/hyperlink" Target="http://www.ensembl.org/id/ENSG00000134207" TargetMode="External"/><Relationship Id="rId19" Type="http://schemas.openxmlformats.org/officeDocument/2006/relationships/hyperlink" Target="http://www.ensembl.org/id/ENSG00000120647" TargetMode="External"/><Relationship Id="rId224" Type="http://schemas.openxmlformats.org/officeDocument/2006/relationships/hyperlink" Target="http://www.ensembl.org/id/ENSG00000074621" TargetMode="External"/><Relationship Id="rId240" Type="http://schemas.openxmlformats.org/officeDocument/2006/relationships/hyperlink" Target="http://www.ensembl.org/id/ENST00000482457" TargetMode="External"/><Relationship Id="rId245" Type="http://schemas.openxmlformats.org/officeDocument/2006/relationships/image" Target="media/image4.png"/><Relationship Id="rId14" Type="http://schemas.openxmlformats.org/officeDocument/2006/relationships/hyperlink" Target="http://www.ensembl.org/id/ENSG00000187624" TargetMode="External"/><Relationship Id="rId30" Type="http://schemas.openxmlformats.org/officeDocument/2006/relationships/hyperlink" Target="http://www.ensembl.org/id/ENSG00000157851" TargetMode="External"/><Relationship Id="rId35" Type="http://schemas.openxmlformats.org/officeDocument/2006/relationships/hyperlink" Target="http://www.ensembl.org/id/ENSG00000083857" TargetMode="External"/><Relationship Id="rId56" Type="http://schemas.openxmlformats.org/officeDocument/2006/relationships/hyperlink" Target="http://www.ensembl.org/id/ENSG00000176619" TargetMode="External"/><Relationship Id="rId77" Type="http://schemas.openxmlformats.org/officeDocument/2006/relationships/hyperlink" Target="http://www.ensembl.org/Homo_sapiens/Transcript/Summary?t=ENST00000231498" TargetMode="External"/><Relationship Id="rId100" Type="http://schemas.openxmlformats.org/officeDocument/2006/relationships/hyperlink" Target="http://www.ensembl.org/id/ENSG00000137275" TargetMode="External"/><Relationship Id="rId105" Type="http://schemas.openxmlformats.org/officeDocument/2006/relationships/hyperlink" Target="http://www.ensembl.org/id/ENSG00000205413" TargetMode="External"/><Relationship Id="rId126" Type="http://schemas.openxmlformats.org/officeDocument/2006/relationships/hyperlink" Target="http://www.ensembl.org/Homo_sapiens/Transcript/Summary?t=ENST00000328299" TargetMode="External"/><Relationship Id="rId147" Type="http://schemas.openxmlformats.org/officeDocument/2006/relationships/hyperlink" Target="http://www.ensembl.org/id/ENSG00000005801" TargetMode="External"/><Relationship Id="rId168" Type="http://schemas.openxmlformats.org/officeDocument/2006/relationships/hyperlink" Target="http://www.ensembl.org/id/ENSG00000186143" TargetMode="External"/><Relationship Id="rId8" Type="http://schemas.openxmlformats.org/officeDocument/2006/relationships/footer" Target="footer1.xml"/><Relationship Id="rId51" Type="http://schemas.openxmlformats.org/officeDocument/2006/relationships/hyperlink" Target="http://www.ensembl.org/id/ENSG00000171435" TargetMode="External"/><Relationship Id="rId72" Type="http://schemas.openxmlformats.org/officeDocument/2006/relationships/hyperlink" Target="http://www.ensembl.org/id/ENSG00000170485" TargetMode="External"/><Relationship Id="rId93" Type="http://schemas.openxmlformats.org/officeDocument/2006/relationships/hyperlink" Target="http://www.ensembl.org/id/ENSG00000115839" TargetMode="External"/><Relationship Id="rId98" Type="http://schemas.openxmlformats.org/officeDocument/2006/relationships/hyperlink" Target="http://www.ensembl.org/Homo_sapiens/Transcript/Summary?t=ENST00000344375" TargetMode="External"/><Relationship Id="rId121" Type="http://schemas.openxmlformats.org/officeDocument/2006/relationships/hyperlink" Target="http://www.ensembl.org/id/ENSG00000184985" TargetMode="External"/><Relationship Id="rId142" Type="http://schemas.openxmlformats.org/officeDocument/2006/relationships/hyperlink" Target="http://www.ensembl.org/Homo_sapiens/Transcript/Summary?t=ENST00000254181" TargetMode="External"/><Relationship Id="rId163" Type="http://schemas.openxmlformats.org/officeDocument/2006/relationships/hyperlink" Target="http://www.ensembl.org/id/ENST00000377113" TargetMode="External"/><Relationship Id="rId184" Type="http://schemas.openxmlformats.org/officeDocument/2006/relationships/hyperlink" Target="http://10.90.129.32/exomate2/variants?pos=10%3A50732410" TargetMode="External"/><Relationship Id="rId189" Type="http://schemas.openxmlformats.org/officeDocument/2006/relationships/hyperlink" Target="http://www.ensembl.org/id/ENST00000271915" TargetMode="External"/><Relationship Id="rId219" Type="http://schemas.openxmlformats.org/officeDocument/2006/relationships/hyperlink" Target="http://www.ensembl.org/id/ENSG00000101251" TargetMode="External"/><Relationship Id="rId3" Type="http://schemas.microsoft.com/office/2007/relationships/stylesWithEffects" Target="stylesWithEffects.xml"/><Relationship Id="rId214" Type="http://schemas.openxmlformats.org/officeDocument/2006/relationships/hyperlink" Target="http://10.90.129.32/exomate2/variants?pos=5%3A86682646" TargetMode="External"/><Relationship Id="rId230" Type="http://schemas.openxmlformats.org/officeDocument/2006/relationships/hyperlink" Target="http://10.90.129.32/exomate2/variants?pos=1%3A114682479" TargetMode="External"/><Relationship Id="rId235" Type="http://schemas.openxmlformats.org/officeDocument/2006/relationships/hyperlink" Target="http://www.ensembl.org/id/ENST00000331456" TargetMode="External"/><Relationship Id="rId251" Type="http://schemas.openxmlformats.org/officeDocument/2006/relationships/theme" Target="theme/theme1.xml"/><Relationship Id="rId25" Type="http://schemas.openxmlformats.org/officeDocument/2006/relationships/hyperlink" Target="http://www.ensembl.org/id/ENSG00000187775" TargetMode="External"/><Relationship Id="rId46" Type="http://schemas.openxmlformats.org/officeDocument/2006/relationships/hyperlink" Target="http://www.ensembl.org/id/ENSG00000112706" TargetMode="External"/><Relationship Id="rId67" Type="http://schemas.openxmlformats.org/officeDocument/2006/relationships/hyperlink" Target="http://www.ensembl.org/id/ENSG00000109805" TargetMode="External"/><Relationship Id="rId116" Type="http://schemas.openxmlformats.org/officeDocument/2006/relationships/hyperlink" Target="http://www.ensembl.org/Homo_sapiens/Transcript/Summary?t=ENST00000370041" TargetMode="External"/><Relationship Id="rId137" Type="http://schemas.openxmlformats.org/officeDocument/2006/relationships/hyperlink" Target="http://www.ensembl.org/id/ENSG00000100815" TargetMode="External"/><Relationship Id="rId158" Type="http://schemas.openxmlformats.org/officeDocument/2006/relationships/hyperlink" Target="http://10.90.129.32/exomate2/variants?pos=17%3A79060264" TargetMode="External"/><Relationship Id="rId20" Type="http://schemas.openxmlformats.org/officeDocument/2006/relationships/hyperlink" Target="http://www.ensembl.org/id/ENSG00000258227" TargetMode="External"/><Relationship Id="rId41" Type="http://schemas.openxmlformats.org/officeDocument/2006/relationships/hyperlink" Target="http://www.ensembl.org/id/ENSG00000144674" TargetMode="External"/><Relationship Id="rId62" Type="http://schemas.openxmlformats.org/officeDocument/2006/relationships/hyperlink" Target="http://www.ensembl.org/Homo_sapiens/Transcript/Summary?t=ENST00000536754" TargetMode="External"/><Relationship Id="rId83" Type="http://schemas.openxmlformats.org/officeDocument/2006/relationships/hyperlink" Target="http://www.ensembl.org/id/ENSG00000170525" TargetMode="External"/><Relationship Id="rId88" Type="http://schemas.openxmlformats.org/officeDocument/2006/relationships/hyperlink" Target="http://www.ensembl.org/Homo_sapiens/Transcript/Summary?t=ENST00000361189" TargetMode="External"/><Relationship Id="rId111" Type="http://schemas.openxmlformats.org/officeDocument/2006/relationships/hyperlink" Target="http://www.ensembl.org/id/ENSG00000177045" TargetMode="External"/><Relationship Id="rId132" Type="http://schemas.openxmlformats.org/officeDocument/2006/relationships/hyperlink" Target="http://www.ensembl.org/id/ENSG00000050730" TargetMode="External"/><Relationship Id="rId153" Type="http://schemas.openxmlformats.org/officeDocument/2006/relationships/hyperlink" Target="http://10.90.129.32/exomate2/variants?pos=1%3A100330089" TargetMode="External"/><Relationship Id="rId174" Type="http://schemas.openxmlformats.org/officeDocument/2006/relationships/hyperlink" Target="http://www.ensembl.org/id/ENSG00000112576" TargetMode="External"/><Relationship Id="rId179" Type="http://schemas.openxmlformats.org/officeDocument/2006/relationships/hyperlink" Target="http://www.ensembl.org/id/ENSG00000187672" TargetMode="External"/><Relationship Id="rId195" Type="http://schemas.openxmlformats.org/officeDocument/2006/relationships/hyperlink" Target="http://www.ensembl.org/id/ENSG00000102996" TargetMode="External"/><Relationship Id="rId209" Type="http://schemas.openxmlformats.org/officeDocument/2006/relationships/hyperlink" Target="http://www.ensembl.org/id/ENSG00000185532" TargetMode="External"/><Relationship Id="rId190" Type="http://schemas.openxmlformats.org/officeDocument/2006/relationships/hyperlink" Target="http://10.90.129.32/exomate2/variants?pos=1%3A154841641" TargetMode="External"/><Relationship Id="rId204" Type="http://schemas.openxmlformats.org/officeDocument/2006/relationships/hyperlink" Target="http://10.90.129.32/exomate2/variants?pos=17%3A73621224" TargetMode="External"/><Relationship Id="rId220" Type="http://schemas.openxmlformats.org/officeDocument/2006/relationships/hyperlink" Target="http://www.ensembl.org/id/ENST00000284951" TargetMode="External"/><Relationship Id="rId225" Type="http://schemas.openxmlformats.org/officeDocument/2006/relationships/hyperlink" Target="http://10.90.129.32/exomate2/variants?pos=15%3A65943173" TargetMode="External"/><Relationship Id="rId241" Type="http://schemas.openxmlformats.org/officeDocument/2006/relationships/hyperlink" Target="http://10.90.129.32/exomate2/variants?pos=3%3A113955736" TargetMode="External"/><Relationship Id="rId246" Type="http://schemas.openxmlformats.org/officeDocument/2006/relationships/image" Target="media/image5.png"/><Relationship Id="rId15" Type="http://schemas.openxmlformats.org/officeDocument/2006/relationships/hyperlink" Target="http://www.ensembl.org/id/ENSG00000159189" TargetMode="External"/><Relationship Id="rId36" Type="http://schemas.openxmlformats.org/officeDocument/2006/relationships/hyperlink" Target="http://www.ensembl.org/id/ENSG00000147912" TargetMode="External"/><Relationship Id="rId57" Type="http://schemas.openxmlformats.org/officeDocument/2006/relationships/hyperlink" Target="http://www.ensembl.org/Homo_sapiens/Transcript/Summary?t=ENST00000582871" TargetMode="External"/><Relationship Id="rId106" Type="http://schemas.openxmlformats.org/officeDocument/2006/relationships/hyperlink" Target="http://www.ensembl.org/id/ENSG00000136546" TargetMode="External"/><Relationship Id="rId127" Type="http://schemas.openxmlformats.org/officeDocument/2006/relationships/hyperlink" Target="http://www.ensembl.org/id/ENSG00000214530" TargetMode="External"/><Relationship Id="rId10" Type="http://schemas.openxmlformats.org/officeDocument/2006/relationships/hyperlink" Target="http://www.ensembl.org/id/ENSG00000168487" TargetMode="External"/><Relationship Id="rId31" Type="http://schemas.openxmlformats.org/officeDocument/2006/relationships/hyperlink" Target="http://www.ensembl.org/id/ENSG00000092820" TargetMode="External"/><Relationship Id="rId52" Type="http://schemas.openxmlformats.org/officeDocument/2006/relationships/hyperlink" Target="http://www.ensembl.org/id/ENSG00000130702" TargetMode="External"/><Relationship Id="rId73" Type="http://schemas.openxmlformats.org/officeDocument/2006/relationships/hyperlink" Target="http://www.ensembl.org/Homo_sapiens/Transcript/Summary?t=ENST00000433408" TargetMode="External"/><Relationship Id="rId78" Type="http://schemas.openxmlformats.org/officeDocument/2006/relationships/hyperlink" Target="http://www.ensembl.org/id/ENSG00000165899" TargetMode="External"/><Relationship Id="rId94" Type="http://schemas.openxmlformats.org/officeDocument/2006/relationships/hyperlink" Target="http://www.ensembl.org/Homo_sapiens/Transcript/Summary?t=ENST00000442034" TargetMode="External"/><Relationship Id="rId99" Type="http://schemas.openxmlformats.org/officeDocument/2006/relationships/hyperlink" Target="http://www.ensembl.org/id/ENSG00000166965" TargetMode="External"/><Relationship Id="rId101" Type="http://schemas.openxmlformats.org/officeDocument/2006/relationships/hyperlink" Target="http://www.ensembl.org/Homo_sapiens/Transcript/Summary?t=ENST00000380409" TargetMode="External"/><Relationship Id="rId122" Type="http://schemas.openxmlformats.org/officeDocument/2006/relationships/hyperlink" Target="http://www.ensembl.org/Homo_sapiens/Transcript/Summary?t=ENST00000507866" TargetMode="External"/><Relationship Id="rId143" Type="http://schemas.openxmlformats.org/officeDocument/2006/relationships/hyperlink" Target="http://www.ensembl.org/id/ENSG00000136936" TargetMode="External"/><Relationship Id="rId148" Type="http://schemas.openxmlformats.org/officeDocument/2006/relationships/hyperlink" Target="http://www.ensembl.org/Homo_sapiens/Transcript/Summary?t=ENST00000005082" TargetMode="External"/><Relationship Id="rId164" Type="http://schemas.openxmlformats.org/officeDocument/2006/relationships/hyperlink" Target="http://10.90.129.32/exomate2/variants?pos=10%3A21785715" TargetMode="External"/><Relationship Id="rId169" Type="http://schemas.openxmlformats.org/officeDocument/2006/relationships/hyperlink" Target="http://www.ensembl.org/id/ENST00000432962" TargetMode="External"/><Relationship Id="rId185" Type="http://schemas.openxmlformats.org/officeDocument/2006/relationships/hyperlink" Target="http://www.ensembl.org/id/ENSG00000183733" TargetMode="External"/><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hyperlink" Target="http://www.ensembl.org/id/ENST00000288221" TargetMode="External"/><Relationship Id="rId210" Type="http://schemas.openxmlformats.org/officeDocument/2006/relationships/hyperlink" Target="http://10.90.129.32/exomate2/variants?pos=10%3A54053567" TargetMode="External"/><Relationship Id="rId215" Type="http://schemas.openxmlformats.org/officeDocument/2006/relationships/hyperlink" Target="http://www.ensembl.org/id/ENSG00000182175" TargetMode="External"/><Relationship Id="rId236" Type="http://schemas.openxmlformats.org/officeDocument/2006/relationships/hyperlink" Target="http://10.90.129.32/exomate2/variants?pos=3%3A49866640" TargetMode="External"/><Relationship Id="rId26" Type="http://schemas.openxmlformats.org/officeDocument/2006/relationships/hyperlink" Target="http://www.ensembl.org/id/ENSG00000077232" TargetMode="External"/><Relationship Id="rId231" Type="http://schemas.openxmlformats.org/officeDocument/2006/relationships/hyperlink" Target="http://www.ensembl.org/id/ENSG00000138336" TargetMode="External"/><Relationship Id="rId47" Type="http://schemas.openxmlformats.org/officeDocument/2006/relationships/hyperlink" Target="http://www.ensembl.org/id/ENSG00000198825" TargetMode="External"/><Relationship Id="rId68" Type="http://schemas.openxmlformats.org/officeDocument/2006/relationships/hyperlink" Target="http://www.ensembl.org/Homo_sapiens/Transcript/Summary?t=ENST00000251496" TargetMode="External"/><Relationship Id="rId89" Type="http://schemas.openxmlformats.org/officeDocument/2006/relationships/hyperlink" Target="http://www.ensembl.org/id/ENSG00000120899" TargetMode="External"/><Relationship Id="rId112" Type="http://schemas.openxmlformats.org/officeDocument/2006/relationships/hyperlink" Target="http://www.ensembl.org/Homo_sapiens/Transcript/Summary?t=ENST00000317578" TargetMode="External"/><Relationship Id="rId133" Type="http://schemas.openxmlformats.org/officeDocument/2006/relationships/hyperlink" Target="http://www.ensembl.org/id/ENSG00000171853" TargetMode="External"/><Relationship Id="rId154" Type="http://schemas.openxmlformats.org/officeDocument/2006/relationships/hyperlink" Target="http://www.ensembl.org/id/ENSG00000072210" TargetMode="External"/><Relationship Id="rId175" Type="http://schemas.openxmlformats.org/officeDocument/2006/relationships/hyperlink" Target="http://10.90.129.32/exomate2/variants?pos=6%3A41908251" TargetMode="External"/><Relationship Id="rId196" Type="http://schemas.openxmlformats.org/officeDocument/2006/relationships/hyperlink" Target="http://www.ensembl.org/id/ENST00000219271" TargetMode="External"/><Relationship Id="rId200" Type="http://schemas.openxmlformats.org/officeDocument/2006/relationships/hyperlink" Target="http://www.ensembl.org/id/ENSG00000051825" TargetMode="External"/><Relationship Id="rId16" Type="http://schemas.openxmlformats.org/officeDocument/2006/relationships/hyperlink" Target="http://www.ensembl.org/id/ENSG00000089101" TargetMode="External"/><Relationship Id="rId221" Type="http://schemas.openxmlformats.org/officeDocument/2006/relationships/hyperlink" Target="http://10.90.129.32/exomate2/variants?pos=20%3A13839958" TargetMode="External"/><Relationship Id="rId242" Type="http://schemas.openxmlformats.org/officeDocument/2006/relationships/image" Target="media/image1.jpeg"/><Relationship Id="rId37" Type="http://schemas.openxmlformats.org/officeDocument/2006/relationships/hyperlink" Target="http://www.ensembl.org/id/ENSG00000177051" TargetMode="External"/><Relationship Id="rId58" Type="http://schemas.openxmlformats.org/officeDocument/2006/relationships/hyperlink" Target="http://www.ensembl.org/id/ENSG00000196365" TargetMode="External"/><Relationship Id="rId79" Type="http://schemas.openxmlformats.org/officeDocument/2006/relationships/hyperlink" Target="http://www.ensembl.org/Homo_sapiens/Transcript/Summary?t=ENST00000298820" TargetMode="External"/><Relationship Id="rId102" Type="http://schemas.openxmlformats.org/officeDocument/2006/relationships/hyperlink" Target="http://www.ensembl.org/id/ENSG00000258366" TargetMode="External"/><Relationship Id="rId123" Type="http://schemas.openxmlformats.org/officeDocument/2006/relationships/hyperlink" Target="http://www.ensembl.org/id/ENSG00000116096" TargetMode="External"/><Relationship Id="rId144" Type="http://schemas.openxmlformats.org/officeDocument/2006/relationships/hyperlink" Target="http://www.ensembl.org/Homo_sapiens/Transcript/Summary?t=ENST00000462523" TargetMode="External"/><Relationship Id="rId90" Type="http://schemas.openxmlformats.org/officeDocument/2006/relationships/hyperlink" Target="http://www.ensembl.org/id/ENSG00000152894" TargetMode="External"/><Relationship Id="rId165" Type="http://schemas.openxmlformats.org/officeDocument/2006/relationships/hyperlink" Target="http://www.ensembl.org/id/ENSG00000186143" TargetMode="External"/><Relationship Id="rId186" Type="http://schemas.openxmlformats.org/officeDocument/2006/relationships/hyperlink" Target="http://www.ensembl.org/id/ENST00000332372" TargetMode="External"/><Relationship Id="rId211" Type="http://schemas.openxmlformats.org/officeDocument/2006/relationships/hyperlink" Target="http://www.ensembl.org/id/ENSG00000089159" TargetMode="External"/><Relationship Id="rId232" Type="http://schemas.openxmlformats.org/officeDocument/2006/relationships/hyperlink" Target="http://www.ensembl.org/id/ENST00000373644" TargetMode="External"/><Relationship Id="rId27" Type="http://schemas.openxmlformats.org/officeDocument/2006/relationships/hyperlink" Target="http://www.ensembl.org/id/ENSG00000107554" TargetMode="External"/><Relationship Id="rId48" Type="http://schemas.openxmlformats.org/officeDocument/2006/relationships/hyperlink" Target="http://www.ensembl.org/id/ENSG00000166086" TargetMode="External"/><Relationship Id="rId69" Type="http://schemas.openxmlformats.org/officeDocument/2006/relationships/hyperlink" Target="http://www.ensembl.org/id/ENSG00000158864" TargetMode="External"/><Relationship Id="rId113" Type="http://schemas.openxmlformats.org/officeDocument/2006/relationships/hyperlink" Target="http://www.ensembl.org/id/ENSG00000089060" TargetMode="External"/><Relationship Id="rId134" Type="http://schemas.openxmlformats.org/officeDocument/2006/relationships/hyperlink" Target="http://www.ensembl.org/Homo_sapiens/Transcript/Summary?t=ENST00000382110" TargetMode="External"/><Relationship Id="rId80" Type="http://schemas.openxmlformats.org/officeDocument/2006/relationships/hyperlink" Target="http://www.ensembl.org/id/ENSG00000175115" TargetMode="External"/><Relationship Id="rId155" Type="http://schemas.openxmlformats.org/officeDocument/2006/relationships/hyperlink" Target="http://www.ensembl.org/id/ENST00000580550" TargetMode="External"/><Relationship Id="rId176" Type="http://schemas.openxmlformats.org/officeDocument/2006/relationships/hyperlink" Target="http://www.ensembl.org/id/ENSG00000123179" TargetMode="External"/><Relationship Id="rId197" Type="http://schemas.openxmlformats.org/officeDocument/2006/relationships/hyperlink" Target="http://10.90.129.32/exomate2/variants?pos=16%3A58079205" TargetMode="External"/><Relationship Id="rId201" Type="http://schemas.openxmlformats.org/officeDocument/2006/relationships/hyperlink" Target="http://10.90.129.32/exomate2/variants?pos=12%3A123647594" TargetMode="External"/><Relationship Id="rId222" Type="http://schemas.openxmlformats.org/officeDocument/2006/relationships/hyperlink" Target="http://www.ensembl.org/id/ENSG00000100665" TargetMode="External"/><Relationship Id="rId243"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12587</Words>
  <Characters>71746</Characters>
  <Application>Microsoft Office Word</Application>
  <DocSecurity>4</DocSecurity>
  <Lines>597</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84165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ahaake</dc:creator>
  <cp:lastModifiedBy>de Montfalcon</cp:lastModifiedBy>
  <cp:revision>2</cp:revision>
  <cp:lastPrinted>2014-02-21T11:24:00Z</cp:lastPrinted>
  <dcterms:created xsi:type="dcterms:W3CDTF">2015-03-02T12:08:00Z</dcterms:created>
  <dcterms:modified xsi:type="dcterms:W3CDTF">2015-03-02T12:08:00Z</dcterms:modified>
</cp:coreProperties>
</file>