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5C34E" w14:textId="77777777" w:rsidR="005A6822" w:rsidRPr="0002191F" w:rsidRDefault="005A6822" w:rsidP="00DF0D69">
      <w:pPr>
        <w:spacing w:line="480" w:lineRule="auto"/>
        <w:jc w:val="center"/>
        <w:rPr>
          <w:rFonts w:ascii="Times New Roman" w:hAnsi="Times New Roman"/>
          <w:b/>
          <w:sz w:val="28"/>
          <w:szCs w:val="28"/>
        </w:rPr>
      </w:pPr>
      <w:bookmarkStart w:id="0" w:name="_GoBack"/>
      <w:r w:rsidRPr="0002191F">
        <w:rPr>
          <w:rFonts w:ascii="Times New Roman" w:hAnsi="Times New Roman"/>
          <w:b/>
          <w:sz w:val="28"/>
          <w:szCs w:val="28"/>
        </w:rPr>
        <w:t xml:space="preserve">Young women’s attitudes toward, and experiences of, </w:t>
      </w:r>
    </w:p>
    <w:p w14:paraId="70627687" w14:textId="77777777" w:rsidR="005A6822" w:rsidRPr="0002191F" w:rsidRDefault="005A6822" w:rsidP="00DF0D69">
      <w:pPr>
        <w:spacing w:line="480" w:lineRule="auto"/>
        <w:jc w:val="center"/>
        <w:rPr>
          <w:rFonts w:ascii="Times New Roman" w:hAnsi="Times New Roman"/>
          <w:b/>
          <w:sz w:val="28"/>
          <w:szCs w:val="28"/>
        </w:rPr>
      </w:pPr>
      <w:proofErr w:type="gramStart"/>
      <w:r w:rsidRPr="0002191F">
        <w:rPr>
          <w:rFonts w:ascii="Times New Roman" w:hAnsi="Times New Roman"/>
          <w:b/>
          <w:sz w:val="28"/>
          <w:szCs w:val="28"/>
        </w:rPr>
        <w:t>long</w:t>
      </w:r>
      <w:proofErr w:type="gramEnd"/>
      <w:r w:rsidRPr="0002191F">
        <w:rPr>
          <w:rFonts w:ascii="Times New Roman" w:hAnsi="Times New Roman"/>
          <w:b/>
          <w:sz w:val="28"/>
          <w:szCs w:val="28"/>
        </w:rPr>
        <w:t>-acting reversible contraceptives</w:t>
      </w:r>
    </w:p>
    <w:p w14:paraId="0C6A082A" w14:textId="77777777" w:rsidR="005A6822" w:rsidRPr="0002191F" w:rsidRDefault="005A6822" w:rsidP="00DF0D69">
      <w:pPr>
        <w:spacing w:line="480" w:lineRule="auto"/>
        <w:jc w:val="center"/>
        <w:rPr>
          <w:rFonts w:ascii="Times New Roman" w:hAnsi="Times New Roman"/>
          <w:b/>
        </w:rPr>
      </w:pPr>
    </w:p>
    <w:p w14:paraId="5AC7F51E" w14:textId="77777777" w:rsidR="005A6822" w:rsidRPr="0002191F" w:rsidRDefault="005A6822" w:rsidP="00DF0D69">
      <w:pPr>
        <w:spacing w:line="480" w:lineRule="auto"/>
        <w:jc w:val="center"/>
        <w:rPr>
          <w:rFonts w:ascii="Times New Roman" w:hAnsi="Times New Roman"/>
        </w:rPr>
      </w:pPr>
      <w:r w:rsidRPr="0002191F">
        <w:rPr>
          <w:rFonts w:ascii="Times New Roman" w:hAnsi="Times New Roman"/>
        </w:rPr>
        <w:t>Jennifer Bracken</w:t>
      </w:r>
      <w:r w:rsidRPr="0002191F">
        <w:rPr>
          <w:rFonts w:ascii="Times New Roman" w:hAnsi="Times New Roman"/>
          <w:vertAlign w:val="superscript"/>
        </w:rPr>
        <w:t xml:space="preserve">1 </w:t>
      </w:r>
      <w:r w:rsidRPr="0002191F">
        <w:rPr>
          <w:rFonts w:ascii="Times New Roman" w:hAnsi="Times New Roman"/>
        </w:rPr>
        <w:t>and Cynthia A. Graham</w:t>
      </w:r>
      <w:r w:rsidRPr="0002191F">
        <w:rPr>
          <w:rFonts w:ascii="Times New Roman" w:hAnsi="Times New Roman"/>
          <w:vertAlign w:val="superscript"/>
        </w:rPr>
        <w:t>2, 3</w:t>
      </w:r>
    </w:p>
    <w:p w14:paraId="44137323" w14:textId="77777777" w:rsidR="005A6822" w:rsidRPr="0002191F" w:rsidRDefault="005A6822" w:rsidP="00DF0D69">
      <w:pPr>
        <w:spacing w:line="480" w:lineRule="auto"/>
        <w:jc w:val="center"/>
        <w:rPr>
          <w:rFonts w:ascii="Times New Roman" w:hAnsi="Times New Roman"/>
        </w:rPr>
      </w:pPr>
    </w:p>
    <w:p w14:paraId="3934ED7E" w14:textId="77777777" w:rsidR="005A6822" w:rsidRPr="0002191F" w:rsidRDefault="005A6822" w:rsidP="00DF0D69">
      <w:pPr>
        <w:spacing w:line="480" w:lineRule="auto"/>
        <w:jc w:val="center"/>
        <w:rPr>
          <w:rFonts w:ascii="Times New Roman" w:hAnsi="Times New Roman"/>
        </w:rPr>
      </w:pPr>
      <w:r w:rsidRPr="0002191F">
        <w:rPr>
          <w:rFonts w:ascii="Times New Roman" w:hAnsi="Times New Roman"/>
          <w:vertAlign w:val="superscript"/>
        </w:rPr>
        <w:t>1</w:t>
      </w:r>
      <w:r w:rsidRPr="0002191F">
        <w:rPr>
          <w:rFonts w:ascii="Times New Roman" w:hAnsi="Times New Roman"/>
        </w:rPr>
        <w:t>Faculty of Medicine, University of Southampton</w:t>
      </w:r>
    </w:p>
    <w:p w14:paraId="3E87C434" w14:textId="77777777" w:rsidR="005A6822" w:rsidRPr="0002191F" w:rsidRDefault="005A6822" w:rsidP="00DF0D69">
      <w:pPr>
        <w:spacing w:line="480" w:lineRule="auto"/>
        <w:jc w:val="center"/>
        <w:rPr>
          <w:rFonts w:ascii="Times New Roman" w:hAnsi="Times New Roman"/>
        </w:rPr>
      </w:pPr>
      <w:r w:rsidRPr="0002191F">
        <w:rPr>
          <w:rFonts w:ascii="Times New Roman" w:hAnsi="Times New Roman"/>
          <w:vertAlign w:val="superscript"/>
        </w:rPr>
        <w:t>2</w:t>
      </w:r>
      <w:r w:rsidRPr="0002191F">
        <w:rPr>
          <w:rFonts w:ascii="Times New Roman" w:hAnsi="Times New Roman"/>
        </w:rPr>
        <w:t>Department of Psychology, University of Southampton, UK</w:t>
      </w:r>
    </w:p>
    <w:p w14:paraId="797ED907" w14:textId="77777777" w:rsidR="005A6822" w:rsidRPr="0002191F" w:rsidRDefault="005A6822" w:rsidP="00DF0D69">
      <w:pPr>
        <w:spacing w:line="480" w:lineRule="auto"/>
        <w:jc w:val="center"/>
        <w:rPr>
          <w:rFonts w:ascii="Times New Roman" w:hAnsi="Times New Roman"/>
        </w:rPr>
      </w:pPr>
      <w:r w:rsidRPr="0002191F">
        <w:rPr>
          <w:rFonts w:ascii="Times New Roman" w:hAnsi="Times New Roman"/>
          <w:vertAlign w:val="superscript"/>
        </w:rPr>
        <w:t>3</w:t>
      </w:r>
      <w:r w:rsidRPr="0002191F">
        <w:rPr>
          <w:rFonts w:ascii="Times New Roman" w:hAnsi="Times New Roman"/>
        </w:rPr>
        <w:t>The Kinsey Institute for Research in Sex, Gender, and Reproduction</w:t>
      </w:r>
    </w:p>
    <w:p w14:paraId="1258CF17" w14:textId="77777777" w:rsidR="005A6822" w:rsidRPr="0002191F" w:rsidRDefault="005A6822" w:rsidP="00DF0D69">
      <w:pPr>
        <w:spacing w:line="480" w:lineRule="auto"/>
        <w:rPr>
          <w:rFonts w:ascii="Times New Roman" w:hAnsi="Times New Roman"/>
        </w:rPr>
      </w:pPr>
    </w:p>
    <w:p w14:paraId="740D6E68" w14:textId="77777777" w:rsidR="005A6822" w:rsidRPr="0002191F" w:rsidRDefault="005A6822" w:rsidP="00DF0D69">
      <w:pPr>
        <w:spacing w:line="480" w:lineRule="auto"/>
        <w:rPr>
          <w:rFonts w:ascii="Times New Roman" w:hAnsi="Times New Roman"/>
        </w:rPr>
      </w:pPr>
      <w:r w:rsidRPr="0002191F">
        <w:rPr>
          <w:rFonts w:ascii="Times New Roman" w:hAnsi="Times New Roman"/>
          <w:b/>
          <w:bCs/>
        </w:rPr>
        <w:t>Short title:</w:t>
      </w:r>
      <w:r w:rsidRPr="0002191F">
        <w:rPr>
          <w:rFonts w:ascii="Times New Roman" w:hAnsi="Times New Roman"/>
        </w:rPr>
        <w:t xml:space="preserve"> Attitudes toward long-acting reversible contraceptives</w:t>
      </w:r>
    </w:p>
    <w:p w14:paraId="42518FCE" w14:textId="77777777" w:rsidR="005A6822" w:rsidRPr="0002191F" w:rsidRDefault="005A6822" w:rsidP="00DF0D69">
      <w:pPr>
        <w:spacing w:line="480" w:lineRule="auto"/>
        <w:rPr>
          <w:rFonts w:ascii="Times New Roman" w:hAnsi="Times New Roman"/>
        </w:rPr>
      </w:pPr>
    </w:p>
    <w:p w14:paraId="4E06ADC6" w14:textId="77777777" w:rsidR="005A6822" w:rsidRPr="0002191F" w:rsidRDefault="005A6822" w:rsidP="00DF0D69">
      <w:pPr>
        <w:spacing w:line="480" w:lineRule="auto"/>
        <w:rPr>
          <w:rFonts w:ascii="Times New Roman" w:hAnsi="Times New Roman"/>
        </w:rPr>
      </w:pPr>
    </w:p>
    <w:p w14:paraId="714559E5" w14:textId="77777777" w:rsidR="005A6822" w:rsidRPr="0002191F" w:rsidRDefault="005A6822" w:rsidP="00E70901">
      <w:pPr>
        <w:widowControl w:val="0"/>
        <w:autoSpaceDE w:val="0"/>
        <w:autoSpaceDN w:val="0"/>
        <w:adjustRightInd w:val="0"/>
        <w:spacing w:line="360" w:lineRule="auto"/>
        <w:rPr>
          <w:rFonts w:ascii="Times New Roman" w:hAnsi="Times New Roman"/>
          <w:lang w:val="en-US"/>
        </w:rPr>
      </w:pPr>
      <w:r w:rsidRPr="0002191F">
        <w:rPr>
          <w:rFonts w:ascii="Times New Roman" w:hAnsi="Times New Roman"/>
          <w:b/>
          <w:bCs/>
        </w:rPr>
        <w:t>Key words:</w:t>
      </w:r>
      <w:r w:rsidRPr="0002191F">
        <w:rPr>
          <w:rFonts w:ascii="Times New Roman" w:hAnsi="Times New Roman"/>
          <w:lang w:val="en-US"/>
        </w:rPr>
        <w:t xml:space="preserve"> Contraceptive implant; Contraceptive injection; Intrauterine device; Intrauterine system; Long-acting reversible contraceptive (LARC); Young women</w:t>
      </w:r>
    </w:p>
    <w:p w14:paraId="0C96A5A6" w14:textId="77777777" w:rsidR="005A6822" w:rsidRPr="0002191F" w:rsidRDefault="005A6822" w:rsidP="00E70901">
      <w:pPr>
        <w:widowControl w:val="0"/>
        <w:autoSpaceDE w:val="0"/>
        <w:autoSpaceDN w:val="0"/>
        <w:adjustRightInd w:val="0"/>
        <w:spacing w:line="360" w:lineRule="auto"/>
        <w:rPr>
          <w:rFonts w:ascii="Times New Roman" w:hAnsi="Times New Roman"/>
          <w:lang w:val="en-US"/>
        </w:rPr>
      </w:pPr>
    </w:p>
    <w:p w14:paraId="0A5D83BC" w14:textId="77777777" w:rsidR="005A6822" w:rsidRPr="0002191F" w:rsidRDefault="005A6822" w:rsidP="00DF0D69">
      <w:pPr>
        <w:widowControl w:val="0"/>
        <w:autoSpaceDE w:val="0"/>
        <w:autoSpaceDN w:val="0"/>
        <w:adjustRightInd w:val="0"/>
        <w:rPr>
          <w:rFonts w:ascii="Times New Roman" w:hAnsi="Times New Roman"/>
          <w:lang w:val="en-US"/>
        </w:rPr>
      </w:pPr>
    </w:p>
    <w:p w14:paraId="40938024" w14:textId="77777777" w:rsidR="005A6822" w:rsidRPr="0002191F" w:rsidRDefault="005A6822" w:rsidP="000E38EC">
      <w:pPr>
        <w:spacing w:line="240" w:lineRule="auto"/>
        <w:rPr>
          <w:rFonts w:ascii="Times New Roman" w:hAnsi="Times New Roman"/>
          <w:lang w:val="en-US"/>
        </w:rPr>
      </w:pPr>
      <w:r w:rsidRPr="0002191F">
        <w:rPr>
          <w:rFonts w:ascii="Times New Roman" w:hAnsi="Times New Roman"/>
          <w:b/>
          <w:bCs/>
        </w:rPr>
        <w:t xml:space="preserve">Correspondence: </w:t>
      </w:r>
      <w:r w:rsidRPr="0002191F">
        <w:rPr>
          <w:rFonts w:ascii="Times New Roman" w:hAnsi="Times New Roman"/>
          <w:lang w:val="en-US"/>
        </w:rPr>
        <w:t>Dr. Cynthia A. Graham, Department of Psychology, Room 44/3016, Faculty of Social and Human Sciences, Shackleton Building (B44), University of Southampton, Highfield, Southampton SO17 1BJ, United Kingdom.</w:t>
      </w:r>
    </w:p>
    <w:p w14:paraId="75A7AB6F" w14:textId="77777777" w:rsidR="005A6822" w:rsidRPr="0002191F" w:rsidRDefault="005A6822" w:rsidP="00E72649">
      <w:pPr>
        <w:widowControl w:val="0"/>
        <w:autoSpaceDE w:val="0"/>
        <w:autoSpaceDN w:val="0"/>
        <w:adjustRightInd w:val="0"/>
        <w:spacing w:line="360" w:lineRule="auto"/>
        <w:rPr>
          <w:rFonts w:ascii="Times New Roman" w:hAnsi="Times New Roman"/>
          <w:lang w:val="fr-FR"/>
        </w:rPr>
      </w:pPr>
      <w:r w:rsidRPr="0002191F">
        <w:rPr>
          <w:rFonts w:ascii="Times New Roman" w:hAnsi="Times New Roman"/>
          <w:lang w:val="fr-FR"/>
        </w:rPr>
        <w:t>Tel: 023 8059 3091.  Fax: 023 8059 4597. E-mail: C. A.Graham@soton.ac.uk</w:t>
      </w:r>
    </w:p>
    <w:p w14:paraId="3C68B0AB" w14:textId="77777777" w:rsidR="005A6822" w:rsidRPr="0002191F" w:rsidRDefault="005A6822" w:rsidP="00E72649">
      <w:pPr>
        <w:widowControl w:val="0"/>
        <w:autoSpaceDE w:val="0"/>
        <w:autoSpaceDN w:val="0"/>
        <w:adjustRightInd w:val="0"/>
        <w:rPr>
          <w:rFonts w:ascii="Times New Roman" w:hAnsi="Times New Roman"/>
          <w:lang w:val="fr-FR"/>
        </w:rPr>
      </w:pPr>
      <w:r w:rsidRPr="0002191F">
        <w:rPr>
          <w:rFonts w:ascii="Times New Roman" w:hAnsi="Times New Roman"/>
          <w:lang w:val="fr-FR"/>
        </w:rPr>
        <w:t xml:space="preserve"> </w:t>
      </w:r>
    </w:p>
    <w:p w14:paraId="35D0D937" w14:textId="0F3E1DBE" w:rsidR="005A6822" w:rsidRPr="0002191F" w:rsidRDefault="00F3219B" w:rsidP="00F3219B">
      <w:pPr>
        <w:tabs>
          <w:tab w:val="left" w:pos="0"/>
        </w:tabs>
        <w:suppressAutoHyphens/>
        <w:rPr>
          <w:rFonts w:ascii="Times New Roman" w:hAnsi="Times New Roman"/>
          <w:bCs/>
          <w:sz w:val="24"/>
          <w:szCs w:val="24"/>
          <w:lang w:val="fr-FR"/>
        </w:rPr>
      </w:pPr>
      <w:r w:rsidRPr="0002191F">
        <w:rPr>
          <w:rFonts w:ascii="Times New Roman" w:hAnsi="Times New Roman"/>
          <w:lang w:val="fr-FR"/>
        </w:rPr>
        <w:br w:type="page"/>
      </w:r>
      <w:r w:rsidR="005A6822" w:rsidRPr="0002191F">
        <w:rPr>
          <w:rFonts w:ascii="Times New Roman" w:hAnsi="Times New Roman"/>
          <w:bCs/>
          <w:sz w:val="24"/>
          <w:szCs w:val="24"/>
          <w:lang w:val="fr-FR"/>
        </w:rPr>
        <w:lastRenderedPageBreak/>
        <w:t>ABSTRACT</w:t>
      </w:r>
    </w:p>
    <w:p w14:paraId="2829D166" w14:textId="5EE1488F" w:rsidR="005A6822" w:rsidRPr="0002191F" w:rsidRDefault="005A6822" w:rsidP="001928EF">
      <w:pPr>
        <w:pStyle w:val="NoSpacing"/>
        <w:spacing w:line="480" w:lineRule="auto"/>
        <w:rPr>
          <w:rFonts w:ascii="Times New Roman" w:hAnsi="Times New Roman"/>
          <w:sz w:val="24"/>
          <w:szCs w:val="24"/>
        </w:rPr>
      </w:pPr>
      <w:r w:rsidRPr="0002191F">
        <w:rPr>
          <w:rFonts w:ascii="Times New Roman" w:hAnsi="Times New Roman"/>
          <w:b/>
          <w:sz w:val="24"/>
          <w:szCs w:val="24"/>
        </w:rPr>
        <w:t>Objectives:</w:t>
      </w:r>
      <w:r w:rsidRPr="0002191F">
        <w:rPr>
          <w:rFonts w:ascii="Times New Roman" w:hAnsi="Times New Roman"/>
          <w:sz w:val="24"/>
          <w:szCs w:val="24"/>
        </w:rPr>
        <w:t xml:space="preserve"> </w:t>
      </w:r>
      <w:r w:rsidR="00F3219B" w:rsidRPr="0002191F">
        <w:rPr>
          <w:rFonts w:ascii="Times New Roman" w:hAnsi="Times New Roman"/>
          <w:sz w:val="24"/>
          <w:szCs w:val="24"/>
        </w:rPr>
        <w:t>T</w:t>
      </w:r>
      <w:r w:rsidRPr="0002191F">
        <w:rPr>
          <w:rFonts w:ascii="Times New Roman" w:hAnsi="Times New Roman"/>
          <w:sz w:val="24"/>
          <w:szCs w:val="24"/>
        </w:rPr>
        <w:t xml:space="preserve">o identify factors involved in women’s decisions to choose particular contraceptive methods and more specifically, incentives and disincentives to use three long-acting reversible contraceptive (LARC) methods: injectables, implants, and intrauterine devices/systems (IUDs/IUSs). </w:t>
      </w:r>
    </w:p>
    <w:p w14:paraId="6752F54B" w14:textId="20EC5BE7" w:rsidR="005A6822" w:rsidRPr="0002191F" w:rsidRDefault="005A6822" w:rsidP="001928EF">
      <w:pPr>
        <w:spacing w:after="0" w:line="480" w:lineRule="auto"/>
        <w:rPr>
          <w:rFonts w:ascii="Times New Roman" w:hAnsi="Times New Roman"/>
          <w:sz w:val="24"/>
          <w:szCs w:val="24"/>
        </w:rPr>
      </w:pPr>
      <w:r w:rsidRPr="0002191F">
        <w:rPr>
          <w:rFonts w:ascii="Times New Roman" w:hAnsi="Times New Roman"/>
          <w:b/>
          <w:sz w:val="24"/>
          <w:szCs w:val="24"/>
        </w:rPr>
        <w:t>Methods:</w:t>
      </w:r>
      <w:r w:rsidRPr="0002191F">
        <w:rPr>
          <w:rFonts w:ascii="Times New Roman" w:hAnsi="Times New Roman"/>
          <w:sz w:val="24"/>
          <w:szCs w:val="24"/>
        </w:rPr>
        <w:t xml:space="preserve"> </w:t>
      </w:r>
      <w:r w:rsidR="00F4347A" w:rsidRPr="0002191F">
        <w:rPr>
          <w:rFonts w:ascii="Times New Roman" w:hAnsi="Times New Roman"/>
          <w:sz w:val="24"/>
          <w:szCs w:val="24"/>
        </w:rPr>
        <w:t xml:space="preserve">Five hundred and two </w:t>
      </w:r>
      <w:r w:rsidRPr="0002191F">
        <w:rPr>
          <w:rFonts w:ascii="Times New Roman" w:hAnsi="Times New Roman"/>
          <w:sz w:val="24"/>
          <w:szCs w:val="24"/>
        </w:rPr>
        <w:t xml:space="preserve">women aged 18-30 completed a cross-sectional online questionnaire. </w:t>
      </w:r>
    </w:p>
    <w:p w14:paraId="749923C5" w14:textId="200C6A71" w:rsidR="005A6822" w:rsidRPr="0002191F" w:rsidRDefault="005A6822" w:rsidP="00CA3958">
      <w:pPr>
        <w:spacing w:after="0" w:line="480" w:lineRule="auto"/>
        <w:rPr>
          <w:rFonts w:ascii="Times New Roman" w:hAnsi="Times New Roman"/>
          <w:sz w:val="24"/>
          <w:szCs w:val="24"/>
        </w:rPr>
      </w:pPr>
      <w:r w:rsidRPr="0002191F">
        <w:rPr>
          <w:rFonts w:ascii="Times New Roman" w:hAnsi="Times New Roman"/>
          <w:b/>
          <w:sz w:val="24"/>
          <w:szCs w:val="24"/>
        </w:rPr>
        <w:t xml:space="preserve">Results: </w:t>
      </w:r>
      <w:r w:rsidRPr="0002191F">
        <w:rPr>
          <w:rFonts w:ascii="Times New Roman" w:hAnsi="Times New Roman"/>
          <w:sz w:val="24"/>
          <w:szCs w:val="24"/>
        </w:rPr>
        <w:t xml:space="preserve">The three most important factors in choosing a contraceptive method were: high efficacy at preventing pregnancy, protection against sexually transmitted infections, and non-interference with sexual intercourse. The most common incentives for LARC use were the high efficacy and long duration of action. Disincentives included the possibility of irregular bleeding and concerns about effects on fertility; fear of needles and pain was a particular disincentive for IUD/IUS use. Only 93 (18%) of the participants reported ever having used a LARC. </w:t>
      </w:r>
    </w:p>
    <w:p w14:paraId="31FE417E" w14:textId="77777777" w:rsidR="005A6822" w:rsidRPr="0002191F" w:rsidRDefault="005A6822" w:rsidP="001928EF">
      <w:pPr>
        <w:spacing w:after="0" w:line="480" w:lineRule="auto"/>
        <w:rPr>
          <w:rFonts w:ascii="Times New Roman" w:hAnsi="Times New Roman"/>
          <w:sz w:val="24"/>
          <w:szCs w:val="24"/>
        </w:rPr>
      </w:pPr>
      <w:r w:rsidRPr="0002191F">
        <w:rPr>
          <w:rFonts w:ascii="Times New Roman" w:hAnsi="Times New Roman"/>
          <w:b/>
          <w:sz w:val="24"/>
          <w:szCs w:val="24"/>
        </w:rPr>
        <w:t>Conclusions:</w:t>
      </w:r>
      <w:r w:rsidRPr="0002191F">
        <w:rPr>
          <w:rFonts w:ascii="Times New Roman" w:hAnsi="Times New Roman"/>
          <w:sz w:val="24"/>
          <w:szCs w:val="24"/>
        </w:rPr>
        <w:t xml:space="preserve"> Reported disincentives to LARC use (e.g., concern about effects on future fertility) indicated that many young women hold inaccurate beliefs about these methods. The relatively high proportions of women who held neutral attitudes about LARCs (21-40%, depending on the method) highlights the importance of education and contraceptive counselling to improve knowledge about the advantages of these methods.</w:t>
      </w:r>
    </w:p>
    <w:p w14:paraId="02233B3F" w14:textId="77777777" w:rsidR="005A6822" w:rsidRPr="0002191F" w:rsidRDefault="005A6822" w:rsidP="00E70901">
      <w:pPr>
        <w:spacing w:after="160" w:line="259" w:lineRule="auto"/>
        <w:rPr>
          <w:rFonts w:ascii="Times New Roman" w:hAnsi="Times New Roman"/>
          <w:sz w:val="24"/>
          <w:szCs w:val="24"/>
        </w:rPr>
      </w:pPr>
      <w:r w:rsidRPr="0002191F">
        <w:br w:type="page"/>
      </w:r>
      <w:r w:rsidRPr="0002191F">
        <w:rPr>
          <w:rFonts w:ascii="Times New Roman" w:hAnsi="Times New Roman"/>
          <w:sz w:val="24"/>
          <w:szCs w:val="24"/>
        </w:rPr>
        <w:lastRenderedPageBreak/>
        <w:t>INTRODUCTION</w:t>
      </w:r>
    </w:p>
    <w:p w14:paraId="1CA48368" w14:textId="62A27E15" w:rsidR="005A6822" w:rsidRPr="0002191F" w:rsidRDefault="005A6822" w:rsidP="00CB62A4">
      <w:pPr>
        <w:pStyle w:val="NoSpacing"/>
        <w:spacing w:line="480" w:lineRule="auto"/>
        <w:rPr>
          <w:rFonts w:ascii="Times New Roman" w:hAnsi="Times New Roman"/>
          <w:sz w:val="24"/>
          <w:szCs w:val="24"/>
        </w:rPr>
      </w:pPr>
      <w:r w:rsidRPr="0002191F">
        <w:rPr>
          <w:rFonts w:ascii="Times New Roman" w:hAnsi="Times New Roman"/>
          <w:sz w:val="24"/>
          <w:szCs w:val="24"/>
        </w:rPr>
        <w:t>Long-acting reversible contraceptives (LARCs) include the injectable contraceptive, implant, and intrauterine device/system (IUD/IUS).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&lt;EndNote&gt;&lt;Cite&gt;&lt;Author&gt;National&lt;/Author&gt;&lt;Year&gt;2005&lt;/Year&gt;&lt;IDText&gt;CG30- Long Acting Reversible Contraceptives&lt;/IDText&gt;&lt;DisplayText&gt;&lt;style face="superscript"&gt;1&lt;/style&gt;&lt;/DisplayText&gt;&lt;record&gt;&lt;urls&gt;&lt;related-urls&gt;&lt;url&gt;http://publications.nice.org.uk/long-acting-reversible-contraception-cg30&lt;/url&gt;&lt;/related-urls&gt;&lt;/urls&gt;&lt;titles&gt;&lt;title&gt;CG30- Long Acting Reversible Contraceptives&lt;/title&gt;&lt;/titles&gt;&lt;pages&gt;CG30- Long Acting Reversible Contraceptives&lt;/pages&gt;&lt;number&gt;19/11/12&lt;/number&gt;&lt;contributors&gt;&lt;authors&gt;&lt;author&gt;National Institute for Health and Clinical Excellence&lt;/author&gt;&lt;/authors&gt;&lt;/contributors&gt;&lt;added-date format="utc"&gt;1353321879&lt;/added-date&gt;&lt;ref-type name="Web Page"&gt;12&lt;/ref-type&gt;&lt;dates&gt;&lt;year&gt;2005&lt;/year&gt;&lt;/dates&gt;&lt;rec-number&gt;18&lt;/rec-number&gt;&lt;last-updated-date format="utc"&gt;1363888049&lt;/last-updated-date&gt;&lt;volume&gt;2012&lt;/volume&gt;&lt;/record&gt;&lt;/Cite&gt;&lt;/EndNote&gt;</w:instrText>
      </w:r>
      <w:r w:rsidRPr="0002191F">
        <w:rPr>
          <w:rFonts w:ascii="Times New Roman" w:hAnsi="Times New Roman"/>
          <w:sz w:val="24"/>
          <w:szCs w:val="24"/>
        </w:rPr>
        <w:fldChar w:fldCharType="separate"/>
      </w:r>
      <w:r w:rsidRPr="0002191F">
        <w:rPr>
          <w:rFonts w:ascii="Times New Roman" w:hAnsi="Times New Roman"/>
          <w:noProof/>
          <w:sz w:val="24"/>
          <w:szCs w:val="24"/>
          <w:vertAlign w:val="superscript"/>
        </w:rPr>
        <w:t>1</w:t>
      </w:r>
      <w:r w:rsidRPr="0002191F">
        <w:rPr>
          <w:rFonts w:ascii="Times New Roman" w:hAnsi="Times New Roman"/>
          <w:sz w:val="24"/>
          <w:szCs w:val="24"/>
        </w:rPr>
        <w:fldChar w:fldCharType="end"/>
      </w:r>
      <w:r w:rsidRPr="0002191F">
        <w:rPr>
          <w:rFonts w:ascii="Times New Roman" w:hAnsi="Times New Roman"/>
          <w:sz w:val="24"/>
          <w:szCs w:val="24"/>
        </w:rPr>
        <w:t xml:space="preserve"> LARCs are highly effective and, unlike other methods of contraception, their effectiveness is not reliant on daily compliance by the user. However, </w:t>
      </w:r>
      <w:r w:rsidR="00F4347A" w:rsidRPr="0002191F">
        <w:rPr>
          <w:rFonts w:ascii="Times New Roman" w:hAnsi="Times New Roman"/>
          <w:sz w:val="24"/>
          <w:szCs w:val="24"/>
        </w:rPr>
        <w:t>these methods are</w:t>
      </w:r>
      <w:r w:rsidRPr="0002191F">
        <w:rPr>
          <w:rFonts w:ascii="Times New Roman" w:hAnsi="Times New Roman"/>
          <w:sz w:val="24"/>
          <w:szCs w:val="24"/>
        </w:rPr>
        <w:t xml:space="preserve"> associated with a number of side effects, primarily related to irregular and potentially excessive menstrual bleeding.</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&lt;EndNote&gt;&lt;Cite&gt;&lt;Author&gt;National&lt;/Author&gt;&lt;Year&gt;2005&lt;/Year&gt;&lt;IDText&gt;CG30- Long Acting Reversible Contraceptives&lt;/IDText&gt;&lt;DisplayText&gt;&lt;style face="superscript"&gt;1,2&lt;/style&gt;&lt;/DisplayText&gt;&lt;record&gt;&lt;urls&gt;&lt;related-urls&gt;&lt;url&gt;http://publications.nice.org.uk/long-acting-reversible-contraception-cg30&lt;/url&gt;&lt;/related-urls&gt;&lt;/urls&gt;&lt;titles&gt;&lt;title&gt;CG30- Long Acting Reversible Contraceptives&lt;/title&gt;&lt;/titles&gt;&lt;pages&gt;CG30- Long Acting Reversible Contraceptives&lt;/pages&gt;&lt;number&gt;19/11/12&lt;/number&gt;&lt;contributors&gt;&lt;authors&gt;&lt;author&gt;National Institute for Health and Clinical Excellence&lt;/author&gt;&lt;/authors&gt;&lt;/contributors&gt;&lt;added-date format="utc"&gt;1353321879&lt;/added-date&gt;&lt;ref-type name="Web Page"&gt;12&lt;/ref-type&gt;&lt;dates&gt;&lt;year&gt;2005&lt;/year&gt;&lt;/dates&gt;&lt;rec-number&gt;18&lt;/rec-number&gt;&lt;last-updated-date format="utc"&gt;1363888049&lt;/last-updated-date&gt;&lt;volume&gt;2012&lt;/volume&gt;&lt;/record&gt;&lt;/Cite&gt;&lt;Cite&gt;&lt;Author&gt;Hoggart&lt;/Author&gt;&lt;Year&gt;2013&lt;/Year&gt;&lt;IDText&gt;&amp;quot;I think it depends on the body, with mine it didn&amp;apos;t work&amp;quot;: explaining young women&amp;apos;s contraceptive implant removal&lt;/IDText&gt;&lt;record&gt;&lt;dates&gt;&lt;pub-dates&gt;&lt;date&gt;Jun&lt;/date&gt;&lt;/pub-dates&gt;&lt;year&gt;2013&lt;/year&gt;&lt;/dates&gt;&lt;urls&gt;&lt;related-urls&gt;&lt;url&gt;http://www.ncbi.nlm.nih.gov/pubmed/23829976&lt;/url&gt;&lt;/related-urls&gt;&lt;/urls&gt;&lt;isbn&gt;1879-0518&lt;/isbn&gt;&lt;titles&gt;&lt;title&gt;&amp;quot;I think it depends on the body, with mine it didn&amp;apos;t work&amp;quot;: explaining young women&amp;apos;s contraceptive implant removal&lt;/title&gt;&lt;secondary-title&gt;Contraception&lt;/secondary-title&gt;&lt;/titles&gt;&lt;contributors&gt;&lt;authors&gt;&lt;author&gt;Hoggart, L.&lt;/author&gt;&lt;author&gt;Louise Newton, V.&lt;/author&gt;&lt;author&gt;Dickson, J.&lt;/author&gt;&lt;/authors&gt;&lt;/contributors&gt;&lt;language&gt;ENG&lt;/language&gt;&lt;added-date format="utc"&gt;1380703584&lt;/added-date&gt;&lt;ref-type name="Journal Article"&gt;17&lt;/ref-type&gt;&lt;auth-address&gt;University of Greenwich, Eltham, UK. Electronic address: l.hoggart@gre.ac.uk.&lt;/auth-address&gt;&lt;rec-number&gt;51&lt;/rec-number&gt;&lt;last-updated-date format="utc"&gt;1380703584&lt;/last-updated-date&gt;&lt;accession-num&gt;23829976&lt;/accession-num&gt;&lt;electronic-resource-num&gt;10.1016/j.contraception.2013.05.014&lt;/electronic-resource-num&gt;&lt;/record&gt;&lt;/Cite&gt;&lt;/EndNote&gt;</w:instrText>
      </w:r>
      <w:r w:rsidRPr="0002191F">
        <w:rPr>
          <w:rFonts w:ascii="Times New Roman" w:hAnsi="Times New Roman"/>
          <w:sz w:val="24"/>
          <w:szCs w:val="24"/>
        </w:rPr>
        <w:fldChar w:fldCharType="separate"/>
      </w:r>
      <w:r w:rsidR="00F8533D" w:rsidRPr="0002191F">
        <w:rPr>
          <w:rFonts w:ascii="Times New Roman" w:hAnsi="Times New Roman"/>
          <w:noProof/>
          <w:sz w:val="24"/>
          <w:szCs w:val="24"/>
          <w:vertAlign w:val="superscript"/>
        </w:rPr>
        <w:t>1-3</w:t>
      </w:r>
      <w:r w:rsidRPr="0002191F">
        <w:rPr>
          <w:rFonts w:ascii="Times New Roman" w:hAnsi="Times New Roman"/>
          <w:sz w:val="24"/>
          <w:szCs w:val="24"/>
        </w:rPr>
        <w:fldChar w:fldCharType="end"/>
      </w:r>
    </w:p>
    <w:p w14:paraId="6E51E401" w14:textId="42C52BF7" w:rsidR="005A6822" w:rsidRPr="0002191F" w:rsidRDefault="005A6822" w:rsidP="00545CC3">
      <w:pPr>
        <w:pStyle w:val="NoSpacing"/>
        <w:spacing w:line="480" w:lineRule="auto"/>
        <w:ind w:firstLine="720"/>
        <w:rPr>
          <w:rFonts w:ascii="Times New Roman" w:hAnsi="Times New Roman"/>
          <w:sz w:val="24"/>
          <w:szCs w:val="24"/>
        </w:rPr>
      </w:pPr>
      <w:r w:rsidRPr="0002191F">
        <w:rPr>
          <w:rFonts w:ascii="Times New Roman" w:hAnsi="Times New Roman"/>
          <w:sz w:val="24"/>
          <w:szCs w:val="24"/>
        </w:rPr>
        <w:t>The World Health Organization and the UK National Institute for Health and Care Excellence (NICE) have both issued guidelines on the utilisation of LARCs</w:t>
      </w:r>
      <w:r w:rsidR="003666D9" w:rsidRPr="0002191F">
        <w:rPr>
          <w:rFonts w:ascii="Times New Roman" w:hAnsi="Times New Roman"/>
          <w:sz w:val="24"/>
          <w:szCs w:val="24"/>
        </w:rPr>
        <w:t>, highlighting their importance</w:t>
      </w:r>
      <w:r w:rsidRPr="0002191F">
        <w:rPr>
          <w:rFonts w:ascii="Times New Roman" w:hAnsi="Times New Roman"/>
          <w:sz w:val="24"/>
          <w:szCs w:val="24"/>
        </w:rPr>
        <w:t>.</w:t>
      </w:r>
      <w:r w:rsidR="00364F90" w:rsidRPr="0002191F">
        <w:rPr>
          <w:rFonts w:ascii="Times New Roman" w:hAnsi="Times New Roman"/>
          <w:sz w:val="24"/>
          <w:szCs w:val="24"/>
          <w:vertAlign w:val="superscript"/>
        </w:rPr>
        <w:t>1</w:t>
      </w:r>
      <w:proofErr w:type="gramStart"/>
      <w:r w:rsidR="00364F90" w:rsidRPr="0002191F">
        <w:rPr>
          <w:rFonts w:ascii="Times New Roman" w:hAnsi="Times New Roman"/>
          <w:sz w:val="24"/>
          <w:szCs w:val="24"/>
          <w:vertAlign w:val="superscript"/>
        </w:rPr>
        <w:t>,4</w:t>
      </w:r>
      <w:proofErr w:type="gramEnd"/>
      <w:r w:rsidRPr="0002191F">
        <w:rPr>
          <w:rFonts w:ascii="Times New Roman" w:hAnsi="Times New Roman"/>
          <w:sz w:val="24"/>
          <w:szCs w:val="24"/>
        </w:rPr>
        <w:t xml:space="preserve"> Yet, despite few contraindications, uptake of these methods within the UK remains low, with 28% of women </w:t>
      </w:r>
      <w:r w:rsidR="00F4347A" w:rsidRPr="0002191F">
        <w:rPr>
          <w:rFonts w:ascii="Times New Roman" w:hAnsi="Times New Roman"/>
          <w:sz w:val="24"/>
          <w:szCs w:val="24"/>
        </w:rPr>
        <w:t xml:space="preserve">relying on </w:t>
      </w:r>
      <w:r w:rsidRPr="0002191F">
        <w:rPr>
          <w:rFonts w:ascii="Times New Roman" w:hAnsi="Times New Roman"/>
          <w:sz w:val="24"/>
          <w:szCs w:val="24"/>
        </w:rPr>
        <w:t>a LARC as their primary method of contraception in 2011/2012.</w:t>
      </w:r>
      <w:r w:rsidR="00364F90" w:rsidRPr="0002191F">
        <w:rPr>
          <w:rFonts w:ascii="Times New Roman" w:hAnsi="Times New Roman"/>
          <w:sz w:val="24"/>
          <w:szCs w:val="24"/>
          <w:vertAlign w:val="superscript"/>
        </w:rPr>
        <w:t>5,6</w:t>
      </w:r>
      <w:r w:rsidRPr="0002191F">
        <w:rPr>
          <w:rFonts w:ascii="Times New Roman" w:hAnsi="Times New Roman"/>
          <w:sz w:val="24"/>
          <w:szCs w:val="24"/>
          <w:vertAlign w:val="superscript"/>
        </w:rPr>
        <w:t xml:space="preserve"> </w:t>
      </w:r>
      <w:r w:rsidRPr="0002191F">
        <w:rPr>
          <w:rFonts w:ascii="Times New Roman" w:hAnsi="Times New Roman"/>
          <w:sz w:val="24"/>
          <w:szCs w:val="24"/>
        </w:rPr>
        <w:t>In 2010 just under 10% of American women using contraception had opted for an injectable contraceptive, implant, or IUS/IUD.</w:t>
      </w:r>
      <w:r w:rsidR="00364F90" w:rsidRPr="0002191F">
        <w:rPr>
          <w:rFonts w:ascii="Times New Roman" w:hAnsi="Times New Roman"/>
          <w:sz w:val="24"/>
          <w:szCs w:val="24"/>
          <w:vertAlign w:val="superscript"/>
        </w:rPr>
        <w:t>7</w:t>
      </w:r>
      <w:r w:rsidR="00743EA2" w:rsidRPr="0002191F">
        <w:rPr>
          <w:rFonts w:ascii="Times New Roman" w:hAnsi="Times New Roman"/>
          <w:sz w:val="24"/>
          <w:szCs w:val="24"/>
          <w:vertAlign w:val="superscript"/>
        </w:rPr>
        <w:t xml:space="preserve"> </w:t>
      </w:r>
    </w:p>
    <w:p w14:paraId="56A4E62F" w14:textId="7B474E8F" w:rsidR="005A6822" w:rsidRPr="0002191F" w:rsidRDefault="00D45F12" w:rsidP="00166961">
      <w:pPr>
        <w:pStyle w:val="NoSpacing"/>
        <w:spacing w:line="480" w:lineRule="auto"/>
        <w:ind w:firstLine="720"/>
        <w:rPr>
          <w:rFonts w:ascii="Times New Roman" w:hAnsi="Times New Roman"/>
          <w:sz w:val="24"/>
          <w:szCs w:val="24"/>
        </w:rPr>
      </w:pPr>
      <w:r w:rsidRPr="0002191F">
        <w:rPr>
          <w:rFonts w:ascii="Times New Roman" w:hAnsi="Times New Roman" w:cs="Calibri Bold Italic"/>
          <w:sz w:val="24"/>
          <w:szCs w:val="24"/>
          <w:lang w:val="en-US"/>
        </w:rPr>
        <w:t xml:space="preserve">It is important to increase the uptake of LARCs as these highly effective, user- independent methods have been found to reduce the rate of unintended pregnancies, whilst being cost-effective compared to oral contraceptives. </w:t>
      </w:r>
      <w:r w:rsidR="005A6822" w:rsidRPr="0002191F">
        <w:rPr>
          <w:rFonts w:ascii="Times New Roman" w:hAnsi="Times New Roman"/>
          <w:sz w:val="24"/>
          <w:szCs w:val="24"/>
        </w:rPr>
        <w:t xml:space="preserve">To </w:t>
      </w:r>
      <w:r w:rsidRPr="0002191F">
        <w:rPr>
          <w:rFonts w:ascii="Times New Roman" w:hAnsi="Times New Roman"/>
          <w:sz w:val="24"/>
          <w:szCs w:val="24"/>
        </w:rPr>
        <w:t>do this,</w:t>
      </w:r>
      <w:r w:rsidR="00F4347A" w:rsidRPr="0002191F">
        <w:rPr>
          <w:rFonts w:ascii="Times New Roman" w:hAnsi="Times New Roman"/>
          <w:sz w:val="24"/>
          <w:szCs w:val="24"/>
        </w:rPr>
        <w:t xml:space="preserve"> </w:t>
      </w:r>
      <w:r w:rsidR="005A6822" w:rsidRPr="0002191F">
        <w:rPr>
          <w:rFonts w:ascii="Times New Roman" w:hAnsi="Times New Roman"/>
          <w:sz w:val="24"/>
          <w:szCs w:val="24"/>
        </w:rPr>
        <w:t>it is crucial to understand the facilitators and barriers affecting their use.</w:t>
      </w:r>
      <w:r w:rsidR="00364F90" w:rsidRPr="0002191F">
        <w:rPr>
          <w:rFonts w:ascii="Times New Roman" w:hAnsi="Times New Roman"/>
          <w:sz w:val="24"/>
          <w:szCs w:val="24"/>
          <w:vertAlign w:val="superscript"/>
        </w:rPr>
        <w:t>8</w:t>
      </w:r>
      <w:r w:rsidR="005A6822" w:rsidRPr="0002191F">
        <w:rPr>
          <w:rFonts w:ascii="Times New Roman" w:hAnsi="Times New Roman"/>
          <w:sz w:val="24"/>
          <w:szCs w:val="24"/>
        </w:rPr>
        <w:t xml:space="preserve"> There is evidence that many women have a lack of knowledge and/or misperceptions about LARC</w:t>
      </w:r>
      <w:r w:rsidR="00546689" w:rsidRPr="0002191F">
        <w:rPr>
          <w:rFonts w:ascii="Times New Roman" w:hAnsi="Times New Roman"/>
          <w:sz w:val="24"/>
          <w:szCs w:val="24"/>
        </w:rPr>
        <w:t>s</w:t>
      </w:r>
      <w:proofErr w:type="gramStart"/>
      <w:r w:rsidR="005A6822" w:rsidRPr="0002191F">
        <w:rPr>
          <w:rFonts w:ascii="Times New Roman" w:hAnsi="Times New Roman"/>
          <w:sz w:val="24"/>
          <w:szCs w:val="24"/>
        </w:rPr>
        <w:t>;</w:t>
      </w:r>
      <w:r w:rsidR="00364F90" w:rsidRPr="0002191F">
        <w:rPr>
          <w:rFonts w:ascii="Times New Roman" w:hAnsi="Times New Roman"/>
          <w:sz w:val="24"/>
          <w:szCs w:val="24"/>
          <w:vertAlign w:val="superscript"/>
        </w:rPr>
        <w:t>9,10</w:t>
      </w:r>
      <w:proofErr w:type="gramEnd"/>
      <w:r w:rsidR="005A6822" w:rsidRPr="0002191F">
        <w:rPr>
          <w:rFonts w:ascii="Times New Roman" w:hAnsi="Times New Roman"/>
          <w:sz w:val="24"/>
          <w:szCs w:val="24"/>
        </w:rPr>
        <w:t xml:space="preserve"> by increasing education it might be possible to improve attitudes towards these contraceptives.</w:t>
      </w:r>
      <w:r w:rsidR="00364F90" w:rsidRPr="0002191F">
        <w:rPr>
          <w:rFonts w:ascii="Times New Roman" w:hAnsi="Times New Roman"/>
          <w:sz w:val="24"/>
          <w:szCs w:val="24"/>
          <w:vertAlign w:val="superscript"/>
        </w:rPr>
        <w:t>11,12</w:t>
      </w:r>
      <w:r w:rsidR="005A6822" w:rsidRPr="0002191F">
        <w:rPr>
          <w:rFonts w:ascii="Times New Roman" w:hAnsi="Times New Roman"/>
          <w:sz w:val="24"/>
          <w:szCs w:val="24"/>
        </w:rPr>
        <w:t xml:space="preserve"> Bharadwaj and colleagues identified reasons for their acceptance or rejection among a sample of young British adolescents (14-21 years).</w:t>
      </w:r>
      <w:r w:rsidR="00364F90" w:rsidRPr="0002191F">
        <w:rPr>
          <w:rFonts w:ascii="Times New Roman" w:hAnsi="Times New Roman"/>
          <w:sz w:val="24"/>
          <w:szCs w:val="24"/>
          <w:vertAlign w:val="superscript"/>
        </w:rPr>
        <w:t>13</w:t>
      </w:r>
      <w:r w:rsidR="005A6822" w:rsidRPr="0002191F">
        <w:rPr>
          <w:rFonts w:ascii="Times New Roman" w:hAnsi="Times New Roman"/>
          <w:sz w:val="24"/>
          <w:szCs w:val="24"/>
        </w:rPr>
        <w:t xml:space="preserve"> Their findings indicated that the long duration of action and reliability encouraged </w:t>
      </w:r>
      <w:r w:rsidR="00546689" w:rsidRPr="0002191F">
        <w:rPr>
          <w:rFonts w:ascii="Times New Roman" w:hAnsi="Times New Roman"/>
          <w:sz w:val="24"/>
          <w:szCs w:val="24"/>
        </w:rPr>
        <w:t>adoption</w:t>
      </w:r>
      <w:r w:rsidR="005A6822" w:rsidRPr="0002191F">
        <w:rPr>
          <w:rFonts w:ascii="Times New Roman" w:hAnsi="Times New Roman"/>
          <w:sz w:val="24"/>
          <w:szCs w:val="24"/>
        </w:rPr>
        <w:t xml:space="preserve"> of </w:t>
      </w:r>
      <w:r w:rsidR="00E1435F" w:rsidRPr="0002191F">
        <w:rPr>
          <w:rFonts w:ascii="Times New Roman" w:hAnsi="Times New Roman"/>
          <w:sz w:val="24"/>
          <w:szCs w:val="24"/>
        </w:rPr>
        <w:t>long-acting methods</w:t>
      </w:r>
      <w:r w:rsidR="005A6822" w:rsidRPr="0002191F">
        <w:rPr>
          <w:rFonts w:ascii="Times New Roman" w:hAnsi="Times New Roman"/>
          <w:sz w:val="24"/>
          <w:szCs w:val="24"/>
        </w:rPr>
        <w:t xml:space="preserve">, whereas fear of pain and needles were the primary reasons cited for non-use. </w:t>
      </w:r>
    </w:p>
    <w:p w14:paraId="0F1F819A" w14:textId="58CAA886" w:rsidR="005A6822" w:rsidRPr="0002191F" w:rsidRDefault="005A6822" w:rsidP="00ED5EAB">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The current study extended these earlier findings by recruiting a larger </w:t>
      </w:r>
      <w:r w:rsidR="00364F90" w:rsidRPr="0002191F">
        <w:rPr>
          <w:rFonts w:ascii="Times New Roman" w:hAnsi="Times New Roman"/>
          <w:sz w:val="24"/>
          <w:szCs w:val="24"/>
        </w:rPr>
        <w:t xml:space="preserve">and somewhat older </w:t>
      </w:r>
      <w:r w:rsidRPr="0002191F">
        <w:rPr>
          <w:rFonts w:ascii="Times New Roman" w:hAnsi="Times New Roman"/>
          <w:sz w:val="24"/>
          <w:szCs w:val="24"/>
        </w:rPr>
        <w:t>sample</w:t>
      </w:r>
      <w:r w:rsidR="00364F90" w:rsidRPr="0002191F">
        <w:rPr>
          <w:rFonts w:ascii="Times New Roman" w:hAnsi="Times New Roman"/>
          <w:sz w:val="24"/>
          <w:szCs w:val="24"/>
        </w:rPr>
        <w:t xml:space="preserve"> (18-30 years)</w:t>
      </w:r>
      <w:r w:rsidRPr="0002191F">
        <w:rPr>
          <w:rFonts w:ascii="Times New Roman" w:hAnsi="Times New Roman"/>
          <w:sz w:val="24"/>
          <w:szCs w:val="24"/>
        </w:rPr>
        <w:t xml:space="preserve"> and obtaining additional information about women’s attitudes towards LARCs, as well as their intention to use one of these </w:t>
      </w:r>
      <w:r w:rsidR="00F3219B" w:rsidRPr="0002191F">
        <w:rPr>
          <w:rFonts w:ascii="Times New Roman" w:hAnsi="Times New Roman"/>
          <w:sz w:val="24"/>
          <w:szCs w:val="24"/>
        </w:rPr>
        <w:t xml:space="preserve">methods </w:t>
      </w:r>
      <w:r w:rsidRPr="0002191F">
        <w:rPr>
          <w:rFonts w:ascii="Times New Roman" w:hAnsi="Times New Roman"/>
          <w:sz w:val="24"/>
          <w:szCs w:val="24"/>
        </w:rPr>
        <w:t xml:space="preserve">in the future. The primary aim was to identify factors involved in women’s decisions to use </w:t>
      </w:r>
      <w:r w:rsidR="00B27323" w:rsidRPr="0002191F">
        <w:rPr>
          <w:rFonts w:ascii="Times New Roman" w:hAnsi="Times New Roman"/>
          <w:sz w:val="24"/>
          <w:szCs w:val="24"/>
        </w:rPr>
        <w:t xml:space="preserve">a particular contraceptive </w:t>
      </w:r>
      <w:r w:rsidRPr="0002191F">
        <w:rPr>
          <w:rFonts w:ascii="Times New Roman" w:hAnsi="Times New Roman"/>
          <w:sz w:val="24"/>
          <w:szCs w:val="24"/>
        </w:rPr>
        <w:t xml:space="preserve">and elucidate barriers to these methods amongst a sample of young women living in the UK. A secondary objective was to identify advantages and disadvantages relating to each individual LARC method (i.e., injectable, implant, and IUD/IUS). </w:t>
      </w:r>
    </w:p>
    <w:p w14:paraId="46BBB355" w14:textId="77777777" w:rsidR="005A6822" w:rsidRPr="0002191F" w:rsidRDefault="005A6822" w:rsidP="003C37F1">
      <w:pPr>
        <w:pStyle w:val="Heading1"/>
        <w:spacing w:before="0" w:line="480" w:lineRule="auto"/>
        <w:rPr>
          <w:rFonts w:ascii="Times New Roman" w:hAnsi="Times New Roman"/>
          <w:b w:val="0"/>
          <w:bCs/>
          <w:szCs w:val="24"/>
        </w:rPr>
      </w:pPr>
      <w:bookmarkStart w:id="1" w:name="_Toc355596463"/>
      <w:bookmarkStart w:id="2" w:name="_Toc355596663"/>
    </w:p>
    <w:p w14:paraId="29DB9B2C" w14:textId="77777777" w:rsidR="005A6822" w:rsidRPr="0002191F" w:rsidRDefault="005A6822" w:rsidP="003C37F1">
      <w:pPr>
        <w:pStyle w:val="Heading1"/>
        <w:spacing w:before="0" w:line="480" w:lineRule="auto"/>
        <w:rPr>
          <w:rFonts w:ascii="Times New Roman" w:hAnsi="Times New Roman"/>
          <w:b w:val="0"/>
          <w:bCs/>
          <w:szCs w:val="24"/>
        </w:rPr>
      </w:pPr>
      <w:r w:rsidRPr="0002191F">
        <w:rPr>
          <w:rFonts w:ascii="Times New Roman" w:hAnsi="Times New Roman"/>
          <w:b w:val="0"/>
          <w:bCs/>
          <w:szCs w:val="24"/>
        </w:rPr>
        <w:t>METHODS</w:t>
      </w:r>
      <w:bookmarkEnd w:id="1"/>
      <w:bookmarkEnd w:id="2"/>
    </w:p>
    <w:p w14:paraId="68DCB1E9" w14:textId="77777777" w:rsidR="005A6822" w:rsidRPr="0002191F" w:rsidRDefault="005A6822" w:rsidP="004C2647">
      <w:pPr>
        <w:pStyle w:val="NoSpacing"/>
        <w:spacing w:line="480" w:lineRule="auto"/>
        <w:rPr>
          <w:rFonts w:ascii="Times New Roman" w:hAnsi="Times New Roman"/>
          <w:sz w:val="24"/>
          <w:szCs w:val="24"/>
        </w:rPr>
      </w:pPr>
      <w:r w:rsidRPr="0002191F">
        <w:rPr>
          <w:rFonts w:ascii="Times New Roman" w:hAnsi="Times New Roman"/>
          <w:sz w:val="24"/>
          <w:szCs w:val="24"/>
        </w:rPr>
        <w:t>A cross-sectional design was used, with online data collection via iSurvey, a research tool designed to create and distribute questionnaires.</w:t>
      </w:r>
    </w:p>
    <w:p w14:paraId="75A22A0F" w14:textId="77777777" w:rsidR="005A6822" w:rsidRPr="0002191F" w:rsidRDefault="005A6822" w:rsidP="008A388A">
      <w:pPr>
        <w:pStyle w:val="NoSpacing"/>
        <w:spacing w:line="480" w:lineRule="auto"/>
        <w:rPr>
          <w:rFonts w:ascii="Times New Roman" w:hAnsi="Times New Roman"/>
          <w:b/>
          <w:sz w:val="24"/>
          <w:szCs w:val="24"/>
        </w:rPr>
      </w:pPr>
      <w:r w:rsidRPr="0002191F">
        <w:rPr>
          <w:rFonts w:ascii="Times New Roman" w:hAnsi="Times New Roman"/>
          <w:b/>
          <w:sz w:val="24"/>
          <w:szCs w:val="24"/>
        </w:rPr>
        <w:t>Participants</w:t>
      </w:r>
    </w:p>
    <w:p w14:paraId="6934694C" w14:textId="1FB36C25" w:rsidR="005A6822" w:rsidRPr="0002191F" w:rsidRDefault="005A6822" w:rsidP="004C2647">
      <w:pPr>
        <w:pStyle w:val="NoSpacing"/>
        <w:spacing w:line="480" w:lineRule="auto"/>
        <w:rPr>
          <w:rFonts w:ascii="Times New Roman" w:hAnsi="Times New Roman"/>
          <w:sz w:val="24"/>
          <w:szCs w:val="24"/>
        </w:rPr>
      </w:pPr>
      <w:r w:rsidRPr="0002191F">
        <w:rPr>
          <w:rFonts w:ascii="Times New Roman" w:hAnsi="Times New Roman"/>
          <w:sz w:val="24"/>
          <w:szCs w:val="24"/>
        </w:rPr>
        <w:t xml:space="preserve">To be eligible for the study, women had to be between 18 and 30 years old. Participants were recruited by means of various methods, including social networking sites, posters around the university campus, and an advertisement placed on the School of Psychology subject pool website. </w:t>
      </w:r>
      <w:r w:rsidR="000627AC" w:rsidRPr="0002191F">
        <w:rPr>
          <w:rFonts w:ascii="Times New Roman" w:hAnsi="Times New Roman"/>
          <w:sz w:val="24"/>
          <w:szCs w:val="24"/>
        </w:rPr>
        <w:t>A</w:t>
      </w:r>
      <w:r w:rsidRPr="0002191F">
        <w:rPr>
          <w:rFonts w:ascii="Times New Roman" w:hAnsi="Times New Roman"/>
          <w:sz w:val="24"/>
          <w:szCs w:val="24"/>
        </w:rPr>
        <w:t xml:space="preserve">dvertisements were placed on Facebook and displayed to women aged 18-30 who </w:t>
      </w:r>
      <w:proofErr w:type="gramStart"/>
      <w:r w:rsidRPr="0002191F">
        <w:rPr>
          <w:rFonts w:ascii="Times New Roman" w:hAnsi="Times New Roman"/>
          <w:sz w:val="24"/>
          <w:szCs w:val="24"/>
        </w:rPr>
        <w:t>were</w:t>
      </w:r>
      <w:proofErr w:type="gramEnd"/>
      <w:r w:rsidRPr="0002191F">
        <w:rPr>
          <w:rFonts w:ascii="Times New Roman" w:hAnsi="Times New Roman"/>
          <w:sz w:val="24"/>
          <w:szCs w:val="24"/>
        </w:rPr>
        <w:t xml:space="preserve"> living in the UK. Students who accessed the questionnaire via the Psychology subject pool website received course credit for completing the study.</w:t>
      </w:r>
    </w:p>
    <w:p w14:paraId="1AB87F86" w14:textId="77777777" w:rsidR="005A6822" w:rsidRPr="0002191F" w:rsidRDefault="005A6822" w:rsidP="008A388A">
      <w:pPr>
        <w:pStyle w:val="Heading2"/>
        <w:spacing w:after="0" w:line="480" w:lineRule="auto"/>
        <w:rPr>
          <w:rFonts w:ascii="Times New Roman" w:hAnsi="Times New Roman"/>
          <w:sz w:val="24"/>
          <w:szCs w:val="24"/>
        </w:rPr>
      </w:pPr>
      <w:bookmarkStart w:id="3" w:name="_Toc355596466"/>
      <w:bookmarkStart w:id="4" w:name="_Toc355596666"/>
      <w:r w:rsidRPr="0002191F">
        <w:rPr>
          <w:rFonts w:ascii="Times New Roman" w:hAnsi="Times New Roman"/>
          <w:sz w:val="24"/>
          <w:szCs w:val="24"/>
        </w:rPr>
        <w:t>Measures</w:t>
      </w:r>
      <w:bookmarkEnd w:id="3"/>
      <w:bookmarkEnd w:id="4"/>
    </w:p>
    <w:p w14:paraId="3300F546" w14:textId="040D2CEE" w:rsidR="005A6822" w:rsidRPr="0002191F" w:rsidRDefault="005A6822" w:rsidP="003764E2">
      <w:pPr>
        <w:pStyle w:val="NoSpacing"/>
        <w:spacing w:line="480" w:lineRule="auto"/>
        <w:rPr>
          <w:rFonts w:ascii="Times New Roman" w:hAnsi="Times New Roman"/>
          <w:sz w:val="24"/>
          <w:szCs w:val="24"/>
        </w:rPr>
      </w:pPr>
      <w:r w:rsidRPr="0002191F">
        <w:rPr>
          <w:rFonts w:ascii="Times New Roman" w:hAnsi="Times New Roman"/>
          <w:sz w:val="24"/>
          <w:szCs w:val="24"/>
        </w:rPr>
        <w:t>The contraception questions were modified from those used by Bharadwaj et al.</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&lt;EndNote&gt;&lt;Cite&gt;&lt;Author&gt;Bharadwaj&lt;/Author&gt;&lt;Year&gt;2012&lt;/Year&gt;&lt;IDText&gt;Determinants of long-acting reversible contraceptive (LARC) use by adolescent girls and young women&lt;/IDText&gt;&lt;DisplayText&gt;&lt;style face="superscript"&gt;12&lt;/style&gt;&lt;/DisplayText&gt;&lt;record&gt;&lt;dates&gt;&lt;pub-dates&gt;&lt;date&gt;Aug&lt;/date&gt;&lt;/pub-dates&gt;&lt;year&gt;2012&lt;/year&gt;&lt;/dates&gt;&lt;keywords&gt;&lt;/keywords&gt;&lt;urls&gt;&lt;related-urls&gt;&lt;url&gt;http://www.ncbi.nlm.nih.gov/pubmed/22758602&lt;/url&gt;&lt;/related-urls&gt;&lt;/urls&gt;&lt;isbn&gt;1473-0782&lt;/isbn&gt;&lt;titles&gt;&lt;title&gt;Determinants of long-acting reversible contraceptive (LARC) use by adolescent girls and young women&lt;/title&gt;&lt;secondary-title&gt;Eur J Contracept Reprod Health Care&lt;/secondary-title&gt;&lt;/titles&gt;&lt;pages&gt;298-306&lt;/pages&gt;&lt;number&gt;4&lt;/number&gt;&lt;contributors&gt;&lt;authors&gt;&lt;author&gt;Bharadwaj, P.&lt;/author&gt;&lt;author&gt;Akintomide, H.&lt;/author&gt;&lt;author&gt;Brima, N.&lt;/author&gt;&lt;author&gt;Copas, A.&lt;/author&gt;&lt;author&gt;D&amp;apos;Souza, R.&lt;/author&gt;&lt;/authors&gt;&lt;/contributors&gt;&lt;language&gt;eng&lt;/language&gt;&lt;added-date format="utc"&gt;1353320100&lt;/added-date&gt;&lt;ref-type name="Journal Article"&gt;17&lt;/ref-type&gt;&lt;auth-address&gt;Margaret Pyke Centre, Central and Northwest London NHS Foundation Trust, Camden Provider Services London, UK. preeti.bharadwaj@nhs.net&lt;/auth-address&gt;&lt;rec-number&gt;2&lt;/rec-number&gt;&lt;last-updated-date format="utc"&gt;1363888016&lt;/last-updated-date&gt;&lt;accession-num&gt;22758602&lt;/accession-num&gt;&lt;electronic-resource-num&gt;10.3109/13625187.2012.675602&lt;/electronic-resource-num&gt;&lt;volume&gt;17&lt;/volume&gt;&lt;/record&gt;&lt;/Cite&gt;&lt;/EndNote&gt;</w:instrText>
      </w:r>
      <w:r w:rsidRPr="0002191F">
        <w:rPr>
          <w:rFonts w:ascii="Times New Roman" w:hAnsi="Times New Roman"/>
          <w:sz w:val="24"/>
          <w:szCs w:val="24"/>
        </w:rPr>
        <w:fldChar w:fldCharType="separate"/>
      </w:r>
      <w:r w:rsidR="00364F90" w:rsidRPr="0002191F">
        <w:rPr>
          <w:rFonts w:ascii="Times New Roman" w:hAnsi="Times New Roman"/>
          <w:noProof/>
          <w:sz w:val="24"/>
          <w:szCs w:val="24"/>
          <w:vertAlign w:val="superscript"/>
        </w:rPr>
        <w:t>13</w:t>
      </w:r>
      <w:r w:rsidRPr="0002191F">
        <w:rPr>
          <w:rFonts w:ascii="Times New Roman" w:hAnsi="Times New Roman"/>
          <w:sz w:val="24"/>
          <w:szCs w:val="24"/>
        </w:rPr>
        <w:fldChar w:fldCharType="end"/>
      </w:r>
      <w:r w:rsidRPr="0002191F">
        <w:rPr>
          <w:rFonts w:ascii="Times New Roman" w:hAnsi="Times New Roman"/>
          <w:sz w:val="24"/>
          <w:szCs w:val="24"/>
        </w:rPr>
        <w:t xml:space="preserve"> Women were asked about both current and previous contraceptive method use. Those who had ever </w:t>
      </w:r>
      <w:r w:rsidR="000627AC" w:rsidRPr="0002191F">
        <w:rPr>
          <w:rFonts w:ascii="Times New Roman" w:hAnsi="Times New Roman"/>
          <w:sz w:val="24"/>
          <w:szCs w:val="24"/>
        </w:rPr>
        <w:t xml:space="preserve">tried </w:t>
      </w:r>
      <w:r w:rsidRPr="0002191F">
        <w:rPr>
          <w:rFonts w:ascii="Times New Roman" w:hAnsi="Times New Roman"/>
          <w:sz w:val="24"/>
          <w:szCs w:val="24"/>
        </w:rPr>
        <w:t xml:space="preserve">a LARC were asked to rate their experience </w:t>
      </w:r>
      <w:r w:rsidR="00B27323" w:rsidRPr="0002191F">
        <w:rPr>
          <w:rFonts w:ascii="Times New Roman" w:hAnsi="Times New Roman"/>
          <w:sz w:val="24"/>
          <w:szCs w:val="24"/>
        </w:rPr>
        <w:t xml:space="preserve">on </w:t>
      </w:r>
      <w:r w:rsidRPr="0002191F">
        <w:rPr>
          <w:rFonts w:ascii="Times New Roman" w:hAnsi="Times New Roman"/>
          <w:sz w:val="24"/>
          <w:szCs w:val="24"/>
        </w:rPr>
        <w:t xml:space="preserve">a 5-point Likert scale, with 1 corresponding to ‘extremely negative’ and 5 to ‘extremely positive’. </w:t>
      </w:r>
    </w:p>
    <w:p w14:paraId="46CE3DBE" w14:textId="4F7F6D38" w:rsidR="005A6822" w:rsidRPr="0002191F" w:rsidRDefault="005A6822" w:rsidP="00CB6E81">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Participants were presented with a list of nine factors they might consider when choosing a contraceptive method e.g., “it is good at stopping me getting pregnant” and “I don’t have to remember to use it every day” (for the full list of factors, see Table 1). </w:t>
      </w:r>
      <w:r w:rsidR="00185596" w:rsidRPr="0002191F">
        <w:rPr>
          <w:rFonts w:ascii="Times New Roman" w:hAnsi="Times New Roman"/>
          <w:sz w:val="24"/>
          <w:szCs w:val="24"/>
        </w:rPr>
        <w:t xml:space="preserve">Women </w:t>
      </w:r>
      <w:r w:rsidRPr="0002191F">
        <w:rPr>
          <w:rFonts w:ascii="Times New Roman" w:hAnsi="Times New Roman"/>
          <w:sz w:val="24"/>
          <w:szCs w:val="24"/>
        </w:rPr>
        <w:t xml:space="preserve">were then asked to rate the importance of these factors (from 1 to 4, with 1 corresponding to ‘least important’ and 4 to ‘most important’) in their choice of contraceptive method. </w:t>
      </w:r>
      <w:r w:rsidR="00185596" w:rsidRPr="0002191F">
        <w:rPr>
          <w:rFonts w:ascii="Times New Roman" w:hAnsi="Times New Roman"/>
          <w:sz w:val="24"/>
          <w:szCs w:val="24"/>
        </w:rPr>
        <w:t>Free response text boxes were provided to allow respondents to list additional important factors in choosing a contraceptive method.</w:t>
      </w:r>
    </w:p>
    <w:p w14:paraId="71238E84" w14:textId="64AC0F4D" w:rsidR="005A6822" w:rsidRPr="0002191F" w:rsidRDefault="005A6822" w:rsidP="005E6980">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Following this, brief descriptions of each of the LARC methods (injectable, implant, and IUD/IUS) were given, including information regarding efficacy and mode of action. Participants were then presented with a list of perceived incentives (e.g., “I know other women who use it </w:t>
      </w:r>
      <w:r w:rsidRPr="0002191F">
        <w:rPr>
          <w:rFonts w:ascii="Times New Roman" w:hAnsi="Times New Roman"/>
          <w:sz w:val="24"/>
          <w:szCs w:val="24"/>
        </w:rPr>
        <w:lastRenderedPageBreak/>
        <w:t xml:space="preserve">successfully”) and disincentives (e.g., “It might cause irregular bleeding”) to choose </w:t>
      </w:r>
      <w:r w:rsidR="00364F90" w:rsidRPr="0002191F">
        <w:rPr>
          <w:rFonts w:ascii="Times New Roman" w:hAnsi="Times New Roman"/>
          <w:sz w:val="24"/>
          <w:szCs w:val="24"/>
        </w:rPr>
        <w:t>each</w:t>
      </w:r>
      <w:r w:rsidRPr="0002191F">
        <w:rPr>
          <w:rFonts w:ascii="Times New Roman" w:hAnsi="Times New Roman"/>
          <w:sz w:val="24"/>
          <w:szCs w:val="24"/>
        </w:rPr>
        <w:t xml:space="preserve"> of these methods (for the list of incentives and disincentives, see Tables 2 and 3). For each specific method, </w:t>
      </w:r>
      <w:r w:rsidR="000627AC" w:rsidRPr="0002191F">
        <w:rPr>
          <w:rFonts w:ascii="Times New Roman" w:hAnsi="Times New Roman"/>
          <w:sz w:val="24"/>
          <w:szCs w:val="24"/>
        </w:rPr>
        <w:t xml:space="preserve">women </w:t>
      </w:r>
      <w:r w:rsidRPr="0002191F">
        <w:rPr>
          <w:rFonts w:ascii="Times New Roman" w:hAnsi="Times New Roman"/>
          <w:sz w:val="24"/>
          <w:szCs w:val="24"/>
        </w:rPr>
        <w:t xml:space="preserve">were asked to indicate whether the incentive/disincentive would influence whether they would consider selecting the method (yes/no response). Finally, respondents were asked if they would ever consider </w:t>
      </w:r>
      <w:r w:rsidR="00364F90" w:rsidRPr="0002191F">
        <w:rPr>
          <w:rFonts w:ascii="Times New Roman" w:hAnsi="Times New Roman"/>
          <w:sz w:val="24"/>
          <w:szCs w:val="24"/>
        </w:rPr>
        <w:t>adopting</w:t>
      </w:r>
      <w:r w:rsidRPr="0002191F">
        <w:rPr>
          <w:rFonts w:ascii="Times New Roman" w:hAnsi="Times New Roman"/>
          <w:sz w:val="24"/>
          <w:szCs w:val="24"/>
        </w:rPr>
        <w:t xml:space="preserve"> the specific method in question; this was used as a proxy for their attitude towards the method. </w:t>
      </w:r>
      <w:r w:rsidR="000627AC" w:rsidRPr="0002191F">
        <w:rPr>
          <w:rFonts w:ascii="Times New Roman" w:hAnsi="Times New Roman"/>
          <w:sz w:val="24"/>
          <w:szCs w:val="24"/>
        </w:rPr>
        <w:t xml:space="preserve">Those </w:t>
      </w:r>
      <w:r w:rsidRPr="0002191F">
        <w:rPr>
          <w:rFonts w:ascii="Times New Roman" w:hAnsi="Times New Roman"/>
          <w:sz w:val="24"/>
          <w:szCs w:val="24"/>
        </w:rPr>
        <w:t xml:space="preserve">who answered “yes” (i.e., they would consider </w:t>
      </w:r>
      <w:r w:rsidR="000627AC" w:rsidRPr="0002191F">
        <w:rPr>
          <w:rFonts w:ascii="Times New Roman" w:hAnsi="Times New Roman"/>
          <w:sz w:val="24"/>
          <w:szCs w:val="24"/>
        </w:rPr>
        <w:t xml:space="preserve">trying </w:t>
      </w:r>
      <w:r w:rsidRPr="0002191F">
        <w:rPr>
          <w:rFonts w:ascii="Times New Roman" w:hAnsi="Times New Roman"/>
          <w:sz w:val="24"/>
          <w:szCs w:val="24"/>
        </w:rPr>
        <w:t xml:space="preserve">the method) scored a 1, indicating a positive attitude and those who answered “no” scored -1, indicating a negative attitude. Participants who answered “unsure” scored 0. Each </w:t>
      </w:r>
      <w:r w:rsidR="000627AC" w:rsidRPr="0002191F">
        <w:rPr>
          <w:rFonts w:ascii="Times New Roman" w:hAnsi="Times New Roman"/>
          <w:sz w:val="24"/>
          <w:szCs w:val="24"/>
        </w:rPr>
        <w:t xml:space="preserve">woman’s </w:t>
      </w:r>
      <w:r w:rsidRPr="0002191F">
        <w:rPr>
          <w:rFonts w:ascii="Times New Roman" w:hAnsi="Times New Roman"/>
          <w:sz w:val="24"/>
          <w:szCs w:val="24"/>
        </w:rPr>
        <w:t>scores for the three different LARC methods were summed and a new variable created, representing a woman’s overall attitude towards LARCs (range 3, indicating a very positive attitude</w:t>
      </w:r>
      <w:r w:rsidR="00364F90" w:rsidRPr="0002191F">
        <w:rPr>
          <w:rFonts w:ascii="Times New Roman" w:hAnsi="Times New Roman"/>
          <w:sz w:val="24"/>
          <w:szCs w:val="24"/>
        </w:rPr>
        <w:t>,</w:t>
      </w:r>
      <w:r w:rsidRPr="0002191F">
        <w:rPr>
          <w:rFonts w:ascii="Times New Roman" w:hAnsi="Times New Roman"/>
          <w:sz w:val="24"/>
          <w:szCs w:val="24"/>
        </w:rPr>
        <w:t xml:space="preserve"> to -3, indicating a very negative attitude). </w:t>
      </w:r>
    </w:p>
    <w:p w14:paraId="7C1F5EC0" w14:textId="77777777" w:rsidR="005A6822" w:rsidRPr="0002191F" w:rsidRDefault="005A6822" w:rsidP="008A388A">
      <w:pPr>
        <w:pStyle w:val="Heading2"/>
        <w:spacing w:after="0" w:line="480" w:lineRule="auto"/>
        <w:rPr>
          <w:rFonts w:ascii="Times New Roman" w:hAnsi="Times New Roman"/>
          <w:sz w:val="24"/>
          <w:szCs w:val="24"/>
        </w:rPr>
      </w:pPr>
      <w:bookmarkStart w:id="5" w:name="_Toc355596471"/>
      <w:bookmarkStart w:id="6" w:name="_Toc355596671"/>
      <w:r w:rsidRPr="0002191F">
        <w:rPr>
          <w:rFonts w:ascii="Times New Roman" w:hAnsi="Times New Roman"/>
          <w:sz w:val="24"/>
          <w:szCs w:val="24"/>
        </w:rPr>
        <w:t>Procedure</w:t>
      </w:r>
      <w:bookmarkEnd w:id="5"/>
      <w:bookmarkEnd w:id="6"/>
    </w:p>
    <w:p w14:paraId="5A82F53E" w14:textId="0BEA3D70"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Advertisements for the study provided potential volunteers with a link to the online questionnaire. </w:t>
      </w:r>
      <w:r w:rsidR="000627AC" w:rsidRPr="0002191F">
        <w:rPr>
          <w:rFonts w:ascii="Times New Roman" w:hAnsi="Times New Roman"/>
          <w:sz w:val="24"/>
          <w:szCs w:val="24"/>
        </w:rPr>
        <w:t>The link directed women to</w:t>
      </w:r>
      <w:r w:rsidRPr="0002191F">
        <w:rPr>
          <w:rFonts w:ascii="Times New Roman" w:hAnsi="Times New Roman"/>
          <w:sz w:val="24"/>
          <w:szCs w:val="24"/>
        </w:rPr>
        <w:t xml:space="preserve"> an information sheet </w:t>
      </w:r>
      <w:r w:rsidR="00C54F07" w:rsidRPr="0002191F">
        <w:rPr>
          <w:rFonts w:ascii="Times New Roman" w:hAnsi="Times New Roman"/>
          <w:sz w:val="24"/>
          <w:szCs w:val="24"/>
        </w:rPr>
        <w:t xml:space="preserve">about </w:t>
      </w:r>
      <w:r w:rsidRPr="0002191F">
        <w:rPr>
          <w:rFonts w:ascii="Times New Roman" w:hAnsi="Times New Roman"/>
          <w:sz w:val="24"/>
          <w:szCs w:val="24"/>
        </w:rPr>
        <w:t>the nature and objectives of the study. They were assured that their data would be confidential and that they would be able to discontinue at any stage. Online data collection ran from December 2012 to March 2013. A university research ethics committee granted full ethical approval.</w:t>
      </w:r>
    </w:p>
    <w:p w14:paraId="6D073159" w14:textId="77777777" w:rsidR="005A6822" w:rsidRPr="0002191F" w:rsidRDefault="005A6822" w:rsidP="008A388A">
      <w:pPr>
        <w:pStyle w:val="Heading2"/>
        <w:spacing w:after="0" w:line="480" w:lineRule="auto"/>
        <w:rPr>
          <w:rFonts w:ascii="Times New Roman" w:hAnsi="Times New Roman"/>
          <w:sz w:val="24"/>
          <w:szCs w:val="24"/>
        </w:rPr>
      </w:pPr>
      <w:bookmarkStart w:id="7" w:name="_Toc355596472"/>
      <w:bookmarkStart w:id="8" w:name="_Toc355596672"/>
      <w:r w:rsidRPr="0002191F">
        <w:rPr>
          <w:rFonts w:ascii="Times New Roman" w:hAnsi="Times New Roman"/>
          <w:sz w:val="24"/>
          <w:szCs w:val="24"/>
        </w:rPr>
        <w:t>Analysis</w:t>
      </w:r>
      <w:bookmarkEnd w:id="7"/>
      <w:bookmarkEnd w:id="8"/>
    </w:p>
    <w:p w14:paraId="47FD1DC4" w14:textId="769C31CD"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All statistical analysis was completed </w:t>
      </w:r>
      <w:r w:rsidR="001703CC" w:rsidRPr="0002191F">
        <w:rPr>
          <w:rFonts w:ascii="Times New Roman" w:hAnsi="Times New Roman"/>
          <w:sz w:val="24"/>
          <w:szCs w:val="24"/>
        </w:rPr>
        <w:t xml:space="preserve">in </w:t>
      </w:r>
      <w:r w:rsidRPr="0002191F">
        <w:rPr>
          <w:rFonts w:ascii="Times New Roman" w:hAnsi="Times New Roman"/>
          <w:sz w:val="24"/>
          <w:szCs w:val="24"/>
        </w:rPr>
        <w:t xml:space="preserve">SPSS version 20. Chi-squared analysis was </w:t>
      </w:r>
      <w:r w:rsidR="001703CC" w:rsidRPr="0002191F">
        <w:rPr>
          <w:rFonts w:ascii="Times New Roman" w:hAnsi="Times New Roman"/>
          <w:sz w:val="24"/>
          <w:szCs w:val="24"/>
        </w:rPr>
        <w:t xml:space="preserve">employed </w:t>
      </w:r>
      <w:r w:rsidRPr="0002191F">
        <w:rPr>
          <w:rFonts w:ascii="Times New Roman" w:hAnsi="Times New Roman"/>
          <w:sz w:val="24"/>
          <w:szCs w:val="24"/>
        </w:rPr>
        <w:t>to compare differences between LARC ever- and non-user</w:t>
      </w:r>
      <w:r w:rsidR="007841F1" w:rsidRPr="0002191F">
        <w:rPr>
          <w:rFonts w:ascii="Times New Roman" w:hAnsi="Times New Roman"/>
          <w:sz w:val="24"/>
          <w:szCs w:val="24"/>
        </w:rPr>
        <w:t xml:space="preserve"> groups</w:t>
      </w:r>
      <w:r w:rsidRPr="0002191F">
        <w:rPr>
          <w:rFonts w:ascii="Times New Roman" w:hAnsi="Times New Roman"/>
          <w:sz w:val="24"/>
          <w:szCs w:val="24"/>
        </w:rPr>
        <w:t xml:space="preserve"> </w:t>
      </w:r>
      <w:r w:rsidR="00771741" w:rsidRPr="0002191F">
        <w:rPr>
          <w:rFonts w:ascii="Times New Roman" w:hAnsi="Times New Roman"/>
          <w:sz w:val="24"/>
          <w:szCs w:val="24"/>
        </w:rPr>
        <w:t>on</w:t>
      </w:r>
      <w:r w:rsidRPr="0002191F">
        <w:rPr>
          <w:rFonts w:ascii="Times New Roman" w:hAnsi="Times New Roman"/>
          <w:sz w:val="24"/>
          <w:szCs w:val="24"/>
        </w:rPr>
        <w:t xml:space="preserve"> their ratings of factors influencing contraceptive </w:t>
      </w:r>
      <w:r w:rsidR="001703CC" w:rsidRPr="0002191F">
        <w:rPr>
          <w:rFonts w:ascii="Times New Roman" w:hAnsi="Times New Roman"/>
          <w:sz w:val="24"/>
          <w:szCs w:val="24"/>
        </w:rPr>
        <w:t>choice</w:t>
      </w:r>
      <w:r w:rsidR="00364F90" w:rsidRPr="0002191F">
        <w:rPr>
          <w:rFonts w:ascii="Times New Roman" w:hAnsi="Times New Roman"/>
          <w:sz w:val="24"/>
          <w:szCs w:val="24"/>
        </w:rPr>
        <w:t xml:space="preserve"> and </w:t>
      </w:r>
      <w:r w:rsidR="00771741" w:rsidRPr="0002191F">
        <w:rPr>
          <w:rFonts w:ascii="Times New Roman" w:hAnsi="Times New Roman"/>
          <w:sz w:val="24"/>
          <w:szCs w:val="24"/>
        </w:rPr>
        <w:t>on</w:t>
      </w:r>
      <w:r w:rsidR="00364F90" w:rsidRPr="0002191F">
        <w:rPr>
          <w:rFonts w:ascii="Times New Roman" w:hAnsi="Times New Roman"/>
          <w:sz w:val="24"/>
          <w:szCs w:val="24"/>
        </w:rPr>
        <w:t xml:space="preserve"> their attitudes toward each of the LARC methods</w:t>
      </w:r>
      <w:r w:rsidRPr="0002191F">
        <w:rPr>
          <w:rFonts w:ascii="Times New Roman" w:hAnsi="Times New Roman"/>
          <w:sz w:val="24"/>
          <w:szCs w:val="24"/>
        </w:rPr>
        <w:t>. Cochran’s Q test was used to compare incentives and disincentives reported across the different methods.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&lt;EndNote&gt;&lt;Cite&gt;&lt;Author&gt;Conover&lt;/Author&gt;&lt;Year&gt;1999&lt;/Year&gt;&lt;IDText&gt;Practical Nonparametric Statistics&lt;/IDText&gt;&lt;DisplayText&gt;&lt;style face="superscript"&gt;13&lt;/style&gt;&lt;/DisplayText&gt;&lt;record&gt;&lt;titles&gt;&lt;title&gt;Practical Nonparametric Statistics&lt;/title&gt;&lt;/titles&gt;&lt;contributors&gt;&lt;authors&gt;&lt;author&gt;Conover WJ&lt;/author&gt;&lt;/authors&gt;&lt;/contributors&gt;&lt;edition&gt;3rd edition&lt;/edition&gt;&lt;added-date format="utc"&gt;1380720026&lt;/added-date&gt;&lt;pub-location&gt;New York&lt;/pub-location&gt;&lt;ref-type name="Book"&gt;6&lt;/ref-type&gt;&lt;dates&gt;&lt;year&gt;1999&lt;/year&gt;&lt;/dates&gt;&lt;rec-number&gt;54&lt;/rec-number&gt;&lt;publisher&gt;John Wiley &amp;amp; Sons, inc&lt;/publisher&gt;&lt;last-updated-date format="utc"&gt;1380720209&lt;/last-updated-date&gt;&lt;/record&gt;&lt;/Cite&gt;&lt;/EndNote&gt;</w:instrText>
      </w:r>
      <w:r w:rsidRPr="0002191F">
        <w:rPr>
          <w:rFonts w:ascii="Times New Roman" w:hAnsi="Times New Roman"/>
          <w:sz w:val="24"/>
          <w:szCs w:val="24"/>
        </w:rPr>
        <w:fldChar w:fldCharType="separate"/>
      </w:r>
      <w:r w:rsidR="00364F90" w:rsidRPr="0002191F">
        <w:rPr>
          <w:rFonts w:ascii="Times New Roman" w:hAnsi="Times New Roman"/>
          <w:noProof/>
          <w:sz w:val="24"/>
          <w:szCs w:val="24"/>
          <w:vertAlign w:val="superscript"/>
        </w:rPr>
        <w:t>14</w:t>
      </w:r>
      <w:r w:rsidRPr="0002191F">
        <w:rPr>
          <w:rFonts w:ascii="Times New Roman" w:hAnsi="Times New Roman"/>
          <w:sz w:val="24"/>
          <w:szCs w:val="24"/>
        </w:rPr>
        <w:fldChar w:fldCharType="end"/>
      </w:r>
      <w:r w:rsidRPr="0002191F">
        <w:rPr>
          <w:rFonts w:ascii="Times New Roman" w:hAnsi="Times New Roman"/>
          <w:sz w:val="24"/>
          <w:szCs w:val="24"/>
        </w:rPr>
        <w:t xml:space="preserve"> </w:t>
      </w:r>
      <w:r w:rsidR="00C54F07" w:rsidRPr="0002191F">
        <w:rPr>
          <w:rFonts w:ascii="Times New Roman" w:eastAsia="Times New Roman" w:hAnsi="Times New Roman"/>
          <w:sz w:val="24"/>
          <w:szCs w:val="24"/>
        </w:rPr>
        <w:t>This non-parametric test was chosen because it allowed for the fact that each participant provided responses for all three contraceptive methods.</w:t>
      </w:r>
    </w:p>
    <w:p w14:paraId="546BBA8C" w14:textId="77777777" w:rsidR="005A6822" w:rsidRPr="0002191F" w:rsidRDefault="005A6822" w:rsidP="00DA70B2">
      <w:pPr>
        <w:pStyle w:val="Heading1"/>
        <w:spacing w:before="0" w:line="480" w:lineRule="auto"/>
        <w:rPr>
          <w:rFonts w:ascii="Times New Roman" w:hAnsi="Times New Roman"/>
          <w:b w:val="0"/>
          <w:bCs/>
          <w:szCs w:val="24"/>
          <w:highlight w:val="yellow"/>
        </w:rPr>
      </w:pPr>
      <w:bookmarkStart w:id="9" w:name="_Toc355596474"/>
      <w:bookmarkStart w:id="10" w:name="_Toc355596674"/>
    </w:p>
    <w:p w14:paraId="43E07E9A" w14:textId="2BC20D91" w:rsidR="005A6822" w:rsidRPr="0002191F" w:rsidRDefault="005A6822" w:rsidP="00DA70B2">
      <w:pPr>
        <w:pStyle w:val="Heading1"/>
        <w:spacing w:before="0" w:line="480" w:lineRule="auto"/>
        <w:rPr>
          <w:rFonts w:ascii="Times New Roman" w:hAnsi="Times New Roman"/>
          <w:b w:val="0"/>
          <w:bCs/>
          <w:szCs w:val="24"/>
        </w:rPr>
      </w:pPr>
      <w:r w:rsidRPr="0002191F">
        <w:rPr>
          <w:rFonts w:ascii="Times New Roman" w:hAnsi="Times New Roman"/>
          <w:b w:val="0"/>
          <w:bCs/>
          <w:szCs w:val="24"/>
        </w:rPr>
        <w:t>RESULTS</w:t>
      </w:r>
      <w:bookmarkEnd w:id="9"/>
      <w:bookmarkEnd w:id="10"/>
      <w:r w:rsidRPr="0002191F">
        <w:rPr>
          <w:rFonts w:ascii="Times New Roman" w:hAnsi="Times New Roman"/>
          <w:szCs w:val="24"/>
        </w:rPr>
        <w:t xml:space="preserve"> </w:t>
      </w:r>
    </w:p>
    <w:p w14:paraId="1665A972" w14:textId="6AE9F83C" w:rsidR="005A6822" w:rsidRPr="0002191F" w:rsidRDefault="005A6822" w:rsidP="008E5173">
      <w:pPr>
        <w:pStyle w:val="NoSpacing"/>
        <w:spacing w:line="480" w:lineRule="auto"/>
        <w:rPr>
          <w:rFonts w:ascii="Times New Roman" w:hAnsi="Times New Roman"/>
          <w:sz w:val="24"/>
          <w:szCs w:val="24"/>
        </w:rPr>
      </w:pPr>
      <w:r w:rsidRPr="0002191F">
        <w:rPr>
          <w:rFonts w:ascii="Times New Roman" w:hAnsi="Times New Roman"/>
          <w:sz w:val="24"/>
          <w:szCs w:val="24"/>
        </w:rPr>
        <w:t xml:space="preserve">Of the 1,285 women who opened the link to the study website, 505 filled out the questionnaire. </w:t>
      </w:r>
      <w:r w:rsidR="005D1E88" w:rsidRPr="0002191F">
        <w:rPr>
          <w:rFonts w:ascii="Times New Roman" w:hAnsi="Times New Roman"/>
          <w:sz w:val="24"/>
          <w:szCs w:val="24"/>
        </w:rPr>
        <w:t>Almost all</w:t>
      </w:r>
      <w:r w:rsidRPr="0002191F">
        <w:rPr>
          <w:rFonts w:ascii="Times New Roman" w:hAnsi="Times New Roman"/>
          <w:sz w:val="24"/>
          <w:szCs w:val="24"/>
        </w:rPr>
        <w:t xml:space="preserve"> of those who did not </w:t>
      </w:r>
      <w:r w:rsidR="005D1E88" w:rsidRPr="0002191F">
        <w:rPr>
          <w:rFonts w:ascii="Times New Roman" w:hAnsi="Times New Roman"/>
          <w:sz w:val="24"/>
          <w:szCs w:val="24"/>
        </w:rPr>
        <w:t xml:space="preserve">finish </w:t>
      </w:r>
      <w:r w:rsidRPr="0002191F">
        <w:rPr>
          <w:rFonts w:ascii="Times New Roman" w:hAnsi="Times New Roman"/>
          <w:sz w:val="24"/>
          <w:szCs w:val="24"/>
        </w:rPr>
        <w:t>the questionnaire</w:t>
      </w:r>
      <w:r w:rsidR="005D1E88" w:rsidRPr="0002191F">
        <w:rPr>
          <w:rFonts w:ascii="Times New Roman" w:hAnsi="Times New Roman"/>
          <w:sz w:val="24"/>
          <w:szCs w:val="24"/>
        </w:rPr>
        <w:t xml:space="preserve"> (n=780)</w:t>
      </w:r>
      <w:r w:rsidRPr="0002191F">
        <w:rPr>
          <w:rFonts w:ascii="Times New Roman" w:hAnsi="Times New Roman"/>
          <w:sz w:val="24"/>
          <w:szCs w:val="24"/>
        </w:rPr>
        <w:t xml:space="preserve"> left it entirely blank (n=730, 94%). Of </w:t>
      </w:r>
      <w:r w:rsidR="005D1E88" w:rsidRPr="0002191F">
        <w:rPr>
          <w:rFonts w:ascii="Times New Roman" w:hAnsi="Times New Roman"/>
          <w:sz w:val="24"/>
          <w:szCs w:val="24"/>
        </w:rPr>
        <w:t>those who completed the survey</w:t>
      </w:r>
      <w:r w:rsidRPr="0002191F">
        <w:rPr>
          <w:rFonts w:ascii="Times New Roman" w:hAnsi="Times New Roman"/>
          <w:sz w:val="24"/>
          <w:szCs w:val="24"/>
        </w:rPr>
        <w:t xml:space="preserve">, three participants were excluded because they were outside of the required age range, resulting in a sample size of 502. </w:t>
      </w:r>
    </w:p>
    <w:p w14:paraId="5522498A" w14:textId="469C1700" w:rsidR="005A6822" w:rsidRPr="0002191F" w:rsidRDefault="005A6822" w:rsidP="008451A0">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The mean age of the respondents was 20.6 years (range 18-30, SD=2.1). Most (n=468, 93%) reported having had sex (defined as “penile-vaginal intercourse”) and described their sexual orientation as heterosexual (n=471, 94%). They were predominantly white (n=455, 91%), nulliparous (n=492, 98%), and in an exclusive relationship (n=290, 58%).  </w:t>
      </w:r>
    </w:p>
    <w:p w14:paraId="1F6C05C8" w14:textId="77777777" w:rsidR="005A6822" w:rsidRPr="0002191F" w:rsidRDefault="005A6822" w:rsidP="008A388A">
      <w:pPr>
        <w:pStyle w:val="Heading2"/>
        <w:spacing w:after="0" w:line="480" w:lineRule="auto"/>
        <w:rPr>
          <w:rFonts w:ascii="Times New Roman" w:hAnsi="Times New Roman"/>
          <w:sz w:val="24"/>
          <w:szCs w:val="24"/>
        </w:rPr>
      </w:pPr>
      <w:bookmarkStart w:id="11" w:name="_Toc355596476"/>
      <w:bookmarkStart w:id="12" w:name="_Toc355596676"/>
      <w:r w:rsidRPr="0002191F">
        <w:rPr>
          <w:rFonts w:ascii="Times New Roman" w:hAnsi="Times New Roman"/>
          <w:sz w:val="24"/>
          <w:szCs w:val="24"/>
        </w:rPr>
        <w:t>Contraception use</w:t>
      </w:r>
      <w:bookmarkEnd w:id="11"/>
      <w:bookmarkEnd w:id="12"/>
    </w:p>
    <w:p w14:paraId="0E268A8C" w14:textId="5ADDF285"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Almost all </w:t>
      </w:r>
      <w:r w:rsidR="00D62339" w:rsidRPr="0002191F">
        <w:rPr>
          <w:rFonts w:ascii="Times New Roman" w:hAnsi="Times New Roman"/>
          <w:sz w:val="24"/>
          <w:szCs w:val="24"/>
        </w:rPr>
        <w:t xml:space="preserve">respondents </w:t>
      </w:r>
      <w:r w:rsidRPr="0002191F">
        <w:rPr>
          <w:rFonts w:ascii="Times New Roman" w:hAnsi="Times New Roman"/>
          <w:sz w:val="24"/>
          <w:szCs w:val="24"/>
        </w:rPr>
        <w:t xml:space="preserve">(n=464, 94%) reported having ever used a contraceptive method and the majority (n=291, 58%) had attended a contraceptive or sexual health clinic. The most commonly used contraceptives were the combined oral contraceptive (COC) and condoms (76% and </w:t>
      </w:r>
      <w:r w:rsidR="0027077B" w:rsidRPr="0002191F">
        <w:rPr>
          <w:rFonts w:ascii="Times New Roman" w:hAnsi="Times New Roman"/>
          <w:sz w:val="24"/>
          <w:szCs w:val="24"/>
        </w:rPr>
        <w:t>75</w:t>
      </w:r>
      <w:r w:rsidRPr="0002191F">
        <w:rPr>
          <w:rFonts w:ascii="Times New Roman" w:hAnsi="Times New Roman"/>
          <w:sz w:val="24"/>
          <w:szCs w:val="24"/>
        </w:rPr>
        <w:t xml:space="preserve">%, respectively). </w:t>
      </w:r>
      <w:proofErr w:type="gramStart"/>
      <w:r w:rsidRPr="0002191F">
        <w:rPr>
          <w:rFonts w:ascii="Times New Roman" w:hAnsi="Times New Roman"/>
          <w:sz w:val="24"/>
          <w:szCs w:val="24"/>
        </w:rPr>
        <w:t>Ninety-three</w:t>
      </w:r>
      <w:proofErr w:type="gramEnd"/>
      <w:r w:rsidRPr="0002191F">
        <w:rPr>
          <w:rFonts w:ascii="Times New Roman" w:hAnsi="Times New Roman"/>
          <w:sz w:val="24"/>
          <w:szCs w:val="24"/>
        </w:rPr>
        <w:t xml:space="preserve"> (19%) of the women reported ever using a LARC (injection n=23, 5%; implant n=59, 12%; IUD/IUS n=19, 4%), with eight (9%) of these women having used more than one </w:t>
      </w:r>
      <w:r w:rsidR="007600DF" w:rsidRPr="0002191F">
        <w:rPr>
          <w:rFonts w:ascii="Times New Roman" w:hAnsi="Times New Roman"/>
          <w:sz w:val="24"/>
          <w:szCs w:val="24"/>
        </w:rPr>
        <w:t>of these methods</w:t>
      </w:r>
      <w:r w:rsidRPr="0002191F">
        <w:rPr>
          <w:rFonts w:ascii="Times New Roman" w:hAnsi="Times New Roman"/>
          <w:sz w:val="24"/>
          <w:szCs w:val="24"/>
        </w:rPr>
        <w:t xml:space="preserve">. </w:t>
      </w:r>
      <w:r w:rsidR="00364F90" w:rsidRPr="0002191F">
        <w:rPr>
          <w:rFonts w:ascii="Times New Roman" w:hAnsi="Times New Roman"/>
          <w:sz w:val="24"/>
          <w:szCs w:val="24"/>
        </w:rPr>
        <w:t xml:space="preserve">There were no significant differences between the LARC ever-users and non-users in relationship status or current/previous use of COCs. </w:t>
      </w:r>
      <w:r w:rsidRPr="0002191F">
        <w:rPr>
          <w:rFonts w:ascii="Times New Roman" w:hAnsi="Times New Roman"/>
          <w:sz w:val="24"/>
          <w:szCs w:val="24"/>
        </w:rPr>
        <w:t>Five participants indicated they had used other methods (three the contraceptive vaginal ring and two post-coital contraceptives).</w:t>
      </w:r>
      <w:r w:rsidR="005E01A6" w:rsidRPr="0002191F">
        <w:rPr>
          <w:rFonts w:ascii="Times New Roman" w:hAnsi="Times New Roman"/>
          <w:sz w:val="24"/>
          <w:szCs w:val="24"/>
        </w:rPr>
        <w:t xml:space="preserve"> </w:t>
      </w:r>
    </w:p>
    <w:p w14:paraId="779DDBDF" w14:textId="77777777" w:rsidR="005A6822" w:rsidRPr="0002191F" w:rsidRDefault="005A6822" w:rsidP="008A388A">
      <w:pPr>
        <w:pStyle w:val="Heading2"/>
        <w:spacing w:after="0" w:line="480" w:lineRule="auto"/>
        <w:rPr>
          <w:rFonts w:ascii="Times New Roman" w:hAnsi="Times New Roman"/>
          <w:sz w:val="24"/>
          <w:szCs w:val="24"/>
        </w:rPr>
      </w:pPr>
      <w:bookmarkStart w:id="13" w:name="_Toc355596477"/>
      <w:bookmarkStart w:id="14" w:name="_Toc355596677"/>
      <w:r w:rsidRPr="0002191F">
        <w:rPr>
          <w:rFonts w:ascii="Times New Roman" w:hAnsi="Times New Roman"/>
          <w:sz w:val="24"/>
          <w:szCs w:val="24"/>
        </w:rPr>
        <w:t>Factors influencing contraception choice</w:t>
      </w:r>
      <w:bookmarkEnd w:id="13"/>
      <w:bookmarkEnd w:id="14"/>
    </w:p>
    <w:p w14:paraId="7E08F0FF" w14:textId="7E51FADB"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The most important factor when choosing a method of contraception was effectiveness at preventing pregnancy, with 95% of </w:t>
      </w:r>
      <w:r w:rsidR="007600DF" w:rsidRPr="0002191F">
        <w:rPr>
          <w:rFonts w:ascii="Times New Roman" w:hAnsi="Times New Roman"/>
          <w:sz w:val="24"/>
          <w:szCs w:val="24"/>
        </w:rPr>
        <w:t xml:space="preserve">women </w:t>
      </w:r>
      <w:r w:rsidRPr="0002191F">
        <w:rPr>
          <w:rFonts w:ascii="Times New Roman" w:hAnsi="Times New Roman"/>
          <w:sz w:val="24"/>
          <w:szCs w:val="24"/>
        </w:rPr>
        <w:t xml:space="preserve">rating this as most important. This was followed by the method being able to prevent sexually transmitted infections (STIs) and not interfering with sexual </w:t>
      </w:r>
      <w:r w:rsidRPr="0002191F">
        <w:rPr>
          <w:rFonts w:ascii="Times New Roman" w:hAnsi="Times New Roman"/>
          <w:sz w:val="24"/>
          <w:szCs w:val="24"/>
        </w:rPr>
        <w:lastRenderedPageBreak/>
        <w:t xml:space="preserve">intercourse, rated as most important by 37% and 28% of respondents, respectively. Not having to remember the method daily was rated least important by 41% of the women, followed by the method being able to stop one’s period, rated as least important by 40% of the sample. </w:t>
      </w:r>
    </w:p>
    <w:p w14:paraId="3812518F" w14:textId="1206B884" w:rsidR="005A6822" w:rsidRPr="0002191F" w:rsidRDefault="005A6822" w:rsidP="00CE29BC">
      <w:pPr>
        <w:pStyle w:val="NoSpacing"/>
        <w:spacing w:line="480" w:lineRule="auto"/>
        <w:ind w:firstLine="720"/>
        <w:rPr>
          <w:rFonts w:ascii="Times New Roman" w:hAnsi="Times New Roman"/>
          <w:sz w:val="24"/>
          <w:szCs w:val="24"/>
        </w:rPr>
      </w:pPr>
      <w:r w:rsidRPr="0002191F">
        <w:rPr>
          <w:rFonts w:ascii="Times New Roman" w:hAnsi="Times New Roman"/>
          <w:sz w:val="24"/>
          <w:szCs w:val="24"/>
        </w:rPr>
        <w:t>When comparing the factors rated as important among LARC ever-users (n=93) and non-users (n=405) there were statistically significant group differences for five of the nine factors (Table 1). LARC ever-users rated prevention of STIs a significantly less important factor when choosing a method of contraception than non-users (</w:t>
      </w:r>
      <w:r w:rsidRPr="0002191F">
        <w:rPr>
          <w:rFonts w:ascii="Times New Roman" w:hAnsi="Times New Roman"/>
          <w:i/>
          <w:iCs/>
          <w:sz w:val="24"/>
          <w:szCs w:val="24"/>
        </w:rPr>
        <w:t>p</w:t>
      </w:r>
      <w:r w:rsidRPr="0002191F">
        <w:rPr>
          <w:rFonts w:ascii="Times New Roman" w:hAnsi="Times New Roman"/>
          <w:sz w:val="24"/>
          <w:szCs w:val="24"/>
        </w:rPr>
        <w:t>=&lt;0.001). LARC ever-users also considered their partner being happy with the method as a less important consideration than non-LARC users (</w:t>
      </w:r>
      <w:r w:rsidRPr="0002191F">
        <w:rPr>
          <w:rFonts w:ascii="Times New Roman" w:hAnsi="Times New Roman"/>
          <w:i/>
          <w:iCs/>
          <w:sz w:val="24"/>
          <w:szCs w:val="24"/>
        </w:rPr>
        <w:t>p</w:t>
      </w:r>
      <w:r w:rsidRPr="0002191F">
        <w:rPr>
          <w:rFonts w:ascii="Times New Roman" w:hAnsi="Times New Roman"/>
          <w:sz w:val="24"/>
          <w:szCs w:val="24"/>
        </w:rPr>
        <w:t>=0.004). Not having to remember to use the method every day (</w:t>
      </w:r>
      <w:r w:rsidRPr="0002191F">
        <w:rPr>
          <w:rFonts w:ascii="Times New Roman" w:hAnsi="Times New Roman"/>
          <w:i/>
          <w:iCs/>
          <w:sz w:val="24"/>
          <w:szCs w:val="24"/>
        </w:rPr>
        <w:t>p</w:t>
      </w:r>
      <w:r w:rsidRPr="0002191F">
        <w:rPr>
          <w:rFonts w:ascii="Times New Roman" w:hAnsi="Times New Roman"/>
          <w:sz w:val="24"/>
          <w:szCs w:val="24"/>
        </w:rPr>
        <w:t>=&lt;0.001) and the method not interfering with sexual intercourse (</w:t>
      </w:r>
      <w:r w:rsidRPr="0002191F">
        <w:rPr>
          <w:rFonts w:ascii="Times New Roman" w:hAnsi="Times New Roman"/>
          <w:i/>
          <w:iCs/>
          <w:sz w:val="24"/>
          <w:szCs w:val="24"/>
        </w:rPr>
        <w:t>p</w:t>
      </w:r>
      <w:r w:rsidRPr="0002191F">
        <w:rPr>
          <w:rFonts w:ascii="Times New Roman" w:hAnsi="Times New Roman"/>
          <w:sz w:val="24"/>
          <w:szCs w:val="24"/>
        </w:rPr>
        <w:t>=0.007) were rated as more important factors by LARC ever-users than non-LARC users. The ability of a method to prevent menses was less important to non-users than to LARC ever-users (</w:t>
      </w:r>
      <w:r w:rsidRPr="0002191F">
        <w:rPr>
          <w:rFonts w:ascii="Times New Roman" w:hAnsi="Times New Roman"/>
          <w:i/>
          <w:iCs/>
          <w:sz w:val="24"/>
          <w:szCs w:val="24"/>
        </w:rPr>
        <w:t>p</w:t>
      </w:r>
      <w:r w:rsidRPr="0002191F">
        <w:rPr>
          <w:rFonts w:ascii="Times New Roman" w:hAnsi="Times New Roman"/>
          <w:sz w:val="24"/>
          <w:szCs w:val="24"/>
        </w:rPr>
        <w:t xml:space="preserve">=&lt;0.001). </w:t>
      </w:r>
    </w:p>
    <w:p w14:paraId="31CFBC95" w14:textId="77777777" w:rsidR="005A6822" w:rsidRPr="0002191F" w:rsidRDefault="005A6822" w:rsidP="00CE29BC">
      <w:pPr>
        <w:pStyle w:val="NoSpacing"/>
        <w:spacing w:line="480" w:lineRule="auto"/>
        <w:ind w:firstLine="720"/>
        <w:rPr>
          <w:rFonts w:ascii="Times New Roman" w:hAnsi="Times New Roman"/>
          <w:i/>
          <w:iCs/>
          <w:sz w:val="24"/>
          <w:szCs w:val="24"/>
        </w:rPr>
      </w:pPr>
      <w:r w:rsidRPr="0002191F">
        <w:rPr>
          <w:rFonts w:ascii="Times New Roman" w:hAnsi="Times New Roman"/>
          <w:i/>
          <w:iCs/>
          <w:sz w:val="24"/>
          <w:szCs w:val="24"/>
        </w:rPr>
        <w:t>Note to the Publisher: Insert Table 1 about here.</w:t>
      </w:r>
    </w:p>
    <w:p w14:paraId="09826D9C" w14:textId="612F8F1D" w:rsidR="005A6822" w:rsidRPr="0002191F" w:rsidRDefault="005A6822" w:rsidP="00CE29BC">
      <w:pPr>
        <w:pStyle w:val="NoSpacing"/>
        <w:spacing w:line="480" w:lineRule="auto"/>
        <w:ind w:firstLine="720"/>
        <w:rPr>
          <w:rFonts w:ascii="Times New Roman" w:hAnsi="Times New Roman"/>
          <w:sz w:val="24"/>
          <w:szCs w:val="24"/>
        </w:rPr>
      </w:pPr>
      <w:proofErr w:type="gramStart"/>
      <w:r w:rsidRPr="0002191F">
        <w:rPr>
          <w:rFonts w:ascii="Times New Roman" w:hAnsi="Times New Roman"/>
          <w:sz w:val="24"/>
          <w:szCs w:val="24"/>
        </w:rPr>
        <w:t>Additional factors listed as important in choosing a contraceptive method were identified by 105 women</w:t>
      </w:r>
      <w:proofErr w:type="gramEnd"/>
      <w:r w:rsidRPr="0002191F">
        <w:rPr>
          <w:rFonts w:ascii="Times New Roman" w:hAnsi="Times New Roman"/>
          <w:sz w:val="24"/>
          <w:szCs w:val="24"/>
        </w:rPr>
        <w:t xml:space="preserve">. The most frequently mentioned factor was having control over the menstrual cycle (n=11 e.g., “I want to be able to control when I have my period” and “regulates cycle”) and the method not having an effect on mood (n=10 e.g., “It doesn’t make me a psycho” and “It doesn’t cause mood swings”). Other factors, including effects on skin and the method containing minimal hormones, were less frequently mentioned. </w:t>
      </w:r>
      <w:r w:rsidRPr="0002191F">
        <w:rPr>
          <w:rFonts w:ascii="Times New Roman" w:hAnsi="Times New Roman"/>
          <w:sz w:val="24"/>
          <w:szCs w:val="24"/>
        </w:rPr>
        <w:tab/>
      </w:r>
      <w:r w:rsidRPr="0002191F">
        <w:rPr>
          <w:rFonts w:ascii="Times New Roman" w:hAnsi="Times New Roman"/>
          <w:sz w:val="24"/>
          <w:szCs w:val="24"/>
        </w:rPr>
        <w:tab/>
      </w:r>
      <w:bookmarkStart w:id="15" w:name="_Toc355596478"/>
      <w:bookmarkStart w:id="16" w:name="_Toc355596678"/>
    </w:p>
    <w:p w14:paraId="6BB3A61A" w14:textId="77777777" w:rsidR="005A6822" w:rsidRPr="0002191F" w:rsidRDefault="005A6822" w:rsidP="009901E1">
      <w:pPr>
        <w:pStyle w:val="Heading2"/>
        <w:spacing w:after="0" w:line="480" w:lineRule="auto"/>
        <w:rPr>
          <w:rFonts w:ascii="Times New Roman" w:hAnsi="Times New Roman"/>
          <w:sz w:val="24"/>
          <w:szCs w:val="24"/>
        </w:rPr>
      </w:pPr>
      <w:r w:rsidRPr="0002191F">
        <w:rPr>
          <w:rFonts w:ascii="Times New Roman" w:hAnsi="Times New Roman"/>
          <w:sz w:val="24"/>
          <w:szCs w:val="24"/>
        </w:rPr>
        <w:t xml:space="preserve">Incentives and disincentives of LARC use </w:t>
      </w:r>
    </w:p>
    <w:p w14:paraId="65F828A2" w14:textId="5EC2E37A"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Across the three LARC methods, very similar proportions of women stated that they would choose the method for its reliability in preventing pregnancy (Table 2). Significantly more participants reported that they knew women who had used the implant successfully than the injection or IUD/IUS. The duration of the method was more likely to be considered an incentive for use of the injection and the implant than the IUD/IUS. </w:t>
      </w:r>
    </w:p>
    <w:p w14:paraId="7C3BABFC" w14:textId="77777777" w:rsidR="005A6822" w:rsidRPr="0002191F" w:rsidRDefault="005A6822" w:rsidP="00C74B84">
      <w:pPr>
        <w:pStyle w:val="NoSpacing"/>
        <w:spacing w:line="480" w:lineRule="auto"/>
        <w:ind w:firstLine="720"/>
        <w:rPr>
          <w:rFonts w:ascii="Times New Roman" w:hAnsi="Times New Roman"/>
          <w:sz w:val="24"/>
          <w:szCs w:val="24"/>
        </w:rPr>
      </w:pPr>
      <w:r w:rsidRPr="0002191F">
        <w:rPr>
          <w:rFonts w:ascii="Times New Roman" w:hAnsi="Times New Roman"/>
          <w:i/>
          <w:iCs/>
          <w:sz w:val="24"/>
          <w:szCs w:val="24"/>
        </w:rPr>
        <w:t>Note to the Publisher: Insert Table 2 about here.</w:t>
      </w:r>
    </w:p>
    <w:p w14:paraId="1841DA49" w14:textId="4A0DCFA8" w:rsidR="005A6822" w:rsidRPr="0002191F" w:rsidRDefault="005A6822" w:rsidP="009901E1">
      <w:pPr>
        <w:pStyle w:val="NoSpacing"/>
        <w:spacing w:line="480" w:lineRule="auto"/>
        <w:ind w:firstLine="720"/>
        <w:rPr>
          <w:rFonts w:ascii="Times New Roman" w:hAnsi="Times New Roman"/>
          <w:sz w:val="24"/>
          <w:szCs w:val="24"/>
        </w:rPr>
      </w:pPr>
      <w:r w:rsidRPr="0002191F">
        <w:rPr>
          <w:rFonts w:ascii="Times New Roman" w:hAnsi="Times New Roman"/>
          <w:sz w:val="24"/>
          <w:szCs w:val="24"/>
        </w:rPr>
        <w:lastRenderedPageBreak/>
        <w:t xml:space="preserve">Regarding disincentives, women were significantly more likely to report fear of needles and pain as a disincentive of IUDs than of the other two LARC methods (Table 3). Women were more likely to be concerned about weight gain associated with the use of the injection and the implant than intrauterine methods. </w:t>
      </w:r>
      <w:r w:rsidR="009C4533" w:rsidRPr="0002191F">
        <w:rPr>
          <w:rFonts w:ascii="Times New Roman" w:hAnsi="Times New Roman"/>
          <w:sz w:val="24"/>
          <w:szCs w:val="24"/>
        </w:rPr>
        <w:t>Respondents more often</w:t>
      </w:r>
      <w:r w:rsidRPr="0002191F">
        <w:rPr>
          <w:rFonts w:ascii="Times New Roman" w:hAnsi="Times New Roman"/>
          <w:sz w:val="24"/>
          <w:szCs w:val="24"/>
        </w:rPr>
        <w:t xml:space="preserve"> </w:t>
      </w:r>
      <w:r w:rsidR="009C4533" w:rsidRPr="0002191F">
        <w:rPr>
          <w:rFonts w:ascii="Times New Roman" w:hAnsi="Times New Roman"/>
          <w:sz w:val="24"/>
          <w:szCs w:val="24"/>
        </w:rPr>
        <w:t xml:space="preserve">cited </w:t>
      </w:r>
      <w:r w:rsidRPr="0002191F">
        <w:rPr>
          <w:rFonts w:ascii="Times New Roman" w:hAnsi="Times New Roman"/>
          <w:sz w:val="24"/>
          <w:szCs w:val="24"/>
        </w:rPr>
        <w:t xml:space="preserve">‘hormone use’ </w:t>
      </w:r>
      <w:r w:rsidR="009C4533" w:rsidRPr="0002191F">
        <w:rPr>
          <w:rFonts w:ascii="Times New Roman" w:hAnsi="Times New Roman"/>
          <w:sz w:val="24"/>
          <w:szCs w:val="24"/>
        </w:rPr>
        <w:t xml:space="preserve">as a disincentive for the implant </w:t>
      </w:r>
      <w:r w:rsidRPr="0002191F">
        <w:rPr>
          <w:rFonts w:ascii="Times New Roman" w:hAnsi="Times New Roman"/>
          <w:sz w:val="24"/>
          <w:szCs w:val="24"/>
        </w:rPr>
        <w:t xml:space="preserve">than the injection or IUD/IUS. A similarly high proportion of women (three-quarters of the sample) rated a possible effect on future fertility as a disincentive for all three LARC methods. </w:t>
      </w:r>
    </w:p>
    <w:p w14:paraId="16EA1329" w14:textId="28168DB5" w:rsidR="006E30B8" w:rsidRPr="0002191F" w:rsidRDefault="006E30B8" w:rsidP="009901E1">
      <w:pPr>
        <w:pStyle w:val="NoSpacing"/>
        <w:spacing w:line="480" w:lineRule="auto"/>
        <w:ind w:firstLine="720"/>
        <w:rPr>
          <w:rFonts w:ascii="Times New Roman" w:hAnsi="Times New Roman"/>
          <w:sz w:val="24"/>
          <w:szCs w:val="24"/>
        </w:rPr>
      </w:pPr>
      <w:r w:rsidRPr="0002191F">
        <w:rPr>
          <w:rFonts w:ascii="Times New Roman" w:hAnsi="Times New Roman"/>
          <w:sz w:val="24"/>
          <w:szCs w:val="24"/>
        </w:rPr>
        <w:t>Comparing LARC ever-users (n=93) and non-users (405</w:t>
      </w:r>
      <w:r w:rsidR="00E20BA3" w:rsidRPr="0002191F">
        <w:rPr>
          <w:rFonts w:ascii="Times New Roman" w:hAnsi="Times New Roman"/>
          <w:sz w:val="24"/>
          <w:szCs w:val="24"/>
        </w:rPr>
        <w:t>)</w:t>
      </w:r>
      <w:r w:rsidRPr="0002191F">
        <w:rPr>
          <w:rFonts w:ascii="Times New Roman" w:hAnsi="Times New Roman"/>
          <w:sz w:val="24"/>
          <w:szCs w:val="24"/>
        </w:rPr>
        <w:t xml:space="preserve"> with ever-users, significantly more of the non-users reported all of the disincentives listed in Table 3 (injection: </w:t>
      </w:r>
      <w:r w:rsidR="00E20BA3" w:rsidRPr="0002191F">
        <w:rPr>
          <w:rFonts w:ascii="Cambria" w:hAnsi="Cambria"/>
          <w:sz w:val="24"/>
          <w:szCs w:val="24"/>
        </w:rPr>
        <w:t>χ</w:t>
      </w:r>
      <w:r w:rsidR="00E20BA3" w:rsidRPr="0002191F">
        <w:rPr>
          <w:rFonts w:ascii="Times New Roman" w:hAnsi="Times New Roman"/>
          <w:sz w:val="24"/>
          <w:szCs w:val="24"/>
          <w:vertAlign w:val="superscript"/>
          <w:lang w:val="de-DE"/>
        </w:rPr>
        <w:t xml:space="preserve"> 2</w:t>
      </w:r>
      <w:r w:rsidRPr="0002191F">
        <w:rPr>
          <w:rFonts w:ascii="Times New Roman" w:hAnsi="Times New Roman"/>
          <w:sz w:val="24"/>
          <w:szCs w:val="24"/>
        </w:rPr>
        <w:t xml:space="preserve">=445.0, df=6, p </w:t>
      </w:r>
      <w:r w:rsidR="00E20BA3" w:rsidRPr="0002191F">
        <w:rPr>
          <w:rFonts w:ascii="Times New Roman" w:hAnsi="Times New Roman"/>
          <w:sz w:val="24"/>
          <w:szCs w:val="24"/>
        </w:rPr>
        <w:t>≤</w:t>
      </w:r>
      <w:r w:rsidRPr="0002191F">
        <w:rPr>
          <w:rFonts w:ascii="Times New Roman" w:hAnsi="Times New Roman"/>
          <w:sz w:val="24"/>
          <w:szCs w:val="24"/>
        </w:rPr>
        <w:t xml:space="preserve">.001; implant: </w:t>
      </w:r>
      <w:r w:rsidR="00E20BA3" w:rsidRPr="0002191F">
        <w:rPr>
          <w:rFonts w:ascii="Cambria" w:hAnsi="Cambria"/>
          <w:sz w:val="24"/>
          <w:szCs w:val="24"/>
        </w:rPr>
        <w:t>χ</w:t>
      </w:r>
      <w:r w:rsidR="00E20BA3" w:rsidRPr="0002191F">
        <w:rPr>
          <w:rFonts w:ascii="Times New Roman" w:hAnsi="Times New Roman"/>
          <w:sz w:val="24"/>
          <w:szCs w:val="24"/>
          <w:vertAlign w:val="superscript"/>
          <w:lang w:val="de-DE"/>
        </w:rPr>
        <w:t xml:space="preserve"> 2</w:t>
      </w:r>
      <w:r w:rsidRPr="0002191F">
        <w:rPr>
          <w:rFonts w:ascii="Times New Roman" w:hAnsi="Times New Roman"/>
          <w:sz w:val="24"/>
          <w:szCs w:val="24"/>
        </w:rPr>
        <w:t xml:space="preserve">= 378.1, df=6, p </w:t>
      </w:r>
      <w:r w:rsidR="00E20BA3" w:rsidRPr="0002191F">
        <w:rPr>
          <w:rFonts w:ascii="Times New Roman" w:hAnsi="Times New Roman"/>
          <w:sz w:val="24"/>
          <w:szCs w:val="24"/>
        </w:rPr>
        <w:t>≤</w:t>
      </w:r>
      <w:r w:rsidRPr="0002191F">
        <w:rPr>
          <w:rFonts w:ascii="Times New Roman" w:hAnsi="Times New Roman"/>
          <w:sz w:val="24"/>
          <w:szCs w:val="24"/>
        </w:rPr>
        <w:t xml:space="preserve">.001; IUD/IUS: </w:t>
      </w:r>
      <w:r w:rsidR="00E20BA3" w:rsidRPr="0002191F">
        <w:rPr>
          <w:rFonts w:ascii="Cambria" w:hAnsi="Cambria"/>
          <w:sz w:val="24"/>
          <w:szCs w:val="24"/>
        </w:rPr>
        <w:t>χ</w:t>
      </w:r>
      <w:r w:rsidR="00E20BA3" w:rsidRPr="0002191F">
        <w:rPr>
          <w:rFonts w:ascii="Times New Roman" w:hAnsi="Times New Roman"/>
          <w:sz w:val="24"/>
          <w:szCs w:val="24"/>
          <w:vertAlign w:val="superscript"/>
          <w:lang w:val="de-DE"/>
        </w:rPr>
        <w:t xml:space="preserve"> 2</w:t>
      </w:r>
      <w:r w:rsidRPr="0002191F">
        <w:rPr>
          <w:rFonts w:ascii="Times New Roman" w:hAnsi="Times New Roman"/>
          <w:sz w:val="24"/>
          <w:szCs w:val="24"/>
        </w:rPr>
        <w:t>= 363.5, df=6, p</w:t>
      </w:r>
      <w:r w:rsidR="00E20BA3" w:rsidRPr="0002191F">
        <w:rPr>
          <w:rFonts w:ascii="Times New Roman" w:hAnsi="Times New Roman"/>
          <w:sz w:val="24"/>
          <w:szCs w:val="24"/>
        </w:rPr>
        <w:t>≤</w:t>
      </w:r>
      <w:r w:rsidRPr="0002191F">
        <w:rPr>
          <w:rFonts w:ascii="Times New Roman" w:hAnsi="Times New Roman"/>
          <w:sz w:val="24"/>
          <w:szCs w:val="24"/>
        </w:rPr>
        <w:t>.001).</w:t>
      </w:r>
    </w:p>
    <w:p w14:paraId="315FE030" w14:textId="77777777" w:rsidR="005A6822" w:rsidRPr="0002191F" w:rsidRDefault="005A6822" w:rsidP="00C74B84">
      <w:pPr>
        <w:pStyle w:val="NoSpacing"/>
        <w:spacing w:line="480" w:lineRule="auto"/>
        <w:ind w:firstLine="720"/>
        <w:rPr>
          <w:rFonts w:ascii="Times New Roman" w:hAnsi="Times New Roman"/>
          <w:sz w:val="24"/>
          <w:szCs w:val="24"/>
        </w:rPr>
      </w:pPr>
      <w:r w:rsidRPr="0002191F">
        <w:rPr>
          <w:rFonts w:ascii="Times New Roman" w:hAnsi="Times New Roman"/>
          <w:i/>
          <w:iCs/>
          <w:sz w:val="24"/>
          <w:szCs w:val="24"/>
        </w:rPr>
        <w:t>Note to the Publisher: Insert Table 3 about here.</w:t>
      </w:r>
      <w:r w:rsidRPr="0002191F">
        <w:rPr>
          <w:rFonts w:ascii="Times New Roman" w:hAnsi="Times New Roman"/>
          <w:sz w:val="24"/>
          <w:szCs w:val="24"/>
        </w:rPr>
        <w:t xml:space="preserve"> </w:t>
      </w:r>
    </w:p>
    <w:p w14:paraId="462857B8" w14:textId="0FADBA7A" w:rsidR="005A6822" w:rsidRPr="0002191F" w:rsidRDefault="005A6822" w:rsidP="00E47FDF">
      <w:pPr>
        <w:pStyle w:val="Heading2"/>
        <w:spacing w:after="0" w:line="480" w:lineRule="auto"/>
        <w:rPr>
          <w:rFonts w:ascii="Times New Roman" w:hAnsi="Times New Roman"/>
          <w:sz w:val="24"/>
          <w:szCs w:val="24"/>
        </w:rPr>
      </w:pPr>
      <w:r w:rsidRPr="0002191F">
        <w:rPr>
          <w:rFonts w:ascii="Times New Roman" w:hAnsi="Times New Roman"/>
          <w:sz w:val="24"/>
          <w:szCs w:val="24"/>
        </w:rPr>
        <w:t>Attitudes toward and experience of LARCs</w:t>
      </w:r>
      <w:bookmarkEnd w:id="15"/>
      <w:bookmarkEnd w:id="16"/>
    </w:p>
    <w:p w14:paraId="14BA1639" w14:textId="661CE024" w:rsidR="005A6822" w:rsidRPr="0002191F" w:rsidRDefault="005A6822" w:rsidP="00E70901">
      <w:pPr>
        <w:pStyle w:val="NoSpacing"/>
        <w:spacing w:line="480" w:lineRule="auto"/>
        <w:rPr>
          <w:rFonts w:ascii="Times New Roman" w:hAnsi="Times New Roman"/>
          <w:sz w:val="24"/>
          <w:szCs w:val="24"/>
        </w:rPr>
      </w:pPr>
      <w:r w:rsidRPr="0002191F">
        <w:rPr>
          <w:rFonts w:ascii="Times New Roman" w:hAnsi="Times New Roman"/>
          <w:sz w:val="24"/>
          <w:szCs w:val="24"/>
        </w:rPr>
        <w:t xml:space="preserve">Participants’ attitudes toward the three different methods are presented in Table 4. The mean overall attitude toward LARCs (i.e. across all three methods) was negative (-0.53; SD 1.64). Only 82 of the 93 current or previous LARC users responded to the question about their experiences with a method; </w:t>
      </w:r>
      <w:r w:rsidR="0012443D" w:rsidRPr="0002191F">
        <w:rPr>
          <w:rFonts w:ascii="Times New Roman" w:hAnsi="Times New Roman"/>
          <w:sz w:val="24"/>
          <w:szCs w:val="24"/>
        </w:rPr>
        <w:t xml:space="preserve">on a 1-5 rating scale, with ‘5’ an ‘extremely positive’ experience, </w:t>
      </w:r>
      <w:r w:rsidRPr="0002191F">
        <w:rPr>
          <w:rFonts w:ascii="Times New Roman" w:hAnsi="Times New Roman"/>
          <w:sz w:val="24"/>
          <w:szCs w:val="24"/>
        </w:rPr>
        <w:t xml:space="preserve">the mean </w:t>
      </w:r>
      <w:r w:rsidR="0012443D" w:rsidRPr="0002191F">
        <w:rPr>
          <w:rFonts w:ascii="Times New Roman" w:hAnsi="Times New Roman"/>
          <w:sz w:val="24"/>
          <w:szCs w:val="24"/>
        </w:rPr>
        <w:t>rating</w:t>
      </w:r>
      <w:r w:rsidRPr="0002191F">
        <w:rPr>
          <w:rFonts w:ascii="Times New Roman" w:hAnsi="Times New Roman"/>
          <w:sz w:val="24"/>
          <w:szCs w:val="24"/>
        </w:rPr>
        <w:t xml:space="preserve"> was 3.37 (SD=1.47). Ratings for experiences with each of the three methods are </w:t>
      </w:r>
      <w:r w:rsidR="00364F90" w:rsidRPr="0002191F">
        <w:rPr>
          <w:rFonts w:ascii="Times New Roman" w:hAnsi="Times New Roman"/>
          <w:sz w:val="24"/>
          <w:szCs w:val="24"/>
        </w:rPr>
        <w:t>contained</w:t>
      </w:r>
      <w:r w:rsidRPr="0002191F">
        <w:rPr>
          <w:rFonts w:ascii="Times New Roman" w:hAnsi="Times New Roman"/>
          <w:sz w:val="24"/>
          <w:szCs w:val="24"/>
        </w:rPr>
        <w:t xml:space="preserve"> in Table 5.</w:t>
      </w:r>
    </w:p>
    <w:p w14:paraId="41F33D28" w14:textId="77777777" w:rsidR="005A6822" w:rsidRPr="0002191F" w:rsidRDefault="005A6822" w:rsidP="00C74B84">
      <w:pPr>
        <w:pStyle w:val="NoSpacing"/>
        <w:spacing w:line="480" w:lineRule="auto"/>
        <w:ind w:firstLine="720"/>
        <w:rPr>
          <w:rFonts w:ascii="Times New Roman" w:hAnsi="Times New Roman"/>
          <w:i/>
          <w:iCs/>
          <w:sz w:val="24"/>
          <w:szCs w:val="24"/>
        </w:rPr>
      </w:pPr>
      <w:r w:rsidRPr="0002191F">
        <w:rPr>
          <w:rFonts w:ascii="Times New Roman" w:hAnsi="Times New Roman"/>
          <w:i/>
          <w:iCs/>
          <w:sz w:val="24"/>
          <w:szCs w:val="24"/>
        </w:rPr>
        <w:t>Note to the Publisher: Insert Table 4 and 5 about here.</w:t>
      </w:r>
    </w:p>
    <w:p w14:paraId="33F6E36B" w14:textId="77777777" w:rsidR="00771741" w:rsidRPr="0002191F" w:rsidRDefault="00771741" w:rsidP="00C74B84">
      <w:pPr>
        <w:pStyle w:val="NoSpacing"/>
        <w:spacing w:line="480" w:lineRule="auto"/>
        <w:ind w:firstLine="720"/>
        <w:rPr>
          <w:rFonts w:ascii="Times New Roman" w:hAnsi="Times New Roman"/>
          <w:sz w:val="24"/>
          <w:szCs w:val="24"/>
        </w:rPr>
      </w:pPr>
    </w:p>
    <w:p w14:paraId="16C68DAB" w14:textId="77777777" w:rsidR="00A74842" w:rsidRPr="0002191F" w:rsidRDefault="005A6822" w:rsidP="00A74842">
      <w:pPr>
        <w:pStyle w:val="Heading1"/>
        <w:spacing w:before="0" w:line="360" w:lineRule="auto"/>
        <w:rPr>
          <w:rFonts w:ascii="Times New Roman" w:hAnsi="Times New Roman"/>
          <w:b w:val="0"/>
          <w:bCs/>
          <w:szCs w:val="24"/>
        </w:rPr>
      </w:pPr>
      <w:bookmarkStart w:id="17" w:name="_Toc355596483"/>
      <w:bookmarkStart w:id="18" w:name="_Toc355596683"/>
      <w:r w:rsidRPr="0002191F">
        <w:rPr>
          <w:rFonts w:ascii="Times New Roman" w:hAnsi="Times New Roman"/>
          <w:b w:val="0"/>
          <w:bCs/>
          <w:szCs w:val="24"/>
        </w:rPr>
        <w:t>DISCUSSION</w:t>
      </w:r>
      <w:bookmarkEnd w:id="17"/>
      <w:bookmarkEnd w:id="18"/>
      <w:r w:rsidRPr="0002191F">
        <w:rPr>
          <w:rFonts w:ascii="Times New Roman" w:hAnsi="Times New Roman"/>
          <w:b w:val="0"/>
          <w:bCs/>
          <w:szCs w:val="24"/>
        </w:rPr>
        <w:t xml:space="preserve"> </w:t>
      </w:r>
    </w:p>
    <w:p w14:paraId="3B2014C7" w14:textId="486E26EC" w:rsidR="00FA0C86" w:rsidRPr="0002191F" w:rsidRDefault="005A6822" w:rsidP="00FA0C86">
      <w:pPr>
        <w:widowControl w:val="0"/>
        <w:autoSpaceDE w:val="0"/>
        <w:autoSpaceDN w:val="0"/>
        <w:adjustRightInd w:val="0"/>
        <w:rPr>
          <w:rFonts w:cs="Calibri Bold Italic"/>
          <w:b/>
          <w:i/>
          <w:lang w:val="en-US"/>
        </w:rPr>
      </w:pPr>
      <w:r w:rsidRPr="0002191F">
        <w:rPr>
          <w:rFonts w:ascii="Times New Roman" w:hAnsi="Times New Roman"/>
          <w:b/>
          <w:sz w:val="24"/>
          <w:szCs w:val="24"/>
          <w:lang w:val="fr-BE"/>
        </w:rPr>
        <w:t>Findings and interpretation</w:t>
      </w:r>
      <w:r w:rsidR="00F8533D" w:rsidRPr="0002191F">
        <w:rPr>
          <w:rFonts w:ascii="Times New Roman" w:hAnsi="Times New Roman"/>
          <w:szCs w:val="24"/>
          <w:lang w:val="fr-BE"/>
        </w:rPr>
        <w:t xml:space="preserve"> </w:t>
      </w:r>
    </w:p>
    <w:p w14:paraId="208F3328" w14:textId="4807C56E" w:rsidR="005A6822" w:rsidRPr="0002191F" w:rsidRDefault="000C77E6" w:rsidP="00D30869">
      <w:pPr>
        <w:pStyle w:val="Heading1"/>
        <w:spacing w:before="0" w:line="480" w:lineRule="auto"/>
        <w:rPr>
          <w:rFonts w:ascii="Times New Roman" w:hAnsi="Times New Roman"/>
          <w:b w:val="0"/>
          <w:szCs w:val="24"/>
          <w:lang w:val="fr-BE"/>
        </w:rPr>
      </w:pPr>
      <w:r w:rsidRPr="0002191F">
        <w:rPr>
          <w:rFonts w:ascii="Times New Roman" w:hAnsi="Times New Roman"/>
          <w:b w:val="0"/>
          <w:szCs w:val="24"/>
          <w:lang w:val="fr-BE"/>
        </w:rPr>
        <w:lastRenderedPageBreak/>
        <w:t xml:space="preserve">Very little research on young women’s attitudes toward LARCs has been undertaken and much of the previous research has relied on small sample sizes. </w:t>
      </w:r>
      <w:r w:rsidR="00D30869" w:rsidRPr="0002191F">
        <w:rPr>
          <w:rFonts w:ascii="Times New Roman" w:hAnsi="Times New Roman"/>
          <w:b w:val="0"/>
          <w:szCs w:val="24"/>
          <w:lang w:val="fr-BE"/>
        </w:rPr>
        <w:t>An exception is the large-scale longitudinal Contraceptive CHOICE project,</w:t>
      </w:r>
      <w:r w:rsidR="00364F90" w:rsidRPr="0002191F">
        <w:rPr>
          <w:rFonts w:ascii="Times New Roman" w:hAnsi="Times New Roman"/>
          <w:b w:val="0"/>
          <w:szCs w:val="24"/>
          <w:vertAlign w:val="superscript"/>
          <w:lang w:val="fr-BE"/>
        </w:rPr>
        <w:t>15</w:t>
      </w:r>
      <w:r w:rsidR="00D30869" w:rsidRPr="0002191F">
        <w:rPr>
          <w:rFonts w:ascii="Times New Roman" w:hAnsi="Times New Roman"/>
          <w:b w:val="0"/>
          <w:szCs w:val="24"/>
          <w:lang w:val="fr-BE"/>
        </w:rPr>
        <w:t xml:space="preserve"> which examined contraceptive choice among 14-20 year old adolescents</w:t>
      </w:r>
      <w:r w:rsidR="00771741" w:rsidRPr="0002191F">
        <w:rPr>
          <w:rFonts w:ascii="Times New Roman" w:hAnsi="Times New Roman"/>
          <w:b w:val="0"/>
          <w:szCs w:val="24"/>
          <w:lang w:val="fr-BE"/>
        </w:rPr>
        <w:t>;</w:t>
      </w:r>
      <w:r w:rsidR="00862156" w:rsidRPr="0002191F">
        <w:rPr>
          <w:rFonts w:ascii="Times New Roman" w:hAnsi="Times New Roman"/>
          <w:b w:val="0"/>
          <w:szCs w:val="24"/>
          <w:lang w:val="fr-BE"/>
        </w:rPr>
        <w:t xml:space="preserve"> o</w:t>
      </w:r>
      <w:r w:rsidR="00D30869" w:rsidRPr="0002191F">
        <w:rPr>
          <w:rFonts w:ascii="Times New Roman" w:hAnsi="Times New Roman"/>
          <w:b w:val="0"/>
          <w:szCs w:val="24"/>
          <w:lang w:val="fr-BE"/>
        </w:rPr>
        <w:t>verall, 70% of the participants chose a LARC method. However, the CHOICE study did not identify the factors involved in women’s decisio</w:t>
      </w:r>
      <w:r w:rsidR="00862156" w:rsidRPr="0002191F">
        <w:rPr>
          <w:rFonts w:ascii="Times New Roman" w:hAnsi="Times New Roman"/>
          <w:b w:val="0"/>
          <w:szCs w:val="24"/>
          <w:lang w:val="fr-BE"/>
        </w:rPr>
        <w:t>ns to use a LARC</w:t>
      </w:r>
      <w:r w:rsidR="00D30869" w:rsidRPr="0002191F">
        <w:rPr>
          <w:rFonts w:ascii="Times New Roman" w:hAnsi="Times New Roman"/>
          <w:b w:val="0"/>
          <w:szCs w:val="24"/>
          <w:lang w:val="fr-BE"/>
        </w:rPr>
        <w:t>. The current study extends the literature in this area by providing</w:t>
      </w:r>
      <w:r w:rsidR="00862156" w:rsidRPr="0002191F">
        <w:rPr>
          <w:rFonts w:ascii="Times New Roman" w:hAnsi="Times New Roman"/>
          <w:b w:val="0"/>
          <w:szCs w:val="24"/>
          <w:lang w:val="fr-BE"/>
        </w:rPr>
        <w:t xml:space="preserve"> more</w:t>
      </w:r>
      <w:r w:rsidR="00D30869" w:rsidRPr="0002191F">
        <w:rPr>
          <w:rFonts w:ascii="Times New Roman" w:hAnsi="Times New Roman"/>
          <w:b w:val="0"/>
          <w:szCs w:val="24"/>
          <w:lang w:val="fr-BE"/>
        </w:rPr>
        <w:t xml:space="preserve"> detailed information on women’s attitudes toward three different long-acting contraceptives.</w:t>
      </w:r>
    </w:p>
    <w:p w14:paraId="0FE0964E" w14:textId="77777777" w:rsidR="005A6822" w:rsidRPr="0002191F" w:rsidRDefault="005A6822" w:rsidP="00A74842">
      <w:pPr>
        <w:spacing w:line="240" w:lineRule="auto"/>
        <w:rPr>
          <w:rFonts w:ascii="Times New Roman" w:hAnsi="Times New Roman"/>
          <w:b/>
          <w:sz w:val="24"/>
          <w:szCs w:val="24"/>
        </w:rPr>
      </w:pPr>
      <w:r w:rsidRPr="0002191F">
        <w:rPr>
          <w:rFonts w:ascii="Times New Roman" w:hAnsi="Times New Roman"/>
          <w:b/>
          <w:sz w:val="24"/>
          <w:szCs w:val="24"/>
        </w:rPr>
        <w:t>Strengths and weaknesses of the study</w:t>
      </w:r>
    </w:p>
    <w:p w14:paraId="2A5A30B5" w14:textId="1D9338CD" w:rsidR="00976C1C" w:rsidRPr="0002191F" w:rsidRDefault="00771741" w:rsidP="00976C1C">
      <w:pPr>
        <w:pStyle w:val="NoSpacing"/>
        <w:spacing w:line="480" w:lineRule="auto"/>
        <w:ind w:firstLine="720"/>
        <w:rPr>
          <w:rFonts w:ascii="Times New Roman" w:hAnsi="Times New Roman"/>
          <w:sz w:val="24"/>
          <w:szCs w:val="24"/>
        </w:rPr>
      </w:pPr>
      <w:r w:rsidRPr="0002191F">
        <w:rPr>
          <w:rFonts w:ascii="Times New Roman" w:hAnsi="Times New Roman"/>
          <w:sz w:val="24"/>
          <w:szCs w:val="24"/>
        </w:rPr>
        <w:t>One</w:t>
      </w:r>
      <w:r w:rsidR="00976C1C" w:rsidRPr="0002191F">
        <w:rPr>
          <w:rFonts w:ascii="Times New Roman" w:hAnsi="Times New Roman"/>
          <w:sz w:val="24"/>
          <w:szCs w:val="24"/>
        </w:rPr>
        <w:t xml:space="preserve"> strength of this study was the relatively large sample of women recruited, relative to previous studies on this topic.</w:t>
      </w:r>
      <w:r w:rsidR="00862156" w:rsidRPr="0002191F">
        <w:rPr>
          <w:rFonts w:ascii="Times New Roman" w:hAnsi="Times New Roman"/>
          <w:sz w:val="24"/>
          <w:szCs w:val="24"/>
          <w:vertAlign w:val="superscript"/>
        </w:rPr>
        <w:t>13</w:t>
      </w:r>
      <w:r w:rsidR="00976C1C" w:rsidRPr="0002191F">
        <w:rPr>
          <w:rFonts w:ascii="Times New Roman" w:hAnsi="Times New Roman"/>
          <w:sz w:val="24"/>
          <w:szCs w:val="24"/>
        </w:rPr>
        <w:t xml:space="preserve"> </w:t>
      </w:r>
      <w:proofErr w:type="gramStart"/>
      <w:r w:rsidR="00976C1C" w:rsidRPr="0002191F">
        <w:rPr>
          <w:rFonts w:ascii="Times New Roman" w:hAnsi="Times New Roman"/>
          <w:sz w:val="24"/>
          <w:szCs w:val="24"/>
        </w:rPr>
        <w:t>Despite</w:t>
      </w:r>
      <w:proofErr w:type="gramEnd"/>
      <w:r w:rsidR="00976C1C" w:rsidRPr="0002191F">
        <w:rPr>
          <w:rFonts w:ascii="Times New Roman" w:hAnsi="Times New Roman"/>
          <w:sz w:val="24"/>
          <w:szCs w:val="24"/>
        </w:rPr>
        <w:t xml:space="preserve"> the large sample size, however, this was a convenience sample and it would be valuable to obtain similar data using a larger, nationally representative sample. </w:t>
      </w:r>
    </w:p>
    <w:p w14:paraId="610B4D6B" w14:textId="6AA7F061" w:rsidR="00976C1C" w:rsidRPr="0002191F" w:rsidRDefault="00976C1C" w:rsidP="00976C1C">
      <w:pPr>
        <w:pStyle w:val="NoSpacing"/>
        <w:spacing w:line="480" w:lineRule="auto"/>
        <w:ind w:firstLine="720"/>
        <w:rPr>
          <w:rFonts w:ascii="Times New Roman" w:hAnsi="Times New Roman"/>
          <w:sz w:val="24"/>
          <w:szCs w:val="24"/>
        </w:rPr>
      </w:pPr>
      <w:r w:rsidRPr="0002191F">
        <w:rPr>
          <w:rFonts w:ascii="Times New Roman" w:hAnsi="Times New Roman"/>
          <w:sz w:val="24"/>
          <w:szCs w:val="24"/>
        </w:rPr>
        <w:t>Providing participants with a short paragraph of information regarding each contraceptive method ensured assessment of their attitude was not reliant on memory or previous knowledge. In addition, as contraception can be considered a sensitive topic, online data collection may have allowed women to feel more confident giving honest answers than if a researcher was present.</w:t>
      </w:r>
      <w:r w:rsidR="00862156" w:rsidRPr="0002191F">
        <w:rPr>
          <w:rFonts w:ascii="Times New Roman" w:hAnsi="Times New Roman"/>
          <w:sz w:val="24"/>
          <w:szCs w:val="24"/>
          <w:vertAlign w:val="superscript"/>
        </w:rPr>
        <w:t xml:space="preserve">16 </w:t>
      </w:r>
    </w:p>
    <w:p w14:paraId="09A5EE85" w14:textId="76EEF939" w:rsidR="00976C1C" w:rsidRPr="0002191F" w:rsidRDefault="00976C1C" w:rsidP="00976C1C">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Over half of the individuals who clicked on the link for the questionnaire failed to complete it. However, this high level of discontinuation is not unusual for an online survey. </w:t>
      </w:r>
      <w:r w:rsidR="00862156" w:rsidRPr="0002191F">
        <w:rPr>
          <w:rFonts w:ascii="Times New Roman" w:hAnsi="Times New Roman"/>
          <w:sz w:val="24"/>
          <w:szCs w:val="24"/>
        </w:rPr>
        <w:t>Given</w:t>
      </w:r>
      <w:r w:rsidRPr="0002191F">
        <w:rPr>
          <w:rFonts w:ascii="Times New Roman" w:hAnsi="Times New Roman"/>
          <w:sz w:val="24"/>
          <w:szCs w:val="24"/>
        </w:rPr>
        <w:t xml:space="preserve"> that 94% of those who did not complete the questionnaire left it entirely blank, it is possible that a proportion of participants read the inclusion criteria within the information sheet and closed the study upon realising that they were not eligible because, for example, they were outside of the age range. Another limitation was the use of a </w:t>
      </w:r>
      <w:proofErr w:type="gramStart"/>
      <w:r w:rsidRPr="0002191F">
        <w:rPr>
          <w:rFonts w:ascii="Times New Roman" w:hAnsi="Times New Roman"/>
          <w:sz w:val="24"/>
          <w:szCs w:val="24"/>
        </w:rPr>
        <w:t>4 point</w:t>
      </w:r>
      <w:proofErr w:type="gramEnd"/>
      <w:r w:rsidRPr="0002191F">
        <w:rPr>
          <w:rFonts w:ascii="Times New Roman" w:hAnsi="Times New Roman"/>
          <w:sz w:val="24"/>
          <w:szCs w:val="24"/>
        </w:rPr>
        <w:t xml:space="preserve"> scale to assess importance of various factors in contraceptive method choice; a 5 point scale would have offered the advantage of </w:t>
      </w:r>
      <w:r w:rsidR="00862156" w:rsidRPr="0002191F">
        <w:rPr>
          <w:rFonts w:ascii="Times New Roman" w:hAnsi="Times New Roman"/>
          <w:sz w:val="24"/>
          <w:szCs w:val="24"/>
        </w:rPr>
        <w:t>containing</w:t>
      </w:r>
      <w:r w:rsidRPr="0002191F">
        <w:rPr>
          <w:rFonts w:ascii="Times New Roman" w:hAnsi="Times New Roman"/>
          <w:sz w:val="24"/>
          <w:szCs w:val="24"/>
        </w:rPr>
        <w:t xml:space="preserve"> a neutral response. Whether a woman would consider adopting a method herself was considered a proxy for her attitude toward the method. This is, however, a method of measuring attitudes towards contraceptives that has been employed in previous studies.</w:t>
      </w:r>
      <w:bookmarkStart w:id="19" w:name="_Toc355596488"/>
      <w:bookmarkStart w:id="20" w:name="_Toc355596688"/>
      <w:r w:rsidR="00862156" w:rsidRPr="0002191F">
        <w:rPr>
          <w:rFonts w:ascii="Times New Roman" w:hAnsi="Times New Roman"/>
          <w:sz w:val="24"/>
          <w:szCs w:val="24"/>
          <w:vertAlign w:val="superscript"/>
        </w:rPr>
        <w:t>17</w:t>
      </w:r>
      <w:proofErr w:type="gramStart"/>
      <w:r w:rsidR="00862156" w:rsidRPr="0002191F">
        <w:rPr>
          <w:rFonts w:ascii="Times New Roman" w:hAnsi="Times New Roman"/>
          <w:sz w:val="24"/>
          <w:szCs w:val="24"/>
          <w:vertAlign w:val="superscript"/>
        </w:rPr>
        <w:t>,18</w:t>
      </w:r>
      <w:proofErr w:type="gramEnd"/>
      <w:r w:rsidRPr="0002191F">
        <w:rPr>
          <w:rFonts w:ascii="Times New Roman" w:hAnsi="Times New Roman"/>
          <w:sz w:val="24"/>
          <w:szCs w:val="24"/>
        </w:rPr>
        <w:t xml:space="preserve"> </w:t>
      </w:r>
    </w:p>
    <w:bookmarkEnd w:id="19"/>
    <w:bookmarkEnd w:id="20"/>
    <w:p w14:paraId="40C26643" w14:textId="77777777" w:rsidR="005A6822" w:rsidRPr="0002191F" w:rsidRDefault="005A6822" w:rsidP="00A74842">
      <w:pPr>
        <w:spacing w:line="240" w:lineRule="auto"/>
        <w:rPr>
          <w:rFonts w:ascii="Times New Roman" w:hAnsi="Times New Roman"/>
          <w:b/>
          <w:sz w:val="24"/>
          <w:szCs w:val="24"/>
        </w:rPr>
      </w:pPr>
      <w:r w:rsidRPr="0002191F">
        <w:rPr>
          <w:rFonts w:ascii="Times New Roman" w:hAnsi="Times New Roman"/>
          <w:b/>
          <w:sz w:val="24"/>
          <w:szCs w:val="24"/>
        </w:rPr>
        <w:lastRenderedPageBreak/>
        <w:t>Differences in results and conclusions in relation to other studies</w:t>
      </w:r>
    </w:p>
    <w:p w14:paraId="08D56C6D" w14:textId="03E15BA9" w:rsidR="006028D4" w:rsidRPr="0002191F" w:rsidRDefault="007A3677" w:rsidP="007A3677">
      <w:pPr>
        <w:pStyle w:val="NoSpacing"/>
        <w:spacing w:line="480" w:lineRule="auto"/>
        <w:rPr>
          <w:rFonts w:ascii="Times New Roman" w:hAnsi="Times New Roman"/>
          <w:sz w:val="24"/>
          <w:szCs w:val="24"/>
          <w:lang w:val="en-US"/>
        </w:rPr>
      </w:pPr>
      <w:r w:rsidRPr="0002191F">
        <w:rPr>
          <w:rFonts w:ascii="Times New Roman" w:hAnsi="Times New Roman"/>
          <w:sz w:val="24"/>
          <w:szCs w:val="24"/>
          <w:lang w:val="en-US"/>
        </w:rPr>
        <w:t>In comparing attitudes toward contraceptives across different studies, it is important to note that LARCs are defined differently in different contexts. This study, based in the UK, used the definition issued by NICE (2005): “contraceptive methods that require administration less than once per cycle or month”</w:t>
      </w:r>
      <w:proofErr w:type="gramStart"/>
      <w:r w:rsidRPr="0002191F">
        <w:rPr>
          <w:rFonts w:ascii="Times New Roman" w:hAnsi="Times New Roman"/>
          <w:sz w:val="24"/>
          <w:szCs w:val="24"/>
          <w:lang w:val="en-US"/>
        </w:rPr>
        <w:t>;</w:t>
      </w:r>
      <w:r w:rsidR="00862156" w:rsidRPr="0002191F">
        <w:rPr>
          <w:rFonts w:ascii="Times New Roman" w:hAnsi="Times New Roman"/>
          <w:sz w:val="24"/>
          <w:szCs w:val="24"/>
          <w:vertAlign w:val="superscript"/>
          <w:lang w:val="en-US"/>
        </w:rPr>
        <w:t>1</w:t>
      </w:r>
      <w:proofErr w:type="gramEnd"/>
      <w:r w:rsidRPr="0002191F">
        <w:rPr>
          <w:rFonts w:ascii="Times New Roman" w:hAnsi="Times New Roman"/>
          <w:sz w:val="24"/>
          <w:szCs w:val="24"/>
          <w:lang w:val="en-US"/>
        </w:rPr>
        <w:t xml:space="preserve"> in contrast with the US, progestogen-only injectable contraceptives are classified as LARCs</w:t>
      </w:r>
      <w:r w:rsidR="00837784" w:rsidRPr="0002191F">
        <w:rPr>
          <w:rFonts w:ascii="Times New Roman" w:hAnsi="Times New Roman"/>
          <w:sz w:val="24"/>
          <w:szCs w:val="24"/>
          <w:lang w:val="en-US"/>
        </w:rPr>
        <w:t xml:space="preserve"> in the UK</w:t>
      </w:r>
      <w:r w:rsidR="006028D4" w:rsidRPr="0002191F">
        <w:rPr>
          <w:rFonts w:ascii="Times New Roman" w:hAnsi="Times New Roman"/>
          <w:sz w:val="24"/>
          <w:szCs w:val="24"/>
          <w:lang w:val="en-US"/>
        </w:rPr>
        <w:t xml:space="preserve">. </w:t>
      </w:r>
    </w:p>
    <w:p w14:paraId="090E0149" w14:textId="4457837F" w:rsidR="007A3677" w:rsidRPr="0002191F" w:rsidRDefault="007A3677" w:rsidP="006028D4">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Almost all of the women in our sample reported having ever used a contraceptive method, with the most commonly used method the COC. Previous research has shown that effective prevention of pregnancy is </w:t>
      </w:r>
      <w:r w:rsidRPr="0002191F">
        <w:rPr>
          <w:rFonts w:ascii="Times New Roman" w:hAnsi="Times New Roman"/>
          <w:iCs/>
          <w:sz w:val="24"/>
          <w:szCs w:val="24"/>
        </w:rPr>
        <w:t>the</w:t>
      </w:r>
      <w:r w:rsidRPr="0002191F">
        <w:rPr>
          <w:rFonts w:ascii="Times New Roman" w:hAnsi="Times New Roman"/>
          <w:sz w:val="24"/>
          <w:szCs w:val="24"/>
        </w:rPr>
        <w:t xml:space="preserve"> most important factor influencing choice of contraception;</w:t>
      </w:r>
      <w:r w:rsidRPr="0002191F">
        <w:rPr>
          <w:rFonts w:ascii="Times New Roman" w:hAnsi="Times New Roman"/>
          <w:sz w:val="24"/>
          <w:szCs w:val="24"/>
        </w:rPr>
        <w:fldChar w:fldCharType="begin">
          <w:fldData xml:space="preserve">PEVuZE5vdGU+PENpdGU+PEF1dGhvcj5HcmFkeTwvQXV0aG9yPjxZZWFyPjE5OTk8L1llYXI+PElE
VGV4dD5Db250cmFjZXB0aXZlIGNoYXJhY3RlcmlzdGljczogdGhlIHBlcmNlcHRpb25zIGFuZCBw
cmlvcml0aWVzIG9mIG1lbiBhbmQgd29tZW48L0lEVGV4dD48RGlzcGxheVRleHQ+PHN0eWxlIGZh
Y2U9InN1cGVyc2NyaXB0Ij4xMiwxNCwxNTwvc3R5bGU+PC9EaXNwbGF5VGV4dD48cmVjb3JkPjxk
YXRlcz48cHViLWRhdGVzPjxkYXRlPjE5OTkgSnVsLUF1ZzwvZGF0ZT48L3B1Yi1kYXRlcz48eWVh
cj4xOTk5PC95ZWFyPjwvZGF0ZXM+PGtleXdvcmRzPjwva2V5d29yZHM+PHVybHM+PHJlbGF0ZWQt
dXJscz48dXJsPmh0dHA6Ly93d3cubmNiaS5ubG0ubmloLmdvdi9wdWJtZWQvMTA0MzUyMTU8L3Vy
bD48L3JlbGF0ZWQtdXJscz48L3VybHM+PGlzYm4+MDAxNC03MzU0PC9pc2JuPjx0aXRsZXM+PHRp
dGxlPkNvbnRyYWNlcHRpdmUgY2hhcmFjdGVyaXN0aWNzOiB0aGUgcGVyY2VwdGlvbnMgYW5kIHBy
aW9yaXRpZXMgb2YgbWVuIGFuZCB3b21lbjwvdGl0bGU+PHNlY29uZGFyeS10aXRsZT5GYW0gUGxh
bm4gUGVyc3BlY3Q8L3NlY29uZGFyeS10aXRsZT48L3RpdGxlcz48cGFnZXM+MTY4LTc1PC9wYWdl
cz48bnVtYmVyPjQ8L251bWJlcj48Y29udHJpYnV0b3JzPjxhdXRob3JzPjxhdXRob3I+R3JhZHks
IFcuIFIuPC9hdXRob3I+PGF1dGhvcj5LbGVwaW5nZXIsIEQuIEguPC9hdXRob3I+PGF1dGhvcj5O
ZWxzb24tV2FsbHksIEEuPC9hdXRob3I+PC9hdXRob3JzPjwvY29udHJpYnV0b3JzPjxsYW5ndWFn
ZT5lbmc8L2xhbmd1YWdlPjxhZGRlZC1kYXRlIGZvcm1hdD0idXRjIj4xMzUzNTAzMjgyPC9hZGRl
ZC1kYXRlPjxyZWYtdHlwZSBuYW1lPSJKb3VybmFsIEFydGljbGUiPjE3PC9yZWYtdHlwZT48YXV0
aC1hZGRyZXNzPkJhdHRlbGxlIENlbnRlcnMgZm9yIFB1YmxpYyBIZWFsdGggUmVzZWFyY2ggYW5k
IEV2YWx1YXRpb24sIFNlYXR0bGUsIFVTQS48L2F1dGgtYWRkcmVzcz48cmVjLW51bWJlcj4yNTwv
cmVjLW51bWJlcj48bGFzdC11cGRhdGVkLWRhdGUgZm9ybWF0PSJ1dGMiPjEzNTM1MDMyODI8L2xh
c3QtdXBkYXRlZC1kYXRlPjxhY2Nlc3Npb24tbnVtPjEwNDM1MjE1PC9hY2Nlc3Npb24tbnVtPjx2
b2x1bWU+MzE8L3ZvbHVtZT48L3JlY29yZD48L0NpdGU+PENpdGU+PEF1dGhvcj5TdGFud29vZDwv
QXV0aG9yPjxZZWFyPjIwMDY8L1llYXI+PElEVGV4dD5Zb3VuZyBwcmVnbmFudCB3b21lbiZhcG9z
O3Mga25vd2xlZGdlIG9mIG1vZGVybiBpbnRyYXV0ZXJpbmUgZGV2aWNlczwvSURUZXh0PjxyZWNv
cmQ+PGRhdGVzPjxwdWItZGF0ZXM+PGRhdGU+RGVjPC9kYXRlPjwvcHViLWRhdGVzPjx5ZWFyPjIw
MDY8L3llYXI+PC9kYXRlcz48a2V5d29yZHM+PC9rZXl3b3Jkcz48dXJscz48cmVsYXRlZC11cmxz
Pjx1cmw+aHR0cDovL3d3dy5uY2JpLm5sbS5uaWguZ292L3B1Ym1lZC8xNzEzODc3NTwvdXJsPjwv
cmVsYXRlZC11cmxzPjwvdXJscz48aXNibj4wMDI5LTc4NDQ8L2lzYm4+PHRpdGxlcz48dGl0bGU+
WW91bmcgcHJlZ25hbnQgd29tZW4mYXBvcztzIGtub3dsZWRnZSBvZiBtb2Rlcm4gaW50cmF1dGVy
aW5lIGRldmljZXM8L3RpdGxlPjxzZWNvbmRhcnktdGl0bGU+T2JzdGV0IEd5bmVjb2w8L3NlY29u
ZGFyeS10aXRsZT48L3RpdGxlcz48cGFnZXM+MTQxNy0yMjwvcGFnZXM+PG51bWJlcj42PC9udW1i
ZXI+PGNvbnRyaWJ1dG9ycz48YXV0aG9ycz48YXV0aG9yPlN0YW53b29kLCBOLiBMLjwvYXV0aG9y
PjxhdXRob3I+QnJhZGxleSwgSy4gQS48L2F1dGhvcj48L2F1dGhvcnM+PC9jb250cmlidXRvcnM+
PGxhbmd1YWdlPmVuZzwvbGFuZ3VhZ2U+PGFkZGVkLWRhdGUgZm9ybWF0PSJ1dGMiPjEzNTMzMjA2
ODA8L2FkZGVkLWRhdGU+PHJlZi10eXBlIG5hbWU9IkpvdXJuYWwgQXJ0aWNsZSI+MTc8L3JlZi10
eXBlPjxhdXRoLWFkZHJlc3M+VW5pdmVyc2l0eSBvZiBSb2NoZXN0ZXIgTWVkaWNhbCBDZW50ZXIs
IFJvY2hlc3RlciwgTmV3IFlvcmsgMTQ2NDItODY2OCwgVVNBLiBuYW5jeV9zdGFud29vZEB1cm1j
LnJvY2hlc3Rlci5lZHU8L2F1dGgtYWRkcmVzcz48cmVjLW51bWJlcj44PC9yZWMtbnVtYmVyPjxs
YXN0LXVwZGF0ZWQtZGF0ZSBmb3JtYXQ9InV0YyI+MTM1MzMyMDY4MDwvbGFzdC11cGRhdGVkLWRh
dGU+PGFjY2Vzc2lvbi1udW0+MTcxMzg3NzU8L2FjY2Vzc2lvbi1udW0+PGVsZWN0cm9uaWMtcmVz
b3VyY2UtbnVtPjEwOC82LzE0MTcgW3BpaV0mI3hEOyYjeEE7MTAuMTA5Ny8wMS5BT0cuMDAwMDI0
NTQ0Ny41NjU4NS5hMDwvZWxlY3Ryb25pYy1yZXNvdXJjZS1udW0+PHZvbHVtZT4xMDg8L3ZvbHVt
ZT48L3JlY29yZD48L0NpdGU+PENpdGU+PEF1dGhvcj5CaGFyYWR3YWo8L0F1dGhvcj48WWVhcj4y
MDEyPC9ZZWFyPjxJRFRleHQ+RGV0ZXJtaW5hbnRzIG9mIGxvbmctYWN0aW5nIHJldmVyc2libGUg
Y29udHJhY2VwdGl2ZSAoTEFSQykgdXNlIGJ5IGFkb2xlc2NlbnQgZ2lybHMgYW5kIHlvdW5nIHdv
bWVuPC9JRFRleHQ+PHJlY29yZD48ZGF0ZXM+PHB1Yi1kYXRlcz48ZGF0ZT5BdWc8L2RhdGU+PC9w
dWItZGF0ZXM+PHllYXI+MjAxMjwveWVhcj48L2RhdGVzPjxrZXl3b3Jkcz48L2tleXdvcmRzPjx1
cmxzPjxyZWxhdGVkLXVybHM+PHVybD5odHRwOi8vd3d3Lm5jYmkubmxtLm5paC5nb3YvcHVibWVk
LzIyNzU4NjAyPC91cmw+PC9yZWxhdGVkLXVybHM+PC91cmxzPjxpc2JuPjE0NzMtMDc4MjwvaXNi
bj48dGl0bGVzPjx0aXRsZT5EZXRlcm1pbmFudHMgb2YgbG9uZy1hY3RpbmcgcmV2ZXJzaWJsZSBj
b250cmFjZXB0aXZlIChMQVJDKSB1c2UgYnkgYWRvbGVzY2VudCBnaXJscyBhbmQgeW91bmcgd29t
ZW48L3RpdGxlPjxzZWNvbmRhcnktdGl0bGU+RXVyIEogQ29udHJhY2VwdCBSZXByb2QgSGVhbHRo
IENhcmU8L3NlY29uZGFyeS10aXRsZT48L3RpdGxlcz48cGFnZXM+Mjk4LTMwNjwvcGFnZXM+PG51
bWJlcj40PC9udW1iZXI+PGNvbnRyaWJ1dG9ycz48YXV0aG9ycz48YXV0aG9yPkJoYXJhZHdhaiwg
UC48L2F1dGhvcj48YXV0aG9yPkFraW50b21pZGUsIEguPC9hdXRob3I+PGF1dGhvcj5CcmltYSwg
Ti48L2F1dGhvcj48YXV0aG9yPkNvcGFzLCBBLjwvYXV0aG9yPjxhdXRob3I+RCZhcG9zO1NvdXph
LCBSLjwvYXV0aG9yPjwvYXV0aG9ycz48L2NvbnRyaWJ1dG9ycz48bGFuZ3VhZ2U+ZW5nPC9sYW5n
dWFnZT48YWRkZWQtZGF0ZSBmb3JtYXQ9InV0YyI+MTM1MzMyMDEwMDwvYWRkZWQtZGF0ZT48cmVm
LXR5cGUgbmFtZT0iSm91cm5hbCBBcnRpY2xlIj4xNzwvcmVmLXR5cGU+PGF1dGgtYWRkcmVzcz5N
YXJnYXJldCBQeWtlIENlbnRyZSwgQ2VudHJhbCBhbmQgTm9ydGh3ZXN0IExvbmRvbiBOSFMgRm91
bmRhdGlvbiBUcnVzdCwgQ2FtZGVuIFByb3ZpZGVyIFNlcnZpY2VzIExvbmRvbiwgVUsuIHByZWV0
aS5iaGFyYWR3YWpAbmhzLm5ldDwvYXV0aC1hZGRyZXNzPjxyZWMtbnVtYmVyPjI8L3JlYy1udW1i
ZXI+PGxhc3QtdXBkYXRlZC1kYXRlIGZvcm1hdD0idXRjIj4xMzYzODg4MDE2PC9sYXN0LXVwZGF0
ZWQtZGF0ZT48YWNjZXNzaW9uLW51bT4yMjc1ODYwMjwvYWNjZXNzaW9uLW51bT48ZWxlY3Ryb25p
Yy1yZXNvdXJjZS1udW0+MTAuMzEwOS8xMzYyNTE4Ny4yMDEyLjY3NTYwMjwvZWxlY3Ryb25pYy1y
ZXNvdXJjZS1udW0+PHZvbHVtZT4xNzwvdm9sdW1lPjwvcmVjb3JkPjwvQ2l0ZT48L0VuZE5vdGU+
AAAAAAAAAA==
</w:fldData>
        </w:fldChar>
      </w:r>
      <w:r w:rsidRPr="0002191F">
        <w:rPr>
          <w:rFonts w:ascii="Times New Roman" w:hAnsi="Times New Roman"/>
          <w:sz w:val="24"/>
          <w:szCs w:val="24"/>
        </w:rPr>
        <w:instrText xml:space="preserve"> ADDIN EN.CITE </w:instrText>
      </w:r>
      <w:r w:rsidRPr="0002191F">
        <w:rPr>
          <w:rFonts w:ascii="Times New Roman" w:hAnsi="Times New Roman"/>
          <w:sz w:val="24"/>
          <w:szCs w:val="24"/>
        </w:rPr>
        <w:fldChar w:fldCharType="begin">
          <w:fldData xml:space="preserve">PEVuZE5vdGU+PENpdGU+PEF1dGhvcj5HcmFkeTwvQXV0aG9yPjxZZWFyPjE5OTk8L1llYXI+PElE
VGV4dD5Db250cmFjZXB0aXZlIGNoYXJhY3RlcmlzdGljczogdGhlIHBlcmNlcHRpb25zIGFuZCBw
cmlvcml0aWVzIG9mIG1lbiBhbmQgd29tZW48L0lEVGV4dD48RGlzcGxheVRleHQ+PHN0eWxlIGZh
Y2U9InN1cGVyc2NyaXB0Ij4xMiwxNCwxNTwvc3R5bGU+PC9EaXNwbGF5VGV4dD48cmVjb3JkPjxk
YXRlcz48cHViLWRhdGVzPjxkYXRlPjE5OTkgSnVsLUF1ZzwvZGF0ZT48L3B1Yi1kYXRlcz48eWVh
cj4xOTk5PC95ZWFyPjwvZGF0ZXM+PGtleXdvcmRzPjwva2V5d29yZHM+PHVybHM+PHJlbGF0ZWQt
dXJscz48dXJsPmh0dHA6Ly93d3cubmNiaS5ubG0ubmloLmdvdi9wdWJtZWQvMTA0MzUyMTU8L3Vy
bD48L3JlbGF0ZWQtdXJscz48L3VybHM+PGlzYm4+MDAxNC03MzU0PC9pc2JuPjx0aXRsZXM+PHRp
dGxlPkNvbnRyYWNlcHRpdmUgY2hhcmFjdGVyaXN0aWNzOiB0aGUgcGVyY2VwdGlvbnMgYW5kIHBy
aW9yaXRpZXMgb2YgbWVuIGFuZCB3b21lbjwvdGl0bGU+PHNlY29uZGFyeS10aXRsZT5GYW0gUGxh
bm4gUGVyc3BlY3Q8L3NlY29uZGFyeS10aXRsZT48L3RpdGxlcz48cGFnZXM+MTY4LTc1PC9wYWdl
cz48bnVtYmVyPjQ8L251bWJlcj48Y29udHJpYnV0b3JzPjxhdXRob3JzPjxhdXRob3I+R3JhZHks
IFcuIFIuPC9hdXRob3I+PGF1dGhvcj5LbGVwaW5nZXIsIEQuIEguPC9hdXRob3I+PGF1dGhvcj5O
ZWxzb24tV2FsbHksIEEuPC9hdXRob3I+PC9hdXRob3JzPjwvY29udHJpYnV0b3JzPjxsYW5ndWFn
ZT5lbmc8L2xhbmd1YWdlPjxhZGRlZC1kYXRlIGZvcm1hdD0idXRjIj4xMzUzNTAzMjgyPC9hZGRl
ZC1kYXRlPjxyZWYtdHlwZSBuYW1lPSJKb3VybmFsIEFydGljbGUiPjE3PC9yZWYtdHlwZT48YXV0
aC1hZGRyZXNzPkJhdHRlbGxlIENlbnRlcnMgZm9yIFB1YmxpYyBIZWFsdGggUmVzZWFyY2ggYW5k
IEV2YWx1YXRpb24sIFNlYXR0bGUsIFVTQS48L2F1dGgtYWRkcmVzcz48cmVjLW51bWJlcj4yNTwv
cmVjLW51bWJlcj48bGFzdC11cGRhdGVkLWRhdGUgZm9ybWF0PSJ1dGMiPjEzNTM1MDMyODI8L2xh
c3QtdXBkYXRlZC1kYXRlPjxhY2Nlc3Npb24tbnVtPjEwNDM1MjE1PC9hY2Nlc3Npb24tbnVtPjx2
b2x1bWU+MzE8L3ZvbHVtZT48L3JlY29yZD48L0NpdGU+PENpdGU+PEF1dGhvcj5TdGFud29vZDwv
QXV0aG9yPjxZZWFyPjIwMDY8L1llYXI+PElEVGV4dD5Zb3VuZyBwcmVnbmFudCB3b21lbiZhcG9z
O3Mga25vd2xlZGdlIG9mIG1vZGVybiBpbnRyYXV0ZXJpbmUgZGV2aWNlczwvSURUZXh0PjxyZWNv
cmQ+PGRhdGVzPjxwdWItZGF0ZXM+PGRhdGU+RGVjPC9kYXRlPjwvcHViLWRhdGVzPjx5ZWFyPjIw
MDY8L3llYXI+PC9kYXRlcz48a2V5d29yZHM+PC9rZXl3b3Jkcz48dXJscz48cmVsYXRlZC11cmxz
Pjx1cmw+aHR0cDovL3d3dy5uY2JpLm5sbS5uaWguZ292L3B1Ym1lZC8xNzEzODc3NTwvdXJsPjwv
cmVsYXRlZC11cmxzPjwvdXJscz48aXNibj4wMDI5LTc4NDQ8L2lzYm4+PHRpdGxlcz48dGl0bGU+
WW91bmcgcHJlZ25hbnQgd29tZW4mYXBvcztzIGtub3dsZWRnZSBvZiBtb2Rlcm4gaW50cmF1dGVy
aW5lIGRldmljZXM8L3RpdGxlPjxzZWNvbmRhcnktdGl0bGU+T2JzdGV0IEd5bmVjb2w8L3NlY29u
ZGFyeS10aXRsZT48L3RpdGxlcz48cGFnZXM+MTQxNy0yMjwvcGFnZXM+PG51bWJlcj42PC9udW1i
ZXI+PGNvbnRyaWJ1dG9ycz48YXV0aG9ycz48YXV0aG9yPlN0YW53b29kLCBOLiBMLjwvYXV0aG9y
PjxhdXRob3I+QnJhZGxleSwgSy4gQS48L2F1dGhvcj48L2F1dGhvcnM+PC9jb250cmlidXRvcnM+
PGxhbmd1YWdlPmVuZzwvbGFuZ3VhZ2U+PGFkZGVkLWRhdGUgZm9ybWF0PSJ1dGMiPjEzNTMzMjA2
ODA8L2FkZGVkLWRhdGU+PHJlZi10eXBlIG5hbWU9IkpvdXJuYWwgQXJ0aWNsZSI+MTc8L3JlZi10
eXBlPjxhdXRoLWFkZHJlc3M+VW5pdmVyc2l0eSBvZiBSb2NoZXN0ZXIgTWVkaWNhbCBDZW50ZXIs
IFJvY2hlc3RlciwgTmV3IFlvcmsgMTQ2NDItODY2OCwgVVNBLiBuYW5jeV9zdGFud29vZEB1cm1j
LnJvY2hlc3Rlci5lZHU8L2F1dGgtYWRkcmVzcz48cmVjLW51bWJlcj44PC9yZWMtbnVtYmVyPjxs
YXN0LXVwZGF0ZWQtZGF0ZSBmb3JtYXQ9InV0YyI+MTM1MzMyMDY4MDwvbGFzdC11cGRhdGVkLWRh
dGU+PGFjY2Vzc2lvbi1udW0+MTcxMzg3NzU8L2FjY2Vzc2lvbi1udW0+PGVsZWN0cm9uaWMtcmVz
b3VyY2UtbnVtPjEwOC82LzE0MTcgW3BpaV0mI3hEOyYjeEE7MTAuMTA5Ny8wMS5BT0cuMDAwMDI0
NTQ0Ny41NjU4NS5hMDwvZWxlY3Ryb25pYy1yZXNvdXJjZS1udW0+PHZvbHVtZT4xMDg8L3ZvbHVt
ZT48L3JlY29yZD48L0NpdGU+PENpdGU+PEF1dGhvcj5CaGFyYWR3YWo8L0F1dGhvcj48WWVhcj4y
MDEyPC9ZZWFyPjxJRFRleHQ+RGV0ZXJtaW5hbnRzIG9mIGxvbmctYWN0aW5nIHJldmVyc2libGUg
Y29udHJhY2VwdGl2ZSAoTEFSQykgdXNlIGJ5IGFkb2xlc2NlbnQgZ2lybHMgYW5kIHlvdW5nIHdv
bWVuPC9JRFRleHQ+PHJlY29yZD48ZGF0ZXM+PHB1Yi1kYXRlcz48ZGF0ZT5BdWc8L2RhdGU+PC9w
dWItZGF0ZXM+PHllYXI+MjAxMjwveWVhcj48L2RhdGVzPjxrZXl3b3Jkcz48L2tleXdvcmRzPjx1
cmxzPjxyZWxhdGVkLXVybHM+PHVybD5odHRwOi8vd3d3Lm5jYmkubmxtLm5paC5nb3YvcHVibWVk
LzIyNzU4NjAyPC91cmw+PC9yZWxhdGVkLXVybHM+PC91cmxzPjxpc2JuPjE0NzMtMDc4MjwvaXNi
bj48dGl0bGVzPjx0aXRsZT5EZXRlcm1pbmFudHMgb2YgbG9uZy1hY3RpbmcgcmV2ZXJzaWJsZSBj
b250cmFjZXB0aXZlIChMQVJDKSB1c2UgYnkgYWRvbGVzY2VudCBnaXJscyBhbmQgeW91bmcgd29t
ZW48L3RpdGxlPjxzZWNvbmRhcnktdGl0bGU+RXVyIEogQ29udHJhY2VwdCBSZXByb2QgSGVhbHRo
IENhcmU8L3NlY29uZGFyeS10aXRsZT48L3RpdGxlcz48cGFnZXM+Mjk4LTMwNjwvcGFnZXM+PG51
bWJlcj40PC9udW1iZXI+PGNvbnRyaWJ1dG9ycz48YXV0aG9ycz48YXV0aG9yPkJoYXJhZHdhaiwg
UC48L2F1dGhvcj48YXV0aG9yPkFraW50b21pZGUsIEguPC9hdXRob3I+PGF1dGhvcj5CcmltYSwg
Ti48L2F1dGhvcj48YXV0aG9yPkNvcGFzLCBBLjwvYXV0aG9yPjxhdXRob3I+RCZhcG9zO1NvdXph
LCBSLjwvYXV0aG9yPjwvYXV0aG9ycz48L2NvbnRyaWJ1dG9ycz48bGFuZ3VhZ2U+ZW5nPC9sYW5n
dWFnZT48YWRkZWQtZGF0ZSBmb3JtYXQ9InV0YyI+MTM1MzMyMDEwMDwvYWRkZWQtZGF0ZT48cmVm
LXR5cGUgbmFtZT0iSm91cm5hbCBBcnRpY2xlIj4xNzwvcmVmLXR5cGU+PGF1dGgtYWRkcmVzcz5N
YXJnYXJldCBQeWtlIENlbnRyZSwgQ2VudHJhbCBhbmQgTm9ydGh3ZXN0IExvbmRvbiBOSFMgRm91
bmRhdGlvbiBUcnVzdCwgQ2FtZGVuIFByb3ZpZGVyIFNlcnZpY2VzIExvbmRvbiwgVUsuIHByZWV0
aS5iaGFyYWR3YWpAbmhzLm5ldDwvYXV0aC1hZGRyZXNzPjxyZWMtbnVtYmVyPjI8L3JlYy1udW1i
ZXI+PGxhc3QtdXBkYXRlZC1kYXRlIGZvcm1hdD0idXRjIj4xMzYzODg4MDE2PC9sYXN0LXVwZGF0
ZWQtZGF0ZT48YWNjZXNzaW9uLW51bT4yMjc1ODYwMjwvYWNjZXNzaW9uLW51bT48ZWxlY3Ryb25p
Yy1yZXNvdXJjZS1udW0+MTAuMzEwOS8xMzYyNTE4Ny4yMDEyLjY3NTYwMjwvZWxlY3Ryb25pYy1y
ZXNvdXJjZS1udW0+PHZvbHVtZT4xNzwvdm9sdW1lPjwvcmVjb3JkPjwvQ2l0ZT48L0VuZE5vdGU+
AAAAAAAAAA==
</w:fldData>
        </w:fldChar>
      </w:r>
      <w:r w:rsidRPr="0002191F">
        <w:rPr>
          <w:rFonts w:ascii="Times New Roman" w:hAnsi="Times New Roman"/>
          <w:sz w:val="24"/>
          <w:szCs w:val="24"/>
        </w:rPr>
        <w:instrText xml:space="preserve"> ADDIN EN.CITE.DATA </w:instrText>
      </w:r>
      <w:r w:rsidRPr="0002191F">
        <w:rPr>
          <w:rFonts w:ascii="Times New Roman" w:hAnsi="Times New Roman"/>
          <w:sz w:val="24"/>
          <w:szCs w:val="24"/>
        </w:rPr>
      </w:r>
      <w:r w:rsidRPr="0002191F">
        <w:rPr>
          <w:rFonts w:ascii="Times New Roman" w:hAnsi="Times New Roman"/>
          <w:sz w:val="24"/>
          <w:szCs w:val="24"/>
        </w:rPr>
        <w:fldChar w:fldCharType="end"/>
      </w:r>
      <w:r w:rsidRPr="0002191F">
        <w:rPr>
          <w:rFonts w:ascii="Times New Roman" w:hAnsi="Times New Roman"/>
          <w:sz w:val="24"/>
          <w:szCs w:val="24"/>
        </w:rPr>
      </w:r>
      <w:r w:rsidRPr="0002191F">
        <w:rPr>
          <w:rFonts w:ascii="Times New Roman" w:hAnsi="Times New Roman"/>
          <w:sz w:val="24"/>
          <w:szCs w:val="24"/>
        </w:rPr>
        <w:fldChar w:fldCharType="separate"/>
      </w:r>
      <w:r w:rsidR="00862156" w:rsidRPr="0002191F">
        <w:rPr>
          <w:rFonts w:ascii="Times New Roman" w:hAnsi="Times New Roman"/>
          <w:noProof/>
          <w:sz w:val="24"/>
          <w:szCs w:val="24"/>
          <w:vertAlign w:val="superscript"/>
        </w:rPr>
        <w:t>13,19,20</w:t>
      </w:r>
      <w:r w:rsidRPr="0002191F">
        <w:rPr>
          <w:rFonts w:ascii="Times New Roman" w:hAnsi="Times New Roman"/>
          <w:sz w:val="24"/>
          <w:szCs w:val="24"/>
        </w:rPr>
        <w:fldChar w:fldCharType="end"/>
      </w:r>
      <w:r w:rsidRPr="0002191F">
        <w:rPr>
          <w:rFonts w:ascii="Times New Roman" w:hAnsi="Times New Roman"/>
          <w:sz w:val="24"/>
          <w:szCs w:val="24"/>
        </w:rPr>
        <w:t xml:space="preserve"> this factor was also rated as highly important by participants in the current study. </w:t>
      </w:r>
      <w:r w:rsidR="00D77DFB" w:rsidRPr="0002191F">
        <w:rPr>
          <w:rFonts w:ascii="Times New Roman" w:hAnsi="Times New Roman"/>
          <w:sz w:val="24"/>
          <w:szCs w:val="24"/>
        </w:rPr>
        <w:t>Weisberg and colleagues</w:t>
      </w:r>
      <w:r w:rsidR="00D77DFB" w:rsidRPr="0002191F">
        <w:rPr>
          <w:rFonts w:ascii="Times New Roman" w:hAnsi="Times New Roman"/>
          <w:sz w:val="24"/>
          <w:szCs w:val="24"/>
          <w:vertAlign w:val="superscript"/>
        </w:rPr>
        <w:t>21</w:t>
      </w:r>
      <w:r w:rsidR="00D77DFB" w:rsidRPr="0002191F">
        <w:rPr>
          <w:rFonts w:ascii="Times New Roman" w:hAnsi="Times New Roman"/>
          <w:sz w:val="24"/>
          <w:szCs w:val="24"/>
        </w:rPr>
        <w:t xml:space="preserve"> </w:t>
      </w:r>
      <w:r w:rsidR="00EE6830" w:rsidRPr="0002191F">
        <w:rPr>
          <w:rFonts w:ascii="Times New Roman" w:hAnsi="Times New Roman"/>
          <w:sz w:val="24"/>
          <w:szCs w:val="24"/>
        </w:rPr>
        <w:t>reported that both women and general practitioners rated high efficacy, long duration of use, and minimal or no bleeding without pa</w:t>
      </w:r>
      <w:r w:rsidR="00D77DFB" w:rsidRPr="0002191F">
        <w:rPr>
          <w:rFonts w:ascii="Times New Roman" w:hAnsi="Times New Roman"/>
          <w:sz w:val="24"/>
          <w:szCs w:val="24"/>
        </w:rPr>
        <w:t>i</w:t>
      </w:r>
      <w:r w:rsidR="00EE6830" w:rsidRPr="0002191F">
        <w:rPr>
          <w:rFonts w:ascii="Times New Roman" w:hAnsi="Times New Roman"/>
          <w:sz w:val="24"/>
          <w:szCs w:val="24"/>
        </w:rPr>
        <w:t xml:space="preserve">n as preferred characteristics of contraceptive methods. </w:t>
      </w:r>
      <w:r w:rsidRPr="0002191F">
        <w:rPr>
          <w:rFonts w:ascii="Times New Roman" w:hAnsi="Times New Roman"/>
          <w:sz w:val="24"/>
          <w:szCs w:val="24"/>
        </w:rPr>
        <w:t>Despite prevention of STIs being reported as an important factor in method choice, only 75% of participants</w:t>
      </w:r>
      <w:r w:rsidR="00D77DFB" w:rsidRPr="0002191F">
        <w:rPr>
          <w:rFonts w:ascii="Times New Roman" w:hAnsi="Times New Roman"/>
          <w:sz w:val="24"/>
          <w:szCs w:val="24"/>
        </w:rPr>
        <w:t xml:space="preserve"> in our sample</w:t>
      </w:r>
      <w:r w:rsidRPr="0002191F">
        <w:rPr>
          <w:rFonts w:ascii="Times New Roman" w:hAnsi="Times New Roman"/>
          <w:sz w:val="24"/>
          <w:szCs w:val="24"/>
        </w:rPr>
        <w:t xml:space="preserve"> reported ever having used (male or female) condoms.</w:t>
      </w:r>
    </w:p>
    <w:p w14:paraId="7954039D" w14:textId="34DE865F" w:rsidR="007A3677" w:rsidRPr="0002191F" w:rsidRDefault="007A3677" w:rsidP="007A3677">
      <w:pPr>
        <w:pStyle w:val="NoSpacing"/>
        <w:spacing w:line="480" w:lineRule="auto"/>
        <w:ind w:firstLine="720"/>
        <w:rPr>
          <w:rFonts w:ascii="Times New Roman" w:hAnsi="Times New Roman"/>
          <w:sz w:val="24"/>
          <w:szCs w:val="24"/>
        </w:rPr>
      </w:pPr>
      <w:r w:rsidRPr="0002191F">
        <w:rPr>
          <w:rFonts w:ascii="Times New Roman" w:hAnsi="Times New Roman"/>
          <w:sz w:val="24"/>
          <w:szCs w:val="24"/>
        </w:rPr>
        <w:t xml:space="preserve">When comparing the importance of various factors influencing contraceptive choice, LARC ever-users and non-users rated five factors differently. For the most part these were related to attributes of the method; for example, women who had ever used or currently used LARCs rated not having to remember the method daily and </w:t>
      </w:r>
      <w:r w:rsidR="00D77DFB" w:rsidRPr="0002191F">
        <w:rPr>
          <w:rFonts w:ascii="Times New Roman" w:hAnsi="Times New Roman"/>
          <w:sz w:val="24"/>
          <w:szCs w:val="24"/>
        </w:rPr>
        <w:t>contraception</w:t>
      </w:r>
      <w:r w:rsidRPr="0002191F">
        <w:rPr>
          <w:rFonts w:ascii="Times New Roman" w:hAnsi="Times New Roman"/>
          <w:sz w:val="24"/>
          <w:szCs w:val="24"/>
        </w:rPr>
        <w:t xml:space="preserve"> not interfering with sexual intercourse as significantly more important factors than non-LARC users. Not surprisingly, non-LARC users were significantly more likely than ever-users to rate a method being able to prevent STIs as an important factor in contraceptive choice. Less easily explained was the finding that, compared with non-LARC users, women who had used LARCs were less likely to rate their partner being happy with the method as an important factor when choosing a contraceptive method. Although speculative, this could be related to the long-acting nature of LARC methods, meaning that their use may extend across multiple relationships. </w:t>
      </w:r>
    </w:p>
    <w:p w14:paraId="271BA3C9" w14:textId="25645CFB" w:rsidR="007A3677" w:rsidRPr="0002191F" w:rsidRDefault="007A3677" w:rsidP="007A3677">
      <w:pPr>
        <w:pStyle w:val="NoSpacing"/>
        <w:spacing w:line="480" w:lineRule="auto"/>
        <w:ind w:firstLine="720"/>
        <w:rPr>
          <w:rFonts w:ascii="Times New Roman" w:hAnsi="Times New Roman"/>
          <w:sz w:val="24"/>
          <w:szCs w:val="24"/>
        </w:rPr>
      </w:pPr>
      <w:r w:rsidRPr="0002191F">
        <w:rPr>
          <w:rFonts w:ascii="Times New Roman" w:hAnsi="Times New Roman"/>
          <w:sz w:val="24"/>
          <w:szCs w:val="24"/>
        </w:rPr>
        <w:lastRenderedPageBreak/>
        <w:t>The proportion of participants in our sample who had ever used a LARC (19%) was similar to that in the 2011/2012 UK national data, which indicated that 22% of women aged 18-19 and 26% of women aged 20-24 currently used LARCs.</w:t>
      </w:r>
      <w:r w:rsidR="00D77DFB" w:rsidRPr="0002191F">
        <w:rPr>
          <w:rFonts w:ascii="Times New Roman" w:hAnsi="Times New Roman"/>
          <w:sz w:val="24"/>
          <w:szCs w:val="24"/>
          <w:vertAlign w:val="superscript"/>
        </w:rPr>
        <w:t>6</w:t>
      </w:r>
      <w:r w:rsidRPr="0002191F">
        <w:rPr>
          <w:rFonts w:ascii="Times New Roman" w:hAnsi="Times New Roman"/>
          <w:sz w:val="24"/>
          <w:szCs w:val="24"/>
        </w:rPr>
        <w:t xml:space="preserve"> In the earlier UK sample of Bharadwaj and colleagues,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&lt;EndNote&gt;&lt;Cite&gt;&lt;Author&gt;Bharadwaj&lt;/Author&gt;&lt;Year&gt;2012&lt;/Year&gt;&lt;IDText&gt;Determinants of long-acting reversible contraceptive (LARC) use by adolescent girls and young women&lt;/IDText&gt;&lt;DisplayText&gt;&lt;style face="superscript"&gt;12&lt;/style&gt;&lt;/DisplayText&gt;&lt;record&gt;&lt;dates&gt;&lt;pub-dates&gt;&lt;date&gt;Aug&lt;/date&gt;&lt;/pub-dates&gt;&lt;year&gt;2012&lt;/year&gt;&lt;/dates&gt;&lt;keywords&gt;&lt;/keywords&gt;&lt;urls&gt;&lt;related-urls&gt;&lt;url&gt;http://www.ncbi.nlm.nih.gov/pubmed/22758602&lt;/url&gt;&lt;/related-urls&gt;&lt;/urls&gt;&lt;isbn&gt;1473-0782&lt;/isbn&gt;&lt;titles&gt;&lt;title&gt;Determinants of long-acting reversible contraceptive (LARC) use by adolescent girls and young women&lt;/title&gt;&lt;secondary-title&gt;Eur J Contracept Reprod Health Care&lt;/secondary-title&gt;&lt;/titles&gt;&lt;pages&gt;298-306&lt;/pages&gt;&lt;number&gt;4&lt;/number&gt;&lt;contributors&gt;&lt;authors&gt;&lt;author&gt;Bharadwaj, P.&lt;/author&gt;&lt;author&gt;Akintomide, H.&lt;/author&gt;&lt;author&gt;Brima, N.&lt;/author&gt;&lt;author&gt;Copas, A.&lt;/author&gt;&lt;author&gt;D&amp;apos;Souza, R.&lt;/author&gt;&lt;/authors&gt;&lt;/contributors&gt;&lt;language&gt;eng&lt;/language&gt;&lt;added-date format="utc"&gt;1353320100&lt;/added-date&gt;&lt;ref-type name="Journal Article"&gt;17&lt;/ref-type&gt;&lt;auth-address&gt;Margaret Pyke Centre, Central and Northwest London NHS Foundation Trust, Camden Provider Services London, UK. preeti.bharadwaj@nhs.net&lt;/auth-address&gt;&lt;rec-number&gt;2&lt;/rec-number&gt;&lt;last-updated-date format="utc"&gt;1363888016&lt;/last-updated-date&gt;&lt;accession-num&gt;22758602&lt;/accession-num&gt;&lt;electronic-resource-num&gt;10.3109/13625187.2012.675602&lt;/electronic-resource-num&gt;&lt;volume&gt;17&lt;/volume&gt;&lt;/record&gt;&lt;/Cite&gt;&lt;/EndNote&gt;</w:instrText>
      </w:r>
      <w:r w:rsidRPr="0002191F">
        <w:rPr>
          <w:rFonts w:ascii="Times New Roman" w:hAnsi="Times New Roman"/>
          <w:sz w:val="24"/>
          <w:szCs w:val="24"/>
        </w:rPr>
        <w:fldChar w:fldCharType="separate"/>
      </w:r>
      <w:r w:rsidRPr="0002191F">
        <w:rPr>
          <w:rFonts w:ascii="Times New Roman" w:hAnsi="Times New Roman"/>
          <w:noProof/>
          <w:sz w:val="24"/>
          <w:szCs w:val="24"/>
          <w:vertAlign w:val="superscript"/>
        </w:rPr>
        <w:t>1</w:t>
      </w:r>
      <w:r w:rsidR="00D77DFB" w:rsidRPr="0002191F">
        <w:rPr>
          <w:rFonts w:ascii="Times New Roman" w:hAnsi="Times New Roman"/>
          <w:noProof/>
          <w:sz w:val="24"/>
          <w:szCs w:val="24"/>
          <w:vertAlign w:val="superscript"/>
        </w:rPr>
        <w:t>3</w:t>
      </w:r>
      <w:r w:rsidRPr="0002191F">
        <w:rPr>
          <w:rFonts w:ascii="Times New Roman" w:hAnsi="Times New Roman"/>
          <w:sz w:val="24"/>
          <w:szCs w:val="24"/>
        </w:rPr>
        <w:fldChar w:fldCharType="end"/>
      </w:r>
      <w:r w:rsidRPr="0002191F">
        <w:rPr>
          <w:rFonts w:ascii="Times New Roman" w:hAnsi="Times New Roman"/>
          <w:sz w:val="24"/>
          <w:szCs w:val="24"/>
        </w:rPr>
        <w:t xml:space="preserve"> 28% of women had used a </w:t>
      </w:r>
      <w:r w:rsidR="00D77DFB" w:rsidRPr="0002191F">
        <w:rPr>
          <w:rFonts w:ascii="Times New Roman" w:hAnsi="Times New Roman"/>
          <w:sz w:val="24"/>
          <w:szCs w:val="24"/>
        </w:rPr>
        <w:t>long-acting</w:t>
      </w:r>
      <w:r w:rsidRPr="0002191F">
        <w:rPr>
          <w:rFonts w:ascii="Times New Roman" w:hAnsi="Times New Roman"/>
          <w:sz w:val="24"/>
          <w:szCs w:val="24"/>
        </w:rPr>
        <w:t xml:space="preserve"> method. Fifty-eight percent of our participants reported having attended a specialist contraceptive or sexual health clinic, a much lower figure than in the Bharadwaj et al. study, where 87% of the sample had attended a specialist clinic.</w:t>
      </w:r>
      <w:r w:rsidR="00A6458C" w:rsidRPr="0002191F">
        <w:rPr>
          <w:rFonts w:ascii="Times New Roman" w:hAnsi="Times New Roman"/>
          <w:sz w:val="24"/>
          <w:szCs w:val="24"/>
          <w:vertAlign w:val="superscript"/>
        </w:rPr>
        <w:t>13</w:t>
      </w:r>
      <w:r w:rsidRPr="0002191F">
        <w:rPr>
          <w:rFonts w:ascii="Times New Roman" w:hAnsi="Times New Roman"/>
          <w:sz w:val="24"/>
          <w:szCs w:val="24"/>
        </w:rPr>
        <w:t xml:space="preserve"> This difference may explain why fewer women in the current study had used LARCs; in a 2008 UK study, 40% of women who attended specialist clinics for contraceptive advice had </w:t>
      </w:r>
      <w:r w:rsidR="00771741" w:rsidRPr="0002191F">
        <w:rPr>
          <w:rFonts w:ascii="Times New Roman" w:hAnsi="Times New Roman"/>
          <w:sz w:val="24"/>
          <w:szCs w:val="24"/>
        </w:rPr>
        <w:t>tried long-acting methods</w:t>
      </w:r>
      <w:r w:rsidRPr="0002191F">
        <w:rPr>
          <w:rFonts w:ascii="Times New Roman" w:hAnsi="Times New Roman"/>
          <w:sz w:val="24"/>
          <w:szCs w:val="24"/>
        </w:rPr>
        <w:t>, compared to just 6% of those who sought contraceptive advice from their general practitioners (GPs).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&lt;EndNote&gt;&lt;Cite&gt;&lt;Author&gt;Mansour&lt;/Author&gt;&lt;Year&gt;2008&lt;/Year&gt;&lt;IDText&gt;Women&amp;apos;s awareness of long-acting, reversible contraceptive methods (LARCs) in community family planning clinics and general practice&lt;/IDText&gt;&lt;DisplayText&gt;&lt;style face="superscript"&gt;16&lt;/style&gt;&lt;/DisplayText&gt;&lt;record&gt;&lt;dates&gt;&lt;pub-dates&gt;&lt;date&gt;Dec&lt;/date&gt;&lt;/pub-dates&gt;&lt;year&gt;2008&lt;/year&gt;&lt;/dates&gt;&lt;keywords&gt;&lt;/keywords&gt;&lt;urls&gt;&lt;related-urls&gt;&lt;url&gt;http://www.ncbi.nlm.nih.gov/pubmed/19117255&lt;/url&gt;&lt;/related-urls&gt;&lt;/urls&gt;&lt;isbn&gt;1473-0782&lt;/isbn&gt;&lt;titles&gt;&lt;title&gt;Women&amp;apos;s awareness of long-acting, reversible contraceptive methods (LARCs) in community family planning clinics and general practice&lt;/title&gt;&lt;secondary-title&gt;Eur J Contracept Reprod Health Care&lt;/secondary-title&gt;&lt;/titles&gt;&lt;pages&gt;396-9&lt;/pages&gt;&lt;number&gt;4&lt;/number&gt;&lt;contributors&gt;&lt;authors&gt;&lt;author&gt;Mansour, D.&lt;/author&gt;&lt;author&gt;Rosales, C.&lt;/author&gt;&lt;author&gt;Cox, M.&lt;/author&gt;&lt;/authors&gt;&lt;/contributors&gt;&lt;language&gt;eng&lt;/language&gt;&lt;added-date format="utc"&gt;1353321059&lt;/added-date&gt;&lt;ref-type name="Journal Article"&gt;17&lt;/ref-type&gt;&lt;auth-address&gt;Graingerville Clinic, Newcastle General Hospital, Newcastle upon Tyne, UK. diana.mansour@newcastle-pct.nhs.uk&lt;/auth-address&gt;&lt;rec-number&gt;16&lt;/rec-number&gt;&lt;last-updated-date format="utc"&gt;1353321059&lt;/last-updated-date&gt;&lt;accession-num&gt;19117255&lt;/accession-num&gt;&lt;electronic-resource-num&gt;907305172 [pii]&amp;#xD;&amp;#xA;10.1080/13625180802255693&lt;/electronic-resource-num&gt;&lt;volume&gt;13&lt;/volume&gt;&lt;/record&gt;&lt;/Cite&gt;&lt;/EndNote&gt;</w:instrText>
      </w:r>
      <w:r w:rsidRPr="0002191F">
        <w:rPr>
          <w:rFonts w:ascii="Times New Roman" w:hAnsi="Times New Roman"/>
          <w:sz w:val="24"/>
          <w:szCs w:val="24"/>
        </w:rPr>
        <w:fldChar w:fldCharType="separate"/>
      </w:r>
      <w:r w:rsidR="00A6458C" w:rsidRPr="0002191F">
        <w:rPr>
          <w:rFonts w:ascii="Times New Roman" w:hAnsi="Times New Roman"/>
          <w:noProof/>
          <w:sz w:val="24"/>
          <w:szCs w:val="24"/>
          <w:vertAlign w:val="superscript"/>
        </w:rPr>
        <w:t>22</w:t>
      </w:r>
      <w:r w:rsidRPr="0002191F">
        <w:rPr>
          <w:rFonts w:ascii="Times New Roman" w:hAnsi="Times New Roman"/>
          <w:sz w:val="24"/>
          <w:szCs w:val="24"/>
        </w:rPr>
        <w:fldChar w:fldCharType="end"/>
      </w:r>
      <w:r w:rsidRPr="0002191F">
        <w:rPr>
          <w:rFonts w:ascii="Times New Roman" w:hAnsi="Times New Roman"/>
          <w:sz w:val="24"/>
          <w:szCs w:val="24"/>
        </w:rPr>
        <w:t xml:space="preserve"> This difference may reflect that healthcare professionals differ in their attitudes toward prescribing </w:t>
      </w:r>
      <w:r w:rsidR="00A6458C" w:rsidRPr="0002191F">
        <w:rPr>
          <w:rFonts w:ascii="Times New Roman" w:hAnsi="Times New Roman"/>
          <w:sz w:val="24"/>
          <w:szCs w:val="24"/>
        </w:rPr>
        <w:t>long-acting methods</w:t>
      </w:r>
      <w:r w:rsidRPr="0002191F">
        <w:rPr>
          <w:rFonts w:ascii="Times New Roman" w:hAnsi="Times New Roman"/>
          <w:sz w:val="24"/>
          <w:szCs w:val="24"/>
        </w:rPr>
        <w:t>. One study demonstrated that despite recommendations,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&lt;EndNote&gt;&lt;Cite&gt;&lt;Author&gt;National&lt;/Author&gt;&lt;Year&gt;2005&lt;/Year&gt;&lt;IDText&gt;CG30- Long Acting Reversible Contraceptives&lt;/IDText&gt;&lt;DisplayText&gt;&lt;style face="superscript"&gt;1&lt;/style&gt;&lt;/DisplayText&gt;&lt;record&gt;&lt;urls&gt;&lt;related-urls&gt;&lt;url&gt;http://publications.nice.org.uk/long-acting-reversible-contraception-cg30&lt;/url&gt;&lt;/related-urls&gt;&lt;/urls&gt;&lt;titles&gt;&lt;title&gt;CG30- Long Acting Reversible Contraceptives&lt;/title&gt;&lt;/titles&gt;&lt;pages&gt;CG30- Long Acting Reversible Contraceptives&lt;/pages&gt;&lt;number&gt;19/11/12&lt;/number&gt;&lt;contributors&gt;&lt;authors&gt;&lt;author&gt;National Institute for Health and Clinical Excellence&lt;/author&gt;&lt;/authors&gt;&lt;/contributors&gt;&lt;added-date format="utc"&gt;1353321879&lt;/added-date&gt;&lt;ref-type name="Web Page"&gt;12&lt;/ref-type&gt;&lt;dates&gt;&lt;year&gt;2005&lt;/year&gt;&lt;/dates&gt;&lt;rec-number&gt;18&lt;/rec-number&gt;&lt;last-updated-date format="utc"&gt;1363888049&lt;/last-updated-date&gt;&lt;volume&gt;2012&lt;/volume&gt;&lt;/record&gt;&lt;/Cite&gt;&lt;/EndNote&gt;</w:instrText>
      </w:r>
      <w:r w:rsidRPr="0002191F">
        <w:rPr>
          <w:rFonts w:ascii="Times New Roman" w:hAnsi="Times New Roman"/>
          <w:sz w:val="24"/>
          <w:szCs w:val="24"/>
        </w:rPr>
        <w:fldChar w:fldCharType="separate"/>
      </w:r>
      <w:r w:rsidRPr="0002191F">
        <w:rPr>
          <w:rFonts w:ascii="Times New Roman" w:hAnsi="Times New Roman"/>
          <w:noProof/>
          <w:sz w:val="24"/>
          <w:szCs w:val="24"/>
          <w:vertAlign w:val="superscript"/>
        </w:rPr>
        <w:t>1</w:t>
      </w:r>
      <w:r w:rsidRPr="0002191F">
        <w:rPr>
          <w:rFonts w:ascii="Times New Roman" w:hAnsi="Times New Roman"/>
          <w:sz w:val="24"/>
          <w:szCs w:val="24"/>
        </w:rPr>
        <w:fldChar w:fldCharType="end"/>
      </w:r>
      <w:r w:rsidRPr="0002191F">
        <w:rPr>
          <w:rFonts w:ascii="Times New Roman" w:hAnsi="Times New Roman"/>
          <w:sz w:val="24"/>
          <w:szCs w:val="24"/>
        </w:rPr>
        <w:t xml:space="preserve"> fewer than half of GPs surveyed would prescribe LARCs to teenagers.</w:t>
      </w: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EN.CITE &lt;EndNote&gt;&lt;Cite&gt;&lt;Author&gt;Wellings&lt;/Author&gt;&lt;Year&gt;2007&lt;/Year&gt;&lt;IDText&gt;Attitudes towards long-acting reversible methods of contraception in general practice in the UK&lt;/IDText&gt;&lt;DisplayText&gt;&lt;style face="superscript"&gt;17&lt;/style&gt;&lt;/DisplayText&gt;&lt;record&gt;&lt;dates&gt;&lt;pub-dates&gt;&lt;date&gt;Sep&lt;/date&gt;&lt;/pub-dates&gt;&lt;year&gt;2007&lt;/year&gt;&lt;/dates&gt;&lt;keywords&gt;&lt;/keywords&gt;&lt;urls&gt;&lt;related-urls&gt;&lt;url&gt;http://www.ncbi.nlm.nih.gov/pubmed/17707718&lt;/url&gt;&lt;/related-urls&gt;&lt;/urls&gt;&lt;isbn&gt;0010-7824&lt;/isbn&gt;&lt;titles&gt;&lt;title&gt;Attitudes towards long-acting reversible methods of contraception in general practice in the UK&lt;/title&gt;&lt;secondary-title&gt;Contraception&lt;/secondary-title&gt;&lt;/titles&gt;&lt;pages&gt;208-14&lt;/pages&gt;&lt;number&gt;3&lt;/number&gt;&lt;contributors&gt;&lt;authors&gt;&lt;author&gt;Wellings, K.&lt;/author&gt;&lt;author&gt;Zhihong, Z.&lt;/author&gt;&lt;author&gt;Krentel, A.&lt;/author&gt;&lt;author&gt;Barrett, G.&lt;/author&gt;&lt;author&gt;Glasier, A.&lt;/author&gt;&lt;/authors&gt;&lt;/contributors&gt;&lt;language&gt;eng&lt;/language&gt;&lt;added-date format="utc"&gt;1353320344&lt;/added-date&gt;&lt;ref-type name="Journal Article"&gt;17&lt;/ref-type&gt;&lt;auth-address&gt;London School of Hygiene and Tropical Medicine, London, England, WC1E 7HT, UK. kaye.wellings@lshtm.ac.uk&lt;/auth-address&gt;&lt;rec-number&gt;4&lt;/rec-number&gt;&lt;last-updated-date format="utc"&gt;1353320344&lt;/last-updated-date&gt;&lt;accession-num&gt;17707718&lt;/accession-num&gt;&lt;electronic-resource-num&gt;S0010-7824(07)00287-9 [pii]&amp;#xD;&amp;#xA;10.1016/j.contraception.2007.05.085&lt;/electronic-resource-num&gt;&lt;volume&gt;76&lt;/volume&gt;&lt;/record&gt;&lt;/Cite&gt;&lt;/EndNote&gt;</w:instrText>
      </w:r>
      <w:r w:rsidRPr="0002191F">
        <w:rPr>
          <w:rFonts w:ascii="Times New Roman" w:hAnsi="Times New Roman"/>
          <w:sz w:val="24"/>
          <w:szCs w:val="24"/>
        </w:rPr>
        <w:fldChar w:fldCharType="separate"/>
      </w:r>
      <w:r w:rsidR="00A6458C" w:rsidRPr="0002191F">
        <w:rPr>
          <w:rFonts w:ascii="Times New Roman" w:hAnsi="Times New Roman"/>
          <w:noProof/>
          <w:sz w:val="24"/>
          <w:szCs w:val="24"/>
          <w:vertAlign w:val="superscript"/>
        </w:rPr>
        <w:t>23</w:t>
      </w:r>
      <w:r w:rsidRPr="0002191F">
        <w:rPr>
          <w:rFonts w:ascii="Times New Roman" w:hAnsi="Times New Roman"/>
          <w:sz w:val="24"/>
          <w:szCs w:val="24"/>
        </w:rPr>
        <w:fldChar w:fldCharType="end"/>
      </w:r>
      <w:r w:rsidRPr="0002191F">
        <w:rPr>
          <w:rFonts w:ascii="Times New Roman" w:hAnsi="Times New Roman"/>
          <w:sz w:val="24"/>
          <w:szCs w:val="24"/>
        </w:rPr>
        <w:t xml:space="preserve"> </w:t>
      </w:r>
      <w:r w:rsidR="00EE6830" w:rsidRPr="0002191F">
        <w:rPr>
          <w:rFonts w:ascii="Times New Roman" w:hAnsi="Times New Roman"/>
          <w:sz w:val="24"/>
          <w:szCs w:val="24"/>
        </w:rPr>
        <w:t>In an Australian study, Black and colleagues</w:t>
      </w:r>
      <w:r w:rsidR="00A6458C" w:rsidRPr="0002191F">
        <w:rPr>
          <w:rFonts w:ascii="Times New Roman" w:hAnsi="Times New Roman"/>
          <w:sz w:val="24"/>
          <w:szCs w:val="24"/>
          <w:vertAlign w:val="superscript"/>
        </w:rPr>
        <w:t>24</w:t>
      </w:r>
      <w:r w:rsidR="00A6458C" w:rsidRPr="0002191F">
        <w:rPr>
          <w:rFonts w:ascii="Times New Roman" w:hAnsi="Times New Roman"/>
          <w:sz w:val="24"/>
          <w:szCs w:val="24"/>
        </w:rPr>
        <w:t xml:space="preserve"> </w:t>
      </w:r>
      <w:r w:rsidR="00EE6830" w:rsidRPr="0002191F">
        <w:rPr>
          <w:rFonts w:ascii="Times New Roman" w:hAnsi="Times New Roman"/>
          <w:sz w:val="24"/>
          <w:szCs w:val="24"/>
        </w:rPr>
        <w:t xml:space="preserve">concluded that healthcare professionals’ beliefs about intrauterine contraceptives were perhaps the biggest barrier to </w:t>
      </w:r>
      <w:r w:rsidR="00A6458C" w:rsidRPr="0002191F">
        <w:rPr>
          <w:rFonts w:ascii="Times New Roman" w:hAnsi="Times New Roman"/>
          <w:sz w:val="24"/>
          <w:szCs w:val="24"/>
        </w:rPr>
        <w:t>women using these methods</w:t>
      </w:r>
      <w:r w:rsidR="00EE6830" w:rsidRPr="0002191F">
        <w:rPr>
          <w:rFonts w:ascii="Times New Roman" w:hAnsi="Times New Roman"/>
          <w:sz w:val="24"/>
          <w:szCs w:val="24"/>
        </w:rPr>
        <w:t>.</w:t>
      </w:r>
    </w:p>
    <w:p w14:paraId="6A671256" w14:textId="294226CB" w:rsidR="007A3677" w:rsidRPr="0002191F" w:rsidRDefault="00A6458C" w:rsidP="007A3677">
      <w:pPr>
        <w:pStyle w:val="NoSpacing"/>
        <w:spacing w:line="480" w:lineRule="auto"/>
        <w:ind w:firstLine="720"/>
        <w:rPr>
          <w:rFonts w:ascii="Times New Roman" w:hAnsi="Times New Roman"/>
          <w:sz w:val="24"/>
          <w:szCs w:val="24"/>
        </w:rPr>
      </w:pPr>
      <w:r w:rsidRPr="0002191F">
        <w:rPr>
          <w:rFonts w:ascii="Times New Roman" w:hAnsi="Times New Roman"/>
          <w:sz w:val="24"/>
          <w:szCs w:val="24"/>
        </w:rPr>
        <w:t>In comparison with the earlier UK study by Bharadwaj et al.</w:t>
      </w:r>
      <w:proofErr w:type="gramStart"/>
      <w:r w:rsidRPr="0002191F">
        <w:rPr>
          <w:rFonts w:ascii="Times New Roman" w:hAnsi="Times New Roman"/>
          <w:sz w:val="24"/>
          <w:szCs w:val="24"/>
        </w:rPr>
        <w:t>,</w:t>
      </w:r>
      <w:r w:rsidRPr="0002191F">
        <w:rPr>
          <w:rFonts w:ascii="Times New Roman" w:hAnsi="Times New Roman"/>
          <w:sz w:val="24"/>
          <w:szCs w:val="24"/>
          <w:vertAlign w:val="superscript"/>
        </w:rPr>
        <w:t>13</w:t>
      </w:r>
      <w:proofErr w:type="gramEnd"/>
      <w:r w:rsidRPr="0002191F">
        <w:rPr>
          <w:rFonts w:ascii="Times New Roman" w:hAnsi="Times New Roman"/>
          <w:sz w:val="24"/>
          <w:szCs w:val="24"/>
          <w:vertAlign w:val="superscript"/>
        </w:rPr>
        <w:t xml:space="preserve"> </w:t>
      </w:r>
      <w:r w:rsidRPr="0002191F">
        <w:rPr>
          <w:rFonts w:ascii="Times New Roman" w:hAnsi="Times New Roman"/>
          <w:sz w:val="24"/>
          <w:szCs w:val="24"/>
        </w:rPr>
        <w:t>the mean age of our sample was somewhat older (</w:t>
      </w:r>
      <w:r w:rsidR="00467096" w:rsidRPr="0002191F">
        <w:rPr>
          <w:rFonts w:ascii="Times New Roman" w:hAnsi="Times New Roman"/>
          <w:sz w:val="24"/>
          <w:szCs w:val="24"/>
        </w:rPr>
        <w:t>20 years vs. 17 years). However, a</w:t>
      </w:r>
      <w:r w:rsidR="007A3677" w:rsidRPr="0002191F">
        <w:rPr>
          <w:rFonts w:ascii="Times New Roman" w:hAnsi="Times New Roman"/>
          <w:sz w:val="24"/>
          <w:szCs w:val="24"/>
        </w:rPr>
        <w:t>lthough the proportions varied somewhat, the patterns in the incentives and disincentives for LARC use found in our sample are similar to those reported by Bharadwaj et al.</w:t>
      </w:r>
      <w:r w:rsidR="00467096" w:rsidRPr="0002191F">
        <w:rPr>
          <w:rFonts w:ascii="Times New Roman" w:hAnsi="Times New Roman"/>
          <w:sz w:val="24"/>
          <w:szCs w:val="24"/>
          <w:vertAlign w:val="superscript"/>
        </w:rPr>
        <w:t>13</w:t>
      </w:r>
      <w:r w:rsidR="007A3677" w:rsidRPr="0002191F">
        <w:rPr>
          <w:rFonts w:ascii="Times New Roman" w:hAnsi="Times New Roman"/>
          <w:sz w:val="24"/>
          <w:szCs w:val="24"/>
        </w:rPr>
        <w:t xml:space="preserve"> Several studies have shown that women have a limited knowledge of LARCs and that there are a number of prevalent myths existing regarding these methods.</w:t>
      </w:r>
      <w:r w:rsidR="00467096" w:rsidRPr="0002191F">
        <w:rPr>
          <w:rFonts w:ascii="Times New Roman" w:hAnsi="Times New Roman"/>
          <w:sz w:val="24"/>
          <w:szCs w:val="24"/>
          <w:vertAlign w:val="superscript"/>
        </w:rPr>
        <w:t>9</w:t>
      </w:r>
      <w:proofErr w:type="gramStart"/>
      <w:r w:rsidR="00467096" w:rsidRPr="0002191F">
        <w:rPr>
          <w:rFonts w:ascii="Times New Roman" w:hAnsi="Times New Roman"/>
          <w:sz w:val="24"/>
          <w:szCs w:val="24"/>
          <w:vertAlign w:val="superscript"/>
        </w:rPr>
        <w:t>,10</w:t>
      </w:r>
      <w:proofErr w:type="gramEnd"/>
      <w:r w:rsidR="007A3677" w:rsidRPr="0002191F">
        <w:rPr>
          <w:rFonts w:ascii="Times New Roman" w:hAnsi="Times New Roman"/>
          <w:sz w:val="24"/>
          <w:szCs w:val="24"/>
        </w:rPr>
        <w:t xml:space="preserve"> High proportions of our participants stated that possible effects on their future fertility were a disincentive for all three LARC methods. Research suggests that the IUD/IUD and implant have no effects on future fertility.</w:t>
      </w:r>
      <w:r w:rsidR="00467096" w:rsidRPr="0002191F">
        <w:rPr>
          <w:rFonts w:ascii="Times New Roman" w:hAnsi="Times New Roman"/>
          <w:sz w:val="24"/>
          <w:szCs w:val="24"/>
          <w:vertAlign w:val="superscript"/>
        </w:rPr>
        <w:t>25</w:t>
      </w:r>
      <w:r w:rsidR="007A3677" w:rsidRPr="0002191F">
        <w:rPr>
          <w:rFonts w:ascii="Times New Roman" w:hAnsi="Times New Roman"/>
          <w:sz w:val="24"/>
          <w:szCs w:val="24"/>
        </w:rPr>
        <w:t xml:space="preserve"> </w:t>
      </w:r>
      <w:proofErr w:type="gramStart"/>
      <w:r w:rsidR="007A3677" w:rsidRPr="0002191F">
        <w:rPr>
          <w:rFonts w:ascii="Times New Roman" w:hAnsi="Times New Roman"/>
          <w:sz w:val="24"/>
          <w:szCs w:val="24"/>
        </w:rPr>
        <w:t>If</w:t>
      </w:r>
      <w:proofErr w:type="gramEnd"/>
      <w:r w:rsidR="007A3677" w:rsidRPr="0002191F">
        <w:rPr>
          <w:rFonts w:ascii="Times New Roman" w:hAnsi="Times New Roman"/>
          <w:sz w:val="24"/>
          <w:szCs w:val="24"/>
        </w:rPr>
        <w:t xml:space="preserve"> health professionals dispelled this myth, women may look more favourably upon these methods. </w:t>
      </w:r>
    </w:p>
    <w:p w14:paraId="500D01CE" w14:textId="77777777" w:rsidR="005A6822" w:rsidRPr="0002191F" w:rsidRDefault="005A6822" w:rsidP="00A74842">
      <w:pPr>
        <w:spacing w:line="240" w:lineRule="auto"/>
        <w:rPr>
          <w:rFonts w:ascii="Times New Roman" w:hAnsi="Times New Roman"/>
          <w:b/>
          <w:sz w:val="24"/>
          <w:szCs w:val="24"/>
        </w:rPr>
      </w:pPr>
      <w:r w:rsidRPr="0002191F">
        <w:rPr>
          <w:rFonts w:ascii="Times New Roman" w:hAnsi="Times New Roman"/>
          <w:b/>
          <w:sz w:val="24"/>
          <w:szCs w:val="24"/>
        </w:rPr>
        <w:t>Relevance of the findings: implications for clinicians and policymakers</w:t>
      </w:r>
    </w:p>
    <w:p w14:paraId="36759B02" w14:textId="7851331B" w:rsidR="007A3677" w:rsidRPr="0002191F" w:rsidRDefault="007A3677" w:rsidP="007A3677">
      <w:pPr>
        <w:pStyle w:val="NoSpacing"/>
        <w:spacing w:line="480" w:lineRule="auto"/>
        <w:ind w:firstLine="720"/>
        <w:rPr>
          <w:rFonts w:ascii="Times New Roman" w:hAnsi="Times New Roman"/>
          <w:sz w:val="24"/>
          <w:szCs w:val="24"/>
        </w:rPr>
      </w:pPr>
      <w:r w:rsidRPr="0002191F">
        <w:rPr>
          <w:rFonts w:ascii="Times New Roman" w:hAnsi="Times New Roman"/>
          <w:sz w:val="24"/>
          <w:szCs w:val="24"/>
        </w:rPr>
        <w:lastRenderedPageBreak/>
        <w:t>In the current sample relatively high proportions (21-40%) of participants had neutral attitudes towards the three LARC methods. This finding suggests there is opportunity for further education of women to highlight the efficacy of LARC methods, which might also lead to more positive attitudes.</w:t>
      </w:r>
      <w:r w:rsidR="00467096" w:rsidRPr="0002191F">
        <w:rPr>
          <w:rFonts w:ascii="Times New Roman" w:hAnsi="Times New Roman"/>
          <w:sz w:val="24"/>
          <w:szCs w:val="24"/>
          <w:vertAlign w:val="superscript"/>
        </w:rPr>
        <w:t>12</w:t>
      </w:r>
      <w:proofErr w:type="gramStart"/>
      <w:r w:rsidR="00467096" w:rsidRPr="0002191F">
        <w:rPr>
          <w:rFonts w:ascii="Times New Roman" w:hAnsi="Times New Roman"/>
          <w:sz w:val="24"/>
          <w:szCs w:val="24"/>
          <w:vertAlign w:val="superscript"/>
        </w:rPr>
        <w:t>,26</w:t>
      </w:r>
      <w:proofErr w:type="gramEnd"/>
      <w:r w:rsidRPr="0002191F">
        <w:rPr>
          <w:rFonts w:ascii="Times New Roman" w:hAnsi="Times New Roman"/>
          <w:sz w:val="24"/>
          <w:szCs w:val="24"/>
        </w:rPr>
        <w:t xml:space="preserve"> </w:t>
      </w:r>
    </w:p>
    <w:p w14:paraId="1E0B1C45" w14:textId="5E2280A7" w:rsidR="005A6822" w:rsidRPr="0002191F" w:rsidRDefault="007A3677" w:rsidP="007A3677">
      <w:pPr>
        <w:pStyle w:val="NoSpacing"/>
        <w:spacing w:line="480" w:lineRule="auto"/>
        <w:ind w:firstLine="720"/>
        <w:rPr>
          <w:rFonts w:ascii="Times New Roman" w:hAnsi="Times New Roman"/>
          <w:sz w:val="24"/>
          <w:szCs w:val="24"/>
        </w:rPr>
      </w:pPr>
      <w:r w:rsidRPr="0002191F">
        <w:rPr>
          <w:rFonts w:ascii="Times New Roman" w:hAnsi="Times New Roman"/>
          <w:sz w:val="24"/>
          <w:szCs w:val="24"/>
        </w:rPr>
        <w:t>Contraceptive counselling could be tailored in regards to incentives and disincentives; for example, if women are anxious about experiencing pain when an intrauterine method is fitted, healthcare professionals could focus on explaining the precautions taken to reduce this e.g., the use of local anaesthetic. This may help to increase positive attitudes towards these methods and increase uptake. It may be useful to design a brief screening form</w:t>
      </w:r>
      <w:r w:rsidR="00467096" w:rsidRPr="0002191F">
        <w:rPr>
          <w:rFonts w:ascii="Times New Roman" w:hAnsi="Times New Roman"/>
          <w:sz w:val="24"/>
          <w:szCs w:val="24"/>
        </w:rPr>
        <w:t xml:space="preserve"> or a mobile app.</w:t>
      </w:r>
      <w:r w:rsidRPr="0002191F">
        <w:rPr>
          <w:rFonts w:ascii="Times New Roman" w:hAnsi="Times New Roman"/>
          <w:sz w:val="24"/>
          <w:szCs w:val="24"/>
        </w:rPr>
        <w:t xml:space="preserve"> that could be completed by patients to inform the healthcare provider about their contraceptive preferences and the factors deemed most important in choosing a contraceptive. This would allow counselling to be focussed on the method most suited for that individual. </w:t>
      </w:r>
    </w:p>
    <w:p w14:paraId="2B485424" w14:textId="28CA1944" w:rsidR="005A6822" w:rsidRPr="0002191F" w:rsidRDefault="005A6822" w:rsidP="00A74842">
      <w:pPr>
        <w:spacing w:line="240" w:lineRule="auto"/>
        <w:rPr>
          <w:rFonts w:ascii="Times New Roman" w:hAnsi="Times New Roman"/>
          <w:b/>
          <w:sz w:val="24"/>
          <w:szCs w:val="24"/>
        </w:rPr>
      </w:pPr>
      <w:r w:rsidRPr="0002191F">
        <w:rPr>
          <w:rFonts w:ascii="Times New Roman" w:hAnsi="Times New Roman"/>
          <w:b/>
          <w:sz w:val="24"/>
          <w:szCs w:val="24"/>
        </w:rPr>
        <w:t>Unanswered questions and future research</w:t>
      </w:r>
    </w:p>
    <w:p w14:paraId="1D9611FB" w14:textId="5E009C0D" w:rsidR="00976C1C" w:rsidRPr="0002191F" w:rsidRDefault="00771741" w:rsidP="007A3677">
      <w:pPr>
        <w:widowControl w:val="0"/>
        <w:autoSpaceDE w:val="0"/>
        <w:autoSpaceDN w:val="0"/>
        <w:adjustRightInd w:val="0"/>
        <w:spacing w:line="480" w:lineRule="auto"/>
        <w:rPr>
          <w:rFonts w:ascii="Times New Roman" w:hAnsi="Times New Roman"/>
          <w:sz w:val="24"/>
          <w:szCs w:val="24"/>
        </w:rPr>
      </w:pPr>
      <w:r w:rsidRPr="0002191F">
        <w:rPr>
          <w:rFonts w:ascii="Times New Roman" w:hAnsi="Times New Roman"/>
          <w:sz w:val="24"/>
          <w:szCs w:val="24"/>
        </w:rPr>
        <w:t>Our findings, on a slightly older population of women than in a previous UK study</w:t>
      </w:r>
      <w:proofErr w:type="gramStart"/>
      <w:r w:rsidRPr="0002191F">
        <w:rPr>
          <w:rFonts w:ascii="Times New Roman" w:hAnsi="Times New Roman"/>
          <w:sz w:val="24"/>
          <w:szCs w:val="24"/>
        </w:rPr>
        <w:t>,</w:t>
      </w:r>
      <w:r w:rsidRPr="0002191F">
        <w:rPr>
          <w:rFonts w:ascii="Times New Roman" w:hAnsi="Times New Roman"/>
          <w:sz w:val="24"/>
          <w:szCs w:val="24"/>
          <w:vertAlign w:val="superscript"/>
        </w:rPr>
        <w:t>13</w:t>
      </w:r>
      <w:proofErr w:type="gramEnd"/>
      <w:r w:rsidRPr="0002191F">
        <w:rPr>
          <w:rFonts w:ascii="Times New Roman" w:hAnsi="Times New Roman"/>
          <w:sz w:val="24"/>
          <w:szCs w:val="24"/>
        </w:rPr>
        <w:t xml:space="preserve"> suggests that high efficacy and long duration of action are incentives for LARC use and fear of needles/pain and concerns about weight gain and future fertility are disincentives. However, both of these studies relied on convenience samples; future research should include nationally representative samples of women. </w:t>
      </w:r>
      <w:r w:rsidR="00976C1C" w:rsidRPr="0002191F">
        <w:rPr>
          <w:rFonts w:ascii="Times New Roman" w:hAnsi="Times New Roman"/>
          <w:sz w:val="24"/>
          <w:szCs w:val="24"/>
        </w:rPr>
        <w:t xml:space="preserve">Further research should </w:t>
      </w:r>
      <w:r w:rsidR="000C2178" w:rsidRPr="0002191F">
        <w:rPr>
          <w:rFonts w:ascii="Times New Roman" w:hAnsi="Times New Roman"/>
          <w:sz w:val="24"/>
          <w:szCs w:val="24"/>
        </w:rPr>
        <w:t xml:space="preserve">also </w:t>
      </w:r>
      <w:r w:rsidR="00976C1C" w:rsidRPr="0002191F">
        <w:rPr>
          <w:rFonts w:ascii="Times New Roman" w:hAnsi="Times New Roman"/>
          <w:sz w:val="24"/>
          <w:szCs w:val="24"/>
        </w:rPr>
        <w:t>focus on high-risk groups such as, for instance, women with a history of repeat induced abortions.</w:t>
      </w:r>
    </w:p>
    <w:p w14:paraId="586F8CDE" w14:textId="29AE6D88" w:rsidR="00771741" w:rsidRPr="0002191F" w:rsidRDefault="00771741" w:rsidP="007A3677">
      <w:pPr>
        <w:widowControl w:val="0"/>
        <w:autoSpaceDE w:val="0"/>
        <w:autoSpaceDN w:val="0"/>
        <w:adjustRightInd w:val="0"/>
        <w:spacing w:line="480" w:lineRule="auto"/>
        <w:rPr>
          <w:rFonts w:ascii="Times New Roman" w:hAnsi="Times New Roman"/>
          <w:sz w:val="24"/>
          <w:szCs w:val="24"/>
        </w:rPr>
      </w:pPr>
      <w:r w:rsidRPr="0002191F">
        <w:rPr>
          <w:rFonts w:ascii="Times New Roman" w:hAnsi="Times New Roman"/>
          <w:sz w:val="24"/>
          <w:szCs w:val="24"/>
        </w:rPr>
        <w:tab/>
        <w:t>Future studies should also investigate the efficacy of interventions that test different methods of presenting information about LARCs; for example, different framing of health messages in other areas of healthcare has been shown to produce large effects on acceptance of different treatments.</w:t>
      </w:r>
      <w:r w:rsidRPr="0002191F">
        <w:rPr>
          <w:rFonts w:ascii="Times New Roman" w:hAnsi="Times New Roman"/>
          <w:sz w:val="24"/>
          <w:szCs w:val="24"/>
          <w:vertAlign w:val="superscript"/>
        </w:rPr>
        <w:t xml:space="preserve">27 </w:t>
      </w:r>
      <w:r w:rsidR="0028268A" w:rsidRPr="0002191F">
        <w:rPr>
          <w:rFonts w:ascii="Times New Roman" w:hAnsi="Times New Roman"/>
          <w:sz w:val="24"/>
          <w:szCs w:val="24"/>
        </w:rPr>
        <w:t>The</w:t>
      </w:r>
      <w:r w:rsidRPr="0002191F">
        <w:rPr>
          <w:rFonts w:ascii="Times New Roman" w:hAnsi="Times New Roman"/>
          <w:sz w:val="24"/>
          <w:szCs w:val="24"/>
        </w:rPr>
        <w:t xml:space="preserve"> </w:t>
      </w:r>
      <w:r w:rsidR="00AF3909" w:rsidRPr="0002191F">
        <w:rPr>
          <w:rFonts w:ascii="Times New Roman" w:hAnsi="Times New Roman"/>
          <w:sz w:val="24"/>
          <w:szCs w:val="24"/>
        </w:rPr>
        <w:t>application</w:t>
      </w:r>
      <w:r w:rsidRPr="0002191F">
        <w:rPr>
          <w:rFonts w:ascii="Times New Roman" w:hAnsi="Times New Roman"/>
          <w:sz w:val="24"/>
          <w:szCs w:val="24"/>
        </w:rPr>
        <w:t xml:space="preserve"> of principles from behavioural economics </w:t>
      </w:r>
      <w:r w:rsidR="0028268A" w:rsidRPr="0002191F">
        <w:rPr>
          <w:rFonts w:ascii="Times New Roman" w:hAnsi="Times New Roman"/>
          <w:sz w:val="24"/>
          <w:szCs w:val="24"/>
        </w:rPr>
        <w:t xml:space="preserve">has recently been </w:t>
      </w:r>
      <w:r w:rsidR="00AF3909" w:rsidRPr="0002191F">
        <w:rPr>
          <w:rFonts w:ascii="Times New Roman" w:hAnsi="Times New Roman"/>
          <w:sz w:val="24"/>
          <w:szCs w:val="24"/>
        </w:rPr>
        <w:t>advocated as a way to</w:t>
      </w:r>
      <w:r w:rsidR="0028268A" w:rsidRPr="0002191F">
        <w:rPr>
          <w:rFonts w:ascii="Times New Roman" w:hAnsi="Times New Roman"/>
          <w:sz w:val="24"/>
          <w:szCs w:val="24"/>
        </w:rPr>
        <w:t xml:space="preserve"> improve contraceptive counselling and to</w:t>
      </w:r>
      <w:r w:rsidR="00AF3909" w:rsidRPr="0002191F">
        <w:rPr>
          <w:rFonts w:ascii="Times New Roman" w:hAnsi="Times New Roman"/>
          <w:sz w:val="24"/>
          <w:szCs w:val="24"/>
        </w:rPr>
        <w:t xml:space="preserve"> promote LARC methods.</w:t>
      </w:r>
      <w:r w:rsidR="00AF3909" w:rsidRPr="0002191F">
        <w:rPr>
          <w:rFonts w:ascii="Times New Roman" w:hAnsi="Times New Roman"/>
          <w:sz w:val="24"/>
          <w:szCs w:val="24"/>
          <w:vertAlign w:val="superscript"/>
        </w:rPr>
        <w:t>28</w:t>
      </w:r>
    </w:p>
    <w:p w14:paraId="219F10B3" w14:textId="5102BA74" w:rsidR="005A6822" w:rsidRPr="0002191F" w:rsidRDefault="005A6822" w:rsidP="008A388A">
      <w:pPr>
        <w:spacing w:after="0" w:line="480" w:lineRule="auto"/>
        <w:rPr>
          <w:rFonts w:ascii="Times New Roman" w:hAnsi="Times New Roman"/>
          <w:sz w:val="24"/>
          <w:szCs w:val="24"/>
        </w:rPr>
      </w:pPr>
      <w:r w:rsidRPr="0002191F">
        <w:rPr>
          <w:rFonts w:ascii="Times New Roman" w:hAnsi="Times New Roman"/>
          <w:sz w:val="24"/>
          <w:szCs w:val="24"/>
        </w:rPr>
        <w:lastRenderedPageBreak/>
        <w:t>CONCLUSION</w:t>
      </w:r>
      <w:r w:rsidR="007A3677" w:rsidRPr="0002191F">
        <w:rPr>
          <w:rFonts w:ascii="Times New Roman" w:hAnsi="Times New Roman"/>
          <w:sz w:val="24"/>
          <w:szCs w:val="24"/>
        </w:rPr>
        <w:t xml:space="preserve"> </w:t>
      </w:r>
    </w:p>
    <w:p w14:paraId="7A6299C1" w14:textId="2D785C5F" w:rsidR="00467096" w:rsidRPr="0002191F" w:rsidRDefault="00467096" w:rsidP="008A388A">
      <w:pPr>
        <w:spacing w:after="0" w:line="480" w:lineRule="auto"/>
        <w:rPr>
          <w:rFonts w:ascii="Times New Roman" w:hAnsi="Times New Roman"/>
          <w:sz w:val="24"/>
          <w:szCs w:val="24"/>
        </w:rPr>
      </w:pPr>
      <w:r w:rsidRPr="0002191F">
        <w:rPr>
          <w:rFonts w:ascii="Times New Roman" w:hAnsi="Times New Roman"/>
          <w:sz w:val="24"/>
          <w:szCs w:val="24"/>
        </w:rPr>
        <w:t>The findings from this study suggest that</w:t>
      </w:r>
      <w:r w:rsidR="0096674D" w:rsidRPr="0002191F">
        <w:rPr>
          <w:rFonts w:ascii="Times New Roman" w:hAnsi="Times New Roman"/>
          <w:sz w:val="24"/>
          <w:szCs w:val="24"/>
        </w:rPr>
        <w:t xml:space="preserve"> many young women hold inaccurate beliefs about LARCs (e.g., beliefs that these methods affect future fertility). However, the fact that a sizeable proportion of participants held neutral attitudes about long-acting methods suggests that education and contraceptive counselling could improve uptake and adherence to LARCs.</w:t>
      </w:r>
    </w:p>
    <w:p w14:paraId="59CFC08A" w14:textId="4F43953F" w:rsidR="007A3677" w:rsidRPr="0002191F" w:rsidRDefault="007A3677" w:rsidP="0096674D">
      <w:pPr>
        <w:pStyle w:val="NoSpacing"/>
        <w:spacing w:line="480" w:lineRule="auto"/>
        <w:rPr>
          <w:rFonts w:ascii="Times New Roman" w:hAnsi="Times New Roman"/>
          <w:sz w:val="24"/>
          <w:szCs w:val="24"/>
        </w:rPr>
      </w:pPr>
      <w:r w:rsidRPr="0002191F">
        <w:rPr>
          <w:rFonts w:ascii="Times New Roman" w:hAnsi="Times New Roman"/>
          <w:sz w:val="24"/>
          <w:szCs w:val="24"/>
        </w:rPr>
        <w:t xml:space="preserve">With a better understanding of the factors influencing adoption of </w:t>
      </w:r>
      <w:r w:rsidR="00771741" w:rsidRPr="0002191F">
        <w:rPr>
          <w:rFonts w:ascii="Times New Roman" w:hAnsi="Times New Roman"/>
          <w:sz w:val="24"/>
          <w:szCs w:val="24"/>
        </w:rPr>
        <w:t>these highly effective methods</w:t>
      </w:r>
      <w:r w:rsidRPr="0002191F">
        <w:rPr>
          <w:rFonts w:ascii="Times New Roman" w:hAnsi="Times New Roman"/>
          <w:sz w:val="24"/>
          <w:szCs w:val="24"/>
        </w:rPr>
        <w:t xml:space="preserve">, it should be possible to tailor contraceptive counselling to individual women. </w:t>
      </w:r>
    </w:p>
    <w:p w14:paraId="70B7E4C1" w14:textId="77777777" w:rsidR="007A3677" w:rsidRPr="0002191F" w:rsidRDefault="007A3677" w:rsidP="008A388A">
      <w:pPr>
        <w:spacing w:after="0" w:line="480" w:lineRule="auto"/>
        <w:rPr>
          <w:rFonts w:ascii="Times New Roman" w:hAnsi="Times New Roman"/>
          <w:sz w:val="24"/>
          <w:szCs w:val="24"/>
        </w:rPr>
      </w:pPr>
    </w:p>
    <w:p w14:paraId="1C8BF399" w14:textId="38445E15" w:rsidR="005A6822" w:rsidRPr="0002191F" w:rsidRDefault="005A6822" w:rsidP="008A388A">
      <w:pPr>
        <w:spacing w:after="0" w:line="480" w:lineRule="auto"/>
        <w:rPr>
          <w:rFonts w:ascii="Times New Roman" w:hAnsi="Times New Roman"/>
          <w:sz w:val="24"/>
          <w:szCs w:val="24"/>
        </w:rPr>
      </w:pPr>
      <w:r w:rsidRPr="0002191F">
        <w:rPr>
          <w:rFonts w:ascii="Times New Roman" w:hAnsi="Times New Roman"/>
          <w:b/>
          <w:bCs/>
          <w:i/>
          <w:iCs/>
          <w:sz w:val="24"/>
          <w:szCs w:val="24"/>
        </w:rPr>
        <w:t>Declaration of interest</w:t>
      </w:r>
      <w:r w:rsidR="004C11D2" w:rsidRPr="0002191F">
        <w:rPr>
          <w:rFonts w:ascii="Times New Roman" w:hAnsi="Times New Roman"/>
          <w:b/>
          <w:bCs/>
          <w:i/>
          <w:iCs/>
          <w:sz w:val="24"/>
          <w:szCs w:val="24"/>
        </w:rPr>
        <w:t xml:space="preserve">: </w:t>
      </w:r>
      <w:r w:rsidR="004C11D2" w:rsidRPr="0002191F">
        <w:rPr>
          <w:rFonts w:ascii="Times New Roman" w:hAnsi="Times New Roman"/>
          <w:bCs/>
          <w:iCs/>
          <w:sz w:val="24"/>
          <w:szCs w:val="24"/>
        </w:rPr>
        <w:t>The authors report no conflicts of interest. The authors alone are responsible for the content and writing of the paper.</w:t>
      </w:r>
    </w:p>
    <w:p w14:paraId="49B69E8D" w14:textId="1D51B210" w:rsidR="005A6822" w:rsidRPr="0002191F" w:rsidRDefault="005A6822" w:rsidP="0096674D">
      <w:pPr>
        <w:spacing w:after="0" w:line="480" w:lineRule="auto"/>
        <w:rPr>
          <w:rFonts w:ascii="Times New Roman" w:hAnsi="Times New Roman"/>
          <w:bCs/>
          <w:sz w:val="24"/>
          <w:szCs w:val="24"/>
        </w:rPr>
      </w:pPr>
      <w:r w:rsidRPr="0002191F">
        <w:rPr>
          <w:rFonts w:ascii="Times New Roman" w:hAnsi="Times New Roman"/>
          <w:sz w:val="24"/>
          <w:szCs w:val="24"/>
        </w:rPr>
        <w:br w:type="page"/>
      </w:r>
      <w:r w:rsidRPr="0002191F">
        <w:rPr>
          <w:rFonts w:ascii="Times New Roman" w:hAnsi="Times New Roman"/>
          <w:bCs/>
          <w:sz w:val="24"/>
          <w:szCs w:val="24"/>
        </w:rPr>
        <w:lastRenderedPageBreak/>
        <w:t xml:space="preserve">REFERENCES </w:t>
      </w:r>
    </w:p>
    <w:p w14:paraId="02BD2CDF" w14:textId="02C3BA80" w:rsidR="005A6822" w:rsidRPr="0002191F" w:rsidRDefault="005A6822" w:rsidP="0096674D">
      <w:pPr>
        <w:pStyle w:val="EndNoteBibliography"/>
        <w:spacing w:after="0" w:line="480" w:lineRule="auto"/>
        <w:ind w:left="720" w:hanging="720"/>
        <w:rPr>
          <w:rFonts w:ascii="Times New Roman" w:hAnsi="Times New Roman"/>
          <w:sz w:val="24"/>
          <w:szCs w:val="24"/>
        </w:rPr>
      </w:pPr>
      <w:r w:rsidRPr="0002191F">
        <w:rPr>
          <w:rFonts w:ascii="Times New Roman" w:hAnsi="Times New Roman"/>
          <w:sz w:val="24"/>
          <w:szCs w:val="24"/>
        </w:rPr>
        <w:fldChar w:fldCharType="begin"/>
      </w:r>
      <w:r w:rsidRPr="0002191F">
        <w:rPr>
          <w:rFonts w:ascii="Times New Roman" w:hAnsi="Times New Roman"/>
          <w:sz w:val="24"/>
          <w:szCs w:val="24"/>
        </w:rPr>
        <w:instrText xml:space="preserve"> ADDIN EN.REFLIST </w:instrText>
      </w:r>
      <w:r w:rsidRPr="0002191F">
        <w:rPr>
          <w:rFonts w:ascii="Times New Roman" w:hAnsi="Times New Roman"/>
          <w:sz w:val="24"/>
          <w:szCs w:val="24"/>
        </w:rPr>
        <w:fldChar w:fldCharType="separate"/>
      </w:r>
      <w:bookmarkStart w:id="21" w:name="_ENREF_1"/>
      <w:r w:rsidRPr="0002191F">
        <w:rPr>
          <w:rFonts w:ascii="Times New Roman" w:hAnsi="Times New Roman"/>
          <w:sz w:val="24"/>
          <w:szCs w:val="24"/>
        </w:rPr>
        <w:t>1.</w:t>
      </w:r>
      <w:r w:rsidRPr="0002191F">
        <w:rPr>
          <w:rFonts w:ascii="Times New Roman" w:hAnsi="Times New Roman"/>
          <w:sz w:val="24"/>
          <w:szCs w:val="24"/>
        </w:rPr>
        <w:tab/>
        <w:t xml:space="preserve">National Institute for Health and Clinical Excellence (NICE). 2005 19/11/12. CG30- Long Acting Reversible Contraceptives. Accessed 19 November 2012 from:   </w:t>
      </w:r>
      <w:hyperlink r:id="rId8" w:history="1">
        <w:r w:rsidRPr="0002191F">
          <w:rPr>
            <w:rStyle w:val="Hyperlink"/>
            <w:rFonts w:ascii="Times New Roman" w:hAnsi="Times New Roman"/>
            <w:color w:val="auto"/>
            <w:sz w:val="24"/>
            <w:szCs w:val="24"/>
          </w:rPr>
          <w:t>http://publications.nice.org.uk/long-acting-reversible-contraception-cg30</w:t>
        </w:r>
      </w:hyperlink>
      <w:r w:rsidRPr="0002191F">
        <w:rPr>
          <w:rFonts w:ascii="Times New Roman" w:hAnsi="Times New Roman"/>
          <w:dstrike/>
          <w:sz w:val="24"/>
          <w:szCs w:val="24"/>
        </w:rPr>
        <w:t xml:space="preserve"> </w:t>
      </w:r>
      <w:bookmarkEnd w:id="21"/>
    </w:p>
    <w:p w14:paraId="2E6F2641" w14:textId="77777777" w:rsidR="005A6822" w:rsidRPr="0002191F" w:rsidRDefault="005A6822" w:rsidP="0096674D">
      <w:pPr>
        <w:pStyle w:val="EndNoteBibliography"/>
        <w:spacing w:after="0" w:line="480" w:lineRule="auto"/>
        <w:ind w:left="720" w:hanging="720"/>
        <w:rPr>
          <w:rFonts w:ascii="Times New Roman" w:hAnsi="Times New Roman"/>
          <w:sz w:val="24"/>
          <w:szCs w:val="24"/>
        </w:rPr>
      </w:pPr>
      <w:bookmarkStart w:id="22" w:name="_ENREF_2"/>
      <w:r w:rsidRPr="0002191F">
        <w:rPr>
          <w:rFonts w:ascii="Times New Roman" w:hAnsi="Times New Roman"/>
          <w:sz w:val="24"/>
          <w:szCs w:val="24"/>
        </w:rPr>
        <w:t>2.</w:t>
      </w:r>
      <w:r w:rsidRPr="0002191F">
        <w:rPr>
          <w:rFonts w:ascii="Times New Roman" w:hAnsi="Times New Roman"/>
          <w:sz w:val="24"/>
          <w:szCs w:val="24"/>
        </w:rPr>
        <w:tab/>
        <w:t xml:space="preserve">Hoggart L, Louise Newton V, Dickson J. "I think it depends on the body, with mine it didn't work": explaining young women's contraceptive implant removal. </w:t>
      </w:r>
      <w:r w:rsidRPr="0002191F">
        <w:rPr>
          <w:rFonts w:ascii="Times New Roman" w:hAnsi="Times New Roman"/>
          <w:i/>
          <w:iCs/>
          <w:sz w:val="24"/>
          <w:szCs w:val="24"/>
        </w:rPr>
        <w:t>Contraception</w:t>
      </w:r>
      <w:r w:rsidRPr="0002191F">
        <w:rPr>
          <w:rFonts w:ascii="Times New Roman" w:hAnsi="Times New Roman"/>
          <w:sz w:val="24"/>
          <w:szCs w:val="24"/>
        </w:rPr>
        <w:t xml:space="preserve"> 2013;88:636-40.</w:t>
      </w:r>
      <w:bookmarkEnd w:id="22"/>
    </w:p>
    <w:p w14:paraId="7562E63B" w14:textId="5810BB73" w:rsidR="00F8533D" w:rsidRPr="0002191F" w:rsidRDefault="00F8533D" w:rsidP="0096674D">
      <w:pPr>
        <w:spacing w:after="0" w:line="480" w:lineRule="auto"/>
        <w:ind w:left="720" w:hanging="720"/>
        <w:rPr>
          <w:rFonts w:ascii="Times New Roman" w:hAnsi="Times New Roman"/>
          <w:bCs/>
          <w:sz w:val="24"/>
          <w:szCs w:val="24"/>
          <w:lang w:val="fr-FR"/>
        </w:rPr>
      </w:pPr>
      <w:r w:rsidRPr="0002191F">
        <w:rPr>
          <w:rFonts w:ascii="Times New Roman" w:hAnsi="Times New Roman"/>
          <w:sz w:val="24"/>
          <w:szCs w:val="24"/>
        </w:rPr>
        <w:t xml:space="preserve">3. </w:t>
      </w:r>
      <w:r w:rsidR="00145FC0" w:rsidRPr="0002191F">
        <w:rPr>
          <w:rFonts w:ascii="Times New Roman" w:hAnsi="Times New Roman"/>
          <w:sz w:val="24"/>
          <w:szCs w:val="24"/>
        </w:rPr>
        <w:tab/>
      </w:r>
      <w:r w:rsidRPr="0002191F">
        <w:rPr>
          <w:rFonts w:ascii="Times New Roman" w:hAnsi="Times New Roman"/>
          <w:sz w:val="24"/>
          <w:szCs w:val="24"/>
        </w:rPr>
        <w:t xml:space="preserve">Weisberg E, Bateson D, McGeechan K, Mohapatra L. </w:t>
      </w:r>
      <w:proofErr w:type="gramStart"/>
      <w:r w:rsidRPr="0002191F">
        <w:rPr>
          <w:rFonts w:ascii="Times New Roman" w:hAnsi="Times New Roman"/>
          <w:sz w:val="24"/>
          <w:szCs w:val="24"/>
          <w:lang w:eastAsia="fr-FR"/>
        </w:rPr>
        <w:t>A three-year comparative study of continuation rates, bleeding patterns and satisfaction in Australian women using a subdermal contraceptive implant or progestogen releasing-intrauterine system.</w:t>
      </w:r>
      <w:proofErr w:type="gramEnd"/>
      <w:r w:rsidRPr="0002191F">
        <w:rPr>
          <w:rFonts w:ascii="Times New Roman" w:hAnsi="Times New Roman"/>
          <w:i/>
          <w:iCs/>
          <w:sz w:val="24"/>
          <w:szCs w:val="24"/>
        </w:rPr>
        <w:t xml:space="preserve"> Eur J Contracept Reprod Health Care</w:t>
      </w:r>
      <w:r w:rsidRPr="0002191F">
        <w:rPr>
          <w:rFonts w:ascii="Times New Roman" w:hAnsi="Times New Roman"/>
          <w:sz w:val="24"/>
          <w:szCs w:val="24"/>
        </w:rPr>
        <w:t xml:space="preserve"> 2014</w:t>
      </w:r>
      <w:proofErr w:type="gramStart"/>
      <w:r w:rsidRPr="0002191F">
        <w:rPr>
          <w:rFonts w:ascii="Times New Roman" w:hAnsi="Times New Roman"/>
          <w:sz w:val="24"/>
          <w:szCs w:val="24"/>
        </w:rPr>
        <w:t>;</w:t>
      </w:r>
      <w:r w:rsidR="00837EF2" w:rsidRPr="0002191F">
        <w:rPr>
          <w:rFonts w:ascii="Times New Roman" w:hAnsi="Times New Roman"/>
          <w:sz w:val="24"/>
          <w:szCs w:val="24"/>
        </w:rPr>
        <w:t>19:5</w:t>
      </w:r>
      <w:proofErr w:type="gramEnd"/>
      <w:r w:rsidR="00837EF2" w:rsidRPr="0002191F">
        <w:rPr>
          <w:rFonts w:ascii="Times New Roman" w:hAnsi="Times New Roman"/>
          <w:sz w:val="24"/>
          <w:szCs w:val="24"/>
        </w:rPr>
        <w:t>-14.</w:t>
      </w:r>
    </w:p>
    <w:p w14:paraId="791B4AC7" w14:textId="75EB3437"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3" w:name="_ENREF_3"/>
      <w:r w:rsidRPr="0002191F">
        <w:rPr>
          <w:rFonts w:ascii="Times New Roman" w:hAnsi="Times New Roman"/>
          <w:sz w:val="24"/>
          <w:szCs w:val="24"/>
        </w:rPr>
        <w:t>4</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World Health Organization. </w:t>
      </w:r>
      <w:r w:rsidR="005A6822" w:rsidRPr="0002191F">
        <w:rPr>
          <w:rFonts w:ascii="Times New Roman" w:hAnsi="Times New Roman"/>
          <w:i/>
          <w:iCs/>
          <w:sz w:val="24"/>
          <w:szCs w:val="24"/>
        </w:rPr>
        <w:t>Medical eligibility criteria for contraceptive use</w:t>
      </w:r>
      <w:r w:rsidR="005A6822" w:rsidRPr="0002191F">
        <w:rPr>
          <w:rFonts w:ascii="Times New Roman" w:hAnsi="Times New Roman"/>
          <w:sz w:val="24"/>
          <w:szCs w:val="24"/>
        </w:rPr>
        <w:t>, 4</w:t>
      </w:r>
      <w:r w:rsidR="005A6822" w:rsidRPr="0002191F">
        <w:rPr>
          <w:rFonts w:ascii="Times New Roman" w:hAnsi="Times New Roman"/>
          <w:sz w:val="24"/>
          <w:szCs w:val="24"/>
          <w:vertAlign w:val="superscript"/>
        </w:rPr>
        <w:t>th</w:t>
      </w:r>
      <w:r w:rsidR="005A6822" w:rsidRPr="0002191F">
        <w:rPr>
          <w:rFonts w:ascii="Times New Roman" w:hAnsi="Times New Roman"/>
          <w:sz w:val="24"/>
          <w:szCs w:val="24"/>
        </w:rPr>
        <w:t xml:space="preserve"> edn. Geneva: WHO 2010.</w:t>
      </w:r>
      <w:bookmarkEnd w:id="23"/>
    </w:p>
    <w:p w14:paraId="2710A9DB" w14:textId="211D6AAB"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4" w:name="_ENREF_4"/>
      <w:r w:rsidRPr="0002191F">
        <w:rPr>
          <w:rFonts w:ascii="Times New Roman" w:hAnsi="Times New Roman"/>
          <w:sz w:val="24"/>
          <w:szCs w:val="24"/>
        </w:rPr>
        <w:t>5</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National Institute for Health and Clinical Excellence (NICE). </w:t>
      </w:r>
      <w:r w:rsidR="005A6822" w:rsidRPr="0002191F">
        <w:rPr>
          <w:rFonts w:ascii="Times New Roman" w:hAnsi="Times New Roman"/>
          <w:i/>
          <w:iCs/>
          <w:sz w:val="24"/>
          <w:szCs w:val="24"/>
        </w:rPr>
        <w:t>NICE implementation update report: Long-acting reversible contraception</w:t>
      </w:r>
      <w:r w:rsidR="005A6822" w:rsidRPr="0002191F">
        <w:rPr>
          <w:rFonts w:ascii="Times New Roman" w:hAnsi="Times New Roman"/>
          <w:sz w:val="24"/>
          <w:szCs w:val="24"/>
        </w:rPr>
        <w:t>. NICE 2010.</w:t>
      </w:r>
      <w:bookmarkEnd w:id="24"/>
    </w:p>
    <w:p w14:paraId="4551103F" w14:textId="76267B77" w:rsidR="005A6822" w:rsidRPr="0002191F" w:rsidRDefault="00467096" w:rsidP="0096674D">
      <w:pPr>
        <w:pStyle w:val="EndNoteBibliography"/>
        <w:spacing w:after="0" w:line="480" w:lineRule="auto"/>
        <w:ind w:left="720" w:hanging="720"/>
        <w:rPr>
          <w:rFonts w:ascii="Times New Roman" w:hAnsi="Times New Roman"/>
          <w:dstrike/>
          <w:sz w:val="24"/>
          <w:szCs w:val="24"/>
        </w:rPr>
      </w:pPr>
      <w:bookmarkStart w:id="25" w:name="_ENREF_5"/>
      <w:r w:rsidRPr="0002191F">
        <w:rPr>
          <w:rFonts w:ascii="Times New Roman" w:hAnsi="Times New Roman"/>
          <w:sz w:val="24"/>
          <w:szCs w:val="24"/>
        </w:rPr>
        <w:t>6</w:t>
      </w:r>
      <w:r w:rsidR="005A6822" w:rsidRPr="0002191F">
        <w:rPr>
          <w:rFonts w:ascii="Times New Roman" w:hAnsi="Times New Roman"/>
          <w:sz w:val="24"/>
          <w:szCs w:val="24"/>
        </w:rPr>
        <w:t>.</w:t>
      </w:r>
      <w:r w:rsidR="005A6822" w:rsidRPr="0002191F">
        <w:rPr>
          <w:rFonts w:ascii="Times New Roman" w:hAnsi="Times New Roman"/>
          <w:sz w:val="24"/>
          <w:szCs w:val="24"/>
        </w:rPr>
        <w:tab/>
        <w:t>Office</w:t>
      </w:r>
      <w:r w:rsidR="00815CEC" w:rsidRPr="0002191F">
        <w:rPr>
          <w:rFonts w:ascii="Times New Roman" w:hAnsi="Times New Roman"/>
          <w:sz w:val="24"/>
          <w:szCs w:val="24"/>
        </w:rPr>
        <w:t xml:space="preserve"> for National Statistics</w:t>
      </w:r>
      <w:r w:rsidR="005A6822" w:rsidRPr="0002191F">
        <w:rPr>
          <w:rFonts w:ascii="Times New Roman" w:hAnsi="Times New Roman"/>
          <w:sz w:val="24"/>
          <w:szCs w:val="24"/>
        </w:rPr>
        <w:t xml:space="preserve">. </w:t>
      </w:r>
      <w:r w:rsidR="005A6822" w:rsidRPr="0002191F">
        <w:rPr>
          <w:rFonts w:ascii="Times New Roman" w:hAnsi="Times New Roman"/>
          <w:i/>
          <w:iCs/>
          <w:sz w:val="24"/>
          <w:szCs w:val="24"/>
        </w:rPr>
        <w:t>Contraception and sexual health: England, 2011/12</w:t>
      </w:r>
      <w:r w:rsidR="005A6822" w:rsidRPr="0002191F">
        <w:rPr>
          <w:rFonts w:ascii="Times New Roman" w:hAnsi="Times New Roman"/>
          <w:sz w:val="24"/>
          <w:szCs w:val="24"/>
        </w:rPr>
        <w:t>. Accessed 13 April 2013 from:  https://catalogue.ic.nhs.uk/publications/public-health/contraception/nhs-cont-serv-comm-cont-clin-eng-2011-2012/nhs-cont-serv-comm-cont-clin-eng-11-12-rep.pdf</w:t>
      </w:r>
      <w:bookmarkEnd w:id="25"/>
    </w:p>
    <w:p w14:paraId="51E92AFC" w14:textId="7B0892A0"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6" w:name="_ENREF_6"/>
      <w:r w:rsidRPr="0002191F">
        <w:rPr>
          <w:rFonts w:ascii="Times New Roman" w:hAnsi="Times New Roman"/>
          <w:sz w:val="24"/>
          <w:szCs w:val="24"/>
        </w:rPr>
        <w:t>7</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Guttmacher Institute. </w:t>
      </w:r>
      <w:r w:rsidR="005A6822" w:rsidRPr="0002191F">
        <w:rPr>
          <w:rFonts w:ascii="Times New Roman" w:hAnsi="Times New Roman"/>
          <w:i/>
          <w:iCs/>
          <w:sz w:val="24"/>
          <w:szCs w:val="24"/>
        </w:rPr>
        <w:t>Fact sheet</w:t>
      </w:r>
      <w:r w:rsidR="005A6822" w:rsidRPr="0002191F">
        <w:rPr>
          <w:rFonts w:ascii="Times New Roman" w:hAnsi="Times New Roman"/>
          <w:sz w:val="24"/>
          <w:szCs w:val="24"/>
        </w:rPr>
        <w:t xml:space="preserve"> - </w:t>
      </w:r>
      <w:r w:rsidR="005A6822" w:rsidRPr="0002191F">
        <w:rPr>
          <w:rFonts w:ascii="Times New Roman" w:hAnsi="Times New Roman"/>
          <w:i/>
          <w:iCs/>
          <w:sz w:val="24"/>
          <w:szCs w:val="24"/>
        </w:rPr>
        <w:t>Contraceptive use</w:t>
      </w:r>
      <w:r w:rsidR="005A6822" w:rsidRPr="0002191F">
        <w:rPr>
          <w:rFonts w:ascii="Times New Roman" w:hAnsi="Times New Roman"/>
          <w:sz w:val="24"/>
          <w:szCs w:val="24"/>
        </w:rPr>
        <w:t xml:space="preserve"> </w:t>
      </w:r>
      <w:r w:rsidR="005A6822" w:rsidRPr="0002191F">
        <w:rPr>
          <w:rFonts w:ascii="Times New Roman" w:hAnsi="Times New Roman"/>
          <w:i/>
          <w:iCs/>
          <w:sz w:val="24"/>
          <w:szCs w:val="24"/>
        </w:rPr>
        <w:t>in the United States</w:t>
      </w:r>
      <w:r w:rsidR="005A6822" w:rsidRPr="0002191F">
        <w:rPr>
          <w:rFonts w:ascii="Times New Roman" w:hAnsi="Times New Roman"/>
          <w:sz w:val="24"/>
          <w:szCs w:val="24"/>
        </w:rPr>
        <w:t xml:space="preserve">. Accessed 1 October 2013 from:   http://www.guttmacher.org/pubs/fb_contr_use.html </w:t>
      </w:r>
      <w:bookmarkEnd w:id="26"/>
    </w:p>
    <w:p w14:paraId="7922E72D" w14:textId="515C6E80"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7" w:name="_ENREF_7"/>
      <w:r w:rsidRPr="0002191F">
        <w:rPr>
          <w:rFonts w:ascii="Times New Roman" w:hAnsi="Times New Roman"/>
          <w:sz w:val="24"/>
          <w:szCs w:val="24"/>
        </w:rPr>
        <w:t>8</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Whitaker AK, Dude AM, Neustadt A, Gilliam ML. Correlates of use of long-acting reversible methods of contraception among adolescent and young adult women. </w:t>
      </w:r>
      <w:r w:rsidR="005A6822" w:rsidRPr="0002191F">
        <w:rPr>
          <w:rFonts w:ascii="Times New Roman" w:hAnsi="Times New Roman"/>
          <w:i/>
          <w:iCs/>
          <w:sz w:val="24"/>
          <w:szCs w:val="24"/>
        </w:rPr>
        <w:t>Contraception</w:t>
      </w:r>
      <w:r w:rsidR="005A6822" w:rsidRPr="0002191F">
        <w:rPr>
          <w:rFonts w:ascii="Times New Roman" w:hAnsi="Times New Roman"/>
          <w:sz w:val="24"/>
          <w:szCs w:val="24"/>
        </w:rPr>
        <w:t xml:space="preserve"> 2010;81:299-303.</w:t>
      </w:r>
      <w:bookmarkEnd w:id="27"/>
    </w:p>
    <w:p w14:paraId="4B0B9D30" w14:textId="66E34AB7"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8" w:name="_ENREF_8"/>
      <w:r w:rsidRPr="0002191F">
        <w:rPr>
          <w:rFonts w:ascii="Times New Roman" w:hAnsi="Times New Roman"/>
          <w:sz w:val="24"/>
          <w:szCs w:val="24"/>
        </w:rPr>
        <w:lastRenderedPageBreak/>
        <w:t>9</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Glasier A, Scorer J, Bigrigg A. Attitudes of women in Scotland to contraception: a qualitative study to explore the acceptability of long-acting methods. </w:t>
      </w:r>
      <w:r w:rsidR="005A6822" w:rsidRPr="0002191F">
        <w:rPr>
          <w:rFonts w:ascii="Times New Roman" w:hAnsi="Times New Roman"/>
          <w:i/>
          <w:iCs/>
          <w:sz w:val="24"/>
          <w:szCs w:val="24"/>
        </w:rPr>
        <w:t>J Fam Plann Reprod Health Care</w:t>
      </w:r>
      <w:r w:rsidR="005A6822" w:rsidRPr="0002191F">
        <w:rPr>
          <w:rFonts w:ascii="Times New Roman" w:hAnsi="Times New Roman"/>
          <w:sz w:val="24"/>
          <w:szCs w:val="24"/>
        </w:rPr>
        <w:t xml:space="preserve"> 2008;34:213-7.</w:t>
      </w:r>
      <w:bookmarkEnd w:id="28"/>
    </w:p>
    <w:p w14:paraId="179A0D63" w14:textId="43FB4C7F"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29" w:name="_ENREF_9"/>
      <w:r w:rsidRPr="0002191F">
        <w:rPr>
          <w:rFonts w:ascii="Times New Roman" w:hAnsi="Times New Roman"/>
          <w:sz w:val="24"/>
          <w:szCs w:val="24"/>
        </w:rPr>
        <w:t>10</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Hladky KJ, Allsworth JE, Madden T, </w:t>
      </w:r>
      <w:r w:rsidR="005A6822" w:rsidRPr="0002191F">
        <w:rPr>
          <w:rFonts w:ascii="Times New Roman" w:hAnsi="Times New Roman"/>
          <w:i/>
          <w:iCs/>
          <w:sz w:val="24"/>
          <w:szCs w:val="24"/>
        </w:rPr>
        <w:t>et al</w:t>
      </w:r>
      <w:r w:rsidR="005A6822" w:rsidRPr="0002191F">
        <w:rPr>
          <w:rFonts w:ascii="Times New Roman" w:hAnsi="Times New Roman"/>
          <w:sz w:val="24"/>
          <w:szCs w:val="24"/>
        </w:rPr>
        <w:t xml:space="preserve">. Women's knowledge about intrauterine contraception. </w:t>
      </w:r>
      <w:r w:rsidR="005A6822" w:rsidRPr="0002191F">
        <w:rPr>
          <w:rFonts w:ascii="Times New Roman" w:hAnsi="Times New Roman"/>
          <w:i/>
          <w:iCs/>
          <w:sz w:val="24"/>
          <w:szCs w:val="24"/>
        </w:rPr>
        <w:t>Obstet Gynecol</w:t>
      </w:r>
      <w:r w:rsidR="005A6822" w:rsidRPr="0002191F">
        <w:rPr>
          <w:rFonts w:ascii="Times New Roman" w:hAnsi="Times New Roman"/>
          <w:sz w:val="24"/>
          <w:szCs w:val="24"/>
        </w:rPr>
        <w:t xml:space="preserve"> 2011;117:48-54.</w:t>
      </w:r>
      <w:bookmarkEnd w:id="29"/>
    </w:p>
    <w:p w14:paraId="0C00455E" w14:textId="4E833B60" w:rsidR="005A6822" w:rsidRPr="0002191F" w:rsidRDefault="005A6822" w:rsidP="0096674D">
      <w:pPr>
        <w:pStyle w:val="EndNoteBibliography"/>
        <w:spacing w:after="0" w:line="480" w:lineRule="auto"/>
        <w:ind w:left="720" w:hanging="720"/>
        <w:rPr>
          <w:rFonts w:ascii="Times New Roman" w:hAnsi="Times New Roman"/>
          <w:sz w:val="24"/>
          <w:szCs w:val="24"/>
        </w:rPr>
      </w:pPr>
      <w:bookmarkStart w:id="30" w:name="_ENREF_10"/>
      <w:r w:rsidRPr="0002191F">
        <w:rPr>
          <w:rFonts w:ascii="Times New Roman" w:hAnsi="Times New Roman"/>
          <w:sz w:val="24"/>
          <w:szCs w:val="24"/>
        </w:rPr>
        <w:t>1</w:t>
      </w:r>
      <w:r w:rsidR="00467096" w:rsidRPr="0002191F">
        <w:rPr>
          <w:rFonts w:ascii="Times New Roman" w:hAnsi="Times New Roman"/>
          <w:sz w:val="24"/>
          <w:szCs w:val="24"/>
        </w:rPr>
        <w:t>1</w:t>
      </w:r>
      <w:r w:rsidRPr="0002191F">
        <w:rPr>
          <w:rFonts w:ascii="Times New Roman" w:hAnsi="Times New Roman"/>
          <w:sz w:val="24"/>
          <w:szCs w:val="24"/>
        </w:rPr>
        <w:t>.</w:t>
      </w:r>
      <w:r w:rsidRPr="0002191F">
        <w:rPr>
          <w:rFonts w:ascii="Times New Roman" w:hAnsi="Times New Roman"/>
          <w:sz w:val="24"/>
          <w:szCs w:val="24"/>
        </w:rPr>
        <w:tab/>
        <w:t xml:space="preserve">Spies EL, Askelson NM, Gelman E, Losch M. Young women's knowledge, attitudes, and behaviors related to long-acting reversible contraceptives. </w:t>
      </w:r>
      <w:r w:rsidRPr="0002191F">
        <w:rPr>
          <w:rFonts w:ascii="Times New Roman" w:hAnsi="Times New Roman"/>
          <w:i/>
          <w:iCs/>
          <w:sz w:val="24"/>
          <w:szCs w:val="24"/>
        </w:rPr>
        <w:t>Womens Health Issues</w:t>
      </w:r>
      <w:r w:rsidRPr="0002191F">
        <w:rPr>
          <w:rFonts w:ascii="Times New Roman" w:hAnsi="Times New Roman"/>
          <w:sz w:val="24"/>
          <w:szCs w:val="24"/>
        </w:rPr>
        <w:t xml:space="preserve"> 2010;20:394-9.</w:t>
      </w:r>
      <w:bookmarkEnd w:id="30"/>
    </w:p>
    <w:p w14:paraId="0171D5AF" w14:textId="0F1C9429"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31" w:name="_ENREF_11"/>
      <w:r w:rsidRPr="0002191F">
        <w:rPr>
          <w:rFonts w:ascii="Times New Roman" w:hAnsi="Times New Roman"/>
          <w:sz w:val="24"/>
          <w:szCs w:val="24"/>
        </w:rPr>
        <w:t>12</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Whitaker AK, Terplan M, Gold MA, </w:t>
      </w:r>
      <w:r w:rsidR="005A6822" w:rsidRPr="0002191F">
        <w:rPr>
          <w:rFonts w:ascii="Times New Roman" w:hAnsi="Times New Roman"/>
          <w:i/>
          <w:iCs/>
          <w:sz w:val="24"/>
          <w:szCs w:val="24"/>
        </w:rPr>
        <w:t>et al</w:t>
      </w:r>
      <w:r w:rsidR="005A6822" w:rsidRPr="0002191F">
        <w:rPr>
          <w:rFonts w:ascii="Times New Roman" w:hAnsi="Times New Roman"/>
          <w:sz w:val="24"/>
          <w:szCs w:val="24"/>
        </w:rPr>
        <w:t xml:space="preserve">. Effect of a brief educational intervention on the attitudes of young women toward the intrauterine device. </w:t>
      </w:r>
      <w:r w:rsidR="005A6822" w:rsidRPr="0002191F">
        <w:rPr>
          <w:rFonts w:ascii="Times New Roman" w:hAnsi="Times New Roman"/>
          <w:i/>
          <w:iCs/>
          <w:sz w:val="24"/>
          <w:szCs w:val="24"/>
        </w:rPr>
        <w:t>J Pediatr Adolesc Gynecol</w:t>
      </w:r>
      <w:r w:rsidR="005A6822" w:rsidRPr="0002191F">
        <w:rPr>
          <w:rFonts w:ascii="Times New Roman" w:hAnsi="Times New Roman"/>
          <w:sz w:val="24"/>
          <w:szCs w:val="24"/>
        </w:rPr>
        <w:t xml:space="preserve"> 2010;23:116-20.</w:t>
      </w:r>
      <w:bookmarkEnd w:id="31"/>
    </w:p>
    <w:p w14:paraId="071F4656" w14:textId="1F58DE74"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32" w:name="_ENREF_12"/>
      <w:r w:rsidRPr="0002191F">
        <w:rPr>
          <w:rFonts w:ascii="Times New Roman" w:hAnsi="Times New Roman"/>
          <w:sz w:val="24"/>
          <w:szCs w:val="24"/>
        </w:rPr>
        <w:t>13</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Bharadwaj P, Akintomide H, Brima N, </w:t>
      </w:r>
      <w:r w:rsidR="005A6822" w:rsidRPr="0002191F">
        <w:rPr>
          <w:rFonts w:ascii="Times New Roman" w:hAnsi="Times New Roman"/>
          <w:i/>
          <w:iCs/>
          <w:sz w:val="24"/>
          <w:szCs w:val="24"/>
        </w:rPr>
        <w:t>et al</w:t>
      </w:r>
      <w:r w:rsidR="005A6822" w:rsidRPr="0002191F">
        <w:rPr>
          <w:rFonts w:ascii="Times New Roman" w:hAnsi="Times New Roman"/>
          <w:sz w:val="24"/>
          <w:szCs w:val="24"/>
        </w:rPr>
        <w:t xml:space="preserve">. Determinants of long-acting reversible contraceptive (LARC) use by adolescent girls and young women. </w:t>
      </w:r>
      <w:r w:rsidR="005A6822" w:rsidRPr="0002191F">
        <w:rPr>
          <w:rFonts w:ascii="Times New Roman" w:hAnsi="Times New Roman"/>
          <w:i/>
          <w:iCs/>
          <w:sz w:val="24"/>
          <w:szCs w:val="24"/>
        </w:rPr>
        <w:t>Eur J Contracept Reprod Health Care</w:t>
      </w:r>
      <w:r w:rsidR="005A6822" w:rsidRPr="0002191F">
        <w:rPr>
          <w:rFonts w:ascii="Times New Roman" w:hAnsi="Times New Roman"/>
          <w:sz w:val="24"/>
          <w:szCs w:val="24"/>
        </w:rPr>
        <w:t xml:space="preserve"> 2012;17:298-306.</w:t>
      </w:r>
      <w:bookmarkEnd w:id="32"/>
    </w:p>
    <w:p w14:paraId="55DA07B7" w14:textId="49ED2AC4" w:rsidR="005A6822" w:rsidRPr="0002191F" w:rsidRDefault="005A6822" w:rsidP="0096674D">
      <w:pPr>
        <w:pStyle w:val="EndNoteBibliography"/>
        <w:spacing w:after="0" w:line="480" w:lineRule="auto"/>
        <w:ind w:left="720" w:hanging="720"/>
        <w:rPr>
          <w:rFonts w:ascii="Times New Roman" w:hAnsi="Times New Roman"/>
          <w:sz w:val="24"/>
          <w:szCs w:val="24"/>
        </w:rPr>
      </w:pPr>
      <w:bookmarkStart w:id="33" w:name="_ENREF_13"/>
      <w:r w:rsidRPr="0002191F">
        <w:rPr>
          <w:rFonts w:ascii="Times New Roman" w:hAnsi="Times New Roman"/>
          <w:sz w:val="24"/>
          <w:szCs w:val="24"/>
        </w:rPr>
        <w:t>1</w:t>
      </w:r>
      <w:r w:rsidR="00467096" w:rsidRPr="0002191F">
        <w:rPr>
          <w:rFonts w:ascii="Times New Roman" w:hAnsi="Times New Roman"/>
          <w:sz w:val="24"/>
          <w:szCs w:val="24"/>
        </w:rPr>
        <w:t>4</w:t>
      </w:r>
      <w:r w:rsidRPr="0002191F">
        <w:rPr>
          <w:rFonts w:ascii="Times New Roman" w:hAnsi="Times New Roman"/>
          <w:sz w:val="24"/>
          <w:szCs w:val="24"/>
        </w:rPr>
        <w:t>.</w:t>
      </w:r>
      <w:r w:rsidRPr="0002191F">
        <w:rPr>
          <w:rFonts w:ascii="Times New Roman" w:hAnsi="Times New Roman"/>
          <w:sz w:val="24"/>
          <w:szCs w:val="24"/>
        </w:rPr>
        <w:tab/>
        <w:t xml:space="preserve">Conover WJ. </w:t>
      </w:r>
      <w:r w:rsidRPr="0002191F">
        <w:rPr>
          <w:rFonts w:ascii="Times New Roman" w:hAnsi="Times New Roman"/>
          <w:i/>
          <w:iCs/>
          <w:sz w:val="24"/>
          <w:szCs w:val="24"/>
        </w:rPr>
        <w:t>Practical nonparametric statistics</w:t>
      </w:r>
      <w:r w:rsidRPr="0002191F">
        <w:rPr>
          <w:rFonts w:ascii="Times New Roman" w:hAnsi="Times New Roman"/>
          <w:sz w:val="24"/>
          <w:szCs w:val="24"/>
        </w:rPr>
        <w:t>, 3</w:t>
      </w:r>
      <w:r w:rsidRPr="0002191F">
        <w:rPr>
          <w:rFonts w:ascii="Times New Roman" w:hAnsi="Times New Roman"/>
          <w:sz w:val="24"/>
          <w:szCs w:val="24"/>
          <w:vertAlign w:val="superscript"/>
        </w:rPr>
        <w:t>rd</w:t>
      </w:r>
      <w:r w:rsidRPr="0002191F">
        <w:rPr>
          <w:rFonts w:ascii="Times New Roman" w:hAnsi="Times New Roman"/>
          <w:sz w:val="24"/>
          <w:szCs w:val="24"/>
        </w:rPr>
        <w:t xml:space="preserve"> edn. New York: John Wiley &amp; Sons</w:t>
      </w:r>
      <w:r w:rsidR="0077433A" w:rsidRPr="0002191F">
        <w:rPr>
          <w:rFonts w:ascii="Times New Roman" w:hAnsi="Times New Roman"/>
          <w:sz w:val="24"/>
          <w:szCs w:val="24"/>
        </w:rPr>
        <w:t xml:space="preserve"> </w:t>
      </w:r>
      <w:r w:rsidRPr="0002191F">
        <w:rPr>
          <w:rFonts w:ascii="Times New Roman" w:hAnsi="Times New Roman"/>
          <w:sz w:val="24"/>
          <w:szCs w:val="24"/>
        </w:rPr>
        <w:t>1999.</w:t>
      </w:r>
      <w:bookmarkEnd w:id="33"/>
    </w:p>
    <w:p w14:paraId="2E9507BD" w14:textId="569B4277" w:rsidR="00467096" w:rsidRPr="0002191F" w:rsidRDefault="00467096" w:rsidP="0096674D">
      <w:pPr>
        <w:spacing w:after="0" w:line="480" w:lineRule="auto"/>
        <w:ind w:left="720" w:hanging="720"/>
        <w:rPr>
          <w:rFonts w:ascii="Times New Roman" w:hAnsi="Times New Roman"/>
          <w:bCs/>
          <w:sz w:val="24"/>
          <w:szCs w:val="24"/>
        </w:rPr>
      </w:pPr>
      <w:bookmarkStart w:id="34" w:name="_ENREF_14"/>
      <w:r w:rsidRPr="0002191F">
        <w:rPr>
          <w:rFonts w:ascii="Times New Roman" w:hAnsi="Times New Roman"/>
          <w:bCs/>
          <w:sz w:val="24"/>
          <w:szCs w:val="24"/>
        </w:rPr>
        <w:t xml:space="preserve">15. </w:t>
      </w:r>
      <w:r w:rsidR="0096674D" w:rsidRPr="0002191F">
        <w:rPr>
          <w:rFonts w:ascii="Times New Roman" w:hAnsi="Times New Roman"/>
          <w:bCs/>
          <w:sz w:val="24"/>
          <w:szCs w:val="24"/>
        </w:rPr>
        <w:tab/>
      </w:r>
      <w:r w:rsidRPr="0002191F">
        <w:rPr>
          <w:rFonts w:ascii="Times New Roman" w:hAnsi="Times New Roman"/>
          <w:bCs/>
          <w:sz w:val="24"/>
          <w:szCs w:val="24"/>
        </w:rPr>
        <w:t xml:space="preserve">Mestad R, Secura G, Allsworth JE, </w:t>
      </w:r>
      <w:r w:rsidRPr="0002191F">
        <w:rPr>
          <w:rFonts w:ascii="Times New Roman" w:hAnsi="Times New Roman"/>
          <w:bCs/>
          <w:i/>
          <w:iCs/>
          <w:sz w:val="24"/>
          <w:szCs w:val="24"/>
        </w:rPr>
        <w:t>et al</w:t>
      </w:r>
      <w:r w:rsidRPr="0002191F">
        <w:rPr>
          <w:rFonts w:ascii="Times New Roman" w:hAnsi="Times New Roman"/>
          <w:bCs/>
          <w:sz w:val="24"/>
          <w:szCs w:val="24"/>
        </w:rPr>
        <w:t xml:space="preserve">. Acceptance of long-acting reversible contraceptive methods by adolescent participants in the Contraceptive CHOICE Project. </w:t>
      </w:r>
      <w:r w:rsidRPr="0002191F">
        <w:rPr>
          <w:rFonts w:ascii="Times New Roman" w:hAnsi="Times New Roman"/>
          <w:bCs/>
          <w:i/>
          <w:iCs/>
          <w:sz w:val="24"/>
          <w:szCs w:val="24"/>
        </w:rPr>
        <w:t xml:space="preserve">Contraception </w:t>
      </w:r>
      <w:r w:rsidRPr="0002191F">
        <w:rPr>
          <w:rFonts w:ascii="Times New Roman" w:hAnsi="Times New Roman"/>
          <w:bCs/>
          <w:sz w:val="24"/>
          <w:szCs w:val="24"/>
        </w:rPr>
        <w:t>2011</w:t>
      </w:r>
      <w:proofErr w:type="gramStart"/>
      <w:r w:rsidRPr="0002191F">
        <w:rPr>
          <w:rFonts w:ascii="Times New Roman" w:hAnsi="Times New Roman"/>
          <w:bCs/>
          <w:sz w:val="24"/>
          <w:szCs w:val="24"/>
        </w:rPr>
        <w:t>;84:493</w:t>
      </w:r>
      <w:proofErr w:type="gramEnd"/>
      <w:r w:rsidRPr="0002191F">
        <w:rPr>
          <w:rFonts w:ascii="Times New Roman" w:hAnsi="Times New Roman"/>
          <w:bCs/>
          <w:sz w:val="24"/>
          <w:szCs w:val="24"/>
        </w:rPr>
        <w:t>-8.</w:t>
      </w:r>
    </w:p>
    <w:p w14:paraId="60A4D4D0" w14:textId="77777777" w:rsidR="00467096" w:rsidRPr="0002191F" w:rsidRDefault="00467096" w:rsidP="0096674D">
      <w:pPr>
        <w:pStyle w:val="EndNoteBibliography"/>
        <w:spacing w:after="0" w:line="480" w:lineRule="auto"/>
        <w:ind w:left="720" w:hanging="720"/>
        <w:rPr>
          <w:rFonts w:ascii="Times New Roman" w:hAnsi="Times New Roman"/>
          <w:sz w:val="24"/>
          <w:szCs w:val="24"/>
        </w:rPr>
      </w:pPr>
      <w:bookmarkStart w:id="35" w:name="_ENREF_20"/>
      <w:r w:rsidRPr="0002191F">
        <w:rPr>
          <w:rFonts w:ascii="Times New Roman" w:hAnsi="Times New Roman"/>
          <w:sz w:val="24"/>
          <w:szCs w:val="24"/>
        </w:rPr>
        <w:t>16.</w:t>
      </w:r>
      <w:r w:rsidRPr="0002191F">
        <w:rPr>
          <w:rFonts w:ascii="Times New Roman" w:hAnsi="Times New Roman"/>
          <w:sz w:val="24"/>
          <w:szCs w:val="24"/>
        </w:rPr>
        <w:tab/>
        <w:t xml:space="preserve">Mustanski B. Getting wired: Exploiting the Internet for the collection of valid sexuality data. </w:t>
      </w:r>
      <w:r w:rsidRPr="0002191F">
        <w:rPr>
          <w:rFonts w:ascii="Times New Roman" w:hAnsi="Times New Roman"/>
          <w:i/>
          <w:iCs/>
          <w:sz w:val="24"/>
          <w:szCs w:val="24"/>
        </w:rPr>
        <w:t xml:space="preserve">J Sex Res </w:t>
      </w:r>
      <w:r w:rsidRPr="0002191F">
        <w:rPr>
          <w:rFonts w:ascii="Times New Roman" w:hAnsi="Times New Roman"/>
          <w:sz w:val="24"/>
          <w:szCs w:val="24"/>
        </w:rPr>
        <w:t>2001;38:292-301.</w:t>
      </w:r>
      <w:bookmarkEnd w:id="35"/>
    </w:p>
    <w:p w14:paraId="2E85122B" w14:textId="77777777" w:rsidR="00467096" w:rsidRPr="0002191F" w:rsidRDefault="00467096" w:rsidP="0096674D">
      <w:pPr>
        <w:pStyle w:val="EndNoteBibliography"/>
        <w:spacing w:after="0" w:line="480" w:lineRule="auto"/>
        <w:ind w:left="720" w:hanging="720"/>
        <w:rPr>
          <w:rFonts w:ascii="Times New Roman" w:hAnsi="Times New Roman"/>
          <w:sz w:val="24"/>
          <w:szCs w:val="24"/>
        </w:rPr>
      </w:pPr>
      <w:bookmarkStart w:id="36" w:name="_ENREF_21"/>
      <w:r w:rsidRPr="0002191F">
        <w:rPr>
          <w:rFonts w:ascii="Times New Roman" w:hAnsi="Times New Roman"/>
          <w:sz w:val="24"/>
          <w:szCs w:val="24"/>
        </w:rPr>
        <w:t>17.</w:t>
      </w:r>
      <w:r w:rsidRPr="0002191F">
        <w:rPr>
          <w:rFonts w:ascii="Times New Roman" w:hAnsi="Times New Roman"/>
          <w:sz w:val="24"/>
          <w:szCs w:val="24"/>
        </w:rPr>
        <w:tab/>
        <w:t xml:space="preserve">Whitaker AK, Johnson LM, Harwood B, </w:t>
      </w:r>
      <w:r w:rsidRPr="0002191F">
        <w:rPr>
          <w:rFonts w:ascii="Times New Roman" w:hAnsi="Times New Roman"/>
          <w:i/>
          <w:iCs/>
          <w:sz w:val="24"/>
          <w:szCs w:val="24"/>
        </w:rPr>
        <w:t>et al</w:t>
      </w:r>
      <w:r w:rsidRPr="0002191F">
        <w:rPr>
          <w:rFonts w:ascii="Times New Roman" w:hAnsi="Times New Roman"/>
          <w:sz w:val="24"/>
          <w:szCs w:val="24"/>
        </w:rPr>
        <w:t xml:space="preserve">. Adolescent and young adult women's knowledge of and attitudes toward the intrauterine device. </w:t>
      </w:r>
      <w:r w:rsidRPr="0002191F">
        <w:rPr>
          <w:rFonts w:ascii="Times New Roman" w:hAnsi="Times New Roman"/>
          <w:i/>
          <w:iCs/>
          <w:sz w:val="24"/>
          <w:szCs w:val="24"/>
        </w:rPr>
        <w:t>Contraception</w:t>
      </w:r>
      <w:r w:rsidRPr="0002191F">
        <w:rPr>
          <w:rFonts w:ascii="Times New Roman" w:hAnsi="Times New Roman"/>
          <w:sz w:val="24"/>
          <w:szCs w:val="24"/>
        </w:rPr>
        <w:t xml:space="preserve"> 2008;78:211-7.</w:t>
      </w:r>
      <w:bookmarkEnd w:id="36"/>
    </w:p>
    <w:p w14:paraId="4216D6F5" w14:textId="77777777" w:rsidR="00467096" w:rsidRPr="0002191F" w:rsidRDefault="00467096" w:rsidP="0096674D">
      <w:pPr>
        <w:pStyle w:val="EndNoteBibliography"/>
        <w:spacing w:after="0" w:line="480" w:lineRule="auto"/>
        <w:ind w:left="720" w:hanging="720"/>
        <w:rPr>
          <w:rFonts w:ascii="Times New Roman" w:hAnsi="Times New Roman"/>
          <w:sz w:val="24"/>
          <w:szCs w:val="24"/>
        </w:rPr>
      </w:pPr>
      <w:bookmarkStart w:id="37" w:name="_ENREF_22"/>
      <w:r w:rsidRPr="0002191F">
        <w:rPr>
          <w:rFonts w:ascii="Times New Roman" w:hAnsi="Times New Roman"/>
          <w:sz w:val="24"/>
          <w:szCs w:val="24"/>
        </w:rPr>
        <w:t>18.</w:t>
      </w:r>
      <w:r w:rsidRPr="0002191F">
        <w:rPr>
          <w:rFonts w:ascii="Times New Roman" w:hAnsi="Times New Roman"/>
          <w:sz w:val="24"/>
          <w:szCs w:val="24"/>
        </w:rPr>
        <w:tab/>
        <w:t xml:space="preserve">Tanfer K, Wierzbicki S, Payn B. Why are US women not using long-acting contraceptives? </w:t>
      </w:r>
      <w:r w:rsidRPr="0002191F">
        <w:rPr>
          <w:rFonts w:ascii="Times New Roman" w:hAnsi="Times New Roman"/>
          <w:i/>
          <w:iCs/>
          <w:sz w:val="24"/>
          <w:szCs w:val="24"/>
        </w:rPr>
        <w:t xml:space="preserve">Fam Plann Perspect </w:t>
      </w:r>
      <w:r w:rsidRPr="0002191F">
        <w:rPr>
          <w:rFonts w:ascii="Times New Roman" w:hAnsi="Times New Roman"/>
          <w:sz w:val="24"/>
          <w:szCs w:val="24"/>
        </w:rPr>
        <w:t>2000;32:176-83, 191.</w:t>
      </w:r>
      <w:bookmarkEnd w:id="37"/>
    </w:p>
    <w:p w14:paraId="2866DED9" w14:textId="43E48A56" w:rsidR="005A6822" w:rsidRPr="0002191F" w:rsidRDefault="005A6822" w:rsidP="0096674D">
      <w:pPr>
        <w:pStyle w:val="EndNoteBibliography"/>
        <w:spacing w:after="0" w:line="480" w:lineRule="auto"/>
        <w:ind w:left="720" w:hanging="720"/>
        <w:rPr>
          <w:rFonts w:ascii="Times New Roman" w:hAnsi="Times New Roman"/>
          <w:sz w:val="24"/>
          <w:szCs w:val="24"/>
        </w:rPr>
      </w:pPr>
      <w:r w:rsidRPr="0002191F">
        <w:rPr>
          <w:rFonts w:ascii="Times New Roman" w:hAnsi="Times New Roman"/>
          <w:sz w:val="24"/>
          <w:szCs w:val="24"/>
        </w:rPr>
        <w:t>1</w:t>
      </w:r>
      <w:r w:rsidR="00467096" w:rsidRPr="0002191F">
        <w:rPr>
          <w:rFonts w:ascii="Times New Roman" w:hAnsi="Times New Roman"/>
          <w:sz w:val="24"/>
          <w:szCs w:val="24"/>
        </w:rPr>
        <w:t>9</w:t>
      </w:r>
      <w:r w:rsidRPr="0002191F">
        <w:rPr>
          <w:rFonts w:ascii="Times New Roman" w:hAnsi="Times New Roman"/>
          <w:sz w:val="24"/>
          <w:szCs w:val="24"/>
        </w:rPr>
        <w:t>.</w:t>
      </w:r>
      <w:r w:rsidRPr="0002191F">
        <w:rPr>
          <w:rFonts w:ascii="Times New Roman" w:hAnsi="Times New Roman"/>
          <w:sz w:val="24"/>
          <w:szCs w:val="24"/>
        </w:rPr>
        <w:tab/>
        <w:t xml:space="preserve">Grady WR, Klepinger DH, Nelson-Wally A. Contraceptive characteristics: the perceptions and priorities of men and women. </w:t>
      </w:r>
      <w:r w:rsidRPr="0002191F">
        <w:rPr>
          <w:rFonts w:ascii="Times New Roman" w:hAnsi="Times New Roman"/>
          <w:i/>
          <w:iCs/>
          <w:sz w:val="24"/>
          <w:szCs w:val="24"/>
        </w:rPr>
        <w:t xml:space="preserve">Fam Plann Perspect </w:t>
      </w:r>
      <w:r w:rsidRPr="0002191F">
        <w:rPr>
          <w:rFonts w:ascii="Times New Roman" w:hAnsi="Times New Roman"/>
          <w:sz w:val="24"/>
          <w:szCs w:val="24"/>
        </w:rPr>
        <w:t>1999;31:168-75.</w:t>
      </w:r>
      <w:bookmarkEnd w:id="34"/>
    </w:p>
    <w:p w14:paraId="0D7FE115" w14:textId="432BECE1"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38" w:name="_ENREF_15"/>
      <w:r w:rsidRPr="0002191F">
        <w:rPr>
          <w:rFonts w:ascii="Times New Roman" w:hAnsi="Times New Roman"/>
          <w:sz w:val="24"/>
          <w:szCs w:val="24"/>
        </w:rPr>
        <w:t>20</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Stanwood NL, Bradley KA. Young pregnant women's knowledge of modern intrauterine devices. </w:t>
      </w:r>
      <w:r w:rsidR="005A6822" w:rsidRPr="0002191F">
        <w:rPr>
          <w:rFonts w:ascii="Times New Roman" w:hAnsi="Times New Roman"/>
          <w:i/>
          <w:iCs/>
          <w:sz w:val="24"/>
          <w:szCs w:val="24"/>
        </w:rPr>
        <w:t>Obstet Gynecol</w:t>
      </w:r>
      <w:r w:rsidR="005A6822" w:rsidRPr="0002191F">
        <w:rPr>
          <w:rFonts w:ascii="Times New Roman" w:hAnsi="Times New Roman"/>
          <w:sz w:val="24"/>
          <w:szCs w:val="24"/>
        </w:rPr>
        <w:t xml:space="preserve"> 2006;108:1417-22.</w:t>
      </w:r>
      <w:bookmarkEnd w:id="38"/>
    </w:p>
    <w:p w14:paraId="48848B92" w14:textId="38C0C6E6" w:rsidR="00467096" w:rsidRPr="0002191F" w:rsidRDefault="00467096" w:rsidP="0096674D">
      <w:pPr>
        <w:spacing w:after="0" w:line="480" w:lineRule="auto"/>
        <w:ind w:left="720" w:hanging="720"/>
        <w:rPr>
          <w:rFonts w:ascii="Times New Roman" w:hAnsi="Times New Roman"/>
          <w:sz w:val="24"/>
          <w:szCs w:val="24"/>
        </w:rPr>
      </w:pPr>
      <w:r w:rsidRPr="0002191F">
        <w:rPr>
          <w:rFonts w:ascii="Times New Roman" w:hAnsi="Times New Roman"/>
          <w:sz w:val="24"/>
          <w:szCs w:val="24"/>
        </w:rPr>
        <w:lastRenderedPageBreak/>
        <w:t xml:space="preserve">21. </w:t>
      </w:r>
      <w:r w:rsidR="0096674D" w:rsidRPr="0002191F">
        <w:rPr>
          <w:rFonts w:ascii="Times New Roman" w:hAnsi="Times New Roman"/>
          <w:sz w:val="24"/>
          <w:szCs w:val="24"/>
        </w:rPr>
        <w:tab/>
      </w:r>
      <w:r w:rsidRPr="0002191F">
        <w:rPr>
          <w:rFonts w:ascii="Times New Roman" w:hAnsi="Times New Roman"/>
          <w:sz w:val="24"/>
          <w:szCs w:val="24"/>
        </w:rPr>
        <w:t xml:space="preserve">Weisberg E, Bateson D, Knox S, </w:t>
      </w:r>
      <w:r w:rsidRPr="0002191F">
        <w:rPr>
          <w:rFonts w:ascii="Times New Roman" w:hAnsi="Times New Roman"/>
          <w:i/>
          <w:iCs/>
          <w:sz w:val="24"/>
          <w:szCs w:val="24"/>
        </w:rPr>
        <w:t>et al</w:t>
      </w:r>
      <w:r w:rsidRPr="0002191F">
        <w:rPr>
          <w:rFonts w:ascii="Times New Roman" w:hAnsi="Times New Roman"/>
          <w:sz w:val="24"/>
          <w:szCs w:val="24"/>
        </w:rPr>
        <w:t xml:space="preserve">. Do women and providers value the same features of contraceptive products? Results of a </w:t>
      </w:r>
      <w:proofErr w:type="gramStart"/>
      <w:r w:rsidRPr="0002191F">
        <w:rPr>
          <w:rFonts w:ascii="Times New Roman" w:hAnsi="Times New Roman"/>
          <w:sz w:val="24"/>
          <w:szCs w:val="24"/>
        </w:rPr>
        <w:t>best-worst</w:t>
      </w:r>
      <w:proofErr w:type="gramEnd"/>
      <w:r w:rsidRPr="0002191F">
        <w:rPr>
          <w:rFonts w:ascii="Times New Roman" w:hAnsi="Times New Roman"/>
          <w:sz w:val="24"/>
          <w:szCs w:val="24"/>
        </w:rPr>
        <w:t xml:space="preserve"> stated preference experiment.</w:t>
      </w:r>
      <w:r w:rsidRPr="0002191F">
        <w:rPr>
          <w:rFonts w:ascii="Times New Roman" w:hAnsi="Times New Roman"/>
          <w:i/>
          <w:iCs/>
          <w:sz w:val="24"/>
          <w:szCs w:val="24"/>
        </w:rPr>
        <w:t xml:space="preserve"> Eur J Contracept Reprod Health Care</w:t>
      </w:r>
      <w:r w:rsidRPr="0002191F">
        <w:rPr>
          <w:rFonts w:ascii="Times New Roman" w:hAnsi="Times New Roman"/>
          <w:sz w:val="24"/>
          <w:szCs w:val="24"/>
        </w:rPr>
        <w:t xml:space="preserve"> 2013</w:t>
      </w:r>
      <w:proofErr w:type="gramStart"/>
      <w:r w:rsidRPr="0002191F">
        <w:rPr>
          <w:rFonts w:ascii="Times New Roman" w:hAnsi="Times New Roman"/>
          <w:sz w:val="24"/>
          <w:szCs w:val="24"/>
        </w:rPr>
        <w:t>;18:181</w:t>
      </w:r>
      <w:proofErr w:type="gramEnd"/>
      <w:r w:rsidRPr="0002191F">
        <w:rPr>
          <w:rFonts w:ascii="Times New Roman" w:hAnsi="Times New Roman"/>
          <w:sz w:val="24"/>
          <w:szCs w:val="24"/>
        </w:rPr>
        <w:t>-90.</w:t>
      </w:r>
    </w:p>
    <w:p w14:paraId="7DEAA995" w14:textId="1EDE957D"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39" w:name="_ENREF_16"/>
      <w:r w:rsidRPr="0002191F">
        <w:rPr>
          <w:rFonts w:ascii="Times New Roman" w:hAnsi="Times New Roman"/>
          <w:sz w:val="24"/>
          <w:szCs w:val="24"/>
        </w:rPr>
        <w:t>22</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Mansour D, Rosales C, Cox M. Women's awareness of long-acting, reversible contraceptive methods (LARCs) in community family planning clinics and general practice. </w:t>
      </w:r>
      <w:r w:rsidR="005A6822" w:rsidRPr="0002191F">
        <w:rPr>
          <w:rFonts w:ascii="Times New Roman" w:hAnsi="Times New Roman"/>
          <w:i/>
          <w:iCs/>
          <w:sz w:val="24"/>
          <w:szCs w:val="24"/>
        </w:rPr>
        <w:t>Eur J Contracept Reprod Health Care</w:t>
      </w:r>
      <w:r w:rsidR="005A6822" w:rsidRPr="0002191F">
        <w:rPr>
          <w:rFonts w:ascii="Times New Roman" w:hAnsi="Times New Roman"/>
          <w:sz w:val="24"/>
          <w:szCs w:val="24"/>
        </w:rPr>
        <w:t xml:space="preserve"> 2008;13:396-9.</w:t>
      </w:r>
      <w:bookmarkEnd w:id="39"/>
    </w:p>
    <w:p w14:paraId="2E78B9DB" w14:textId="5F01C2FC"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40" w:name="_ENREF_17"/>
      <w:r w:rsidRPr="0002191F">
        <w:rPr>
          <w:rFonts w:ascii="Times New Roman" w:hAnsi="Times New Roman"/>
          <w:sz w:val="24"/>
          <w:szCs w:val="24"/>
        </w:rPr>
        <w:t>23</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Wellings K, Zhihong Z, Krentel A, </w:t>
      </w:r>
      <w:r w:rsidR="005A6822" w:rsidRPr="0002191F">
        <w:rPr>
          <w:rFonts w:ascii="Times New Roman" w:hAnsi="Times New Roman"/>
          <w:i/>
          <w:iCs/>
          <w:sz w:val="24"/>
          <w:szCs w:val="24"/>
        </w:rPr>
        <w:t>et al</w:t>
      </w:r>
      <w:r w:rsidR="005A6822" w:rsidRPr="0002191F">
        <w:rPr>
          <w:rFonts w:ascii="Times New Roman" w:hAnsi="Times New Roman"/>
          <w:sz w:val="24"/>
          <w:szCs w:val="24"/>
        </w:rPr>
        <w:t xml:space="preserve">. Attitudes towards long-acting reversible methods of contraception in general practice in the UK. </w:t>
      </w:r>
      <w:r w:rsidR="005A6822" w:rsidRPr="0002191F">
        <w:rPr>
          <w:rFonts w:ascii="Times New Roman" w:hAnsi="Times New Roman"/>
          <w:i/>
          <w:iCs/>
          <w:sz w:val="24"/>
          <w:szCs w:val="24"/>
        </w:rPr>
        <w:t>Contraception</w:t>
      </w:r>
      <w:r w:rsidR="005A6822" w:rsidRPr="0002191F">
        <w:rPr>
          <w:rFonts w:ascii="Times New Roman" w:hAnsi="Times New Roman"/>
          <w:sz w:val="24"/>
          <w:szCs w:val="24"/>
        </w:rPr>
        <w:t xml:space="preserve"> 2007;76:208-14.</w:t>
      </w:r>
      <w:bookmarkEnd w:id="40"/>
    </w:p>
    <w:p w14:paraId="734F49DF" w14:textId="664A0F84" w:rsidR="00467096" w:rsidRPr="0002191F" w:rsidRDefault="00467096" w:rsidP="0096674D">
      <w:pPr>
        <w:spacing w:after="0" w:line="480" w:lineRule="auto"/>
        <w:ind w:left="720" w:hanging="720"/>
        <w:rPr>
          <w:rFonts w:ascii="Times New Roman" w:hAnsi="Times New Roman"/>
          <w:sz w:val="24"/>
          <w:szCs w:val="24"/>
        </w:rPr>
      </w:pPr>
      <w:r w:rsidRPr="0002191F">
        <w:rPr>
          <w:rFonts w:ascii="Times New Roman" w:hAnsi="Times New Roman"/>
          <w:bCs/>
          <w:sz w:val="24"/>
          <w:szCs w:val="24"/>
        </w:rPr>
        <w:t xml:space="preserve">24.  </w:t>
      </w:r>
      <w:r w:rsidR="0096674D" w:rsidRPr="0002191F">
        <w:rPr>
          <w:rFonts w:ascii="Times New Roman" w:hAnsi="Times New Roman"/>
          <w:bCs/>
          <w:sz w:val="24"/>
          <w:szCs w:val="24"/>
        </w:rPr>
        <w:tab/>
      </w:r>
      <w:r w:rsidRPr="0002191F">
        <w:rPr>
          <w:rFonts w:ascii="Times New Roman" w:hAnsi="Times New Roman"/>
          <w:bCs/>
          <w:sz w:val="24"/>
          <w:szCs w:val="24"/>
        </w:rPr>
        <w:t xml:space="preserve">Black K, Lotke P, Bhhling KJ, Zite NB. </w:t>
      </w:r>
      <w:proofErr w:type="gramStart"/>
      <w:r w:rsidRPr="0002191F">
        <w:rPr>
          <w:rFonts w:ascii="Times New Roman" w:hAnsi="Times New Roman"/>
          <w:bCs/>
          <w:sz w:val="24"/>
          <w:szCs w:val="24"/>
        </w:rPr>
        <w:t>A review of barriers and myths preventing the more widespread use of intrauterine contraception in nulliparous women.</w:t>
      </w:r>
      <w:proofErr w:type="gramEnd"/>
      <w:r w:rsidRPr="0002191F">
        <w:rPr>
          <w:rFonts w:ascii="Times New Roman" w:hAnsi="Times New Roman"/>
          <w:bCs/>
          <w:sz w:val="24"/>
          <w:szCs w:val="24"/>
        </w:rPr>
        <w:t xml:space="preserve"> </w:t>
      </w:r>
      <w:r w:rsidRPr="0002191F">
        <w:rPr>
          <w:rFonts w:ascii="Times New Roman" w:hAnsi="Times New Roman"/>
          <w:i/>
          <w:iCs/>
          <w:sz w:val="24"/>
          <w:szCs w:val="24"/>
        </w:rPr>
        <w:t>Eur J Contracept Reprod Health Care</w:t>
      </w:r>
      <w:r w:rsidRPr="0002191F">
        <w:rPr>
          <w:rFonts w:ascii="Times New Roman" w:hAnsi="Times New Roman"/>
          <w:sz w:val="24"/>
          <w:szCs w:val="24"/>
        </w:rPr>
        <w:t xml:space="preserve"> 2012</w:t>
      </w:r>
      <w:proofErr w:type="gramStart"/>
      <w:r w:rsidRPr="0002191F">
        <w:rPr>
          <w:rFonts w:ascii="Times New Roman" w:hAnsi="Times New Roman"/>
          <w:sz w:val="24"/>
          <w:szCs w:val="24"/>
        </w:rPr>
        <w:t>;17:340</w:t>
      </w:r>
      <w:proofErr w:type="gramEnd"/>
      <w:r w:rsidRPr="0002191F">
        <w:rPr>
          <w:rFonts w:ascii="Times New Roman" w:hAnsi="Times New Roman"/>
          <w:sz w:val="24"/>
          <w:szCs w:val="24"/>
        </w:rPr>
        <w:t>-50.</w:t>
      </w:r>
    </w:p>
    <w:p w14:paraId="687EE2CB" w14:textId="6912F30D" w:rsidR="005A6822" w:rsidRPr="0002191F" w:rsidRDefault="00467096" w:rsidP="0096674D">
      <w:pPr>
        <w:pStyle w:val="EndNoteBibliography"/>
        <w:spacing w:after="0" w:line="480" w:lineRule="auto"/>
        <w:ind w:left="720" w:hanging="720"/>
        <w:rPr>
          <w:rFonts w:ascii="Times New Roman" w:hAnsi="Times New Roman"/>
          <w:sz w:val="24"/>
          <w:szCs w:val="24"/>
        </w:rPr>
      </w:pPr>
      <w:bookmarkStart w:id="41" w:name="_ENREF_18"/>
      <w:r w:rsidRPr="0002191F">
        <w:rPr>
          <w:rFonts w:ascii="Times New Roman" w:hAnsi="Times New Roman"/>
          <w:sz w:val="24"/>
          <w:szCs w:val="24"/>
        </w:rPr>
        <w:t>25</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Mansour D, Gemzell-Danielsson K, Inki P, Jensen JT. Fertility after discontinuation of contraception: a comprehensive review of the literature. </w:t>
      </w:r>
      <w:r w:rsidR="005A6822" w:rsidRPr="0002191F">
        <w:rPr>
          <w:rFonts w:ascii="Times New Roman" w:hAnsi="Times New Roman"/>
          <w:i/>
          <w:iCs/>
          <w:sz w:val="24"/>
          <w:szCs w:val="24"/>
        </w:rPr>
        <w:t>Contraception</w:t>
      </w:r>
      <w:r w:rsidR="005A6822" w:rsidRPr="0002191F">
        <w:rPr>
          <w:rFonts w:ascii="Times New Roman" w:hAnsi="Times New Roman"/>
          <w:sz w:val="24"/>
          <w:szCs w:val="24"/>
        </w:rPr>
        <w:t xml:space="preserve"> 2011;84:465-77.</w:t>
      </w:r>
      <w:bookmarkEnd w:id="41"/>
    </w:p>
    <w:p w14:paraId="66CF7696" w14:textId="1CBB6B4A" w:rsidR="006F316B" w:rsidRPr="0002191F" w:rsidRDefault="00467096" w:rsidP="0096674D">
      <w:pPr>
        <w:pStyle w:val="EndNoteBibliography"/>
        <w:spacing w:after="0" w:line="480" w:lineRule="auto"/>
        <w:ind w:left="720" w:hanging="720"/>
        <w:rPr>
          <w:rFonts w:ascii="Times New Roman" w:hAnsi="Times New Roman"/>
          <w:sz w:val="24"/>
          <w:szCs w:val="24"/>
        </w:rPr>
      </w:pPr>
      <w:bookmarkStart w:id="42" w:name="_ENREF_19"/>
      <w:r w:rsidRPr="0002191F">
        <w:rPr>
          <w:rFonts w:ascii="Times New Roman" w:hAnsi="Times New Roman"/>
          <w:sz w:val="24"/>
          <w:szCs w:val="24"/>
        </w:rPr>
        <w:t>26</w:t>
      </w:r>
      <w:r w:rsidR="005A6822" w:rsidRPr="0002191F">
        <w:rPr>
          <w:rFonts w:ascii="Times New Roman" w:hAnsi="Times New Roman"/>
          <w:sz w:val="24"/>
          <w:szCs w:val="24"/>
        </w:rPr>
        <w:t>.</w:t>
      </w:r>
      <w:r w:rsidR="005A6822" w:rsidRPr="0002191F">
        <w:rPr>
          <w:rFonts w:ascii="Times New Roman" w:hAnsi="Times New Roman"/>
          <w:sz w:val="24"/>
          <w:szCs w:val="24"/>
        </w:rPr>
        <w:tab/>
        <w:t xml:space="preserve">Backman T, Huhtala S, Luoto R, </w:t>
      </w:r>
      <w:r w:rsidR="005A6822" w:rsidRPr="0002191F">
        <w:rPr>
          <w:rFonts w:ascii="Times New Roman" w:hAnsi="Times New Roman"/>
          <w:i/>
          <w:iCs/>
          <w:sz w:val="24"/>
          <w:szCs w:val="24"/>
        </w:rPr>
        <w:t>et al</w:t>
      </w:r>
      <w:r w:rsidR="005A6822" w:rsidRPr="0002191F">
        <w:rPr>
          <w:rFonts w:ascii="Times New Roman" w:hAnsi="Times New Roman"/>
          <w:sz w:val="24"/>
          <w:szCs w:val="24"/>
        </w:rPr>
        <w:t xml:space="preserve">. Advance information improves user satisfaction with the levonorgestrel intrauterine system. </w:t>
      </w:r>
      <w:r w:rsidR="005A6822" w:rsidRPr="0002191F">
        <w:rPr>
          <w:rFonts w:ascii="Times New Roman" w:hAnsi="Times New Roman"/>
          <w:i/>
          <w:iCs/>
          <w:sz w:val="24"/>
          <w:szCs w:val="24"/>
        </w:rPr>
        <w:t>Obstet Gynecol</w:t>
      </w:r>
      <w:r w:rsidR="005A6822" w:rsidRPr="0002191F">
        <w:rPr>
          <w:rFonts w:ascii="Times New Roman" w:hAnsi="Times New Roman"/>
          <w:sz w:val="24"/>
          <w:szCs w:val="24"/>
        </w:rPr>
        <w:t xml:space="preserve"> 2002;99:608-13.</w:t>
      </w:r>
      <w:bookmarkEnd w:id="42"/>
    </w:p>
    <w:p w14:paraId="1C3EAE1B" w14:textId="1554FDA1" w:rsidR="005A6822" w:rsidRPr="0002191F" w:rsidRDefault="005A6822" w:rsidP="0096674D">
      <w:pPr>
        <w:spacing w:after="0" w:line="480" w:lineRule="auto"/>
        <w:ind w:left="720" w:hanging="720"/>
        <w:rPr>
          <w:rFonts w:ascii="Times New Roman" w:hAnsi="Times New Roman"/>
          <w:sz w:val="24"/>
          <w:szCs w:val="24"/>
        </w:rPr>
      </w:pPr>
      <w:r w:rsidRPr="0002191F">
        <w:rPr>
          <w:rFonts w:ascii="Times New Roman" w:hAnsi="Times New Roman"/>
          <w:sz w:val="24"/>
          <w:szCs w:val="24"/>
        </w:rPr>
        <w:fldChar w:fldCharType="end"/>
      </w:r>
      <w:r w:rsidR="0028268A" w:rsidRPr="0002191F">
        <w:rPr>
          <w:rFonts w:ascii="Times New Roman" w:hAnsi="Times New Roman"/>
          <w:sz w:val="24"/>
          <w:szCs w:val="24"/>
        </w:rPr>
        <w:t>27.</w:t>
      </w:r>
      <w:r w:rsidR="0028268A" w:rsidRPr="0002191F">
        <w:rPr>
          <w:rFonts w:ascii="Times New Roman" w:hAnsi="Times New Roman"/>
          <w:sz w:val="24"/>
          <w:szCs w:val="24"/>
        </w:rPr>
        <w:tab/>
        <w:t xml:space="preserve">Tversky A, Kahneman D. </w:t>
      </w:r>
      <w:proofErr w:type="gramStart"/>
      <w:r w:rsidR="0028268A" w:rsidRPr="0002191F">
        <w:rPr>
          <w:rFonts w:ascii="Times New Roman" w:hAnsi="Times New Roman"/>
          <w:sz w:val="24"/>
          <w:szCs w:val="24"/>
        </w:rPr>
        <w:t>The framing of decisions and the psychology of choice.</w:t>
      </w:r>
      <w:proofErr w:type="gramEnd"/>
      <w:r w:rsidR="0028268A" w:rsidRPr="0002191F">
        <w:rPr>
          <w:rFonts w:ascii="Times New Roman" w:hAnsi="Times New Roman"/>
          <w:sz w:val="24"/>
          <w:szCs w:val="24"/>
        </w:rPr>
        <w:t xml:space="preserve"> </w:t>
      </w:r>
      <w:r w:rsidR="0028268A" w:rsidRPr="0002191F">
        <w:rPr>
          <w:rFonts w:ascii="Times New Roman" w:hAnsi="Times New Roman"/>
          <w:i/>
          <w:sz w:val="24"/>
          <w:szCs w:val="24"/>
        </w:rPr>
        <w:t xml:space="preserve">Science </w:t>
      </w:r>
      <w:r w:rsidR="0028268A" w:rsidRPr="0002191F">
        <w:rPr>
          <w:rFonts w:ascii="Times New Roman" w:hAnsi="Times New Roman"/>
          <w:sz w:val="24"/>
          <w:szCs w:val="24"/>
        </w:rPr>
        <w:t>1981, 211:453-458.</w:t>
      </w:r>
    </w:p>
    <w:p w14:paraId="0D6BD5F6" w14:textId="7C7483F9" w:rsidR="0028268A" w:rsidRPr="0002191F" w:rsidRDefault="0028268A" w:rsidP="0096674D">
      <w:pPr>
        <w:spacing w:after="0" w:line="480" w:lineRule="auto"/>
        <w:ind w:left="720" w:hanging="720"/>
        <w:rPr>
          <w:rFonts w:ascii="Times New Roman" w:hAnsi="Times New Roman"/>
          <w:sz w:val="24"/>
          <w:szCs w:val="24"/>
          <w:lang w:val="en-US"/>
        </w:rPr>
      </w:pPr>
      <w:r w:rsidRPr="0002191F">
        <w:rPr>
          <w:rFonts w:ascii="Times New Roman" w:hAnsi="Times New Roman"/>
          <w:sz w:val="24"/>
          <w:szCs w:val="24"/>
        </w:rPr>
        <w:t>28.</w:t>
      </w:r>
      <w:r w:rsidRPr="0002191F">
        <w:rPr>
          <w:rFonts w:ascii="Times New Roman" w:hAnsi="Times New Roman"/>
          <w:sz w:val="24"/>
          <w:szCs w:val="24"/>
        </w:rPr>
        <w:tab/>
        <w:t xml:space="preserve">Stevens J, Berlan ED. Applying principles from behavioural economics to promote long-acting reversible contraceptive (LARC) methods. </w:t>
      </w:r>
      <w:r w:rsidRPr="0002191F">
        <w:rPr>
          <w:rFonts w:ascii="Times New Roman" w:hAnsi="Times New Roman"/>
          <w:i/>
          <w:sz w:val="24"/>
          <w:szCs w:val="24"/>
        </w:rPr>
        <w:t xml:space="preserve">Perspect Sex Reprod Health </w:t>
      </w:r>
      <w:r w:rsidRPr="0002191F">
        <w:rPr>
          <w:rFonts w:ascii="Times New Roman" w:hAnsi="Times New Roman"/>
          <w:sz w:val="24"/>
          <w:szCs w:val="24"/>
        </w:rPr>
        <w:t>2014</w:t>
      </w:r>
      <w:proofErr w:type="gramStart"/>
      <w:r w:rsidRPr="0002191F">
        <w:rPr>
          <w:rFonts w:ascii="Times New Roman" w:hAnsi="Times New Roman"/>
          <w:sz w:val="24"/>
          <w:szCs w:val="24"/>
        </w:rPr>
        <w:t>;46:</w:t>
      </w:r>
      <w:r w:rsidRPr="0002191F">
        <w:rPr>
          <w:rFonts w:ascii="Times New Roman" w:hAnsi="Times New Roman"/>
          <w:sz w:val="24"/>
          <w:szCs w:val="24"/>
          <w:lang w:val="en-US"/>
        </w:rPr>
        <w:t>DOI</w:t>
      </w:r>
      <w:proofErr w:type="gramEnd"/>
      <w:r w:rsidRPr="0002191F">
        <w:rPr>
          <w:rFonts w:ascii="Times New Roman" w:hAnsi="Times New Roman"/>
          <w:sz w:val="24"/>
          <w:szCs w:val="24"/>
          <w:lang w:val="en-US"/>
        </w:rPr>
        <w:t>: 10.1363/46e0614</w:t>
      </w:r>
    </w:p>
    <w:p w14:paraId="7C53E934" w14:textId="77777777" w:rsidR="0002191F" w:rsidRPr="0002191F" w:rsidRDefault="0002191F" w:rsidP="0002191F">
      <w:pPr>
        <w:rPr>
          <w:rFonts w:ascii="Times New Roman" w:hAnsi="Times New Roman"/>
          <w:b/>
        </w:rPr>
      </w:pPr>
      <w:r w:rsidRPr="0002191F">
        <w:rPr>
          <w:rFonts w:ascii="Times New Roman" w:hAnsi="Times New Roman"/>
          <w:sz w:val="24"/>
          <w:szCs w:val="24"/>
        </w:rPr>
        <w:br w:type="page"/>
      </w:r>
    </w:p>
    <w:p w14:paraId="3A265EB6" w14:textId="77777777" w:rsidR="0002191F" w:rsidRPr="0002191F" w:rsidRDefault="0002191F" w:rsidP="0002191F">
      <w:pPr>
        <w:rPr>
          <w:rFonts w:ascii="Times New Roman" w:hAnsi="Times New Roman"/>
          <w:b/>
        </w:rPr>
      </w:pPr>
      <w:r w:rsidRPr="0002191F">
        <w:rPr>
          <w:rFonts w:ascii="Times New Roman" w:hAnsi="Times New Roman"/>
          <w:b/>
        </w:rPr>
        <w:t xml:space="preserve">Table 1: </w:t>
      </w:r>
      <w:r w:rsidRPr="0002191F">
        <w:rPr>
          <w:rFonts w:ascii="Times New Roman" w:hAnsi="Times New Roman"/>
          <w:bCs/>
        </w:rPr>
        <w:t xml:space="preserve">Participants’ ratings of importance of various factors in choosing a contraceptive method; N=498. </w:t>
      </w:r>
    </w:p>
    <w:tbl>
      <w:tblPr>
        <w:tblW w:w="13537" w:type="dxa"/>
        <w:tblInd w:w="-106" w:type="dxa"/>
        <w:tblLayout w:type="fixed"/>
        <w:tblLook w:val="00A0" w:firstRow="1" w:lastRow="0" w:firstColumn="1" w:lastColumn="0" w:noHBand="0" w:noVBand="0"/>
      </w:tblPr>
      <w:tblGrid>
        <w:gridCol w:w="4680"/>
        <w:gridCol w:w="1387"/>
        <w:gridCol w:w="1233"/>
        <w:gridCol w:w="1418"/>
        <w:gridCol w:w="1417"/>
        <w:gridCol w:w="1418"/>
        <w:gridCol w:w="1984"/>
      </w:tblGrid>
      <w:tr w:rsidR="0002191F" w:rsidRPr="0002191F" w14:paraId="7C14643A" w14:textId="77777777" w:rsidTr="00350F0A">
        <w:trPr>
          <w:trHeight w:val="315"/>
        </w:trPr>
        <w:tc>
          <w:tcPr>
            <w:tcW w:w="4680" w:type="dxa"/>
            <w:noWrap/>
            <w:vAlign w:val="bottom"/>
          </w:tcPr>
          <w:p w14:paraId="6D0C3877"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1387" w:type="dxa"/>
            <w:noWrap/>
            <w:vAlign w:val="bottom"/>
          </w:tcPr>
          <w:p w14:paraId="08DF30F5"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5486" w:type="dxa"/>
            <w:gridSpan w:val="4"/>
            <w:tcBorders>
              <w:bottom w:val="single" w:sz="4" w:space="0" w:color="auto"/>
            </w:tcBorders>
            <w:noWrap/>
            <w:vAlign w:val="bottom"/>
          </w:tcPr>
          <w:p w14:paraId="7565E71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 xml:space="preserve">Importance scoring </w:t>
            </w:r>
          </w:p>
        </w:tc>
        <w:tc>
          <w:tcPr>
            <w:tcW w:w="1984" w:type="dxa"/>
            <w:noWrap/>
            <w:vAlign w:val="bottom"/>
          </w:tcPr>
          <w:p w14:paraId="615E5CA1"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r>
      <w:tr w:rsidR="0002191F" w:rsidRPr="0002191F" w14:paraId="386A5D39" w14:textId="77777777" w:rsidTr="00350F0A">
        <w:trPr>
          <w:trHeight w:val="300"/>
        </w:trPr>
        <w:tc>
          <w:tcPr>
            <w:tcW w:w="4680" w:type="dxa"/>
            <w:noWrap/>
            <w:vAlign w:val="bottom"/>
          </w:tcPr>
          <w:p w14:paraId="3555F9CF"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1387" w:type="dxa"/>
            <w:noWrap/>
            <w:vAlign w:val="bottom"/>
          </w:tcPr>
          <w:p w14:paraId="3E5D540A"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1233" w:type="dxa"/>
            <w:tcBorders>
              <w:top w:val="single" w:sz="4" w:space="0" w:color="auto"/>
              <w:bottom w:val="single" w:sz="4" w:space="0" w:color="auto"/>
            </w:tcBorders>
            <w:vAlign w:val="center"/>
          </w:tcPr>
          <w:p w14:paraId="1D6DD54F"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1= least</w:t>
            </w:r>
          </w:p>
        </w:tc>
        <w:tc>
          <w:tcPr>
            <w:tcW w:w="1418" w:type="dxa"/>
            <w:tcBorders>
              <w:top w:val="single" w:sz="4" w:space="0" w:color="auto"/>
              <w:bottom w:val="single" w:sz="4" w:space="0" w:color="auto"/>
            </w:tcBorders>
            <w:vAlign w:val="center"/>
          </w:tcPr>
          <w:p w14:paraId="199CEAB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w:t>
            </w:r>
          </w:p>
        </w:tc>
        <w:tc>
          <w:tcPr>
            <w:tcW w:w="1417" w:type="dxa"/>
            <w:tcBorders>
              <w:top w:val="single" w:sz="4" w:space="0" w:color="auto"/>
              <w:bottom w:val="single" w:sz="4" w:space="0" w:color="auto"/>
            </w:tcBorders>
            <w:vAlign w:val="center"/>
          </w:tcPr>
          <w:p w14:paraId="33E5AFC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w:t>
            </w:r>
          </w:p>
        </w:tc>
        <w:tc>
          <w:tcPr>
            <w:tcW w:w="1418" w:type="dxa"/>
            <w:tcBorders>
              <w:top w:val="single" w:sz="4" w:space="0" w:color="auto"/>
              <w:bottom w:val="single" w:sz="4" w:space="0" w:color="auto"/>
            </w:tcBorders>
            <w:vAlign w:val="center"/>
          </w:tcPr>
          <w:p w14:paraId="0D95F0D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 = most</w:t>
            </w:r>
          </w:p>
        </w:tc>
        <w:tc>
          <w:tcPr>
            <w:tcW w:w="1984" w:type="dxa"/>
            <w:noWrap/>
            <w:vAlign w:val="bottom"/>
          </w:tcPr>
          <w:p w14:paraId="4C461A43"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r>
      <w:tr w:rsidR="0002191F" w:rsidRPr="0002191F" w14:paraId="1BBC285A" w14:textId="77777777" w:rsidTr="00350F0A">
        <w:trPr>
          <w:trHeight w:val="420"/>
        </w:trPr>
        <w:tc>
          <w:tcPr>
            <w:tcW w:w="4680" w:type="dxa"/>
            <w:tcBorders>
              <w:bottom w:val="single" w:sz="4" w:space="0" w:color="auto"/>
            </w:tcBorders>
            <w:vAlign w:val="center"/>
          </w:tcPr>
          <w:p w14:paraId="63872839"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Factors important in choosing contraception</w:t>
            </w:r>
          </w:p>
        </w:tc>
        <w:tc>
          <w:tcPr>
            <w:tcW w:w="1387" w:type="dxa"/>
            <w:tcBorders>
              <w:bottom w:val="single" w:sz="4" w:space="0" w:color="auto"/>
            </w:tcBorders>
            <w:vAlign w:val="center"/>
          </w:tcPr>
          <w:p w14:paraId="531F0EB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LARC use (n)</w:t>
            </w:r>
          </w:p>
        </w:tc>
        <w:tc>
          <w:tcPr>
            <w:tcW w:w="1233" w:type="dxa"/>
            <w:tcBorders>
              <w:top w:val="single" w:sz="4" w:space="0" w:color="auto"/>
              <w:bottom w:val="single" w:sz="4" w:space="0" w:color="auto"/>
            </w:tcBorders>
            <w:vAlign w:val="center"/>
          </w:tcPr>
          <w:p w14:paraId="69844D8E" w14:textId="77777777" w:rsidR="0002191F" w:rsidRPr="0002191F" w:rsidRDefault="0002191F" w:rsidP="00350F0A">
            <w:pPr>
              <w:spacing w:after="0" w:line="240" w:lineRule="auto"/>
              <w:jc w:val="center"/>
              <w:rPr>
                <w:rFonts w:ascii="Times New Roman" w:hAnsi="Times New Roman"/>
                <w:lang w:eastAsia="en-GB"/>
              </w:rPr>
            </w:pPr>
            <w:proofErr w:type="gramStart"/>
            <w:r w:rsidRPr="0002191F">
              <w:rPr>
                <w:rFonts w:ascii="Times New Roman" w:hAnsi="Times New Roman"/>
                <w:lang w:eastAsia="en-GB"/>
              </w:rPr>
              <w:t>n</w:t>
            </w:r>
            <w:proofErr w:type="gramEnd"/>
            <w:r w:rsidRPr="0002191F">
              <w:rPr>
                <w:rFonts w:ascii="Times New Roman" w:hAnsi="Times New Roman"/>
                <w:lang w:eastAsia="en-GB"/>
              </w:rPr>
              <w:t xml:space="preserve"> (%)</w:t>
            </w:r>
          </w:p>
        </w:tc>
        <w:tc>
          <w:tcPr>
            <w:tcW w:w="1418" w:type="dxa"/>
            <w:tcBorders>
              <w:top w:val="single" w:sz="4" w:space="0" w:color="auto"/>
              <w:bottom w:val="single" w:sz="4" w:space="0" w:color="auto"/>
            </w:tcBorders>
            <w:vAlign w:val="center"/>
          </w:tcPr>
          <w:p w14:paraId="13A040F1" w14:textId="77777777" w:rsidR="0002191F" w:rsidRPr="0002191F" w:rsidRDefault="0002191F" w:rsidP="00350F0A">
            <w:pPr>
              <w:spacing w:after="0" w:line="240" w:lineRule="auto"/>
              <w:jc w:val="center"/>
              <w:rPr>
                <w:rFonts w:ascii="Times New Roman" w:hAnsi="Times New Roman"/>
                <w:lang w:eastAsia="en-GB"/>
              </w:rPr>
            </w:pPr>
            <w:proofErr w:type="gramStart"/>
            <w:r w:rsidRPr="0002191F">
              <w:rPr>
                <w:rFonts w:ascii="Times New Roman" w:hAnsi="Times New Roman"/>
                <w:lang w:eastAsia="en-GB"/>
              </w:rPr>
              <w:t>n</w:t>
            </w:r>
            <w:proofErr w:type="gramEnd"/>
            <w:r w:rsidRPr="0002191F">
              <w:rPr>
                <w:rFonts w:ascii="Times New Roman" w:hAnsi="Times New Roman"/>
                <w:lang w:eastAsia="en-GB"/>
              </w:rPr>
              <w:t xml:space="preserve"> (%)</w:t>
            </w:r>
          </w:p>
        </w:tc>
        <w:tc>
          <w:tcPr>
            <w:tcW w:w="1417" w:type="dxa"/>
            <w:tcBorders>
              <w:top w:val="single" w:sz="4" w:space="0" w:color="auto"/>
              <w:bottom w:val="single" w:sz="4" w:space="0" w:color="auto"/>
            </w:tcBorders>
            <w:vAlign w:val="center"/>
          </w:tcPr>
          <w:p w14:paraId="05E816CD" w14:textId="77777777" w:rsidR="0002191F" w:rsidRPr="0002191F" w:rsidRDefault="0002191F" w:rsidP="00350F0A">
            <w:pPr>
              <w:spacing w:after="0" w:line="240" w:lineRule="auto"/>
              <w:jc w:val="center"/>
              <w:rPr>
                <w:rFonts w:ascii="Times New Roman" w:hAnsi="Times New Roman"/>
                <w:lang w:eastAsia="en-GB"/>
              </w:rPr>
            </w:pPr>
            <w:proofErr w:type="gramStart"/>
            <w:r w:rsidRPr="0002191F">
              <w:rPr>
                <w:rFonts w:ascii="Times New Roman" w:hAnsi="Times New Roman"/>
                <w:lang w:eastAsia="en-GB"/>
              </w:rPr>
              <w:t>n</w:t>
            </w:r>
            <w:proofErr w:type="gramEnd"/>
            <w:r w:rsidRPr="0002191F">
              <w:rPr>
                <w:rFonts w:ascii="Times New Roman" w:hAnsi="Times New Roman"/>
                <w:lang w:eastAsia="en-GB"/>
              </w:rPr>
              <w:t xml:space="preserve"> (%)</w:t>
            </w:r>
          </w:p>
        </w:tc>
        <w:tc>
          <w:tcPr>
            <w:tcW w:w="1418" w:type="dxa"/>
            <w:tcBorders>
              <w:top w:val="single" w:sz="4" w:space="0" w:color="auto"/>
              <w:bottom w:val="single" w:sz="4" w:space="0" w:color="auto"/>
            </w:tcBorders>
            <w:vAlign w:val="center"/>
          </w:tcPr>
          <w:p w14:paraId="33BF6142" w14:textId="77777777" w:rsidR="0002191F" w:rsidRPr="0002191F" w:rsidRDefault="0002191F" w:rsidP="00350F0A">
            <w:pPr>
              <w:spacing w:after="0" w:line="240" w:lineRule="auto"/>
              <w:jc w:val="center"/>
              <w:rPr>
                <w:rFonts w:ascii="Times New Roman" w:hAnsi="Times New Roman"/>
                <w:lang w:eastAsia="en-GB"/>
              </w:rPr>
            </w:pPr>
            <w:proofErr w:type="gramStart"/>
            <w:r w:rsidRPr="0002191F">
              <w:rPr>
                <w:rFonts w:ascii="Times New Roman" w:hAnsi="Times New Roman"/>
                <w:lang w:eastAsia="en-GB"/>
              </w:rPr>
              <w:t>n</w:t>
            </w:r>
            <w:proofErr w:type="gramEnd"/>
            <w:r w:rsidRPr="0002191F">
              <w:rPr>
                <w:rFonts w:ascii="Times New Roman" w:hAnsi="Times New Roman"/>
                <w:lang w:eastAsia="en-GB"/>
              </w:rPr>
              <w:t xml:space="preserve"> (%)</w:t>
            </w:r>
          </w:p>
        </w:tc>
        <w:tc>
          <w:tcPr>
            <w:tcW w:w="1984" w:type="dxa"/>
            <w:tcBorders>
              <w:bottom w:val="single" w:sz="4" w:space="0" w:color="auto"/>
            </w:tcBorders>
            <w:vAlign w:val="center"/>
          </w:tcPr>
          <w:p w14:paraId="5002EFF3"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sym w:font="Symbol" w:char="F063"/>
            </w:r>
            <w:r w:rsidRPr="0002191F">
              <w:rPr>
                <w:rFonts w:ascii="Times New Roman" w:hAnsi="Times New Roman"/>
                <w:vertAlign w:val="superscript"/>
                <w:lang w:eastAsia="en-GB"/>
              </w:rPr>
              <w:sym w:font="Symbol" w:char="F032"/>
            </w:r>
            <w:r w:rsidRPr="0002191F">
              <w:rPr>
                <w:rFonts w:ascii="Times New Roman" w:hAnsi="Times New Roman"/>
                <w:vertAlign w:val="superscript"/>
                <w:lang w:eastAsia="en-GB"/>
              </w:rPr>
              <w:t xml:space="preserve"> </w:t>
            </w:r>
            <w:r w:rsidRPr="0002191F">
              <w:rPr>
                <w:rFonts w:ascii="Times New Roman" w:hAnsi="Times New Roman"/>
                <w:lang w:eastAsia="en-GB"/>
              </w:rPr>
              <w:t>(</w:t>
            </w:r>
            <w:proofErr w:type="gramStart"/>
            <w:r w:rsidRPr="0002191F">
              <w:rPr>
                <w:rFonts w:ascii="Times New Roman" w:hAnsi="Times New Roman"/>
                <w:i/>
                <w:iCs/>
                <w:lang w:eastAsia="en-GB"/>
              </w:rPr>
              <w:t>p</w:t>
            </w:r>
            <w:proofErr w:type="gramEnd"/>
            <w:r w:rsidRPr="0002191F">
              <w:rPr>
                <w:rFonts w:ascii="Times New Roman" w:hAnsi="Times New Roman"/>
                <w:lang w:eastAsia="en-GB"/>
              </w:rPr>
              <w:t>-value)</w:t>
            </w:r>
          </w:p>
        </w:tc>
      </w:tr>
      <w:tr w:rsidR="0002191F" w:rsidRPr="0002191F" w14:paraId="1C3E332B" w14:textId="77777777" w:rsidTr="00350F0A">
        <w:trPr>
          <w:trHeight w:val="300"/>
        </w:trPr>
        <w:tc>
          <w:tcPr>
            <w:tcW w:w="4680" w:type="dxa"/>
            <w:vMerge w:val="restart"/>
            <w:tcBorders>
              <w:top w:val="single" w:sz="4" w:space="0" w:color="auto"/>
            </w:tcBorders>
            <w:vAlign w:val="center"/>
          </w:tcPr>
          <w:p w14:paraId="1C64CDD4"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is good at stopping me from getting pregnant</w:t>
            </w:r>
          </w:p>
        </w:tc>
        <w:tc>
          <w:tcPr>
            <w:tcW w:w="1387" w:type="dxa"/>
            <w:tcBorders>
              <w:top w:val="single" w:sz="4" w:space="0" w:color="auto"/>
            </w:tcBorders>
            <w:vAlign w:val="center"/>
          </w:tcPr>
          <w:p w14:paraId="6238FC47" w14:textId="77777777" w:rsidR="0002191F" w:rsidRPr="0002191F" w:rsidRDefault="0002191F" w:rsidP="00350F0A">
            <w:pPr>
              <w:spacing w:after="0" w:line="240" w:lineRule="auto"/>
              <w:jc w:val="center"/>
              <w:rPr>
                <w:rFonts w:ascii="Times New Roman" w:hAnsi="Times New Roman"/>
                <w:lang w:eastAsia="en-GB"/>
              </w:rPr>
            </w:pPr>
          </w:p>
          <w:p w14:paraId="3F332DD3" w14:textId="77777777" w:rsidR="0002191F" w:rsidRPr="0002191F" w:rsidRDefault="0002191F" w:rsidP="00350F0A">
            <w:pPr>
              <w:spacing w:after="0" w:line="240" w:lineRule="auto"/>
              <w:jc w:val="center"/>
              <w:rPr>
                <w:rFonts w:ascii="Times New Roman" w:hAnsi="Times New Roman"/>
                <w:lang w:eastAsia="en-GB"/>
              </w:rPr>
            </w:pPr>
          </w:p>
          <w:p w14:paraId="2971BF1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tcBorders>
              <w:top w:val="single" w:sz="4" w:space="0" w:color="auto"/>
            </w:tcBorders>
            <w:noWrap/>
            <w:vAlign w:val="center"/>
          </w:tcPr>
          <w:p w14:paraId="0BBB8043" w14:textId="77777777" w:rsidR="0002191F" w:rsidRPr="0002191F" w:rsidRDefault="0002191F" w:rsidP="00350F0A">
            <w:pPr>
              <w:spacing w:after="0" w:line="240" w:lineRule="auto"/>
              <w:rPr>
                <w:rFonts w:ascii="Times New Roman" w:hAnsi="Times New Roman"/>
                <w:lang w:eastAsia="en-GB"/>
              </w:rPr>
            </w:pPr>
          </w:p>
          <w:p w14:paraId="33344DB4" w14:textId="77777777" w:rsidR="0002191F" w:rsidRPr="0002191F" w:rsidRDefault="0002191F" w:rsidP="00350F0A">
            <w:pPr>
              <w:spacing w:after="0" w:line="240" w:lineRule="auto"/>
              <w:rPr>
                <w:rFonts w:ascii="Times New Roman" w:hAnsi="Times New Roman"/>
                <w:lang w:eastAsia="en-GB"/>
              </w:rPr>
            </w:pPr>
          </w:p>
          <w:p w14:paraId="7895B12D"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1 (1)</w:t>
            </w:r>
          </w:p>
        </w:tc>
        <w:tc>
          <w:tcPr>
            <w:tcW w:w="1418" w:type="dxa"/>
            <w:tcBorders>
              <w:top w:val="single" w:sz="4" w:space="0" w:color="auto"/>
            </w:tcBorders>
            <w:noWrap/>
            <w:vAlign w:val="center"/>
          </w:tcPr>
          <w:p w14:paraId="21BB13CB" w14:textId="77777777" w:rsidR="0002191F" w:rsidRPr="0002191F" w:rsidRDefault="0002191F" w:rsidP="00350F0A">
            <w:pPr>
              <w:spacing w:after="0" w:line="240" w:lineRule="auto"/>
              <w:jc w:val="center"/>
              <w:rPr>
                <w:rFonts w:ascii="Times New Roman" w:hAnsi="Times New Roman"/>
                <w:lang w:eastAsia="en-GB"/>
              </w:rPr>
            </w:pPr>
          </w:p>
          <w:p w14:paraId="20F323BF" w14:textId="77777777" w:rsidR="0002191F" w:rsidRPr="0002191F" w:rsidRDefault="0002191F" w:rsidP="00350F0A">
            <w:pPr>
              <w:spacing w:after="0" w:line="240" w:lineRule="auto"/>
              <w:jc w:val="center"/>
              <w:rPr>
                <w:rFonts w:ascii="Times New Roman" w:hAnsi="Times New Roman"/>
                <w:lang w:eastAsia="en-GB"/>
              </w:rPr>
            </w:pPr>
          </w:p>
          <w:p w14:paraId="2AAF176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 (1)</w:t>
            </w:r>
          </w:p>
        </w:tc>
        <w:tc>
          <w:tcPr>
            <w:tcW w:w="1417" w:type="dxa"/>
            <w:tcBorders>
              <w:top w:val="single" w:sz="4" w:space="0" w:color="auto"/>
            </w:tcBorders>
            <w:noWrap/>
            <w:vAlign w:val="center"/>
          </w:tcPr>
          <w:p w14:paraId="1A227D8D" w14:textId="77777777" w:rsidR="0002191F" w:rsidRPr="0002191F" w:rsidRDefault="0002191F" w:rsidP="00350F0A">
            <w:pPr>
              <w:spacing w:after="0" w:line="240" w:lineRule="auto"/>
              <w:jc w:val="center"/>
              <w:rPr>
                <w:rFonts w:ascii="Times New Roman" w:hAnsi="Times New Roman"/>
                <w:lang w:eastAsia="en-GB"/>
              </w:rPr>
            </w:pPr>
          </w:p>
          <w:p w14:paraId="3837529B" w14:textId="77777777" w:rsidR="0002191F" w:rsidRPr="0002191F" w:rsidRDefault="0002191F" w:rsidP="00350F0A">
            <w:pPr>
              <w:spacing w:after="0" w:line="240" w:lineRule="auto"/>
              <w:jc w:val="center"/>
              <w:rPr>
                <w:rFonts w:ascii="Times New Roman" w:hAnsi="Times New Roman"/>
                <w:lang w:eastAsia="en-GB"/>
              </w:rPr>
            </w:pPr>
          </w:p>
          <w:p w14:paraId="3D68C99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 (2)</w:t>
            </w:r>
          </w:p>
        </w:tc>
        <w:tc>
          <w:tcPr>
            <w:tcW w:w="1418" w:type="dxa"/>
            <w:tcBorders>
              <w:top w:val="single" w:sz="4" w:space="0" w:color="auto"/>
            </w:tcBorders>
            <w:noWrap/>
            <w:vAlign w:val="center"/>
          </w:tcPr>
          <w:p w14:paraId="780B8CE9" w14:textId="77777777" w:rsidR="0002191F" w:rsidRPr="0002191F" w:rsidRDefault="0002191F" w:rsidP="00350F0A">
            <w:pPr>
              <w:spacing w:after="0" w:line="240" w:lineRule="auto"/>
              <w:jc w:val="center"/>
              <w:rPr>
                <w:rFonts w:ascii="Times New Roman" w:hAnsi="Times New Roman"/>
                <w:lang w:eastAsia="en-GB"/>
              </w:rPr>
            </w:pPr>
          </w:p>
          <w:p w14:paraId="6E29B0AA" w14:textId="77777777" w:rsidR="0002191F" w:rsidRPr="0002191F" w:rsidRDefault="0002191F" w:rsidP="00350F0A">
            <w:pPr>
              <w:spacing w:after="0" w:line="240" w:lineRule="auto"/>
              <w:jc w:val="center"/>
              <w:rPr>
                <w:rFonts w:ascii="Times New Roman" w:hAnsi="Times New Roman"/>
                <w:lang w:eastAsia="en-GB"/>
              </w:rPr>
            </w:pPr>
          </w:p>
          <w:p w14:paraId="506B6AD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89 (96)</w:t>
            </w:r>
          </w:p>
        </w:tc>
        <w:tc>
          <w:tcPr>
            <w:tcW w:w="1984" w:type="dxa"/>
            <w:vMerge w:val="restart"/>
            <w:tcBorders>
              <w:top w:val="single" w:sz="4" w:space="0" w:color="auto"/>
            </w:tcBorders>
            <w:noWrap/>
            <w:vAlign w:val="center"/>
          </w:tcPr>
          <w:p w14:paraId="43EF5290" w14:textId="77777777" w:rsidR="0002191F" w:rsidRPr="0002191F" w:rsidRDefault="0002191F" w:rsidP="00350F0A">
            <w:pPr>
              <w:spacing w:after="0" w:line="240" w:lineRule="auto"/>
              <w:jc w:val="center"/>
              <w:rPr>
                <w:rFonts w:ascii="Times New Roman" w:hAnsi="Times New Roman"/>
                <w:lang w:eastAsia="en-GB"/>
              </w:rPr>
            </w:pPr>
          </w:p>
          <w:p w14:paraId="4F3F3395" w14:textId="77777777" w:rsidR="0002191F" w:rsidRPr="0002191F" w:rsidRDefault="0002191F" w:rsidP="00350F0A">
            <w:pPr>
              <w:spacing w:after="0" w:line="240" w:lineRule="auto"/>
              <w:jc w:val="center"/>
              <w:rPr>
                <w:rFonts w:ascii="Times New Roman" w:hAnsi="Times New Roman"/>
                <w:lang w:eastAsia="en-GB"/>
              </w:rPr>
            </w:pPr>
          </w:p>
          <w:p w14:paraId="46AAA9B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0.725 (0.867)</w:t>
            </w:r>
          </w:p>
        </w:tc>
      </w:tr>
      <w:tr w:rsidR="0002191F" w:rsidRPr="0002191F" w14:paraId="4AB74A1B" w14:textId="77777777" w:rsidTr="00350F0A">
        <w:trPr>
          <w:trHeight w:val="300"/>
        </w:trPr>
        <w:tc>
          <w:tcPr>
            <w:tcW w:w="4680" w:type="dxa"/>
            <w:vMerge/>
            <w:vAlign w:val="center"/>
          </w:tcPr>
          <w:p w14:paraId="193DAFFF"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6E95860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7943A3D0"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5 (2)</w:t>
            </w:r>
          </w:p>
        </w:tc>
        <w:tc>
          <w:tcPr>
            <w:tcW w:w="1418" w:type="dxa"/>
            <w:noWrap/>
            <w:vAlign w:val="center"/>
          </w:tcPr>
          <w:p w14:paraId="32F06AB5"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 (1)</w:t>
            </w:r>
          </w:p>
        </w:tc>
        <w:tc>
          <w:tcPr>
            <w:tcW w:w="1417" w:type="dxa"/>
            <w:noWrap/>
            <w:vAlign w:val="center"/>
          </w:tcPr>
          <w:p w14:paraId="4C3A7D3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 (3)</w:t>
            </w:r>
          </w:p>
        </w:tc>
        <w:tc>
          <w:tcPr>
            <w:tcW w:w="1418" w:type="dxa"/>
            <w:noWrap/>
            <w:vAlign w:val="center"/>
          </w:tcPr>
          <w:p w14:paraId="7AE3850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385 (95)</w:t>
            </w:r>
          </w:p>
        </w:tc>
        <w:tc>
          <w:tcPr>
            <w:tcW w:w="1984" w:type="dxa"/>
            <w:vMerge/>
            <w:vAlign w:val="center"/>
          </w:tcPr>
          <w:p w14:paraId="0573E8D1" w14:textId="77777777" w:rsidR="0002191F" w:rsidRPr="0002191F" w:rsidRDefault="0002191F" w:rsidP="00350F0A">
            <w:pPr>
              <w:spacing w:after="0" w:line="240" w:lineRule="auto"/>
              <w:rPr>
                <w:rFonts w:ascii="Times New Roman" w:hAnsi="Times New Roman"/>
                <w:lang w:eastAsia="en-GB"/>
              </w:rPr>
            </w:pPr>
          </w:p>
        </w:tc>
      </w:tr>
      <w:tr w:rsidR="0002191F" w:rsidRPr="0002191F" w14:paraId="0EDF1E02" w14:textId="77777777" w:rsidTr="00350F0A">
        <w:trPr>
          <w:trHeight w:val="80"/>
        </w:trPr>
        <w:tc>
          <w:tcPr>
            <w:tcW w:w="4680" w:type="dxa"/>
            <w:vMerge/>
            <w:vAlign w:val="center"/>
          </w:tcPr>
          <w:p w14:paraId="74A2BFC7"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22A42A8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0F016DC5"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6 (1)</w:t>
            </w:r>
          </w:p>
        </w:tc>
        <w:tc>
          <w:tcPr>
            <w:tcW w:w="1418" w:type="dxa"/>
            <w:noWrap/>
            <w:vAlign w:val="center"/>
          </w:tcPr>
          <w:p w14:paraId="44DCCC6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 (1)</w:t>
            </w:r>
          </w:p>
        </w:tc>
        <w:tc>
          <w:tcPr>
            <w:tcW w:w="1417" w:type="dxa"/>
            <w:noWrap/>
            <w:vAlign w:val="center"/>
          </w:tcPr>
          <w:p w14:paraId="659B2B5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15 (3)</w:t>
            </w:r>
          </w:p>
        </w:tc>
        <w:tc>
          <w:tcPr>
            <w:tcW w:w="1418" w:type="dxa"/>
            <w:noWrap/>
            <w:vAlign w:val="center"/>
          </w:tcPr>
          <w:p w14:paraId="0CDB90B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474 (95)</w:t>
            </w:r>
          </w:p>
        </w:tc>
        <w:tc>
          <w:tcPr>
            <w:tcW w:w="1984" w:type="dxa"/>
            <w:vMerge/>
            <w:vAlign w:val="center"/>
          </w:tcPr>
          <w:p w14:paraId="5E4B6E9B" w14:textId="77777777" w:rsidR="0002191F" w:rsidRPr="0002191F" w:rsidRDefault="0002191F" w:rsidP="00350F0A">
            <w:pPr>
              <w:spacing w:after="0" w:line="240" w:lineRule="auto"/>
              <w:rPr>
                <w:rFonts w:ascii="Times New Roman" w:hAnsi="Times New Roman"/>
                <w:lang w:eastAsia="en-GB"/>
              </w:rPr>
            </w:pPr>
          </w:p>
        </w:tc>
      </w:tr>
      <w:tr w:rsidR="0002191F" w:rsidRPr="0002191F" w14:paraId="70DA900E" w14:textId="77777777" w:rsidTr="00350F0A">
        <w:trPr>
          <w:trHeight w:val="300"/>
        </w:trPr>
        <w:tc>
          <w:tcPr>
            <w:tcW w:w="4680" w:type="dxa"/>
            <w:vMerge w:val="restart"/>
            <w:vAlign w:val="center"/>
          </w:tcPr>
          <w:p w14:paraId="208EE335"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helps to protect me against STIs</w:t>
            </w:r>
          </w:p>
        </w:tc>
        <w:tc>
          <w:tcPr>
            <w:tcW w:w="1387" w:type="dxa"/>
            <w:vAlign w:val="center"/>
          </w:tcPr>
          <w:p w14:paraId="24AF2FBD" w14:textId="77777777" w:rsidR="0002191F" w:rsidRPr="0002191F" w:rsidRDefault="0002191F" w:rsidP="00350F0A">
            <w:pPr>
              <w:spacing w:after="0" w:line="240" w:lineRule="auto"/>
              <w:jc w:val="center"/>
              <w:rPr>
                <w:rFonts w:ascii="Times New Roman" w:hAnsi="Times New Roman"/>
                <w:lang w:eastAsia="en-GB"/>
              </w:rPr>
            </w:pPr>
          </w:p>
          <w:p w14:paraId="6FC72413" w14:textId="77777777" w:rsidR="0002191F" w:rsidRPr="0002191F" w:rsidRDefault="0002191F" w:rsidP="00350F0A">
            <w:pPr>
              <w:spacing w:after="0" w:line="240" w:lineRule="auto"/>
              <w:jc w:val="center"/>
              <w:rPr>
                <w:rFonts w:ascii="Times New Roman" w:hAnsi="Times New Roman"/>
                <w:lang w:eastAsia="en-GB"/>
              </w:rPr>
            </w:pPr>
          </w:p>
          <w:p w14:paraId="45BFD28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6AFB8464" w14:textId="77777777" w:rsidR="0002191F" w:rsidRPr="0002191F" w:rsidRDefault="0002191F" w:rsidP="00350F0A">
            <w:pPr>
              <w:spacing w:after="0" w:line="240" w:lineRule="auto"/>
              <w:rPr>
                <w:rFonts w:ascii="Times New Roman" w:hAnsi="Times New Roman"/>
                <w:lang w:eastAsia="en-GB"/>
              </w:rPr>
            </w:pPr>
          </w:p>
          <w:p w14:paraId="4E12CEE3" w14:textId="77777777" w:rsidR="0002191F" w:rsidRPr="0002191F" w:rsidRDefault="0002191F" w:rsidP="00350F0A">
            <w:pPr>
              <w:spacing w:after="0" w:line="240" w:lineRule="auto"/>
              <w:rPr>
                <w:rFonts w:ascii="Times New Roman" w:hAnsi="Times New Roman"/>
                <w:lang w:eastAsia="en-GB"/>
              </w:rPr>
            </w:pPr>
          </w:p>
          <w:p w14:paraId="4297BD4C"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24 (26)</w:t>
            </w:r>
          </w:p>
        </w:tc>
        <w:tc>
          <w:tcPr>
            <w:tcW w:w="1418" w:type="dxa"/>
            <w:noWrap/>
            <w:vAlign w:val="center"/>
          </w:tcPr>
          <w:p w14:paraId="5245D67D" w14:textId="77777777" w:rsidR="0002191F" w:rsidRPr="0002191F" w:rsidRDefault="0002191F" w:rsidP="00350F0A">
            <w:pPr>
              <w:spacing w:after="0" w:line="240" w:lineRule="auto"/>
              <w:jc w:val="center"/>
              <w:rPr>
                <w:rFonts w:ascii="Times New Roman" w:hAnsi="Times New Roman"/>
                <w:lang w:eastAsia="en-GB"/>
              </w:rPr>
            </w:pPr>
          </w:p>
          <w:p w14:paraId="5C4256FF" w14:textId="77777777" w:rsidR="0002191F" w:rsidRPr="0002191F" w:rsidRDefault="0002191F" w:rsidP="00350F0A">
            <w:pPr>
              <w:spacing w:after="0" w:line="240" w:lineRule="auto"/>
              <w:jc w:val="center"/>
              <w:rPr>
                <w:rFonts w:ascii="Times New Roman" w:hAnsi="Times New Roman"/>
                <w:lang w:eastAsia="en-GB"/>
              </w:rPr>
            </w:pPr>
          </w:p>
          <w:p w14:paraId="7810497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31 (33)</w:t>
            </w:r>
          </w:p>
        </w:tc>
        <w:tc>
          <w:tcPr>
            <w:tcW w:w="1417" w:type="dxa"/>
            <w:noWrap/>
            <w:vAlign w:val="center"/>
          </w:tcPr>
          <w:p w14:paraId="23DED8A9" w14:textId="77777777" w:rsidR="0002191F" w:rsidRPr="0002191F" w:rsidRDefault="0002191F" w:rsidP="00350F0A">
            <w:pPr>
              <w:spacing w:after="0" w:line="240" w:lineRule="auto"/>
              <w:jc w:val="center"/>
              <w:rPr>
                <w:rFonts w:ascii="Times New Roman" w:hAnsi="Times New Roman"/>
                <w:lang w:eastAsia="en-GB"/>
              </w:rPr>
            </w:pPr>
          </w:p>
          <w:p w14:paraId="372A8610" w14:textId="77777777" w:rsidR="0002191F" w:rsidRPr="0002191F" w:rsidRDefault="0002191F" w:rsidP="00350F0A">
            <w:pPr>
              <w:spacing w:after="0" w:line="240" w:lineRule="auto"/>
              <w:jc w:val="center"/>
              <w:rPr>
                <w:rFonts w:ascii="Times New Roman" w:hAnsi="Times New Roman"/>
                <w:lang w:eastAsia="en-GB"/>
              </w:rPr>
            </w:pPr>
          </w:p>
          <w:p w14:paraId="7565F64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19 (20)</w:t>
            </w:r>
          </w:p>
        </w:tc>
        <w:tc>
          <w:tcPr>
            <w:tcW w:w="1418" w:type="dxa"/>
            <w:noWrap/>
            <w:vAlign w:val="center"/>
          </w:tcPr>
          <w:p w14:paraId="63A58277" w14:textId="77777777" w:rsidR="0002191F" w:rsidRPr="0002191F" w:rsidRDefault="0002191F" w:rsidP="00350F0A">
            <w:pPr>
              <w:spacing w:after="0" w:line="240" w:lineRule="auto"/>
              <w:jc w:val="center"/>
              <w:rPr>
                <w:rFonts w:ascii="Times New Roman" w:hAnsi="Times New Roman"/>
                <w:lang w:eastAsia="en-GB"/>
              </w:rPr>
            </w:pPr>
          </w:p>
          <w:p w14:paraId="5F8B017F" w14:textId="77777777" w:rsidR="0002191F" w:rsidRPr="0002191F" w:rsidRDefault="0002191F" w:rsidP="00350F0A">
            <w:pPr>
              <w:spacing w:after="0" w:line="240" w:lineRule="auto"/>
              <w:jc w:val="center"/>
              <w:rPr>
                <w:rFonts w:ascii="Times New Roman" w:hAnsi="Times New Roman"/>
                <w:lang w:eastAsia="en-GB"/>
              </w:rPr>
            </w:pPr>
          </w:p>
          <w:p w14:paraId="72C53F0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19 (20)</w:t>
            </w:r>
          </w:p>
        </w:tc>
        <w:tc>
          <w:tcPr>
            <w:tcW w:w="1984" w:type="dxa"/>
            <w:vMerge w:val="restart"/>
            <w:noWrap/>
            <w:vAlign w:val="center"/>
          </w:tcPr>
          <w:p w14:paraId="1410AE5E" w14:textId="77777777" w:rsidR="0002191F" w:rsidRPr="0002191F" w:rsidRDefault="0002191F" w:rsidP="00350F0A">
            <w:pPr>
              <w:spacing w:after="0" w:line="240" w:lineRule="auto"/>
              <w:jc w:val="center"/>
              <w:rPr>
                <w:rFonts w:ascii="Times New Roman" w:hAnsi="Times New Roman"/>
                <w:lang w:eastAsia="en-GB"/>
              </w:rPr>
            </w:pPr>
          </w:p>
          <w:p w14:paraId="5EFDFB20" w14:textId="77777777" w:rsidR="0002191F" w:rsidRPr="0002191F" w:rsidRDefault="0002191F" w:rsidP="00350F0A">
            <w:pPr>
              <w:spacing w:after="0" w:line="240" w:lineRule="auto"/>
              <w:jc w:val="center"/>
              <w:rPr>
                <w:rFonts w:ascii="Times New Roman" w:hAnsi="Times New Roman"/>
                <w:lang w:eastAsia="en-GB"/>
              </w:rPr>
            </w:pPr>
          </w:p>
          <w:p w14:paraId="5097F68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26.267 (&lt;0.001)</w:t>
            </w:r>
          </w:p>
        </w:tc>
      </w:tr>
      <w:tr w:rsidR="0002191F" w:rsidRPr="0002191F" w14:paraId="636D2717" w14:textId="77777777" w:rsidTr="00350F0A">
        <w:trPr>
          <w:trHeight w:val="300"/>
        </w:trPr>
        <w:tc>
          <w:tcPr>
            <w:tcW w:w="4680" w:type="dxa"/>
            <w:vMerge/>
            <w:vAlign w:val="center"/>
          </w:tcPr>
          <w:p w14:paraId="0BD56D90"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15D8E63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3D036DBE"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46 (11)</w:t>
            </w:r>
          </w:p>
        </w:tc>
        <w:tc>
          <w:tcPr>
            <w:tcW w:w="1418" w:type="dxa"/>
            <w:noWrap/>
            <w:vAlign w:val="center"/>
          </w:tcPr>
          <w:p w14:paraId="4795F59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84 (21)</w:t>
            </w:r>
          </w:p>
        </w:tc>
        <w:tc>
          <w:tcPr>
            <w:tcW w:w="1417" w:type="dxa"/>
            <w:noWrap/>
            <w:vAlign w:val="center"/>
          </w:tcPr>
          <w:p w14:paraId="5EFBFE25"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109 (27)</w:t>
            </w:r>
          </w:p>
        </w:tc>
        <w:tc>
          <w:tcPr>
            <w:tcW w:w="1418" w:type="dxa"/>
            <w:noWrap/>
            <w:vAlign w:val="center"/>
          </w:tcPr>
          <w:p w14:paraId="0451AC2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166 (41)</w:t>
            </w:r>
          </w:p>
        </w:tc>
        <w:tc>
          <w:tcPr>
            <w:tcW w:w="1984" w:type="dxa"/>
            <w:vMerge/>
            <w:vAlign w:val="center"/>
          </w:tcPr>
          <w:p w14:paraId="4C473947" w14:textId="77777777" w:rsidR="0002191F" w:rsidRPr="0002191F" w:rsidRDefault="0002191F" w:rsidP="00350F0A">
            <w:pPr>
              <w:spacing w:after="0" w:line="240" w:lineRule="auto"/>
              <w:rPr>
                <w:rFonts w:ascii="Times New Roman" w:hAnsi="Times New Roman"/>
                <w:lang w:eastAsia="en-GB"/>
              </w:rPr>
            </w:pPr>
          </w:p>
        </w:tc>
      </w:tr>
      <w:tr w:rsidR="0002191F" w:rsidRPr="0002191F" w14:paraId="77DEF2D3" w14:textId="77777777" w:rsidTr="00350F0A">
        <w:trPr>
          <w:trHeight w:val="300"/>
        </w:trPr>
        <w:tc>
          <w:tcPr>
            <w:tcW w:w="4680" w:type="dxa"/>
            <w:vMerge/>
            <w:vAlign w:val="center"/>
          </w:tcPr>
          <w:p w14:paraId="6D819670"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1F7534E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6E7B899C"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70 (14)</w:t>
            </w:r>
          </w:p>
        </w:tc>
        <w:tc>
          <w:tcPr>
            <w:tcW w:w="1418" w:type="dxa"/>
            <w:noWrap/>
            <w:vAlign w:val="center"/>
          </w:tcPr>
          <w:p w14:paraId="145B240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115 (23)</w:t>
            </w:r>
          </w:p>
        </w:tc>
        <w:tc>
          <w:tcPr>
            <w:tcW w:w="1417" w:type="dxa"/>
            <w:noWrap/>
            <w:vAlign w:val="center"/>
          </w:tcPr>
          <w:p w14:paraId="0780F76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128 (26)</w:t>
            </w:r>
          </w:p>
        </w:tc>
        <w:tc>
          <w:tcPr>
            <w:tcW w:w="1418" w:type="dxa"/>
            <w:noWrap/>
            <w:vAlign w:val="center"/>
          </w:tcPr>
          <w:p w14:paraId="79A1123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185 (37)</w:t>
            </w:r>
          </w:p>
        </w:tc>
        <w:tc>
          <w:tcPr>
            <w:tcW w:w="1984" w:type="dxa"/>
            <w:vMerge/>
            <w:vAlign w:val="center"/>
          </w:tcPr>
          <w:p w14:paraId="3344F7B0" w14:textId="77777777" w:rsidR="0002191F" w:rsidRPr="0002191F" w:rsidRDefault="0002191F" w:rsidP="00350F0A">
            <w:pPr>
              <w:spacing w:after="0" w:line="240" w:lineRule="auto"/>
              <w:rPr>
                <w:rFonts w:ascii="Times New Roman" w:hAnsi="Times New Roman"/>
                <w:lang w:eastAsia="en-GB"/>
              </w:rPr>
            </w:pPr>
          </w:p>
        </w:tc>
      </w:tr>
      <w:tr w:rsidR="0002191F" w:rsidRPr="0002191F" w14:paraId="132A53D6" w14:textId="77777777" w:rsidTr="00350F0A">
        <w:trPr>
          <w:trHeight w:val="300"/>
        </w:trPr>
        <w:tc>
          <w:tcPr>
            <w:tcW w:w="4680" w:type="dxa"/>
            <w:vMerge w:val="restart"/>
            <w:vAlign w:val="center"/>
          </w:tcPr>
          <w:p w14:paraId="3F168B54"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doesn’t interfere with sexual intercourse</w:t>
            </w:r>
          </w:p>
        </w:tc>
        <w:tc>
          <w:tcPr>
            <w:tcW w:w="1387" w:type="dxa"/>
            <w:vAlign w:val="center"/>
          </w:tcPr>
          <w:p w14:paraId="5EEBE6F6" w14:textId="77777777" w:rsidR="0002191F" w:rsidRPr="0002191F" w:rsidRDefault="0002191F" w:rsidP="00350F0A">
            <w:pPr>
              <w:spacing w:after="0" w:line="240" w:lineRule="auto"/>
              <w:jc w:val="center"/>
              <w:rPr>
                <w:rFonts w:ascii="Times New Roman" w:hAnsi="Times New Roman"/>
                <w:lang w:eastAsia="en-GB"/>
              </w:rPr>
            </w:pPr>
          </w:p>
          <w:p w14:paraId="1B085638" w14:textId="77777777" w:rsidR="0002191F" w:rsidRPr="0002191F" w:rsidRDefault="0002191F" w:rsidP="00350F0A">
            <w:pPr>
              <w:spacing w:after="0" w:line="240" w:lineRule="auto"/>
              <w:jc w:val="center"/>
              <w:rPr>
                <w:rFonts w:ascii="Times New Roman" w:hAnsi="Times New Roman"/>
                <w:lang w:eastAsia="en-GB"/>
              </w:rPr>
            </w:pPr>
          </w:p>
          <w:p w14:paraId="29E0569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1E65E9AC" w14:textId="77777777" w:rsidR="0002191F" w:rsidRPr="0002191F" w:rsidRDefault="0002191F" w:rsidP="00350F0A">
            <w:pPr>
              <w:spacing w:after="0" w:line="240" w:lineRule="auto"/>
              <w:rPr>
                <w:rFonts w:ascii="Times New Roman" w:hAnsi="Times New Roman"/>
                <w:lang w:eastAsia="en-GB"/>
              </w:rPr>
            </w:pPr>
          </w:p>
          <w:p w14:paraId="46C21BAA" w14:textId="77777777" w:rsidR="0002191F" w:rsidRPr="0002191F" w:rsidRDefault="0002191F" w:rsidP="00350F0A">
            <w:pPr>
              <w:spacing w:after="0" w:line="240" w:lineRule="auto"/>
              <w:rPr>
                <w:rFonts w:ascii="Times New Roman" w:hAnsi="Times New Roman"/>
                <w:lang w:eastAsia="en-GB"/>
              </w:rPr>
            </w:pPr>
          </w:p>
          <w:p w14:paraId="1FAC1ABB"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5 (5)</w:t>
            </w:r>
          </w:p>
        </w:tc>
        <w:tc>
          <w:tcPr>
            <w:tcW w:w="1418" w:type="dxa"/>
            <w:noWrap/>
            <w:vAlign w:val="center"/>
          </w:tcPr>
          <w:p w14:paraId="288A46D6" w14:textId="77777777" w:rsidR="0002191F" w:rsidRPr="0002191F" w:rsidRDefault="0002191F" w:rsidP="00350F0A">
            <w:pPr>
              <w:spacing w:after="0" w:line="240" w:lineRule="auto"/>
              <w:jc w:val="center"/>
              <w:rPr>
                <w:rFonts w:ascii="Times New Roman" w:hAnsi="Times New Roman"/>
                <w:lang w:eastAsia="en-GB"/>
              </w:rPr>
            </w:pPr>
          </w:p>
          <w:p w14:paraId="5BCC3D7B" w14:textId="77777777" w:rsidR="0002191F" w:rsidRPr="0002191F" w:rsidRDefault="0002191F" w:rsidP="00350F0A">
            <w:pPr>
              <w:spacing w:after="0" w:line="240" w:lineRule="auto"/>
              <w:jc w:val="center"/>
              <w:rPr>
                <w:rFonts w:ascii="Times New Roman" w:hAnsi="Times New Roman"/>
                <w:lang w:eastAsia="en-GB"/>
              </w:rPr>
            </w:pPr>
          </w:p>
          <w:p w14:paraId="455F8B4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7 (8)</w:t>
            </w:r>
          </w:p>
        </w:tc>
        <w:tc>
          <w:tcPr>
            <w:tcW w:w="1417" w:type="dxa"/>
            <w:noWrap/>
            <w:vAlign w:val="center"/>
          </w:tcPr>
          <w:p w14:paraId="7D6FC6DC" w14:textId="77777777" w:rsidR="0002191F" w:rsidRPr="0002191F" w:rsidRDefault="0002191F" w:rsidP="00350F0A">
            <w:pPr>
              <w:spacing w:after="0" w:line="240" w:lineRule="auto"/>
              <w:jc w:val="center"/>
              <w:rPr>
                <w:rFonts w:ascii="Times New Roman" w:hAnsi="Times New Roman"/>
                <w:lang w:eastAsia="en-GB"/>
              </w:rPr>
            </w:pPr>
          </w:p>
          <w:p w14:paraId="442CE779" w14:textId="77777777" w:rsidR="0002191F" w:rsidRPr="0002191F" w:rsidRDefault="0002191F" w:rsidP="00350F0A">
            <w:pPr>
              <w:spacing w:after="0" w:line="240" w:lineRule="auto"/>
              <w:jc w:val="center"/>
              <w:rPr>
                <w:rFonts w:ascii="Times New Roman" w:hAnsi="Times New Roman"/>
                <w:lang w:eastAsia="en-GB"/>
              </w:rPr>
            </w:pPr>
          </w:p>
          <w:p w14:paraId="09B8E90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47 (50)</w:t>
            </w:r>
          </w:p>
        </w:tc>
        <w:tc>
          <w:tcPr>
            <w:tcW w:w="1418" w:type="dxa"/>
            <w:noWrap/>
            <w:vAlign w:val="center"/>
          </w:tcPr>
          <w:p w14:paraId="15D12DE8" w14:textId="77777777" w:rsidR="0002191F" w:rsidRPr="0002191F" w:rsidRDefault="0002191F" w:rsidP="00350F0A">
            <w:pPr>
              <w:spacing w:after="0" w:line="240" w:lineRule="auto"/>
              <w:jc w:val="center"/>
              <w:rPr>
                <w:rFonts w:ascii="Times New Roman" w:hAnsi="Times New Roman"/>
                <w:lang w:eastAsia="en-GB"/>
              </w:rPr>
            </w:pPr>
          </w:p>
          <w:p w14:paraId="14DAC7C5" w14:textId="77777777" w:rsidR="0002191F" w:rsidRPr="0002191F" w:rsidRDefault="0002191F" w:rsidP="00350F0A">
            <w:pPr>
              <w:spacing w:after="0" w:line="240" w:lineRule="auto"/>
              <w:jc w:val="center"/>
              <w:rPr>
                <w:rFonts w:ascii="Times New Roman" w:hAnsi="Times New Roman"/>
                <w:lang w:eastAsia="en-GB"/>
              </w:rPr>
            </w:pPr>
          </w:p>
          <w:p w14:paraId="282E83A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34 (37)</w:t>
            </w:r>
          </w:p>
        </w:tc>
        <w:tc>
          <w:tcPr>
            <w:tcW w:w="1984" w:type="dxa"/>
            <w:vMerge w:val="restart"/>
            <w:noWrap/>
            <w:vAlign w:val="center"/>
          </w:tcPr>
          <w:p w14:paraId="1B7E0C51" w14:textId="77777777" w:rsidR="0002191F" w:rsidRPr="0002191F" w:rsidRDefault="0002191F" w:rsidP="00350F0A">
            <w:pPr>
              <w:spacing w:after="0" w:line="240" w:lineRule="auto"/>
              <w:jc w:val="center"/>
              <w:rPr>
                <w:rFonts w:ascii="Times New Roman" w:hAnsi="Times New Roman"/>
                <w:lang w:eastAsia="en-GB"/>
              </w:rPr>
            </w:pPr>
          </w:p>
          <w:p w14:paraId="4DAB470F" w14:textId="77777777" w:rsidR="0002191F" w:rsidRPr="0002191F" w:rsidRDefault="0002191F" w:rsidP="00350F0A">
            <w:pPr>
              <w:spacing w:after="0" w:line="240" w:lineRule="auto"/>
              <w:jc w:val="center"/>
              <w:rPr>
                <w:rFonts w:ascii="Times New Roman" w:hAnsi="Times New Roman"/>
                <w:lang w:eastAsia="en-GB"/>
              </w:rPr>
            </w:pPr>
          </w:p>
          <w:p w14:paraId="3ED1D6C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12.243 (0.007)</w:t>
            </w:r>
          </w:p>
        </w:tc>
      </w:tr>
      <w:tr w:rsidR="0002191F" w:rsidRPr="0002191F" w14:paraId="4448F74F" w14:textId="77777777" w:rsidTr="00350F0A">
        <w:trPr>
          <w:trHeight w:val="300"/>
        </w:trPr>
        <w:tc>
          <w:tcPr>
            <w:tcW w:w="4680" w:type="dxa"/>
            <w:vMerge/>
            <w:vAlign w:val="center"/>
          </w:tcPr>
          <w:p w14:paraId="59DEF8A8"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59F61C8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51B206B1"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29 (7)</w:t>
            </w:r>
          </w:p>
        </w:tc>
        <w:tc>
          <w:tcPr>
            <w:tcW w:w="1418" w:type="dxa"/>
            <w:noWrap/>
            <w:vAlign w:val="center"/>
          </w:tcPr>
          <w:p w14:paraId="35B79A5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89 (22)</w:t>
            </w:r>
          </w:p>
        </w:tc>
        <w:tc>
          <w:tcPr>
            <w:tcW w:w="1417" w:type="dxa"/>
            <w:noWrap/>
            <w:vAlign w:val="center"/>
          </w:tcPr>
          <w:p w14:paraId="5FA957A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183 (45)</w:t>
            </w:r>
          </w:p>
        </w:tc>
        <w:tc>
          <w:tcPr>
            <w:tcW w:w="1418" w:type="dxa"/>
            <w:noWrap/>
            <w:vAlign w:val="center"/>
          </w:tcPr>
          <w:p w14:paraId="7E95275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104 (26)</w:t>
            </w:r>
          </w:p>
        </w:tc>
        <w:tc>
          <w:tcPr>
            <w:tcW w:w="1984" w:type="dxa"/>
            <w:vMerge/>
            <w:vAlign w:val="center"/>
          </w:tcPr>
          <w:p w14:paraId="3B12335B" w14:textId="77777777" w:rsidR="0002191F" w:rsidRPr="0002191F" w:rsidRDefault="0002191F" w:rsidP="00350F0A">
            <w:pPr>
              <w:spacing w:after="0" w:line="240" w:lineRule="auto"/>
              <w:rPr>
                <w:rFonts w:ascii="Times New Roman" w:hAnsi="Times New Roman"/>
                <w:lang w:eastAsia="en-GB"/>
              </w:rPr>
            </w:pPr>
          </w:p>
        </w:tc>
      </w:tr>
      <w:tr w:rsidR="0002191F" w:rsidRPr="0002191F" w14:paraId="333F7A0A" w14:textId="77777777" w:rsidTr="00350F0A">
        <w:trPr>
          <w:trHeight w:val="300"/>
        </w:trPr>
        <w:tc>
          <w:tcPr>
            <w:tcW w:w="4680" w:type="dxa"/>
            <w:vMerge/>
            <w:vAlign w:val="center"/>
          </w:tcPr>
          <w:p w14:paraId="3E4475F4"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636DECD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0B235D08"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34 (7)</w:t>
            </w:r>
          </w:p>
        </w:tc>
        <w:tc>
          <w:tcPr>
            <w:tcW w:w="1418" w:type="dxa"/>
            <w:noWrap/>
            <w:vAlign w:val="center"/>
          </w:tcPr>
          <w:p w14:paraId="66B4B17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96 (19)</w:t>
            </w:r>
          </w:p>
        </w:tc>
        <w:tc>
          <w:tcPr>
            <w:tcW w:w="1417" w:type="dxa"/>
            <w:noWrap/>
            <w:vAlign w:val="center"/>
          </w:tcPr>
          <w:p w14:paraId="3D0990A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230 (46)</w:t>
            </w:r>
          </w:p>
        </w:tc>
        <w:tc>
          <w:tcPr>
            <w:tcW w:w="1418" w:type="dxa"/>
            <w:noWrap/>
            <w:vAlign w:val="center"/>
          </w:tcPr>
          <w:p w14:paraId="32FF2FC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138 (28)</w:t>
            </w:r>
          </w:p>
        </w:tc>
        <w:tc>
          <w:tcPr>
            <w:tcW w:w="1984" w:type="dxa"/>
            <w:vMerge/>
            <w:vAlign w:val="center"/>
          </w:tcPr>
          <w:p w14:paraId="02D7FE32" w14:textId="77777777" w:rsidR="0002191F" w:rsidRPr="0002191F" w:rsidRDefault="0002191F" w:rsidP="00350F0A">
            <w:pPr>
              <w:spacing w:after="0" w:line="240" w:lineRule="auto"/>
              <w:rPr>
                <w:rFonts w:ascii="Times New Roman" w:hAnsi="Times New Roman"/>
                <w:lang w:eastAsia="en-GB"/>
              </w:rPr>
            </w:pPr>
          </w:p>
        </w:tc>
      </w:tr>
      <w:tr w:rsidR="0002191F" w:rsidRPr="0002191F" w14:paraId="27F18A4D" w14:textId="77777777" w:rsidTr="00350F0A">
        <w:trPr>
          <w:trHeight w:val="300"/>
        </w:trPr>
        <w:tc>
          <w:tcPr>
            <w:tcW w:w="4680" w:type="dxa"/>
            <w:vMerge w:val="restart"/>
            <w:vAlign w:val="center"/>
          </w:tcPr>
          <w:p w14:paraId="25399C1E"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My partner would be happy with it</w:t>
            </w:r>
          </w:p>
        </w:tc>
        <w:tc>
          <w:tcPr>
            <w:tcW w:w="1387" w:type="dxa"/>
            <w:vAlign w:val="center"/>
          </w:tcPr>
          <w:p w14:paraId="2E26E425" w14:textId="77777777" w:rsidR="0002191F" w:rsidRPr="0002191F" w:rsidRDefault="0002191F" w:rsidP="00350F0A">
            <w:pPr>
              <w:spacing w:after="0" w:line="240" w:lineRule="auto"/>
              <w:jc w:val="center"/>
              <w:rPr>
                <w:rFonts w:ascii="Times New Roman" w:hAnsi="Times New Roman"/>
                <w:lang w:eastAsia="en-GB"/>
              </w:rPr>
            </w:pPr>
          </w:p>
          <w:p w14:paraId="250B3097" w14:textId="77777777" w:rsidR="0002191F" w:rsidRPr="0002191F" w:rsidRDefault="0002191F" w:rsidP="00350F0A">
            <w:pPr>
              <w:spacing w:after="0" w:line="240" w:lineRule="auto"/>
              <w:jc w:val="center"/>
              <w:rPr>
                <w:rFonts w:ascii="Times New Roman" w:hAnsi="Times New Roman"/>
                <w:lang w:eastAsia="en-GB"/>
              </w:rPr>
            </w:pPr>
          </w:p>
          <w:p w14:paraId="3953DFD5"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61BEB316" w14:textId="77777777" w:rsidR="0002191F" w:rsidRPr="0002191F" w:rsidRDefault="0002191F" w:rsidP="00350F0A">
            <w:pPr>
              <w:spacing w:after="0" w:line="240" w:lineRule="auto"/>
              <w:rPr>
                <w:rFonts w:ascii="Times New Roman" w:hAnsi="Times New Roman"/>
                <w:lang w:eastAsia="en-GB"/>
              </w:rPr>
            </w:pPr>
          </w:p>
          <w:p w14:paraId="6BE9427C" w14:textId="77777777" w:rsidR="0002191F" w:rsidRPr="0002191F" w:rsidRDefault="0002191F" w:rsidP="00350F0A">
            <w:pPr>
              <w:spacing w:after="0" w:line="240" w:lineRule="auto"/>
              <w:rPr>
                <w:rFonts w:ascii="Times New Roman" w:hAnsi="Times New Roman"/>
                <w:lang w:eastAsia="en-GB"/>
              </w:rPr>
            </w:pPr>
          </w:p>
          <w:p w14:paraId="6EA873AC"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31 (33)</w:t>
            </w:r>
          </w:p>
        </w:tc>
        <w:tc>
          <w:tcPr>
            <w:tcW w:w="1418" w:type="dxa"/>
            <w:noWrap/>
            <w:vAlign w:val="center"/>
          </w:tcPr>
          <w:p w14:paraId="4F6A8B97" w14:textId="77777777" w:rsidR="0002191F" w:rsidRPr="0002191F" w:rsidRDefault="0002191F" w:rsidP="00350F0A">
            <w:pPr>
              <w:spacing w:after="0" w:line="240" w:lineRule="auto"/>
              <w:jc w:val="center"/>
              <w:rPr>
                <w:rFonts w:ascii="Times New Roman" w:hAnsi="Times New Roman"/>
                <w:lang w:eastAsia="en-GB"/>
              </w:rPr>
            </w:pPr>
          </w:p>
          <w:p w14:paraId="4579EE4E" w14:textId="77777777" w:rsidR="0002191F" w:rsidRPr="0002191F" w:rsidRDefault="0002191F" w:rsidP="00350F0A">
            <w:pPr>
              <w:spacing w:after="0" w:line="240" w:lineRule="auto"/>
              <w:jc w:val="center"/>
              <w:rPr>
                <w:rFonts w:ascii="Times New Roman" w:hAnsi="Times New Roman"/>
                <w:lang w:eastAsia="en-GB"/>
              </w:rPr>
            </w:pPr>
          </w:p>
          <w:p w14:paraId="71B806F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22 (24)</w:t>
            </w:r>
          </w:p>
        </w:tc>
        <w:tc>
          <w:tcPr>
            <w:tcW w:w="1417" w:type="dxa"/>
            <w:noWrap/>
            <w:vAlign w:val="center"/>
          </w:tcPr>
          <w:p w14:paraId="3BF12440" w14:textId="77777777" w:rsidR="0002191F" w:rsidRPr="0002191F" w:rsidRDefault="0002191F" w:rsidP="00350F0A">
            <w:pPr>
              <w:spacing w:after="0" w:line="240" w:lineRule="auto"/>
              <w:jc w:val="center"/>
              <w:rPr>
                <w:rFonts w:ascii="Times New Roman" w:hAnsi="Times New Roman"/>
                <w:lang w:eastAsia="en-GB"/>
              </w:rPr>
            </w:pPr>
          </w:p>
          <w:p w14:paraId="2D088D55" w14:textId="77777777" w:rsidR="0002191F" w:rsidRPr="0002191F" w:rsidRDefault="0002191F" w:rsidP="00350F0A">
            <w:pPr>
              <w:spacing w:after="0" w:line="240" w:lineRule="auto"/>
              <w:jc w:val="center"/>
              <w:rPr>
                <w:rFonts w:ascii="Times New Roman" w:hAnsi="Times New Roman"/>
                <w:lang w:eastAsia="en-GB"/>
              </w:rPr>
            </w:pPr>
          </w:p>
          <w:p w14:paraId="3C22C6C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27 (29)</w:t>
            </w:r>
          </w:p>
        </w:tc>
        <w:tc>
          <w:tcPr>
            <w:tcW w:w="1418" w:type="dxa"/>
            <w:noWrap/>
            <w:vAlign w:val="center"/>
          </w:tcPr>
          <w:p w14:paraId="1D3186E8" w14:textId="77777777" w:rsidR="0002191F" w:rsidRPr="0002191F" w:rsidRDefault="0002191F" w:rsidP="00350F0A">
            <w:pPr>
              <w:spacing w:after="0" w:line="240" w:lineRule="auto"/>
              <w:jc w:val="center"/>
              <w:rPr>
                <w:rFonts w:ascii="Times New Roman" w:hAnsi="Times New Roman"/>
                <w:lang w:eastAsia="en-GB"/>
              </w:rPr>
            </w:pPr>
          </w:p>
          <w:p w14:paraId="1011435B" w14:textId="77777777" w:rsidR="0002191F" w:rsidRPr="0002191F" w:rsidRDefault="0002191F" w:rsidP="00350F0A">
            <w:pPr>
              <w:spacing w:after="0" w:line="240" w:lineRule="auto"/>
              <w:jc w:val="center"/>
              <w:rPr>
                <w:rFonts w:ascii="Times New Roman" w:hAnsi="Times New Roman"/>
                <w:lang w:eastAsia="en-GB"/>
              </w:rPr>
            </w:pPr>
          </w:p>
          <w:p w14:paraId="0151C21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 (14)</w:t>
            </w:r>
          </w:p>
        </w:tc>
        <w:tc>
          <w:tcPr>
            <w:tcW w:w="1984" w:type="dxa"/>
            <w:vMerge w:val="restart"/>
            <w:noWrap/>
            <w:vAlign w:val="center"/>
          </w:tcPr>
          <w:p w14:paraId="388ECF02" w14:textId="77777777" w:rsidR="0002191F" w:rsidRPr="0002191F" w:rsidRDefault="0002191F" w:rsidP="00350F0A">
            <w:pPr>
              <w:spacing w:after="0" w:line="240" w:lineRule="auto"/>
              <w:jc w:val="center"/>
              <w:rPr>
                <w:rFonts w:ascii="Times New Roman" w:hAnsi="Times New Roman"/>
                <w:lang w:eastAsia="en-GB"/>
              </w:rPr>
            </w:pPr>
          </w:p>
          <w:p w14:paraId="59A8487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13.462 (0.004)</w:t>
            </w:r>
          </w:p>
        </w:tc>
      </w:tr>
      <w:tr w:rsidR="0002191F" w:rsidRPr="0002191F" w14:paraId="21A4A60F" w14:textId="77777777" w:rsidTr="00350F0A">
        <w:trPr>
          <w:trHeight w:val="300"/>
        </w:trPr>
        <w:tc>
          <w:tcPr>
            <w:tcW w:w="4680" w:type="dxa"/>
            <w:vMerge/>
            <w:vAlign w:val="center"/>
          </w:tcPr>
          <w:p w14:paraId="785369DC"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33111E7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32CAE40C"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69 (17)</w:t>
            </w:r>
          </w:p>
        </w:tc>
        <w:tc>
          <w:tcPr>
            <w:tcW w:w="1418" w:type="dxa"/>
            <w:noWrap/>
            <w:vAlign w:val="center"/>
          </w:tcPr>
          <w:p w14:paraId="2C9B5CE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96 (24)</w:t>
            </w:r>
          </w:p>
        </w:tc>
        <w:tc>
          <w:tcPr>
            <w:tcW w:w="1417" w:type="dxa"/>
            <w:noWrap/>
            <w:vAlign w:val="center"/>
          </w:tcPr>
          <w:p w14:paraId="5F47DAC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158 (39)</w:t>
            </w:r>
          </w:p>
        </w:tc>
        <w:tc>
          <w:tcPr>
            <w:tcW w:w="1418" w:type="dxa"/>
            <w:noWrap/>
            <w:vAlign w:val="center"/>
          </w:tcPr>
          <w:p w14:paraId="62A06AA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81 (20)</w:t>
            </w:r>
          </w:p>
        </w:tc>
        <w:tc>
          <w:tcPr>
            <w:tcW w:w="1984" w:type="dxa"/>
            <w:vMerge/>
            <w:vAlign w:val="center"/>
          </w:tcPr>
          <w:p w14:paraId="3F28F751" w14:textId="77777777" w:rsidR="0002191F" w:rsidRPr="0002191F" w:rsidRDefault="0002191F" w:rsidP="00350F0A">
            <w:pPr>
              <w:spacing w:after="0" w:line="240" w:lineRule="auto"/>
              <w:rPr>
                <w:rFonts w:ascii="Times New Roman" w:hAnsi="Times New Roman"/>
                <w:lang w:eastAsia="en-GB"/>
              </w:rPr>
            </w:pPr>
          </w:p>
        </w:tc>
      </w:tr>
      <w:tr w:rsidR="0002191F" w:rsidRPr="0002191F" w14:paraId="4432BDB0" w14:textId="77777777" w:rsidTr="00350F0A">
        <w:trPr>
          <w:trHeight w:val="300"/>
        </w:trPr>
        <w:tc>
          <w:tcPr>
            <w:tcW w:w="4680" w:type="dxa"/>
            <w:vMerge/>
            <w:vAlign w:val="center"/>
          </w:tcPr>
          <w:p w14:paraId="448359CD"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7E18EAD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1CF5D3A9" w14:textId="77777777" w:rsidR="0002191F" w:rsidRPr="0002191F" w:rsidRDefault="0002191F" w:rsidP="00350F0A">
            <w:pPr>
              <w:spacing w:after="0" w:line="240" w:lineRule="auto"/>
              <w:ind w:left="-179"/>
              <w:rPr>
                <w:rFonts w:ascii="Times New Roman" w:hAnsi="Times New Roman"/>
                <w:lang w:eastAsia="en-GB"/>
              </w:rPr>
            </w:pPr>
            <w:r w:rsidRPr="0002191F">
              <w:rPr>
                <w:rFonts w:ascii="Times New Roman" w:hAnsi="Times New Roman"/>
                <w:lang w:eastAsia="en-GB"/>
              </w:rPr>
              <w:t>100 (20)</w:t>
            </w:r>
          </w:p>
        </w:tc>
        <w:tc>
          <w:tcPr>
            <w:tcW w:w="1418" w:type="dxa"/>
            <w:noWrap/>
            <w:vAlign w:val="center"/>
          </w:tcPr>
          <w:p w14:paraId="1DC5ABA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118 (24)</w:t>
            </w:r>
          </w:p>
        </w:tc>
        <w:tc>
          <w:tcPr>
            <w:tcW w:w="1417" w:type="dxa"/>
            <w:noWrap/>
            <w:vAlign w:val="center"/>
          </w:tcPr>
          <w:p w14:paraId="4355D99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185 (37)</w:t>
            </w:r>
          </w:p>
        </w:tc>
        <w:tc>
          <w:tcPr>
            <w:tcW w:w="1418" w:type="dxa"/>
            <w:noWrap/>
            <w:vAlign w:val="center"/>
          </w:tcPr>
          <w:p w14:paraId="4F884B3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94 (19)</w:t>
            </w:r>
          </w:p>
        </w:tc>
        <w:tc>
          <w:tcPr>
            <w:tcW w:w="1984" w:type="dxa"/>
            <w:vMerge/>
            <w:vAlign w:val="center"/>
          </w:tcPr>
          <w:p w14:paraId="3ABB72E0" w14:textId="77777777" w:rsidR="0002191F" w:rsidRPr="0002191F" w:rsidRDefault="0002191F" w:rsidP="00350F0A">
            <w:pPr>
              <w:spacing w:after="0" w:line="240" w:lineRule="auto"/>
              <w:rPr>
                <w:rFonts w:ascii="Times New Roman" w:hAnsi="Times New Roman"/>
                <w:lang w:eastAsia="en-GB"/>
              </w:rPr>
            </w:pPr>
          </w:p>
        </w:tc>
      </w:tr>
      <w:tr w:rsidR="0002191F" w:rsidRPr="0002191F" w14:paraId="7743CFC1" w14:textId="77777777" w:rsidTr="00350F0A">
        <w:trPr>
          <w:trHeight w:val="300"/>
        </w:trPr>
        <w:tc>
          <w:tcPr>
            <w:tcW w:w="4680" w:type="dxa"/>
            <w:vMerge w:val="restart"/>
            <w:vAlign w:val="center"/>
          </w:tcPr>
          <w:p w14:paraId="69A3D942"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There is a low risk of gaining weight</w:t>
            </w:r>
          </w:p>
        </w:tc>
        <w:tc>
          <w:tcPr>
            <w:tcW w:w="1387" w:type="dxa"/>
            <w:vAlign w:val="center"/>
          </w:tcPr>
          <w:p w14:paraId="4DD2AE64" w14:textId="77777777" w:rsidR="0002191F" w:rsidRPr="0002191F" w:rsidRDefault="0002191F" w:rsidP="00350F0A">
            <w:pPr>
              <w:spacing w:after="0" w:line="240" w:lineRule="auto"/>
              <w:jc w:val="center"/>
              <w:rPr>
                <w:rFonts w:ascii="Times New Roman" w:hAnsi="Times New Roman"/>
                <w:lang w:eastAsia="en-GB"/>
              </w:rPr>
            </w:pPr>
          </w:p>
          <w:p w14:paraId="2678FE02" w14:textId="77777777" w:rsidR="0002191F" w:rsidRPr="0002191F" w:rsidRDefault="0002191F" w:rsidP="00350F0A">
            <w:pPr>
              <w:spacing w:after="0" w:line="240" w:lineRule="auto"/>
              <w:jc w:val="center"/>
              <w:rPr>
                <w:rFonts w:ascii="Times New Roman" w:hAnsi="Times New Roman"/>
                <w:lang w:eastAsia="en-GB"/>
              </w:rPr>
            </w:pPr>
          </w:p>
          <w:p w14:paraId="0AB557B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69F3AC4C" w14:textId="77777777" w:rsidR="0002191F" w:rsidRPr="0002191F" w:rsidRDefault="0002191F" w:rsidP="00350F0A">
            <w:pPr>
              <w:spacing w:after="0" w:line="240" w:lineRule="auto"/>
              <w:jc w:val="center"/>
              <w:rPr>
                <w:rFonts w:ascii="Times New Roman" w:hAnsi="Times New Roman"/>
                <w:lang w:eastAsia="en-GB"/>
              </w:rPr>
            </w:pPr>
          </w:p>
          <w:p w14:paraId="4425DA1E" w14:textId="77777777" w:rsidR="0002191F" w:rsidRPr="0002191F" w:rsidRDefault="0002191F" w:rsidP="00350F0A">
            <w:pPr>
              <w:spacing w:after="0" w:line="240" w:lineRule="auto"/>
              <w:jc w:val="center"/>
              <w:rPr>
                <w:rFonts w:ascii="Times New Roman" w:hAnsi="Times New Roman"/>
                <w:lang w:eastAsia="en-GB"/>
              </w:rPr>
            </w:pPr>
          </w:p>
          <w:p w14:paraId="7B2D8A0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 (15)</w:t>
            </w:r>
          </w:p>
        </w:tc>
        <w:tc>
          <w:tcPr>
            <w:tcW w:w="1418" w:type="dxa"/>
            <w:noWrap/>
            <w:vAlign w:val="center"/>
          </w:tcPr>
          <w:p w14:paraId="1D166780" w14:textId="77777777" w:rsidR="0002191F" w:rsidRPr="0002191F" w:rsidRDefault="0002191F" w:rsidP="00350F0A">
            <w:pPr>
              <w:spacing w:after="0" w:line="240" w:lineRule="auto"/>
              <w:jc w:val="center"/>
              <w:rPr>
                <w:rFonts w:ascii="Times New Roman" w:hAnsi="Times New Roman"/>
                <w:lang w:eastAsia="en-GB"/>
              </w:rPr>
            </w:pPr>
          </w:p>
          <w:p w14:paraId="7F8D4B53" w14:textId="77777777" w:rsidR="0002191F" w:rsidRPr="0002191F" w:rsidRDefault="0002191F" w:rsidP="00350F0A">
            <w:pPr>
              <w:spacing w:after="0" w:line="240" w:lineRule="auto"/>
              <w:jc w:val="center"/>
              <w:rPr>
                <w:rFonts w:ascii="Times New Roman" w:hAnsi="Times New Roman"/>
                <w:lang w:eastAsia="en-GB"/>
              </w:rPr>
            </w:pPr>
          </w:p>
          <w:p w14:paraId="6A8FA75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28 (30)</w:t>
            </w:r>
          </w:p>
        </w:tc>
        <w:tc>
          <w:tcPr>
            <w:tcW w:w="1417" w:type="dxa"/>
            <w:noWrap/>
            <w:vAlign w:val="center"/>
          </w:tcPr>
          <w:p w14:paraId="24137592" w14:textId="77777777" w:rsidR="0002191F" w:rsidRPr="0002191F" w:rsidRDefault="0002191F" w:rsidP="00350F0A">
            <w:pPr>
              <w:spacing w:after="0" w:line="240" w:lineRule="auto"/>
              <w:jc w:val="center"/>
              <w:rPr>
                <w:rFonts w:ascii="Times New Roman" w:hAnsi="Times New Roman"/>
                <w:lang w:eastAsia="en-GB"/>
              </w:rPr>
            </w:pPr>
          </w:p>
          <w:p w14:paraId="19922806" w14:textId="77777777" w:rsidR="0002191F" w:rsidRPr="0002191F" w:rsidRDefault="0002191F" w:rsidP="00350F0A">
            <w:pPr>
              <w:spacing w:after="0" w:line="240" w:lineRule="auto"/>
              <w:jc w:val="center"/>
              <w:rPr>
                <w:rFonts w:ascii="Times New Roman" w:hAnsi="Times New Roman"/>
                <w:lang w:eastAsia="en-GB"/>
              </w:rPr>
            </w:pPr>
          </w:p>
          <w:p w14:paraId="17163AA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28 (30)</w:t>
            </w:r>
          </w:p>
        </w:tc>
        <w:tc>
          <w:tcPr>
            <w:tcW w:w="1418" w:type="dxa"/>
            <w:noWrap/>
            <w:vAlign w:val="center"/>
          </w:tcPr>
          <w:p w14:paraId="4AD61082" w14:textId="77777777" w:rsidR="0002191F" w:rsidRPr="0002191F" w:rsidRDefault="0002191F" w:rsidP="00350F0A">
            <w:pPr>
              <w:spacing w:after="0" w:line="240" w:lineRule="auto"/>
              <w:jc w:val="center"/>
              <w:rPr>
                <w:rFonts w:ascii="Times New Roman" w:hAnsi="Times New Roman"/>
                <w:lang w:eastAsia="en-GB"/>
              </w:rPr>
            </w:pPr>
          </w:p>
          <w:p w14:paraId="11442944" w14:textId="77777777" w:rsidR="0002191F" w:rsidRPr="0002191F" w:rsidRDefault="0002191F" w:rsidP="00350F0A">
            <w:pPr>
              <w:spacing w:after="0" w:line="240" w:lineRule="auto"/>
              <w:jc w:val="center"/>
              <w:rPr>
                <w:rFonts w:ascii="Times New Roman" w:hAnsi="Times New Roman"/>
                <w:lang w:eastAsia="en-GB"/>
              </w:rPr>
            </w:pPr>
          </w:p>
          <w:p w14:paraId="7EEFC79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23 (25)</w:t>
            </w:r>
          </w:p>
        </w:tc>
        <w:tc>
          <w:tcPr>
            <w:tcW w:w="1984" w:type="dxa"/>
            <w:vMerge w:val="restart"/>
            <w:noWrap/>
            <w:vAlign w:val="center"/>
          </w:tcPr>
          <w:p w14:paraId="4FC95E19" w14:textId="77777777" w:rsidR="0002191F" w:rsidRPr="0002191F" w:rsidRDefault="0002191F" w:rsidP="00350F0A">
            <w:pPr>
              <w:spacing w:after="0" w:line="240" w:lineRule="auto"/>
              <w:jc w:val="center"/>
              <w:rPr>
                <w:rFonts w:ascii="Times New Roman" w:hAnsi="Times New Roman"/>
                <w:lang w:eastAsia="en-GB"/>
              </w:rPr>
            </w:pPr>
          </w:p>
          <w:p w14:paraId="7B2BC85C" w14:textId="77777777" w:rsidR="0002191F" w:rsidRPr="0002191F" w:rsidRDefault="0002191F" w:rsidP="00350F0A">
            <w:pPr>
              <w:spacing w:after="0" w:line="240" w:lineRule="auto"/>
              <w:jc w:val="center"/>
              <w:rPr>
                <w:rFonts w:ascii="Times New Roman" w:hAnsi="Times New Roman"/>
                <w:lang w:eastAsia="en-GB"/>
              </w:rPr>
            </w:pPr>
          </w:p>
          <w:p w14:paraId="59B2651C" w14:textId="77777777" w:rsidR="0002191F" w:rsidRPr="0002191F" w:rsidRDefault="0002191F" w:rsidP="00350F0A">
            <w:pPr>
              <w:spacing w:after="0" w:line="240" w:lineRule="auto"/>
              <w:jc w:val="center"/>
              <w:rPr>
                <w:rFonts w:ascii="Times New Roman" w:hAnsi="Times New Roman"/>
                <w:lang w:eastAsia="en-GB"/>
              </w:rPr>
            </w:pPr>
          </w:p>
          <w:p w14:paraId="2BDDCE65"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0.215 (0.975)</w:t>
            </w:r>
          </w:p>
        </w:tc>
      </w:tr>
      <w:tr w:rsidR="0002191F" w:rsidRPr="0002191F" w14:paraId="10AAB893" w14:textId="77777777" w:rsidTr="00350F0A">
        <w:trPr>
          <w:trHeight w:val="300"/>
        </w:trPr>
        <w:tc>
          <w:tcPr>
            <w:tcW w:w="4680" w:type="dxa"/>
            <w:vMerge/>
            <w:vAlign w:val="center"/>
          </w:tcPr>
          <w:p w14:paraId="7F8621DC"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57CDF3C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130DE0B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59 (14)</w:t>
            </w:r>
          </w:p>
        </w:tc>
        <w:tc>
          <w:tcPr>
            <w:tcW w:w="1418" w:type="dxa"/>
            <w:noWrap/>
            <w:vAlign w:val="center"/>
          </w:tcPr>
          <w:p w14:paraId="167210D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118 (29)</w:t>
            </w:r>
          </w:p>
        </w:tc>
        <w:tc>
          <w:tcPr>
            <w:tcW w:w="1417" w:type="dxa"/>
            <w:noWrap/>
            <w:vAlign w:val="center"/>
          </w:tcPr>
          <w:p w14:paraId="30FCCB7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132 (33)</w:t>
            </w:r>
          </w:p>
        </w:tc>
        <w:tc>
          <w:tcPr>
            <w:tcW w:w="1418" w:type="dxa"/>
            <w:noWrap/>
            <w:vAlign w:val="center"/>
          </w:tcPr>
          <w:p w14:paraId="6D16796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96 (24)</w:t>
            </w:r>
          </w:p>
        </w:tc>
        <w:tc>
          <w:tcPr>
            <w:tcW w:w="1984" w:type="dxa"/>
            <w:vMerge/>
            <w:vAlign w:val="center"/>
          </w:tcPr>
          <w:p w14:paraId="123B86B0" w14:textId="77777777" w:rsidR="0002191F" w:rsidRPr="0002191F" w:rsidRDefault="0002191F" w:rsidP="00350F0A">
            <w:pPr>
              <w:spacing w:after="0" w:line="240" w:lineRule="auto"/>
              <w:rPr>
                <w:rFonts w:ascii="Times New Roman" w:hAnsi="Times New Roman"/>
                <w:lang w:eastAsia="en-GB"/>
              </w:rPr>
            </w:pPr>
          </w:p>
        </w:tc>
      </w:tr>
      <w:tr w:rsidR="0002191F" w:rsidRPr="0002191F" w14:paraId="140B8764" w14:textId="77777777" w:rsidTr="00350F0A">
        <w:trPr>
          <w:trHeight w:val="300"/>
        </w:trPr>
        <w:tc>
          <w:tcPr>
            <w:tcW w:w="4680" w:type="dxa"/>
            <w:vMerge/>
            <w:vAlign w:val="center"/>
          </w:tcPr>
          <w:p w14:paraId="0077A072"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0852DC0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6DCEDAB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73 (15)</w:t>
            </w:r>
          </w:p>
        </w:tc>
        <w:tc>
          <w:tcPr>
            <w:tcW w:w="1418" w:type="dxa"/>
            <w:noWrap/>
            <w:vAlign w:val="center"/>
          </w:tcPr>
          <w:p w14:paraId="33AAA233"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146 (29)</w:t>
            </w:r>
          </w:p>
        </w:tc>
        <w:tc>
          <w:tcPr>
            <w:tcW w:w="1417" w:type="dxa"/>
            <w:noWrap/>
            <w:vAlign w:val="center"/>
          </w:tcPr>
          <w:p w14:paraId="341D417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160 (32)</w:t>
            </w:r>
          </w:p>
        </w:tc>
        <w:tc>
          <w:tcPr>
            <w:tcW w:w="1418" w:type="dxa"/>
            <w:noWrap/>
            <w:vAlign w:val="center"/>
          </w:tcPr>
          <w:p w14:paraId="6164476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119 (24)</w:t>
            </w:r>
          </w:p>
        </w:tc>
        <w:tc>
          <w:tcPr>
            <w:tcW w:w="1984" w:type="dxa"/>
            <w:vMerge/>
            <w:vAlign w:val="center"/>
          </w:tcPr>
          <w:p w14:paraId="5F13C222" w14:textId="77777777" w:rsidR="0002191F" w:rsidRPr="0002191F" w:rsidRDefault="0002191F" w:rsidP="00350F0A">
            <w:pPr>
              <w:spacing w:after="0" w:line="240" w:lineRule="auto"/>
              <w:rPr>
                <w:rFonts w:ascii="Times New Roman" w:hAnsi="Times New Roman"/>
                <w:lang w:eastAsia="en-GB"/>
              </w:rPr>
            </w:pPr>
          </w:p>
        </w:tc>
      </w:tr>
      <w:tr w:rsidR="0002191F" w:rsidRPr="0002191F" w14:paraId="2F1843AA" w14:textId="77777777" w:rsidTr="00350F0A">
        <w:trPr>
          <w:trHeight w:val="300"/>
        </w:trPr>
        <w:tc>
          <w:tcPr>
            <w:tcW w:w="4680" w:type="dxa"/>
            <w:vMerge w:val="restart"/>
            <w:vAlign w:val="center"/>
          </w:tcPr>
          <w:p w14:paraId="1955D688"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 don’t have to remember to use it every day</w:t>
            </w:r>
          </w:p>
        </w:tc>
        <w:tc>
          <w:tcPr>
            <w:tcW w:w="1387" w:type="dxa"/>
            <w:vAlign w:val="center"/>
          </w:tcPr>
          <w:p w14:paraId="0D13D2A9" w14:textId="77777777" w:rsidR="0002191F" w:rsidRPr="0002191F" w:rsidRDefault="0002191F" w:rsidP="00350F0A">
            <w:pPr>
              <w:spacing w:after="0" w:line="240" w:lineRule="auto"/>
              <w:rPr>
                <w:rFonts w:ascii="Times New Roman" w:hAnsi="Times New Roman"/>
                <w:lang w:eastAsia="en-GB"/>
              </w:rPr>
            </w:pPr>
          </w:p>
          <w:p w14:paraId="4C855A29"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xml:space="preserve">   Yes (93)</w:t>
            </w:r>
          </w:p>
        </w:tc>
        <w:tc>
          <w:tcPr>
            <w:tcW w:w="1233" w:type="dxa"/>
            <w:noWrap/>
            <w:vAlign w:val="center"/>
          </w:tcPr>
          <w:p w14:paraId="32E0BCA6" w14:textId="77777777" w:rsidR="0002191F" w:rsidRPr="0002191F" w:rsidRDefault="0002191F" w:rsidP="00350F0A">
            <w:pPr>
              <w:spacing w:after="0" w:line="240" w:lineRule="auto"/>
              <w:jc w:val="center"/>
              <w:rPr>
                <w:rFonts w:ascii="Times New Roman" w:hAnsi="Times New Roman"/>
                <w:lang w:eastAsia="en-GB"/>
              </w:rPr>
            </w:pPr>
          </w:p>
          <w:p w14:paraId="72B1F96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10 (11)</w:t>
            </w:r>
          </w:p>
        </w:tc>
        <w:tc>
          <w:tcPr>
            <w:tcW w:w="1418" w:type="dxa"/>
            <w:noWrap/>
            <w:vAlign w:val="center"/>
          </w:tcPr>
          <w:p w14:paraId="30B9E11A" w14:textId="77777777" w:rsidR="0002191F" w:rsidRPr="0002191F" w:rsidRDefault="0002191F" w:rsidP="00350F0A">
            <w:pPr>
              <w:spacing w:after="0" w:line="240" w:lineRule="auto"/>
              <w:jc w:val="center"/>
              <w:rPr>
                <w:rFonts w:ascii="Times New Roman" w:hAnsi="Times New Roman"/>
                <w:lang w:eastAsia="en-GB"/>
              </w:rPr>
            </w:pPr>
          </w:p>
          <w:p w14:paraId="65FD5F83"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 (14)</w:t>
            </w:r>
          </w:p>
        </w:tc>
        <w:tc>
          <w:tcPr>
            <w:tcW w:w="1417" w:type="dxa"/>
            <w:noWrap/>
            <w:vAlign w:val="center"/>
          </w:tcPr>
          <w:p w14:paraId="4445FFDA" w14:textId="77777777" w:rsidR="0002191F" w:rsidRPr="0002191F" w:rsidRDefault="0002191F" w:rsidP="00350F0A">
            <w:pPr>
              <w:spacing w:after="0" w:line="240" w:lineRule="auto"/>
              <w:jc w:val="center"/>
              <w:rPr>
                <w:rFonts w:ascii="Times New Roman" w:hAnsi="Times New Roman"/>
                <w:lang w:eastAsia="en-GB"/>
              </w:rPr>
            </w:pPr>
          </w:p>
          <w:p w14:paraId="4C75312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35 (37)</w:t>
            </w:r>
          </w:p>
        </w:tc>
        <w:tc>
          <w:tcPr>
            <w:tcW w:w="1418" w:type="dxa"/>
            <w:noWrap/>
            <w:vAlign w:val="center"/>
          </w:tcPr>
          <w:p w14:paraId="46EC632A" w14:textId="77777777" w:rsidR="0002191F" w:rsidRPr="0002191F" w:rsidRDefault="0002191F" w:rsidP="00350F0A">
            <w:pPr>
              <w:spacing w:after="0" w:line="240" w:lineRule="auto"/>
              <w:jc w:val="center"/>
              <w:rPr>
                <w:rFonts w:ascii="Times New Roman" w:hAnsi="Times New Roman"/>
                <w:lang w:eastAsia="en-GB"/>
              </w:rPr>
            </w:pPr>
          </w:p>
          <w:p w14:paraId="75A5179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35 (37)</w:t>
            </w:r>
          </w:p>
        </w:tc>
        <w:tc>
          <w:tcPr>
            <w:tcW w:w="1984" w:type="dxa"/>
            <w:vMerge w:val="restart"/>
            <w:noWrap/>
            <w:vAlign w:val="center"/>
          </w:tcPr>
          <w:p w14:paraId="59874483" w14:textId="77777777" w:rsidR="0002191F" w:rsidRPr="0002191F" w:rsidRDefault="0002191F" w:rsidP="00350F0A">
            <w:pPr>
              <w:spacing w:after="0" w:line="240" w:lineRule="auto"/>
              <w:jc w:val="center"/>
              <w:rPr>
                <w:rFonts w:ascii="Times New Roman" w:hAnsi="Times New Roman"/>
                <w:lang w:eastAsia="en-GB"/>
              </w:rPr>
            </w:pPr>
          </w:p>
          <w:p w14:paraId="355C403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138.365 (&lt;0.001)</w:t>
            </w:r>
          </w:p>
        </w:tc>
      </w:tr>
      <w:tr w:rsidR="0002191F" w:rsidRPr="0002191F" w14:paraId="611E21C5" w14:textId="77777777" w:rsidTr="00350F0A">
        <w:trPr>
          <w:trHeight w:val="300"/>
        </w:trPr>
        <w:tc>
          <w:tcPr>
            <w:tcW w:w="4680" w:type="dxa"/>
            <w:vMerge/>
            <w:vAlign w:val="center"/>
          </w:tcPr>
          <w:p w14:paraId="50E8A7C0"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0878462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0928BC29" w14:textId="77777777" w:rsidR="0002191F" w:rsidRPr="0002191F" w:rsidRDefault="0002191F" w:rsidP="00350F0A">
            <w:pPr>
              <w:spacing w:after="0" w:line="240" w:lineRule="auto"/>
              <w:ind w:left="-321" w:firstLine="283"/>
              <w:rPr>
                <w:rFonts w:ascii="Times New Roman" w:hAnsi="Times New Roman"/>
                <w:lang w:eastAsia="en-GB"/>
              </w:rPr>
            </w:pPr>
            <w:r w:rsidRPr="0002191F">
              <w:rPr>
                <w:rFonts w:ascii="Times New Roman" w:hAnsi="Times New Roman"/>
                <w:lang w:eastAsia="en-GB"/>
              </w:rPr>
              <w:t>193 (48)</w:t>
            </w:r>
          </w:p>
        </w:tc>
        <w:tc>
          <w:tcPr>
            <w:tcW w:w="1418" w:type="dxa"/>
            <w:noWrap/>
            <w:vAlign w:val="center"/>
          </w:tcPr>
          <w:p w14:paraId="7AC730E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146 (36)</w:t>
            </w:r>
          </w:p>
        </w:tc>
        <w:tc>
          <w:tcPr>
            <w:tcW w:w="1417" w:type="dxa"/>
            <w:noWrap/>
            <w:vAlign w:val="center"/>
          </w:tcPr>
          <w:p w14:paraId="46AB2C9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43 (10)</w:t>
            </w:r>
          </w:p>
        </w:tc>
        <w:tc>
          <w:tcPr>
            <w:tcW w:w="1418" w:type="dxa"/>
            <w:noWrap/>
            <w:vAlign w:val="center"/>
          </w:tcPr>
          <w:p w14:paraId="2FDA524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23 (6)</w:t>
            </w:r>
          </w:p>
        </w:tc>
        <w:tc>
          <w:tcPr>
            <w:tcW w:w="1984" w:type="dxa"/>
            <w:vMerge/>
            <w:vAlign w:val="center"/>
          </w:tcPr>
          <w:p w14:paraId="65935B30" w14:textId="77777777" w:rsidR="0002191F" w:rsidRPr="0002191F" w:rsidRDefault="0002191F" w:rsidP="00350F0A">
            <w:pPr>
              <w:spacing w:after="0" w:line="240" w:lineRule="auto"/>
              <w:rPr>
                <w:rFonts w:ascii="Times New Roman" w:hAnsi="Times New Roman"/>
                <w:lang w:eastAsia="en-GB"/>
              </w:rPr>
            </w:pPr>
          </w:p>
        </w:tc>
      </w:tr>
      <w:tr w:rsidR="0002191F" w:rsidRPr="0002191F" w14:paraId="281DF6DC" w14:textId="77777777" w:rsidTr="00350F0A">
        <w:trPr>
          <w:trHeight w:val="300"/>
        </w:trPr>
        <w:tc>
          <w:tcPr>
            <w:tcW w:w="4680" w:type="dxa"/>
            <w:vMerge/>
            <w:vAlign w:val="center"/>
          </w:tcPr>
          <w:p w14:paraId="5C025A88"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6157F6A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069F8B44" w14:textId="77777777" w:rsidR="0002191F" w:rsidRPr="0002191F" w:rsidRDefault="0002191F" w:rsidP="00350F0A">
            <w:pPr>
              <w:spacing w:after="0" w:line="240" w:lineRule="auto"/>
              <w:ind w:left="-179"/>
              <w:jc w:val="center"/>
              <w:rPr>
                <w:rFonts w:ascii="Times New Roman" w:hAnsi="Times New Roman"/>
                <w:lang w:eastAsia="en-GB"/>
              </w:rPr>
            </w:pPr>
            <w:r w:rsidRPr="0002191F">
              <w:rPr>
                <w:rFonts w:ascii="Times New Roman" w:hAnsi="Times New Roman"/>
                <w:lang w:eastAsia="en-GB"/>
              </w:rPr>
              <w:t>203 (41)</w:t>
            </w:r>
          </w:p>
        </w:tc>
        <w:tc>
          <w:tcPr>
            <w:tcW w:w="1418" w:type="dxa"/>
            <w:noWrap/>
            <w:vAlign w:val="center"/>
          </w:tcPr>
          <w:p w14:paraId="31AE749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159 (32)</w:t>
            </w:r>
          </w:p>
        </w:tc>
        <w:tc>
          <w:tcPr>
            <w:tcW w:w="1417" w:type="dxa"/>
            <w:noWrap/>
            <w:vAlign w:val="center"/>
          </w:tcPr>
          <w:p w14:paraId="0CBA8F6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78 (16)</w:t>
            </w:r>
          </w:p>
        </w:tc>
        <w:tc>
          <w:tcPr>
            <w:tcW w:w="1418" w:type="dxa"/>
            <w:noWrap/>
            <w:vAlign w:val="center"/>
          </w:tcPr>
          <w:p w14:paraId="6C1B589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58 (11)</w:t>
            </w:r>
          </w:p>
        </w:tc>
        <w:tc>
          <w:tcPr>
            <w:tcW w:w="1984" w:type="dxa"/>
            <w:vMerge/>
            <w:vAlign w:val="center"/>
          </w:tcPr>
          <w:p w14:paraId="7023CA8A" w14:textId="77777777" w:rsidR="0002191F" w:rsidRPr="0002191F" w:rsidRDefault="0002191F" w:rsidP="00350F0A">
            <w:pPr>
              <w:spacing w:after="0" w:line="240" w:lineRule="auto"/>
              <w:rPr>
                <w:rFonts w:ascii="Times New Roman" w:hAnsi="Times New Roman"/>
                <w:lang w:eastAsia="en-GB"/>
              </w:rPr>
            </w:pPr>
          </w:p>
        </w:tc>
      </w:tr>
      <w:tr w:rsidR="0002191F" w:rsidRPr="0002191F" w14:paraId="38E93F29" w14:textId="77777777" w:rsidTr="00350F0A">
        <w:trPr>
          <w:trHeight w:val="300"/>
        </w:trPr>
        <w:tc>
          <w:tcPr>
            <w:tcW w:w="4680" w:type="dxa"/>
            <w:vMerge w:val="restart"/>
            <w:vAlign w:val="center"/>
          </w:tcPr>
          <w:p w14:paraId="209430F6" w14:textId="77777777" w:rsidR="0002191F" w:rsidRPr="0002191F" w:rsidRDefault="0002191F" w:rsidP="00350F0A">
            <w:pPr>
              <w:spacing w:after="0" w:line="240" w:lineRule="auto"/>
              <w:rPr>
                <w:rFonts w:ascii="Times New Roman" w:hAnsi="Times New Roman"/>
                <w:lang w:eastAsia="en-GB"/>
              </w:rPr>
            </w:pPr>
          </w:p>
          <w:p w14:paraId="70271B71" w14:textId="77777777" w:rsidR="0002191F" w:rsidRPr="0002191F" w:rsidRDefault="0002191F" w:rsidP="00350F0A">
            <w:pPr>
              <w:spacing w:after="0" w:line="240" w:lineRule="auto"/>
              <w:rPr>
                <w:rFonts w:ascii="Times New Roman" w:hAnsi="Times New Roman"/>
                <w:lang w:eastAsia="en-GB"/>
              </w:rPr>
            </w:pPr>
          </w:p>
          <w:p w14:paraId="2754A23B" w14:textId="77777777" w:rsidR="0002191F" w:rsidRPr="0002191F" w:rsidRDefault="0002191F" w:rsidP="00350F0A">
            <w:pPr>
              <w:spacing w:after="0" w:line="240" w:lineRule="auto"/>
              <w:rPr>
                <w:rFonts w:ascii="Times New Roman" w:hAnsi="Times New Roman"/>
                <w:b/>
                <w:lang w:eastAsia="en-GB"/>
              </w:rPr>
            </w:pPr>
            <w:r w:rsidRPr="0002191F">
              <w:rPr>
                <w:rFonts w:ascii="Times New Roman" w:hAnsi="Times New Roman"/>
                <w:b/>
                <w:lang w:eastAsia="en-GB"/>
              </w:rPr>
              <w:t>Table 1 (cont’d)</w:t>
            </w:r>
          </w:p>
          <w:p w14:paraId="74E085BA" w14:textId="77777777" w:rsidR="0002191F" w:rsidRPr="0002191F" w:rsidRDefault="0002191F" w:rsidP="00350F0A">
            <w:pPr>
              <w:spacing w:after="0" w:line="240" w:lineRule="auto"/>
              <w:rPr>
                <w:rFonts w:ascii="Times New Roman" w:hAnsi="Times New Roman"/>
                <w:lang w:eastAsia="en-GB"/>
              </w:rPr>
            </w:pPr>
          </w:p>
          <w:p w14:paraId="647717AB"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is quickly reversible</w:t>
            </w:r>
          </w:p>
        </w:tc>
        <w:tc>
          <w:tcPr>
            <w:tcW w:w="1387" w:type="dxa"/>
            <w:vAlign w:val="center"/>
          </w:tcPr>
          <w:p w14:paraId="47D3F8ED" w14:textId="77777777" w:rsidR="0002191F" w:rsidRPr="0002191F" w:rsidRDefault="0002191F" w:rsidP="00350F0A">
            <w:pPr>
              <w:spacing w:after="0" w:line="240" w:lineRule="auto"/>
              <w:jc w:val="center"/>
              <w:rPr>
                <w:rFonts w:ascii="Times New Roman" w:hAnsi="Times New Roman"/>
                <w:lang w:eastAsia="en-GB"/>
              </w:rPr>
            </w:pPr>
          </w:p>
          <w:p w14:paraId="2A0174F7" w14:textId="77777777" w:rsidR="0002191F" w:rsidRPr="0002191F" w:rsidRDefault="0002191F" w:rsidP="00350F0A">
            <w:pPr>
              <w:spacing w:after="0" w:line="240" w:lineRule="auto"/>
              <w:jc w:val="center"/>
              <w:rPr>
                <w:rFonts w:ascii="Times New Roman" w:hAnsi="Times New Roman"/>
                <w:lang w:eastAsia="en-GB"/>
              </w:rPr>
            </w:pPr>
          </w:p>
          <w:p w14:paraId="14F0EB8B" w14:textId="77777777" w:rsidR="0002191F" w:rsidRPr="0002191F" w:rsidRDefault="0002191F" w:rsidP="00350F0A">
            <w:pPr>
              <w:spacing w:after="0" w:line="240" w:lineRule="auto"/>
              <w:jc w:val="center"/>
              <w:rPr>
                <w:rFonts w:ascii="Times New Roman" w:hAnsi="Times New Roman"/>
                <w:lang w:eastAsia="en-GB"/>
              </w:rPr>
            </w:pPr>
          </w:p>
          <w:p w14:paraId="7988F5BB" w14:textId="77777777" w:rsidR="0002191F" w:rsidRPr="0002191F" w:rsidRDefault="0002191F" w:rsidP="00350F0A">
            <w:pPr>
              <w:spacing w:after="0" w:line="240" w:lineRule="auto"/>
              <w:jc w:val="center"/>
              <w:rPr>
                <w:rFonts w:ascii="Times New Roman" w:hAnsi="Times New Roman"/>
                <w:lang w:eastAsia="en-GB"/>
              </w:rPr>
            </w:pPr>
          </w:p>
          <w:p w14:paraId="1647F6A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61CE37E9" w14:textId="77777777" w:rsidR="0002191F" w:rsidRPr="0002191F" w:rsidRDefault="0002191F" w:rsidP="00350F0A">
            <w:pPr>
              <w:spacing w:after="0" w:line="240" w:lineRule="auto"/>
              <w:jc w:val="center"/>
              <w:rPr>
                <w:rFonts w:ascii="Times New Roman" w:hAnsi="Times New Roman"/>
                <w:lang w:eastAsia="en-GB"/>
              </w:rPr>
            </w:pPr>
          </w:p>
          <w:p w14:paraId="3F43DE48" w14:textId="77777777" w:rsidR="0002191F" w:rsidRPr="0002191F" w:rsidRDefault="0002191F" w:rsidP="00350F0A">
            <w:pPr>
              <w:spacing w:after="0" w:line="240" w:lineRule="auto"/>
              <w:jc w:val="center"/>
              <w:rPr>
                <w:rFonts w:ascii="Times New Roman" w:hAnsi="Times New Roman"/>
                <w:lang w:eastAsia="en-GB"/>
              </w:rPr>
            </w:pPr>
          </w:p>
          <w:p w14:paraId="29B33491" w14:textId="77777777" w:rsidR="0002191F" w:rsidRPr="0002191F" w:rsidRDefault="0002191F" w:rsidP="00350F0A">
            <w:pPr>
              <w:spacing w:after="0" w:line="240" w:lineRule="auto"/>
              <w:rPr>
                <w:rFonts w:ascii="Times New Roman" w:hAnsi="Times New Roman"/>
                <w:lang w:eastAsia="en-GB"/>
              </w:rPr>
            </w:pPr>
          </w:p>
          <w:p w14:paraId="5AF4724B" w14:textId="77777777" w:rsidR="0002191F" w:rsidRPr="0002191F" w:rsidRDefault="0002191F" w:rsidP="00350F0A">
            <w:pPr>
              <w:spacing w:after="0" w:line="240" w:lineRule="auto"/>
              <w:rPr>
                <w:rFonts w:ascii="Times New Roman" w:hAnsi="Times New Roman"/>
                <w:lang w:eastAsia="en-GB"/>
              </w:rPr>
            </w:pPr>
          </w:p>
          <w:p w14:paraId="6ED19C5B"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xml:space="preserve">  25 (27)</w:t>
            </w:r>
          </w:p>
        </w:tc>
        <w:tc>
          <w:tcPr>
            <w:tcW w:w="1418" w:type="dxa"/>
            <w:noWrap/>
            <w:vAlign w:val="center"/>
          </w:tcPr>
          <w:p w14:paraId="7A684B96" w14:textId="77777777" w:rsidR="0002191F" w:rsidRPr="0002191F" w:rsidRDefault="0002191F" w:rsidP="00350F0A">
            <w:pPr>
              <w:spacing w:after="0" w:line="240" w:lineRule="auto"/>
              <w:jc w:val="center"/>
              <w:rPr>
                <w:rFonts w:ascii="Times New Roman" w:hAnsi="Times New Roman"/>
                <w:lang w:eastAsia="en-GB"/>
              </w:rPr>
            </w:pPr>
          </w:p>
          <w:p w14:paraId="0E28B580" w14:textId="77777777" w:rsidR="0002191F" w:rsidRPr="0002191F" w:rsidRDefault="0002191F" w:rsidP="00350F0A">
            <w:pPr>
              <w:spacing w:after="0" w:line="240" w:lineRule="auto"/>
              <w:jc w:val="center"/>
              <w:rPr>
                <w:rFonts w:ascii="Times New Roman" w:hAnsi="Times New Roman"/>
                <w:lang w:eastAsia="en-GB"/>
              </w:rPr>
            </w:pPr>
          </w:p>
          <w:p w14:paraId="4AC7BAA7" w14:textId="77777777" w:rsidR="0002191F" w:rsidRPr="0002191F" w:rsidRDefault="0002191F" w:rsidP="00350F0A">
            <w:pPr>
              <w:spacing w:after="0" w:line="240" w:lineRule="auto"/>
              <w:jc w:val="center"/>
              <w:rPr>
                <w:rFonts w:ascii="Times New Roman" w:hAnsi="Times New Roman"/>
                <w:lang w:eastAsia="en-GB"/>
              </w:rPr>
            </w:pPr>
          </w:p>
          <w:p w14:paraId="6B50799F" w14:textId="77777777" w:rsidR="0002191F" w:rsidRPr="0002191F" w:rsidRDefault="0002191F" w:rsidP="00350F0A">
            <w:pPr>
              <w:spacing w:after="0" w:line="240" w:lineRule="auto"/>
              <w:jc w:val="center"/>
              <w:rPr>
                <w:rFonts w:ascii="Times New Roman" w:hAnsi="Times New Roman"/>
                <w:lang w:eastAsia="en-GB"/>
              </w:rPr>
            </w:pPr>
          </w:p>
          <w:p w14:paraId="0956CA9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25 (27)</w:t>
            </w:r>
          </w:p>
        </w:tc>
        <w:tc>
          <w:tcPr>
            <w:tcW w:w="1417" w:type="dxa"/>
            <w:noWrap/>
            <w:vAlign w:val="center"/>
          </w:tcPr>
          <w:p w14:paraId="61A7BAA1" w14:textId="77777777" w:rsidR="0002191F" w:rsidRPr="0002191F" w:rsidRDefault="0002191F" w:rsidP="00350F0A">
            <w:pPr>
              <w:spacing w:after="0" w:line="240" w:lineRule="auto"/>
              <w:jc w:val="center"/>
              <w:rPr>
                <w:rFonts w:ascii="Times New Roman" w:hAnsi="Times New Roman"/>
                <w:lang w:eastAsia="en-GB"/>
              </w:rPr>
            </w:pPr>
          </w:p>
          <w:p w14:paraId="7AAFAB45" w14:textId="77777777" w:rsidR="0002191F" w:rsidRPr="0002191F" w:rsidRDefault="0002191F" w:rsidP="00350F0A">
            <w:pPr>
              <w:spacing w:after="0" w:line="240" w:lineRule="auto"/>
              <w:jc w:val="center"/>
              <w:rPr>
                <w:rFonts w:ascii="Times New Roman" w:hAnsi="Times New Roman"/>
                <w:lang w:eastAsia="en-GB"/>
              </w:rPr>
            </w:pPr>
          </w:p>
          <w:p w14:paraId="404A6EC7" w14:textId="77777777" w:rsidR="0002191F" w:rsidRPr="0002191F" w:rsidRDefault="0002191F" w:rsidP="00350F0A">
            <w:pPr>
              <w:spacing w:after="0" w:line="240" w:lineRule="auto"/>
              <w:jc w:val="center"/>
              <w:rPr>
                <w:rFonts w:ascii="Times New Roman" w:hAnsi="Times New Roman"/>
                <w:lang w:eastAsia="en-GB"/>
              </w:rPr>
            </w:pPr>
          </w:p>
          <w:p w14:paraId="028893C0" w14:textId="77777777" w:rsidR="0002191F" w:rsidRPr="0002191F" w:rsidRDefault="0002191F" w:rsidP="00350F0A">
            <w:pPr>
              <w:spacing w:after="0" w:line="240" w:lineRule="auto"/>
              <w:jc w:val="center"/>
              <w:rPr>
                <w:rFonts w:ascii="Times New Roman" w:hAnsi="Times New Roman"/>
                <w:lang w:eastAsia="en-GB"/>
              </w:rPr>
            </w:pPr>
          </w:p>
          <w:p w14:paraId="4C98DCD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22 (24)</w:t>
            </w:r>
          </w:p>
        </w:tc>
        <w:tc>
          <w:tcPr>
            <w:tcW w:w="1418" w:type="dxa"/>
            <w:noWrap/>
            <w:vAlign w:val="center"/>
          </w:tcPr>
          <w:p w14:paraId="1F5D8891" w14:textId="77777777" w:rsidR="0002191F" w:rsidRPr="0002191F" w:rsidRDefault="0002191F" w:rsidP="00350F0A">
            <w:pPr>
              <w:spacing w:after="0" w:line="240" w:lineRule="auto"/>
              <w:jc w:val="center"/>
              <w:rPr>
                <w:rFonts w:ascii="Times New Roman" w:hAnsi="Times New Roman"/>
                <w:lang w:eastAsia="en-GB"/>
              </w:rPr>
            </w:pPr>
          </w:p>
          <w:p w14:paraId="624CE656" w14:textId="77777777" w:rsidR="0002191F" w:rsidRPr="0002191F" w:rsidRDefault="0002191F" w:rsidP="00350F0A">
            <w:pPr>
              <w:spacing w:after="0" w:line="240" w:lineRule="auto"/>
              <w:jc w:val="center"/>
              <w:rPr>
                <w:rFonts w:ascii="Times New Roman" w:hAnsi="Times New Roman"/>
                <w:lang w:eastAsia="en-GB"/>
              </w:rPr>
            </w:pPr>
          </w:p>
          <w:p w14:paraId="3B2D4BE8" w14:textId="77777777" w:rsidR="0002191F" w:rsidRPr="0002191F" w:rsidRDefault="0002191F" w:rsidP="00350F0A">
            <w:pPr>
              <w:spacing w:after="0" w:line="240" w:lineRule="auto"/>
              <w:jc w:val="center"/>
              <w:rPr>
                <w:rFonts w:ascii="Times New Roman" w:hAnsi="Times New Roman"/>
                <w:lang w:eastAsia="en-GB"/>
              </w:rPr>
            </w:pPr>
          </w:p>
          <w:p w14:paraId="53C5D4E1" w14:textId="77777777" w:rsidR="0002191F" w:rsidRPr="0002191F" w:rsidRDefault="0002191F" w:rsidP="00350F0A">
            <w:pPr>
              <w:spacing w:after="0" w:line="240" w:lineRule="auto"/>
              <w:jc w:val="center"/>
              <w:rPr>
                <w:rFonts w:ascii="Times New Roman" w:hAnsi="Times New Roman"/>
                <w:lang w:eastAsia="en-GB"/>
              </w:rPr>
            </w:pPr>
          </w:p>
          <w:p w14:paraId="67848E2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21 (22)</w:t>
            </w:r>
          </w:p>
        </w:tc>
        <w:tc>
          <w:tcPr>
            <w:tcW w:w="1984" w:type="dxa"/>
            <w:vMerge w:val="restart"/>
            <w:noWrap/>
            <w:vAlign w:val="center"/>
          </w:tcPr>
          <w:p w14:paraId="634E8D3D" w14:textId="77777777" w:rsidR="0002191F" w:rsidRPr="0002191F" w:rsidRDefault="0002191F" w:rsidP="00350F0A">
            <w:pPr>
              <w:spacing w:after="0" w:line="240" w:lineRule="auto"/>
              <w:jc w:val="center"/>
              <w:rPr>
                <w:rFonts w:ascii="Times New Roman" w:hAnsi="Times New Roman"/>
                <w:lang w:eastAsia="en-GB"/>
              </w:rPr>
            </w:pPr>
          </w:p>
          <w:p w14:paraId="578D4EE6" w14:textId="77777777" w:rsidR="0002191F" w:rsidRPr="0002191F" w:rsidRDefault="0002191F" w:rsidP="00350F0A">
            <w:pPr>
              <w:spacing w:after="0" w:line="240" w:lineRule="auto"/>
              <w:jc w:val="center"/>
              <w:rPr>
                <w:rFonts w:ascii="Times New Roman" w:hAnsi="Times New Roman"/>
                <w:lang w:eastAsia="en-GB"/>
              </w:rPr>
            </w:pPr>
          </w:p>
          <w:p w14:paraId="6318C36A" w14:textId="77777777" w:rsidR="0002191F" w:rsidRPr="0002191F" w:rsidRDefault="0002191F" w:rsidP="00350F0A">
            <w:pPr>
              <w:spacing w:after="0" w:line="240" w:lineRule="auto"/>
              <w:jc w:val="center"/>
              <w:rPr>
                <w:rFonts w:ascii="Times New Roman" w:hAnsi="Times New Roman"/>
                <w:lang w:eastAsia="en-GB"/>
              </w:rPr>
            </w:pPr>
          </w:p>
          <w:p w14:paraId="480DAEFF" w14:textId="77777777" w:rsidR="0002191F" w:rsidRPr="0002191F" w:rsidRDefault="0002191F" w:rsidP="00350F0A">
            <w:pPr>
              <w:spacing w:after="0" w:line="240" w:lineRule="auto"/>
              <w:jc w:val="center"/>
              <w:rPr>
                <w:rFonts w:ascii="Times New Roman" w:hAnsi="Times New Roman"/>
                <w:lang w:eastAsia="en-GB"/>
              </w:rPr>
            </w:pPr>
          </w:p>
          <w:p w14:paraId="4FFF3F48" w14:textId="77777777" w:rsidR="0002191F" w:rsidRPr="0002191F" w:rsidRDefault="0002191F" w:rsidP="00350F0A">
            <w:pPr>
              <w:spacing w:after="0" w:line="240" w:lineRule="auto"/>
              <w:jc w:val="center"/>
              <w:rPr>
                <w:rFonts w:ascii="Times New Roman" w:hAnsi="Times New Roman"/>
                <w:lang w:eastAsia="en-GB"/>
              </w:rPr>
            </w:pPr>
          </w:p>
          <w:p w14:paraId="0E2B946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3.948 (0.267)</w:t>
            </w:r>
          </w:p>
        </w:tc>
      </w:tr>
      <w:tr w:rsidR="0002191F" w:rsidRPr="0002191F" w14:paraId="576BA049" w14:textId="77777777" w:rsidTr="00350F0A">
        <w:trPr>
          <w:trHeight w:val="300"/>
        </w:trPr>
        <w:tc>
          <w:tcPr>
            <w:tcW w:w="4680" w:type="dxa"/>
            <w:vMerge/>
            <w:vAlign w:val="center"/>
          </w:tcPr>
          <w:p w14:paraId="6728D884"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25072AE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(404)</w:t>
            </w:r>
          </w:p>
        </w:tc>
        <w:tc>
          <w:tcPr>
            <w:tcW w:w="1233" w:type="dxa"/>
            <w:noWrap/>
            <w:vAlign w:val="center"/>
          </w:tcPr>
          <w:p w14:paraId="1F04B4EF"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128 (32)</w:t>
            </w:r>
          </w:p>
        </w:tc>
        <w:tc>
          <w:tcPr>
            <w:tcW w:w="1418" w:type="dxa"/>
            <w:noWrap/>
            <w:vAlign w:val="center"/>
          </w:tcPr>
          <w:p w14:paraId="129DFB5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129 (32)</w:t>
            </w:r>
          </w:p>
        </w:tc>
        <w:tc>
          <w:tcPr>
            <w:tcW w:w="1417" w:type="dxa"/>
            <w:noWrap/>
            <w:vAlign w:val="center"/>
          </w:tcPr>
          <w:p w14:paraId="51BFC2C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86 (21)</w:t>
            </w:r>
          </w:p>
        </w:tc>
        <w:tc>
          <w:tcPr>
            <w:tcW w:w="1418" w:type="dxa"/>
            <w:noWrap/>
            <w:vAlign w:val="center"/>
          </w:tcPr>
          <w:p w14:paraId="44A0DA8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61 (15)</w:t>
            </w:r>
          </w:p>
        </w:tc>
        <w:tc>
          <w:tcPr>
            <w:tcW w:w="1984" w:type="dxa"/>
            <w:vMerge/>
            <w:vAlign w:val="center"/>
          </w:tcPr>
          <w:p w14:paraId="69ED809B" w14:textId="77777777" w:rsidR="0002191F" w:rsidRPr="0002191F" w:rsidRDefault="0002191F" w:rsidP="00350F0A">
            <w:pPr>
              <w:spacing w:after="0" w:line="240" w:lineRule="auto"/>
              <w:rPr>
                <w:rFonts w:ascii="Times New Roman" w:hAnsi="Times New Roman"/>
                <w:lang w:eastAsia="en-GB"/>
              </w:rPr>
            </w:pPr>
          </w:p>
        </w:tc>
      </w:tr>
      <w:tr w:rsidR="0002191F" w:rsidRPr="0002191F" w14:paraId="40F6FA2E" w14:textId="77777777" w:rsidTr="00350F0A">
        <w:trPr>
          <w:trHeight w:val="300"/>
        </w:trPr>
        <w:tc>
          <w:tcPr>
            <w:tcW w:w="4680" w:type="dxa"/>
            <w:vMerge/>
            <w:vAlign w:val="center"/>
          </w:tcPr>
          <w:p w14:paraId="56F0F286"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7494EEF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(497)</w:t>
            </w:r>
          </w:p>
        </w:tc>
        <w:tc>
          <w:tcPr>
            <w:tcW w:w="1233" w:type="dxa"/>
            <w:noWrap/>
            <w:vAlign w:val="center"/>
          </w:tcPr>
          <w:p w14:paraId="10A1913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153 (31)</w:t>
            </w:r>
          </w:p>
        </w:tc>
        <w:tc>
          <w:tcPr>
            <w:tcW w:w="1418" w:type="dxa"/>
            <w:noWrap/>
            <w:vAlign w:val="center"/>
          </w:tcPr>
          <w:p w14:paraId="214BD5A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154 (31)</w:t>
            </w:r>
          </w:p>
        </w:tc>
        <w:tc>
          <w:tcPr>
            <w:tcW w:w="1417" w:type="dxa"/>
            <w:noWrap/>
            <w:vAlign w:val="center"/>
          </w:tcPr>
          <w:p w14:paraId="75501AC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108 (22)</w:t>
            </w:r>
          </w:p>
        </w:tc>
        <w:tc>
          <w:tcPr>
            <w:tcW w:w="1418" w:type="dxa"/>
            <w:noWrap/>
            <w:vAlign w:val="center"/>
          </w:tcPr>
          <w:p w14:paraId="1D1FCCC3"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82 (16)</w:t>
            </w:r>
          </w:p>
        </w:tc>
        <w:tc>
          <w:tcPr>
            <w:tcW w:w="1984" w:type="dxa"/>
            <w:vMerge/>
            <w:vAlign w:val="center"/>
          </w:tcPr>
          <w:p w14:paraId="67FF1C8B" w14:textId="77777777" w:rsidR="0002191F" w:rsidRPr="0002191F" w:rsidRDefault="0002191F" w:rsidP="00350F0A">
            <w:pPr>
              <w:spacing w:after="0" w:line="240" w:lineRule="auto"/>
              <w:rPr>
                <w:rFonts w:ascii="Times New Roman" w:hAnsi="Times New Roman"/>
                <w:lang w:eastAsia="en-GB"/>
              </w:rPr>
            </w:pPr>
          </w:p>
        </w:tc>
      </w:tr>
      <w:tr w:rsidR="0002191F" w:rsidRPr="0002191F" w14:paraId="6F28D7E1" w14:textId="77777777" w:rsidTr="00350F0A">
        <w:trPr>
          <w:trHeight w:val="300"/>
        </w:trPr>
        <w:tc>
          <w:tcPr>
            <w:tcW w:w="4680" w:type="dxa"/>
            <w:vMerge w:val="restart"/>
            <w:vAlign w:val="center"/>
          </w:tcPr>
          <w:p w14:paraId="5DE88FF3"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doesn’t affect my periods</w:t>
            </w:r>
          </w:p>
        </w:tc>
        <w:tc>
          <w:tcPr>
            <w:tcW w:w="1387" w:type="dxa"/>
            <w:vAlign w:val="center"/>
          </w:tcPr>
          <w:p w14:paraId="3DE743EE" w14:textId="77777777" w:rsidR="0002191F" w:rsidRPr="0002191F" w:rsidRDefault="0002191F" w:rsidP="00350F0A">
            <w:pPr>
              <w:spacing w:after="0" w:line="240" w:lineRule="auto"/>
              <w:jc w:val="center"/>
              <w:rPr>
                <w:rFonts w:ascii="Times New Roman" w:hAnsi="Times New Roman"/>
                <w:lang w:eastAsia="en-GB"/>
              </w:rPr>
            </w:pPr>
          </w:p>
          <w:p w14:paraId="6C25D574" w14:textId="77777777" w:rsidR="0002191F" w:rsidRPr="0002191F" w:rsidRDefault="0002191F" w:rsidP="00350F0A">
            <w:pPr>
              <w:spacing w:after="0" w:line="240" w:lineRule="auto"/>
              <w:jc w:val="center"/>
              <w:rPr>
                <w:rFonts w:ascii="Times New Roman" w:hAnsi="Times New Roman"/>
                <w:lang w:eastAsia="en-GB"/>
              </w:rPr>
            </w:pPr>
          </w:p>
          <w:p w14:paraId="027AB4B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387451DC" w14:textId="77777777" w:rsidR="0002191F" w:rsidRPr="0002191F" w:rsidRDefault="0002191F" w:rsidP="00350F0A">
            <w:pPr>
              <w:spacing w:after="0" w:line="240" w:lineRule="auto"/>
              <w:jc w:val="center"/>
              <w:rPr>
                <w:rFonts w:ascii="Times New Roman" w:hAnsi="Times New Roman"/>
                <w:lang w:eastAsia="en-GB"/>
              </w:rPr>
            </w:pPr>
          </w:p>
          <w:p w14:paraId="61753C4A" w14:textId="77777777" w:rsidR="0002191F" w:rsidRPr="0002191F" w:rsidRDefault="0002191F" w:rsidP="00350F0A">
            <w:pPr>
              <w:spacing w:after="0" w:line="240" w:lineRule="auto"/>
              <w:jc w:val="center"/>
              <w:rPr>
                <w:rFonts w:ascii="Times New Roman" w:hAnsi="Times New Roman"/>
                <w:lang w:eastAsia="en-GB"/>
              </w:rPr>
            </w:pPr>
          </w:p>
          <w:p w14:paraId="6996CBC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27 (29)</w:t>
            </w:r>
          </w:p>
        </w:tc>
        <w:tc>
          <w:tcPr>
            <w:tcW w:w="1418" w:type="dxa"/>
            <w:noWrap/>
            <w:vAlign w:val="center"/>
          </w:tcPr>
          <w:p w14:paraId="59149CE2" w14:textId="77777777" w:rsidR="0002191F" w:rsidRPr="0002191F" w:rsidRDefault="0002191F" w:rsidP="00350F0A">
            <w:pPr>
              <w:spacing w:after="0" w:line="240" w:lineRule="auto"/>
              <w:jc w:val="center"/>
              <w:rPr>
                <w:rFonts w:ascii="Times New Roman" w:hAnsi="Times New Roman"/>
                <w:lang w:eastAsia="en-GB"/>
              </w:rPr>
            </w:pPr>
          </w:p>
          <w:p w14:paraId="06D37328" w14:textId="77777777" w:rsidR="0002191F" w:rsidRPr="0002191F" w:rsidRDefault="0002191F" w:rsidP="00350F0A">
            <w:pPr>
              <w:spacing w:after="0" w:line="240" w:lineRule="auto"/>
              <w:jc w:val="center"/>
              <w:rPr>
                <w:rFonts w:ascii="Times New Roman" w:hAnsi="Times New Roman"/>
                <w:lang w:eastAsia="en-GB"/>
              </w:rPr>
            </w:pPr>
          </w:p>
          <w:p w14:paraId="78F56BF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28 (30)</w:t>
            </w:r>
          </w:p>
        </w:tc>
        <w:tc>
          <w:tcPr>
            <w:tcW w:w="1417" w:type="dxa"/>
            <w:noWrap/>
            <w:vAlign w:val="center"/>
          </w:tcPr>
          <w:p w14:paraId="7A3BE9E6" w14:textId="77777777" w:rsidR="0002191F" w:rsidRPr="0002191F" w:rsidRDefault="0002191F" w:rsidP="00350F0A">
            <w:pPr>
              <w:spacing w:after="0" w:line="240" w:lineRule="auto"/>
              <w:jc w:val="center"/>
              <w:rPr>
                <w:rFonts w:ascii="Times New Roman" w:hAnsi="Times New Roman"/>
                <w:lang w:eastAsia="en-GB"/>
              </w:rPr>
            </w:pPr>
          </w:p>
          <w:p w14:paraId="67891077" w14:textId="77777777" w:rsidR="0002191F" w:rsidRPr="0002191F" w:rsidRDefault="0002191F" w:rsidP="00350F0A">
            <w:pPr>
              <w:spacing w:after="0" w:line="240" w:lineRule="auto"/>
              <w:jc w:val="center"/>
              <w:rPr>
                <w:rFonts w:ascii="Times New Roman" w:hAnsi="Times New Roman"/>
                <w:lang w:eastAsia="en-GB"/>
              </w:rPr>
            </w:pPr>
          </w:p>
          <w:p w14:paraId="1049A570"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22 (24)</w:t>
            </w:r>
          </w:p>
        </w:tc>
        <w:tc>
          <w:tcPr>
            <w:tcW w:w="1418" w:type="dxa"/>
            <w:noWrap/>
            <w:vAlign w:val="center"/>
          </w:tcPr>
          <w:p w14:paraId="745C64FE" w14:textId="77777777" w:rsidR="0002191F" w:rsidRPr="0002191F" w:rsidRDefault="0002191F" w:rsidP="00350F0A">
            <w:pPr>
              <w:spacing w:after="0" w:line="240" w:lineRule="auto"/>
              <w:jc w:val="center"/>
              <w:rPr>
                <w:rFonts w:ascii="Times New Roman" w:hAnsi="Times New Roman"/>
                <w:lang w:eastAsia="en-GB"/>
              </w:rPr>
            </w:pPr>
          </w:p>
          <w:p w14:paraId="179B6407" w14:textId="77777777" w:rsidR="0002191F" w:rsidRPr="0002191F" w:rsidRDefault="0002191F" w:rsidP="00350F0A">
            <w:pPr>
              <w:spacing w:after="0" w:line="240" w:lineRule="auto"/>
              <w:jc w:val="center"/>
              <w:rPr>
                <w:rFonts w:ascii="Times New Roman" w:hAnsi="Times New Roman"/>
                <w:lang w:eastAsia="en-GB"/>
              </w:rPr>
            </w:pPr>
          </w:p>
          <w:p w14:paraId="3F592ED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16 (17)</w:t>
            </w:r>
          </w:p>
        </w:tc>
        <w:tc>
          <w:tcPr>
            <w:tcW w:w="1984" w:type="dxa"/>
            <w:vMerge w:val="restart"/>
            <w:noWrap/>
            <w:vAlign w:val="center"/>
          </w:tcPr>
          <w:p w14:paraId="5B66E730" w14:textId="77777777" w:rsidR="0002191F" w:rsidRPr="0002191F" w:rsidRDefault="0002191F" w:rsidP="00350F0A">
            <w:pPr>
              <w:spacing w:after="0" w:line="240" w:lineRule="auto"/>
              <w:jc w:val="center"/>
              <w:rPr>
                <w:rFonts w:ascii="Times New Roman" w:hAnsi="Times New Roman"/>
                <w:lang w:eastAsia="en-GB"/>
              </w:rPr>
            </w:pPr>
          </w:p>
          <w:p w14:paraId="15C00AA9" w14:textId="77777777" w:rsidR="0002191F" w:rsidRPr="0002191F" w:rsidRDefault="0002191F" w:rsidP="00350F0A">
            <w:pPr>
              <w:spacing w:after="0" w:line="240" w:lineRule="auto"/>
              <w:jc w:val="center"/>
              <w:rPr>
                <w:rFonts w:ascii="Times New Roman" w:hAnsi="Times New Roman"/>
                <w:lang w:eastAsia="en-GB"/>
              </w:rPr>
            </w:pPr>
          </w:p>
          <w:p w14:paraId="0365B04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5.134 (0.162)</w:t>
            </w:r>
          </w:p>
        </w:tc>
      </w:tr>
      <w:tr w:rsidR="0002191F" w:rsidRPr="0002191F" w14:paraId="20DB44A1" w14:textId="77777777" w:rsidTr="00350F0A">
        <w:trPr>
          <w:trHeight w:val="300"/>
        </w:trPr>
        <w:tc>
          <w:tcPr>
            <w:tcW w:w="4680" w:type="dxa"/>
            <w:vMerge/>
            <w:vAlign w:val="center"/>
          </w:tcPr>
          <w:p w14:paraId="0CEEBA25"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3D67C40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50D82F4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81 (20)</w:t>
            </w:r>
          </w:p>
        </w:tc>
        <w:tc>
          <w:tcPr>
            <w:tcW w:w="1418" w:type="dxa"/>
            <w:noWrap/>
            <w:vAlign w:val="center"/>
          </w:tcPr>
          <w:p w14:paraId="109AEF3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146 (36)</w:t>
            </w:r>
          </w:p>
        </w:tc>
        <w:tc>
          <w:tcPr>
            <w:tcW w:w="1417" w:type="dxa"/>
            <w:noWrap/>
            <w:vAlign w:val="center"/>
          </w:tcPr>
          <w:p w14:paraId="22D7055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121 (30)</w:t>
            </w:r>
          </w:p>
        </w:tc>
        <w:tc>
          <w:tcPr>
            <w:tcW w:w="1418" w:type="dxa"/>
            <w:noWrap/>
            <w:vAlign w:val="center"/>
          </w:tcPr>
          <w:p w14:paraId="2DF3B816"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57 (14)</w:t>
            </w:r>
          </w:p>
        </w:tc>
        <w:tc>
          <w:tcPr>
            <w:tcW w:w="1984" w:type="dxa"/>
            <w:vMerge/>
            <w:vAlign w:val="center"/>
          </w:tcPr>
          <w:p w14:paraId="79E9FEA7" w14:textId="77777777" w:rsidR="0002191F" w:rsidRPr="0002191F" w:rsidRDefault="0002191F" w:rsidP="00350F0A">
            <w:pPr>
              <w:spacing w:after="0" w:line="240" w:lineRule="auto"/>
              <w:rPr>
                <w:rFonts w:ascii="Times New Roman" w:hAnsi="Times New Roman"/>
                <w:lang w:eastAsia="en-GB"/>
              </w:rPr>
            </w:pPr>
          </w:p>
        </w:tc>
      </w:tr>
      <w:tr w:rsidR="0002191F" w:rsidRPr="0002191F" w14:paraId="2E7E33D5" w14:textId="77777777" w:rsidTr="00350F0A">
        <w:trPr>
          <w:trHeight w:val="300"/>
        </w:trPr>
        <w:tc>
          <w:tcPr>
            <w:tcW w:w="4680" w:type="dxa"/>
            <w:vMerge/>
            <w:vAlign w:val="center"/>
          </w:tcPr>
          <w:p w14:paraId="16E4A6FD"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5CE6EAD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21CCE78B" w14:textId="77777777" w:rsidR="0002191F" w:rsidRPr="0002191F" w:rsidRDefault="0002191F" w:rsidP="00350F0A">
            <w:pPr>
              <w:spacing w:after="0" w:line="240" w:lineRule="auto"/>
              <w:ind w:left="-250" w:firstLine="250"/>
              <w:jc w:val="center"/>
              <w:rPr>
                <w:rFonts w:ascii="Times New Roman" w:hAnsi="Times New Roman"/>
                <w:lang w:eastAsia="en-GB"/>
              </w:rPr>
            </w:pPr>
            <w:r w:rsidRPr="0002191F">
              <w:rPr>
                <w:rFonts w:ascii="Times New Roman" w:hAnsi="Times New Roman"/>
                <w:lang w:eastAsia="en-GB"/>
              </w:rPr>
              <w:t>108 (22)</w:t>
            </w:r>
          </w:p>
        </w:tc>
        <w:tc>
          <w:tcPr>
            <w:tcW w:w="1418" w:type="dxa"/>
            <w:noWrap/>
            <w:vAlign w:val="center"/>
          </w:tcPr>
          <w:p w14:paraId="4CDB8F5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174 (34)</w:t>
            </w:r>
          </w:p>
        </w:tc>
        <w:tc>
          <w:tcPr>
            <w:tcW w:w="1417" w:type="dxa"/>
            <w:noWrap/>
            <w:vAlign w:val="center"/>
          </w:tcPr>
          <w:p w14:paraId="1E17FB1E"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143 (29)</w:t>
            </w:r>
          </w:p>
        </w:tc>
        <w:tc>
          <w:tcPr>
            <w:tcW w:w="1418" w:type="dxa"/>
            <w:noWrap/>
            <w:vAlign w:val="center"/>
          </w:tcPr>
          <w:p w14:paraId="19096BF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73 (15)</w:t>
            </w:r>
          </w:p>
        </w:tc>
        <w:tc>
          <w:tcPr>
            <w:tcW w:w="1984" w:type="dxa"/>
            <w:vMerge/>
            <w:vAlign w:val="center"/>
          </w:tcPr>
          <w:p w14:paraId="197EBF51" w14:textId="77777777" w:rsidR="0002191F" w:rsidRPr="0002191F" w:rsidRDefault="0002191F" w:rsidP="00350F0A">
            <w:pPr>
              <w:spacing w:after="0" w:line="240" w:lineRule="auto"/>
              <w:rPr>
                <w:rFonts w:ascii="Times New Roman" w:hAnsi="Times New Roman"/>
                <w:lang w:eastAsia="en-GB"/>
              </w:rPr>
            </w:pPr>
          </w:p>
        </w:tc>
      </w:tr>
      <w:tr w:rsidR="0002191F" w:rsidRPr="0002191F" w14:paraId="675976E9" w14:textId="77777777" w:rsidTr="00350F0A">
        <w:trPr>
          <w:trHeight w:val="300"/>
        </w:trPr>
        <w:tc>
          <w:tcPr>
            <w:tcW w:w="4680" w:type="dxa"/>
            <w:vMerge w:val="restart"/>
            <w:vAlign w:val="center"/>
          </w:tcPr>
          <w:p w14:paraId="3A974F11"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It stops my period</w:t>
            </w:r>
          </w:p>
        </w:tc>
        <w:tc>
          <w:tcPr>
            <w:tcW w:w="1387" w:type="dxa"/>
            <w:vAlign w:val="center"/>
          </w:tcPr>
          <w:p w14:paraId="59C10D1A" w14:textId="77777777" w:rsidR="0002191F" w:rsidRPr="0002191F" w:rsidRDefault="0002191F" w:rsidP="00350F0A">
            <w:pPr>
              <w:spacing w:after="0" w:line="240" w:lineRule="auto"/>
              <w:jc w:val="center"/>
              <w:rPr>
                <w:rFonts w:ascii="Times New Roman" w:hAnsi="Times New Roman"/>
                <w:lang w:eastAsia="en-GB"/>
              </w:rPr>
            </w:pPr>
          </w:p>
          <w:p w14:paraId="5E2074B0" w14:textId="77777777" w:rsidR="0002191F" w:rsidRPr="0002191F" w:rsidRDefault="0002191F" w:rsidP="00350F0A">
            <w:pPr>
              <w:spacing w:after="0" w:line="240" w:lineRule="auto"/>
              <w:jc w:val="center"/>
              <w:rPr>
                <w:rFonts w:ascii="Times New Roman" w:hAnsi="Times New Roman"/>
                <w:lang w:eastAsia="en-GB"/>
              </w:rPr>
            </w:pPr>
          </w:p>
          <w:p w14:paraId="1E29606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Yes (93)</w:t>
            </w:r>
          </w:p>
        </w:tc>
        <w:tc>
          <w:tcPr>
            <w:tcW w:w="1233" w:type="dxa"/>
            <w:noWrap/>
            <w:vAlign w:val="center"/>
          </w:tcPr>
          <w:p w14:paraId="34640870" w14:textId="77777777" w:rsidR="0002191F" w:rsidRPr="0002191F" w:rsidRDefault="0002191F" w:rsidP="00350F0A">
            <w:pPr>
              <w:spacing w:after="0" w:line="240" w:lineRule="auto"/>
              <w:jc w:val="center"/>
              <w:rPr>
                <w:rFonts w:ascii="Times New Roman" w:hAnsi="Times New Roman"/>
                <w:lang w:eastAsia="en-GB"/>
              </w:rPr>
            </w:pPr>
          </w:p>
          <w:p w14:paraId="7CA4934A" w14:textId="77777777" w:rsidR="0002191F" w:rsidRPr="0002191F" w:rsidRDefault="0002191F" w:rsidP="00350F0A">
            <w:pPr>
              <w:spacing w:after="0" w:line="240" w:lineRule="auto"/>
              <w:jc w:val="center"/>
              <w:rPr>
                <w:rFonts w:ascii="Times New Roman" w:hAnsi="Times New Roman"/>
                <w:lang w:eastAsia="en-GB"/>
              </w:rPr>
            </w:pPr>
          </w:p>
          <w:p w14:paraId="50B37F95"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21 (23)</w:t>
            </w:r>
          </w:p>
        </w:tc>
        <w:tc>
          <w:tcPr>
            <w:tcW w:w="1418" w:type="dxa"/>
            <w:noWrap/>
            <w:vAlign w:val="center"/>
          </w:tcPr>
          <w:p w14:paraId="11326128" w14:textId="77777777" w:rsidR="0002191F" w:rsidRPr="0002191F" w:rsidRDefault="0002191F" w:rsidP="00350F0A">
            <w:pPr>
              <w:spacing w:after="0" w:line="240" w:lineRule="auto"/>
              <w:jc w:val="center"/>
              <w:rPr>
                <w:rFonts w:ascii="Times New Roman" w:hAnsi="Times New Roman"/>
                <w:lang w:eastAsia="en-GB"/>
              </w:rPr>
            </w:pPr>
          </w:p>
          <w:p w14:paraId="54C5EFD5" w14:textId="77777777" w:rsidR="0002191F" w:rsidRPr="0002191F" w:rsidRDefault="0002191F" w:rsidP="00350F0A">
            <w:pPr>
              <w:spacing w:after="0" w:line="240" w:lineRule="auto"/>
              <w:jc w:val="center"/>
              <w:rPr>
                <w:rFonts w:ascii="Times New Roman" w:hAnsi="Times New Roman"/>
                <w:lang w:eastAsia="en-GB"/>
              </w:rPr>
            </w:pPr>
          </w:p>
          <w:p w14:paraId="488E8FF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25 (27)</w:t>
            </w:r>
          </w:p>
        </w:tc>
        <w:tc>
          <w:tcPr>
            <w:tcW w:w="1417" w:type="dxa"/>
            <w:noWrap/>
            <w:vAlign w:val="center"/>
          </w:tcPr>
          <w:p w14:paraId="20363C3E" w14:textId="77777777" w:rsidR="0002191F" w:rsidRPr="0002191F" w:rsidRDefault="0002191F" w:rsidP="00350F0A">
            <w:pPr>
              <w:spacing w:after="0" w:line="240" w:lineRule="auto"/>
              <w:jc w:val="center"/>
              <w:rPr>
                <w:rFonts w:ascii="Times New Roman" w:hAnsi="Times New Roman"/>
                <w:lang w:eastAsia="en-GB"/>
              </w:rPr>
            </w:pPr>
          </w:p>
          <w:p w14:paraId="5BB1E8DE" w14:textId="77777777" w:rsidR="0002191F" w:rsidRPr="0002191F" w:rsidRDefault="0002191F" w:rsidP="00350F0A">
            <w:pPr>
              <w:spacing w:after="0" w:line="240" w:lineRule="auto"/>
              <w:jc w:val="center"/>
              <w:rPr>
                <w:rFonts w:ascii="Times New Roman" w:hAnsi="Times New Roman"/>
                <w:lang w:eastAsia="en-GB"/>
              </w:rPr>
            </w:pPr>
          </w:p>
          <w:p w14:paraId="533F7E6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30 (32)</w:t>
            </w:r>
          </w:p>
        </w:tc>
        <w:tc>
          <w:tcPr>
            <w:tcW w:w="1418" w:type="dxa"/>
            <w:noWrap/>
            <w:vAlign w:val="center"/>
          </w:tcPr>
          <w:p w14:paraId="45E091D4" w14:textId="77777777" w:rsidR="0002191F" w:rsidRPr="0002191F" w:rsidRDefault="0002191F" w:rsidP="00350F0A">
            <w:pPr>
              <w:spacing w:after="0" w:line="240" w:lineRule="auto"/>
              <w:jc w:val="center"/>
              <w:rPr>
                <w:rFonts w:ascii="Times New Roman" w:hAnsi="Times New Roman"/>
                <w:lang w:eastAsia="en-GB"/>
              </w:rPr>
            </w:pPr>
          </w:p>
          <w:p w14:paraId="53474124" w14:textId="77777777" w:rsidR="0002191F" w:rsidRPr="0002191F" w:rsidRDefault="0002191F" w:rsidP="00350F0A">
            <w:pPr>
              <w:spacing w:after="0" w:line="240" w:lineRule="auto"/>
              <w:jc w:val="center"/>
              <w:rPr>
                <w:rFonts w:ascii="Times New Roman" w:hAnsi="Times New Roman"/>
                <w:lang w:eastAsia="en-GB"/>
              </w:rPr>
            </w:pPr>
          </w:p>
          <w:p w14:paraId="6F9AD4B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17 (18)</w:t>
            </w:r>
          </w:p>
        </w:tc>
        <w:tc>
          <w:tcPr>
            <w:tcW w:w="1984" w:type="dxa"/>
            <w:vMerge w:val="restart"/>
            <w:noWrap/>
            <w:vAlign w:val="center"/>
          </w:tcPr>
          <w:p w14:paraId="21DFA476" w14:textId="77777777" w:rsidR="0002191F" w:rsidRPr="0002191F" w:rsidRDefault="0002191F" w:rsidP="00350F0A">
            <w:pPr>
              <w:spacing w:after="0" w:line="240" w:lineRule="auto"/>
              <w:jc w:val="center"/>
              <w:rPr>
                <w:rFonts w:ascii="Times New Roman" w:hAnsi="Times New Roman"/>
                <w:lang w:eastAsia="en-GB"/>
              </w:rPr>
            </w:pPr>
          </w:p>
          <w:p w14:paraId="1BB50209" w14:textId="77777777" w:rsidR="0002191F" w:rsidRPr="0002191F" w:rsidRDefault="0002191F" w:rsidP="00350F0A">
            <w:pPr>
              <w:spacing w:after="0" w:line="240" w:lineRule="auto"/>
              <w:jc w:val="center"/>
              <w:rPr>
                <w:rFonts w:ascii="Times New Roman" w:hAnsi="Times New Roman"/>
                <w:lang w:eastAsia="en-GB"/>
              </w:rPr>
            </w:pPr>
          </w:p>
          <w:p w14:paraId="0A1BCB7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40.287 (&lt;0.001)</w:t>
            </w:r>
          </w:p>
        </w:tc>
      </w:tr>
      <w:tr w:rsidR="0002191F" w:rsidRPr="0002191F" w14:paraId="57A25CCB" w14:textId="77777777" w:rsidTr="00350F0A">
        <w:trPr>
          <w:trHeight w:val="300"/>
        </w:trPr>
        <w:tc>
          <w:tcPr>
            <w:tcW w:w="4680" w:type="dxa"/>
            <w:vMerge/>
            <w:vAlign w:val="center"/>
          </w:tcPr>
          <w:p w14:paraId="6E33AAF3"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4F32121B"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No (405)</w:t>
            </w:r>
          </w:p>
        </w:tc>
        <w:tc>
          <w:tcPr>
            <w:tcW w:w="1233" w:type="dxa"/>
            <w:noWrap/>
            <w:vAlign w:val="center"/>
          </w:tcPr>
          <w:p w14:paraId="4EED69F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180 (44)</w:t>
            </w:r>
          </w:p>
        </w:tc>
        <w:tc>
          <w:tcPr>
            <w:tcW w:w="1418" w:type="dxa"/>
            <w:noWrap/>
            <w:vAlign w:val="center"/>
          </w:tcPr>
          <w:p w14:paraId="05068EC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146 (36)</w:t>
            </w:r>
          </w:p>
        </w:tc>
        <w:tc>
          <w:tcPr>
            <w:tcW w:w="1417" w:type="dxa"/>
            <w:noWrap/>
            <w:vAlign w:val="center"/>
          </w:tcPr>
          <w:p w14:paraId="67A1548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55 (14)</w:t>
            </w:r>
          </w:p>
        </w:tc>
        <w:tc>
          <w:tcPr>
            <w:tcW w:w="1418" w:type="dxa"/>
            <w:noWrap/>
            <w:vAlign w:val="center"/>
          </w:tcPr>
          <w:p w14:paraId="33344A6F"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24 (6)</w:t>
            </w:r>
          </w:p>
        </w:tc>
        <w:tc>
          <w:tcPr>
            <w:tcW w:w="1984" w:type="dxa"/>
            <w:vMerge/>
            <w:vAlign w:val="center"/>
          </w:tcPr>
          <w:p w14:paraId="78184F2D" w14:textId="77777777" w:rsidR="0002191F" w:rsidRPr="0002191F" w:rsidRDefault="0002191F" w:rsidP="00350F0A">
            <w:pPr>
              <w:spacing w:after="0" w:line="240" w:lineRule="auto"/>
              <w:rPr>
                <w:rFonts w:ascii="Times New Roman" w:hAnsi="Times New Roman"/>
                <w:lang w:eastAsia="en-GB"/>
              </w:rPr>
            </w:pPr>
          </w:p>
        </w:tc>
      </w:tr>
      <w:tr w:rsidR="0002191F" w:rsidRPr="0002191F" w14:paraId="61A899C3" w14:textId="77777777" w:rsidTr="00350F0A">
        <w:trPr>
          <w:trHeight w:val="300"/>
        </w:trPr>
        <w:tc>
          <w:tcPr>
            <w:tcW w:w="4680" w:type="dxa"/>
            <w:vMerge/>
            <w:vAlign w:val="center"/>
          </w:tcPr>
          <w:p w14:paraId="0ACEC3DF" w14:textId="77777777" w:rsidR="0002191F" w:rsidRPr="0002191F" w:rsidRDefault="0002191F" w:rsidP="00350F0A">
            <w:pPr>
              <w:spacing w:after="0" w:line="240" w:lineRule="auto"/>
              <w:rPr>
                <w:rFonts w:ascii="Times New Roman" w:hAnsi="Times New Roman"/>
                <w:lang w:eastAsia="en-GB"/>
              </w:rPr>
            </w:pPr>
          </w:p>
        </w:tc>
        <w:tc>
          <w:tcPr>
            <w:tcW w:w="1387" w:type="dxa"/>
            <w:vAlign w:val="center"/>
          </w:tcPr>
          <w:p w14:paraId="393CF99C"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Total (498)</w:t>
            </w:r>
          </w:p>
        </w:tc>
        <w:tc>
          <w:tcPr>
            <w:tcW w:w="1233" w:type="dxa"/>
            <w:noWrap/>
            <w:vAlign w:val="center"/>
          </w:tcPr>
          <w:p w14:paraId="7340A6F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201 (41)</w:t>
            </w:r>
          </w:p>
        </w:tc>
        <w:tc>
          <w:tcPr>
            <w:tcW w:w="1418" w:type="dxa"/>
            <w:noWrap/>
            <w:vAlign w:val="center"/>
          </w:tcPr>
          <w:p w14:paraId="1252550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171 (34)</w:t>
            </w:r>
          </w:p>
        </w:tc>
        <w:tc>
          <w:tcPr>
            <w:tcW w:w="1417" w:type="dxa"/>
            <w:noWrap/>
            <w:vAlign w:val="center"/>
          </w:tcPr>
          <w:p w14:paraId="7B93EA3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85 (17)</w:t>
            </w:r>
          </w:p>
        </w:tc>
        <w:tc>
          <w:tcPr>
            <w:tcW w:w="1418" w:type="dxa"/>
            <w:noWrap/>
            <w:vAlign w:val="center"/>
          </w:tcPr>
          <w:p w14:paraId="748C4A0A"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41 (8)</w:t>
            </w:r>
          </w:p>
        </w:tc>
        <w:tc>
          <w:tcPr>
            <w:tcW w:w="1984" w:type="dxa"/>
            <w:vMerge/>
            <w:vAlign w:val="center"/>
          </w:tcPr>
          <w:p w14:paraId="450165BB" w14:textId="77777777" w:rsidR="0002191F" w:rsidRPr="0002191F" w:rsidRDefault="0002191F" w:rsidP="00350F0A">
            <w:pPr>
              <w:spacing w:after="0" w:line="240" w:lineRule="auto"/>
              <w:rPr>
                <w:rFonts w:ascii="Times New Roman" w:hAnsi="Times New Roman"/>
                <w:lang w:eastAsia="en-GB"/>
              </w:rPr>
            </w:pPr>
          </w:p>
        </w:tc>
      </w:tr>
    </w:tbl>
    <w:p w14:paraId="1C1FBE16" w14:textId="77777777" w:rsidR="0002191F" w:rsidRPr="0002191F" w:rsidRDefault="0002191F" w:rsidP="0002191F">
      <w:pPr>
        <w:spacing w:after="0" w:line="240" w:lineRule="auto"/>
        <w:rPr>
          <w:rFonts w:ascii="Times New Roman" w:hAnsi="Times New Roman"/>
        </w:rPr>
      </w:pPr>
      <w:r w:rsidRPr="0002191F">
        <w:rPr>
          <w:rFonts w:ascii="Times New Roman" w:hAnsi="Times New Roman"/>
        </w:rPr>
        <w:t>LARC, long-acting reversible contraceptive; STI, sexually transmitted infection</w:t>
      </w:r>
    </w:p>
    <w:p w14:paraId="08CC0938" w14:textId="77777777" w:rsidR="0002191F" w:rsidRPr="0002191F" w:rsidRDefault="0002191F" w:rsidP="0002191F">
      <w:pPr>
        <w:rPr>
          <w:rFonts w:ascii="Times New Roman" w:hAnsi="Times New Roman"/>
        </w:rPr>
      </w:pPr>
    </w:p>
    <w:p w14:paraId="168A57CD" w14:textId="77777777" w:rsidR="0002191F" w:rsidRPr="0002191F" w:rsidRDefault="0002191F" w:rsidP="0002191F">
      <w:pPr>
        <w:rPr>
          <w:rFonts w:ascii="Times New Roman" w:hAnsi="Times New Roman"/>
        </w:rPr>
      </w:pPr>
      <w:r w:rsidRPr="0002191F">
        <w:rPr>
          <w:rFonts w:ascii="Times New Roman" w:hAnsi="Times New Roman"/>
        </w:rPr>
        <w:br w:type="page"/>
      </w:r>
    </w:p>
    <w:p w14:paraId="54571EA0" w14:textId="77777777" w:rsidR="0002191F" w:rsidRPr="0002191F" w:rsidRDefault="0002191F" w:rsidP="0002191F">
      <w:pPr>
        <w:spacing w:after="0" w:line="480" w:lineRule="auto"/>
        <w:rPr>
          <w:rFonts w:ascii="Times New Roman" w:hAnsi="Times New Roman"/>
          <w:b/>
          <w:sz w:val="24"/>
          <w:szCs w:val="24"/>
        </w:rPr>
      </w:pPr>
    </w:p>
    <w:p w14:paraId="2D3EC115" w14:textId="77777777" w:rsidR="0002191F" w:rsidRPr="0002191F" w:rsidRDefault="0002191F" w:rsidP="0002191F">
      <w:pPr>
        <w:spacing w:after="0" w:line="240" w:lineRule="auto"/>
        <w:rPr>
          <w:rFonts w:ascii="Times New Roman" w:hAnsi="Times New Roman"/>
          <w:bCs/>
          <w:sz w:val="24"/>
          <w:szCs w:val="24"/>
        </w:rPr>
      </w:pPr>
      <w:r w:rsidRPr="0002191F">
        <w:rPr>
          <w:rFonts w:ascii="Times New Roman" w:hAnsi="Times New Roman"/>
          <w:b/>
          <w:sz w:val="24"/>
          <w:szCs w:val="24"/>
        </w:rPr>
        <w:t xml:space="preserve">Table 2. </w:t>
      </w:r>
      <w:r w:rsidRPr="0002191F">
        <w:rPr>
          <w:rFonts w:ascii="Times New Roman" w:hAnsi="Times New Roman"/>
          <w:bCs/>
          <w:sz w:val="24"/>
          <w:szCs w:val="24"/>
        </w:rPr>
        <w:t>Comparison of participants’ responses to the question about incentives to use long-acting reversible contraceptives (LARCs) by specific type of LARC; N=502.</w:t>
      </w:r>
    </w:p>
    <w:p w14:paraId="5B821E1D" w14:textId="77777777" w:rsidR="0002191F" w:rsidRPr="0002191F" w:rsidRDefault="0002191F" w:rsidP="0002191F">
      <w:pPr>
        <w:rPr>
          <w:rFonts w:ascii="Times New Roman" w:hAnsi="Times New Roman"/>
          <w:sz w:val="24"/>
          <w:szCs w:val="24"/>
        </w:rPr>
      </w:pPr>
    </w:p>
    <w:tbl>
      <w:tblPr>
        <w:tblW w:w="13472" w:type="dxa"/>
        <w:tblInd w:w="-106" w:type="dxa"/>
        <w:tblLook w:val="00A0" w:firstRow="1" w:lastRow="0" w:firstColumn="1" w:lastColumn="0" w:noHBand="0" w:noVBand="0"/>
      </w:tblPr>
      <w:tblGrid>
        <w:gridCol w:w="6382"/>
        <w:gridCol w:w="1277"/>
        <w:gridCol w:w="1276"/>
        <w:gridCol w:w="1275"/>
        <w:gridCol w:w="2128"/>
        <w:gridCol w:w="1134"/>
      </w:tblGrid>
      <w:tr w:rsidR="0002191F" w:rsidRPr="0002191F" w14:paraId="4897AB72" w14:textId="77777777" w:rsidTr="00350F0A">
        <w:trPr>
          <w:trHeight w:val="540"/>
        </w:trPr>
        <w:tc>
          <w:tcPr>
            <w:tcW w:w="6382" w:type="dxa"/>
            <w:noWrap/>
            <w:vAlign w:val="bottom"/>
          </w:tcPr>
          <w:p w14:paraId="29CA366C"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w:t>
            </w:r>
          </w:p>
        </w:tc>
        <w:tc>
          <w:tcPr>
            <w:tcW w:w="1277" w:type="dxa"/>
            <w:noWrap/>
            <w:vAlign w:val="center"/>
          </w:tcPr>
          <w:p w14:paraId="4D9698B0" w14:textId="77777777" w:rsidR="0002191F" w:rsidRPr="0002191F" w:rsidRDefault="0002191F" w:rsidP="00350F0A">
            <w:pPr>
              <w:spacing w:after="0" w:line="240" w:lineRule="auto"/>
              <w:rPr>
                <w:rFonts w:ascii="Times New Roman" w:hAnsi="Times New Roman"/>
                <w:sz w:val="24"/>
                <w:szCs w:val="24"/>
                <w:lang w:eastAsia="en-GB"/>
              </w:rPr>
            </w:pPr>
          </w:p>
          <w:p w14:paraId="256C6E68" w14:textId="77777777" w:rsidR="0002191F" w:rsidRPr="0002191F" w:rsidRDefault="0002191F" w:rsidP="00350F0A">
            <w:pPr>
              <w:jc w:val="center"/>
              <w:rPr>
                <w:rFonts w:ascii="Times New Roman" w:hAnsi="Times New Roman"/>
                <w:sz w:val="24"/>
                <w:szCs w:val="24"/>
                <w:lang w:eastAsia="en-GB"/>
              </w:rPr>
            </w:pPr>
            <w:proofErr w:type="gramStart"/>
            <w:r w:rsidRPr="0002191F">
              <w:rPr>
                <w:rFonts w:ascii="Times New Roman" w:hAnsi="Times New Roman"/>
                <w:sz w:val="24"/>
                <w:szCs w:val="24"/>
                <w:lang w:eastAsia="en-GB"/>
              </w:rPr>
              <w:t>Injection  n</w:t>
            </w:r>
            <w:proofErr w:type="gramEnd"/>
            <w:r w:rsidRPr="0002191F">
              <w:rPr>
                <w:rFonts w:ascii="Times New Roman" w:hAnsi="Times New Roman"/>
                <w:sz w:val="24"/>
                <w:szCs w:val="24"/>
                <w:lang w:eastAsia="en-GB"/>
              </w:rPr>
              <w:t xml:space="preserve"> (%)</w:t>
            </w:r>
          </w:p>
        </w:tc>
        <w:tc>
          <w:tcPr>
            <w:tcW w:w="1276" w:type="dxa"/>
            <w:noWrap/>
            <w:vAlign w:val="center"/>
          </w:tcPr>
          <w:p w14:paraId="4BD456C9"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Implant     n (%)</w:t>
            </w:r>
          </w:p>
        </w:tc>
        <w:tc>
          <w:tcPr>
            <w:tcW w:w="1275" w:type="dxa"/>
            <w:noWrap/>
            <w:vAlign w:val="center"/>
          </w:tcPr>
          <w:p w14:paraId="2C12300B"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IUD/IUS n (%)</w:t>
            </w:r>
          </w:p>
        </w:tc>
        <w:tc>
          <w:tcPr>
            <w:tcW w:w="2128" w:type="dxa"/>
            <w:noWrap/>
            <w:vAlign w:val="center"/>
          </w:tcPr>
          <w:p w14:paraId="50C9D35D"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Cochran's Q score</w:t>
            </w:r>
          </w:p>
        </w:tc>
        <w:tc>
          <w:tcPr>
            <w:tcW w:w="1134" w:type="dxa"/>
            <w:noWrap/>
            <w:vAlign w:val="center"/>
          </w:tcPr>
          <w:p w14:paraId="69BE678E" w14:textId="77777777" w:rsidR="0002191F" w:rsidRPr="0002191F" w:rsidRDefault="0002191F" w:rsidP="00350F0A">
            <w:pPr>
              <w:spacing w:after="0" w:line="240" w:lineRule="auto"/>
              <w:rPr>
                <w:rFonts w:ascii="Times New Roman" w:hAnsi="Times New Roman"/>
                <w:sz w:val="24"/>
                <w:szCs w:val="24"/>
                <w:lang w:eastAsia="en-GB"/>
              </w:rPr>
            </w:pPr>
            <w:proofErr w:type="gramStart"/>
            <w:r w:rsidRPr="0002191F">
              <w:rPr>
                <w:rFonts w:ascii="Times New Roman" w:hAnsi="Times New Roman"/>
                <w:i/>
                <w:iCs/>
                <w:sz w:val="24"/>
                <w:szCs w:val="24"/>
                <w:lang w:eastAsia="en-GB"/>
              </w:rPr>
              <w:t>p</w:t>
            </w:r>
            <w:proofErr w:type="gramEnd"/>
            <w:r w:rsidRPr="0002191F">
              <w:rPr>
                <w:rFonts w:ascii="Times New Roman" w:hAnsi="Times New Roman"/>
                <w:i/>
                <w:iCs/>
                <w:sz w:val="24"/>
                <w:szCs w:val="24"/>
                <w:lang w:eastAsia="en-GB"/>
              </w:rPr>
              <w:t>-</w:t>
            </w:r>
            <w:r w:rsidRPr="0002191F">
              <w:rPr>
                <w:rFonts w:ascii="Times New Roman" w:hAnsi="Times New Roman"/>
                <w:sz w:val="24"/>
                <w:szCs w:val="24"/>
                <w:lang w:eastAsia="en-GB"/>
              </w:rPr>
              <w:t>value</w:t>
            </w:r>
          </w:p>
        </w:tc>
      </w:tr>
      <w:tr w:rsidR="0002191F" w:rsidRPr="0002191F" w14:paraId="6A23B7AB" w14:textId="77777777" w:rsidTr="00350F0A">
        <w:trPr>
          <w:trHeight w:val="300"/>
        </w:trPr>
        <w:tc>
          <w:tcPr>
            <w:tcW w:w="6382" w:type="dxa"/>
            <w:noWrap/>
            <w:vAlign w:val="center"/>
          </w:tcPr>
          <w:p w14:paraId="7D990DBA"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I know other women who use it successfully</w:t>
            </w:r>
          </w:p>
        </w:tc>
        <w:tc>
          <w:tcPr>
            <w:tcW w:w="1277" w:type="dxa"/>
            <w:tcBorders>
              <w:top w:val="single" w:sz="4" w:space="0" w:color="auto"/>
            </w:tcBorders>
            <w:noWrap/>
            <w:vAlign w:val="center"/>
          </w:tcPr>
          <w:p w14:paraId="73B0863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268 (53)</w:t>
            </w:r>
          </w:p>
        </w:tc>
        <w:tc>
          <w:tcPr>
            <w:tcW w:w="1276" w:type="dxa"/>
            <w:tcBorders>
              <w:top w:val="single" w:sz="4" w:space="0" w:color="auto"/>
            </w:tcBorders>
            <w:noWrap/>
            <w:vAlign w:val="center"/>
          </w:tcPr>
          <w:p w14:paraId="5618D5C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379 (75)</w:t>
            </w:r>
          </w:p>
        </w:tc>
        <w:tc>
          <w:tcPr>
            <w:tcW w:w="1275" w:type="dxa"/>
            <w:tcBorders>
              <w:top w:val="single" w:sz="4" w:space="0" w:color="auto"/>
            </w:tcBorders>
            <w:noWrap/>
            <w:vAlign w:val="center"/>
          </w:tcPr>
          <w:p w14:paraId="11CCF966" w14:textId="77777777" w:rsidR="0002191F" w:rsidRPr="0002191F" w:rsidRDefault="0002191F" w:rsidP="00350F0A">
            <w:pPr>
              <w:spacing w:after="0" w:line="240" w:lineRule="auto"/>
              <w:jc w:val="center"/>
              <w:rPr>
                <w:rFonts w:ascii="Times New Roman" w:hAnsi="Times New Roman"/>
                <w:sz w:val="24"/>
                <w:szCs w:val="24"/>
                <w:lang w:eastAsia="en-GB"/>
              </w:rPr>
            </w:pPr>
          </w:p>
          <w:p w14:paraId="7F887EF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262 (52)</w:t>
            </w:r>
          </w:p>
          <w:p w14:paraId="327AC8EE" w14:textId="77777777" w:rsidR="0002191F" w:rsidRPr="0002191F" w:rsidRDefault="0002191F" w:rsidP="00350F0A">
            <w:pPr>
              <w:spacing w:after="0" w:line="240" w:lineRule="auto"/>
              <w:jc w:val="center"/>
              <w:rPr>
                <w:rFonts w:ascii="Times New Roman" w:hAnsi="Times New Roman"/>
                <w:sz w:val="24"/>
                <w:szCs w:val="24"/>
                <w:lang w:eastAsia="en-GB"/>
              </w:rPr>
            </w:pPr>
          </w:p>
        </w:tc>
        <w:tc>
          <w:tcPr>
            <w:tcW w:w="2128" w:type="dxa"/>
            <w:tcBorders>
              <w:top w:val="single" w:sz="4" w:space="0" w:color="auto"/>
            </w:tcBorders>
            <w:noWrap/>
            <w:vAlign w:val="center"/>
          </w:tcPr>
          <w:p w14:paraId="2B7B2329"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94.37</w:t>
            </w:r>
          </w:p>
        </w:tc>
        <w:tc>
          <w:tcPr>
            <w:tcW w:w="1134" w:type="dxa"/>
            <w:tcBorders>
              <w:top w:val="single" w:sz="4" w:space="0" w:color="auto"/>
            </w:tcBorders>
            <w:noWrap/>
            <w:vAlign w:val="center"/>
          </w:tcPr>
          <w:p w14:paraId="2E00A76C"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iCs/>
                <w:sz w:val="24"/>
                <w:szCs w:val="24"/>
                <w:lang w:eastAsia="en-GB"/>
              </w:rPr>
              <w:t xml:space="preserve"> &lt;0.001</w:t>
            </w:r>
          </w:p>
        </w:tc>
      </w:tr>
      <w:tr w:rsidR="0002191F" w:rsidRPr="0002191F" w14:paraId="167C3CF3" w14:textId="77777777" w:rsidTr="00350F0A">
        <w:trPr>
          <w:trHeight w:val="300"/>
        </w:trPr>
        <w:tc>
          <w:tcPr>
            <w:tcW w:w="6382" w:type="dxa"/>
            <w:noWrap/>
            <w:vAlign w:val="center"/>
          </w:tcPr>
          <w:p w14:paraId="774A085D"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I wouldn’t have to think about contraception</w:t>
            </w:r>
          </w:p>
          <w:p w14:paraId="6E2FD18B" w14:textId="77777777" w:rsidR="0002191F" w:rsidRPr="0002191F" w:rsidRDefault="0002191F" w:rsidP="00350F0A">
            <w:pPr>
              <w:spacing w:after="0" w:line="240" w:lineRule="auto"/>
              <w:rPr>
                <w:rFonts w:ascii="Times New Roman" w:hAnsi="Times New Roman"/>
                <w:sz w:val="24"/>
                <w:szCs w:val="24"/>
                <w:lang w:eastAsia="en-GB"/>
              </w:rPr>
            </w:pPr>
            <w:proofErr w:type="gramStart"/>
            <w:r w:rsidRPr="0002191F">
              <w:rPr>
                <w:rFonts w:ascii="Times New Roman" w:hAnsi="Times New Roman"/>
                <w:sz w:val="24"/>
                <w:szCs w:val="24"/>
                <w:lang w:eastAsia="en-GB"/>
              </w:rPr>
              <w:t>for</w:t>
            </w:r>
            <w:proofErr w:type="gramEnd"/>
            <w:r w:rsidRPr="0002191F">
              <w:rPr>
                <w:rFonts w:ascii="Times New Roman" w:hAnsi="Times New Roman"/>
                <w:sz w:val="24"/>
                <w:szCs w:val="24"/>
                <w:lang w:eastAsia="en-GB"/>
              </w:rPr>
              <w:t xml:space="preserve"> </w:t>
            </w:r>
            <w:r w:rsidRPr="0002191F">
              <w:rPr>
                <w:rFonts w:ascii="Times New Roman" w:hAnsi="Times New Roman"/>
                <w:sz w:val="24"/>
                <w:szCs w:val="24"/>
                <w:lang w:val="en-US"/>
              </w:rPr>
              <w:t>3 months/3 yrs/5 – 10 yrs</w:t>
            </w:r>
          </w:p>
        </w:tc>
        <w:tc>
          <w:tcPr>
            <w:tcW w:w="1277" w:type="dxa"/>
            <w:noWrap/>
            <w:vAlign w:val="center"/>
          </w:tcPr>
          <w:p w14:paraId="3B86A1C8"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406 (81)</w:t>
            </w:r>
          </w:p>
        </w:tc>
        <w:tc>
          <w:tcPr>
            <w:tcW w:w="1276" w:type="dxa"/>
            <w:noWrap/>
            <w:vAlign w:val="center"/>
          </w:tcPr>
          <w:p w14:paraId="36F938DE"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420 (84)</w:t>
            </w:r>
          </w:p>
        </w:tc>
        <w:tc>
          <w:tcPr>
            <w:tcW w:w="1275" w:type="dxa"/>
            <w:noWrap/>
            <w:vAlign w:val="center"/>
          </w:tcPr>
          <w:p w14:paraId="120773DE"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343 (68)</w:t>
            </w:r>
          </w:p>
        </w:tc>
        <w:tc>
          <w:tcPr>
            <w:tcW w:w="2128" w:type="dxa"/>
            <w:noWrap/>
            <w:vAlign w:val="center"/>
          </w:tcPr>
          <w:p w14:paraId="42F4CF9C"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54.269</w:t>
            </w:r>
          </w:p>
        </w:tc>
        <w:tc>
          <w:tcPr>
            <w:tcW w:w="1134" w:type="dxa"/>
            <w:noWrap/>
            <w:vAlign w:val="center"/>
          </w:tcPr>
          <w:p w14:paraId="44CD63D8"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&lt;0.001</w:t>
            </w:r>
          </w:p>
        </w:tc>
      </w:tr>
      <w:tr w:rsidR="0002191F" w:rsidRPr="0002191F" w14:paraId="5EFCC067" w14:textId="77777777" w:rsidTr="00350F0A">
        <w:trPr>
          <w:trHeight w:val="300"/>
        </w:trPr>
        <w:tc>
          <w:tcPr>
            <w:tcW w:w="6382" w:type="dxa"/>
            <w:noWrap/>
            <w:vAlign w:val="center"/>
          </w:tcPr>
          <w:p w14:paraId="373AE3D6" w14:textId="77777777" w:rsidR="0002191F" w:rsidRPr="0002191F" w:rsidRDefault="0002191F" w:rsidP="00350F0A">
            <w:pPr>
              <w:spacing w:after="0" w:line="240" w:lineRule="auto"/>
              <w:jc w:val="center"/>
              <w:rPr>
                <w:rFonts w:ascii="Times New Roman" w:hAnsi="Times New Roman"/>
                <w:sz w:val="24"/>
                <w:szCs w:val="24"/>
                <w:lang w:eastAsia="en-GB"/>
              </w:rPr>
            </w:pPr>
          </w:p>
          <w:p w14:paraId="69434D0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I could rely on it to prevent me from getting pregnant</w:t>
            </w:r>
          </w:p>
        </w:tc>
        <w:tc>
          <w:tcPr>
            <w:tcW w:w="1277" w:type="dxa"/>
            <w:noWrap/>
            <w:vAlign w:val="center"/>
          </w:tcPr>
          <w:p w14:paraId="55EDE50C" w14:textId="77777777" w:rsidR="0002191F" w:rsidRPr="0002191F" w:rsidRDefault="0002191F" w:rsidP="00350F0A">
            <w:pPr>
              <w:spacing w:after="0" w:line="240" w:lineRule="auto"/>
              <w:jc w:val="center"/>
              <w:rPr>
                <w:rFonts w:ascii="Times New Roman" w:hAnsi="Times New Roman"/>
                <w:sz w:val="24"/>
                <w:szCs w:val="24"/>
                <w:lang w:eastAsia="en-GB"/>
              </w:rPr>
            </w:pPr>
          </w:p>
          <w:p w14:paraId="2278D45A"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443 (88)</w:t>
            </w:r>
          </w:p>
        </w:tc>
        <w:tc>
          <w:tcPr>
            <w:tcW w:w="1276" w:type="dxa"/>
            <w:noWrap/>
            <w:vAlign w:val="center"/>
          </w:tcPr>
          <w:p w14:paraId="1077561E" w14:textId="77777777" w:rsidR="0002191F" w:rsidRPr="0002191F" w:rsidRDefault="0002191F" w:rsidP="00350F0A">
            <w:pPr>
              <w:spacing w:after="0" w:line="240" w:lineRule="auto"/>
              <w:jc w:val="center"/>
              <w:rPr>
                <w:rFonts w:ascii="Times New Roman" w:hAnsi="Times New Roman"/>
                <w:sz w:val="24"/>
                <w:szCs w:val="24"/>
                <w:lang w:eastAsia="en-GB"/>
              </w:rPr>
            </w:pPr>
          </w:p>
          <w:p w14:paraId="4D2F7312"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448 (89)</w:t>
            </w:r>
          </w:p>
        </w:tc>
        <w:tc>
          <w:tcPr>
            <w:tcW w:w="1275" w:type="dxa"/>
            <w:noWrap/>
            <w:vAlign w:val="center"/>
          </w:tcPr>
          <w:p w14:paraId="305E5FE4" w14:textId="77777777" w:rsidR="0002191F" w:rsidRPr="0002191F" w:rsidRDefault="0002191F" w:rsidP="00350F0A">
            <w:pPr>
              <w:spacing w:after="0" w:line="240" w:lineRule="auto"/>
              <w:jc w:val="center"/>
              <w:rPr>
                <w:rFonts w:ascii="Times New Roman" w:hAnsi="Times New Roman"/>
                <w:sz w:val="24"/>
                <w:szCs w:val="24"/>
                <w:lang w:eastAsia="en-GB"/>
              </w:rPr>
            </w:pPr>
          </w:p>
          <w:p w14:paraId="2F918C5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438 (87)</w:t>
            </w:r>
          </w:p>
        </w:tc>
        <w:tc>
          <w:tcPr>
            <w:tcW w:w="2128" w:type="dxa"/>
            <w:noWrap/>
            <w:vAlign w:val="center"/>
          </w:tcPr>
          <w:p w14:paraId="7DC0B4C5" w14:textId="77777777" w:rsidR="0002191F" w:rsidRPr="0002191F" w:rsidRDefault="0002191F" w:rsidP="00350F0A">
            <w:pPr>
              <w:spacing w:after="0" w:line="240" w:lineRule="auto"/>
              <w:jc w:val="center"/>
              <w:rPr>
                <w:rFonts w:ascii="Times New Roman" w:hAnsi="Times New Roman"/>
                <w:sz w:val="24"/>
                <w:szCs w:val="24"/>
                <w:lang w:eastAsia="en-GB"/>
              </w:rPr>
            </w:pPr>
          </w:p>
          <w:p w14:paraId="64E3F65B"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1.974</w:t>
            </w:r>
          </w:p>
        </w:tc>
        <w:tc>
          <w:tcPr>
            <w:tcW w:w="1134" w:type="dxa"/>
            <w:noWrap/>
            <w:vAlign w:val="center"/>
          </w:tcPr>
          <w:p w14:paraId="186EE697" w14:textId="77777777" w:rsidR="0002191F" w:rsidRPr="0002191F" w:rsidRDefault="0002191F" w:rsidP="00350F0A">
            <w:pPr>
              <w:spacing w:after="0" w:line="240" w:lineRule="auto"/>
              <w:jc w:val="center"/>
              <w:rPr>
                <w:rFonts w:ascii="Times New Roman" w:hAnsi="Times New Roman"/>
                <w:sz w:val="24"/>
                <w:szCs w:val="24"/>
                <w:lang w:eastAsia="en-GB"/>
              </w:rPr>
            </w:pPr>
          </w:p>
          <w:p w14:paraId="7190E70D"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0.373</w:t>
            </w:r>
          </w:p>
        </w:tc>
      </w:tr>
      <w:tr w:rsidR="0002191F" w:rsidRPr="0002191F" w14:paraId="414B64BE" w14:textId="77777777" w:rsidTr="00350F0A">
        <w:trPr>
          <w:trHeight w:val="300"/>
        </w:trPr>
        <w:tc>
          <w:tcPr>
            <w:tcW w:w="6382" w:type="dxa"/>
            <w:noWrap/>
            <w:vAlign w:val="center"/>
          </w:tcPr>
          <w:p w14:paraId="216E11CD" w14:textId="77777777" w:rsidR="0002191F" w:rsidRPr="0002191F" w:rsidRDefault="0002191F" w:rsidP="00350F0A">
            <w:pPr>
              <w:spacing w:after="0" w:line="240" w:lineRule="auto"/>
              <w:rPr>
                <w:rFonts w:ascii="Times New Roman" w:hAnsi="Times New Roman"/>
                <w:sz w:val="24"/>
                <w:szCs w:val="24"/>
                <w:lang w:eastAsia="en-GB"/>
              </w:rPr>
            </w:pPr>
          </w:p>
          <w:p w14:paraId="16ADABE8"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My periods might get lighter or stop altogether</w:t>
            </w:r>
          </w:p>
        </w:tc>
        <w:tc>
          <w:tcPr>
            <w:tcW w:w="1277" w:type="dxa"/>
            <w:noWrap/>
            <w:vAlign w:val="center"/>
          </w:tcPr>
          <w:p w14:paraId="1FA8B33B" w14:textId="77777777" w:rsidR="0002191F" w:rsidRPr="0002191F" w:rsidRDefault="0002191F" w:rsidP="00350F0A">
            <w:pPr>
              <w:spacing w:after="0" w:line="240" w:lineRule="auto"/>
              <w:jc w:val="center"/>
              <w:rPr>
                <w:rFonts w:ascii="Times New Roman" w:hAnsi="Times New Roman"/>
                <w:sz w:val="24"/>
                <w:szCs w:val="24"/>
                <w:lang w:eastAsia="en-GB"/>
              </w:rPr>
            </w:pPr>
          </w:p>
          <w:p w14:paraId="25F0B102"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321 (64)</w:t>
            </w:r>
          </w:p>
        </w:tc>
        <w:tc>
          <w:tcPr>
            <w:tcW w:w="1276" w:type="dxa"/>
            <w:noWrap/>
            <w:vAlign w:val="center"/>
          </w:tcPr>
          <w:p w14:paraId="1DC353A6" w14:textId="77777777" w:rsidR="0002191F" w:rsidRPr="0002191F" w:rsidRDefault="0002191F" w:rsidP="00350F0A">
            <w:pPr>
              <w:spacing w:after="0" w:line="240" w:lineRule="auto"/>
              <w:jc w:val="center"/>
              <w:rPr>
                <w:rFonts w:ascii="Times New Roman" w:hAnsi="Times New Roman"/>
                <w:sz w:val="24"/>
                <w:szCs w:val="24"/>
                <w:lang w:eastAsia="en-GB"/>
              </w:rPr>
            </w:pPr>
          </w:p>
          <w:p w14:paraId="696CCA7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328 (65)</w:t>
            </w:r>
          </w:p>
        </w:tc>
        <w:tc>
          <w:tcPr>
            <w:tcW w:w="1275" w:type="dxa"/>
            <w:noWrap/>
            <w:vAlign w:val="center"/>
          </w:tcPr>
          <w:p w14:paraId="0D9F214D" w14:textId="77777777" w:rsidR="0002191F" w:rsidRPr="0002191F" w:rsidRDefault="0002191F" w:rsidP="00350F0A">
            <w:pPr>
              <w:spacing w:after="0" w:line="240" w:lineRule="auto"/>
              <w:jc w:val="center"/>
              <w:rPr>
                <w:rFonts w:ascii="Times New Roman" w:hAnsi="Times New Roman"/>
                <w:sz w:val="24"/>
                <w:szCs w:val="24"/>
                <w:lang w:eastAsia="en-GB"/>
              </w:rPr>
            </w:pPr>
          </w:p>
          <w:p w14:paraId="2CCD4F0E"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346 (69)</w:t>
            </w:r>
          </w:p>
        </w:tc>
        <w:tc>
          <w:tcPr>
            <w:tcW w:w="2128" w:type="dxa"/>
            <w:noWrap/>
            <w:vAlign w:val="center"/>
          </w:tcPr>
          <w:p w14:paraId="5B5E9BE2" w14:textId="77777777" w:rsidR="0002191F" w:rsidRPr="0002191F" w:rsidRDefault="0002191F" w:rsidP="00350F0A">
            <w:pPr>
              <w:spacing w:after="0" w:line="240" w:lineRule="auto"/>
              <w:jc w:val="center"/>
              <w:rPr>
                <w:rFonts w:ascii="Times New Roman" w:hAnsi="Times New Roman"/>
                <w:sz w:val="24"/>
                <w:szCs w:val="24"/>
                <w:lang w:eastAsia="en-GB"/>
              </w:rPr>
            </w:pPr>
          </w:p>
          <w:p w14:paraId="578F1819"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7.393</w:t>
            </w:r>
          </w:p>
        </w:tc>
        <w:tc>
          <w:tcPr>
            <w:tcW w:w="1134" w:type="dxa"/>
            <w:noWrap/>
            <w:vAlign w:val="center"/>
          </w:tcPr>
          <w:p w14:paraId="279C5F9C" w14:textId="77777777" w:rsidR="0002191F" w:rsidRPr="0002191F" w:rsidRDefault="0002191F" w:rsidP="00350F0A">
            <w:pPr>
              <w:spacing w:after="0" w:line="240" w:lineRule="auto"/>
              <w:rPr>
                <w:rFonts w:ascii="Times New Roman" w:hAnsi="Times New Roman"/>
                <w:iCs/>
                <w:sz w:val="24"/>
                <w:szCs w:val="24"/>
                <w:lang w:eastAsia="en-GB"/>
              </w:rPr>
            </w:pPr>
          </w:p>
          <w:p w14:paraId="350CA60F"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0.025</w:t>
            </w:r>
          </w:p>
        </w:tc>
      </w:tr>
      <w:tr w:rsidR="0002191F" w:rsidRPr="0002191F" w14:paraId="6CB4CBC6" w14:textId="77777777" w:rsidTr="00350F0A">
        <w:trPr>
          <w:trHeight w:val="300"/>
        </w:trPr>
        <w:tc>
          <w:tcPr>
            <w:tcW w:w="6382" w:type="dxa"/>
            <w:noWrap/>
            <w:vAlign w:val="center"/>
          </w:tcPr>
          <w:p w14:paraId="046497F5" w14:textId="77777777" w:rsidR="0002191F" w:rsidRPr="0002191F" w:rsidRDefault="0002191F" w:rsidP="00350F0A">
            <w:pPr>
              <w:spacing w:after="0" w:line="240" w:lineRule="auto"/>
              <w:rPr>
                <w:rFonts w:ascii="Times New Roman" w:hAnsi="Times New Roman"/>
                <w:sz w:val="24"/>
                <w:szCs w:val="24"/>
                <w:lang w:eastAsia="en-GB"/>
              </w:rPr>
            </w:pPr>
          </w:p>
          <w:p w14:paraId="222637B2"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With the IUD I wouldn’t be using hormones</w:t>
            </w:r>
          </w:p>
        </w:tc>
        <w:tc>
          <w:tcPr>
            <w:tcW w:w="1277" w:type="dxa"/>
            <w:noWrap/>
            <w:vAlign w:val="center"/>
          </w:tcPr>
          <w:p w14:paraId="2F336927" w14:textId="77777777" w:rsidR="0002191F" w:rsidRPr="0002191F" w:rsidRDefault="0002191F" w:rsidP="00350F0A">
            <w:pPr>
              <w:spacing w:after="0" w:line="240" w:lineRule="auto"/>
              <w:jc w:val="center"/>
              <w:rPr>
                <w:rFonts w:ascii="Times New Roman" w:hAnsi="Times New Roman"/>
                <w:sz w:val="24"/>
                <w:szCs w:val="24"/>
                <w:lang w:eastAsia="en-GB"/>
              </w:rPr>
            </w:pPr>
          </w:p>
          <w:p w14:paraId="6255CD90"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1276" w:type="dxa"/>
            <w:noWrap/>
            <w:vAlign w:val="center"/>
          </w:tcPr>
          <w:p w14:paraId="10BC09B2"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p w14:paraId="18CCB939"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w:t>
            </w:r>
          </w:p>
        </w:tc>
        <w:tc>
          <w:tcPr>
            <w:tcW w:w="1275" w:type="dxa"/>
            <w:noWrap/>
            <w:vAlign w:val="center"/>
          </w:tcPr>
          <w:p w14:paraId="00EA8518" w14:textId="77777777" w:rsidR="0002191F" w:rsidRPr="0002191F" w:rsidRDefault="0002191F" w:rsidP="00350F0A">
            <w:pPr>
              <w:spacing w:after="0" w:line="240" w:lineRule="auto"/>
              <w:jc w:val="center"/>
              <w:rPr>
                <w:rFonts w:ascii="Times New Roman" w:hAnsi="Times New Roman"/>
                <w:sz w:val="24"/>
                <w:szCs w:val="24"/>
                <w:lang w:eastAsia="en-GB"/>
              </w:rPr>
            </w:pPr>
          </w:p>
          <w:p w14:paraId="4000A4D6"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308 (61.4)</w:t>
            </w:r>
          </w:p>
        </w:tc>
        <w:tc>
          <w:tcPr>
            <w:tcW w:w="2128" w:type="dxa"/>
            <w:noWrap/>
            <w:vAlign w:val="center"/>
          </w:tcPr>
          <w:p w14:paraId="73C08BA5" w14:textId="77777777" w:rsidR="0002191F" w:rsidRPr="0002191F" w:rsidRDefault="0002191F" w:rsidP="00350F0A">
            <w:pPr>
              <w:spacing w:after="0" w:line="240" w:lineRule="auto"/>
              <w:jc w:val="center"/>
              <w:rPr>
                <w:rFonts w:ascii="Times New Roman" w:hAnsi="Times New Roman"/>
                <w:sz w:val="24"/>
                <w:szCs w:val="24"/>
                <w:lang w:eastAsia="en-GB"/>
              </w:rPr>
            </w:pPr>
          </w:p>
          <w:p w14:paraId="3CBA1F72"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1134" w:type="dxa"/>
            <w:noWrap/>
            <w:vAlign w:val="center"/>
          </w:tcPr>
          <w:p w14:paraId="4B551E79" w14:textId="77777777" w:rsidR="0002191F" w:rsidRPr="0002191F" w:rsidRDefault="0002191F" w:rsidP="00350F0A">
            <w:pPr>
              <w:spacing w:after="0" w:line="240" w:lineRule="auto"/>
              <w:jc w:val="center"/>
              <w:rPr>
                <w:rFonts w:ascii="Times New Roman" w:hAnsi="Times New Roman"/>
                <w:sz w:val="24"/>
                <w:szCs w:val="24"/>
                <w:lang w:eastAsia="en-GB"/>
              </w:rPr>
            </w:pPr>
          </w:p>
          <w:p w14:paraId="1B7EDB6E"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r>
    </w:tbl>
    <w:p w14:paraId="6EFA4956" w14:textId="77777777" w:rsidR="0002191F" w:rsidRPr="0002191F" w:rsidRDefault="0002191F" w:rsidP="0002191F">
      <w:pPr>
        <w:rPr>
          <w:rFonts w:ascii="Times New Roman" w:hAnsi="Times New Roman"/>
          <w:lang w:val="de-DE"/>
        </w:rPr>
      </w:pPr>
    </w:p>
    <w:p w14:paraId="12DC635A" w14:textId="77777777" w:rsidR="0002191F" w:rsidRPr="0002191F" w:rsidRDefault="0002191F" w:rsidP="0002191F">
      <w:pPr>
        <w:rPr>
          <w:rFonts w:ascii="Times New Roman" w:hAnsi="Times New Roman"/>
          <w:lang w:val="de-DE"/>
        </w:rPr>
      </w:pPr>
      <w:r w:rsidRPr="0002191F">
        <w:rPr>
          <w:rFonts w:ascii="Times New Roman" w:hAnsi="Times New Roman"/>
          <w:lang w:val="de-DE"/>
        </w:rPr>
        <w:t>IUD, intrauterine device; IUS, intrauterine system</w:t>
      </w:r>
    </w:p>
    <w:p w14:paraId="2BDC37F5" w14:textId="77777777" w:rsidR="0002191F" w:rsidRPr="0002191F" w:rsidRDefault="0002191F" w:rsidP="0002191F">
      <w:pPr>
        <w:rPr>
          <w:rFonts w:ascii="Times New Roman" w:hAnsi="Times New Roman"/>
        </w:rPr>
      </w:pPr>
      <w:r w:rsidRPr="0002191F">
        <w:rPr>
          <w:rFonts w:ascii="Times New Roman" w:hAnsi="Times New Roman"/>
        </w:rPr>
        <w:br w:type="page"/>
      </w:r>
    </w:p>
    <w:p w14:paraId="3A5B77B0" w14:textId="77777777" w:rsidR="0002191F" w:rsidRPr="0002191F" w:rsidRDefault="0002191F" w:rsidP="0002191F">
      <w:pPr>
        <w:rPr>
          <w:rFonts w:ascii="Times New Roman" w:hAnsi="Times New Roman"/>
          <w:b/>
        </w:rPr>
      </w:pPr>
    </w:p>
    <w:p w14:paraId="620B71ED" w14:textId="77777777" w:rsidR="0002191F" w:rsidRPr="0002191F" w:rsidRDefault="0002191F" w:rsidP="0002191F">
      <w:pPr>
        <w:spacing w:after="0" w:line="240" w:lineRule="auto"/>
        <w:rPr>
          <w:rFonts w:ascii="Times New Roman" w:hAnsi="Times New Roman"/>
          <w:bCs/>
          <w:sz w:val="24"/>
          <w:szCs w:val="24"/>
        </w:rPr>
      </w:pPr>
      <w:r w:rsidRPr="0002191F">
        <w:rPr>
          <w:rFonts w:ascii="Times New Roman" w:hAnsi="Times New Roman"/>
          <w:b/>
          <w:sz w:val="24"/>
          <w:szCs w:val="24"/>
        </w:rPr>
        <w:t xml:space="preserve">Table 3. </w:t>
      </w:r>
      <w:r w:rsidRPr="0002191F">
        <w:rPr>
          <w:rFonts w:ascii="Times New Roman" w:hAnsi="Times New Roman"/>
          <w:bCs/>
          <w:sz w:val="24"/>
          <w:szCs w:val="24"/>
        </w:rPr>
        <w:t>Comparison of participants’ responses to the question about disincentives to use long-acting reversible contraceptives (LARCs) by specific type of LARC; N=502.</w:t>
      </w:r>
    </w:p>
    <w:p w14:paraId="6C1E8CE0" w14:textId="77777777" w:rsidR="0002191F" w:rsidRPr="0002191F" w:rsidRDefault="0002191F" w:rsidP="0002191F">
      <w:pPr>
        <w:spacing w:after="0" w:line="240" w:lineRule="auto"/>
        <w:rPr>
          <w:rFonts w:ascii="Times New Roman" w:hAnsi="Times New Roman"/>
          <w:b/>
          <w:sz w:val="24"/>
          <w:szCs w:val="24"/>
        </w:rPr>
      </w:pPr>
    </w:p>
    <w:tbl>
      <w:tblPr>
        <w:tblW w:w="13188" w:type="dxa"/>
        <w:tblInd w:w="-106" w:type="dxa"/>
        <w:tblLook w:val="00A0" w:firstRow="1" w:lastRow="0" w:firstColumn="1" w:lastColumn="0" w:noHBand="0" w:noVBand="0"/>
      </w:tblPr>
      <w:tblGrid>
        <w:gridCol w:w="5957"/>
        <w:gridCol w:w="1418"/>
        <w:gridCol w:w="1276"/>
        <w:gridCol w:w="1276"/>
        <w:gridCol w:w="2127"/>
        <w:gridCol w:w="1134"/>
      </w:tblGrid>
      <w:tr w:rsidR="0002191F" w:rsidRPr="0002191F" w14:paraId="01BFEF78" w14:textId="77777777" w:rsidTr="00350F0A">
        <w:trPr>
          <w:trHeight w:val="300"/>
        </w:trPr>
        <w:tc>
          <w:tcPr>
            <w:tcW w:w="5957" w:type="dxa"/>
            <w:noWrap/>
            <w:vAlign w:val="center"/>
          </w:tcPr>
          <w:p w14:paraId="6B0F7046" w14:textId="77777777" w:rsidR="0002191F" w:rsidRPr="0002191F" w:rsidRDefault="0002191F" w:rsidP="00350F0A">
            <w:pPr>
              <w:spacing w:after="0" w:line="240" w:lineRule="auto"/>
              <w:jc w:val="right"/>
              <w:rPr>
                <w:rFonts w:ascii="Times New Roman" w:hAnsi="Times New Roman"/>
                <w:sz w:val="24"/>
                <w:szCs w:val="24"/>
                <w:lang w:eastAsia="en-GB"/>
              </w:rPr>
            </w:pPr>
            <w:r w:rsidRPr="0002191F">
              <w:rPr>
                <w:rFonts w:ascii="Times New Roman" w:hAnsi="Times New Roman"/>
                <w:sz w:val="24"/>
                <w:szCs w:val="24"/>
                <w:lang w:eastAsia="en-GB"/>
              </w:rPr>
              <w:t> </w:t>
            </w:r>
          </w:p>
        </w:tc>
        <w:tc>
          <w:tcPr>
            <w:tcW w:w="1418" w:type="dxa"/>
            <w:tcBorders>
              <w:bottom w:val="single" w:sz="4" w:space="0" w:color="auto"/>
            </w:tcBorders>
            <w:noWrap/>
            <w:vAlign w:val="center"/>
          </w:tcPr>
          <w:p w14:paraId="4A5313DB"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Injection    n (%)</w:t>
            </w:r>
          </w:p>
        </w:tc>
        <w:tc>
          <w:tcPr>
            <w:tcW w:w="1276" w:type="dxa"/>
            <w:tcBorders>
              <w:bottom w:val="single" w:sz="4" w:space="0" w:color="auto"/>
            </w:tcBorders>
            <w:noWrap/>
            <w:vAlign w:val="center"/>
          </w:tcPr>
          <w:p w14:paraId="702D9E15"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Implant    n (%)</w:t>
            </w:r>
          </w:p>
        </w:tc>
        <w:tc>
          <w:tcPr>
            <w:tcW w:w="1276" w:type="dxa"/>
            <w:tcBorders>
              <w:bottom w:val="single" w:sz="4" w:space="0" w:color="auto"/>
            </w:tcBorders>
            <w:noWrap/>
            <w:vAlign w:val="center"/>
          </w:tcPr>
          <w:p w14:paraId="2116908E"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IUD/</w:t>
            </w:r>
            <w:proofErr w:type="gramStart"/>
            <w:r w:rsidRPr="0002191F">
              <w:rPr>
                <w:rFonts w:ascii="Times New Roman" w:hAnsi="Times New Roman"/>
                <w:sz w:val="24"/>
                <w:szCs w:val="24"/>
                <w:lang w:eastAsia="en-GB"/>
              </w:rPr>
              <w:t>IUS  n</w:t>
            </w:r>
            <w:proofErr w:type="gramEnd"/>
            <w:r w:rsidRPr="0002191F">
              <w:rPr>
                <w:rFonts w:ascii="Times New Roman" w:hAnsi="Times New Roman"/>
                <w:sz w:val="24"/>
                <w:szCs w:val="24"/>
                <w:lang w:eastAsia="en-GB"/>
              </w:rPr>
              <w:t xml:space="preserve"> (%)</w:t>
            </w:r>
          </w:p>
        </w:tc>
        <w:tc>
          <w:tcPr>
            <w:tcW w:w="2127" w:type="dxa"/>
            <w:tcBorders>
              <w:bottom w:val="single" w:sz="4" w:space="0" w:color="auto"/>
            </w:tcBorders>
            <w:noWrap/>
            <w:vAlign w:val="center"/>
          </w:tcPr>
          <w:p w14:paraId="79B4540D"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Cochran's Q score</w:t>
            </w:r>
          </w:p>
        </w:tc>
        <w:tc>
          <w:tcPr>
            <w:tcW w:w="1134" w:type="dxa"/>
            <w:tcBorders>
              <w:bottom w:val="single" w:sz="4" w:space="0" w:color="auto"/>
            </w:tcBorders>
            <w:noWrap/>
            <w:vAlign w:val="center"/>
          </w:tcPr>
          <w:p w14:paraId="160966F8" w14:textId="77777777" w:rsidR="0002191F" w:rsidRPr="0002191F" w:rsidRDefault="0002191F" w:rsidP="00350F0A">
            <w:pPr>
              <w:spacing w:after="0" w:line="240" w:lineRule="auto"/>
              <w:rPr>
                <w:rFonts w:ascii="Times New Roman" w:hAnsi="Times New Roman"/>
                <w:sz w:val="24"/>
                <w:szCs w:val="24"/>
                <w:lang w:eastAsia="en-GB"/>
              </w:rPr>
            </w:pPr>
            <w:proofErr w:type="gramStart"/>
            <w:r w:rsidRPr="0002191F">
              <w:rPr>
                <w:rFonts w:ascii="Times New Roman" w:hAnsi="Times New Roman"/>
                <w:i/>
                <w:iCs/>
                <w:sz w:val="24"/>
                <w:szCs w:val="24"/>
                <w:lang w:eastAsia="en-GB"/>
              </w:rPr>
              <w:t>p</w:t>
            </w:r>
            <w:proofErr w:type="gramEnd"/>
            <w:r w:rsidRPr="0002191F">
              <w:rPr>
                <w:rFonts w:ascii="Times New Roman" w:hAnsi="Times New Roman"/>
                <w:i/>
                <w:iCs/>
                <w:sz w:val="24"/>
                <w:szCs w:val="24"/>
                <w:lang w:eastAsia="en-GB"/>
              </w:rPr>
              <w:t>-</w:t>
            </w:r>
            <w:r w:rsidRPr="0002191F">
              <w:rPr>
                <w:rFonts w:ascii="Times New Roman" w:hAnsi="Times New Roman"/>
                <w:sz w:val="24"/>
                <w:szCs w:val="24"/>
                <w:lang w:eastAsia="en-GB"/>
              </w:rPr>
              <w:t>value</w:t>
            </w:r>
          </w:p>
        </w:tc>
      </w:tr>
      <w:tr w:rsidR="0002191F" w:rsidRPr="0002191F" w14:paraId="61DF17B8" w14:textId="77777777" w:rsidTr="00350F0A">
        <w:trPr>
          <w:trHeight w:val="300"/>
        </w:trPr>
        <w:tc>
          <w:tcPr>
            <w:tcW w:w="5957" w:type="dxa"/>
            <w:noWrap/>
            <w:vAlign w:val="center"/>
          </w:tcPr>
          <w:p w14:paraId="3B528AFD" w14:textId="77777777" w:rsidR="0002191F" w:rsidRPr="0002191F" w:rsidRDefault="0002191F" w:rsidP="00350F0A">
            <w:pPr>
              <w:spacing w:after="0" w:line="240" w:lineRule="auto"/>
              <w:rPr>
                <w:rFonts w:ascii="Times New Roman" w:hAnsi="Times New Roman"/>
                <w:sz w:val="24"/>
                <w:szCs w:val="24"/>
                <w:lang w:eastAsia="en-GB"/>
              </w:rPr>
            </w:pPr>
          </w:p>
          <w:p w14:paraId="68AACED2"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Fear of needles and pain</w:t>
            </w:r>
          </w:p>
        </w:tc>
        <w:tc>
          <w:tcPr>
            <w:tcW w:w="1418" w:type="dxa"/>
            <w:tcBorders>
              <w:top w:val="single" w:sz="4" w:space="0" w:color="auto"/>
            </w:tcBorders>
            <w:noWrap/>
            <w:vAlign w:val="center"/>
          </w:tcPr>
          <w:p w14:paraId="7BCD46FF" w14:textId="77777777" w:rsidR="0002191F" w:rsidRPr="0002191F" w:rsidRDefault="0002191F" w:rsidP="00350F0A">
            <w:pPr>
              <w:spacing w:after="0" w:line="240" w:lineRule="auto"/>
              <w:jc w:val="center"/>
              <w:rPr>
                <w:rFonts w:ascii="Times New Roman" w:hAnsi="Times New Roman"/>
                <w:sz w:val="24"/>
                <w:szCs w:val="24"/>
                <w:lang w:eastAsia="en-GB"/>
              </w:rPr>
            </w:pPr>
          </w:p>
          <w:p w14:paraId="0D299662"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213 (42)</w:t>
            </w:r>
          </w:p>
        </w:tc>
        <w:tc>
          <w:tcPr>
            <w:tcW w:w="1276" w:type="dxa"/>
            <w:tcBorders>
              <w:top w:val="single" w:sz="4" w:space="0" w:color="auto"/>
            </w:tcBorders>
            <w:noWrap/>
            <w:vAlign w:val="center"/>
          </w:tcPr>
          <w:p w14:paraId="0F7AD6E4" w14:textId="77777777" w:rsidR="0002191F" w:rsidRPr="0002191F" w:rsidRDefault="0002191F" w:rsidP="00350F0A">
            <w:pPr>
              <w:spacing w:after="0" w:line="240" w:lineRule="auto"/>
              <w:rPr>
                <w:rFonts w:ascii="Times New Roman" w:hAnsi="Times New Roman"/>
                <w:sz w:val="24"/>
                <w:szCs w:val="24"/>
                <w:lang w:eastAsia="en-GB"/>
              </w:rPr>
            </w:pPr>
          </w:p>
          <w:p w14:paraId="76929F86"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315 (63)</w:t>
            </w:r>
          </w:p>
        </w:tc>
        <w:tc>
          <w:tcPr>
            <w:tcW w:w="1276" w:type="dxa"/>
            <w:tcBorders>
              <w:top w:val="single" w:sz="4" w:space="0" w:color="auto"/>
            </w:tcBorders>
            <w:noWrap/>
            <w:vAlign w:val="center"/>
          </w:tcPr>
          <w:p w14:paraId="71FEC872" w14:textId="77777777" w:rsidR="0002191F" w:rsidRPr="0002191F" w:rsidRDefault="0002191F" w:rsidP="00350F0A">
            <w:pPr>
              <w:spacing w:after="0" w:line="240" w:lineRule="auto"/>
              <w:rPr>
                <w:rFonts w:ascii="Times New Roman" w:hAnsi="Times New Roman"/>
                <w:sz w:val="24"/>
                <w:szCs w:val="24"/>
                <w:lang w:eastAsia="en-GB"/>
              </w:rPr>
            </w:pPr>
          </w:p>
          <w:p w14:paraId="565CA57D"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382 (76)</w:t>
            </w:r>
          </w:p>
        </w:tc>
        <w:tc>
          <w:tcPr>
            <w:tcW w:w="2127" w:type="dxa"/>
            <w:tcBorders>
              <w:top w:val="single" w:sz="4" w:space="0" w:color="auto"/>
            </w:tcBorders>
            <w:noWrap/>
            <w:vAlign w:val="center"/>
          </w:tcPr>
          <w:p w14:paraId="3B4591CA" w14:textId="77777777" w:rsidR="0002191F" w:rsidRPr="0002191F" w:rsidRDefault="0002191F" w:rsidP="00350F0A">
            <w:pPr>
              <w:spacing w:after="0" w:line="240" w:lineRule="auto"/>
              <w:jc w:val="center"/>
              <w:rPr>
                <w:rFonts w:ascii="Times New Roman" w:hAnsi="Times New Roman"/>
                <w:sz w:val="24"/>
                <w:szCs w:val="24"/>
                <w:lang w:eastAsia="en-GB"/>
              </w:rPr>
            </w:pPr>
          </w:p>
          <w:p w14:paraId="76F6C301"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183.35</w:t>
            </w:r>
          </w:p>
        </w:tc>
        <w:tc>
          <w:tcPr>
            <w:tcW w:w="1134" w:type="dxa"/>
            <w:tcBorders>
              <w:top w:val="single" w:sz="4" w:space="0" w:color="auto"/>
            </w:tcBorders>
            <w:noWrap/>
            <w:vAlign w:val="center"/>
          </w:tcPr>
          <w:p w14:paraId="73A3E848" w14:textId="77777777" w:rsidR="0002191F" w:rsidRPr="0002191F" w:rsidRDefault="0002191F" w:rsidP="00350F0A">
            <w:pPr>
              <w:spacing w:after="0" w:line="240" w:lineRule="auto"/>
              <w:jc w:val="center"/>
              <w:rPr>
                <w:rFonts w:ascii="Times New Roman" w:hAnsi="Times New Roman"/>
                <w:iCs/>
                <w:sz w:val="24"/>
                <w:szCs w:val="24"/>
                <w:lang w:eastAsia="en-GB"/>
              </w:rPr>
            </w:pPr>
          </w:p>
          <w:p w14:paraId="72131A26"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&lt;0.001</w:t>
            </w:r>
          </w:p>
        </w:tc>
      </w:tr>
      <w:tr w:rsidR="0002191F" w:rsidRPr="0002191F" w14:paraId="6442D9EA" w14:textId="77777777" w:rsidTr="00350F0A">
        <w:trPr>
          <w:trHeight w:val="300"/>
        </w:trPr>
        <w:tc>
          <w:tcPr>
            <w:tcW w:w="5957" w:type="dxa"/>
            <w:noWrap/>
            <w:vAlign w:val="center"/>
          </w:tcPr>
          <w:p w14:paraId="469DC7AF" w14:textId="77777777" w:rsidR="0002191F" w:rsidRPr="0002191F" w:rsidRDefault="0002191F" w:rsidP="00350F0A">
            <w:pPr>
              <w:spacing w:after="0" w:line="240" w:lineRule="auto"/>
              <w:rPr>
                <w:rFonts w:ascii="Times New Roman" w:hAnsi="Times New Roman"/>
                <w:sz w:val="24"/>
                <w:szCs w:val="24"/>
                <w:lang w:eastAsia="en-GB"/>
              </w:rPr>
            </w:pPr>
          </w:p>
          <w:p w14:paraId="2E02563F"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Having a foreign object in my body</w:t>
            </w:r>
          </w:p>
        </w:tc>
        <w:tc>
          <w:tcPr>
            <w:tcW w:w="1418" w:type="dxa"/>
            <w:noWrap/>
            <w:vAlign w:val="center"/>
          </w:tcPr>
          <w:p w14:paraId="2AB38847"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p w14:paraId="447FDA05"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1276" w:type="dxa"/>
            <w:noWrap/>
            <w:vAlign w:val="center"/>
          </w:tcPr>
          <w:p w14:paraId="77DBBD91" w14:textId="77777777" w:rsidR="0002191F" w:rsidRPr="0002191F" w:rsidRDefault="0002191F" w:rsidP="00350F0A">
            <w:pPr>
              <w:spacing w:after="0" w:line="240" w:lineRule="auto"/>
              <w:jc w:val="center"/>
              <w:rPr>
                <w:rFonts w:ascii="Times New Roman" w:hAnsi="Times New Roman"/>
                <w:sz w:val="24"/>
                <w:szCs w:val="24"/>
                <w:lang w:eastAsia="en-GB"/>
              </w:rPr>
            </w:pPr>
          </w:p>
          <w:p w14:paraId="44045604"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343 (68)</w:t>
            </w:r>
          </w:p>
        </w:tc>
        <w:tc>
          <w:tcPr>
            <w:tcW w:w="1276" w:type="dxa"/>
            <w:noWrap/>
            <w:vAlign w:val="center"/>
          </w:tcPr>
          <w:p w14:paraId="7564B87B" w14:textId="77777777" w:rsidR="0002191F" w:rsidRPr="0002191F" w:rsidRDefault="0002191F" w:rsidP="00350F0A">
            <w:pPr>
              <w:spacing w:after="0" w:line="240" w:lineRule="auto"/>
              <w:jc w:val="center"/>
              <w:rPr>
                <w:rFonts w:ascii="Times New Roman" w:hAnsi="Times New Roman"/>
                <w:sz w:val="24"/>
                <w:szCs w:val="24"/>
                <w:lang w:eastAsia="en-GB"/>
              </w:rPr>
            </w:pPr>
          </w:p>
          <w:p w14:paraId="34064F81"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 xml:space="preserve">  66 (13)</w:t>
            </w:r>
          </w:p>
        </w:tc>
        <w:tc>
          <w:tcPr>
            <w:tcW w:w="2127" w:type="dxa"/>
            <w:noWrap/>
            <w:vAlign w:val="center"/>
          </w:tcPr>
          <w:p w14:paraId="7124D569" w14:textId="77777777" w:rsidR="0002191F" w:rsidRPr="0002191F" w:rsidRDefault="0002191F" w:rsidP="00350F0A">
            <w:pPr>
              <w:spacing w:after="0" w:line="240" w:lineRule="auto"/>
              <w:jc w:val="center"/>
              <w:rPr>
                <w:rFonts w:ascii="Times New Roman" w:hAnsi="Times New Roman"/>
                <w:sz w:val="24"/>
                <w:szCs w:val="24"/>
                <w:lang w:eastAsia="en-GB"/>
              </w:rPr>
            </w:pPr>
          </w:p>
          <w:p w14:paraId="2D1C1D46"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7.053</w:t>
            </w:r>
          </w:p>
        </w:tc>
        <w:tc>
          <w:tcPr>
            <w:tcW w:w="1134" w:type="dxa"/>
            <w:noWrap/>
            <w:vAlign w:val="center"/>
          </w:tcPr>
          <w:p w14:paraId="2A9BD149" w14:textId="77777777" w:rsidR="0002191F" w:rsidRPr="0002191F" w:rsidRDefault="0002191F" w:rsidP="00350F0A">
            <w:pPr>
              <w:spacing w:after="0" w:line="240" w:lineRule="auto"/>
              <w:jc w:val="center"/>
              <w:rPr>
                <w:rFonts w:ascii="Times New Roman" w:hAnsi="Times New Roman"/>
                <w:iCs/>
                <w:sz w:val="24"/>
                <w:szCs w:val="24"/>
                <w:lang w:eastAsia="en-GB"/>
              </w:rPr>
            </w:pPr>
          </w:p>
          <w:p w14:paraId="36B8A29B"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0.008</w:t>
            </w:r>
          </w:p>
        </w:tc>
      </w:tr>
      <w:tr w:rsidR="0002191F" w:rsidRPr="0002191F" w14:paraId="2B7C6AF3" w14:textId="77777777" w:rsidTr="00350F0A">
        <w:trPr>
          <w:trHeight w:val="300"/>
        </w:trPr>
        <w:tc>
          <w:tcPr>
            <w:tcW w:w="5957" w:type="dxa"/>
            <w:noWrap/>
            <w:vAlign w:val="center"/>
          </w:tcPr>
          <w:p w14:paraId="73AEDC64" w14:textId="77777777" w:rsidR="0002191F" w:rsidRPr="0002191F" w:rsidRDefault="0002191F" w:rsidP="00350F0A">
            <w:pPr>
              <w:spacing w:after="0" w:line="240" w:lineRule="auto"/>
              <w:rPr>
                <w:rFonts w:ascii="Times New Roman" w:hAnsi="Times New Roman"/>
                <w:sz w:val="24"/>
                <w:szCs w:val="24"/>
                <w:lang w:eastAsia="en-GB"/>
              </w:rPr>
            </w:pPr>
          </w:p>
          <w:p w14:paraId="1649E83C"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Use of hormones</w:t>
            </w:r>
          </w:p>
        </w:tc>
        <w:tc>
          <w:tcPr>
            <w:tcW w:w="1418" w:type="dxa"/>
            <w:noWrap/>
            <w:vAlign w:val="center"/>
          </w:tcPr>
          <w:p w14:paraId="2C5EFBAC" w14:textId="77777777" w:rsidR="0002191F" w:rsidRPr="0002191F" w:rsidRDefault="0002191F" w:rsidP="00350F0A">
            <w:pPr>
              <w:spacing w:after="0" w:line="240" w:lineRule="auto"/>
              <w:jc w:val="center"/>
              <w:rPr>
                <w:rFonts w:ascii="Times New Roman" w:hAnsi="Times New Roman"/>
                <w:sz w:val="24"/>
                <w:szCs w:val="24"/>
                <w:lang w:eastAsia="en-GB"/>
              </w:rPr>
            </w:pPr>
          </w:p>
          <w:p w14:paraId="52E9BFF6"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143 (28)</w:t>
            </w:r>
          </w:p>
        </w:tc>
        <w:tc>
          <w:tcPr>
            <w:tcW w:w="1276" w:type="dxa"/>
            <w:noWrap/>
            <w:vAlign w:val="center"/>
          </w:tcPr>
          <w:p w14:paraId="6C762F55" w14:textId="77777777" w:rsidR="0002191F" w:rsidRPr="0002191F" w:rsidRDefault="0002191F" w:rsidP="00350F0A">
            <w:pPr>
              <w:spacing w:after="0" w:line="240" w:lineRule="auto"/>
              <w:jc w:val="center"/>
              <w:rPr>
                <w:rFonts w:ascii="Times New Roman" w:hAnsi="Times New Roman"/>
                <w:sz w:val="24"/>
                <w:szCs w:val="24"/>
                <w:lang w:eastAsia="en-GB"/>
              </w:rPr>
            </w:pPr>
          </w:p>
          <w:p w14:paraId="0D02D076"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156 (31)</w:t>
            </w:r>
          </w:p>
        </w:tc>
        <w:tc>
          <w:tcPr>
            <w:tcW w:w="1276" w:type="dxa"/>
            <w:noWrap/>
            <w:vAlign w:val="center"/>
          </w:tcPr>
          <w:p w14:paraId="4003E6A8" w14:textId="77777777" w:rsidR="0002191F" w:rsidRPr="0002191F" w:rsidRDefault="0002191F" w:rsidP="00350F0A">
            <w:pPr>
              <w:spacing w:after="0" w:line="240" w:lineRule="auto"/>
              <w:jc w:val="center"/>
              <w:rPr>
                <w:rFonts w:ascii="Times New Roman" w:hAnsi="Times New Roman"/>
                <w:sz w:val="24"/>
                <w:szCs w:val="24"/>
                <w:lang w:eastAsia="en-GB"/>
              </w:rPr>
            </w:pPr>
          </w:p>
          <w:p w14:paraId="70B47FD0"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121 (24)</w:t>
            </w:r>
          </w:p>
        </w:tc>
        <w:tc>
          <w:tcPr>
            <w:tcW w:w="2127" w:type="dxa"/>
            <w:noWrap/>
            <w:vAlign w:val="center"/>
          </w:tcPr>
          <w:p w14:paraId="57984506" w14:textId="77777777" w:rsidR="0002191F" w:rsidRPr="0002191F" w:rsidRDefault="0002191F" w:rsidP="00350F0A">
            <w:pPr>
              <w:spacing w:after="0" w:line="240" w:lineRule="auto"/>
              <w:jc w:val="center"/>
              <w:rPr>
                <w:rFonts w:ascii="Times New Roman" w:hAnsi="Times New Roman"/>
                <w:sz w:val="24"/>
                <w:szCs w:val="24"/>
                <w:lang w:eastAsia="en-GB"/>
              </w:rPr>
            </w:pPr>
          </w:p>
          <w:p w14:paraId="079CD7C4"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18.97</w:t>
            </w:r>
          </w:p>
        </w:tc>
        <w:tc>
          <w:tcPr>
            <w:tcW w:w="1134" w:type="dxa"/>
            <w:noWrap/>
            <w:vAlign w:val="center"/>
          </w:tcPr>
          <w:p w14:paraId="270E32DA" w14:textId="77777777" w:rsidR="0002191F" w:rsidRPr="0002191F" w:rsidRDefault="0002191F" w:rsidP="00350F0A">
            <w:pPr>
              <w:spacing w:after="0" w:line="240" w:lineRule="auto"/>
              <w:jc w:val="center"/>
              <w:rPr>
                <w:rFonts w:ascii="Times New Roman" w:hAnsi="Times New Roman"/>
                <w:iCs/>
                <w:sz w:val="24"/>
                <w:szCs w:val="24"/>
                <w:lang w:eastAsia="en-GB"/>
              </w:rPr>
            </w:pPr>
          </w:p>
          <w:p w14:paraId="66C194F5"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&lt;0.001</w:t>
            </w:r>
          </w:p>
        </w:tc>
      </w:tr>
      <w:tr w:rsidR="0002191F" w:rsidRPr="0002191F" w14:paraId="5B2A4170" w14:textId="77777777" w:rsidTr="00350F0A">
        <w:trPr>
          <w:trHeight w:val="300"/>
        </w:trPr>
        <w:tc>
          <w:tcPr>
            <w:tcW w:w="5957" w:type="dxa"/>
            <w:noWrap/>
            <w:vAlign w:val="center"/>
          </w:tcPr>
          <w:p w14:paraId="5F1FADFD" w14:textId="77777777" w:rsidR="0002191F" w:rsidRPr="0002191F" w:rsidRDefault="0002191F" w:rsidP="00350F0A">
            <w:pPr>
              <w:spacing w:after="0" w:line="240" w:lineRule="auto"/>
              <w:rPr>
                <w:rFonts w:ascii="Times New Roman" w:hAnsi="Times New Roman"/>
                <w:sz w:val="24"/>
                <w:szCs w:val="24"/>
                <w:lang w:eastAsia="en-GB"/>
              </w:rPr>
            </w:pPr>
          </w:p>
          <w:p w14:paraId="5D62A836"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Once it is in, it can't be taken out</w:t>
            </w:r>
          </w:p>
        </w:tc>
        <w:tc>
          <w:tcPr>
            <w:tcW w:w="1418" w:type="dxa"/>
            <w:noWrap/>
            <w:vAlign w:val="center"/>
          </w:tcPr>
          <w:p w14:paraId="2CDC0FA3" w14:textId="77777777" w:rsidR="0002191F" w:rsidRPr="0002191F" w:rsidRDefault="0002191F" w:rsidP="00350F0A">
            <w:pPr>
              <w:spacing w:after="0" w:line="240" w:lineRule="auto"/>
              <w:jc w:val="center"/>
              <w:rPr>
                <w:rFonts w:ascii="Times New Roman" w:hAnsi="Times New Roman"/>
                <w:sz w:val="24"/>
                <w:szCs w:val="24"/>
                <w:lang w:eastAsia="en-GB"/>
              </w:rPr>
            </w:pPr>
          </w:p>
          <w:p w14:paraId="1150A8E6"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242 (48)</w:t>
            </w:r>
          </w:p>
        </w:tc>
        <w:tc>
          <w:tcPr>
            <w:tcW w:w="1276" w:type="dxa"/>
            <w:noWrap/>
            <w:vAlign w:val="center"/>
          </w:tcPr>
          <w:p w14:paraId="5E6C3A5F"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p w14:paraId="79083EE7"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1276" w:type="dxa"/>
            <w:noWrap/>
            <w:vAlign w:val="center"/>
          </w:tcPr>
          <w:p w14:paraId="4C620F71" w14:textId="77777777" w:rsidR="0002191F" w:rsidRPr="0002191F" w:rsidRDefault="0002191F" w:rsidP="00350F0A">
            <w:pPr>
              <w:spacing w:after="0" w:line="240" w:lineRule="auto"/>
              <w:jc w:val="center"/>
              <w:rPr>
                <w:rFonts w:ascii="Times New Roman" w:hAnsi="Times New Roman"/>
                <w:sz w:val="24"/>
                <w:szCs w:val="24"/>
                <w:lang w:eastAsia="en-GB"/>
              </w:rPr>
            </w:pPr>
          </w:p>
          <w:p w14:paraId="68F72EB3"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2127" w:type="dxa"/>
            <w:noWrap/>
            <w:vAlign w:val="center"/>
          </w:tcPr>
          <w:p w14:paraId="6DC78242" w14:textId="77777777" w:rsidR="0002191F" w:rsidRPr="0002191F" w:rsidRDefault="0002191F" w:rsidP="00350F0A">
            <w:pPr>
              <w:spacing w:after="0" w:line="240" w:lineRule="auto"/>
              <w:jc w:val="center"/>
              <w:rPr>
                <w:rFonts w:ascii="Times New Roman" w:hAnsi="Times New Roman"/>
                <w:sz w:val="24"/>
                <w:szCs w:val="24"/>
                <w:lang w:eastAsia="en-GB"/>
              </w:rPr>
            </w:pPr>
          </w:p>
          <w:p w14:paraId="19DD1A23"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 xml:space="preserve"> -</w:t>
            </w:r>
          </w:p>
        </w:tc>
        <w:tc>
          <w:tcPr>
            <w:tcW w:w="1134" w:type="dxa"/>
            <w:noWrap/>
            <w:vAlign w:val="center"/>
          </w:tcPr>
          <w:p w14:paraId="52406371" w14:textId="77777777" w:rsidR="0002191F" w:rsidRPr="0002191F" w:rsidRDefault="0002191F" w:rsidP="00350F0A">
            <w:pPr>
              <w:spacing w:after="0" w:line="240" w:lineRule="auto"/>
              <w:jc w:val="center"/>
              <w:rPr>
                <w:rFonts w:ascii="Times New Roman" w:hAnsi="Times New Roman"/>
                <w:iCs/>
                <w:sz w:val="24"/>
                <w:szCs w:val="24"/>
                <w:lang w:eastAsia="en-GB"/>
              </w:rPr>
            </w:pPr>
            <w:r w:rsidRPr="0002191F">
              <w:rPr>
                <w:rFonts w:ascii="Times New Roman" w:hAnsi="Times New Roman"/>
                <w:iCs/>
                <w:sz w:val="24"/>
                <w:szCs w:val="24"/>
                <w:lang w:eastAsia="en-GB"/>
              </w:rPr>
              <w:t xml:space="preserve"> </w:t>
            </w:r>
          </w:p>
          <w:p w14:paraId="0B33BEC5" w14:textId="77777777" w:rsidR="0002191F" w:rsidRPr="0002191F" w:rsidRDefault="0002191F" w:rsidP="00350F0A">
            <w:pPr>
              <w:spacing w:after="0" w:line="240" w:lineRule="auto"/>
              <w:jc w:val="center"/>
              <w:rPr>
                <w:rFonts w:ascii="Times New Roman" w:hAnsi="Times New Roman"/>
                <w:sz w:val="24"/>
                <w:szCs w:val="24"/>
                <w:lang w:eastAsia="en-GB"/>
              </w:rPr>
            </w:pPr>
          </w:p>
        </w:tc>
      </w:tr>
      <w:tr w:rsidR="0002191F" w:rsidRPr="0002191F" w14:paraId="6F163FE1" w14:textId="77777777" w:rsidTr="00350F0A">
        <w:trPr>
          <w:trHeight w:val="300"/>
        </w:trPr>
        <w:tc>
          <w:tcPr>
            <w:tcW w:w="5957" w:type="dxa"/>
            <w:noWrap/>
            <w:vAlign w:val="center"/>
          </w:tcPr>
          <w:p w14:paraId="7F1D5687" w14:textId="77777777" w:rsidR="0002191F" w:rsidRPr="0002191F" w:rsidRDefault="0002191F" w:rsidP="00350F0A">
            <w:pPr>
              <w:spacing w:after="0" w:line="240" w:lineRule="auto"/>
              <w:rPr>
                <w:rFonts w:ascii="Times New Roman" w:hAnsi="Times New Roman"/>
                <w:sz w:val="24"/>
                <w:szCs w:val="24"/>
                <w:lang w:eastAsia="en-GB"/>
              </w:rPr>
            </w:pPr>
          </w:p>
          <w:p w14:paraId="238D6804"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Possibility of weight gain</w:t>
            </w:r>
          </w:p>
        </w:tc>
        <w:tc>
          <w:tcPr>
            <w:tcW w:w="1418" w:type="dxa"/>
            <w:noWrap/>
            <w:vAlign w:val="center"/>
          </w:tcPr>
          <w:p w14:paraId="02DC1562" w14:textId="77777777" w:rsidR="0002191F" w:rsidRPr="0002191F" w:rsidRDefault="0002191F" w:rsidP="00350F0A">
            <w:pPr>
              <w:spacing w:after="0" w:line="240" w:lineRule="auto"/>
              <w:jc w:val="center"/>
              <w:rPr>
                <w:rFonts w:ascii="Times New Roman" w:hAnsi="Times New Roman"/>
                <w:sz w:val="24"/>
                <w:szCs w:val="24"/>
                <w:lang w:eastAsia="en-GB"/>
              </w:rPr>
            </w:pPr>
          </w:p>
          <w:p w14:paraId="502CFF5B"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341 (68)</w:t>
            </w:r>
          </w:p>
        </w:tc>
        <w:tc>
          <w:tcPr>
            <w:tcW w:w="1276" w:type="dxa"/>
            <w:noWrap/>
            <w:vAlign w:val="center"/>
          </w:tcPr>
          <w:p w14:paraId="694D2D16" w14:textId="77777777" w:rsidR="0002191F" w:rsidRPr="0002191F" w:rsidRDefault="0002191F" w:rsidP="00350F0A">
            <w:pPr>
              <w:spacing w:after="0" w:line="240" w:lineRule="auto"/>
              <w:jc w:val="center"/>
              <w:rPr>
                <w:rFonts w:ascii="Times New Roman" w:hAnsi="Times New Roman"/>
                <w:sz w:val="24"/>
                <w:szCs w:val="24"/>
                <w:lang w:eastAsia="en-GB"/>
              </w:rPr>
            </w:pPr>
          </w:p>
          <w:p w14:paraId="50C78C78"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337 (67)</w:t>
            </w:r>
          </w:p>
        </w:tc>
        <w:tc>
          <w:tcPr>
            <w:tcW w:w="1276" w:type="dxa"/>
            <w:noWrap/>
            <w:vAlign w:val="center"/>
          </w:tcPr>
          <w:p w14:paraId="1264AB84" w14:textId="77777777" w:rsidR="0002191F" w:rsidRPr="0002191F" w:rsidRDefault="0002191F" w:rsidP="00350F0A">
            <w:pPr>
              <w:spacing w:after="0" w:line="240" w:lineRule="auto"/>
              <w:jc w:val="center"/>
              <w:rPr>
                <w:rFonts w:ascii="Times New Roman" w:hAnsi="Times New Roman"/>
                <w:sz w:val="24"/>
                <w:szCs w:val="24"/>
                <w:lang w:eastAsia="en-GB"/>
              </w:rPr>
            </w:pPr>
          </w:p>
          <w:p w14:paraId="3B14AB37"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308 (61)</w:t>
            </w:r>
          </w:p>
        </w:tc>
        <w:tc>
          <w:tcPr>
            <w:tcW w:w="2127" w:type="dxa"/>
            <w:noWrap/>
            <w:vAlign w:val="center"/>
          </w:tcPr>
          <w:p w14:paraId="22F922AA" w14:textId="77777777" w:rsidR="0002191F" w:rsidRPr="0002191F" w:rsidRDefault="0002191F" w:rsidP="00350F0A">
            <w:pPr>
              <w:spacing w:after="0" w:line="240" w:lineRule="auto"/>
              <w:jc w:val="center"/>
              <w:rPr>
                <w:rFonts w:ascii="Times New Roman" w:hAnsi="Times New Roman"/>
                <w:sz w:val="24"/>
                <w:szCs w:val="24"/>
                <w:lang w:eastAsia="en-GB"/>
              </w:rPr>
            </w:pPr>
          </w:p>
          <w:p w14:paraId="4AB3AAC0"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29.938</w:t>
            </w:r>
          </w:p>
        </w:tc>
        <w:tc>
          <w:tcPr>
            <w:tcW w:w="1134" w:type="dxa"/>
            <w:noWrap/>
            <w:vAlign w:val="center"/>
          </w:tcPr>
          <w:p w14:paraId="69AA5D2B" w14:textId="77777777" w:rsidR="0002191F" w:rsidRPr="0002191F" w:rsidRDefault="0002191F" w:rsidP="00350F0A">
            <w:pPr>
              <w:spacing w:after="0" w:line="240" w:lineRule="auto"/>
              <w:jc w:val="center"/>
              <w:rPr>
                <w:rFonts w:ascii="Times New Roman" w:hAnsi="Times New Roman"/>
                <w:iCs/>
                <w:sz w:val="24"/>
                <w:szCs w:val="24"/>
                <w:lang w:eastAsia="en-GB"/>
              </w:rPr>
            </w:pPr>
          </w:p>
          <w:p w14:paraId="47C51728"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&lt;0.001</w:t>
            </w:r>
          </w:p>
        </w:tc>
      </w:tr>
      <w:tr w:rsidR="0002191F" w:rsidRPr="0002191F" w14:paraId="7025557A" w14:textId="77777777" w:rsidTr="00350F0A">
        <w:trPr>
          <w:trHeight w:val="300"/>
        </w:trPr>
        <w:tc>
          <w:tcPr>
            <w:tcW w:w="5957" w:type="dxa"/>
            <w:noWrap/>
            <w:vAlign w:val="center"/>
          </w:tcPr>
          <w:p w14:paraId="439D9F96" w14:textId="77777777" w:rsidR="0002191F" w:rsidRPr="0002191F" w:rsidRDefault="0002191F" w:rsidP="00350F0A">
            <w:pPr>
              <w:spacing w:after="0" w:line="240" w:lineRule="auto"/>
              <w:rPr>
                <w:rFonts w:ascii="Times New Roman" w:hAnsi="Times New Roman"/>
                <w:sz w:val="24"/>
                <w:szCs w:val="24"/>
                <w:lang w:eastAsia="en-GB"/>
              </w:rPr>
            </w:pPr>
          </w:p>
          <w:p w14:paraId="11001948"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 xml:space="preserve">It might affect my chances of getting </w:t>
            </w:r>
          </w:p>
          <w:p w14:paraId="4BD6A630" w14:textId="77777777" w:rsidR="0002191F" w:rsidRPr="0002191F" w:rsidRDefault="0002191F" w:rsidP="00350F0A">
            <w:pPr>
              <w:spacing w:after="0" w:line="240" w:lineRule="auto"/>
              <w:rPr>
                <w:rFonts w:ascii="Times New Roman" w:hAnsi="Times New Roman"/>
                <w:sz w:val="24"/>
                <w:szCs w:val="24"/>
                <w:lang w:eastAsia="en-GB"/>
              </w:rPr>
            </w:pPr>
            <w:proofErr w:type="gramStart"/>
            <w:r w:rsidRPr="0002191F">
              <w:rPr>
                <w:rFonts w:ascii="Times New Roman" w:hAnsi="Times New Roman"/>
                <w:sz w:val="24"/>
                <w:szCs w:val="24"/>
                <w:lang w:eastAsia="en-GB"/>
              </w:rPr>
              <w:t>pregnant</w:t>
            </w:r>
            <w:proofErr w:type="gramEnd"/>
            <w:r w:rsidRPr="0002191F">
              <w:rPr>
                <w:rFonts w:ascii="Times New Roman" w:hAnsi="Times New Roman"/>
                <w:sz w:val="24"/>
                <w:szCs w:val="24"/>
                <w:lang w:eastAsia="en-GB"/>
              </w:rPr>
              <w:t xml:space="preserve"> in the future</w:t>
            </w:r>
          </w:p>
        </w:tc>
        <w:tc>
          <w:tcPr>
            <w:tcW w:w="1418" w:type="dxa"/>
            <w:noWrap/>
            <w:vAlign w:val="center"/>
          </w:tcPr>
          <w:p w14:paraId="04B260C6" w14:textId="77777777" w:rsidR="0002191F" w:rsidRPr="0002191F" w:rsidRDefault="0002191F" w:rsidP="00350F0A">
            <w:pPr>
              <w:spacing w:after="0" w:line="240" w:lineRule="auto"/>
              <w:jc w:val="center"/>
              <w:rPr>
                <w:rFonts w:ascii="Times New Roman" w:hAnsi="Times New Roman"/>
                <w:sz w:val="24"/>
                <w:szCs w:val="24"/>
                <w:lang w:eastAsia="en-GB"/>
              </w:rPr>
            </w:pPr>
          </w:p>
          <w:p w14:paraId="4A373D88"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379 (75)</w:t>
            </w:r>
          </w:p>
        </w:tc>
        <w:tc>
          <w:tcPr>
            <w:tcW w:w="1276" w:type="dxa"/>
            <w:noWrap/>
            <w:vAlign w:val="center"/>
          </w:tcPr>
          <w:p w14:paraId="44406DB0" w14:textId="77777777" w:rsidR="0002191F" w:rsidRPr="0002191F" w:rsidRDefault="0002191F" w:rsidP="00350F0A">
            <w:pPr>
              <w:spacing w:after="0" w:line="240" w:lineRule="auto"/>
              <w:jc w:val="center"/>
              <w:rPr>
                <w:rFonts w:ascii="Times New Roman" w:hAnsi="Times New Roman"/>
                <w:sz w:val="24"/>
                <w:szCs w:val="24"/>
                <w:lang w:eastAsia="en-GB"/>
              </w:rPr>
            </w:pPr>
          </w:p>
          <w:p w14:paraId="76BCC643"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370 (74)</w:t>
            </w:r>
          </w:p>
        </w:tc>
        <w:tc>
          <w:tcPr>
            <w:tcW w:w="1276" w:type="dxa"/>
            <w:noWrap/>
            <w:vAlign w:val="center"/>
          </w:tcPr>
          <w:p w14:paraId="430EE390" w14:textId="77777777" w:rsidR="0002191F" w:rsidRPr="0002191F" w:rsidRDefault="0002191F" w:rsidP="00350F0A">
            <w:pPr>
              <w:spacing w:after="0" w:line="240" w:lineRule="auto"/>
              <w:jc w:val="center"/>
              <w:rPr>
                <w:rFonts w:ascii="Times New Roman" w:hAnsi="Times New Roman"/>
                <w:sz w:val="24"/>
                <w:szCs w:val="24"/>
                <w:lang w:eastAsia="en-GB"/>
              </w:rPr>
            </w:pPr>
          </w:p>
          <w:p w14:paraId="2D3CE275"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389 (77)</w:t>
            </w:r>
          </w:p>
        </w:tc>
        <w:tc>
          <w:tcPr>
            <w:tcW w:w="2127" w:type="dxa"/>
            <w:noWrap/>
            <w:vAlign w:val="center"/>
          </w:tcPr>
          <w:p w14:paraId="13C85F80" w14:textId="77777777" w:rsidR="0002191F" w:rsidRPr="0002191F" w:rsidRDefault="0002191F" w:rsidP="00350F0A">
            <w:pPr>
              <w:spacing w:after="0" w:line="240" w:lineRule="auto"/>
              <w:jc w:val="center"/>
              <w:rPr>
                <w:rFonts w:ascii="Times New Roman" w:hAnsi="Times New Roman"/>
                <w:sz w:val="24"/>
                <w:szCs w:val="24"/>
                <w:lang w:eastAsia="en-GB"/>
              </w:rPr>
            </w:pPr>
          </w:p>
          <w:p w14:paraId="09045F6F"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6.53</w:t>
            </w:r>
          </w:p>
        </w:tc>
        <w:tc>
          <w:tcPr>
            <w:tcW w:w="1134" w:type="dxa"/>
            <w:noWrap/>
            <w:vAlign w:val="center"/>
          </w:tcPr>
          <w:p w14:paraId="07CDE611" w14:textId="77777777" w:rsidR="0002191F" w:rsidRPr="0002191F" w:rsidRDefault="0002191F" w:rsidP="00350F0A">
            <w:pPr>
              <w:spacing w:after="0" w:line="240" w:lineRule="auto"/>
              <w:jc w:val="center"/>
              <w:rPr>
                <w:rFonts w:ascii="Times New Roman" w:hAnsi="Times New Roman"/>
                <w:iCs/>
                <w:sz w:val="24"/>
                <w:szCs w:val="24"/>
                <w:lang w:eastAsia="en-GB"/>
              </w:rPr>
            </w:pPr>
          </w:p>
          <w:p w14:paraId="00FFCB42"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iCs/>
                <w:sz w:val="24"/>
                <w:szCs w:val="24"/>
                <w:lang w:eastAsia="en-GB"/>
              </w:rPr>
              <w:t>0.038</w:t>
            </w:r>
          </w:p>
        </w:tc>
      </w:tr>
      <w:tr w:rsidR="0002191F" w:rsidRPr="0002191F" w14:paraId="1D20FACC" w14:textId="77777777" w:rsidTr="00350F0A">
        <w:trPr>
          <w:trHeight w:val="300"/>
        </w:trPr>
        <w:tc>
          <w:tcPr>
            <w:tcW w:w="5957" w:type="dxa"/>
            <w:noWrap/>
            <w:vAlign w:val="center"/>
          </w:tcPr>
          <w:p w14:paraId="634D137E" w14:textId="77777777" w:rsidR="0002191F" w:rsidRPr="0002191F" w:rsidRDefault="0002191F" w:rsidP="00350F0A">
            <w:pPr>
              <w:spacing w:after="0" w:line="240" w:lineRule="auto"/>
              <w:rPr>
                <w:rFonts w:ascii="Times New Roman" w:hAnsi="Times New Roman"/>
                <w:sz w:val="24"/>
                <w:szCs w:val="24"/>
                <w:lang w:eastAsia="en-GB"/>
              </w:rPr>
            </w:pPr>
          </w:p>
          <w:p w14:paraId="1EF1BCFD"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It might cause irregular bleeding</w:t>
            </w:r>
          </w:p>
        </w:tc>
        <w:tc>
          <w:tcPr>
            <w:tcW w:w="1418" w:type="dxa"/>
            <w:noWrap/>
            <w:vAlign w:val="center"/>
          </w:tcPr>
          <w:p w14:paraId="3AEC052F" w14:textId="77777777" w:rsidR="0002191F" w:rsidRPr="0002191F" w:rsidRDefault="0002191F" w:rsidP="00350F0A">
            <w:pPr>
              <w:spacing w:after="0" w:line="240" w:lineRule="auto"/>
              <w:jc w:val="center"/>
              <w:rPr>
                <w:rFonts w:ascii="Times New Roman" w:hAnsi="Times New Roman"/>
                <w:sz w:val="24"/>
                <w:szCs w:val="24"/>
                <w:lang w:eastAsia="en-GB"/>
              </w:rPr>
            </w:pPr>
          </w:p>
          <w:p w14:paraId="0B8FBCA9"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422 (84)</w:t>
            </w:r>
          </w:p>
        </w:tc>
        <w:tc>
          <w:tcPr>
            <w:tcW w:w="1276" w:type="dxa"/>
            <w:noWrap/>
            <w:vAlign w:val="center"/>
          </w:tcPr>
          <w:p w14:paraId="2445580B" w14:textId="77777777" w:rsidR="0002191F" w:rsidRPr="0002191F" w:rsidRDefault="0002191F" w:rsidP="00350F0A">
            <w:pPr>
              <w:spacing w:after="0" w:line="240" w:lineRule="auto"/>
              <w:jc w:val="center"/>
              <w:rPr>
                <w:rFonts w:ascii="Times New Roman" w:hAnsi="Times New Roman"/>
                <w:sz w:val="24"/>
                <w:szCs w:val="24"/>
                <w:lang w:eastAsia="en-GB"/>
              </w:rPr>
            </w:pPr>
          </w:p>
          <w:p w14:paraId="134F5DC3" w14:textId="77777777" w:rsidR="0002191F" w:rsidRPr="0002191F" w:rsidRDefault="0002191F" w:rsidP="00350F0A">
            <w:pPr>
              <w:spacing w:after="0" w:line="240" w:lineRule="auto"/>
              <w:rPr>
                <w:rFonts w:ascii="Times New Roman" w:hAnsi="Times New Roman"/>
                <w:sz w:val="24"/>
                <w:szCs w:val="24"/>
                <w:lang w:eastAsia="en-GB"/>
              </w:rPr>
            </w:pPr>
            <w:r w:rsidRPr="0002191F">
              <w:rPr>
                <w:rFonts w:ascii="Times New Roman" w:hAnsi="Times New Roman"/>
                <w:sz w:val="24"/>
                <w:szCs w:val="24"/>
                <w:lang w:eastAsia="en-GB"/>
              </w:rPr>
              <w:t>412 (82)</w:t>
            </w:r>
          </w:p>
        </w:tc>
        <w:tc>
          <w:tcPr>
            <w:tcW w:w="1276" w:type="dxa"/>
            <w:noWrap/>
            <w:vAlign w:val="center"/>
          </w:tcPr>
          <w:p w14:paraId="66CCCB6B" w14:textId="77777777" w:rsidR="0002191F" w:rsidRPr="0002191F" w:rsidRDefault="0002191F" w:rsidP="00350F0A">
            <w:pPr>
              <w:spacing w:after="0" w:line="240" w:lineRule="auto"/>
              <w:jc w:val="center"/>
              <w:rPr>
                <w:rFonts w:ascii="Times New Roman" w:hAnsi="Times New Roman"/>
                <w:sz w:val="24"/>
                <w:szCs w:val="24"/>
                <w:lang w:eastAsia="en-GB"/>
              </w:rPr>
            </w:pPr>
          </w:p>
          <w:p w14:paraId="59A4AFF2"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418 (83)</w:t>
            </w:r>
          </w:p>
        </w:tc>
        <w:tc>
          <w:tcPr>
            <w:tcW w:w="2127" w:type="dxa"/>
            <w:noWrap/>
            <w:vAlign w:val="center"/>
          </w:tcPr>
          <w:p w14:paraId="1DFEBC38" w14:textId="77777777" w:rsidR="0002191F" w:rsidRPr="0002191F" w:rsidRDefault="0002191F" w:rsidP="00350F0A">
            <w:pPr>
              <w:spacing w:after="0" w:line="240" w:lineRule="auto"/>
              <w:jc w:val="center"/>
              <w:rPr>
                <w:rFonts w:ascii="Times New Roman" w:hAnsi="Times New Roman"/>
                <w:sz w:val="24"/>
                <w:szCs w:val="24"/>
                <w:lang w:eastAsia="en-GB"/>
              </w:rPr>
            </w:pPr>
          </w:p>
          <w:p w14:paraId="508779FF"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2.923</w:t>
            </w:r>
          </w:p>
        </w:tc>
        <w:tc>
          <w:tcPr>
            <w:tcW w:w="1134" w:type="dxa"/>
            <w:noWrap/>
            <w:vAlign w:val="center"/>
          </w:tcPr>
          <w:p w14:paraId="78601AAD" w14:textId="77777777" w:rsidR="0002191F" w:rsidRPr="0002191F" w:rsidRDefault="0002191F" w:rsidP="00350F0A">
            <w:pPr>
              <w:spacing w:after="0" w:line="240" w:lineRule="auto"/>
              <w:jc w:val="center"/>
              <w:rPr>
                <w:rFonts w:ascii="Times New Roman" w:hAnsi="Times New Roman"/>
                <w:sz w:val="24"/>
                <w:szCs w:val="24"/>
                <w:lang w:eastAsia="en-GB"/>
              </w:rPr>
            </w:pPr>
          </w:p>
          <w:p w14:paraId="19EC6665" w14:textId="77777777" w:rsidR="0002191F" w:rsidRPr="0002191F" w:rsidRDefault="0002191F" w:rsidP="00350F0A">
            <w:pPr>
              <w:spacing w:after="0" w:line="240" w:lineRule="auto"/>
              <w:jc w:val="center"/>
              <w:rPr>
                <w:rFonts w:ascii="Times New Roman" w:hAnsi="Times New Roman"/>
                <w:sz w:val="24"/>
                <w:szCs w:val="24"/>
                <w:lang w:eastAsia="en-GB"/>
              </w:rPr>
            </w:pPr>
            <w:r w:rsidRPr="0002191F">
              <w:rPr>
                <w:rFonts w:ascii="Times New Roman" w:hAnsi="Times New Roman"/>
                <w:sz w:val="24"/>
                <w:szCs w:val="24"/>
                <w:lang w:eastAsia="en-GB"/>
              </w:rPr>
              <w:t>0.232</w:t>
            </w:r>
          </w:p>
        </w:tc>
      </w:tr>
    </w:tbl>
    <w:p w14:paraId="1542303D" w14:textId="77777777" w:rsidR="0002191F" w:rsidRPr="0002191F" w:rsidRDefault="0002191F" w:rsidP="0002191F">
      <w:pPr>
        <w:rPr>
          <w:rFonts w:ascii="Times New Roman" w:hAnsi="Times New Roman"/>
          <w:lang w:val="de-DE"/>
        </w:rPr>
      </w:pPr>
    </w:p>
    <w:p w14:paraId="27415C9E" w14:textId="77777777" w:rsidR="0002191F" w:rsidRPr="0002191F" w:rsidRDefault="0002191F" w:rsidP="0002191F">
      <w:pPr>
        <w:rPr>
          <w:rFonts w:ascii="Times New Roman" w:hAnsi="Times New Roman"/>
          <w:lang w:val="de-DE"/>
        </w:rPr>
      </w:pPr>
      <w:r w:rsidRPr="0002191F">
        <w:rPr>
          <w:rFonts w:ascii="Times New Roman" w:hAnsi="Times New Roman"/>
          <w:lang w:val="de-DE"/>
        </w:rPr>
        <w:t>IUD, intrauterine device; IUS, intrauterine system</w:t>
      </w:r>
    </w:p>
    <w:p w14:paraId="118AE5AE" w14:textId="77777777" w:rsidR="0002191F" w:rsidRPr="0002191F" w:rsidRDefault="0002191F" w:rsidP="0002191F">
      <w:pPr>
        <w:rPr>
          <w:rFonts w:ascii="Times New Roman" w:hAnsi="Times New Roman"/>
          <w:lang w:val="de-DE"/>
        </w:rPr>
      </w:pPr>
    </w:p>
    <w:p w14:paraId="1899F43E" w14:textId="77777777" w:rsidR="0002191F" w:rsidRPr="0002191F" w:rsidRDefault="0002191F" w:rsidP="0002191F">
      <w:pPr>
        <w:rPr>
          <w:rFonts w:ascii="Times New Roman" w:hAnsi="Times New Roman"/>
        </w:rPr>
      </w:pPr>
      <w:r w:rsidRPr="0002191F">
        <w:rPr>
          <w:rFonts w:ascii="Times New Roman" w:hAnsi="Times New Roman"/>
        </w:rPr>
        <w:br w:type="page"/>
      </w:r>
    </w:p>
    <w:p w14:paraId="653BB28E" w14:textId="77777777" w:rsidR="0002191F" w:rsidRPr="0002191F" w:rsidRDefault="0002191F" w:rsidP="0002191F">
      <w:pPr>
        <w:rPr>
          <w:rFonts w:ascii="Times New Roman" w:hAnsi="Times New Roman"/>
          <w:b/>
          <w:sz w:val="24"/>
          <w:szCs w:val="24"/>
        </w:rPr>
      </w:pPr>
    </w:p>
    <w:p w14:paraId="3E3DEF17" w14:textId="77777777" w:rsidR="0002191F" w:rsidRPr="0002191F" w:rsidRDefault="0002191F" w:rsidP="0002191F">
      <w:pPr>
        <w:rPr>
          <w:rFonts w:ascii="Times New Roman" w:hAnsi="Times New Roman"/>
          <w:bCs/>
          <w:sz w:val="24"/>
          <w:szCs w:val="24"/>
        </w:rPr>
      </w:pPr>
      <w:r w:rsidRPr="0002191F">
        <w:rPr>
          <w:rFonts w:ascii="Times New Roman" w:hAnsi="Times New Roman"/>
          <w:b/>
          <w:sz w:val="24"/>
          <w:szCs w:val="24"/>
        </w:rPr>
        <w:t xml:space="preserve">Table 4. </w:t>
      </w:r>
      <w:r w:rsidRPr="0002191F">
        <w:rPr>
          <w:rFonts w:ascii="Times New Roman" w:hAnsi="Times New Roman"/>
          <w:bCs/>
          <w:sz w:val="24"/>
          <w:szCs w:val="24"/>
        </w:rPr>
        <w:t>Participants’ attitudes toward the individual long-acting reversible contraceptive methods; n (%); N=502.</w:t>
      </w:r>
    </w:p>
    <w:p w14:paraId="690A28B5" w14:textId="77777777" w:rsidR="0002191F" w:rsidRPr="0002191F" w:rsidRDefault="0002191F" w:rsidP="0002191F">
      <w:pPr>
        <w:spacing w:after="0" w:line="480" w:lineRule="auto"/>
        <w:rPr>
          <w:rFonts w:ascii="Times New Roman" w:hAnsi="Times New Roman"/>
          <w:sz w:val="24"/>
          <w:szCs w:val="24"/>
          <w:lang w:eastAsia="en-GB"/>
        </w:rPr>
      </w:pPr>
    </w:p>
    <w:p w14:paraId="45C8A269" w14:textId="77777777" w:rsidR="0002191F" w:rsidRPr="0002191F" w:rsidRDefault="0002191F" w:rsidP="0002191F">
      <w:pPr>
        <w:spacing w:after="0" w:line="480" w:lineRule="auto"/>
        <w:jc w:val="right"/>
        <w:rPr>
          <w:rFonts w:ascii="Times New Roman" w:hAnsi="Times New Roman"/>
          <w:sz w:val="24"/>
          <w:szCs w:val="24"/>
          <w:lang w:eastAsia="en-GB"/>
        </w:rPr>
        <w:sectPr w:rsidR="0002191F" w:rsidRPr="0002191F" w:rsidSect="0002191F">
          <w:type w:val="continuous"/>
          <w:pgSz w:w="16838" w:h="11906" w:orient="landscape"/>
          <w:pgMar w:top="720" w:right="1418" w:bottom="720" w:left="1418" w:header="709" w:footer="709" w:gutter="0"/>
          <w:cols w:space="708"/>
          <w:docGrid w:linePitch="360"/>
        </w:sectPr>
      </w:pPr>
    </w:p>
    <w:tbl>
      <w:tblPr>
        <w:tblW w:w="5672" w:type="dxa"/>
        <w:tblInd w:w="-106" w:type="dxa"/>
        <w:tblLook w:val="00A0" w:firstRow="1" w:lastRow="0" w:firstColumn="1" w:lastColumn="0" w:noHBand="0" w:noVBand="0"/>
      </w:tblPr>
      <w:tblGrid>
        <w:gridCol w:w="1418"/>
        <w:gridCol w:w="1418"/>
        <w:gridCol w:w="1418"/>
        <w:gridCol w:w="1418"/>
      </w:tblGrid>
      <w:tr w:rsidR="0002191F" w:rsidRPr="0002191F" w14:paraId="4373C790" w14:textId="77777777" w:rsidTr="00350F0A">
        <w:trPr>
          <w:trHeight w:val="300"/>
        </w:trPr>
        <w:tc>
          <w:tcPr>
            <w:tcW w:w="1418" w:type="dxa"/>
            <w:tcBorders>
              <w:bottom w:val="single" w:sz="4" w:space="0" w:color="auto"/>
            </w:tcBorders>
            <w:noWrap/>
            <w:vAlign w:val="center"/>
          </w:tcPr>
          <w:p w14:paraId="3D0B7D3F"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lastRenderedPageBreak/>
              <w:t xml:space="preserve">Method </w:t>
            </w:r>
          </w:p>
        </w:tc>
        <w:tc>
          <w:tcPr>
            <w:tcW w:w="1418" w:type="dxa"/>
            <w:tcBorders>
              <w:bottom w:val="single" w:sz="4" w:space="0" w:color="auto"/>
            </w:tcBorders>
            <w:noWrap/>
            <w:vAlign w:val="center"/>
          </w:tcPr>
          <w:p w14:paraId="7CD0B153" w14:textId="77777777" w:rsidR="0002191F" w:rsidRPr="0002191F" w:rsidRDefault="0002191F" w:rsidP="00350F0A">
            <w:pPr>
              <w:spacing w:after="0" w:line="480" w:lineRule="auto"/>
              <w:jc w:val="center"/>
              <w:rPr>
                <w:rFonts w:ascii="Times New Roman" w:hAnsi="Times New Roman"/>
                <w:sz w:val="24"/>
                <w:szCs w:val="24"/>
                <w:lang w:eastAsia="en-GB"/>
              </w:rPr>
            </w:pPr>
            <w:r w:rsidRPr="0002191F">
              <w:rPr>
                <w:rFonts w:ascii="Times New Roman" w:hAnsi="Times New Roman"/>
                <w:sz w:val="24"/>
                <w:szCs w:val="24"/>
                <w:lang w:eastAsia="en-GB"/>
              </w:rPr>
              <w:t>-1</w:t>
            </w:r>
          </w:p>
        </w:tc>
        <w:tc>
          <w:tcPr>
            <w:tcW w:w="1418" w:type="dxa"/>
            <w:tcBorders>
              <w:bottom w:val="single" w:sz="4" w:space="0" w:color="auto"/>
            </w:tcBorders>
            <w:noWrap/>
            <w:vAlign w:val="center"/>
          </w:tcPr>
          <w:p w14:paraId="6D2FBC61" w14:textId="77777777" w:rsidR="0002191F" w:rsidRPr="0002191F" w:rsidRDefault="0002191F" w:rsidP="00350F0A">
            <w:pPr>
              <w:spacing w:after="0" w:line="480" w:lineRule="auto"/>
              <w:jc w:val="center"/>
              <w:rPr>
                <w:rFonts w:ascii="Times New Roman" w:hAnsi="Times New Roman"/>
                <w:sz w:val="24"/>
                <w:szCs w:val="24"/>
                <w:lang w:eastAsia="en-GB"/>
              </w:rPr>
            </w:pPr>
            <w:r w:rsidRPr="0002191F">
              <w:rPr>
                <w:rFonts w:ascii="Times New Roman" w:hAnsi="Times New Roman"/>
                <w:sz w:val="24"/>
                <w:szCs w:val="24"/>
                <w:lang w:eastAsia="en-GB"/>
              </w:rPr>
              <w:t>0</w:t>
            </w:r>
          </w:p>
        </w:tc>
        <w:tc>
          <w:tcPr>
            <w:tcW w:w="1418" w:type="dxa"/>
            <w:tcBorders>
              <w:bottom w:val="single" w:sz="4" w:space="0" w:color="auto"/>
            </w:tcBorders>
            <w:noWrap/>
            <w:vAlign w:val="center"/>
          </w:tcPr>
          <w:p w14:paraId="5B5ABF8F" w14:textId="77777777" w:rsidR="0002191F" w:rsidRPr="0002191F" w:rsidRDefault="0002191F" w:rsidP="00350F0A">
            <w:pPr>
              <w:spacing w:after="0" w:line="480" w:lineRule="auto"/>
              <w:jc w:val="center"/>
              <w:rPr>
                <w:rFonts w:ascii="Times New Roman" w:hAnsi="Times New Roman"/>
                <w:sz w:val="24"/>
                <w:szCs w:val="24"/>
                <w:lang w:eastAsia="en-GB"/>
              </w:rPr>
            </w:pPr>
            <w:r w:rsidRPr="0002191F">
              <w:rPr>
                <w:rFonts w:ascii="Times New Roman" w:hAnsi="Times New Roman"/>
                <w:sz w:val="24"/>
                <w:szCs w:val="24"/>
                <w:lang w:eastAsia="en-GB"/>
              </w:rPr>
              <w:t>+1</w:t>
            </w:r>
          </w:p>
        </w:tc>
      </w:tr>
      <w:tr w:rsidR="0002191F" w:rsidRPr="0002191F" w14:paraId="398DC616" w14:textId="77777777" w:rsidTr="00350F0A">
        <w:trPr>
          <w:trHeight w:val="300"/>
        </w:trPr>
        <w:tc>
          <w:tcPr>
            <w:tcW w:w="1418" w:type="dxa"/>
            <w:tcBorders>
              <w:top w:val="single" w:sz="4" w:space="0" w:color="auto"/>
              <w:bottom w:val="single" w:sz="4" w:space="0" w:color="auto"/>
            </w:tcBorders>
            <w:noWrap/>
            <w:vAlign w:val="center"/>
          </w:tcPr>
          <w:p w14:paraId="4BBBA765" w14:textId="77777777" w:rsidR="0002191F" w:rsidRPr="0002191F" w:rsidRDefault="0002191F" w:rsidP="00350F0A">
            <w:pPr>
              <w:spacing w:after="0" w:line="480" w:lineRule="auto"/>
              <w:rPr>
                <w:rFonts w:ascii="Times New Roman" w:hAnsi="Times New Roman"/>
                <w:sz w:val="24"/>
                <w:szCs w:val="24"/>
                <w:lang w:eastAsia="en-GB"/>
              </w:rPr>
            </w:pPr>
          </w:p>
        </w:tc>
        <w:tc>
          <w:tcPr>
            <w:tcW w:w="1418" w:type="dxa"/>
            <w:tcBorders>
              <w:top w:val="single" w:sz="4" w:space="0" w:color="auto"/>
              <w:bottom w:val="single" w:sz="4" w:space="0" w:color="auto"/>
            </w:tcBorders>
            <w:noWrap/>
            <w:vAlign w:val="center"/>
          </w:tcPr>
          <w:p w14:paraId="79119D7D" w14:textId="77777777" w:rsidR="0002191F" w:rsidRPr="0002191F" w:rsidRDefault="0002191F" w:rsidP="00350F0A">
            <w:pPr>
              <w:spacing w:after="0" w:line="480" w:lineRule="auto"/>
              <w:rPr>
                <w:rFonts w:ascii="Times New Roman" w:hAnsi="Times New Roman"/>
                <w:sz w:val="24"/>
                <w:szCs w:val="24"/>
                <w:lang w:eastAsia="en-GB"/>
              </w:rPr>
            </w:pPr>
            <w:proofErr w:type="gramStart"/>
            <w:r w:rsidRPr="0002191F">
              <w:rPr>
                <w:rFonts w:ascii="Times New Roman" w:hAnsi="Times New Roman"/>
                <w:sz w:val="24"/>
                <w:szCs w:val="24"/>
                <w:lang w:eastAsia="en-GB"/>
              </w:rPr>
              <w:t>negative</w:t>
            </w:r>
            <w:proofErr w:type="gramEnd"/>
          </w:p>
        </w:tc>
        <w:tc>
          <w:tcPr>
            <w:tcW w:w="1418" w:type="dxa"/>
            <w:tcBorders>
              <w:top w:val="single" w:sz="4" w:space="0" w:color="auto"/>
              <w:bottom w:val="single" w:sz="4" w:space="0" w:color="auto"/>
            </w:tcBorders>
            <w:noWrap/>
            <w:vAlign w:val="center"/>
          </w:tcPr>
          <w:p w14:paraId="33D3AF69" w14:textId="77777777" w:rsidR="0002191F" w:rsidRPr="0002191F" w:rsidRDefault="0002191F" w:rsidP="00350F0A">
            <w:pPr>
              <w:spacing w:after="0" w:line="480" w:lineRule="auto"/>
              <w:rPr>
                <w:rFonts w:ascii="Times New Roman" w:hAnsi="Times New Roman"/>
                <w:sz w:val="24"/>
                <w:szCs w:val="24"/>
                <w:lang w:eastAsia="en-GB"/>
              </w:rPr>
            </w:pPr>
            <w:proofErr w:type="gramStart"/>
            <w:r w:rsidRPr="0002191F">
              <w:rPr>
                <w:rFonts w:ascii="Times New Roman" w:hAnsi="Times New Roman"/>
                <w:sz w:val="24"/>
                <w:szCs w:val="24"/>
                <w:lang w:eastAsia="en-GB"/>
              </w:rPr>
              <w:t>neutral</w:t>
            </w:r>
            <w:proofErr w:type="gramEnd"/>
          </w:p>
        </w:tc>
        <w:tc>
          <w:tcPr>
            <w:tcW w:w="1418" w:type="dxa"/>
            <w:tcBorders>
              <w:top w:val="single" w:sz="4" w:space="0" w:color="auto"/>
              <w:bottom w:val="single" w:sz="4" w:space="0" w:color="auto"/>
            </w:tcBorders>
            <w:noWrap/>
            <w:vAlign w:val="center"/>
          </w:tcPr>
          <w:p w14:paraId="5AFD114E" w14:textId="77777777" w:rsidR="0002191F" w:rsidRPr="0002191F" w:rsidRDefault="0002191F" w:rsidP="00350F0A">
            <w:pPr>
              <w:spacing w:after="0" w:line="480" w:lineRule="auto"/>
              <w:rPr>
                <w:rFonts w:ascii="Times New Roman" w:hAnsi="Times New Roman"/>
                <w:sz w:val="24"/>
                <w:szCs w:val="24"/>
                <w:lang w:eastAsia="en-GB"/>
              </w:rPr>
            </w:pPr>
            <w:proofErr w:type="gramStart"/>
            <w:r w:rsidRPr="0002191F">
              <w:rPr>
                <w:rFonts w:ascii="Times New Roman" w:hAnsi="Times New Roman"/>
                <w:sz w:val="24"/>
                <w:szCs w:val="24"/>
                <w:lang w:eastAsia="en-GB"/>
              </w:rPr>
              <w:t>positive</w:t>
            </w:r>
            <w:proofErr w:type="gramEnd"/>
          </w:p>
        </w:tc>
      </w:tr>
      <w:tr w:rsidR="0002191F" w:rsidRPr="0002191F" w14:paraId="04312A5A" w14:textId="77777777" w:rsidTr="00350F0A">
        <w:trPr>
          <w:trHeight w:val="300"/>
        </w:trPr>
        <w:tc>
          <w:tcPr>
            <w:tcW w:w="1418" w:type="dxa"/>
            <w:tcBorders>
              <w:top w:val="single" w:sz="4" w:space="0" w:color="auto"/>
            </w:tcBorders>
            <w:noWrap/>
            <w:vAlign w:val="center"/>
          </w:tcPr>
          <w:p w14:paraId="0EF51149" w14:textId="77777777" w:rsidR="0002191F" w:rsidRPr="0002191F" w:rsidRDefault="0002191F" w:rsidP="00350F0A">
            <w:pPr>
              <w:spacing w:after="0" w:line="480" w:lineRule="auto"/>
              <w:rPr>
                <w:rFonts w:ascii="Times New Roman" w:hAnsi="Times New Roman"/>
                <w:sz w:val="24"/>
                <w:szCs w:val="24"/>
                <w:lang w:eastAsia="en-GB"/>
              </w:rPr>
            </w:pPr>
          </w:p>
          <w:p w14:paraId="6AA4E872"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Injection</w:t>
            </w:r>
          </w:p>
        </w:tc>
        <w:tc>
          <w:tcPr>
            <w:tcW w:w="1418" w:type="dxa"/>
            <w:tcBorders>
              <w:top w:val="single" w:sz="4" w:space="0" w:color="auto"/>
            </w:tcBorders>
            <w:noWrap/>
            <w:vAlign w:val="center"/>
          </w:tcPr>
          <w:p w14:paraId="53764FD4" w14:textId="77777777" w:rsidR="0002191F" w:rsidRPr="0002191F" w:rsidRDefault="0002191F" w:rsidP="00350F0A">
            <w:pPr>
              <w:spacing w:after="0" w:line="480" w:lineRule="auto"/>
              <w:rPr>
                <w:rFonts w:ascii="Times New Roman" w:hAnsi="Times New Roman"/>
                <w:sz w:val="24"/>
                <w:szCs w:val="24"/>
                <w:lang w:eastAsia="en-GB"/>
              </w:rPr>
            </w:pPr>
          </w:p>
          <w:p w14:paraId="7CE15FDD"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174 (34)</w:t>
            </w:r>
          </w:p>
        </w:tc>
        <w:tc>
          <w:tcPr>
            <w:tcW w:w="1418" w:type="dxa"/>
            <w:tcBorders>
              <w:top w:val="single" w:sz="4" w:space="0" w:color="auto"/>
            </w:tcBorders>
            <w:noWrap/>
            <w:vAlign w:val="center"/>
          </w:tcPr>
          <w:p w14:paraId="6D27980B" w14:textId="77777777" w:rsidR="0002191F" w:rsidRPr="0002191F" w:rsidRDefault="0002191F" w:rsidP="00350F0A">
            <w:pPr>
              <w:spacing w:after="0" w:line="480" w:lineRule="auto"/>
              <w:rPr>
                <w:rFonts w:ascii="Times New Roman" w:hAnsi="Times New Roman"/>
                <w:sz w:val="24"/>
                <w:szCs w:val="24"/>
                <w:lang w:eastAsia="en-GB"/>
              </w:rPr>
            </w:pPr>
          </w:p>
          <w:p w14:paraId="2300DA74"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199 (40)</w:t>
            </w:r>
          </w:p>
        </w:tc>
        <w:tc>
          <w:tcPr>
            <w:tcW w:w="1418" w:type="dxa"/>
            <w:tcBorders>
              <w:top w:val="single" w:sz="4" w:space="0" w:color="auto"/>
            </w:tcBorders>
            <w:noWrap/>
            <w:vAlign w:val="center"/>
          </w:tcPr>
          <w:p w14:paraId="72C962BD" w14:textId="77777777" w:rsidR="0002191F" w:rsidRPr="0002191F" w:rsidRDefault="0002191F" w:rsidP="00350F0A">
            <w:pPr>
              <w:spacing w:after="0" w:line="480" w:lineRule="auto"/>
              <w:rPr>
                <w:rFonts w:ascii="Times New Roman" w:hAnsi="Times New Roman"/>
                <w:sz w:val="24"/>
                <w:szCs w:val="24"/>
                <w:lang w:eastAsia="en-GB"/>
              </w:rPr>
            </w:pPr>
          </w:p>
          <w:p w14:paraId="32DDDB41"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129 (26)</w:t>
            </w:r>
          </w:p>
        </w:tc>
      </w:tr>
      <w:tr w:rsidR="0002191F" w:rsidRPr="0002191F" w14:paraId="10FDBF6D" w14:textId="77777777" w:rsidTr="00350F0A">
        <w:trPr>
          <w:trHeight w:val="300"/>
        </w:trPr>
        <w:tc>
          <w:tcPr>
            <w:tcW w:w="1418" w:type="dxa"/>
            <w:noWrap/>
            <w:vAlign w:val="center"/>
          </w:tcPr>
          <w:p w14:paraId="6D327B16"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Implant</w:t>
            </w:r>
          </w:p>
        </w:tc>
        <w:tc>
          <w:tcPr>
            <w:tcW w:w="1418" w:type="dxa"/>
            <w:noWrap/>
            <w:vAlign w:val="center"/>
          </w:tcPr>
          <w:p w14:paraId="44A8E444"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219 (44)</w:t>
            </w:r>
          </w:p>
        </w:tc>
        <w:tc>
          <w:tcPr>
            <w:tcW w:w="1418" w:type="dxa"/>
            <w:noWrap/>
            <w:vAlign w:val="center"/>
          </w:tcPr>
          <w:p w14:paraId="1E49E67D"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107 (21)</w:t>
            </w:r>
          </w:p>
        </w:tc>
        <w:tc>
          <w:tcPr>
            <w:tcW w:w="1418" w:type="dxa"/>
            <w:noWrap/>
            <w:vAlign w:val="center"/>
          </w:tcPr>
          <w:p w14:paraId="141BFE76"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176 (35)</w:t>
            </w:r>
          </w:p>
        </w:tc>
      </w:tr>
      <w:tr w:rsidR="0002191F" w:rsidRPr="0002191F" w14:paraId="2CF3376C" w14:textId="77777777" w:rsidTr="00350F0A">
        <w:trPr>
          <w:trHeight w:val="300"/>
        </w:trPr>
        <w:tc>
          <w:tcPr>
            <w:tcW w:w="1418" w:type="dxa"/>
            <w:noWrap/>
            <w:vAlign w:val="center"/>
          </w:tcPr>
          <w:p w14:paraId="71A561CE"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IUD/IUS</w:t>
            </w:r>
          </w:p>
        </w:tc>
        <w:tc>
          <w:tcPr>
            <w:tcW w:w="1418" w:type="dxa"/>
            <w:noWrap/>
            <w:vAlign w:val="center"/>
          </w:tcPr>
          <w:p w14:paraId="70A6184A"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272 (54)</w:t>
            </w:r>
          </w:p>
        </w:tc>
        <w:tc>
          <w:tcPr>
            <w:tcW w:w="1418" w:type="dxa"/>
            <w:noWrap/>
            <w:vAlign w:val="center"/>
          </w:tcPr>
          <w:p w14:paraId="2EFEC3D9"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136 (27)</w:t>
            </w:r>
          </w:p>
        </w:tc>
        <w:tc>
          <w:tcPr>
            <w:tcW w:w="1418" w:type="dxa"/>
            <w:noWrap/>
            <w:vAlign w:val="center"/>
          </w:tcPr>
          <w:p w14:paraId="7EAC2422" w14:textId="77777777" w:rsidR="0002191F" w:rsidRPr="0002191F" w:rsidRDefault="0002191F" w:rsidP="00350F0A">
            <w:pPr>
              <w:spacing w:after="0" w:line="480" w:lineRule="auto"/>
              <w:rPr>
                <w:rFonts w:ascii="Times New Roman" w:hAnsi="Times New Roman"/>
                <w:sz w:val="24"/>
                <w:szCs w:val="24"/>
                <w:lang w:eastAsia="en-GB"/>
              </w:rPr>
            </w:pPr>
            <w:r w:rsidRPr="0002191F">
              <w:rPr>
                <w:rFonts w:ascii="Times New Roman" w:hAnsi="Times New Roman"/>
                <w:sz w:val="24"/>
                <w:szCs w:val="24"/>
                <w:lang w:eastAsia="en-GB"/>
              </w:rPr>
              <w:t>94 (19)</w:t>
            </w:r>
          </w:p>
        </w:tc>
      </w:tr>
    </w:tbl>
    <w:p w14:paraId="09A1E282" w14:textId="77777777" w:rsidR="0002191F" w:rsidRPr="0002191F" w:rsidRDefault="0002191F" w:rsidP="0002191F">
      <w:pPr>
        <w:rPr>
          <w:rFonts w:ascii="Times New Roman" w:hAnsi="Times New Roman"/>
          <w:b/>
        </w:rPr>
        <w:sectPr w:rsidR="0002191F" w:rsidRPr="0002191F" w:rsidSect="003C1BB6">
          <w:type w:val="continuous"/>
          <w:pgSz w:w="16838" w:h="11906" w:orient="landscape"/>
          <w:pgMar w:top="720" w:right="1418" w:bottom="720" w:left="1418" w:header="709" w:footer="709" w:gutter="0"/>
          <w:cols w:space="708"/>
          <w:docGrid w:linePitch="360"/>
        </w:sectPr>
      </w:pPr>
    </w:p>
    <w:p w14:paraId="227B5884" w14:textId="77777777" w:rsidR="0002191F" w:rsidRPr="0002191F" w:rsidRDefault="0002191F" w:rsidP="0002191F">
      <w:pPr>
        <w:rPr>
          <w:rFonts w:ascii="Times New Roman" w:hAnsi="Times New Roman"/>
          <w:lang w:val="de-DE"/>
        </w:rPr>
      </w:pPr>
      <w:r w:rsidRPr="0002191F">
        <w:rPr>
          <w:rFonts w:ascii="Times New Roman" w:hAnsi="Times New Roman"/>
          <w:lang w:val="de-DE"/>
        </w:rPr>
        <w:lastRenderedPageBreak/>
        <w:t xml:space="preserve">IUD, intrauterine device; IUS, intrauterine system; </w:t>
      </w:r>
      <w:r w:rsidRPr="0002191F">
        <w:rPr>
          <w:rFonts w:ascii="Cambria" w:hAnsi="Cambria"/>
        </w:rPr>
        <w:t>χ</w:t>
      </w:r>
      <w:r w:rsidRPr="0002191F">
        <w:rPr>
          <w:rFonts w:ascii="Times New Roman" w:hAnsi="Times New Roman"/>
          <w:vertAlign w:val="superscript"/>
          <w:lang w:val="de-DE"/>
        </w:rPr>
        <w:t xml:space="preserve"> 2</w:t>
      </w:r>
      <w:r w:rsidRPr="0002191F">
        <w:rPr>
          <w:rFonts w:ascii="Times New Roman" w:hAnsi="Times New Roman"/>
          <w:lang w:val="de-DE"/>
        </w:rPr>
        <w:t>=77.8; df=4, p≤0.001)</w:t>
      </w:r>
    </w:p>
    <w:p w14:paraId="70FF77C6" w14:textId="77777777" w:rsidR="0002191F" w:rsidRPr="0002191F" w:rsidRDefault="0002191F" w:rsidP="0002191F">
      <w:pPr>
        <w:rPr>
          <w:rFonts w:ascii="Times New Roman" w:hAnsi="Times New Roman"/>
          <w:b/>
        </w:rPr>
      </w:pPr>
    </w:p>
    <w:p w14:paraId="13A2CD23" w14:textId="77777777" w:rsidR="0002191F" w:rsidRPr="0002191F" w:rsidRDefault="0002191F" w:rsidP="0002191F">
      <w:pPr>
        <w:rPr>
          <w:rFonts w:ascii="Times New Roman" w:hAnsi="Times New Roman"/>
          <w:b/>
        </w:rPr>
        <w:sectPr w:rsidR="0002191F" w:rsidRPr="0002191F" w:rsidSect="003C1BB6">
          <w:type w:val="continuous"/>
          <w:pgSz w:w="16838" w:h="11906" w:orient="landscape"/>
          <w:pgMar w:top="720" w:right="1418" w:bottom="720" w:left="1418" w:header="709" w:footer="709" w:gutter="0"/>
          <w:cols w:space="708"/>
          <w:docGrid w:linePitch="360"/>
        </w:sectPr>
      </w:pPr>
    </w:p>
    <w:p w14:paraId="67A461E6" w14:textId="77777777" w:rsidR="0002191F" w:rsidRPr="0002191F" w:rsidRDefault="0002191F" w:rsidP="0002191F">
      <w:pPr>
        <w:rPr>
          <w:rFonts w:ascii="Times New Roman" w:hAnsi="Times New Roman"/>
          <w:b/>
        </w:rPr>
      </w:pPr>
      <w:r w:rsidRPr="0002191F">
        <w:rPr>
          <w:rFonts w:ascii="Times New Roman" w:hAnsi="Times New Roman"/>
          <w:b/>
        </w:rPr>
        <w:lastRenderedPageBreak/>
        <w:br w:type="page"/>
      </w:r>
    </w:p>
    <w:p w14:paraId="284C9883" w14:textId="77777777" w:rsidR="0002191F" w:rsidRPr="0002191F" w:rsidRDefault="0002191F" w:rsidP="0002191F">
      <w:pPr>
        <w:rPr>
          <w:rFonts w:ascii="Times New Roman" w:hAnsi="Times New Roman"/>
          <w:b/>
        </w:rPr>
      </w:pPr>
    </w:p>
    <w:p w14:paraId="1D8398E8" w14:textId="77777777" w:rsidR="0002191F" w:rsidRPr="0002191F" w:rsidRDefault="0002191F" w:rsidP="0002191F">
      <w:pPr>
        <w:spacing w:after="0" w:line="480" w:lineRule="auto"/>
        <w:rPr>
          <w:rFonts w:ascii="Times New Roman" w:hAnsi="Times New Roman"/>
          <w:b/>
        </w:rPr>
      </w:pPr>
      <w:r w:rsidRPr="0002191F">
        <w:rPr>
          <w:rFonts w:ascii="Times New Roman" w:hAnsi="Times New Roman"/>
          <w:b/>
        </w:rPr>
        <w:t xml:space="preserve">Table 5. </w:t>
      </w:r>
      <w:r w:rsidRPr="0002191F">
        <w:rPr>
          <w:rFonts w:ascii="Times New Roman" w:hAnsi="Times New Roman"/>
          <w:bCs/>
        </w:rPr>
        <w:t xml:space="preserve">Women’s experiences of the three </w:t>
      </w:r>
      <w:r w:rsidRPr="0002191F">
        <w:rPr>
          <w:rFonts w:ascii="Times New Roman" w:hAnsi="Times New Roman"/>
          <w:bCs/>
          <w:sz w:val="24"/>
          <w:szCs w:val="24"/>
        </w:rPr>
        <w:t xml:space="preserve">long-acting reversible contraceptive </w:t>
      </w:r>
      <w:r w:rsidRPr="0002191F">
        <w:rPr>
          <w:rFonts w:ascii="Times New Roman" w:hAnsi="Times New Roman"/>
          <w:bCs/>
        </w:rPr>
        <w:t>methods; n (%)</w:t>
      </w:r>
      <w:proofErr w:type="gramStart"/>
      <w:r w:rsidRPr="0002191F">
        <w:rPr>
          <w:rFonts w:ascii="Times New Roman" w:hAnsi="Times New Roman"/>
          <w:bCs/>
        </w:rPr>
        <w:t>;N</w:t>
      </w:r>
      <w:proofErr w:type="gramEnd"/>
      <w:r w:rsidRPr="0002191F">
        <w:rPr>
          <w:rFonts w:ascii="Times New Roman" w:hAnsi="Times New Roman"/>
          <w:bCs/>
        </w:rPr>
        <w:t>=82*.</w:t>
      </w:r>
    </w:p>
    <w:tbl>
      <w:tblPr>
        <w:tblW w:w="15665" w:type="dxa"/>
        <w:tblInd w:w="-106" w:type="dxa"/>
        <w:tblLook w:val="00A0" w:firstRow="1" w:lastRow="0" w:firstColumn="1" w:lastColumn="0" w:noHBand="0" w:noVBand="0"/>
      </w:tblPr>
      <w:tblGrid>
        <w:gridCol w:w="2552"/>
        <w:gridCol w:w="1748"/>
        <w:gridCol w:w="1890"/>
        <w:gridCol w:w="2266"/>
        <w:gridCol w:w="2160"/>
        <w:gridCol w:w="2255"/>
        <w:gridCol w:w="1827"/>
        <w:gridCol w:w="967"/>
      </w:tblGrid>
      <w:tr w:rsidR="0002191F" w:rsidRPr="0002191F" w14:paraId="2D6954F6" w14:textId="77777777" w:rsidTr="00350F0A">
        <w:trPr>
          <w:trHeight w:val="344"/>
        </w:trPr>
        <w:tc>
          <w:tcPr>
            <w:tcW w:w="2552" w:type="dxa"/>
            <w:tcBorders>
              <w:bottom w:val="single" w:sz="4" w:space="0" w:color="auto"/>
              <w:right w:val="nil"/>
            </w:tcBorders>
            <w:noWrap/>
            <w:vAlign w:val="bottom"/>
          </w:tcPr>
          <w:p w14:paraId="5C8DC26A"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10319" w:type="dxa"/>
            <w:gridSpan w:val="5"/>
            <w:tcBorders>
              <w:left w:val="nil"/>
              <w:bottom w:val="single" w:sz="4" w:space="0" w:color="auto"/>
              <w:right w:val="nil"/>
            </w:tcBorders>
            <w:noWrap/>
            <w:vAlign w:val="center"/>
          </w:tcPr>
          <w:p w14:paraId="456836F2"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Experience score</w:t>
            </w:r>
          </w:p>
        </w:tc>
        <w:tc>
          <w:tcPr>
            <w:tcW w:w="1827" w:type="dxa"/>
            <w:tcBorders>
              <w:left w:val="nil"/>
              <w:bottom w:val="single" w:sz="4" w:space="0" w:color="auto"/>
              <w:right w:val="nil"/>
            </w:tcBorders>
            <w:noWrap/>
            <w:vAlign w:val="center"/>
          </w:tcPr>
          <w:p w14:paraId="4A10C4F8"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c>
          <w:tcPr>
            <w:tcW w:w="967" w:type="dxa"/>
            <w:tcBorders>
              <w:left w:val="nil"/>
              <w:bottom w:val="single" w:sz="4" w:space="0" w:color="auto"/>
            </w:tcBorders>
            <w:noWrap/>
            <w:vAlign w:val="center"/>
          </w:tcPr>
          <w:p w14:paraId="00613CE2"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 </w:t>
            </w:r>
          </w:p>
        </w:tc>
      </w:tr>
      <w:tr w:rsidR="0002191F" w:rsidRPr="0002191F" w14:paraId="0AE7FF6A" w14:textId="77777777" w:rsidTr="00350F0A">
        <w:trPr>
          <w:trHeight w:val="899"/>
        </w:trPr>
        <w:tc>
          <w:tcPr>
            <w:tcW w:w="2552" w:type="dxa"/>
            <w:tcBorders>
              <w:top w:val="single" w:sz="4" w:space="0" w:color="auto"/>
              <w:bottom w:val="single" w:sz="4" w:space="0" w:color="auto"/>
            </w:tcBorders>
            <w:noWrap/>
            <w:vAlign w:val="center"/>
          </w:tcPr>
          <w:p w14:paraId="3CED3750"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Method (n of users)</w:t>
            </w:r>
          </w:p>
        </w:tc>
        <w:tc>
          <w:tcPr>
            <w:tcW w:w="1748" w:type="dxa"/>
            <w:tcBorders>
              <w:top w:val="single" w:sz="4" w:space="0" w:color="auto"/>
              <w:bottom w:val="single" w:sz="4" w:space="0" w:color="auto"/>
            </w:tcBorders>
            <w:vAlign w:val="center"/>
          </w:tcPr>
          <w:p w14:paraId="736FC709"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 xml:space="preserve">Extremely negative (1) </w:t>
            </w:r>
          </w:p>
        </w:tc>
        <w:tc>
          <w:tcPr>
            <w:tcW w:w="1890" w:type="dxa"/>
            <w:tcBorders>
              <w:top w:val="single" w:sz="4" w:space="0" w:color="auto"/>
              <w:bottom w:val="single" w:sz="4" w:space="0" w:color="auto"/>
            </w:tcBorders>
            <w:noWrap/>
            <w:vAlign w:val="center"/>
          </w:tcPr>
          <w:p w14:paraId="22338F58"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 xml:space="preserve">Negative (2) </w:t>
            </w:r>
          </w:p>
        </w:tc>
        <w:tc>
          <w:tcPr>
            <w:tcW w:w="2266" w:type="dxa"/>
            <w:tcBorders>
              <w:top w:val="single" w:sz="4" w:space="0" w:color="auto"/>
              <w:bottom w:val="single" w:sz="4" w:space="0" w:color="auto"/>
            </w:tcBorders>
            <w:vAlign w:val="center"/>
          </w:tcPr>
          <w:p w14:paraId="2F0EEC2D"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Neither negative nor positive (3)</w:t>
            </w:r>
          </w:p>
        </w:tc>
        <w:tc>
          <w:tcPr>
            <w:tcW w:w="2160" w:type="dxa"/>
            <w:tcBorders>
              <w:top w:val="single" w:sz="4" w:space="0" w:color="auto"/>
              <w:bottom w:val="single" w:sz="4" w:space="0" w:color="auto"/>
            </w:tcBorders>
            <w:noWrap/>
            <w:vAlign w:val="center"/>
          </w:tcPr>
          <w:p w14:paraId="6A873F94"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Positive (4)</w:t>
            </w:r>
          </w:p>
        </w:tc>
        <w:tc>
          <w:tcPr>
            <w:tcW w:w="2255" w:type="dxa"/>
            <w:tcBorders>
              <w:top w:val="single" w:sz="4" w:space="0" w:color="auto"/>
              <w:bottom w:val="single" w:sz="4" w:space="0" w:color="auto"/>
            </w:tcBorders>
            <w:vAlign w:val="center"/>
          </w:tcPr>
          <w:p w14:paraId="619F0AAC" w14:textId="77777777" w:rsidR="0002191F" w:rsidRPr="0002191F" w:rsidRDefault="0002191F" w:rsidP="00350F0A">
            <w:pPr>
              <w:spacing w:after="0" w:line="240" w:lineRule="auto"/>
              <w:rPr>
                <w:rFonts w:ascii="Times New Roman" w:hAnsi="Times New Roman"/>
                <w:lang w:eastAsia="en-GB"/>
              </w:rPr>
            </w:pPr>
            <w:r w:rsidRPr="0002191F">
              <w:rPr>
                <w:rFonts w:ascii="Times New Roman" w:hAnsi="Times New Roman"/>
                <w:lang w:eastAsia="en-GB"/>
              </w:rPr>
              <w:t>Extremely positive (5)</w:t>
            </w:r>
          </w:p>
        </w:tc>
        <w:tc>
          <w:tcPr>
            <w:tcW w:w="1827" w:type="dxa"/>
            <w:tcBorders>
              <w:top w:val="single" w:sz="4" w:space="0" w:color="auto"/>
              <w:bottom w:val="single" w:sz="4" w:space="0" w:color="auto"/>
            </w:tcBorders>
            <w:noWrap/>
            <w:vAlign w:val="center"/>
          </w:tcPr>
          <w:p w14:paraId="2D6956A1"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Mean</w:t>
            </w:r>
          </w:p>
        </w:tc>
        <w:tc>
          <w:tcPr>
            <w:tcW w:w="967" w:type="dxa"/>
            <w:tcBorders>
              <w:top w:val="single" w:sz="4" w:space="0" w:color="auto"/>
              <w:bottom w:val="single" w:sz="4" w:space="0" w:color="auto"/>
            </w:tcBorders>
            <w:noWrap/>
            <w:vAlign w:val="center"/>
          </w:tcPr>
          <w:p w14:paraId="3D2D38C7" w14:textId="77777777" w:rsidR="0002191F" w:rsidRPr="0002191F" w:rsidRDefault="0002191F" w:rsidP="00350F0A">
            <w:pPr>
              <w:spacing w:after="0" w:line="240" w:lineRule="auto"/>
              <w:jc w:val="center"/>
              <w:rPr>
                <w:rFonts w:ascii="Times New Roman" w:hAnsi="Times New Roman"/>
                <w:lang w:eastAsia="en-GB"/>
              </w:rPr>
            </w:pPr>
            <w:r w:rsidRPr="0002191F">
              <w:rPr>
                <w:rFonts w:ascii="Times New Roman" w:hAnsi="Times New Roman"/>
                <w:lang w:eastAsia="en-GB"/>
              </w:rPr>
              <w:t xml:space="preserve">SD </w:t>
            </w:r>
          </w:p>
        </w:tc>
      </w:tr>
      <w:tr w:rsidR="0002191F" w:rsidRPr="0002191F" w14:paraId="2907D903" w14:textId="77777777" w:rsidTr="00350F0A">
        <w:trPr>
          <w:trHeight w:val="344"/>
        </w:trPr>
        <w:tc>
          <w:tcPr>
            <w:tcW w:w="2552" w:type="dxa"/>
            <w:tcBorders>
              <w:top w:val="single" w:sz="4" w:space="0" w:color="auto"/>
              <w:bottom w:val="nil"/>
            </w:tcBorders>
            <w:noWrap/>
            <w:vAlign w:val="center"/>
          </w:tcPr>
          <w:p w14:paraId="013E462D" w14:textId="77777777" w:rsidR="0002191F" w:rsidRPr="0002191F" w:rsidRDefault="0002191F" w:rsidP="00350F0A">
            <w:pPr>
              <w:spacing w:after="0" w:line="480" w:lineRule="auto"/>
              <w:rPr>
                <w:rFonts w:ascii="Times New Roman" w:hAnsi="Times New Roman"/>
                <w:lang w:eastAsia="en-GB"/>
              </w:rPr>
            </w:pPr>
          </w:p>
          <w:p w14:paraId="4D16D675" w14:textId="77777777" w:rsidR="0002191F" w:rsidRPr="0002191F" w:rsidRDefault="0002191F" w:rsidP="00350F0A">
            <w:pPr>
              <w:spacing w:after="0" w:line="480" w:lineRule="auto"/>
              <w:rPr>
                <w:rFonts w:ascii="Times New Roman" w:hAnsi="Times New Roman"/>
                <w:lang w:eastAsia="en-GB"/>
              </w:rPr>
            </w:pPr>
            <w:r w:rsidRPr="0002191F">
              <w:rPr>
                <w:rFonts w:ascii="Times New Roman" w:hAnsi="Times New Roman"/>
                <w:lang w:eastAsia="en-GB"/>
              </w:rPr>
              <w:t>Injection (21)</w:t>
            </w:r>
          </w:p>
        </w:tc>
        <w:tc>
          <w:tcPr>
            <w:tcW w:w="1748" w:type="dxa"/>
            <w:tcBorders>
              <w:top w:val="single" w:sz="4" w:space="0" w:color="auto"/>
              <w:bottom w:val="nil"/>
            </w:tcBorders>
            <w:noWrap/>
            <w:vAlign w:val="center"/>
          </w:tcPr>
          <w:p w14:paraId="002E237F" w14:textId="77777777" w:rsidR="0002191F" w:rsidRPr="0002191F" w:rsidRDefault="0002191F" w:rsidP="00350F0A">
            <w:pPr>
              <w:spacing w:after="0" w:line="480" w:lineRule="auto"/>
              <w:jc w:val="center"/>
              <w:rPr>
                <w:rFonts w:ascii="Times New Roman" w:hAnsi="Times New Roman"/>
                <w:lang w:eastAsia="en-GB"/>
              </w:rPr>
            </w:pPr>
          </w:p>
          <w:p w14:paraId="051467AD"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4 (19)</w:t>
            </w:r>
          </w:p>
        </w:tc>
        <w:tc>
          <w:tcPr>
            <w:tcW w:w="1890" w:type="dxa"/>
            <w:tcBorders>
              <w:top w:val="single" w:sz="4" w:space="0" w:color="auto"/>
              <w:bottom w:val="nil"/>
            </w:tcBorders>
            <w:noWrap/>
            <w:vAlign w:val="center"/>
          </w:tcPr>
          <w:p w14:paraId="7ADA1596" w14:textId="77777777" w:rsidR="0002191F" w:rsidRPr="0002191F" w:rsidRDefault="0002191F" w:rsidP="00350F0A">
            <w:pPr>
              <w:spacing w:after="0" w:line="480" w:lineRule="auto"/>
              <w:jc w:val="center"/>
              <w:rPr>
                <w:rFonts w:ascii="Times New Roman" w:hAnsi="Times New Roman"/>
                <w:lang w:eastAsia="en-GB"/>
              </w:rPr>
            </w:pPr>
          </w:p>
          <w:p w14:paraId="1B7B1D7B"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3 (14)</w:t>
            </w:r>
          </w:p>
        </w:tc>
        <w:tc>
          <w:tcPr>
            <w:tcW w:w="2266" w:type="dxa"/>
            <w:tcBorders>
              <w:top w:val="single" w:sz="4" w:space="0" w:color="auto"/>
              <w:bottom w:val="nil"/>
            </w:tcBorders>
            <w:noWrap/>
            <w:vAlign w:val="center"/>
          </w:tcPr>
          <w:p w14:paraId="5D26C04A" w14:textId="77777777" w:rsidR="0002191F" w:rsidRPr="0002191F" w:rsidRDefault="0002191F" w:rsidP="00350F0A">
            <w:pPr>
              <w:spacing w:after="0" w:line="480" w:lineRule="auto"/>
              <w:jc w:val="center"/>
              <w:rPr>
                <w:rFonts w:ascii="Times New Roman" w:hAnsi="Times New Roman"/>
                <w:lang w:eastAsia="en-GB"/>
              </w:rPr>
            </w:pPr>
          </w:p>
          <w:p w14:paraId="32ABB119"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0 (0)</w:t>
            </w:r>
          </w:p>
        </w:tc>
        <w:tc>
          <w:tcPr>
            <w:tcW w:w="2160" w:type="dxa"/>
            <w:tcBorders>
              <w:top w:val="single" w:sz="4" w:space="0" w:color="auto"/>
              <w:bottom w:val="nil"/>
            </w:tcBorders>
            <w:noWrap/>
            <w:vAlign w:val="center"/>
          </w:tcPr>
          <w:p w14:paraId="7FB5DA3B" w14:textId="77777777" w:rsidR="0002191F" w:rsidRPr="0002191F" w:rsidRDefault="0002191F" w:rsidP="00350F0A">
            <w:pPr>
              <w:spacing w:after="0" w:line="480" w:lineRule="auto"/>
              <w:jc w:val="center"/>
              <w:rPr>
                <w:rFonts w:ascii="Times New Roman" w:hAnsi="Times New Roman"/>
                <w:lang w:eastAsia="en-GB"/>
              </w:rPr>
            </w:pPr>
          </w:p>
          <w:p w14:paraId="7E81F494"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8 (38)</w:t>
            </w:r>
          </w:p>
        </w:tc>
        <w:tc>
          <w:tcPr>
            <w:tcW w:w="2255" w:type="dxa"/>
            <w:tcBorders>
              <w:top w:val="single" w:sz="4" w:space="0" w:color="auto"/>
              <w:bottom w:val="nil"/>
            </w:tcBorders>
            <w:noWrap/>
            <w:vAlign w:val="center"/>
          </w:tcPr>
          <w:p w14:paraId="5A90C860" w14:textId="77777777" w:rsidR="0002191F" w:rsidRPr="0002191F" w:rsidRDefault="0002191F" w:rsidP="00350F0A">
            <w:pPr>
              <w:spacing w:after="0" w:line="480" w:lineRule="auto"/>
              <w:jc w:val="center"/>
              <w:rPr>
                <w:rFonts w:ascii="Times New Roman" w:hAnsi="Times New Roman"/>
                <w:lang w:eastAsia="en-GB"/>
              </w:rPr>
            </w:pPr>
          </w:p>
          <w:p w14:paraId="7F63F964"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6 (29)</w:t>
            </w:r>
          </w:p>
        </w:tc>
        <w:tc>
          <w:tcPr>
            <w:tcW w:w="1827" w:type="dxa"/>
            <w:tcBorders>
              <w:top w:val="single" w:sz="4" w:space="0" w:color="auto"/>
              <w:bottom w:val="nil"/>
            </w:tcBorders>
            <w:noWrap/>
            <w:vAlign w:val="center"/>
          </w:tcPr>
          <w:p w14:paraId="39636E76" w14:textId="77777777" w:rsidR="0002191F" w:rsidRPr="0002191F" w:rsidRDefault="0002191F" w:rsidP="00350F0A">
            <w:pPr>
              <w:spacing w:after="0" w:line="480" w:lineRule="auto"/>
              <w:jc w:val="center"/>
              <w:rPr>
                <w:rFonts w:ascii="Times New Roman" w:hAnsi="Times New Roman"/>
                <w:lang w:eastAsia="en-GB"/>
              </w:rPr>
            </w:pPr>
          </w:p>
          <w:p w14:paraId="36916588"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3.43</w:t>
            </w:r>
          </w:p>
        </w:tc>
        <w:tc>
          <w:tcPr>
            <w:tcW w:w="967" w:type="dxa"/>
            <w:tcBorders>
              <w:top w:val="single" w:sz="4" w:space="0" w:color="auto"/>
              <w:bottom w:val="nil"/>
            </w:tcBorders>
            <w:noWrap/>
            <w:vAlign w:val="center"/>
          </w:tcPr>
          <w:p w14:paraId="02F0E2E2" w14:textId="77777777" w:rsidR="0002191F" w:rsidRPr="0002191F" w:rsidRDefault="0002191F" w:rsidP="00350F0A">
            <w:pPr>
              <w:spacing w:after="0" w:line="480" w:lineRule="auto"/>
              <w:jc w:val="center"/>
              <w:rPr>
                <w:rFonts w:ascii="Times New Roman" w:hAnsi="Times New Roman"/>
                <w:lang w:eastAsia="en-GB"/>
              </w:rPr>
            </w:pPr>
          </w:p>
          <w:p w14:paraId="6E3CAEB9"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1.54</w:t>
            </w:r>
          </w:p>
        </w:tc>
      </w:tr>
      <w:tr w:rsidR="0002191F" w:rsidRPr="0002191F" w14:paraId="71010E4F" w14:textId="77777777" w:rsidTr="00350F0A">
        <w:trPr>
          <w:trHeight w:val="344"/>
        </w:trPr>
        <w:tc>
          <w:tcPr>
            <w:tcW w:w="2552" w:type="dxa"/>
            <w:tcBorders>
              <w:top w:val="nil"/>
              <w:bottom w:val="nil"/>
            </w:tcBorders>
            <w:noWrap/>
            <w:vAlign w:val="center"/>
          </w:tcPr>
          <w:p w14:paraId="2D1CFE90" w14:textId="77777777" w:rsidR="0002191F" w:rsidRPr="0002191F" w:rsidRDefault="0002191F" w:rsidP="00350F0A">
            <w:pPr>
              <w:spacing w:after="0" w:line="480" w:lineRule="auto"/>
              <w:rPr>
                <w:rFonts w:ascii="Times New Roman" w:hAnsi="Times New Roman"/>
                <w:lang w:eastAsia="en-GB"/>
              </w:rPr>
            </w:pPr>
            <w:r w:rsidRPr="0002191F">
              <w:rPr>
                <w:rFonts w:ascii="Times New Roman" w:hAnsi="Times New Roman"/>
                <w:lang w:eastAsia="en-GB"/>
              </w:rPr>
              <w:t>Implant (52)</w:t>
            </w:r>
          </w:p>
        </w:tc>
        <w:tc>
          <w:tcPr>
            <w:tcW w:w="1748" w:type="dxa"/>
            <w:tcBorders>
              <w:top w:val="nil"/>
              <w:bottom w:val="nil"/>
            </w:tcBorders>
            <w:noWrap/>
            <w:vAlign w:val="center"/>
          </w:tcPr>
          <w:p w14:paraId="4C5EB62D"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8 (15)</w:t>
            </w:r>
          </w:p>
        </w:tc>
        <w:tc>
          <w:tcPr>
            <w:tcW w:w="1890" w:type="dxa"/>
            <w:tcBorders>
              <w:top w:val="nil"/>
              <w:bottom w:val="nil"/>
            </w:tcBorders>
            <w:noWrap/>
            <w:vAlign w:val="center"/>
          </w:tcPr>
          <w:p w14:paraId="687FAA59"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12 (23)</w:t>
            </w:r>
          </w:p>
        </w:tc>
        <w:tc>
          <w:tcPr>
            <w:tcW w:w="2266" w:type="dxa"/>
            <w:tcBorders>
              <w:top w:val="nil"/>
              <w:bottom w:val="nil"/>
            </w:tcBorders>
            <w:noWrap/>
            <w:vAlign w:val="center"/>
          </w:tcPr>
          <w:p w14:paraId="04B6F58C"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4 (8)</w:t>
            </w:r>
          </w:p>
        </w:tc>
        <w:tc>
          <w:tcPr>
            <w:tcW w:w="2160" w:type="dxa"/>
            <w:tcBorders>
              <w:top w:val="nil"/>
              <w:bottom w:val="nil"/>
            </w:tcBorders>
            <w:noWrap/>
            <w:vAlign w:val="center"/>
          </w:tcPr>
          <w:p w14:paraId="79F6ADD5"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12 (23)</w:t>
            </w:r>
          </w:p>
        </w:tc>
        <w:tc>
          <w:tcPr>
            <w:tcW w:w="2255" w:type="dxa"/>
            <w:tcBorders>
              <w:top w:val="nil"/>
              <w:bottom w:val="nil"/>
            </w:tcBorders>
            <w:noWrap/>
            <w:vAlign w:val="center"/>
          </w:tcPr>
          <w:p w14:paraId="0777CA81"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16 (31)</w:t>
            </w:r>
          </w:p>
        </w:tc>
        <w:tc>
          <w:tcPr>
            <w:tcW w:w="1827" w:type="dxa"/>
            <w:tcBorders>
              <w:top w:val="nil"/>
              <w:bottom w:val="nil"/>
            </w:tcBorders>
            <w:noWrap/>
            <w:vAlign w:val="center"/>
          </w:tcPr>
          <w:p w14:paraId="19A06FBD"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3.31</w:t>
            </w:r>
          </w:p>
        </w:tc>
        <w:tc>
          <w:tcPr>
            <w:tcW w:w="967" w:type="dxa"/>
            <w:tcBorders>
              <w:top w:val="nil"/>
              <w:bottom w:val="nil"/>
            </w:tcBorders>
            <w:noWrap/>
            <w:vAlign w:val="center"/>
          </w:tcPr>
          <w:p w14:paraId="3AEB53F7"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1.5</w:t>
            </w:r>
          </w:p>
        </w:tc>
      </w:tr>
      <w:tr w:rsidR="0002191F" w:rsidRPr="0002191F" w14:paraId="4DB815C5" w14:textId="77777777" w:rsidTr="00350F0A">
        <w:trPr>
          <w:trHeight w:val="344"/>
        </w:trPr>
        <w:tc>
          <w:tcPr>
            <w:tcW w:w="2552" w:type="dxa"/>
            <w:tcBorders>
              <w:top w:val="nil"/>
              <w:bottom w:val="nil"/>
            </w:tcBorders>
            <w:noWrap/>
            <w:vAlign w:val="center"/>
          </w:tcPr>
          <w:p w14:paraId="508ED5E6" w14:textId="77777777" w:rsidR="0002191F" w:rsidRPr="0002191F" w:rsidRDefault="0002191F" w:rsidP="00350F0A">
            <w:pPr>
              <w:spacing w:after="0" w:line="480" w:lineRule="auto"/>
              <w:rPr>
                <w:rFonts w:ascii="Times New Roman" w:hAnsi="Times New Roman"/>
                <w:lang w:eastAsia="en-GB"/>
              </w:rPr>
            </w:pPr>
            <w:r w:rsidRPr="0002191F">
              <w:rPr>
                <w:rFonts w:ascii="Times New Roman" w:hAnsi="Times New Roman"/>
                <w:lang w:eastAsia="en-GB"/>
              </w:rPr>
              <w:t>IUD/IUS  (16)</w:t>
            </w:r>
          </w:p>
        </w:tc>
        <w:tc>
          <w:tcPr>
            <w:tcW w:w="1748" w:type="dxa"/>
            <w:tcBorders>
              <w:top w:val="nil"/>
              <w:bottom w:val="nil"/>
            </w:tcBorders>
            <w:noWrap/>
            <w:vAlign w:val="center"/>
          </w:tcPr>
          <w:p w14:paraId="12B0B34C"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 (6)</w:t>
            </w:r>
          </w:p>
        </w:tc>
        <w:tc>
          <w:tcPr>
            <w:tcW w:w="1890" w:type="dxa"/>
            <w:tcBorders>
              <w:top w:val="nil"/>
              <w:bottom w:val="nil"/>
            </w:tcBorders>
            <w:noWrap/>
            <w:vAlign w:val="center"/>
          </w:tcPr>
          <w:p w14:paraId="1FDB1CD0"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4 (25)</w:t>
            </w:r>
          </w:p>
        </w:tc>
        <w:tc>
          <w:tcPr>
            <w:tcW w:w="2266" w:type="dxa"/>
            <w:tcBorders>
              <w:top w:val="nil"/>
              <w:bottom w:val="nil"/>
            </w:tcBorders>
            <w:noWrap/>
            <w:vAlign w:val="center"/>
          </w:tcPr>
          <w:p w14:paraId="33ED25DD"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2 (12)</w:t>
            </w:r>
          </w:p>
        </w:tc>
        <w:tc>
          <w:tcPr>
            <w:tcW w:w="2160" w:type="dxa"/>
            <w:tcBorders>
              <w:top w:val="nil"/>
              <w:bottom w:val="nil"/>
            </w:tcBorders>
            <w:noWrap/>
            <w:vAlign w:val="center"/>
          </w:tcPr>
          <w:p w14:paraId="2BD26202"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7 (43)</w:t>
            </w:r>
          </w:p>
        </w:tc>
        <w:tc>
          <w:tcPr>
            <w:tcW w:w="2255" w:type="dxa"/>
            <w:tcBorders>
              <w:top w:val="nil"/>
              <w:bottom w:val="nil"/>
            </w:tcBorders>
            <w:noWrap/>
            <w:vAlign w:val="center"/>
          </w:tcPr>
          <w:p w14:paraId="4106AE95"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2 (12)</w:t>
            </w:r>
          </w:p>
        </w:tc>
        <w:tc>
          <w:tcPr>
            <w:tcW w:w="1827" w:type="dxa"/>
            <w:tcBorders>
              <w:top w:val="nil"/>
              <w:bottom w:val="nil"/>
            </w:tcBorders>
            <w:noWrap/>
            <w:vAlign w:val="center"/>
          </w:tcPr>
          <w:p w14:paraId="38646B63"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3.31</w:t>
            </w:r>
          </w:p>
        </w:tc>
        <w:tc>
          <w:tcPr>
            <w:tcW w:w="967" w:type="dxa"/>
            <w:tcBorders>
              <w:top w:val="nil"/>
              <w:bottom w:val="nil"/>
            </w:tcBorders>
            <w:noWrap/>
            <w:vAlign w:val="center"/>
          </w:tcPr>
          <w:p w14:paraId="7F7885F5"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1.2</w:t>
            </w:r>
          </w:p>
        </w:tc>
      </w:tr>
      <w:tr w:rsidR="0002191F" w:rsidRPr="0002191F" w14:paraId="0F48609B" w14:textId="77777777" w:rsidTr="00350F0A">
        <w:trPr>
          <w:trHeight w:val="344"/>
        </w:trPr>
        <w:tc>
          <w:tcPr>
            <w:tcW w:w="2552" w:type="dxa"/>
            <w:tcBorders>
              <w:top w:val="nil"/>
              <w:bottom w:val="single" w:sz="4" w:space="0" w:color="auto"/>
            </w:tcBorders>
            <w:noWrap/>
            <w:vAlign w:val="center"/>
          </w:tcPr>
          <w:p w14:paraId="2A27F385" w14:textId="77777777" w:rsidR="0002191F" w:rsidRPr="0002191F" w:rsidRDefault="0002191F" w:rsidP="00350F0A">
            <w:pPr>
              <w:spacing w:after="0" w:line="480" w:lineRule="auto"/>
              <w:rPr>
                <w:rFonts w:ascii="Times New Roman" w:hAnsi="Times New Roman"/>
                <w:lang w:eastAsia="en-GB"/>
              </w:rPr>
            </w:pPr>
            <w:r w:rsidRPr="0002191F">
              <w:rPr>
                <w:rFonts w:ascii="Times New Roman" w:hAnsi="Times New Roman"/>
                <w:lang w:eastAsia="en-GB"/>
              </w:rPr>
              <w:t>Overall Attitude (82)</w:t>
            </w:r>
          </w:p>
        </w:tc>
        <w:tc>
          <w:tcPr>
            <w:tcW w:w="1748" w:type="dxa"/>
            <w:tcBorders>
              <w:top w:val="nil"/>
              <w:bottom w:val="single" w:sz="4" w:space="0" w:color="auto"/>
            </w:tcBorders>
            <w:noWrap/>
            <w:vAlign w:val="center"/>
          </w:tcPr>
          <w:p w14:paraId="59B5FDB2"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12 (15)</w:t>
            </w:r>
          </w:p>
        </w:tc>
        <w:tc>
          <w:tcPr>
            <w:tcW w:w="1890" w:type="dxa"/>
            <w:tcBorders>
              <w:top w:val="nil"/>
              <w:bottom w:val="single" w:sz="4" w:space="0" w:color="auto"/>
            </w:tcBorders>
            <w:noWrap/>
            <w:vAlign w:val="center"/>
          </w:tcPr>
          <w:p w14:paraId="35D28156"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18 (22)</w:t>
            </w:r>
          </w:p>
        </w:tc>
        <w:tc>
          <w:tcPr>
            <w:tcW w:w="2266" w:type="dxa"/>
            <w:tcBorders>
              <w:top w:val="nil"/>
              <w:bottom w:val="single" w:sz="4" w:space="0" w:color="auto"/>
            </w:tcBorders>
            <w:noWrap/>
            <w:vAlign w:val="center"/>
          </w:tcPr>
          <w:p w14:paraId="67B89AC1"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4 (5)</w:t>
            </w:r>
          </w:p>
        </w:tc>
        <w:tc>
          <w:tcPr>
            <w:tcW w:w="2160" w:type="dxa"/>
            <w:tcBorders>
              <w:top w:val="nil"/>
              <w:bottom w:val="single" w:sz="4" w:space="0" w:color="auto"/>
            </w:tcBorders>
            <w:noWrap/>
            <w:vAlign w:val="center"/>
          </w:tcPr>
          <w:p w14:paraId="3015C823"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24 (29)</w:t>
            </w:r>
          </w:p>
        </w:tc>
        <w:tc>
          <w:tcPr>
            <w:tcW w:w="2255" w:type="dxa"/>
            <w:tcBorders>
              <w:top w:val="nil"/>
              <w:bottom w:val="single" w:sz="4" w:space="0" w:color="auto"/>
            </w:tcBorders>
            <w:noWrap/>
            <w:vAlign w:val="center"/>
          </w:tcPr>
          <w:p w14:paraId="4EABC161"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24 (29)</w:t>
            </w:r>
          </w:p>
        </w:tc>
        <w:tc>
          <w:tcPr>
            <w:tcW w:w="1827" w:type="dxa"/>
            <w:tcBorders>
              <w:top w:val="nil"/>
              <w:bottom w:val="single" w:sz="4" w:space="0" w:color="auto"/>
            </w:tcBorders>
            <w:noWrap/>
            <w:vAlign w:val="center"/>
          </w:tcPr>
          <w:p w14:paraId="2E2677D6"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3.37</w:t>
            </w:r>
          </w:p>
        </w:tc>
        <w:tc>
          <w:tcPr>
            <w:tcW w:w="967" w:type="dxa"/>
            <w:tcBorders>
              <w:top w:val="nil"/>
              <w:bottom w:val="single" w:sz="4" w:space="0" w:color="auto"/>
            </w:tcBorders>
            <w:noWrap/>
            <w:vAlign w:val="center"/>
          </w:tcPr>
          <w:p w14:paraId="14D01F2B" w14:textId="77777777" w:rsidR="0002191F" w:rsidRPr="0002191F" w:rsidRDefault="0002191F" w:rsidP="00350F0A">
            <w:pPr>
              <w:spacing w:after="0" w:line="480" w:lineRule="auto"/>
              <w:jc w:val="center"/>
              <w:rPr>
                <w:rFonts w:ascii="Times New Roman" w:hAnsi="Times New Roman"/>
                <w:lang w:eastAsia="en-GB"/>
              </w:rPr>
            </w:pPr>
            <w:r w:rsidRPr="0002191F">
              <w:rPr>
                <w:rFonts w:ascii="Times New Roman" w:hAnsi="Times New Roman"/>
                <w:lang w:eastAsia="en-GB"/>
              </w:rPr>
              <w:t>1.47</w:t>
            </w:r>
          </w:p>
        </w:tc>
      </w:tr>
    </w:tbl>
    <w:p w14:paraId="66AEE5AF" w14:textId="77777777" w:rsidR="0002191F" w:rsidRPr="0002191F" w:rsidRDefault="0002191F" w:rsidP="0002191F">
      <w:pPr>
        <w:rPr>
          <w:rFonts w:ascii="Times New Roman" w:hAnsi="Times New Roman"/>
        </w:rPr>
      </w:pPr>
      <w:r w:rsidRPr="0002191F">
        <w:rPr>
          <w:rFonts w:ascii="Times New Roman" w:hAnsi="Times New Roman"/>
        </w:rPr>
        <w:t>* N=82 because of some missing data on this item. SD, standard deviation; IUD, intrauterine device; IUS, intrauterine system.</w:t>
      </w:r>
    </w:p>
    <w:p w14:paraId="5EAE606F" w14:textId="77777777" w:rsidR="0002191F" w:rsidRPr="0002191F" w:rsidRDefault="0002191F" w:rsidP="0002191F">
      <w:pPr>
        <w:rPr>
          <w:rFonts w:ascii="Times New Roman" w:hAnsi="Times New Roman"/>
        </w:rPr>
      </w:pPr>
    </w:p>
    <w:p w14:paraId="62B677CF" w14:textId="77777777" w:rsidR="0002191F" w:rsidRPr="0002191F" w:rsidRDefault="0002191F" w:rsidP="0002191F">
      <w:pPr>
        <w:rPr>
          <w:rFonts w:ascii="Times New Roman" w:hAnsi="Times New Roman"/>
          <w:b/>
        </w:rPr>
      </w:pPr>
    </w:p>
    <w:p w14:paraId="3901739D" w14:textId="07BD1825" w:rsidR="0002191F" w:rsidRPr="0002191F" w:rsidRDefault="0002191F" w:rsidP="0096674D">
      <w:pPr>
        <w:spacing w:after="0" w:line="480" w:lineRule="auto"/>
        <w:ind w:left="720" w:hanging="720"/>
        <w:rPr>
          <w:rFonts w:ascii="Times New Roman" w:hAnsi="Times New Roman"/>
          <w:sz w:val="24"/>
          <w:szCs w:val="24"/>
        </w:rPr>
      </w:pPr>
    </w:p>
    <w:bookmarkEnd w:id="0"/>
    <w:sectPr w:rsidR="0002191F" w:rsidRPr="0002191F" w:rsidSect="006078B8">
      <w:headerReference w:type="default" r:id="rId9"/>
      <w:footerReference w:type="default" r:id="rId10"/>
      <w:footnotePr>
        <w:numFmt w:val="lowerLetter"/>
      </w:footnotePr>
      <w:type w:val="continuous"/>
      <w:pgSz w:w="11906" w:h="16838"/>
      <w:pgMar w:top="1417" w:right="1440" w:bottom="1417"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F0379" w14:textId="77777777" w:rsidR="00771741" w:rsidRDefault="00771741" w:rsidP="00DF0334">
      <w:pPr>
        <w:spacing w:after="0" w:line="240" w:lineRule="auto"/>
      </w:pPr>
      <w:r>
        <w:separator/>
      </w:r>
    </w:p>
  </w:endnote>
  <w:endnote w:type="continuationSeparator" w:id="0">
    <w:p w14:paraId="67796E81" w14:textId="77777777" w:rsidR="00771741" w:rsidRDefault="00771741" w:rsidP="00DF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Segoe UI">
    <w:altName w:val="Times New Roman"/>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Bold Italic">
    <w:panose1 w:val="020F07020304040A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ECD8" w14:textId="77777777" w:rsidR="00771741" w:rsidRDefault="00771741">
    <w:pPr>
      <w:pStyle w:val="Footer"/>
    </w:pPr>
  </w:p>
  <w:p w14:paraId="3413A9BD" w14:textId="77777777" w:rsidR="00771741" w:rsidRDefault="007717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A05C5" w14:textId="77777777" w:rsidR="00771741" w:rsidRDefault="00771741" w:rsidP="00DF0334">
      <w:pPr>
        <w:spacing w:after="0" w:line="240" w:lineRule="auto"/>
      </w:pPr>
      <w:r>
        <w:separator/>
      </w:r>
    </w:p>
  </w:footnote>
  <w:footnote w:type="continuationSeparator" w:id="0">
    <w:p w14:paraId="4B570823" w14:textId="77777777" w:rsidR="00771741" w:rsidRDefault="00771741" w:rsidP="00DF03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EEA4" w14:textId="77777777" w:rsidR="00771741" w:rsidRDefault="00771741" w:rsidP="002D64F4">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191F">
      <w:rPr>
        <w:rStyle w:val="PageNumber"/>
        <w:noProof/>
      </w:rPr>
      <w:t>24</w:t>
    </w:r>
    <w:r>
      <w:rPr>
        <w:rStyle w:val="PageNumber"/>
      </w:rPr>
      <w:fldChar w:fldCharType="end"/>
    </w:r>
  </w:p>
  <w:p w14:paraId="031DCA52" w14:textId="77777777" w:rsidR="00771741" w:rsidRDefault="00771741" w:rsidP="008A388A">
    <w:pPr>
      <w:pStyle w:val="Header"/>
      <w:ind w:right="360"/>
    </w:pPr>
  </w:p>
  <w:p w14:paraId="28E75CDE" w14:textId="77777777" w:rsidR="00771741" w:rsidRDefault="007717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EA8"/>
    <w:multiLevelType w:val="hybridMultilevel"/>
    <w:tmpl w:val="8D2EB5D2"/>
    <w:lvl w:ilvl="0" w:tplc="AFCCCE64">
      <w:start w:val="1"/>
      <w:numFmt w:val="decimal"/>
      <w:lvlText w:val="%1."/>
      <w:lvlJc w:val="left"/>
      <w:pPr>
        <w:ind w:left="420" w:hanging="360"/>
      </w:pPr>
      <w:rPr>
        <w:rFonts w:cs="Times New Roman" w:hint="default"/>
      </w:rPr>
    </w:lvl>
    <w:lvl w:ilvl="1" w:tplc="08090019">
      <w:start w:val="1"/>
      <w:numFmt w:val="lowerLetter"/>
      <w:lvlText w:val="%2."/>
      <w:lvlJc w:val="left"/>
      <w:pPr>
        <w:ind w:left="1140" w:hanging="360"/>
      </w:pPr>
      <w:rPr>
        <w:rFonts w:cs="Times New Roman"/>
      </w:rPr>
    </w:lvl>
    <w:lvl w:ilvl="2" w:tplc="0809001B">
      <w:start w:val="1"/>
      <w:numFmt w:val="lowerRoman"/>
      <w:lvlText w:val="%3."/>
      <w:lvlJc w:val="right"/>
      <w:pPr>
        <w:ind w:left="1860" w:hanging="180"/>
      </w:pPr>
      <w:rPr>
        <w:rFonts w:cs="Times New Roman"/>
      </w:rPr>
    </w:lvl>
    <w:lvl w:ilvl="3" w:tplc="0809000F">
      <w:start w:val="1"/>
      <w:numFmt w:val="decimal"/>
      <w:lvlText w:val="%4."/>
      <w:lvlJc w:val="left"/>
      <w:pPr>
        <w:ind w:left="2580" w:hanging="360"/>
      </w:pPr>
      <w:rPr>
        <w:rFonts w:cs="Times New Roman"/>
      </w:rPr>
    </w:lvl>
    <w:lvl w:ilvl="4" w:tplc="08090019">
      <w:start w:val="1"/>
      <w:numFmt w:val="lowerLetter"/>
      <w:lvlText w:val="%5."/>
      <w:lvlJc w:val="left"/>
      <w:pPr>
        <w:ind w:left="3300" w:hanging="360"/>
      </w:pPr>
      <w:rPr>
        <w:rFonts w:cs="Times New Roman"/>
      </w:rPr>
    </w:lvl>
    <w:lvl w:ilvl="5" w:tplc="0809001B">
      <w:start w:val="1"/>
      <w:numFmt w:val="lowerRoman"/>
      <w:lvlText w:val="%6."/>
      <w:lvlJc w:val="right"/>
      <w:pPr>
        <w:ind w:left="4020" w:hanging="180"/>
      </w:pPr>
      <w:rPr>
        <w:rFonts w:cs="Times New Roman"/>
      </w:rPr>
    </w:lvl>
    <w:lvl w:ilvl="6" w:tplc="0809000F">
      <w:start w:val="1"/>
      <w:numFmt w:val="decimal"/>
      <w:lvlText w:val="%7."/>
      <w:lvlJc w:val="left"/>
      <w:pPr>
        <w:ind w:left="4740" w:hanging="360"/>
      </w:pPr>
      <w:rPr>
        <w:rFonts w:cs="Times New Roman"/>
      </w:rPr>
    </w:lvl>
    <w:lvl w:ilvl="7" w:tplc="08090019">
      <w:start w:val="1"/>
      <w:numFmt w:val="lowerLetter"/>
      <w:lvlText w:val="%8."/>
      <w:lvlJc w:val="left"/>
      <w:pPr>
        <w:ind w:left="5460" w:hanging="360"/>
      </w:pPr>
      <w:rPr>
        <w:rFonts w:cs="Times New Roman"/>
      </w:rPr>
    </w:lvl>
    <w:lvl w:ilvl="8" w:tplc="0809001B">
      <w:start w:val="1"/>
      <w:numFmt w:val="lowerRoman"/>
      <w:lvlText w:val="%9."/>
      <w:lvlJc w:val="right"/>
      <w:pPr>
        <w:ind w:left="6180" w:hanging="180"/>
      </w:pPr>
      <w:rPr>
        <w:rFonts w:cs="Times New Roman"/>
      </w:rPr>
    </w:lvl>
  </w:abstractNum>
  <w:abstractNum w:abstractNumId="1">
    <w:nsid w:val="14E83D1A"/>
    <w:multiLevelType w:val="hybridMultilevel"/>
    <w:tmpl w:val="8D5A4E4A"/>
    <w:lvl w:ilvl="0" w:tplc="D99EFC74">
      <w:start w:val="1"/>
      <w:numFmt w:val="bullet"/>
      <w:lvlText w:val="•"/>
      <w:lvlJc w:val="left"/>
      <w:pPr>
        <w:tabs>
          <w:tab w:val="num" w:pos="720"/>
        </w:tabs>
        <w:ind w:left="720" w:hanging="360"/>
      </w:pPr>
      <w:rPr>
        <w:rFonts w:ascii="Times New Roman" w:hAnsi="Times New Roman" w:hint="default"/>
      </w:rPr>
    </w:lvl>
    <w:lvl w:ilvl="1" w:tplc="9364FBA2">
      <w:start w:val="1"/>
      <w:numFmt w:val="bullet"/>
      <w:lvlText w:val="•"/>
      <w:lvlJc w:val="left"/>
      <w:pPr>
        <w:tabs>
          <w:tab w:val="num" w:pos="1440"/>
        </w:tabs>
        <w:ind w:left="1440" w:hanging="360"/>
      </w:pPr>
      <w:rPr>
        <w:rFonts w:ascii="Times New Roman" w:hAnsi="Times New Roman" w:hint="default"/>
      </w:rPr>
    </w:lvl>
    <w:lvl w:ilvl="2" w:tplc="2BF6D6AE">
      <w:start w:val="1"/>
      <w:numFmt w:val="bullet"/>
      <w:lvlText w:val="•"/>
      <w:lvlJc w:val="left"/>
      <w:pPr>
        <w:tabs>
          <w:tab w:val="num" w:pos="2160"/>
        </w:tabs>
        <w:ind w:left="2160" w:hanging="360"/>
      </w:pPr>
      <w:rPr>
        <w:rFonts w:ascii="Times New Roman" w:hAnsi="Times New Roman" w:hint="default"/>
      </w:rPr>
    </w:lvl>
    <w:lvl w:ilvl="3" w:tplc="79A8A8DC">
      <w:start w:val="1"/>
      <w:numFmt w:val="bullet"/>
      <w:lvlText w:val="•"/>
      <w:lvlJc w:val="left"/>
      <w:pPr>
        <w:tabs>
          <w:tab w:val="num" w:pos="2880"/>
        </w:tabs>
        <w:ind w:left="2880" w:hanging="360"/>
      </w:pPr>
      <w:rPr>
        <w:rFonts w:ascii="Times New Roman" w:hAnsi="Times New Roman" w:hint="default"/>
      </w:rPr>
    </w:lvl>
    <w:lvl w:ilvl="4" w:tplc="6FF0D4B4">
      <w:start w:val="1"/>
      <w:numFmt w:val="bullet"/>
      <w:lvlText w:val="•"/>
      <w:lvlJc w:val="left"/>
      <w:pPr>
        <w:tabs>
          <w:tab w:val="num" w:pos="3600"/>
        </w:tabs>
        <w:ind w:left="3600" w:hanging="360"/>
      </w:pPr>
      <w:rPr>
        <w:rFonts w:ascii="Times New Roman" w:hAnsi="Times New Roman" w:hint="default"/>
      </w:rPr>
    </w:lvl>
    <w:lvl w:ilvl="5" w:tplc="82F09CB4">
      <w:start w:val="1"/>
      <w:numFmt w:val="bullet"/>
      <w:lvlText w:val="•"/>
      <w:lvlJc w:val="left"/>
      <w:pPr>
        <w:tabs>
          <w:tab w:val="num" w:pos="4320"/>
        </w:tabs>
        <w:ind w:left="4320" w:hanging="360"/>
      </w:pPr>
      <w:rPr>
        <w:rFonts w:ascii="Times New Roman" w:hAnsi="Times New Roman" w:hint="default"/>
      </w:rPr>
    </w:lvl>
    <w:lvl w:ilvl="6" w:tplc="0C940346">
      <w:start w:val="1"/>
      <w:numFmt w:val="bullet"/>
      <w:lvlText w:val="•"/>
      <w:lvlJc w:val="left"/>
      <w:pPr>
        <w:tabs>
          <w:tab w:val="num" w:pos="5040"/>
        </w:tabs>
        <w:ind w:left="5040" w:hanging="360"/>
      </w:pPr>
      <w:rPr>
        <w:rFonts w:ascii="Times New Roman" w:hAnsi="Times New Roman" w:hint="default"/>
      </w:rPr>
    </w:lvl>
    <w:lvl w:ilvl="7" w:tplc="E1003D80">
      <w:start w:val="1"/>
      <w:numFmt w:val="bullet"/>
      <w:lvlText w:val="•"/>
      <w:lvlJc w:val="left"/>
      <w:pPr>
        <w:tabs>
          <w:tab w:val="num" w:pos="5760"/>
        </w:tabs>
        <w:ind w:left="5760" w:hanging="360"/>
      </w:pPr>
      <w:rPr>
        <w:rFonts w:ascii="Times New Roman" w:hAnsi="Times New Roman" w:hint="default"/>
      </w:rPr>
    </w:lvl>
    <w:lvl w:ilvl="8" w:tplc="A894B0C0">
      <w:start w:val="1"/>
      <w:numFmt w:val="bullet"/>
      <w:lvlText w:val="•"/>
      <w:lvlJc w:val="left"/>
      <w:pPr>
        <w:tabs>
          <w:tab w:val="num" w:pos="6480"/>
        </w:tabs>
        <w:ind w:left="6480" w:hanging="360"/>
      </w:pPr>
      <w:rPr>
        <w:rFonts w:ascii="Times New Roman" w:hAnsi="Times New Roman" w:hint="default"/>
      </w:rPr>
    </w:lvl>
  </w:abstractNum>
  <w:abstractNum w:abstractNumId="2">
    <w:nsid w:val="1F873883"/>
    <w:multiLevelType w:val="hybridMultilevel"/>
    <w:tmpl w:val="6386A0F6"/>
    <w:lvl w:ilvl="0" w:tplc="D01AF8E0">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D11E82"/>
    <w:multiLevelType w:val="hybridMultilevel"/>
    <w:tmpl w:val="36EC4A38"/>
    <w:lvl w:ilvl="0" w:tplc="C4D6DDE0">
      <w:start w:val="1"/>
      <w:numFmt w:val="bullet"/>
      <w:lvlText w:val="•"/>
      <w:lvlJc w:val="left"/>
      <w:pPr>
        <w:tabs>
          <w:tab w:val="num" w:pos="720"/>
        </w:tabs>
        <w:ind w:left="720" w:hanging="360"/>
      </w:pPr>
      <w:rPr>
        <w:rFonts w:ascii="Times New Roman" w:hAnsi="Times New Roman" w:hint="default"/>
      </w:rPr>
    </w:lvl>
    <w:lvl w:ilvl="1" w:tplc="8A1007D4">
      <w:start w:val="1"/>
      <w:numFmt w:val="bullet"/>
      <w:lvlText w:val="•"/>
      <w:lvlJc w:val="left"/>
      <w:pPr>
        <w:tabs>
          <w:tab w:val="num" w:pos="1440"/>
        </w:tabs>
        <w:ind w:left="1440" w:hanging="360"/>
      </w:pPr>
      <w:rPr>
        <w:rFonts w:ascii="Times New Roman" w:hAnsi="Times New Roman" w:hint="default"/>
      </w:rPr>
    </w:lvl>
    <w:lvl w:ilvl="2" w:tplc="9C002D32">
      <w:start w:val="1"/>
      <w:numFmt w:val="bullet"/>
      <w:lvlText w:val="•"/>
      <w:lvlJc w:val="left"/>
      <w:pPr>
        <w:tabs>
          <w:tab w:val="num" w:pos="2160"/>
        </w:tabs>
        <w:ind w:left="2160" w:hanging="360"/>
      </w:pPr>
      <w:rPr>
        <w:rFonts w:ascii="Times New Roman" w:hAnsi="Times New Roman" w:hint="default"/>
      </w:rPr>
    </w:lvl>
    <w:lvl w:ilvl="3" w:tplc="365CD106">
      <w:start w:val="1"/>
      <w:numFmt w:val="bullet"/>
      <w:lvlText w:val="•"/>
      <w:lvlJc w:val="left"/>
      <w:pPr>
        <w:tabs>
          <w:tab w:val="num" w:pos="2880"/>
        </w:tabs>
        <w:ind w:left="2880" w:hanging="360"/>
      </w:pPr>
      <w:rPr>
        <w:rFonts w:ascii="Times New Roman" w:hAnsi="Times New Roman" w:hint="default"/>
      </w:rPr>
    </w:lvl>
    <w:lvl w:ilvl="4" w:tplc="838E6928">
      <w:start w:val="1"/>
      <w:numFmt w:val="bullet"/>
      <w:lvlText w:val="•"/>
      <w:lvlJc w:val="left"/>
      <w:pPr>
        <w:tabs>
          <w:tab w:val="num" w:pos="3600"/>
        </w:tabs>
        <w:ind w:left="3600" w:hanging="360"/>
      </w:pPr>
      <w:rPr>
        <w:rFonts w:ascii="Times New Roman" w:hAnsi="Times New Roman" w:hint="default"/>
      </w:rPr>
    </w:lvl>
    <w:lvl w:ilvl="5" w:tplc="95D82C3E">
      <w:start w:val="1"/>
      <w:numFmt w:val="bullet"/>
      <w:lvlText w:val="•"/>
      <w:lvlJc w:val="left"/>
      <w:pPr>
        <w:tabs>
          <w:tab w:val="num" w:pos="4320"/>
        </w:tabs>
        <w:ind w:left="4320" w:hanging="360"/>
      </w:pPr>
      <w:rPr>
        <w:rFonts w:ascii="Times New Roman" w:hAnsi="Times New Roman" w:hint="default"/>
      </w:rPr>
    </w:lvl>
    <w:lvl w:ilvl="6" w:tplc="CEE2551A">
      <w:start w:val="1"/>
      <w:numFmt w:val="bullet"/>
      <w:lvlText w:val="•"/>
      <w:lvlJc w:val="left"/>
      <w:pPr>
        <w:tabs>
          <w:tab w:val="num" w:pos="5040"/>
        </w:tabs>
        <w:ind w:left="5040" w:hanging="360"/>
      </w:pPr>
      <w:rPr>
        <w:rFonts w:ascii="Times New Roman" w:hAnsi="Times New Roman" w:hint="default"/>
      </w:rPr>
    </w:lvl>
    <w:lvl w:ilvl="7" w:tplc="62746DCE">
      <w:start w:val="1"/>
      <w:numFmt w:val="bullet"/>
      <w:lvlText w:val="•"/>
      <w:lvlJc w:val="left"/>
      <w:pPr>
        <w:tabs>
          <w:tab w:val="num" w:pos="5760"/>
        </w:tabs>
        <w:ind w:left="5760" w:hanging="360"/>
      </w:pPr>
      <w:rPr>
        <w:rFonts w:ascii="Times New Roman" w:hAnsi="Times New Roman" w:hint="default"/>
      </w:rPr>
    </w:lvl>
    <w:lvl w:ilvl="8" w:tplc="0EFC3182">
      <w:start w:val="1"/>
      <w:numFmt w:val="bullet"/>
      <w:lvlText w:val="•"/>
      <w:lvlJc w:val="left"/>
      <w:pPr>
        <w:tabs>
          <w:tab w:val="num" w:pos="6480"/>
        </w:tabs>
        <w:ind w:left="6480" w:hanging="360"/>
      </w:pPr>
      <w:rPr>
        <w:rFonts w:ascii="Times New Roman" w:hAnsi="Times New Roman" w:hint="default"/>
      </w:rPr>
    </w:lvl>
  </w:abstractNum>
  <w:abstractNum w:abstractNumId="4">
    <w:nsid w:val="2A64787A"/>
    <w:multiLevelType w:val="hybridMultilevel"/>
    <w:tmpl w:val="A0CC1C6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3B283DA6"/>
    <w:multiLevelType w:val="hybridMultilevel"/>
    <w:tmpl w:val="A316031A"/>
    <w:lvl w:ilvl="0" w:tplc="7660A5A4">
      <w:start w:val="1"/>
      <w:numFmt w:val="bullet"/>
      <w:lvlText w:val="•"/>
      <w:lvlJc w:val="left"/>
      <w:pPr>
        <w:tabs>
          <w:tab w:val="num" w:pos="720"/>
        </w:tabs>
        <w:ind w:left="720" w:hanging="360"/>
      </w:pPr>
      <w:rPr>
        <w:rFonts w:ascii="Times New Roman" w:hAnsi="Times New Roman" w:hint="default"/>
      </w:rPr>
    </w:lvl>
    <w:lvl w:ilvl="1" w:tplc="2B966C30">
      <w:start w:val="1"/>
      <w:numFmt w:val="bullet"/>
      <w:lvlText w:val="•"/>
      <w:lvlJc w:val="left"/>
      <w:pPr>
        <w:tabs>
          <w:tab w:val="num" w:pos="1440"/>
        </w:tabs>
        <w:ind w:left="1440" w:hanging="360"/>
      </w:pPr>
      <w:rPr>
        <w:rFonts w:ascii="Times New Roman" w:hAnsi="Times New Roman" w:hint="default"/>
      </w:rPr>
    </w:lvl>
    <w:lvl w:ilvl="2" w:tplc="CAAE1212">
      <w:start w:val="1"/>
      <w:numFmt w:val="bullet"/>
      <w:lvlText w:val="•"/>
      <w:lvlJc w:val="left"/>
      <w:pPr>
        <w:tabs>
          <w:tab w:val="num" w:pos="2160"/>
        </w:tabs>
        <w:ind w:left="2160" w:hanging="360"/>
      </w:pPr>
      <w:rPr>
        <w:rFonts w:ascii="Times New Roman" w:hAnsi="Times New Roman" w:hint="default"/>
      </w:rPr>
    </w:lvl>
    <w:lvl w:ilvl="3" w:tplc="945E76DE">
      <w:start w:val="1"/>
      <w:numFmt w:val="bullet"/>
      <w:lvlText w:val="•"/>
      <w:lvlJc w:val="left"/>
      <w:pPr>
        <w:tabs>
          <w:tab w:val="num" w:pos="2880"/>
        </w:tabs>
        <w:ind w:left="2880" w:hanging="360"/>
      </w:pPr>
      <w:rPr>
        <w:rFonts w:ascii="Times New Roman" w:hAnsi="Times New Roman" w:hint="default"/>
      </w:rPr>
    </w:lvl>
    <w:lvl w:ilvl="4" w:tplc="BD0E7760">
      <w:start w:val="1"/>
      <w:numFmt w:val="bullet"/>
      <w:lvlText w:val="•"/>
      <w:lvlJc w:val="left"/>
      <w:pPr>
        <w:tabs>
          <w:tab w:val="num" w:pos="3600"/>
        </w:tabs>
        <w:ind w:left="3600" w:hanging="360"/>
      </w:pPr>
      <w:rPr>
        <w:rFonts w:ascii="Times New Roman" w:hAnsi="Times New Roman" w:hint="default"/>
      </w:rPr>
    </w:lvl>
    <w:lvl w:ilvl="5" w:tplc="FFEA5718">
      <w:start w:val="1"/>
      <w:numFmt w:val="bullet"/>
      <w:lvlText w:val="•"/>
      <w:lvlJc w:val="left"/>
      <w:pPr>
        <w:tabs>
          <w:tab w:val="num" w:pos="4320"/>
        </w:tabs>
        <w:ind w:left="4320" w:hanging="360"/>
      </w:pPr>
      <w:rPr>
        <w:rFonts w:ascii="Times New Roman" w:hAnsi="Times New Roman" w:hint="default"/>
      </w:rPr>
    </w:lvl>
    <w:lvl w:ilvl="6" w:tplc="A64E9D5E">
      <w:start w:val="1"/>
      <w:numFmt w:val="bullet"/>
      <w:lvlText w:val="•"/>
      <w:lvlJc w:val="left"/>
      <w:pPr>
        <w:tabs>
          <w:tab w:val="num" w:pos="5040"/>
        </w:tabs>
        <w:ind w:left="5040" w:hanging="360"/>
      </w:pPr>
      <w:rPr>
        <w:rFonts w:ascii="Times New Roman" w:hAnsi="Times New Roman" w:hint="default"/>
      </w:rPr>
    </w:lvl>
    <w:lvl w:ilvl="7" w:tplc="96328D12">
      <w:start w:val="1"/>
      <w:numFmt w:val="bullet"/>
      <w:lvlText w:val="•"/>
      <w:lvlJc w:val="left"/>
      <w:pPr>
        <w:tabs>
          <w:tab w:val="num" w:pos="5760"/>
        </w:tabs>
        <w:ind w:left="5760" w:hanging="360"/>
      </w:pPr>
      <w:rPr>
        <w:rFonts w:ascii="Times New Roman" w:hAnsi="Times New Roman" w:hint="default"/>
      </w:rPr>
    </w:lvl>
    <w:lvl w:ilvl="8" w:tplc="8AD20096">
      <w:start w:val="1"/>
      <w:numFmt w:val="bullet"/>
      <w:lvlText w:val="•"/>
      <w:lvlJc w:val="left"/>
      <w:pPr>
        <w:tabs>
          <w:tab w:val="num" w:pos="6480"/>
        </w:tabs>
        <w:ind w:left="6480" w:hanging="360"/>
      </w:pPr>
      <w:rPr>
        <w:rFonts w:ascii="Times New Roman" w:hAnsi="Times New Roman" w:hint="default"/>
      </w:rPr>
    </w:lvl>
  </w:abstractNum>
  <w:abstractNum w:abstractNumId="6">
    <w:nsid w:val="46143DF8"/>
    <w:multiLevelType w:val="hybridMultilevel"/>
    <w:tmpl w:val="EBDAAB5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4F90100A"/>
    <w:multiLevelType w:val="hybridMultilevel"/>
    <w:tmpl w:val="C4F8E6AE"/>
    <w:lvl w:ilvl="0" w:tplc="D8026220">
      <w:start w:val="2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0580DD2"/>
    <w:multiLevelType w:val="hybridMultilevel"/>
    <w:tmpl w:val="79040FC6"/>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50E77443"/>
    <w:multiLevelType w:val="hybridMultilevel"/>
    <w:tmpl w:val="FDAA15B4"/>
    <w:lvl w:ilvl="0" w:tplc="E0D01558">
      <w:start w:val="1"/>
      <w:numFmt w:val="bullet"/>
      <w:lvlText w:val="•"/>
      <w:lvlJc w:val="left"/>
      <w:pPr>
        <w:tabs>
          <w:tab w:val="num" w:pos="720"/>
        </w:tabs>
        <w:ind w:left="720" w:hanging="360"/>
      </w:pPr>
      <w:rPr>
        <w:rFonts w:ascii="Times New Roman" w:hAnsi="Times New Roman" w:hint="default"/>
      </w:rPr>
    </w:lvl>
    <w:lvl w:ilvl="1" w:tplc="4A4A490E">
      <w:start w:val="1"/>
      <w:numFmt w:val="bullet"/>
      <w:lvlText w:val="•"/>
      <w:lvlJc w:val="left"/>
      <w:pPr>
        <w:tabs>
          <w:tab w:val="num" w:pos="1440"/>
        </w:tabs>
        <w:ind w:left="1440" w:hanging="360"/>
      </w:pPr>
      <w:rPr>
        <w:rFonts w:ascii="Times New Roman" w:hAnsi="Times New Roman" w:hint="default"/>
      </w:rPr>
    </w:lvl>
    <w:lvl w:ilvl="2" w:tplc="25B600FA">
      <w:start w:val="1"/>
      <w:numFmt w:val="bullet"/>
      <w:lvlText w:val="•"/>
      <w:lvlJc w:val="left"/>
      <w:pPr>
        <w:tabs>
          <w:tab w:val="num" w:pos="2160"/>
        </w:tabs>
        <w:ind w:left="2160" w:hanging="360"/>
      </w:pPr>
      <w:rPr>
        <w:rFonts w:ascii="Times New Roman" w:hAnsi="Times New Roman" w:hint="default"/>
      </w:rPr>
    </w:lvl>
    <w:lvl w:ilvl="3" w:tplc="DF5680F4">
      <w:start w:val="1"/>
      <w:numFmt w:val="bullet"/>
      <w:lvlText w:val="•"/>
      <w:lvlJc w:val="left"/>
      <w:pPr>
        <w:tabs>
          <w:tab w:val="num" w:pos="2880"/>
        </w:tabs>
        <w:ind w:left="2880" w:hanging="360"/>
      </w:pPr>
      <w:rPr>
        <w:rFonts w:ascii="Times New Roman" w:hAnsi="Times New Roman" w:hint="default"/>
      </w:rPr>
    </w:lvl>
    <w:lvl w:ilvl="4" w:tplc="B9F21490">
      <w:start w:val="1"/>
      <w:numFmt w:val="bullet"/>
      <w:lvlText w:val="•"/>
      <w:lvlJc w:val="left"/>
      <w:pPr>
        <w:tabs>
          <w:tab w:val="num" w:pos="3600"/>
        </w:tabs>
        <w:ind w:left="3600" w:hanging="360"/>
      </w:pPr>
      <w:rPr>
        <w:rFonts w:ascii="Times New Roman" w:hAnsi="Times New Roman" w:hint="default"/>
      </w:rPr>
    </w:lvl>
    <w:lvl w:ilvl="5" w:tplc="258CD9FC">
      <w:start w:val="1"/>
      <w:numFmt w:val="bullet"/>
      <w:lvlText w:val="•"/>
      <w:lvlJc w:val="left"/>
      <w:pPr>
        <w:tabs>
          <w:tab w:val="num" w:pos="4320"/>
        </w:tabs>
        <w:ind w:left="4320" w:hanging="360"/>
      </w:pPr>
      <w:rPr>
        <w:rFonts w:ascii="Times New Roman" w:hAnsi="Times New Roman" w:hint="default"/>
      </w:rPr>
    </w:lvl>
    <w:lvl w:ilvl="6" w:tplc="16065556">
      <w:start w:val="1"/>
      <w:numFmt w:val="bullet"/>
      <w:lvlText w:val="•"/>
      <w:lvlJc w:val="left"/>
      <w:pPr>
        <w:tabs>
          <w:tab w:val="num" w:pos="5040"/>
        </w:tabs>
        <w:ind w:left="5040" w:hanging="360"/>
      </w:pPr>
      <w:rPr>
        <w:rFonts w:ascii="Times New Roman" w:hAnsi="Times New Roman" w:hint="default"/>
      </w:rPr>
    </w:lvl>
    <w:lvl w:ilvl="7" w:tplc="27B80A76">
      <w:start w:val="1"/>
      <w:numFmt w:val="bullet"/>
      <w:lvlText w:val="•"/>
      <w:lvlJc w:val="left"/>
      <w:pPr>
        <w:tabs>
          <w:tab w:val="num" w:pos="5760"/>
        </w:tabs>
        <w:ind w:left="5760" w:hanging="360"/>
      </w:pPr>
      <w:rPr>
        <w:rFonts w:ascii="Times New Roman" w:hAnsi="Times New Roman" w:hint="default"/>
      </w:rPr>
    </w:lvl>
    <w:lvl w:ilvl="8" w:tplc="B8DEBFD2">
      <w:start w:val="1"/>
      <w:numFmt w:val="bullet"/>
      <w:lvlText w:val="•"/>
      <w:lvlJc w:val="left"/>
      <w:pPr>
        <w:tabs>
          <w:tab w:val="num" w:pos="6480"/>
        </w:tabs>
        <w:ind w:left="6480" w:hanging="360"/>
      </w:pPr>
      <w:rPr>
        <w:rFonts w:ascii="Times New Roman" w:hAnsi="Times New Roman" w:hint="default"/>
      </w:rPr>
    </w:lvl>
  </w:abstractNum>
  <w:abstractNum w:abstractNumId="10">
    <w:nsid w:val="516F466D"/>
    <w:multiLevelType w:val="hybridMultilevel"/>
    <w:tmpl w:val="27A43F8A"/>
    <w:lvl w:ilvl="0" w:tplc="6AB05242">
      <w:start w:val="3"/>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52BD766B"/>
    <w:multiLevelType w:val="hybridMultilevel"/>
    <w:tmpl w:val="88F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73A22"/>
    <w:multiLevelType w:val="hybridMultilevel"/>
    <w:tmpl w:val="24B6E2FA"/>
    <w:lvl w:ilvl="0" w:tplc="BC00DE0C">
      <w:start w:val="176"/>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3">
    <w:nsid w:val="59CD5B5F"/>
    <w:multiLevelType w:val="hybridMultilevel"/>
    <w:tmpl w:val="438844E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59ED1B30"/>
    <w:multiLevelType w:val="multilevel"/>
    <w:tmpl w:val="F30830D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64A564C1"/>
    <w:multiLevelType w:val="hybridMultilevel"/>
    <w:tmpl w:val="C298DBD6"/>
    <w:lvl w:ilvl="0" w:tplc="52E6A210">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66227D06"/>
    <w:multiLevelType w:val="hybridMultilevel"/>
    <w:tmpl w:val="57D84F78"/>
    <w:lvl w:ilvl="0" w:tplc="115EA8BC">
      <w:start w:val="1"/>
      <w:numFmt w:val="bullet"/>
      <w:lvlText w:val="•"/>
      <w:lvlJc w:val="left"/>
      <w:pPr>
        <w:tabs>
          <w:tab w:val="num" w:pos="720"/>
        </w:tabs>
        <w:ind w:left="720" w:hanging="360"/>
      </w:pPr>
      <w:rPr>
        <w:rFonts w:ascii="Times New Roman" w:hAnsi="Times New Roman" w:hint="default"/>
      </w:rPr>
    </w:lvl>
    <w:lvl w:ilvl="1" w:tplc="C4CC475E">
      <w:start w:val="1"/>
      <w:numFmt w:val="bullet"/>
      <w:lvlText w:val="•"/>
      <w:lvlJc w:val="left"/>
      <w:pPr>
        <w:tabs>
          <w:tab w:val="num" w:pos="1440"/>
        </w:tabs>
        <w:ind w:left="1440" w:hanging="360"/>
      </w:pPr>
      <w:rPr>
        <w:rFonts w:ascii="Times New Roman" w:hAnsi="Times New Roman" w:hint="default"/>
      </w:rPr>
    </w:lvl>
    <w:lvl w:ilvl="2" w:tplc="68363984">
      <w:start w:val="1"/>
      <w:numFmt w:val="bullet"/>
      <w:lvlText w:val="•"/>
      <w:lvlJc w:val="left"/>
      <w:pPr>
        <w:tabs>
          <w:tab w:val="num" w:pos="2160"/>
        </w:tabs>
        <w:ind w:left="2160" w:hanging="360"/>
      </w:pPr>
      <w:rPr>
        <w:rFonts w:ascii="Times New Roman" w:hAnsi="Times New Roman" w:hint="default"/>
      </w:rPr>
    </w:lvl>
    <w:lvl w:ilvl="3" w:tplc="E8384E54">
      <w:start w:val="1"/>
      <w:numFmt w:val="bullet"/>
      <w:lvlText w:val="•"/>
      <w:lvlJc w:val="left"/>
      <w:pPr>
        <w:tabs>
          <w:tab w:val="num" w:pos="2880"/>
        </w:tabs>
        <w:ind w:left="2880" w:hanging="360"/>
      </w:pPr>
      <w:rPr>
        <w:rFonts w:ascii="Times New Roman" w:hAnsi="Times New Roman" w:hint="default"/>
      </w:rPr>
    </w:lvl>
    <w:lvl w:ilvl="4" w:tplc="68A4DFD0">
      <w:start w:val="1"/>
      <w:numFmt w:val="bullet"/>
      <w:lvlText w:val="•"/>
      <w:lvlJc w:val="left"/>
      <w:pPr>
        <w:tabs>
          <w:tab w:val="num" w:pos="3600"/>
        </w:tabs>
        <w:ind w:left="3600" w:hanging="360"/>
      </w:pPr>
      <w:rPr>
        <w:rFonts w:ascii="Times New Roman" w:hAnsi="Times New Roman" w:hint="default"/>
      </w:rPr>
    </w:lvl>
    <w:lvl w:ilvl="5" w:tplc="D86EACD0">
      <w:start w:val="1"/>
      <w:numFmt w:val="bullet"/>
      <w:lvlText w:val="•"/>
      <w:lvlJc w:val="left"/>
      <w:pPr>
        <w:tabs>
          <w:tab w:val="num" w:pos="4320"/>
        </w:tabs>
        <w:ind w:left="4320" w:hanging="360"/>
      </w:pPr>
      <w:rPr>
        <w:rFonts w:ascii="Times New Roman" w:hAnsi="Times New Roman" w:hint="default"/>
      </w:rPr>
    </w:lvl>
    <w:lvl w:ilvl="6" w:tplc="47029972">
      <w:start w:val="1"/>
      <w:numFmt w:val="bullet"/>
      <w:lvlText w:val="•"/>
      <w:lvlJc w:val="left"/>
      <w:pPr>
        <w:tabs>
          <w:tab w:val="num" w:pos="5040"/>
        </w:tabs>
        <w:ind w:left="5040" w:hanging="360"/>
      </w:pPr>
      <w:rPr>
        <w:rFonts w:ascii="Times New Roman" w:hAnsi="Times New Roman" w:hint="default"/>
      </w:rPr>
    </w:lvl>
    <w:lvl w:ilvl="7" w:tplc="34342D9C">
      <w:start w:val="1"/>
      <w:numFmt w:val="bullet"/>
      <w:lvlText w:val="•"/>
      <w:lvlJc w:val="left"/>
      <w:pPr>
        <w:tabs>
          <w:tab w:val="num" w:pos="5760"/>
        </w:tabs>
        <w:ind w:left="5760" w:hanging="360"/>
      </w:pPr>
      <w:rPr>
        <w:rFonts w:ascii="Times New Roman" w:hAnsi="Times New Roman" w:hint="default"/>
      </w:rPr>
    </w:lvl>
    <w:lvl w:ilvl="8" w:tplc="0BF64A42">
      <w:start w:val="1"/>
      <w:numFmt w:val="bullet"/>
      <w:lvlText w:val="•"/>
      <w:lvlJc w:val="left"/>
      <w:pPr>
        <w:tabs>
          <w:tab w:val="num" w:pos="6480"/>
        </w:tabs>
        <w:ind w:left="6480" w:hanging="360"/>
      </w:pPr>
      <w:rPr>
        <w:rFonts w:ascii="Times New Roman" w:hAnsi="Times New Roman" w:hint="default"/>
      </w:rPr>
    </w:lvl>
  </w:abstractNum>
  <w:abstractNum w:abstractNumId="17">
    <w:nsid w:val="6D952A13"/>
    <w:multiLevelType w:val="hybridMultilevel"/>
    <w:tmpl w:val="B4F6CB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nsid w:val="6F347B49"/>
    <w:multiLevelType w:val="multilevel"/>
    <w:tmpl w:val="F30830D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nsid w:val="76904DD5"/>
    <w:multiLevelType w:val="hybridMultilevel"/>
    <w:tmpl w:val="B756040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7DBE32FA"/>
    <w:multiLevelType w:val="multilevel"/>
    <w:tmpl w:val="F30830D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8"/>
  </w:num>
  <w:num w:numId="5">
    <w:abstractNumId w:val="4"/>
  </w:num>
  <w:num w:numId="6">
    <w:abstractNumId w:val="19"/>
  </w:num>
  <w:num w:numId="7">
    <w:abstractNumId w:val="15"/>
  </w:num>
  <w:num w:numId="8">
    <w:abstractNumId w:val="14"/>
  </w:num>
  <w:num w:numId="9">
    <w:abstractNumId w:val="20"/>
  </w:num>
  <w:num w:numId="10">
    <w:abstractNumId w:val="6"/>
  </w:num>
  <w:num w:numId="11">
    <w:abstractNumId w:val="8"/>
  </w:num>
  <w:num w:numId="12">
    <w:abstractNumId w:val="12"/>
  </w:num>
  <w:num w:numId="13">
    <w:abstractNumId w:val="7"/>
  </w:num>
  <w:num w:numId="14">
    <w:abstractNumId w:val="10"/>
  </w:num>
  <w:num w:numId="15">
    <w:abstractNumId w:val="2"/>
  </w:num>
  <w:num w:numId="16">
    <w:abstractNumId w:val="16"/>
  </w:num>
  <w:num w:numId="17">
    <w:abstractNumId w:val="5"/>
  </w:num>
  <w:num w:numId="18">
    <w:abstractNumId w:val="9"/>
  </w:num>
  <w:num w:numId="19">
    <w:abstractNumId w:val="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SE Style Manual 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C23E9"/>
    <w:rsid w:val="00005A29"/>
    <w:rsid w:val="00020503"/>
    <w:rsid w:val="0002191F"/>
    <w:rsid w:val="00021964"/>
    <w:rsid w:val="0003756F"/>
    <w:rsid w:val="000407EA"/>
    <w:rsid w:val="00046208"/>
    <w:rsid w:val="000463E8"/>
    <w:rsid w:val="00060B11"/>
    <w:rsid w:val="000627AC"/>
    <w:rsid w:val="00063890"/>
    <w:rsid w:val="0008204A"/>
    <w:rsid w:val="0008495A"/>
    <w:rsid w:val="00086D84"/>
    <w:rsid w:val="00093750"/>
    <w:rsid w:val="000A7BA1"/>
    <w:rsid w:val="000B4D60"/>
    <w:rsid w:val="000C09D2"/>
    <w:rsid w:val="000C1C4A"/>
    <w:rsid w:val="000C2178"/>
    <w:rsid w:val="000C77E6"/>
    <w:rsid w:val="000D0B16"/>
    <w:rsid w:val="000D396D"/>
    <w:rsid w:val="000D7B49"/>
    <w:rsid w:val="000E03D2"/>
    <w:rsid w:val="000E0D9F"/>
    <w:rsid w:val="000E38EC"/>
    <w:rsid w:val="000F5252"/>
    <w:rsid w:val="00100A67"/>
    <w:rsid w:val="001025D2"/>
    <w:rsid w:val="00102844"/>
    <w:rsid w:val="00105219"/>
    <w:rsid w:val="001230C9"/>
    <w:rsid w:val="0012443D"/>
    <w:rsid w:val="00125E81"/>
    <w:rsid w:val="00126089"/>
    <w:rsid w:val="00135374"/>
    <w:rsid w:val="001373B7"/>
    <w:rsid w:val="00137B9D"/>
    <w:rsid w:val="00141FB9"/>
    <w:rsid w:val="00145FC0"/>
    <w:rsid w:val="00146680"/>
    <w:rsid w:val="00146B89"/>
    <w:rsid w:val="00146F8B"/>
    <w:rsid w:val="00150FF3"/>
    <w:rsid w:val="00164B89"/>
    <w:rsid w:val="00166961"/>
    <w:rsid w:val="001703CC"/>
    <w:rsid w:val="00185596"/>
    <w:rsid w:val="001928EF"/>
    <w:rsid w:val="001B0107"/>
    <w:rsid w:val="001B07D6"/>
    <w:rsid w:val="001C488B"/>
    <w:rsid w:val="001D2A77"/>
    <w:rsid w:val="001F4D1A"/>
    <w:rsid w:val="001F505D"/>
    <w:rsid w:val="00211455"/>
    <w:rsid w:val="0023292D"/>
    <w:rsid w:val="00243A7D"/>
    <w:rsid w:val="00255A89"/>
    <w:rsid w:val="002636AD"/>
    <w:rsid w:val="0026493D"/>
    <w:rsid w:val="002672B4"/>
    <w:rsid w:val="0027077B"/>
    <w:rsid w:val="00274A43"/>
    <w:rsid w:val="00276FB2"/>
    <w:rsid w:val="002778C7"/>
    <w:rsid w:val="00280443"/>
    <w:rsid w:val="0028268A"/>
    <w:rsid w:val="002879CB"/>
    <w:rsid w:val="00287E71"/>
    <w:rsid w:val="00293018"/>
    <w:rsid w:val="002B0BD9"/>
    <w:rsid w:val="002B2507"/>
    <w:rsid w:val="002B5DB7"/>
    <w:rsid w:val="002B7B63"/>
    <w:rsid w:val="002C72D0"/>
    <w:rsid w:val="002D3344"/>
    <w:rsid w:val="002D64F4"/>
    <w:rsid w:val="002E1194"/>
    <w:rsid w:val="002E1E6D"/>
    <w:rsid w:val="002E2057"/>
    <w:rsid w:val="002E5532"/>
    <w:rsid w:val="002F156E"/>
    <w:rsid w:val="00310C0E"/>
    <w:rsid w:val="00314E75"/>
    <w:rsid w:val="00324452"/>
    <w:rsid w:val="0033141D"/>
    <w:rsid w:val="003322D8"/>
    <w:rsid w:val="00333B31"/>
    <w:rsid w:val="003349FA"/>
    <w:rsid w:val="0033513C"/>
    <w:rsid w:val="003363F2"/>
    <w:rsid w:val="00344667"/>
    <w:rsid w:val="00351863"/>
    <w:rsid w:val="0036228B"/>
    <w:rsid w:val="003622FE"/>
    <w:rsid w:val="00364F90"/>
    <w:rsid w:val="003666D9"/>
    <w:rsid w:val="00372DB9"/>
    <w:rsid w:val="003764E2"/>
    <w:rsid w:val="00382917"/>
    <w:rsid w:val="003849CF"/>
    <w:rsid w:val="00386CB2"/>
    <w:rsid w:val="00386F01"/>
    <w:rsid w:val="0039236F"/>
    <w:rsid w:val="003A77DE"/>
    <w:rsid w:val="003B2036"/>
    <w:rsid w:val="003B49DE"/>
    <w:rsid w:val="003C066F"/>
    <w:rsid w:val="003C37F1"/>
    <w:rsid w:val="003D154D"/>
    <w:rsid w:val="003D3425"/>
    <w:rsid w:val="003D7D21"/>
    <w:rsid w:val="003E666F"/>
    <w:rsid w:val="003F0D77"/>
    <w:rsid w:val="00400528"/>
    <w:rsid w:val="00416429"/>
    <w:rsid w:val="00420932"/>
    <w:rsid w:val="00421D3E"/>
    <w:rsid w:val="00430A77"/>
    <w:rsid w:val="00442903"/>
    <w:rsid w:val="00443949"/>
    <w:rsid w:val="0045228A"/>
    <w:rsid w:val="00455EEC"/>
    <w:rsid w:val="00460F79"/>
    <w:rsid w:val="00467096"/>
    <w:rsid w:val="00470F13"/>
    <w:rsid w:val="004713D5"/>
    <w:rsid w:val="004840BA"/>
    <w:rsid w:val="00494E7A"/>
    <w:rsid w:val="00494EBE"/>
    <w:rsid w:val="00497F09"/>
    <w:rsid w:val="004A148D"/>
    <w:rsid w:val="004A6070"/>
    <w:rsid w:val="004B53CB"/>
    <w:rsid w:val="004C11D2"/>
    <w:rsid w:val="004C2647"/>
    <w:rsid w:val="004E73F1"/>
    <w:rsid w:val="004F5AE8"/>
    <w:rsid w:val="004F5DBF"/>
    <w:rsid w:val="00506767"/>
    <w:rsid w:val="005216D0"/>
    <w:rsid w:val="0053116D"/>
    <w:rsid w:val="00544621"/>
    <w:rsid w:val="00545CC3"/>
    <w:rsid w:val="00546689"/>
    <w:rsid w:val="00546BCA"/>
    <w:rsid w:val="00551B60"/>
    <w:rsid w:val="005561C6"/>
    <w:rsid w:val="00557F77"/>
    <w:rsid w:val="00561EAA"/>
    <w:rsid w:val="00563AA9"/>
    <w:rsid w:val="00566A28"/>
    <w:rsid w:val="00567FA2"/>
    <w:rsid w:val="0057245A"/>
    <w:rsid w:val="00577D3F"/>
    <w:rsid w:val="00587F70"/>
    <w:rsid w:val="005A1837"/>
    <w:rsid w:val="005A35CC"/>
    <w:rsid w:val="005A4E9C"/>
    <w:rsid w:val="005A5BCC"/>
    <w:rsid w:val="005A6822"/>
    <w:rsid w:val="005C0925"/>
    <w:rsid w:val="005C31A2"/>
    <w:rsid w:val="005D1E88"/>
    <w:rsid w:val="005D7D1F"/>
    <w:rsid w:val="005E01A6"/>
    <w:rsid w:val="005E5AAF"/>
    <w:rsid w:val="005E6980"/>
    <w:rsid w:val="005F17E6"/>
    <w:rsid w:val="005F31EE"/>
    <w:rsid w:val="006028D4"/>
    <w:rsid w:val="006078B8"/>
    <w:rsid w:val="0061372E"/>
    <w:rsid w:val="006219D1"/>
    <w:rsid w:val="00622C44"/>
    <w:rsid w:val="00631939"/>
    <w:rsid w:val="006438CD"/>
    <w:rsid w:val="00660D6B"/>
    <w:rsid w:val="00662866"/>
    <w:rsid w:val="00665455"/>
    <w:rsid w:val="0067585A"/>
    <w:rsid w:val="00676291"/>
    <w:rsid w:val="00677F81"/>
    <w:rsid w:val="006A3E29"/>
    <w:rsid w:val="006A4E28"/>
    <w:rsid w:val="006B015D"/>
    <w:rsid w:val="006B2ED2"/>
    <w:rsid w:val="006B6BFC"/>
    <w:rsid w:val="006C2540"/>
    <w:rsid w:val="006E30B8"/>
    <w:rsid w:val="006F20BA"/>
    <w:rsid w:val="006F316B"/>
    <w:rsid w:val="006F7120"/>
    <w:rsid w:val="00732FA9"/>
    <w:rsid w:val="0073357D"/>
    <w:rsid w:val="00741560"/>
    <w:rsid w:val="00743EA2"/>
    <w:rsid w:val="00744E11"/>
    <w:rsid w:val="007578EA"/>
    <w:rsid w:val="007600DF"/>
    <w:rsid w:val="00762143"/>
    <w:rsid w:val="00766577"/>
    <w:rsid w:val="00771741"/>
    <w:rsid w:val="00771EC1"/>
    <w:rsid w:val="0077433A"/>
    <w:rsid w:val="00776069"/>
    <w:rsid w:val="007841F1"/>
    <w:rsid w:val="0078528F"/>
    <w:rsid w:val="007964EB"/>
    <w:rsid w:val="00797FEF"/>
    <w:rsid w:val="007A3677"/>
    <w:rsid w:val="007A706D"/>
    <w:rsid w:val="007B156F"/>
    <w:rsid w:val="007C4B93"/>
    <w:rsid w:val="007D153F"/>
    <w:rsid w:val="007D589E"/>
    <w:rsid w:val="007E6B54"/>
    <w:rsid w:val="007F56C6"/>
    <w:rsid w:val="008019B4"/>
    <w:rsid w:val="008051E1"/>
    <w:rsid w:val="008128BE"/>
    <w:rsid w:val="00814DC5"/>
    <w:rsid w:val="00815244"/>
    <w:rsid w:val="00815CEC"/>
    <w:rsid w:val="00816C2B"/>
    <w:rsid w:val="00827352"/>
    <w:rsid w:val="0082769D"/>
    <w:rsid w:val="00831B31"/>
    <w:rsid w:val="0083358D"/>
    <w:rsid w:val="008367E3"/>
    <w:rsid w:val="00837784"/>
    <w:rsid w:val="00837EF2"/>
    <w:rsid w:val="00840314"/>
    <w:rsid w:val="0084150A"/>
    <w:rsid w:val="00843663"/>
    <w:rsid w:val="008451A0"/>
    <w:rsid w:val="00855FF1"/>
    <w:rsid w:val="00862156"/>
    <w:rsid w:val="00866104"/>
    <w:rsid w:val="008702B7"/>
    <w:rsid w:val="008743EB"/>
    <w:rsid w:val="00881433"/>
    <w:rsid w:val="00887588"/>
    <w:rsid w:val="00896278"/>
    <w:rsid w:val="008A388A"/>
    <w:rsid w:val="008A3C6B"/>
    <w:rsid w:val="008A3F1D"/>
    <w:rsid w:val="008A67FA"/>
    <w:rsid w:val="008A79EC"/>
    <w:rsid w:val="008C0339"/>
    <w:rsid w:val="008C1A6D"/>
    <w:rsid w:val="008C23E9"/>
    <w:rsid w:val="008C4337"/>
    <w:rsid w:val="008D0D9D"/>
    <w:rsid w:val="008D7ED7"/>
    <w:rsid w:val="008E2AFA"/>
    <w:rsid w:val="008E5173"/>
    <w:rsid w:val="008E5DDE"/>
    <w:rsid w:val="008F180C"/>
    <w:rsid w:val="008F6FCA"/>
    <w:rsid w:val="0090784F"/>
    <w:rsid w:val="00931AC5"/>
    <w:rsid w:val="009339D5"/>
    <w:rsid w:val="009527FC"/>
    <w:rsid w:val="0095419D"/>
    <w:rsid w:val="00960667"/>
    <w:rsid w:val="0096674D"/>
    <w:rsid w:val="00976C1C"/>
    <w:rsid w:val="00982B1E"/>
    <w:rsid w:val="009901E1"/>
    <w:rsid w:val="009908DF"/>
    <w:rsid w:val="00991E28"/>
    <w:rsid w:val="00996939"/>
    <w:rsid w:val="009A3B1D"/>
    <w:rsid w:val="009A4AA6"/>
    <w:rsid w:val="009B0D1D"/>
    <w:rsid w:val="009B38DD"/>
    <w:rsid w:val="009B5142"/>
    <w:rsid w:val="009B677A"/>
    <w:rsid w:val="009C1F90"/>
    <w:rsid w:val="009C4533"/>
    <w:rsid w:val="009D1876"/>
    <w:rsid w:val="009D5F42"/>
    <w:rsid w:val="009E5412"/>
    <w:rsid w:val="009F0BCC"/>
    <w:rsid w:val="009F5073"/>
    <w:rsid w:val="00A00F87"/>
    <w:rsid w:val="00A0687D"/>
    <w:rsid w:val="00A123BC"/>
    <w:rsid w:val="00A12F9A"/>
    <w:rsid w:val="00A1765E"/>
    <w:rsid w:val="00A17762"/>
    <w:rsid w:val="00A2222A"/>
    <w:rsid w:val="00A23C21"/>
    <w:rsid w:val="00A31E65"/>
    <w:rsid w:val="00A369FE"/>
    <w:rsid w:val="00A375BB"/>
    <w:rsid w:val="00A42B6D"/>
    <w:rsid w:val="00A44770"/>
    <w:rsid w:val="00A454E2"/>
    <w:rsid w:val="00A52C04"/>
    <w:rsid w:val="00A5689A"/>
    <w:rsid w:val="00A57F1F"/>
    <w:rsid w:val="00A6458C"/>
    <w:rsid w:val="00A64B00"/>
    <w:rsid w:val="00A71DEB"/>
    <w:rsid w:val="00A74842"/>
    <w:rsid w:val="00A75205"/>
    <w:rsid w:val="00A826D9"/>
    <w:rsid w:val="00A83B35"/>
    <w:rsid w:val="00A94EA5"/>
    <w:rsid w:val="00AA08FE"/>
    <w:rsid w:val="00AA1527"/>
    <w:rsid w:val="00AA55C9"/>
    <w:rsid w:val="00AA5BDA"/>
    <w:rsid w:val="00AB1CD8"/>
    <w:rsid w:val="00AB2257"/>
    <w:rsid w:val="00AB6B74"/>
    <w:rsid w:val="00AC2973"/>
    <w:rsid w:val="00AE1889"/>
    <w:rsid w:val="00AE297E"/>
    <w:rsid w:val="00AF266C"/>
    <w:rsid w:val="00AF3909"/>
    <w:rsid w:val="00AF41B0"/>
    <w:rsid w:val="00AF5BF1"/>
    <w:rsid w:val="00AF65B4"/>
    <w:rsid w:val="00B010B0"/>
    <w:rsid w:val="00B07266"/>
    <w:rsid w:val="00B203FD"/>
    <w:rsid w:val="00B27323"/>
    <w:rsid w:val="00B35348"/>
    <w:rsid w:val="00B421BA"/>
    <w:rsid w:val="00B575A1"/>
    <w:rsid w:val="00B60CD2"/>
    <w:rsid w:val="00B6650D"/>
    <w:rsid w:val="00B66F2A"/>
    <w:rsid w:val="00B75855"/>
    <w:rsid w:val="00B76BE0"/>
    <w:rsid w:val="00B83BC4"/>
    <w:rsid w:val="00B8595A"/>
    <w:rsid w:val="00B935B9"/>
    <w:rsid w:val="00BA1693"/>
    <w:rsid w:val="00BA67BA"/>
    <w:rsid w:val="00BA6803"/>
    <w:rsid w:val="00BB00D6"/>
    <w:rsid w:val="00BB5009"/>
    <w:rsid w:val="00BB5B21"/>
    <w:rsid w:val="00BC4EE0"/>
    <w:rsid w:val="00BC560A"/>
    <w:rsid w:val="00BD10F9"/>
    <w:rsid w:val="00BE43C1"/>
    <w:rsid w:val="00BE52AE"/>
    <w:rsid w:val="00C05966"/>
    <w:rsid w:val="00C1794F"/>
    <w:rsid w:val="00C2367B"/>
    <w:rsid w:val="00C25331"/>
    <w:rsid w:val="00C2724B"/>
    <w:rsid w:val="00C54F07"/>
    <w:rsid w:val="00C5653A"/>
    <w:rsid w:val="00C6430B"/>
    <w:rsid w:val="00C66877"/>
    <w:rsid w:val="00C74B84"/>
    <w:rsid w:val="00C80B10"/>
    <w:rsid w:val="00C81FD7"/>
    <w:rsid w:val="00C84DD5"/>
    <w:rsid w:val="00C909F1"/>
    <w:rsid w:val="00C93B0B"/>
    <w:rsid w:val="00C9486B"/>
    <w:rsid w:val="00C970A1"/>
    <w:rsid w:val="00CA3958"/>
    <w:rsid w:val="00CA5A70"/>
    <w:rsid w:val="00CB3511"/>
    <w:rsid w:val="00CB3A4C"/>
    <w:rsid w:val="00CB5AD1"/>
    <w:rsid w:val="00CB62A4"/>
    <w:rsid w:val="00CB6E81"/>
    <w:rsid w:val="00CB6F20"/>
    <w:rsid w:val="00CC7C5C"/>
    <w:rsid w:val="00CD06E9"/>
    <w:rsid w:val="00CE2612"/>
    <w:rsid w:val="00CE29BC"/>
    <w:rsid w:val="00CE4563"/>
    <w:rsid w:val="00CE58E9"/>
    <w:rsid w:val="00CE696C"/>
    <w:rsid w:val="00CE6E75"/>
    <w:rsid w:val="00CF1AF3"/>
    <w:rsid w:val="00CF246D"/>
    <w:rsid w:val="00D05482"/>
    <w:rsid w:val="00D10F0F"/>
    <w:rsid w:val="00D13A19"/>
    <w:rsid w:val="00D16779"/>
    <w:rsid w:val="00D30869"/>
    <w:rsid w:val="00D35AA5"/>
    <w:rsid w:val="00D37FEC"/>
    <w:rsid w:val="00D45F12"/>
    <w:rsid w:val="00D478BF"/>
    <w:rsid w:val="00D61385"/>
    <w:rsid w:val="00D61714"/>
    <w:rsid w:val="00D62339"/>
    <w:rsid w:val="00D62CB7"/>
    <w:rsid w:val="00D72D00"/>
    <w:rsid w:val="00D73664"/>
    <w:rsid w:val="00D77DFB"/>
    <w:rsid w:val="00D816E5"/>
    <w:rsid w:val="00DA45BD"/>
    <w:rsid w:val="00DA70B2"/>
    <w:rsid w:val="00DB2DB0"/>
    <w:rsid w:val="00DC0BA7"/>
    <w:rsid w:val="00DC1017"/>
    <w:rsid w:val="00DC6460"/>
    <w:rsid w:val="00DD2C96"/>
    <w:rsid w:val="00DD4FF1"/>
    <w:rsid w:val="00DE1925"/>
    <w:rsid w:val="00DE410D"/>
    <w:rsid w:val="00DF0334"/>
    <w:rsid w:val="00DF0D69"/>
    <w:rsid w:val="00DF68E1"/>
    <w:rsid w:val="00E0068A"/>
    <w:rsid w:val="00E06BEC"/>
    <w:rsid w:val="00E12314"/>
    <w:rsid w:val="00E1435F"/>
    <w:rsid w:val="00E17D5F"/>
    <w:rsid w:val="00E20BA3"/>
    <w:rsid w:val="00E25AEC"/>
    <w:rsid w:val="00E33411"/>
    <w:rsid w:val="00E3511A"/>
    <w:rsid w:val="00E378AD"/>
    <w:rsid w:val="00E41D9B"/>
    <w:rsid w:val="00E42A80"/>
    <w:rsid w:val="00E46E2D"/>
    <w:rsid w:val="00E47322"/>
    <w:rsid w:val="00E47FDF"/>
    <w:rsid w:val="00E603FA"/>
    <w:rsid w:val="00E70901"/>
    <w:rsid w:val="00E72649"/>
    <w:rsid w:val="00E80784"/>
    <w:rsid w:val="00EA151A"/>
    <w:rsid w:val="00EB5C2D"/>
    <w:rsid w:val="00EC2813"/>
    <w:rsid w:val="00EC473F"/>
    <w:rsid w:val="00EC56D9"/>
    <w:rsid w:val="00EC74E8"/>
    <w:rsid w:val="00ED1B70"/>
    <w:rsid w:val="00ED1CC8"/>
    <w:rsid w:val="00ED49E3"/>
    <w:rsid w:val="00ED5EAB"/>
    <w:rsid w:val="00EE23CF"/>
    <w:rsid w:val="00EE6830"/>
    <w:rsid w:val="00F01CC9"/>
    <w:rsid w:val="00F05884"/>
    <w:rsid w:val="00F065FC"/>
    <w:rsid w:val="00F16C20"/>
    <w:rsid w:val="00F3095F"/>
    <w:rsid w:val="00F3219B"/>
    <w:rsid w:val="00F34CF5"/>
    <w:rsid w:val="00F35E05"/>
    <w:rsid w:val="00F36D22"/>
    <w:rsid w:val="00F41787"/>
    <w:rsid w:val="00F4347A"/>
    <w:rsid w:val="00F5603A"/>
    <w:rsid w:val="00F70549"/>
    <w:rsid w:val="00F76DF4"/>
    <w:rsid w:val="00F77F23"/>
    <w:rsid w:val="00F8533D"/>
    <w:rsid w:val="00F90DB6"/>
    <w:rsid w:val="00FA0C86"/>
    <w:rsid w:val="00FB0798"/>
    <w:rsid w:val="00FB1EB9"/>
    <w:rsid w:val="00FC5123"/>
    <w:rsid w:val="00FD4ED1"/>
    <w:rsid w:val="00FD748E"/>
    <w:rsid w:val="00FD7D11"/>
    <w:rsid w:val="00FE022E"/>
    <w:rsid w:val="00FE0B45"/>
    <w:rsid w:val="00FE14A2"/>
    <w:rsid w:val="00FE3BBF"/>
    <w:rsid w:val="00FE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00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8C23E9"/>
    <w:pPr>
      <w:spacing w:after="200" w:line="276" w:lineRule="auto"/>
    </w:pPr>
    <w:rPr>
      <w:lang w:val="en-GB"/>
    </w:rPr>
  </w:style>
  <w:style w:type="paragraph" w:styleId="Heading1">
    <w:name w:val="heading 1"/>
    <w:basedOn w:val="Normal"/>
    <w:next w:val="Normal"/>
    <w:link w:val="Heading1Char"/>
    <w:uiPriority w:val="99"/>
    <w:qFormat/>
    <w:rsid w:val="008C23E9"/>
    <w:pPr>
      <w:keepNext/>
      <w:keepLines/>
      <w:spacing w:before="240" w:after="0"/>
      <w:outlineLvl w:val="0"/>
    </w:pPr>
    <w:rPr>
      <w:rFonts w:ascii="Arial" w:eastAsia="MS ????" w:hAnsi="Arial"/>
      <w:b/>
      <w:sz w:val="24"/>
      <w:szCs w:val="32"/>
    </w:rPr>
  </w:style>
  <w:style w:type="paragraph" w:styleId="Heading2">
    <w:name w:val="heading 2"/>
    <w:basedOn w:val="Normal"/>
    <w:next w:val="Normal"/>
    <w:link w:val="Heading2Char"/>
    <w:uiPriority w:val="99"/>
    <w:qFormat/>
    <w:rsid w:val="008C23E9"/>
    <w:pPr>
      <w:outlineLvl w:val="1"/>
    </w:pPr>
    <w:rPr>
      <w:rFonts w:ascii="Arial" w:hAnsi="Arial"/>
      <w:b/>
    </w:rPr>
  </w:style>
  <w:style w:type="paragraph" w:styleId="Heading3">
    <w:name w:val="heading 3"/>
    <w:basedOn w:val="Normal"/>
    <w:link w:val="Heading3Char"/>
    <w:uiPriority w:val="99"/>
    <w:qFormat/>
    <w:rsid w:val="008C23E9"/>
    <w:pPr>
      <w:spacing w:before="100" w:beforeAutospacing="1" w:after="100" w:afterAutospacing="1" w:line="240" w:lineRule="auto"/>
      <w:outlineLvl w:val="2"/>
    </w:pPr>
    <w:rPr>
      <w:rFonts w:ascii="Arial" w:eastAsia="Times New Roman" w:hAnsi="Arial"/>
      <w:b/>
      <w:bCs/>
      <w:szCs w:val="27"/>
      <w:lang w:eastAsia="en-GB"/>
    </w:rPr>
  </w:style>
  <w:style w:type="paragraph" w:styleId="Heading4">
    <w:name w:val="heading 4"/>
    <w:basedOn w:val="Normal"/>
    <w:next w:val="Normal"/>
    <w:link w:val="Heading4Char"/>
    <w:uiPriority w:val="99"/>
    <w:qFormat/>
    <w:rsid w:val="008C23E9"/>
    <w:pPr>
      <w:keepNext/>
      <w:keepLines/>
      <w:spacing w:before="40" w:after="0"/>
      <w:outlineLvl w:val="3"/>
    </w:pPr>
    <w:rPr>
      <w:rFonts w:ascii="Calibri Light" w:eastAsia="MS ????"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23E9"/>
    <w:rPr>
      <w:rFonts w:ascii="Arial" w:eastAsia="MS ????" w:hAnsi="Arial" w:cs="Times New Roman"/>
      <w:b/>
      <w:sz w:val="32"/>
      <w:szCs w:val="32"/>
    </w:rPr>
  </w:style>
  <w:style w:type="character" w:customStyle="1" w:styleId="Heading2Char">
    <w:name w:val="Heading 2 Char"/>
    <w:basedOn w:val="DefaultParagraphFont"/>
    <w:link w:val="Heading2"/>
    <w:uiPriority w:val="99"/>
    <w:rsid w:val="008C23E9"/>
    <w:rPr>
      <w:rFonts w:ascii="Arial" w:hAnsi="Arial" w:cs="Times New Roman"/>
      <w:b/>
    </w:rPr>
  </w:style>
  <w:style w:type="character" w:customStyle="1" w:styleId="Heading3Char">
    <w:name w:val="Heading 3 Char"/>
    <w:basedOn w:val="DefaultParagraphFont"/>
    <w:link w:val="Heading3"/>
    <w:uiPriority w:val="99"/>
    <w:rsid w:val="008C23E9"/>
    <w:rPr>
      <w:rFonts w:ascii="Arial" w:hAnsi="Arial" w:cs="Times New Roman"/>
      <w:b/>
      <w:bCs/>
      <w:sz w:val="27"/>
      <w:szCs w:val="27"/>
      <w:lang w:eastAsia="en-GB"/>
    </w:rPr>
  </w:style>
  <w:style w:type="character" w:customStyle="1" w:styleId="Heading4Char">
    <w:name w:val="Heading 4 Char"/>
    <w:basedOn w:val="DefaultParagraphFont"/>
    <w:link w:val="Heading4"/>
    <w:uiPriority w:val="99"/>
    <w:rsid w:val="008C23E9"/>
    <w:rPr>
      <w:rFonts w:ascii="Calibri Light" w:eastAsia="MS ????" w:hAnsi="Calibri Light" w:cs="Times New Roman"/>
      <w:i/>
      <w:iCs/>
      <w:color w:val="2E74B5"/>
    </w:rPr>
  </w:style>
  <w:style w:type="paragraph" w:styleId="NoSpacing">
    <w:name w:val="No Spacing"/>
    <w:link w:val="NoSpacingChar"/>
    <w:uiPriority w:val="99"/>
    <w:qFormat/>
    <w:rsid w:val="008C23E9"/>
    <w:rPr>
      <w:rFonts w:ascii="Arial" w:hAnsi="Arial"/>
      <w:lang w:val="en-GB"/>
    </w:rPr>
  </w:style>
  <w:style w:type="character" w:styleId="Hyperlink">
    <w:name w:val="Hyperlink"/>
    <w:basedOn w:val="DefaultParagraphFont"/>
    <w:uiPriority w:val="99"/>
    <w:rsid w:val="008C23E9"/>
    <w:rPr>
      <w:rFonts w:cs="Times New Roman"/>
      <w:color w:val="0563C1"/>
      <w:u w:val="single"/>
    </w:rPr>
  </w:style>
  <w:style w:type="paragraph" w:styleId="ListParagraph">
    <w:name w:val="List Paragraph"/>
    <w:basedOn w:val="Normal"/>
    <w:uiPriority w:val="99"/>
    <w:qFormat/>
    <w:rsid w:val="008C23E9"/>
    <w:pPr>
      <w:ind w:left="720"/>
    </w:pPr>
  </w:style>
  <w:style w:type="paragraph" w:styleId="NormalWeb">
    <w:name w:val="Normal (Web)"/>
    <w:basedOn w:val="Normal"/>
    <w:uiPriority w:val="99"/>
    <w:semiHidden/>
    <w:rsid w:val="008C23E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8C23E9"/>
    <w:rPr>
      <w:rFonts w:cs="Times New Roman"/>
    </w:rPr>
  </w:style>
  <w:style w:type="character" w:styleId="Emphasis">
    <w:name w:val="Emphasis"/>
    <w:basedOn w:val="DefaultParagraphFont"/>
    <w:uiPriority w:val="99"/>
    <w:qFormat/>
    <w:rsid w:val="008C23E9"/>
    <w:rPr>
      <w:rFonts w:cs="Times New Roman"/>
      <w:i/>
      <w:iCs/>
    </w:rPr>
  </w:style>
  <w:style w:type="paragraph" w:styleId="TOCHeading">
    <w:name w:val="TOC Heading"/>
    <w:basedOn w:val="Heading1"/>
    <w:next w:val="Normal"/>
    <w:uiPriority w:val="99"/>
    <w:qFormat/>
    <w:rsid w:val="008C23E9"/>
    <w:pPr>
      <w:spacing w:line="259" w:lineRule="auto"/>
      <w:outlineLvl w:val="9"/>
    </w:pPr>
    <w:rPr>
      <w:lang w:val="en-US"/>
    </w:rPr>
  </w:style>
  <w:style w:type="paragraph" w:styleId="TOC3">
    <w:name w:val="toc 3"/>
    <w:basedOn w:val="Normal"/>
    <w:next w:val="Normal"/>
    <w:autoRedefine/>
    <w:uiPriority w:val="99"/>
    <w:semiHidden/>
    <w:rsid w:val="008C23E9"/>
    <w:pPr>
      <w:spacing w:after="100"/>
      <w:ind w:left="440"/>
    </w:pPr>
  </w:style>
  <w:style w:type="paragraph" w:styleId="TOC1">
    <w:name w:val="toc 1"/>
    <w:basedOn w:val="Normal"/>
    <w:next w:val="Normal"/>
    <w:autoRedefine/>
    <w:uiPriority w:val="99"/>
    <w:semiHidden/>
    <w:rsid w:val="008C23E9"/>
    <w:pPr>
      <w:spacing w:after="100"/>
    </w:pPr>
  </w:style>
  <w:style w:type="paragraph" w:styleId="TOC2">
    <w:name w:val="toc 2"/>
    <w:basedOn w:val="Normal"/>
    <w:next w:val="Normal"/>
    <w:autoRedefine/>
    <w:uiPriority w:val="99"/>
    <w:semiHidden/>
    <w:rsid w:val="008C23E9"/>
    <w:pPr>
      <w:spacing w:after="100"/>
      <w:ind w:left="220"/>
    </w:pPr>
  </w:style>
  <w:style w:type="paragraph" w:styleId="Header">
    <w:name w:val="header"/>
    <w:basedOn w:val="Normal"/>
    <w:link w:val="HeaderChar"/>
    <w:uiPriority w:val="99"/>
    <w:rsid w:val="008C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E9"/>
    <w:rPr>
      <w:rFonts w:cs="Times New Roman"/>
    </w:rPr>
  </w:style>
  <w:style w:type="paragraph" w:styleId="Footer">
    <w:name w:val="footer"/>
    <w:basedOn w:val="Normal"/>
    <w:link w:val="FooterChar"/>
    <w:uiPriority w:val="99"/>
    <w:rsid w:val="008C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E9"/>
    <w:rPr>
      <w:rFonts w:cs="Times New Roman"/>
    </w:rPr>
  </w:style>
  <w:style w:type="paragraph" w:styleId="BalloonText">
    <w:name w:val="Balloon Text"/>
    <w:basedOn w:val="Normal"/>
    <w:link w:val="BalloonTextChar"/>
    <w:uiPriority w:val="99"/>
    <w:semiHidden/>
    <w:rsid w:val="008C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E9"/>
    <w:rPr>
      <w:rFonts w:ascii="Segoe UI" w:hAnsi="Segoe UI" w:cs="Segoe UI"/>
      <w:sz w:val="18"/>
      <w:szCs w:val="18"/>
    </w:rPr>
  </w:style>
  <w:style w:type="table" w:styleId="TableGrid">
    <w:name w:val="Table Grid"/>
    <w:basedOn w:val="TableNormal"/>
    <w:uiPriority w:val="99"/>
    <w:rsid w:val="008C23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uiPriority w:val="99"/>
    <w:rsid w:val="009F0BCC"/>
    <w:rPr>
      <w:rFonts w:ascii="Helvetica" w:eastAsia="Arial Unicode MS" w:hAnsi="Helvetica"/>
      <w:color w:val="000000"/>
      <w:sz w:val="24"/>
      <w:szCs w:val="20"/>
      <w:lang w:val="en-GB" w:eastAsia="en-GB"/>
    </w:rPr>
  </w:style>
  <w:style w:type="paragraph" w:styleId="EndnoteText">
    <w:name w:val="endnote text"/>
    <w:basedOn w:val="Normal"/>
    <w:link w:val="EndnoteTextChar"/>
    <w:uiPriority w:val="99"/>
    <w:semiHidden/>
    <w:rsid w:val="003349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9FA"/>
    <w:rPr>
      <w:rFonts w:cs="Times New Roman"/>
      <w:sz w:val="20"/>
      <w:szCs w:val="20"/>
    </w:rPr>
  </w:style>
  <w:style w:type="character" w:styleId="EndnoteReference">
    <w:name w:val="endnote reference"/>
    <w:basedOn w:val="DefaultParagraphFont"/>
    <w:uiPriority w:val="99"/>
    <w:semiHidden/>
    <w:rsid w:val="003349FA"/>
    <w:rPr>
      <w:rFonts w:cs="Times New Roman"/>
      <w:vertAlign w:val="superscript"/>
    </w:rPr>
  </w:style>
  <w:style w:type="paragraph" w:styleId="FootnoteText">
    <w:name w:val="footnote text"/>
    <w:basedOn w:val="Normal"/>
    <w:link w:val="FootnoteTextChar"/>
    <w:uiPriority w:val="99"/>
    <w:semiHidden/>
    <w:rsid w:val="0033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9FA"/>
    <w:rPr>
      <w:rFonts w:cs="Times New Roman"/>
      <w:sz w:val="20"/>
      <w:szCs w:val="20"/>
    </w:rPr>
  </w:style>
  <w:style w:type="character" w:styleId="FootnoteReference">
    <w:name w:val="footnote reference"/>
    <w:basedOn w:val="DefaultParagraphFont"/>
    <w:uiPriority w:val="99"/>
    <w:semiHidden/>
    <w:rsid w:val="003349FA"/>
    <w:rPr>
      <w:rFonts w:cs="Times New Roman"/>
      <w:vertAlign w:val="superscript"/>
    </w:rPr>
  </w:style>
  <w:style w:type="paragraph" w:customStyle="1" w:styleId="EndNoteBibliographyTitle">
    <w:name w:val="EndNote Bibliography Title"/>
    <w:basedOn w:val="Normal"/>
    <w:link w:val="EndNoteBibliographyTitleChar"/>
    <w:uiPriority w:val="99"/>
    <w:rsid w:val="00BC4EE0"/>
    <w:pPr>
      <w:spacing w:after="0"/>
      <w:jc w:val="center"/>
    </w:pPr>
    <w:rPr>
      <w:noProof/>
      <w:lang w:val="en-US"/>
    </w:rPr>
  </w:style>
  <w:style w:type="character" w:customStyle="1" w:styleId="NoSpacingChar">
    <w:name w:val="No Spacing Char"/>
    <w:basedOn w:val="DefaultParagraphFont"/>
    <w:link w:val="NoSpacing"/>
    <w:uiPriority w:val="99"/>
    <w:rsid w:val="00BC4EE0"/>
    <w:rPr>
      <w:rFonts w:ascii="Arial" w:hAnsi="Arial" w:cs="Times New Roman"/>
      <w:sz w:val="22"/>
      <w:szCs w:val="22"/>
      <w:lang w:val="en-GB" w:eastAsia="en-US" w:bidi="ar-SA"/>
    </w:rPr>
  </w:style>
  <w:style w:type="character" w:customStyle="1" w:styleId="EndNoteBibliographyTitleChar">
    <w:name w:val="EndNote Bibliography Title Char"/>
    <w:basedOn w:val="NoSpacingChar"/>
    <w:link w:val="EndNoteBibliographyTitle"/>
    <w:uiPriority w:val="99"/>
    <w:rsid w:val="00BC4EE0"/>
    <w:rPr>
      <w:rFonts w:ascii="Calibri" w:hAnsi="Calibri" w:cs="Times New Roman"/>
      <w:noProof/>
      <w:sz w:val="22"/>
      <w:szCs w:val="22"/>
      <w:lang w:val="en-US" w:eastAsia="en-US" w:bidi="ar-SA"/>
    </w:rPr>
  </w:style>
  <w:style w:type="paragraph" w:customStyle="1" w:styleId="EndNoteBibliography">
    <w:name w:val="EndNote Bibliography"/>
    <w:basedOn w:val="Normal"/>
    <w:link w:val="EndNoteBibliographyChar"/>
    <w:uiPriority w:val="99"/>
    <w:rsid w:val="00BC4EE0"/>
    <w:pPr>
      <w:spacing w:line="240" w:lineRule="auto"/>
    </w:pPr>
    <w:rPr>
      <w:noProof/>
      <w:lang w:val="en-US"/>
    </w:rPr>
  </w:style>
  <w:style w:type="character" w:customStyle="1" w:styleId="EndNoteBibliographyChar">
    <w:name w:val="EndNote Bibliography Char"/>
    <w:basedOn w:val="NoSpacingChar"/>
    <w:link w:val="EndNoteBibliography"/>
    <w:uiPriority w:val="99"/>
    <w:rsid w:val="00BC4EE0"/>
    <w:rPr>
      <w:rFonts w:ascii="Calibri" w:hAnsi="Calibri" w:cs="Times New Roman"/>
      <w:noProof/>
      <w:sz w:val="22"/>
      <w:szCs w:val="22"/>
      <w:lang w:val="en-US" w:eastAsia="en-US" w:bidi="ar-SA"/>
    </w:rPr>
  </w:style>
  <w:style w:type="character" w:styleId="CommentReference">
    <w:name w:val="annotation reference"/>
    <w:basedOn w:val="DefaultParagraphFont"/>
    <w:uiPriority w:val="99"/>
    <w:semiHidden/>
    <w:rsid w:val="003A77DE"/>
    <w:rPr>
      <w:rFonts w:cs="Times New Roman"/>
      <w:sz w:val="16"/>
      <w:szCs w:val="16"/>
    </w:rPr>
  </w:style>
  <w:style w:type="paragraph" w:styleId="CommentText">
    <w:name w:val="annotation text"/>
    <w:basedOn w:val="Normal"/>
    <w:link w:val="CommentTextChar"/>
    <w:uiPriority w:val="99"/>
    <w:semiHidden/>
    <w:rsid w:val="003A77DE"/>
    <w:pPr>
      <w:spacing w:line="240" w:lineRule="auto"/>
    </w:pPr>
    <w:rPr>
      <w:sz w:val="20"/>
      <w:szCs w:val="20"/>
    </w:rPr>
  </w:style>
  <w:style w:type="character" w:customStyle="1" w:styleId="CommentTextChar">
    <w:name w:val="Comment Text Char"/>
    <w:basedOn w:val="DefaultParagraphFont"/>
    <w:link w:val="CommentText"/>
    <w:uiPriority w:val="99"/>
    <w:semiHidden/>
    <w:rsid w:val="003A77DE"/>
    <w:rPr>
      <w:rFonts w:cs="Times New Roman"/>
      <w:sz w:val="20"/>
      <w:szCs w:val="20"/>
    </w:rPr>
  </w:style>
  <w:style w:type="paragraph" w:styleId="CommentSubject">
    <w:name w:val="annotation subject"/>
    <w:basedOn w:val="CommentText"/>
    <w:next w:val="CommentText"/>
    <w:link w:val="CommentSubjectChar"/>
    <w:uiPriority w:val="99"/>
    <w:semiHidden/>
    <w:rsid w:val="003A77DE"/>
    <w:rPr>
      <w:b/>
      <w:bCs/>
    </w:rPr>
  </w:style>
  <w:style w:type="character" w:customStyle="1" w:styleId="CommentSubjectChar">
    <w:name w:val="Comment Subject Char"/>
    <w:basedOn w:val="CommentTextChar"/>
    <w:link w:val="CommentSubject"/>
    <w:uiPriority w:val="99"/>
    <w:semiHidden/>
    <w:rsid w:val="003A77DE"/>
    <w:rPr>
      <w:rFonts w:cs="Times New Roman"/>
      <w:b/>
      <w:bCs/>
      <w:sz w:val="20"/>
      <w:szCs w:val="20"/>
    </w:rPr>
  </w:style>
  <w:style w:type="table" w:customStyle="1" w:styleId="PlainTable41">
    <w:name w:val="Plain Table 41"/>
    <w:uiPriority w:val="99"/>
    <w:rsid w:val="00D05482"/>
    <w:rPr>
      <w:sz w:val="20"/>
      <w:szCs w:val="20"/>
    </w:rPr>
    <w:tblPr>
      <w:tblStyleRowBandSize w:val="1"/>
      <w:tblStyleColBandSize w:val="1"/>
      <w:tblCellMar>
        <w:top w:w="0" w:type="dxa"/>
        <w:left w:w="108" w:type="dxa"/>
        <w:bottom w:w="0" w:type="dxa"/>
        <w:right w:w="108" w:type="dxa"/>
      </w:tblCellMar>
    </w:tblPr>
  </w:style>
  <w:style w:type="table" w:customStyle="1" w:styleId="PlainTable51">
    <w:name w:val="Plain Table 51"/>
    <w:uiPriority w:val="99"/>
    <w:rsid w:val="00D05482"/>
    <w:rPr>
      <w:sz w:val="20"/>
      <w:szCs w:val="20"/>
    </w:rPr>
    <w:tblPr>
      <w:tblStyleRowBandSize w:val="1"/>
      <w:tblStyleColBandSize w:val="1"/>
      <w:tblCellMar>
        <w:top w:w="0" w:type="dxa"/>
        <w:left w:w="108" w:type="dxa"/>
        <w:bottom w:w="0" w:type="dxa"/>
        <w:right w:w="108" w:type="dxa"/>
      </w:tblCellMar>
    </w:tblPr>
  </w:style>
  <w:style w:type="character" w:styleId="PageNumber">
    <w:name w:val="page number"/>
    <w:basedOn w:val="DefaultParagraphFont"/>
    <w:uiPriority w:val="99"/>
    <w:semiHidden/>
    <w:rsid w:val="008A388A"/>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8C23E9"/>
    <w:pPr>
      <w:spacing w:after="200" w:line="276" w:lineRule="auto"/>
    </w:pPr>
    <w:rPr>
      <w:lang w:val="en-GB"/>
    </w:rPr>
  </w:style>
  <w:style w:type="paragraph" w:styleId="Heading1">
    <w:name w:val="heading 1"/>
    <w:basedOn w:val="Normal"/>
    <w:next w:val="Normal"/>
    <w:link w:val="Heading1Char"/>
    <w:uiPriority w:val="99"/>
    <w:qFormat/>
    <w:rsid w:val="008C23E9"/>
    <w:pPr>
      <w:keepNext/>
      <w:keepLines/>
      <w:spacing w:before="240" w:after="0"/>
      <w:outlineLvl w:val="0"/>
    </w:pPr>
    <w:rPr>
      <w:rFonts w:ascii="Arial" w:eastAsia="MS ????" w:hAnsi="Arial"/>
      <w:b/>
      <w:sz w:val="24"/>
      <w:szCs w:val="32"/>
    </w:rPr>
  </w:style>
  <w:style w:type="paragraph" w:styleId="Heading2">
    <w:name w:val="heading 2"/>
    <w:basedOn w:val="Normal"/>
    <w:next w:val="Normal"/>
    <w:link w:val="Heading2Char"/>
    <w:uiPriority w:val="99"/>
    <w:qFormat/>
    <w:rsid w:val="008C23E9"/>
    <w:pPr>
      <w:outlineLvl w:val="1"/>
    </w:pPr>
    <w:rPr>
      <w:rFonts w:ascii="Arial" w:hAnsi="Arial"/>
      <w:b/>
    </w:rPr>
  </w:style>
  <w:style w:type="paragraph" w:styleId="Heading3">
    <w:name w:val="heading 3"/>
    <w:basedOn w:val="Normal"/>
    <w:link w:val="Heading3Char"/>
    <w:uiPriority w:val="99"/>
    <w:qFormat/>
    <w:rsid w:val="008C23E9"/>
    <w:pPr>
      <w:spacing w:before="100" w:beforeAutospacing="1" w:after="100" w:afterAutospacing="1" w:line="240" w:lineRule="auto"/>
      <w:outlineLvl w:val="2"/>
    </w:pPr>
    <w:rPr>
      <w:rFonts w:ascii="Arial" w:eastAsia="Times New Roman" w:hAnsi="Arial"/>
      <w:b/>
      <w:bCs/>
      <w:szCs w:val="27"/>
      <w:lang w:eastAsia="en-GB"/>
    </w:rPr>
  </w:style>
  <w:style w:type="paragraph" w:styleId="Heading4">
    <w:name w:val="heading 4"/>
    <w:basedOn w:val="Normal"/>
    <w:next w:val="Normal"/>
    <w:link w:val="Heading4Char"/>
    <w:uiPriority w:val="99"/>
    <w:qFormat/>
    <w:rsid w:val="008C23E9"/>
    <w:pPr>
      <w:keepNext/>
      <w:keepLines/>
      <w:spacing w:before="40" w:after="0"/>
      <w:outlineLvl w:val="3"/>
    </w:pPr>
    <w:rPr>
      <w:rFonts w:ascii="Calibri Light" w:eastAsia="MS ????"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23E9"/>
    <w:rPr>
      <w:rFonts w:ascii="Arial" w:eastAsia="MS ????" w:hAnsi="Arial" w:cs="Times New Roman"/>
      <w:b/>
      <w:sz w:val="32"/>
      <w:szCs w:val="32"/>
    </w:rPr>
  </w:style>
  <w:style w:type="character" w:customStyle="1" w:styleId="Heading2Char">
    <w:name w:val="Heading 2 Char"/>
    <w:basedOn w:val="DefaultParagraphFont"/>
    <w:link w:val="Heading2"/>
    <w:uiPriority w:val="99"/>
    <w:rsid w:val="008C23E9"/>
    <w:rPr>
      <w:rFonts w:ascii="Arial" w:hAnsi="Arial" w:cs="Times New Roman"/>
      <w:b/>
    </w:rPr>
  </w:style>
  <w:style w:type="character" w:customStyle="1" w:styleId="Heading3Char">
    <w:name w:val="Heading 3 Char"/>
    <w:basedOn w:val="DefaultParagraphFont"/>
    <w:link w:val="Heading3"/>
    <w:uiPriority w:val="99"/>
    <w:rsid w:val="008C23E9"/>
    <w:rPr>
      <w:rFonts w:ascii="Arial" w:hAnsi="Arial" w:cs="Times New Roman"/>
      <w:b/>
      <w:bCs/>
      <w:sz w:val="27"/>
      <w:szCs w:val="27"/>
      <w:lang w:eastAsia="en-GB"/>
    </w:rPr>
  </w:style>
  <w:style w:type="character" w:customStyle="1" w:styleId="Heading4Char">
    <w:name w:val="Heading 4 Char"/>
    <w:basedOn w:val="DefaultParagraphFont"/>
    <w:link w:val="Heading4"/>
    <w:uiPriority w:val="99"/>
    <w:rsid w:val="008C23E9"/>
    <w:rPr>
      <w:rFonts w:ascii="Calibri Light" w:eastAsia="MS ????" w:hAnsi="Calibri Light" w:cs="Times New Roman"/>
      <w:i/>
      <w:iCs/>
      <w:color w:val="2E74B5"/>
    </w:rPr>
  </w:style>
  <w:style w:type="paragraph" w:styleId="NoSpacing">
    <w:name w:val="No Spacing"/>
    <w:link w:val="NoSpacingChar"/>
    <w:uiPriority w:val="99"/>
    <w:qFormat/>
    <w:rsid w:val="008C23E9"/>
    <w:rPr>
      <w:rFonts w:ascii="Arial" w:hAnsi="Arial"/>
      <w:lang w:val="en-GB"/>
    </w:rPr>
  </w:style>
  <w:style w:type="character" w:styleId="Hyperlink">
    <w:name w:val="Hyperlink"/>
    <w:basedOn w:val="DefaultParagraphFont"/>
    <w:uiPriority w:val="99"/>
    <w:rsid w:val="008C23E9"/>
    <w:rPr>
      <w:rFonts w:cs="Times New Roman"/>
      <w:color w:val="0563C1"/>
      <w:u w:val="single"/>
    </w:rPr>
  </w:style>
  <w:style w:type="paragraph" w:styleId="ListParagraph">
    <w:name w:val="List Paragraph"/>
    <w:basedOn w:val="Normal"/>
    <w:uiPriority w:val="99"/>
    <w:qFormat/>
    <w:rsid w:val="008C23E9"/>
    <w:pPr>
      <w:ind w:left="720"/>
    </w:pPr>
  </w:style>
  <w:style w:type="paragraph" w:styleId="NormalWeb">
    <w:name w:val="Normal (Web)"/>
    <w:basedOn w:val="Normal"/>
    <w:uiPriority w:val="99"/>
    <w:semiHidden/>
    <w:rsid w:val="008C23E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8C23E9"/>
    <w:rPr>
      <w:rFonts w:cs="Times New Roman"/>
    </w:rPr>
  </w:style>
  <w:style w:type="character" w:styleId="Emphasis">
    <w:name w:val="Emphasis"/>
    <w:basedOn w:val="DefaultParagraphFont"/>
    <w:uiPriority w:val="99"/>
    <w:qFormat/>
    <w:rsid w:val="008C23E9"/>
    <w:rPr>
      <w:rFonts w:cs="Times New Roman"/>
      <w:i/>
      <w:iCs/>
    </w:rPr>
  </w:style>
  <w:style w:type="paragraph" w:styleId="TOCHeading">
    <w:name w:val="TOC Heading"/>
    <w:basedOn w:val="Heading1"/>
    <w:next w:val="Normal"/>
    <w:uiPriority w:val="99"/>
    <w:qFormat/>
    <w:rsid w:val="008C23E9"/>
    <w:pPr>
      <w:spacing w:line="259" w:lineRule="auto"/>
      <w:outlineLvl w:val="9"/>
    </w:pPr>
    <w:rPr>
      <w:lang w:val="en-US"/>
    </w:rPr>
  </w:style>
  <w:style w:type="paragraph" w:styleId="TOC3">
    <w:name w:val="toc 3"/>
    <w:basedOn w:val="Normal"/>
    <w:next w:val="Normal"/>
    <w:autoRedefine/>
    <w:uiPriority w:val="99"/>
    <w:semiHidden/>
    <w:rsid w:val="008C23E9"/>
    <w:pPr>
      <w:spacing w:after="100"/>
      <w:ind w:left="440"/>
    </w:pPr>
  </w:style>
  <w:style w:type="paragraph" w:styleId="TOC1">
    <w:name w:val="toc 1"/>
    <w:basedOn w:val="Normal"/>
    <w:next w:val="Normal"/>
    <w:autoRedefine/>
    <w:uiPriority w:val="99"/>
    <w:semiHidden/>
    <w:rsid w:val="008C23E9"/>
    <w:pPr>
      <w:spacing w:after="100"/>
    </w:pPr>
  </w:style>
  <w:style w:type="paragraph" w:styleId="TOC2">
    <w:name w:val="toc 2"/>
    <w:basedOn w:val="Normal"/>
    <w:next w:val="Normal"/>
    <w:autoRedefine/>
    <w:uiPriority w:val="99"/>
    <w:semiHidden/>
    <w:rsid w:val="008C23E9"/>
    <w:pPr>
      <w:spacing w:after="100"/>
      <w:ind w:left="220"/>
    </w:pPr>
  </w:style>
  <w:style w:type="paragraph" w:styleId="Header">
    <w:name w:val="header"/>
    <w:basedOn w:val="Normal"/>
    <w:link w:val="HeaderChar"/>
    <w:uiPriority w:val="99"/>
    <w:rsid w:val="008C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E9"/>
    <w:rPr>
      <w:rFonts w:cs="Times New Roman"/>
    </w:rPr>
  </w:style>
  <w:style w:type="paragraph" w:styleId="Footer">
    <w:name w:val="footer"/>
    <w:basedOn w:val="Normal"/>
    <w:link w:val="FooterChar"/>
    <w:uiPriority w:val="99"/>
    <w:rsid w:val="008C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E9"/>
    <w:rPr>
      <w:rFonts w:cs="Times New Roman"/>
    </w:rPr>
  </w:style>
  <w:style w:type="paragraph" w:styleId="BalloonText">
    <w:name w:val="Balloon Text"/>
    <w:basedOn w:val="Normal"/>
    <w:link w:val="BalloonTextChar"/>
    <w:uiPriority w:val="99"/>
    <w:semiHidden/>
    <w:rsid w:val="008C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E9"/>
    <w:rPr>
      <w:rFonts w:ascii="Segoe UI" w:hAnsi="Segoe UI" w:cs="Segoe UI"/>
      <w:sz w:val="18"/>
      <w:szCs w:val="18"/>
    </w:rPr>
  </w:style>
  <w:style w:type="table" w:styleId="TableGrid">
    <w:name w:val="Table Grid"/>
    <w:basedOn w:val="TableNormal"/>
    <w:uiPriority w:val="99"/>
    <w:rsid w:val="008C23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uiPriority w:val="99"/>
    <w:rsid w:val="009F0BCC"/>
    <w:rPr>
      <w:rFonts w:ascii="Helvetica" w:eastAsia="Arial Unicode MS" w:hAnsi="Helvetica"/>
      <w:color w:val="000000"/>
      <w:sz w:val="24"/>
      <w:szCs w:val="20"/>
      <w:lang w:val="en-GB" w:eastAsia="en-GB"/>
    </w:rPr>
  </w:style>
  <w:style w:type="paragraph" w:styleId="EndnoteText">
    <w:name w:val="endnote text"/>
    <w:basedOn w:val="Normal"/>
    <w:link w:val="EndnoteTextChar"/>
    <w:uiPriority w:val="99"/>
    <w:semiHidden/>
    <w:rsid w:val="003349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9FA"/>
    <w:rPr>
      <w:rFonts w:cs="Times New Roman"/>
      <w:sz w:val="20"/>
      <w:szCs w:val="20"/>
    </w:rPr>
  </w:style>
  <w:style w:type="character" w:styleId="EndnoteReference">
    <w:name w:val="endnote reference"/>
    <w:basedOn w:val="DefaultParagraphFont"/>
    <w:uiPriority w:val="99"/>
    <w:semiHidden/>
    <w:rsid w:val="003349FA"/>
    <w:rPr>
      <w:rFonts w:cs="Times New Roman"/>
      <w:vertAlign w:val="superscript"/>
    </w:rPr>
  </w:style>
  <w:style w:type="paragraph" w:styleId="FootnoteText">
    <w:name w:val="footnote text"/>
    <w:basedOn w:val="Normal"/>
    <w:link w:val="FootnoteTextChar"/>
    <w:uiPriority w:val="99"/>
    <w:semiHidden/>
    <w:rsid w:val="0033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9FA"/>
    <w:rPr>
      <w:rFonts w:cs="Times New Roman"/>
      <w:sz w:val="20"/>
      <w:szCs w:val="20"/>
    </w:rPr>
  </w:style>
  <w:style w:type="character" w:styleId="FootnoteReference">
    <w:name w:val="footnote reference"/>
    <w:basedOn w:val="DefaultParagraphFont"/>
    <w:uiPriority w:val="99"/>
    <w:semiHidden/>
    <w:rsid w:val="003349FA"/>
    <w:rPr>
      <w:rFonts w:cs="Times New Roman"/>
      <w:vertAlign w:val="superscript"/>
    </w:rPr>
  </w:style>
  <w:style w:type="paragraph" w:customStyle="1" w:styleId="EndNoteBibliographyTitle">
    <w:name w:val="EndNote Bibliography Title"/>
    <w:basedOn w:val="Normal"/>
    <w:link w:val="EndNoteBibliographyTitleChar"/>
    <w:uiPriority w:val="99"/>
    <w:rsid w:val="00BC4EE0"/>
    <w:pPr>
      <w:spacing w:after="0"/>
      <w:jc w:val="center"/>
    </w:pPr>
    <w:rPr>
      <w:noProof/>
      <w:lang w:val="en-US"/>
    </w:rPr>
  </w:style>
  <w:style w:type="character" w:customStyle="1" w:styleId="NoSpacingChar">
    <w:name w:val="No Spacing Char"/>
    <w:basedOn w:val="DefaultParagraphFont"/>
    <w:link w:val="NoSpacing"/>
    <w:uiPriority w:val="99"/>
    <w:rsid w:val="00BC4EE0"/>
    <w:rPr>
      <w:rFonts w:ascii="Arial" w:hAnsi="Arial" w:cs="Times New Roman"/>
      <w:sz w:val="22"/>
      <w:szCs w:val="22"/>
      <w:lang w:val="en-GB" w:eastAsia="en-US" w:bidi="ar-SA"/>
    </w:rPr>
  </w:style>
  <w:style w:type="character" w:customStyle="1" w:styleId="EndNoteBibliographyTitleChar">
    <w:name w:val="EndNote Bibliography Title Char"/>
    <w:basedOn w:val="NoSpacingChar"/>
    <w:link w:val="EndNoteBibliographyTitle"/>
    <w:uiPriority w:val="99"/>
    <w:rsid w:val="00BC4EE0"/>
    <w:rPr>
      <w:rFonts w:ascii="Calibri" w:hAnsi="Calibri" w:cs="Times New Roman"/>
      <w:noProof/>
      <w:sz w:val="22"/>
      <w:szCs w:val="22"/>
      <w:lang w:val="en-US" w:eastAsia="en-US" w:bidi="ar-SA"/>
    </w:rPr>
  </w:style>
  <w:style w:type="paragraph" w:customStyle="1" w:styleId="EndNoteBibliography">
    <w:name w:val="EndNote Bibliography"/>
    <w:basedOn w:val="Normal"/>
    <w:link w:val="EndNoteBibliographyChar"/>
    <w:uiPriority w:val="99"/>
    <w:rsid w:val="00BC4EE0"/>
    <w:pPr>
      <w:spacing w:line="240" w:lineRule="auto"/>
    </w:pPr>
    <w:rPr>
      <w:noProof/>
      <w:lang w:val="en-US"/>
    </w:rPr>
  </w:style>
  <w:style w:type="character" w:customStyle="1" w:styleId="EndNoteBibliographyChar">
    <w:name w:val="EndNote Bibliography Char"/>
    <w:basedOn w:val="NoSpacingChar"/>
    <w:link w:val="EndNoteBibliography"/>
    <w:uiPriority w:val="99"/>
    <w:rsid w:val="00BC4EE0"/>
    <w:rPr>
      <w:rFonts w:ascii="Calibri" w:hAnsi="Calibri" w:cs="Times New Roman"/>
      <w:noProof/>
      <w:sz w:val="22"/>
      <w:szCs w:val="22"/>
      <w:lang w:val="en-US" w:eastAsia="en-US" w:bidi="ar-SA"/>
    </w:rPr>
  </w:style>
  <w:style w:type="character" w:styleId="CommentReference">
    <w:name w:val="annotation reference"/>
    <w:basedOn w:val="DefaultParagraphFont"/>
    <w:uiPriority w:val="99"/>
    <w:semiHidden/>
    <w:rsid w:val="003A77DE"/>
    <w:rPr>
      <w:rFonts w:cs="Times New Roman"/>
      <w:sz w:val="16"/>
      <w:szCs w:val="16"/>
    </w:rPr>
  </w:style>
  <w:style w:type="paragraph" w:styleId="CommentText">
    <w:name w:val="annotation text"/>
    <w:basedOn w:val="Normal"/>
    <w:link w:val="CommentTextChar"/>
    <w:uiPriority w:val="99"/>
    <w:semiHidden/>
    <w:rsid w:val="003A77DE"/>
    <w:pPr>
      <w:spacing w:line="240" w:lineRule="auto"/>
    </w:pPr>
    <w:rPr>
      <w:sz w:val="20"/>
      <w:szCs w:val="20"/>
    </w:rPr>
  </w:style>
  <w:style w:type="character" w:customStyle="1" w:styleId="CommentTextChar">
    <w:name w:val="Comment Text Char"/>
    <w:basedOn w:val="DefaultParagraphFont"/>
    <w:link w:val="CommentText"/>
    <w:uiPriority w:val="99"/>
    <w:semiHidden/>
    <w:rsid w:val="003A77DE"/>
    <w:rPr>
      <w:rFonts w:cs="Times New Roman"/>
      <w:sz w:val="20"/>
      <w:szCs w:val="20"/>
    </w:rPr>
  </w:style>
  <w:style w:type="paragraph" w:styleId="CommentSubject">
    <w:name w:val="annotation subject"/>
    <w:basedOn w:val="CommentText"/>
    <w:next w:val="CommentText"/>
    <w:link w:val="CommentSubjectChar"/>
    <w:uiPriority w:val="99"/>
    <w:semiHidden/>
    <w:rsid w:val="003A77DE"/>
    <w:rPr>
      <w:b/>
      <w:bCs/>
    </w:rPr>
  </w:style>
  <w:style w:type="character" w:customStyle="1" w:styleId="CommentSubjectChar">
    <w:name w:val="Comment Subject Char"/>
    <w:basedOn w:val="CommentTextChar"/>
    <w:link w:val="CommentSubject"/>
    <w:uiPriority w:val="99"/>
    <w:semiHidden/>
    <w:rsid w:val="003A77DE"/>
    <w:rPr>
      <w:rFonts w:cs="Times New Roman"/>
      <w:b/>
      <w:bCs/>
      <w:sz w:val="20"/>
      <w:szCs w:val="20"/>
    </w:rPr>
  </w:style>
  <w:style w:type="table" w:customStyle="1" w:styleId="PlainTable41">
    <w:name w:val="Plain Table 41"/>
    <w:uiPriority w:val="99"/>
    <w:rsid w:val="00D05482"/>
    <w:rPr>
      <w:sz w:val="20"/>
      <w:szCs w:val="20"/>
    </w:rPr>
    <w:tblPr>
      <w:tblStyleRowBandSize w:val="1"/>
      <w:tblStyleColBandSize w:val="1"/>
      <w:tblCellMar>
        <w:top w:w="0" w:type="dxa"/>
        <w:left w:w="108" w:type="dxa"/>
        <w:bottom w:w="0" w:type="dxa"/>
        <w:right w:w="108" w:type="dxa"/>
      </w:tblCellMar>
    </w:tblPr>
  </w:style>
  <w:style w:type="table" w:customStyle="1" w:styleId="PlainTable51">
    <w:name w:val="Plain Table 51"/>
    <w:uiPriority w:val="99"/>
    <w:rsid w:val="00D05482"/>
    <w:rPr>
      <w:sz w:val="20"/>
      <w:szCs w:val="20"/>
    </w:rPr>
    <w:tblPr>
      <w:tblStyleRowBandSize w:val="1"/>
      <w:tblStyleColBandSize w:val="1"/>
      <w:tblCellMar>
        <w:top w:w="0" w:type="dxa"/>
        <w:left w:w="108" w:type="dxa"/>
        <w:bottom w:w="0" w:type="dxa"/>
        <w:right w:w="108" w:type="dxa"/>
      </w:tblCellMar>
    </w:tblPr>
  </w:style>
  <w:style w:type="character" w:styleId="PageNumber">
    <w:name w:val="page number"/>
    <w:basedOn w:val="DefaultParagraphFont"/>
    <w:uiPriority w:val="99"/>
    <w:semiHidden/>
    <w:rsid w:val="008A38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6207">
      <w:marLeft w:val="0"/>
      <w:marRight w:val="0"/>
      <w:marTop w:val="0"/>
      <w:marBottom w:val="0"/>
      <w:divBdr>
        <w:top w:val="none" w:sz="0" w:space="0" w:color="auto"/>
        <w:left w:val="none" w:sz="0" w:space="0" w:color="auto"/>
        <w:bottom w:val="none" w:sz="0" w:space="0" w:color="auto"/>
        <w:right w:val="none" w:sz="0" w:space="0" w:color="auto"/>
      </w:divBdr>
    </w:div>
    <w:div w:id="926696208">
      <w:marLeft w:val="0"/>
      <w:marRight w:val="0"/>
      <w:marTop w:val="0"/>
      <w:marBottom w:val="0"/>
      <w:divBdr>
        <w:top w:val="none" w:sz="0" w:space="0" w:color="auto"/>
        <w:left w:val="none" w:sz="0" w:space="0" w:color="auto"/>
        <w:bottom w:val="none" w:sz="0" w:space="0" w:color="auto"/>
        <w:right w:val="none" w:sz="0" w:space="0" w:color="auto"/>
      </w:divBdr>
    </w:div>
    <w:div w:id="926696209">
      <w:marLeft w:val="0"/>
      <w:marRight w:val="0"/>
      <w:marTop w:val="0"/>
      <w:marBottom w:val="0"/>
      <w:divBdr>
        <w:top w:val="none" w:sz="0" w:space="0" w:color="auto"/>
        <w:left w:val="none" w:sz="0" w:space="0" w:color="auto"/>
        <w:bottom w:val="none" w:sz="0" w:space="0" w:color="auto"/>
        <w:right w:val="none" w:sz="0" w:space="0" w:color="auto"/>
      </w:divBdr>
    </w:div>
    <w:div w:id="926696210">
      <w:marLeft w:val="0"/>
      <w:marRight w:val="0"/>
      <w:marTop w:val="0"/>
      <w:marBottom w:val="0"/>
      <w:divBdr>
        <w:top w:val="none" w:sz="0" w:space="0" w:color="auto"/>
        <w:left w:val="none" w:sz="0" w:space="0" w:color="auto"/>
        <w:bottom w:val="none" w:sz="0" w:space="0" w:color="auto"/>
        <w:right w:val="none" w:sz="0" w:space="0" w:color="auto"/>
      </w:divBdr>
    </w:div>
    <w:div w:id="926696211">
      <w:marLeft w:val="0"/>
      <w:marRight w:val="0"/>
      <w:marTop w:val="0"/>
      <w:marBottom w:val="0"/>
      <w:divBdr>
        <w:top w:val="none" w:sz="0" w:space="0" w:color="auto"/>
        <w:left w:val="none" w:sz="0" w:space="0" w:color="auto"/>
        <w:bottom w:val="none" w:sz="0" w:space="0" w:color="auto"/>
        <w:right w:val="none" w:sz="0" w:space="0" w:color="auto"/>
      </w:divBdr>
    </w:div>
    <w:div w:id="926696220">
      <w:marLeft w:val="0"/>
      <w:marRight w:val="0"/>
      <w:marTop w:val="0"/>
      <w:marBottom w:val="0"/>
      <w:divBdr>
        <w:top w:val="none" w:sz="0" w:space="0" w:color="auto"/>
        <w:left w:val="none" w:sz="0" w:space="0" w:color="auto"/>
        <w:bottom w:val="none" w:sz="0" w:space="0" w:color="auto"/>
        <w:right w:val="none" w:sz="0" w:space="0" w:color="auto"/>
      </w:divBdr>
      <w:divsChild>
        <w:div w:id="926696214">
          <w:marLeft w:val="0"/>
          <w:marRight w:val="0"/>
          <w:marTop w:val="0"/>
          <w:marBottom w:val="0"/>
          <w:divBdr>
            <w:top w:val="none" w:sz="0" w:space="0" w:color="auto"/>
            <w:left w:val="none" w:sz="0" w:space="0" w:color="auto"/>
            <w:bottom w:val="none" w:sz="0" w:space="0" w:color="auto"/>
            <w:right w:val="none" w:sz="0" w:space="0" w:color="auto"/>
          </w:divBdr>
          <w:divsChild>
            <w:div w:id="926696212">
              <w:marLeft w:val="0"/>
              <w:marRight w:val="0"/>
              <w:marTop w:val="0"/>
              <w:marBottom w:val="0"/>
              <w:divBdr>
                <w:top w:val="none" w:sz="0" w:space="0" w:color="auto"/>
                <w:left w:val="none" w:sz="0" w:space="0" w:color="auto"/>
                <w:bottom w:val="none" w:sz="0" w:space="0" w:color="auto"/>
                <w:right w:val="none" w:sz="0" w:space="0" w:color="auto"/>
              </w:divBdr>
            </w:div>
            <w:div w:id="926696213">
              <w:marLeft w:val="0"/>
              <w:marRight w:val="0"/>
              <w:marTop w:val="0"/>
              <w:marBottom w:val="0"/>
              <w:divBdr>
                <w:top w:val="none" w:sz="0" w:space="0" w:color="auto"/>
                <w:left w:val="none" w:sz="0" w:space="0" w:color="auto"/>
                <w:bottom w:val="none" w:sz="0" w:space="0" w:color="auto"/>
                <w:right w:val="none" w:sz="0" w:space="0" w:color="auto"/>
              </w:divBdr>
            </w:div>
            <w:div w:id="926696215">
              <w:marLeft w:val="0"/>
              <w:marRight w:val="0"/>
              <w:marTop w:val="0"/>
              <w:marBottom w:val="0"/>
              <w:divBdr>
                <w:top w:val="none" w:sz="0" w:space="0" w:color="auto"/>
                <w:left w:val="none" w:sz="0" w:space="0" w:color="auto"/>
                <w:bottom w:val="none" w:sz="0" w:space="0" w:color="auto"/>
                <w:right w:val="none" w:sz="0" w:space="0" w:color="auto"/>
              </w:divBdr>
            </w:div>
            <w:div w:id="926696216">
              <w:marLeft w:val="0"/>
              <w:marRight w:val="0"/>
              <w:marTop w:val="0"/>
              <w:marBottom w:val="0"/>
              <w:divBdr>
                <w:top w:val="none" w:sz="0" w:space="0" w:color="auto"/>
                <w:left w:val="none" w:sz="0" w:space="0" w:color="auto"/>
                <w:bottom w:val="none" w:sz="0" w:space="0" w:color="auto"/>
                <w:right w:val="none" w:sz="0" w:space="0" w:color="auto"/>
              </w:divBdr>
            </w:div>
            <w:div w:id="926696217">
              <w:marLeft w:val="0"/>
              <w:marRight w:val="0"/>
              <w:marTop w:val="0"/>
              <w:marBottom w:val="0"/>
              <w:divBdr>
                <w:top w:val="none" w:sz="0" w:space="0" w:color="auto"/>
                <w:left w:val="none" w:sz="0" w:space="0" w:color="auto"/>
                <w:bottom w:val="none" w:sz="0" w:space="0" w:color="auto"/>
                <w:right w:val="none" w:sz="0" w:space="0" w:color="auto"/>
              </w:divBdr>
            </w:div>
            <w:div w:id="926696218">
              <w:marLeft w:val="0"/>
              <w:marRight w:val="0"/>
              <w:marTop w:val="0"/>
              <w:marBottom w:val="0"/>
              <w:divBdr>
                <w:top w:val="none" w:sz="0" w:space="0" w:color="auto"/>
                <w:left w:val="none" w:sz="0" w:space="0" w:color="auto"/>
                <w:bottom w:val="none" w:sz="0" w:space="0" w:color="auto"/>
                <w:right w:val="none" w:sz="0" w:space="0" w:color="auto"/>
              </w:divBdr>
            </w:div>
            <w:div w:id="926696219">
              <w:marLeft w:val="0"/>
              <w:marRight w:val="0"/>
              <w:marTop w:val="0"/>
              <w:marBottom w:val="0"/>
              <w:divBdr>
                <w:top w:val="none" w:sz="0" w:space="0" w:color="auto"/>
                <w:left w:val="none" w:sz="0" w:space="0" w:color="auto"/>
                <w:bottom w:val="none" w:sz="0" w:space="0" w:color="auto"/>
                <w:right w:val="none" w:sz="0" w:space="0" w:color="auto"/>
              </w:divBdr>
            </w:div>
            <w:div w:id="926696221">
              <w:marLeft w:val="0"/>
              <w:marRight w:val="0"/>
              <w:marTop w:val="0"/>
              <w:marBottom w:val="0"/>
              <w:divBdr>
                <w:top w:val="none" w:sz="0" w:space="0" w:color="auto"/>
                <w:left w:val="none" w:sz="0" w:space="0" w:color="auto"/>
                <w:bottom w:val="none" w:sz="0" w:space="0" w:color="auto"/>
                <w:right w:val="none" w:sz="0" w:space="0" w:color="auto"/>
              </w:divBdr>
            </w:div>
            <w:div w:id="926696222">
              <w:marLeft w:val="0"/>
              <w:marRight w:val="0"/>
              <w:marTop w:val="0"/>
              <w:marBottom w:val="0"/>
              <w:divBdr>
                <w:top w:val="none" w:sz="0" w:space="0" w:color="auto"/>
                <w:left w:val="none" w:sz="0" w:space="0" w:color="auto"/>
                <w:bottom w:val="none" w:sz="0" w:space="0" w:color="auto"/>
                <w:right w:val="none" w:sz="0" w:space="0" w:color="auto"/>
              </w:divBdr>
            </w:div>
            <w:div w:id="926696223">
              <w:marLeft w:val="0"/>
              <w:marRight w:val="0"/>
              <w:marTop w:val="0"/>
              <w:marBottom w:val="0"/>
              <w:divBdr>
                <w:top w:val="none" w:sz="0" w:space="0" w:color="auto"/>
                <w:left w:val="none" w:sz="0" w:space="0" w:color="auto"/>
                <w:bottom w:val="none" w:sz="0" w:space="0" w:color="auto"/>
                <w:right w:val="none" w:sz="0" w:space="0" w:color="auto"/>
              </w:divBdr>
            </w:div>
            <w:div w:id="9266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ublications.nice.org.uk/long-acting-reversible-contraception-cg30%3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6489</Words>
  <Characters>36991</Characters>
  <Application>Microsoft Macintosh Word</Application>
  <DocSecurity>0</DocSecurity>
  <Lines>308</Lines>
  <Paragraphs>86</Paragraphs>
  <ScaleCrop>false</ScaleCrop>
  <Company> </Company>
  <LinksUpToDate>false</LinksUpToDate>
  <CharactersWithSpaces>43394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Jennifer</dc:creator>
  <cp:keywords/>
  <dc:description/>
  <cp:lastModifiedBy>Cynthia Graham</cp:lastModifiedBy>
  <cp:revision>2</cp:revision>
  <cp:lastPrinted>2014-03-01T11:02:00Z</cp:lastPrinted>
  <dcterms:created xsi:type="dcterms:W3CDTF">2014-06-02T14:10:00Z</dcterms:created>
  <dcterms:modified xsi:type="dcterms:W3CDTF">2014-06-02T14:10:00Z</dcterms:modified>
</cp:coreProperties>
</file>