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1F" w:rsidRPr="002060BA" w:rsidRDefault="00C0441F" w:rsidP="006113D2">
      <w:pPr>
        <w:pStyle w:val="NormalWeb"/>
        <w:rPr>
          <w:rStyle w:val="Strong"/>
        </w:rPr>
      </w:pPr>
      <w:r w:rsidRPr="002060BA">
        <w:rPr>
          <w:rStyle w:val="Strong"/>
        </w:rPr>
        <w:t xml:space="preserve">Editorial </w:t>
      </w:r>
      <w:proofErr w:type="spellStart"/>
      <w:r w:rsidR="00B309F1">
        <w:rPr>
          <w:rStyle w:val="Strong"/>
        </w:rPr>
        <w:t>BJSE</w:t>
      </w:r>
      <w:proofErr w:type="spellEnd"/>
      <w:r w:rsidR="00B309F1">
        <w:rPr>
          <w:rStyle w:val="Strong"/>
        </w:rPr>
        <w:t xml:space="preserve"> SI</w:t>
      </w:r>
      <w:r w:rsidRPr="002060BA">
        <w:rPr>
          <w:rStyle w:val="Strong"/>
        </w:rPr>
        <w:t xml:space="preserve"> </w:t>
      </w:r>
    </w:p>
    <w:p w:rsidR="0090573B" w:rsidRPr="002060BA" w:rsidRDefault="00C0441F" w:rsidP="006113D2">
      <w:pPr>
        <w:pStyle w:val="NormalWeb"/>
        <w:rPr>
          <w:b/>
          <w:bCs/>
          <w:i/>
          <w:iCs/>
        </w:rPr>
      </w:pPr>
      <w:r w:rsidRPr="002060BA">
        <w:rPr>
          <w:b/>
          <w:bCs/>
          <w:i/>
          <w:iCs/>
        </w:rPr>
        <w:t>Educational inclusion: towards a social justice agenda?</w:t>
      </w:r>
    </w:p>
    <w:p w:rsidR="007B2CB2" w:rsidRPr="002060BA" w:rsidRDefault="00DF5ADE" w:rsidP="006113D2">
      <w:pPr>
        <w:autoSpaceDE w:val="0"/>
        <w:autoSpaceDN w:val="0"/>
        <w:adjustRightInd w:val="0"/>
        <w:spacing w:after="0" w:line="360" w:lineRule="auto"/>
        <w:rPr>
          <w:rFonts w:ascii="Times New Roman" w:hAnsi="Times New Roman" w:cs="Times New Roman"/>
          <w:sz w:val="24"/>
          <w:szCs w:val="24"/>
        </w:rPr>
      </w:pPr>
      <w:r w:rsidRPr="002060BA">
        <w:rPr>
          <w:rFonts w:ascii="Times New Roman" w:hAnsi="Times New Roman" w:cs="Times New Roman"/>
          <w:sz w:val="24"/>
          <w:szCs w:val="24"/>
        </w:rPr>
        <w:t>Social justice and inclusion are complex</w:t>
      </w:r>
      <w:r w:rsidR="00C149DC">
        <w:rPr>
          <w:rFonts w:ascii="Times New Roman" w:hAnsi="Times New Roman" w:cs="Times New Roman"/>
          <w:sz w:val="24"/>
          <w:szCs w:val="24"/>
        </w:rPr>
        <w:t xml:space="preserve"> </w:t>
      </w:r>
      <w:r w:rsidR="00910769" w:rsidRPr="002060BA">
        <w:rPr>
          <w:rFonts w:ascii="Times New Roman" w:hAnsi="Times New Roman" w:cs="Times New Roman"/>
          <w:sz w:val="24"/>
          <w:szCs w:val="24"/>
        </w:rPr>
        <w:t xml:space="preserve">and contested </w:t>
      </w:r>
      <w:r w:rsidR="00503F80" w:rsidRPr="002060BA">
        <w:rPr>
          <w:rFonts w:ascii="Times New Roman" w:hAnsi="Times New Roman" w:cs="Times New Roman"/>
          <w:sz w:val="24"/>
          <w:szCs w:val="24"/>
        </w:rPr>
        <w:t>terms</w:t>
      </w:r>
      <w:r w:rsidR="008D6FFC" w:rsidRPr="002060BA">
        <w:rPr>
          <w:rFonts w:ascii="Times New Roman" w:hAnsi="Times New Roman" w:cs="Times New Roman"/>
          <w:sz w:val="24"/>
          <w:szCs w:val="24"/>
        </w:rPr>
        <w:t xml:space="preserve"> </w:t>
      </w:r>
      <w:r w:rsidR="00D77AFA" w:rsidRPr="002060BA">
        <w:rPr>
          <w:rFonts w:ascii="Times New Roman" w:hAnsi="Times New Roman" w:cs="Times New Roman"/>
          <w:sz w:val="24"/>
          <w:szCs w:val="24"/>
        </w:rPr>
        <w:t xml:space="preserve">that </w:t>
      </w:r>
      <w:r w:rsidR="00B03E6B" w:rsidRPr="002060BA">
        <w:rPr>
          <w:rFonts w:ascii="Times New Roman" w:hAnsi="Times New Roman" w:cs="Times New Roman"/>
          <w:sz w:val="24"/>
          <w:szCs w:val="24"/>
        </w:rPr>
        <w:t xml:space="preserve">feature </w:t>
      </w:r>
      <w:r w:rsidR="008D6FFC" w:rsidRPr="002060BA">
        <w:rPr>
          <w:rFonts w:ascii="Times New Roman" w:hAnsi="Times New Roman" w:cs="Times New Roman"/>
          <w:sz w:val="24"/>
          <w:szCs w:val="24"/>
        </w:rPr>
        <w:t>prominently</w:t>
      </w:r>
      <w:r w:rsidRPr="002060BA">
        <w:rPr>
          <w:rFonts w:ascii="Times New Roman" w:hAnsi="Times New Roman" w:cs="Times New Roman"/>
          <w:sz w:val="24"/>
          <w:szCs w:val="24"/>
        </w:rPr>
        <w:t xml:space="preserve"> in</w:t>
      </w:r>
      <w:r w:rsidR="00487ACF" w:rsidRPr="002060BA">
        <w:rPr>
          <w:rFonts w:ascii="Times New Roman" w:hAnsi="Times New Roman" w:cs="Times New Roman"/>
          <w:sz w:val="24"/>
          <w:szCs w:val="24"/>
        </w:rPr>
        <w:t xml:space="preserve"> current</w:t>
      </w:r>
      <w:r w:rsidRPr="002060BA">
        <w:rPr>
          <w:rFonts w:ascii="Times New Roman" w:hAnsi="Times New Roman" w:cs="Times New Roman"/>
          <w:sz w:val="24"/>
          <w:szCs w:val="24"/>
        </w:rPr>
        <w:t xml:space="preserve"> </w:t>
      </w:r>
      <w:r w:rsidR="00A8333F" w:rsidRPr="002060BA">
        <w:rPr>
          <w:rFonts w:ascii="Times New Roman" w:hAnsi="Times New Roman" w:cs="Times New Roman"/>
          <w:sz w:val="24"/>
          <w:szCs w:val="24"/>
        </w:rPr>
        <w:t xml:space="preserve">global </w:t>
      </w:r>
      <w:r w:rsidR="00503F80" w:rsidRPr="002060BA">
        <w:rPr>
          <w:rFonts w:ascii="Times New Roman" w:hAnsi="Times New Roman" w:cs="Times New Roman"/>
          <w:sz w:val="24"/>
          <w:szCs w:val="24"/>
        </w:rPr>
        <w:t xml:space="preserve">and </w:t>
      </w:r>
      <w:r w:rsidR="00D524E3" w:rsidRPr="002060BA">
        <w:rPr>
          <w:rFonts w:ascii="Times New Roman" w:hAnsi="Times New Roman" w:cs="Times New Roman"/>
          <w:sz w:val="24"/>
          <w:szCs w:val="24"/>
        </w:rPr>
        <w:t>national education</w:t>
      </w:r>
      <w:r w:rsidRPr="002060BA">
        <w:rPr>
          <w:rFonts w:ascii="Times New Roman" w:hAnsi="Times New Roman" w:cs="Times New Roman"/>
          <w:sz w:val="24"/>
          <w:szCs w:val="24"/>
        </w:rPr>
        <w:t xml:space="preserve"> policy </w:t>
      </w:r>
      <w:r w:rsidR="00245474" w:rsidRPr="002060BA">
        <w:rPr>
          <w:rFonts w:ascii="Times New Roman" w:hAnsi="Times New Roman" w:cs="Times New Roman"/>
          <w:sz w:val="24"/>
          <w:szCs w:val="24"/>
        </w:rPr>
        <w:t>rhetoric</w:t>
      </w:r>
      <w:r w:rsidR="008D6FFC" w:rsidRPr="002060BA">
        <w:rPr>
          <w:rFonts w:ascii="Times New Roman" w:hAnsi="Times New Roman" w:cs="Times New Roman"/>
          <w:sz w:val="24"/>
          <w:szCs w:val="24"/>
        </w:rPr>
        <w:t xml:space="preserve">. </w:t>
      </w:r>
      <w:r w:rsidR="009313E0" w:rsidRPr="002060BA">
        <w:rPr>
          <w:rFonts w:ascii="Times New Roman" w:hAnsi="Times New Roman" w:cs="Times New Roman"/>
          <w:sz w:val="24"/>
          <w:szCs w:val="24"/>
        </w:rPr>
        <w:t xml:space="preserve">The </w:t>
      </w:r>
      <w:r w:rsidR="00182FF9" w:rsidRPr="002060BA">
        <w:rPr>
          <w:rFonts w:ascii="Times New Roman" w:hAnsi="Times New Roman" w:cs="Times New Roman"/>
          <w:sz w:val="24"/>
          <w:szCs w:val="24"/>
        </w:rPr>
        <w:t>latest Global</w:t>
      </w:r>
      <w:r w:rsidR="009313E0" w:rsidRPr="002060BA">
        <w:rPr>
          <w:rFonts w:ascii="Times New Roman" w:hAnsi="Times New Roman" w:cs="Times New Roman"/>
          <w:sz w:val="24"/>
          <w:szCs w:val="24"/>
        </w:rPr>
        <w:t xml:space="preserve"> Monitoring Report (</w:t>
      </w:r>
      <w:r w:rsidR="00790982" w:rsidRPr="002060BA">
        <w:rPr>
          <w:rFonts w:ascii="Times New Roman" w:hAnsi="Times New Roman" w:cs="Times New Roman"/>
          <w:sz w:val="24"/>
          <w:szCs w:val="24"/>
        </w:rPr>
        <w:t>UNESCO 2014</w:t>
      </w:r>
      <w:r w:rsidR="0023417B" w:rsidRPr="002060BA">
        <w:rPr>
          <w:rFonts w:ascii="Times New Roman" w:hAnsi="Times New Roman" w:cs="Times New Roman"/>
          <w:sz w:val="24"/>
          <w:szCs w:val="24"/>
        </w:rPr>
        <w:t>)</w:t>
      </w:r>
      <w:r w:rsidR="009313E0" w:rsidRPr="002060BA">
        <w:rPr>
          <w:rFonts w:ascii="Times New Roman" w:hAnsi="Times New Roman" w:cs="Times New Roman"/>
          <w:sz w:val="24"/>
          <w:szCs w:val="24"/>
        </w:rPr>
        <w:t xml:space="preserve"> for example</w:t>
      </w:r>
      <w:r w:rsidR="0023417B" w:rsidRPr="002060BA">
        <w:rPr>
          <w:rFonts w:ascii="Times New Roman" w:hAnsi="Times New Roman" w:cs="Times New Roman"/>
          <w:sz w:val="24"/>
          <w:szCs w:val="24"/>
        </w:rPr>
        <w:t xml:space="preserve">, </w:t>
      </w:r>
      <w:r w:rsidR="00790982" w:rsidRPr="002060BA">
        <w:rPr>
          <w:rFonts w:ascii="Times New Roman" w:hAnsi="Times New Roman" w:cs="Times New Roman"/>
          <w:sz w:val="24"/>
          <w:szCs w:val="24"/>
        </w:rPr>
        <w:t>assesses progress</w:t>
      </w:r>
      <w:r w:rsidR="00503F80" w:rsidRPr="002060BA">
        <w:rPr>
          <w:rFonts w:ascii="Times New Roman" w:hAnsi="Times New Roman" w:cs="Times New Roman"/>
          <w:sz w:val="24"/>
          <w:szCs w:val="24"/>
        </w:rPr>
        <w:t xml:space="preserve"> </w:t>
      </w:r>
      <w:r w:rsidR="009313E0" w:rsidRPr="002060BA">
        <w:rPr>
          <w:rFonts w:ascii="Times New Roman" w:hAnsi="Times New Roman" w:cs="Times New Roman"/>
          <w:sz w:val="24"/>
          <w:szCs w:val="24"/>
        </w:rPr>
        <w:t>against the E</w:t>
      </w:r>
      <w:r w:rsidR="00AF1176" w:rsidRPr="002060BA">
        <w:rPr>
          <w:rFonts w:ascii="Times New Roman" w:hAnsi="Times New Roman" w:cs="Times New Roman"/>
          <w:sz w:val="24"/>
          <w:szCs w:val="24"/>
        </w:rPr>
        <w:t>ducation for All (E</w:t>
      </w:r>
      <w:r w:rsidR="009313E0" w:rsidRPr="002060BA">
        <w:rPr>
          <w:rFonts w:ascii="Times New Roman" w:hAnsi="Times New Roman" w:cs="Times New Roman"/>
          <w:sz w:val="24"/>
          <w:szCs w:val="24"/>
        </w:rPr>
        <w:t>FA</w:t>
      </w:r>
      <w:r w:rsidR="00AF1176" w:rsidRPr="002060BA">
        <w:rPr>
          <w:rFonts w:ascii="Times New Roman" w:hAnsi="Times New Roman" w:cs="Times New Roman"/>
          <w:sz w:val="24"/>
          <w:szCs w:val="24"/>
        </w:rPr>
        <w:t>)</w:t>
      </w:r>
      <w:r w:rsidR="009313E0" w:rsidRPr="002060BA">
        <w:rPr>
          <w:rFonts w:ascii="Times New Roman" w:hAnsi="Times New Roman" w:cs="Times New Roman"/>
          <w:sz w:val="24"/>
          <w:szCs w:val="24"/>
        </w:rPr>
        <w:t xml:space="preserve"> goals</w:t>
      </w:r>
      <w:r w:rsidR="00EA2A00" w:rsidRPr="002060BA">
        <w:rPr>
          <w:rStyle w:val="EndnoteReference"/>
          <w:rFonts w:ascii="Times New Roman" w:hAnsi="Times New Roman" w:cs="Times New Roman"/>
          <w:sz w:val="24"/>
          <w:szCs w:val="24"/>
        </w:rPr>
        <w:endnoteReference w:id="1"/>
      </w:r>
      <w:r w:rsidR="009313E0" w:rsidRPr="002060BA">
        <w:rPr>
          <w:rFonts w:ascii="Times New Roman" w:hAnsi="Times New Roman" w:cs="Times New Roman"/>
          <w:sz w:val="24"/>
          <w:szCs w:val="24"/>
        </w:rPr>
        <w:t xml:space="preserve"> that were established in 2000 with the aim </w:t>
      </w:r>
      <w:r w:rsidR="00736E9E" w:rsidRPr="002060BA">
        <w:rPr>
          <w:rFonts w:ascii="Times New Roman" w:hAnsi="Times New Roman" w:cs="Times New Roman"/>
          <w:sz w:val="24"/>
          <w:szCs w:val="24"/>
        </w:rPr>
        <w:t xml:space="preserve">of </w:t>
      </w:r>
      <w:r w:rsidR="00792E27" w:rsidRPr="002060BA">
        <w:rPr>
          <w:rFonts w:ascii="Times New Roman" w:hAnsi="Times New Roman" w:cs="Times New Roman"/>
          <w:sz w:val="24"/>
          <w:szCs w:val="24"/>
        </w:rPr>
        <w:t>securing</w:t>
      </w:r>
      <w:r w:rsidR="00503F80" w:rsidRPr="002060BA">
        <w:rPr>
          <w:rFonts w:ascii="Times New Roman" w:hAnsi="Times New Roman" w:cs="Times New Roman"/>
          <w:sz w:val="24"/>
          <w:szCs w:val="24"/>
        </w:rPr>
        <w:t xml:space="preserve"> </w:t>
      </w:r>
      <w:r w:rsidR="00D524E3" w:rsidRPr="002060BA">
        <w:rPr>
          <w:rFonts w:ascii="Times New Roman" w:hAnsi="Times New Roman" w:cs="Times New Roman"/>
          <w:sz w:val="24"/>
          <w:szCs w:val="24"/>
        </w:rPr>
        <w:t>universal access</w:t>
      </w:r>
      <w:r w:rsidR="009313E0" w:rsidRPr="002060BA">
        <w:rPr>
          <w:rFonts w:ascii="Times New Roman" w:hAnsi="Times New Roman" w:cs="Times New Roman"/>
          <w:sz w:val="24"/>
          <w:szCs w:val="24"/>
        </w:rPr>
        <w:t xml:space="preserve"> </w:t>
      </w:r>
      <w:r w:rsidR="00D524E3" w:rsidRPr="002060BA">
        <w:rPr>
          <w:rFonts w:ascii="Times New Roman" w:hAnsi="Times New Roman" w:cs="Times New Roman"/>
          <w:sz w:val="24"/>
          <w:szCs w:val="24"/>
        </w:rPr>
        <w:t>for all children to</w:t>
      </w:r>
      <w:r w:rsidR="009313E0" w:rsidRPr="002060BA">
        <w:rPr>
          <w:rFonts w:ascii="Times New Roman" w:hAnsi="Times New Roman" w:cs="Times New Roman"/>
          <w:sz w:val="24"/>
          <w:szCs w:val="24"/>
        </w:rPr>
        <w:t xml:space="preserve"> basic education by 2015. </w:t>
      </w:r>
      <w:r w:rsidR="00910769" w:rsidRPr="002060BA">
        <w:rPr>
          <w:rFonts w:ascii="Times New Roman" w:hAnsi="Times New Roman" w:cs="Times New Roman"/>
          <w:sz w:val="24"/>
          <w:szCs w:val="24"/>
        </w:rPr>
        <w:t xml:space="preserve">The EFA </w:t>
      </w:r>
      <w:r w:rsidR="00736E9E" w:rsidRPr="002060BA">
        <w:rPr>
          <w:rFonts w:ascii="Times New Roman" w:hAnsi="Times New Roman" w:cs="Times New Roman"/>
          <w:sz w:val="24"/>
          <w:szCs w:val="24"/>
        </w:rPr>
        <w:t>framework, along with the United Nations Millennium Development Goals is</w:t>
      </w:r>
      <w:r w:rsidR="00910769" w:rsidRPr="002060BA">
        <w:rPr>
          <w:rFonts w:ascii="Times New Roman" w:hAnsi="Times New Roman" w:cs="Times New Roman"/>
          <w:sz w:val="24"/>
          <w:szCs w:val="24"/>
        </w:rPr>
        <w:t xml:space="preserve"> underpinned by a </w:t>
      </w:r>
      <w:r w:rsidR="00503F80" w:rsidRPr="002060BA">
        <w:rPr>
          <w:rFonts w:ascii="Times New Roman" w:hAnsi="Times New Roman" w:cs="Times New Roman"/>
          <w:sz w:val="24"/>
          <w:szCs w:val="24"/>
        </w:rPr>
        <w:t>particular</w:t>
      </w:r>
      <w:r w:rsidR="00910769" w:rsidRPr="002060BA">
        <w:rPr>
          <w:rFonts w:ascii="Times New Roman" w:hAnsi="Times New Roman" w:cs="Times New Roman"/>
          <w:sz w:val="24"/>
          <w:szCs w:val="24"/>
        </w:rPr>
        <w:t xml:space="preserve"> </w:t>
      </w:r>
      <w:r w:rsidR="00C6452D" w:rsidRPr="002060BA">
        <w:rPr>
          <w:rFonts w:ascii="Times New Roman" w:hAnsi="Times New Roman" w:cs="Times New Roman"/>
          <w:sz w:val="24"/>
          <w:szCs w:val="24"/>
        </w:rPr>
        <w:t>view</w:t>
      </w:r>
      <w:r w:rsidR="00910769" w:rsidRPr="002060BA">
        <w:rPr>
          <w:rFonts w:ascii="Times New Roman" w:hAnsi="Times New Roman" w:cs="Times New Roman"/>
          <w:sz w:val="24"/>
          <w:szCs w:val="24"/>
        </w:rPr>
        <w:t xml:space="preserve"> </w:t>
      </w:r>
      <w:r w:rsidR="00C6452D" w:rsidRPr="002060BA">
        <w:rPr>
          <w:rFonts w:ascii="Times New Roman" w:hAnsi="Times New Roman" w:cs="Times New Roman"/>
          <w:sz w:val="24"/>
          <w:szCs w:val="24"/>
        </w:rPr>
        <w:t>o</w:t>
      </w:r>
      <w:r w:rsidR="00910769" w:rsidRPr="002060BA">
        <w:rPr>
          <w:rFonts w:ascii="Times New Roman" w:hAnsi="Times New Roman" w:cs="Times New Roman"/>
          <w:sz w:val="24"/>
          <w:szCs w:val="24"/>
        </w:rPr>
        <w:t xml:space="preserve">f social justice as </w:t>
      </w:r>
      <w:r w:rsidR="00302EA6" w:rsidRPr="002060BA">
        <w:rPr>
          <w:rFonts w:ascii="Times New Roman" w:hAnsi="Times New Roman" w:cs="Times New Roman"/>
          <w:sz w:val="24"/>
          <w:szCs w:val="24"/>
        </w:rPr>
        <w:t>‘distributional</w:t>
      </w:r>
      <w:r w:rsidR="00910769" w:rsidRPr="002060BA">
        <w:rPr>
          <w:rFonts w:ascii="Times New Roman" w:hAnsi="Times New Roman" w:cs="Times New Roman"/>
          <w:sz w:val="24"/>
          <w:szCs w:val="24"/>
        </w:rPr>
        <w:t xml:space="preserve"> justice</w:t>
      </w:r>
      <w:r w:rsidR="00302EA6" w:rsidRPr="002060BA">
        <w:rPr>
          <w:rFonts w:ascii="Times New Roman" w:hAnsi="Times New Roman" w:cs="Times New Roman"/>
          <w:sz w:val="24"/>
          <w:szCs w:val="24"/>
        </w:rPr>
        <w:t>’</w:t>
      </w:r>
      <w:r w:rsidR="00C6452D" w:rsidRPr="002060BA">
        <w:rPr>
          <w:rFonts w:ascii="Times New Roman" w:hAnsi="Times New Roman" w:cs="Times New Roman"/>
          <w:sz w:val="24"/>
          <w:szCs w:val="24"/>
        </w:rPr>
        <w:t xml:space="preserve"> (</w:t>
      </w:r>
      <w:proofErr w:type="spellStart"/>
      <w:r w:rsidR="00910769" w:rsidRPr="002060BA">
        <w:rPr>
          <w:rFonts w:ascii="Times New Roman" w:hAnsi="Times New Roman" w:cs="Times New Roman"/>
          <w:sz w:val="24"/>
          <w:szCs w:val="24"/>
        </w:rPr>
        <w:t>Gew</w:t>
      </w:r>
      <w:r w:rsidR="00C6452D" w:rsidRPr="002060BA">
        <w:rPr>
          <w:rFonts w:ascii="Times New Roman" w:hAnsi="Times New Roman" w:cs="Times New Roman"/>
          <w:sz w:val="24"/>
          <w:szCs w:val="24"/>
        </w:rPr>
        <w:t>irtz</w:t>
      </w:r>
      <w:proofErr w:type="spellEnd"/>
      <w:r w:rsidR="00302EA6" w:rsidRPr="002060BA">
        <w:rPr>
          <w:rFonts w:ascii="Times New Roman" w:hAnsi="Times New Roman" w:cs="Times New Roman"/>
          <w:sz w:val="24"/>
          <w:szCs w:val="24"/>
        </w:rPr>
        <w:t xml:space="preserve"> 1998</w:t>
      </w:r>
      <w:r w:rsidR="00910769" w:rsidRPr="002060BA">
        <w:rPr>
          <w:rFonts w:ascii="Times New Roman" w:hAnsi="Times New Roman" w:cs="Times New Roman"/>
          <w:sz w:val="24"/>
          <w:szCs w:val="24"/>
        </w:rPr>
        <w:t>)</w:t>
      </w:r>
      <w:r w:rsidR="009D1574" w:rsidRPr="002060BA">
        <w:rPr>
          <w:rFonts w:ascii="Times New Roman" w:hAnsi="Times New Roman" w:cs="Times New Roman"/>
          <w:sz w:val="24"/>
          <w:szCs w:val="24"/>
        </w:rPr>
        <w:t xml:space="preserve"> </w:t>
      </w:r>
      <w:r w:rsidR="00736E9E" w:rsidRPr="002060BA">
        <w:rPr>
          <w:rFonts w:ascii="Times New Roman" w:hAnsi="Times New Roman" w:cs="Times New Roman"/>
          <w:sz w:val="24"/>
          <w:szCs w:val="24"/>
        </w:rPr>
        <w:t xml:space="preserve">and </w:t>
      </w:r>
      <w:r w:rsidR="00A80FBE" w:rsidRPr="002060BA">
        <w:rPr>
          <w:rFonts w:ascii="Times New Roman" w:hAnsi="Times New Roman" w:cs="Times New Roman"/>
          <w:sz w:val="24"/>
          <w:szCs w:val="24"/>
        </w:rPr>
        <w:t xml:space="preserve">an </w:t>
      </w:r>
      <w:r w:rsidR="00736E9E" w:rsidRPr="002060BA">
        <w:rPr>
          <w:rFonts w:ascii="Times New Roman" w:hAnsi="Times New Roman" w:cs="Times New Roman"/>
          <w:sz w:val="24"/>
          <w:szCs w:val="24"/>
        </w:rPr>
        <w:t>assum</w:t>
      </w:r>
      <w:r w:rsidR="00A80FBE" w:rsidRPr="002060BA">
        <w:rPr>
          <w:rFonts w:ascii="Times New Roman" w:hAnsi="Times New Roman" w:cs="Times New Roman"/>
          <w:sz w:val="24"/>
          <w:szCs w:val="24"/>
        </w:rPr>
        <w:t>ption</w:t>
      </w:r>
      <w:r w:rsidR="00736E9E" w:rsidRPr="002060BA">
        <w:rPr>
          <w:rFonts w:ascii="Times New Roman" w:hAnsi="Times New Roman" w:cs="Times New Roman"/>
          <w:sz w:val="24"/>
          <w:szCs w:val="24"/>
        </w:rPr>
        <w:t xml:space="preserve"> </w:t>
      </w:r>
      <w:r w:rsidR="009D1574" w:rsidRPr="002060BA">
        <w:rPr>
          <w:rFonts w:ascii="Times New Roman" w:hAnsi="Times New Roman" w:cs="Times New Roman"/>
          <w:sz w:val="24"/>
          <w:szCs w:val="24"/>
        </w:rPr>
        <w:t>that t</w:t>
      </w:r>
      <w:r w:rsidR="008C3BE7" w:rsidRPr="002060BA">
        <w:rPr>
          <w:rFonts w:ascii="Times New Roman" w:hAnsi="Times New Roman" w:cs="Times New Roman"/>
          <w:sz w:val="24"/>
          <w:szCs w:val="24"/>
        </w:rPr>
        <w:t>he</w:t>
      </w:r>
      <w:r w:rsidR="009D1574" w:rsidRPr="002060BA">
        <w:rPr>
          <w:rFonts w:ascii="Times New Roman" w:hAnsi="Times New Roman" w:cs="Times New Roman"/>
          <w:sz w:val="24"/>
          <w:szCs w:val="24"/>
        </w:rPr>
        <w:t xml:space="preserve"> provision of </w:t>
      </w:r>
      <w:r w:rsidR="00736E9E" w:rsidRPr="002060BA">
        <w:rPr>
          <w:rFonts w:ascii="Times New Roman" w:hAnsi="Times New Roman" w:cs="Times New Roman"/>
          <w:sz w:val="24"/>
          <w:szCs w:val="24"/>
        </w:rPr>
        <w:t xml:space="preserve">standardized systems of  teaching, learning and assessment </w:t>
      </w:r>
      <w:r w:rsidR="005B3F61" w:rsidRPr="002060BA">
        <w:rPr>
          <w:rFonts w:ascii="Times New Roman" w:hAnsi="Times New Roman" w:cs="Times New Roman"/>
          <w:sz w:val="24"/>
          <w:szCs w:val="24"/>
        </w:rPr>
        <w:t xml:space="preserve"> to support ‘the weakest learners’  </w:t>
      </w:r>
      <w:r w:rsidR="00736E9E" w:rsidRPr="002060BA">
        <w:rPr>
          <w:rFonts w:ascii="Times New Roman" w:hAnsi="Times New Roman" w:cs="Times New Roman"/>
          <w:sz w:val="24"/>
          <w:szCs w:val="24"/>
        </w:rPr>
        <w:t>will bring about ‘equality for all’</w:t>
      </w:r>
      <w:r w:rsidR="002B61B6" w:rsidRPr="002060BA">
        <w:rPr>
          <w:rFonts w:ascii="Times New Roman" w:hAnsi="Times New Roman" w:cs="Times New Roman"/>
          <w:sz w:val="24"/>
          <w:szCs w:val="24"/>
        </w:rPr>
        <w:t xml:space="preserve"> (</w:t>
      </w:r>
      <w:proofErr w:type="spellStart"/>
      <w:r w:rsidR="002B61B6" w:rsidRPr="002060BA">
        <w:rPr>
          <w:rFonts w:ascii="Times New Roman" w:hAnsi="Times New Roman" w:cs="Times New Roman"/>
          <w:sz w:val="24"/>
          <w:szCs w:val="24"/>
        </w:rPr>
        <w:t>EFA</w:t>
      </w:r>
      <w:proofErr w:type="spellEnd"/>
      <w:r w:rsidR="002B61B6" w:rsidRPr="002060BA">
        <w:rPr>
          <w:rFonts w:ascii="Times New Roman" w:hAnsi="Times New Roman" w:cs="Times New Roman"/>
          <w:sz w:val="24"/>
          <w:szCs w:val="24"/>
        </w:rPr>
        <w:t xml:space="preserve"> 201</w:t>
      </w:r>
      <w:r w:rsidR="00B2245E" w:rsidRPr="002060BA">
        <w:rPr>
          <w:rFonts w:ascii="Times New Roman" w:hAnsi="Times New Roman" w:cs="Times New Roman"/>
          <w:sz w:val="24"/>
          <w:szCs w:val="24"/>
        </w:rPr>
        <w:t>4</w:t>
      </w:r>
      <w:r w:rsidR="0031181F" w:rsidRPr="002060BA">
        <w:rPr>
          <w:rFonts w:ascii="Times New Roman" w:hAnsi="Times New Roman" w:cs="Times New Roman"/>
          <w:sz w:val="24"/>
          <w:szCs w:val="24"/>
        </w:rPr>
        <w:t>,</w:t>
      </w:r>
      <w:r w:rsidR="002B61B6" w:rsidRPr="002060BA">
        <w:rPr>
          <w:rFonts w:ascii="Times New Roman" w:hAnsi="Times New Roman" w:cs="Times New Roman"/>
          <w:sz w:val="24"/>
          <w:szCs w:val="24"/>
        </w:rPr>
        <w:t xml:space="preserve"> i)</w:t>
      </w:r>
      <w:r w:rsidR="006113D2">
        <w:rPr>
          <w:rFonts w:ascii="Times New Roman" w:hAnsi="Times New Roman" w:cs="Times New Roman"/>
          <w:sz w:val="24"/>
          <w:szCs w:val="24"/>
        </w:rPr>
        <w:t xml:space="preserve">. </w:t>
      </w:r>
      <w:r w:rsidR="00182FF9" w:rsidRPr="002060BA">
        <w:rPr>
          <w:rFonts w:ascii="Times New Roman" w:hAnsi="Times New Roman" w:cs="Times New Roman"/>
          <w:sz w:val="24"/>
          <w:szCs w:val="24"/>
        </w:rPr>
        <w:t>However</w:t>
      </w:r>
      <w:r w:rsidR="00215DD8" w:rsidRPr="002060BA">
        <w:rPr>
          <w:rFonts w:ascii="Times New Roman" w:hAnsi="Times New Roman" w:cs="Times New Roman"/>
          <w:sz w:val="24"/>
          <w:szCs w:val="24"/>
        </w:rPr>
        <w:t>,</w:t>
      </w:r>
      <w:r w:rsidR="00182FF9" w:rsidRPr="002060BA">
        <w:rPr>
          <w:rFonts w:ascii="Times New Roman" w:hAnsi="Times New Roman" w:cs="Times New Roman"/>
          <w:sz w:val="24"/>
          <w:szCs w:val="24"/>
        </w:rPr>
        <w:t xml:space="preserve"> as </w:t>
      </w:r>
      <w:r w:rsidR="00D77AFA" w:rsidRPr="002060BA">
        <w:rPr>
          <w:rFonts w:ascii="Times New Roman" w:hAnsi="Times New Roman" w:cs="Times New Roman"/>
          <w:sz w:val="24"/>
          <w:szCs w:val="24"/>
        </w:rPr>
        <w:t>Con</w:t>
      </w:r>
      <w:r w:rsidR="009F588F" w:rsidRPr="002060BA">
        <w:rPr>
          <w:rFonts w:ascii="Times New Roman" w:hAnsi="Times New Roman" w:cs="Times New Roman"/>
          <w:sz w:val="24"/>
          <w:szCs w:val="24"/>
        </w:rPr>
        <w:t>n</w:t>
      </w:r>
      <w:r w:rsidR="00D77AFA" w:rsidRPr="002060BA">
        <w:rPr>
          <w:rFonts w:ascii="Times New Roman" w:hAnsi="Times New Roman" w:cs="Times New Roman"/>
          <w:sz w:val="24"/>
          <w:szCs w:val="24"/>
        </w:rPr>
        <w:t>ell (2012)</w:t>
      </w:r>
      <w:r w:rsidR="009F588F" w:rsidRPr="002060BA">
        <w:rPr>
          <w:rFonts w:ascii="Times New Roman" w:hAnsi="Times New Roman" w:cs="Times New Roman"/>
          <w:sz w:val="24"/>
          <w:szCs w:val="24"/>
        </w:rPr>
        <w:t xml:space="preserve"> </w:t>
      </w:r>
      <w:r w:rsidR="00182FF9" w:rsidRPr="002060BA">
        <w:rPr>
          <w:rFonts w:ascii="Times New Roman" w:hAnsi="Times New Roman" w:cs="Times New Roman"/>
          <w:sz w:val="24"/>
          <w:szCs w:val="24"/>
        </w:rPr>
        <w:t>has argued</w:t>
      </w:r>
      <w:r w:rsidR="00C242CF" w:rsidRPr="002060BA">
        <w:rPr>
          <w:rFonts w:ascii="Times New Roman" w:hAnsi="Times New Roman" w:cs="Times New Roman"/>
          <w:sz w:val="24"/>
          <w:szCs w:val="24"/>
        </w:rPr>
        <w:t>, social</w:t>
      </w:r>
      <w:r w:rsidR="00D77AFA" w:rsidRPr="002060BA">
        <w:rPr>
          <w:rFonts w:ascii="Times New Roman" w:hAnsi="Times New Roman" w:cs="Times New Roman"/>
          <w:sz w:val="24"/>
          <w:szCs w:val="24"/>
        </w:rPr>
        <w:t xml:space="preserve"> j</w:t>
      </w:r>
      <w:r w:rsidR="00305A98" w:rsidRPr="002060BA">
        <w:rPr>
          <w:rFonts w:ascii="Times New Roman" w:hAnsi="Times New Roman" w:cs="Times New Roman"/>
          <w:sz w:val="24"/>
          <w:szCs w:val="24"/>
        </w:rPr>
        <w:t>ustice in education is not</w:t>
      </w:r>
      <w:r w:rsidR="00D77AFA" w:rsidRPr="002060BA">
        <w:rPr>
          <w:rFonts w:ascii="Times New Roman" w:hAnsi="Times New Roman" w:cs="Times New Roman"/>
          <w:sz w:val="24"/>
          <w:szCs w:val="24"/>
        </w:rPr>
        <w:t xml:space="preserve"> just about equality in t</w:t>
      </w:r>
      <w:r w:rsidR="009F588F" w:rsidRPr="002060BA">
        <w:rPr>
          <w:rFonts w:ascii="Times New Roman" w:hAnsi="Times New Roman" w:cs="Times New Roman"/>
          <w:sz w:val="24"/>
          <w:szCs w:val="24"/>
        </w:rPr>
        <w:t>he</w:t>
      </w:r>
      <w:r w:rsidR="00BD69FE" w:rsidRPr="002060BA">
        <w:rPr>
          <w:rFonts w:ascii="Times New Roman" w:hAnsi="Times New Roman" w:cs="Times New Roman"/>
          <w:sz w:val="24"/>
          <w:szCs w:val="24"/>
        </w:rPr>
        <w:t xml:space="preserve"> distribution of, or access to, </w:t>
      </w:r>
      <w:r w:rsidR="00D77AFA" w:rsidRPr="002060BA">
        <w:rPr>
          <w:rFonts w:ascii="Times New Roman" w:hAnsi="Times New Roman" w:cs="Times New Roman"/>
          <w:sz w:val="24"/>
          <w:szCs w:val="24"/>
        </w:rPr>
        <w:t>a</w:t>
      </w:r>
      <w:r w:rsidR="00305A98" w:rsidRPr="002060BA">
        <w:rPr>
          <w:rFonts w:ascii="Times New Roman" w:hAnsi="Times New Roman" w:cs="Times New Roman"/>
          <w:sz w:val="24"/>
          <w:szCs w:val="24"/>
        </w:rPr>
        <w:t>n</w:t>
      </w:r>
      <w:r w:rsidR="00302EA6" w:rsidRPr="002060BA">
        <w:rPr>
          <w:rFonts w:ascii="Times New Roman" w:hAnsi="Times New Roman" w:cs="Times New Roman"/>
          <w:sz w:val="24"/>
          <w:szCs w:val="24"/>
        </w:rPr>
        <w:t xml:space="preserve"> educational service, which is important</w:t>
      </w:r>
      <w:r w:rsidR="00C242CF" w:rsidRPr="002060BA">
        <w:rPr>
          <w:rFonts w:ascii="Times New Roman" w:hAnsi="Times New Roman" w:cs="Times New Roman"/>
          <w:sz w:val="24"/>
          <w:szCs w:val="24"/>
        </w:rPr>
        <w:t>, but</w:t>
      </w:r>
      <w:r w:rsidR="00D77AFA" w:rsidRPr="002060BA">
        <w:rPr>
          <w:rFonts w:ascii="Times New Roman" w:hAnsi="Times New Roman" w:cs="Times New Roman"/>
          <w:sz w:val="24"/>
          <w:szCs w:val="24"/>
        </w:rPr>
        <w:t xml:space="preserve"> ‘social justice</w:t>
      </w:r>
      <w:r w:rsidR="009F588F" w:rsidRPr="002060BA">
        <w:rPr>
          <w:rFonts w:ascii="Times New Roman" w:hAnsi="Times New Roman" w:cs="Times New Roman"/>
          <w:sz w:val="24"/>
          <w:szCs w:val="24"/>
        </w:rPr>
        <w:t xml:space="preserve"> concerns the natur</w:t>
      </w:r>
      <w:r w:rsidR="00D77AFA" w:rsidRPr="002060BA">
        <w:rPr>
          <w:rFonts w:ascii="Times New Roman" w:hAnsi="Times New Roman" w:cs="Times New Roman"/>
          <w:sz w:val="24"/>
          <w:szCs w:val="24"/>
        </w:rPr>
        <w:t>e</w:t>
      </w:r>
      <w:r w:rsidR="009F588F" w:rsidRPr="002060BA">
        <w:rPr>
          <w:rFonts w:ascii="Times New Roman" w:hAnsi="Times New Roman" w:cs="Times New Roman"/>
          <w:sz w:val="24"/>
          <w:szCs w:val="24"/>
        </w:rPr>
        <w:t xml:space="preserve"> of</w:t>
      </w:r>
      <w:r w:rsidR="00D77AFA" w:rsidRPr="002060BA">
        <w:rPr>
          <w:rFonts w:ascii="Times New Roman" w:hAnsi="Times New Roman" w:cs="Times New Roman"/>
          <w:sz w:val="24"/>
          <w:szCs w:val="24"/>
        </w:rPr>
        <w:t xml:space="preserve"> the </w:t>
      </w:r>
      <w:r w:rsidR="009F588F" w:rsidRPr="002060BA">
        <w:rPr>
          <w:rFonts w:ascii="Times New Roman" w:hAnsi="Times New Roman" w:cs="Times New Roman"/>
          <w:sz w:val="24"/>
          <w:szCs w:val="24"/>
        </w:rPr>
        <w:t>service</w:t>
      </w:r>
      <w:r w:rsidR="00D77AFA" w:rsidRPr="002060BA">
        <w:rPr>
          <w:rFonts w:ascii="Times New Roman" w:hAnsi="Times New Roman" w:cs="Times New Roman"/>
          <w:sz w:val="24"/>
          <w:szCs w:val="24"/>
        </w:rPr>
        <w:t xml:space="preserve"> itself, and its consequences f</w:t>
      </w:r>
      <w:r w:rsidR="009F588F" w:rsidRPr="002060BA">
        <w:rPr>
          <w:rFonts w:ascii="Times New Roman" w:hAnsi="Times New Roman" w:cs="Times New Roman"/>
          <w:sz w:val="24"/>
          <w:szCs w:val="24"/>
        </w:rPr>
        <w:t>or</w:t>
      </w:r>
      <w:r w:rsidR="00D77AFA" w:rsidRPr="002060BA">
        <w:rPr>
          <w:rFonts w:ascii="Times New Roman" w:hAnsi="Times New Roman" w:cs="Times New Roman"/>
          <w:sz w:val="24"/>
          <w:szCs w:val="24"/>
        </w:rPr>
        <w:t xml:space="preserve"> society through </w:t>
      </w:r>
      <w:r w:rsidR="00C242CF" w:rsidRPr="002060BA">
        <w:rPr>
          <w:rFonts w:ascii="Times New Roman" w:hAnsi="Times New Roman" w:cs="Times New Roman"/>
          <w:sz w:val="24"/>
          <w:szCs w:val="24"/>
        </w:rPr>
        <w:t>time’ (</w:t>
      </w:r>
      <w:r w:rsidR="00182FF9" w:rsidRPr="002060BA">
        <w:rPr>
          <w:rFonts w:ascii="Times New Roman" w:hAnsi="Times New Roman" w:cs="Times New Roman"/>
          <w:sz w:val="24"/>
          <w:szCs w:val="24"/>
        </w:rPr>
        <w:t>681)</w:t>
      </w:r>
      <w:r w:rsidR="00D77AFA" w:rsidRPr="002060BA">
        <w:rPr>
          <w:rFonts w:ascii="Times New Roman" w:hAnsi="Times New Roman" w:cs="Times New Roman"/>
          <w:sz w:val="24"/>
          <w:szCs w:val="24"/>
        </w:rPr>
        <w:t xml:space="preserve">. </w:t>
      </w:r>
      <w:r w:rsidR="00F831FB" w:rsidRPr="002060BA">
        <w:rPr>
          <w:rFonts w:ascii="Times New Roman" w:hAnsi="Times New Roman" w:cs="Times New Roman"/>
          <w:sz w:val="24"/>
          <w:szCs w:val="24"/>
        </w:rPr>
        <w:t xml:space="preserve"> </w:t>
      </w:r>
    </w:p>
    <w:p w:rsidR="00952EEE" w:rsidRPr="002060BA" w:rsidRDefault="00952EEE" w:rsidP="006113D2">
      <w:pPr>
        <w:autoSpaceDE w:val="0"/>
        <w:autoSpaceDN w:val="0"/>
        <w:adjustRightInd w:val="0"/>
        <w:spacing w:after="0" w:line="360" w:lineRule="auto"/>
        <w:rPr>
          <w:rFonts w:ascii="Times New Roman" w:hAnsi="Times New Roman" w:cs="Times New Roman"/>
          <w:sz w:val="24"/>
          <w:szCs w:val="24"/>
        </w:rPr>
      </w:pPr>
    </w:p>
    <w:p w:rsidR="00EA0430" w:rsidRPr="002060BA" w:rsidRDefault="00A150C9" w:rsidP="006113D2">
      <w:pPr>
        <w:pStyle w:val="NormalWeb"/>
        <w:spacing w:line="360" w:lineRule="auto"/>
        <w:rPr>
          <w:rFonts w:eastAsiaTheme="minorHAnsi"/>
          <w:lang w:eastAsia="en-US"/>
        </w:rPr>
      </w:pPr>
      <w:r w:rsidRPr="002060BA">
        <w:t>What</w:t>
      </w:r>
      <w:r w:rsidR="003664A6" w:rsidRPr="002060BA">
        <w:t xml:space="preserve"> </w:t>
      </w:r>
      <w:r w:rsidR="00102986" w:rsidRPr="002060BA">
        <w:t>Connell means is</w:t>
      </w:r>
      <w:r w:rsidR="00B2245E" w:rsidRPr="002060BA">
        <w:t xml:space="preserve"> th</w:t>
      </w:r>
      <w:r w:rsidR="00BD69FE" w:rsidRPr="002060BA">
        <w:t xml:space="preserve">at the shape and </w:t>
      </w:r>
      <w:r w:rsidR="00A80FBE" w:rsidRPr="002060BA">
        <w:t>direction of</w:t>
      </w:r>
      <w:r w:rsidR="00F831FB" w:rsidRPr="002060BA">
        <w:t xml:space="preserve"> education is </w:t>
      </w:r>
      <w:r w:rsidR="00BD69FE" w:rsidRPr="002060BA">
        <w:t xml:space="preserve">never neutral but is </w:t>
      </w:r>
      <w:r w:rsidR="00A80FBE" w:rsidRPr="002060BA">
        <w:t xml:space="preserve">influenced and structured </w:t>
      </w:r>
      <w:r w:rsidR="00E25F5E" w:rsidRPr="002060BA">
        <w:t>by</w:t>
      </w:r>
      <w:r w:rsidR="00F831FB" w:rsidRPr="002060BA">
        <w:t xml:space="preserve"> dominant agendas and interests</w:t>
      </w:r>
      <w:r w:rsidR="00A80FBE" w:rsidRPr="002060BA">
        <w:t xml:space="preserve"> that shift over time to </w:t>
      </w:r>
      <w:r w:rsidR="007B2CB2" w:rsidRPr="002060BA">
        <w:t xml:space="preserve">reinforce </w:t>
      </w:r>
      <w:r w:rsidR="005F7CF3" w:rsidRPr="002060BA">
        <w:t xml:space="preserve">and </w:t>
      </w:r>
      <w:r w:rsidR="00620D21" w:rsidRPr="002060BA">
        <w:t>re</w:t>
      </w:r>
      <w:r w:rsidR="005F7CF3" w:rsidRPr="002060BA">
        <w:t>produce</w:t>
      </w:r>
      <w:r w:rsidR="00A80FBE" w:rsidRPr="002060BA">
        <w:t xml:space="preserve"> </w:t>
      </w:r>
      <w:r w:rsidR="007B2CB2" w:rsidRPr="002060BA">
        <w:t>particular forms</w:t>
      </w:r>
      <w:r w:rsidR="00A80FBE" w:rsidRPr="002060BA">
        <w:t xml:space="preserve"> of </w:t>
      </w:r>
      <w:r w:rsidR="007B2CB2" w:rsidRPr="002060BA">
        <w:t xml:space="preserve">privilege </w:t>
      </w:r>
      <w:r w:rsidR="005F7CF3" w:rsidRPr="002060BA">
        <w:t>and inequality</w:t>
      </w:r>
      <w:r w:rsidR="007B2CB2" w:rsidRPr="002060BA">
        <w:t>.</w:t>
      </w:r>
      <w:r w:rsidR="00FE61B1" w:rsidRPr="002060BA">
        <w:rPr>
          <w:shd w:val="clear" w:color="auto" w:fill="FFFFFF"/>
        </w:rPr>
        <w:t xml:space="preserve"> </w:t>
      </w:r>
      <w:r w:rsidR="00305FA5" w:rsidRPr="002060BA">
        <w:t xml:space="preserve">In the last two decades, </w:t>
      </w:r>
      <w:r w:rsidR="00620D21" w:rsidRPr="002060BA">
        <w:t xml:space="preserve">education sociologists have mapped the various ways in which </w:t>
      </w:r>
      <w:r w:rsidR="006B1332" w:rsidRPr="002060BA">
        <w:t xml:space="preserve">neoliberal policies have </w:t>
      </w:r>
      <w:r w:rsidR="00790982" w:rsidRPr="002060BA">
        <w:t>come to be</w:t>
      </w:r>
      <w:r w:rsidR="006B1332" w:rsidRPr="002060BA">
        <w:t xml:space="preserve"> embedded and resisted within educational sectors </w:t>
      </w:r>
      <w:r w:rsidR="005149BB" w:rsidRPr="002060BA">
        <w:t xml:space="preserve"> </w:t>
      </w:r>
      <w:r w:rsidR="00620D21" w:rsidRPr="002060BA">
        <w:t>– albeit unevenly across different locales and with different effects</w:t>
      </w:r>
      <w:r w:rsidR="00CB45BC" w:rsidRPr="002060BA">
        <w:t xml:space="preserve">. </w:t>
      </w:r>
      <w:r w:rsidR="00790982" w:rsidRPr="002060BA">
        <w:t>This has resulted</w:t>
      </w:r>
      <w:r w:rsidR="00C149DC">
        <w:t>,</w:t>
      </w:r>
      <w:r w:rsidR="00790982" w:rsidRPr="002060BA">
        <w:t xml:space="preserve"> as </w:t>
      </w:r>
      <w:proofErr w:type="spellStart"/>
      <w:r w:rsidR="00952EEE" w:rsidRPr="002060BA">
        <w:rPr>
          <w:rFonts w:eastAsiaTheme="minorHAnsi"/>
          <w:lang w:eastAsia="en-US"/>
        </w:rPr>
        <w:t>Ozga</w:t>
      </w:r>
      <w:proofErr w:type="spellEnd"/>
      <w:r w:rsidR="00952EEE" w:rsidRPr="002060BA">
        <w:rPr>
          <w:rFonts w:eastAsiaTheme="minorHAnsi"/>
          <w:lang w:eastAsia="en-US"/>
        </w:rPr>
        <w:t xml:space="preserve"> </w:t>
      </w:r>
      <w:r w:rsidR="00922D5E" w:rsidRPr="002060BA">
        <w:rPr>
          <w:rFonts w:eastAsiaTheme="minorHAnsi"/>
          <w:lang w:eastAsia="en-US"/>
        </w:rPr>
        <w:t xml:space="preserve">(2011, 307) </w:t>
      </w:r>
      <w:r w:rsidR="004B4933" w:rsidRPr="002060BA">
        <w:rPr>
          <w:rFonts w:eastAsiaTheme="minorHAnsi"/>
          <w:lang w:eastAsia="en-US"/>
        </w:rPr>
        <w:t>notes</w:t>
      </w:r>
      <w:r w:rsidR="00922D5E" w:rsidRPr="002060BA">
        <w:rPr>
          <w:rFonts w:eastAsiaTheme="minorHAnsi"/>
          <w:lang w:eastAsia="en-US"/>
        </w:rPr>
        <w:t xml:space="preserve">, </w:t>
      </w:r>
      <w:r w:rsidR="00790982" w:rsidRPr="002060BA">
        <w:rPr>
          <w:rFonts w:eastAsiaTheme="minorHAnsi"/>
          <w:lang w:eastAsia="en-US"/>
        </w:rPr>
        <w:t xml:space="preserve">in </w:t>
      </w:r>
      <w:r w:rsidR="00922D5E" w:rsidRPr="002060BA">
        <w:rPr>
          <w:rFonts w:eastAsiaTheme="minorHAnsi"/>
          <w:lang w:eastAsia="en-US"/>
        </w:rPr>
        <w:t>market mechanisms displac</w:t>
      </w:r>
      <w:r w:rsidR="00790982" w:rsidRPr="002060BA">
        <w:rPr>
          <w:rFonts w:eastAsiaTheme="minorHAnsi"/>
          <w:lang w:eastAsia="en-US"/>
        </w:rPr>
        <w:t>ing</w:t>
      </w:r>
      <w:r w:rsidR="00922D5E" w:rsidRPr="002060BA">
        <w:rPr>
          <w:rFonts w:eastAsiaTheme="minorHAnsi"/>
          <w:lang w:eastAsia="en-US"/>
        </w:rPr>
        <w:t xml:space="preserve"> the state, services </w:t>
      </w:r>
      <w:r w:rsidR="00790982" w:rsidRPr="002060BA">
        <w:rPr>
          <w:rFonts w:eastAsiaTheme="minorHAnsi"/>
          <w:lang w:eastAsia="en-US"/>
        </w:rPr>
        <w:t>being</w:t>
      </w:r>
      <w:r w:rsidR="00922D5E" w:rsidRPr="002060BA">
        <w:rPr>
          <w:rFonts w:eastAsiaTheme="minorHAnsi"/>
          <w:lang w:eastAsia="en-US"/>
        </w:rPr>
        <w:t xml:space="preserve"> outsourced to hybrid public-private organisations, and an increasing devolution of responsibility for self-management, choice-making and the management of risk to individuals and families and away from state institutions.</w:t>
      </w:r>
      <w:r w:rsidR="00102986" w:rsidRPr="002060BA">
        <w:rPr>
          <w:rFonts w:eastAsiaTheme="minorHAnsi"/>
          <w:lang w:eastAsia="en-US"/>
        </w:rPr>
        <w:t xml:space="preserve"> </w:t>
      </w:r>
      <w:r w:rsidR="00253216" w:rsidRPr="002060BA">
        <w:rPr>
          <w:rFonts w:eastAsiaTheme="minorHAnsi"/>
          <w:lang w:eastAsia="en-US"/>
        </w:rPr>
        <w:t xml:space="preserve">In terms of education policy making, </w:t>
      </w:r>
      <w:r w:rsidR="00790982" w:rsidRPr="002060BA">
        <w:rPr>
          <w:rFonts w:eastAsiaTheme="minorHAnsi"/>
          <w:lang w:eastAsia="en-US"/>
        </w:rPr>
        <w:t>transnational actors such as the World Bank the IMF and the OECD</w:t>
      </w:r>
      <w:r w:rsidR="00253216" w:rsidRPr="002060BA">
        <w:rPr>
          <w:rFonts w:eastAsiaTheme="minorHAnsi"/>
          <w:lang w:eastAsia="en-US"/>
        </w:rPr>
        <w:t xml:space="preserve"> -</w:t>
      </w:r>
      <w:r w:rsidR="00790982" w:rsidRPr="002060BA">
        <w:rPr>
          <w:rFonts w:eastAsiaTheme="minorHAnsi"/>
          <w:lang w:eastAsia="en-US"/>
        </w:rPr>
        <w:t xml:space="preserve"> organizations that were established in post World War II period</w:t>
      </w:r>
      <w:r w:rsidR="002060BA" w:rsidRPr="002060BA">
        <w:rPr>
          <w:rFonts w:eastAsiaTheme="minorHAnsi"/>
          <w:lang w:eastAsia="en-US"/>
        </w:rPr>
        <w:t>, have</w:t>
      </w:r>
      <w:r w:rsidR="0083380C" w:rsidRPr="002060BA">
        <w:rPr>
          <w:rFonts w:eastAsiaTheme="minorHAnsi"/>
          <w:lang w:eastAsia="en-US"/>
        </w:rPr>
        <w:t xml:space="preserve">, </w:t>
      </w:r>
      <w:r w:rsidR="00790982" w:rsidRPr="002060BA">
        <w:rPr>
          <w:rFonts w:eastAsiaTheme="minorHAnsi"/>
          <w:lang w:eastAsia="en-US"/>
        </w:rPr>
        <w:t>since the 1990s</w:t>
      </w:r>
      <w:r w:rsidR="0083380C" w:rsidRPr="002060BA">
        <w:rPr>
          <w:rFonts w:eastAsiaTheme="minorHAnsi"/>
          <w:lang w:eastAsia="en-US"/>
        </w:rPr>
        <w:t>,</w:t>
      </w:r>
      <w:r w:rsidR="00790982" w:rsidRPr="002060BA">
        <w:rPr>
          <w:rFonts w:eastAsiaTheme="minorHAnsi"/>
          <w:lang w:eastAsia="en-US"/>
        </w:rPr>
        <w:t xml:space="preserve"> increasingly shaped the direction of national education systems towards what Amin (2010) has called </w:t>
      </w:r>
      <w:r w:rsidR="002060BA" w:rsidRPr="002060BA">
        <w:rPr>
          <w:rFonts w:eastAsiaTheme="minorHAnsi"/>
          <w:lang w:eastAsia="en-US"/>
        </w:rPr>
        <w:t>a ‘Western</w:t>
      </w:r>
      <w:r w:rsidR="00790982" w:rsidRPr="002060BA">
        <w:rPr>
          <w:rFonts w:eastAsiaTheme="minorHAnsi"/>
          <w:lang w:eastAsia="en-US"/>
        </w:rPr>
        <w:t xml:space="preserve">-centric’ project of neoliberal governance.  </w:t>
      </w:r>
    </w:p>
    <w:p w:rsidR="002318C7" w:rsidRPr="002060BA" w:rsidRDefault="00790982" w:rsidP="006113D2">
      <w:pPr>
        <w:autoSpaceDE w:val="0"/>
        <w:autoSpaceDN w:val="0"/>
        <w:adjustRightInd w:val="0"/>
        <w:spacing w:after="0" w:line="360" w:lineRule="auto"/>
        <w:rPr>
          <w:rFonts w:ascii="Times New Roman" w:hAnsi="Times New Roman" w:cs="Times New Roman"/>
          <w:sz w:val="24"/>
          <w:szCs w:val="24"/>
        </w:rPr>
      </w:pPr>
      <w:r w:rsidRPr="002060BA">
        <w:rPr>
          <w:rFonts w:ascii="Times New Roman" w:hAnsi="Times New Roman" w:cs="Times New Roman"/>
          <w:sz w:val="24"/>
          <w:szCs w:val="24"/>
        </w:rPr>
        <w:t>Even before the onset of the Global Financial Crisis in 2008, it was clear that neoliberal</w:t>
      </w:r>
      <w:r w:rsidR="008152A9" w:rsidRPr="002060BA">
        <w:rPr>
          <w:rFonts w:ascii="Times New Roman" w:hAnsi="Times New Roman" w:cs="Times New Roman"/>
          <w:sz w:val="24"/>
          <w:szCs w:val="24"/>
        </w:rPr>
        <w:t xml:space="preserve"> policie</w:t>
      </w:r>
      <w:r w:rsidRPr="002060BA">
        <w:rPr>
          <w:rFonts w:ascii="Times New Roman" w:hAnsi="Times New Roman" w:cs="Times New Roman"/>
          <w:sz w:val="24"/>
          <w:szCs w:val="24"/>
        </w:rPr>
        <w:t>s</w:t>
      </w:r>
      <w:r w:rsidR="008152A9" w:rsidRPr="002060BA">
        <w:rPr>
          <w:rFonts w:ascii="Times New Roman" w:hAnsi="Times New Roman" w:cs="Times New Roman"/>
          <w:sz w:val="24"/>
          <w:szCs w:val="24"/>
        </w:rPr>
        <w:t xml:space="preserve"> </w:t>
      </w:r>
      <w:r w:rsidRPr="002060BA">
        <w:rPr>
          <w:rFonts w:ascii="Times New Roman" w:hAnsi="Times New Roman" w:cs="Times New Roman"/>
          <w:sz w:val="24"/>
          <w:szCs w:val="24"/>
        </w:rPr>
        <w:t xml:space="preserve">had not delivered the promised economic growth and </w:t>
      </w:r>
      <w:r w:rsidR="00DF34C0" w:rsidRPr="002060BA">
        <w:rPr>
          <w:rFonts w:ascii="Times New Roman" w:hAnsi="Times New Roman" w:cs="Times New Roman"/>
          <w:sz w:val="24"/>
          <w:szCs w:val="24"/>
        </w:rPr>
        <w:t xml:space="preserve">that </w:t>
      </w:r>
      <w:r w:rsidR="00E73E78" w:rsidRPr="002060BA">
        <w:rPr>
          <w:rFonts w:ascii="Times New Roman" w:hAnsi="Times New Roman" w:cs="Times New Roman"/>
          <w:sz w:val="24"/>
          <w:szCs w:val="24"/>
        </w:rPr>
        <w:t xml:space="preserve">income </w:t>
      </w:r>
      <w:r w:rsidR="00DF34C0" w:rsidRPr="002060BA">
        <w:rPr>
          <w:rFonts w:ascii="Times New Roman" w:hAnsi="Times New Roman" w:cs="Times New Roman"/>
          <w:sz w:val="24"/>
          <w:szCs w:val="24"/>
        </w:rPr>
        <w:t>inequalit</w:t>
      </w:r>
      <w:r w:rsidR="00E73E78" w:rsidRPr="002060BA">
        <w:rPr>
          <w:rFonts w:ascii="Times New Roman" w:hAnsi="Times New Roman" w:cs="Times New Roman"/>
          <w:sz w:val="24"/>
          <w:szCs w:val="24"/>
        </w:rPr>
        <w:t>ies</w:t>
      </w:r>
      <w:r w:rsidR="00DF34C0" w:rsidRPr="002060BA">
        <w:rPr>
          <w:rFonts w:ascii="Times New Roman" w:hAnsi="Times New Roman" w:cs="Times New Roman"/>
          <w:sz w:val="24"/>
          <w:szCs w:val="24"/>
        </w:rPr>
        <w:t xml:space="preserve"> ha</w:t>
      </w:r>
      <w:r w:rsidR="00C149DC">
        <w:rPr>
          <w:rFonts w:ascii="Times New Roman" w:hAnsi="Times New Roman" w:cs="Times New Roman"/>
          <w:sz w:val="24"/>
          <w:szCs w:val="24"/>
        </w:rPr>
        <w:t>d</w:t>
      </w:r>
      <w:r w:rsidR="002E1900" w:rsidRPr="002060BA">
        <w:rPr>
          <w:rFonts w:ascii="Times New Roman" w:hAnsi="Times New Roman" w:cs="Times New Roman"/>
          <w:sz w:val="24"/>
          <w:szCs w:val="24"/>
        </w:rPr>
        <w:t xml:space="preserve"> increased</w:t>
      </w:r>
      <w:r w:rsidR="00E73E78" w:rsidRPr="002060BA">
        <w:rPr>
          <w:rFonts w:ascii="Times New Roman" w:hAnsi="Times New Roman" w:cs="Times New Roman"/>
          <w:sz w:val="24"/>
          <w:szCs w:val="24"/>
        </w:rPr>
        <w:t xml:space="preserve"> </w:t>
      </w:r>
      <w:r w:rsidR="002E1900" w:rsidRPr="002060BA">
        <w:rPr>
          <w:rFonts w:ascii="Times New Roman" w:hAnsi="Times New Roman" w:cs="Times New Roman"/>
          <w:sz w:val="24"/>
          <w:szCs w:val="24"/>
        </w:rPr>
        <w:t>(see</w:t>
      </w:r>
      <w:r w:rsidR="006113D2">
        <w:rPr>
          <w:rFonts w:ascii="Times New Roman" w:hAnsi="Times New Roman" w:cs="Times New Roman"/>
          <w:sz w:val="24"/>
          <w:szCs w:val="24"/>
        </w:rPr>
        <w:t xml:space="preserve"> for example </w:t>
      </w:r>
      <w:r w:rsidR="002E1900" w:rsidRPr="002060BA">
        <w:rPr>
          <w:rFonts w:ascii="Times New Roman" w:hAnsi="Times New Roman" w:cs="Times New Roman"/>
          <w:sz w:val="24"/>
          <w:szCs w:val="24"/>
        </w:rPr>
        <w:t xml:space="preserve">International Labour Office and United Nations reports and analysis (Peck and </w:t>
      </w:r>
      <w:proofErr w:type="spellStart"/>
      <w:r w:rsidR="002E1900" w:rsidRPr="002060BA">
        <w:rPr>
          <w:rFonts w:ascii="Times New Roman" w:hAnsi="Times New Roman" w:cs="Times New Roman"/>
          <w:sz w:val="24"/>
          <w:szCs w:val="24"/>
        </w:rPr>
        <w:t>Tickell</w:t>
      </w:r>
      <w:proofErr w:type="spellEnd"/>
      <w:r w:rsidR="002E1900" w:rsidRPr="002060BA">
        <w:rPr>
          <w:rFonts w:ascii="Times New Roman" w:hAnsi="Times New Roman" w:cs="Times New Roman"/>
          <w:sz w:val="24"/>
          <w:szCs w:val="24"/>
        </w:rPr>
        <w:t xml:space="preserve"> 2002, Jessop 2002, Harvey 2005, Amin 2010). </w:t>
      </w:r>
      <w:r w:rsidRPr="002060BA">
        <w:rPr>
          <w:rFonts w:ascii="Times New Roman" w:hAnsi="Times New Roman" w:cs="Times New Roman"/>
          <w:sz w:val="24"/>
          <w:szCs w:val="24"/>
        </w:rPr>
        <w:t xml:space="preserve">However, the </w:t>
      </w:r>
      <w:r w:rsidR="00DF34C0" w:rsidRPr="002060BA">
        <w:rPr>
          <w:rFonts w:ascii="Times New Roman" w:hAnsi="Times New Roman" w:cs="Times New Roman"/>
          <w:sz w:val="24"/>
          <w:szCs w:val="24"/>
        </w:rPr>
        <w:lastRenderedPageBreak/>
        <w:t xml:space="preserve">austerity </w:t>
      </w:r>
      <w:r w:rsidR="008152A9" w:rsidRPr="002060BA">
        <w:rPr>
          <w:rFonts w:ascii="Times New Roman" w:hAnsi="Times New Roman" w:cs="Times New Roman"/>
          <w:sz w:val="24"/>
          <w:szCs w:val="24"/>
        </w:rPr>
        <w:t>measures that</w:t>
      </w:r>
      <w:r w:rsidR="00DF34C0" w:rsidRPr="002060BA">
        <w:rPr>
          <w:rFonts w:ascii="Times New Roman" w:hAnsi="Times New Roman" w:cs="Times New Roman"/>
          <w:sz w:val="24"/>
          <w:szCs w:val="24"/>
        </w:rPr>
        <w:t xml:space="preserve"> have imposed large public spending cuts in countries such as Portugal, Spain, Ireland</w:t>
      </w:r>
      <w:r w:rsidR="008152A9" w:rsidRPr="002060BA">
        <w:rPr>
          <w:rFonts w:ascii="Times New Roman" w:hAnsi="Times New Roman" w:cs="Times New Roman"/>
          <w:sz w:val="24"/>
          <w:szCs w:val="24"/>
        </w:rPr>
        <w:t xml:space="preserve"> an</w:t>
      </w:r>
      <w:r w:rsidR="00DF34C0" w:rsidRPr="002060BA">
        <w:rPr>
          <w:rFonts w:ascii="Times New Roman" w:hAnsi="Times New Roman" w:cs="Times New Roman"/>
          <w:sz w:val="24"/>
          <w:szCs w:val="24"/>
        </w:rPr>
        <w:t xml:space="preserve">d Greece have further sharpened longstanding inequalities by </w:t>
      </w:r>
      <w:r w:rsidR="0083380C" w:rsidRPr="002060BA">
        <w:rPr>
          <w:rFonts w:ascii="Times New Roman" w:hAnsi="Times New Roman" w:cs="Times New Roman"/>
          <w:sz w:val="24"/>
          <w:szCs w:val="24"/>
        </w:rPr>
        <w:t>hitting directly</w:t>
      </w:r>
      <w:r w:rsidR="00DF34C0" w:rsidRPr="002060BA">
        <w:rPr>
          <w:rFonts w:ascii="Times New Roman" w:hAnsi="Times New Roman" w:cs="Times New Roman"/>
          <w:sz w:val="24"/>
          <w:szCs w:val="24"/>
        </w:rPr>
        <w:t xml:space="preserve"> on the state’s</w:t>
      </w:r>
      <w:r w:rsidR="00B01068">
        <w:rPr>
          <w:rFonts w:ascii="Times New Roman" w:hAnsi="Times New Roman" w:cs="Times New Roman"/>
          <w:sz w:val="24"/>
          <w:szCs w:val="24"/>
        </w:rPr>
        <w:t xml:space="preserve"> ability to deliver on equity. </w:t>
      </w:r>
      <w:r w:rsidR="00C149DC" w:rsidRPr="002060BA">
        <w:rPr>
          <w:rFonts w:ascii="Times New Roman" w:hAnsi="Times New Roman" w:cs="Times New Roman"/>
          <w:sz w:val="24"/>
          <w:szCs w:val="24"/>
        </w:rPr>
        <w:t>In England</w:t>
      </w:r>
      <w:r w:rsidR="002318C7" w:rsidRPr="002060BA">
        <w:rPr>
          <w:rFonts w:ascii="Times New Roman" w:hAnsi="Times New Roman" w:cs="Times New Roman"/>
          <w:sz w:val="24"/>
          <w:szCs w:val="24"/>
        </w:rPr>
        <w:t xml:space="preserve">, a series of policy changes </w:t>
      </w:r>
      <w:r w:rsidR="00C149DC">
        <w:rPr>
          <w:rFonts w:ascii="Times New Roman" w:hAnsi="Times New Roman" w:cs="Times New Roman"/>
          <w:sz w:val="24"/>
          <w:szCs w:val="24"/>
        </w:rPr>
        <w:t xml:space="preserve">since 2010, </w:t>
      </w:r>
      <w:r w:rsidR="005149BB" w:rsidRPr="002060BA">
        <w:rPr>
          <w:rFonts w:ascii="Times New Roman" w:hAnsi="Times New Roman" w:cs="Times New Roman"/>
          <w:sz w:val="24"/>
          <w:szCs w:val="24"/>
        </w:rPr>
        <w:t>i</w:t>
      </w:r>
      <w:r w:rsidR="002318C7" w:rsidRPr="002060BA">
        <w:rPr>
          <w:rFonts w:ascii="Times New Roman" w:hAnsi="Times New Roman" w:cs="Times New Roman"/>
          <w:sz w:val="24"/>
          <w:szCs w:val="24"/>
        </w:rPr>
        <w:t>ncluding the scrapping of the Educational Maintenance Allowance, the rise in</w:t>
      </w:r>
      <w:r w:rsidR="00C149DC">
        <w:rPr>
          <w:rFonts w:ascii="Times New Roman" w:hAnsi="Times New Roman" w:cs="Times New Roman"/>
          <w:sz w:val="24"/>
          <w:szCs w:val="24"/>
        </w:rPr>
        <w:t xml:space="preserve"> higher education tuition fees to £9000, </w:t>
      </w:r>
      <w:r w:rsidR="002318C7" w:rsidRPr="002060BA">
        <w:rPr>
          <w:rFonts w:ascii="Times New Roman" w:hAnsi="Times New Roman" w:cs="Times New Roman"/>
          <w:sz w:val="24"/>
          <w:szCs w:val="24"/>
        </w:rPr>
        <w:t xml:space="preserve">the expansion of Academies and the introduction of Free Schools point towards greater educational disadvantage for already marginalized groups. Those most affected include poor, working class and minority ethnic </w:t>
      </w:r>
      <w:r w:rsidR="00DF34C0" w:rsidRPr="002060BA">
        <w:rPr>
          <w:rFonts w:ascii="Times New Roman" w:hAnsi="Times New Roman" w:cs="Times New Roman"/>
          <w:sz w:val="24"/>
          <w:szCs w:val="24"/>
        </w:rPr>
        <w:t xml:space="preserve">young people particularly </w:t>
      </w:r>
      <w:r w:rsidR="002318C7" w:rsidRPr="002060BA">
        <w:rPr>
          <w:rFonts w:ascii="Times New Roman" w:hAnsi="Times New Roman" w:cs="Times New Roman"/>
          <w:sz w:val="24"/>
          <w:szCs w:val="24"/>
        </w:rPr>
        <w:t>in relation to their entrance into higher education, and consequently their chances of social mobility and futu</w:t>
      </w:r>
      <w:r w:rsidR="00B01068">
        <w:rPr>
          <w:rFonts w:ascii="Times New Roman" w:hAnsi="Times New Roman" w:cs="Times New Roman"/>
          <w:sz w:val="24"/>
          <w:szCs w:val="24"/>
        </w:rPr>
        <w:t>re success in the labour market</w:t>
      </w:r>
      <w:r w:rsidR="002318C7" w:rsidRPr="002060BA">
        <w:rPr>
          <w:rFonts w:ascii="Times New Roman" w:hAnsi="Times New Roman" w:cs="Times New Roman"/>
          <w:sz w:val="24"/>
          <w:szCs w:val="24"/>
        </w:rPr>
        <w:t xml:space="preserve"> (Sutton Trust 2013).  </w:t>
      </w:r>
    </w:p>
    <w:p w:rsidR="0083380C" w:rsidRPr="002060BA" w:rsidRDefault="002318C7" w:rsidP="006113D2">
      <w:pPr>
        <w:pStyle w:val="NormalWeb"/>
        <w:spacing w:line="360" w:lineRule="auto"/>
      </w:pPr>
      <w:r w:rsidRPr="002060BA">
        <w:t xml:space="preserve">It is against this background </w:t>
      </w:r>
      <w:r w:rsidR="00B01068">
        <w:t xml:space="preserve">that </w:t>
      </w:r>
      <w:r w:rsidRPr="002060BA">
        <w:t xml:space="preserve">this special </w:t>
      </w:r>
      <w:r w:rsidR="00A2736B" w:rsidRPr="002060BA">
        <w:t>issue explore</w:t>
      </w:r>
      <w:r w:rsidR="00B01068">
        <w:t>s</w:t>
      </w:r>
      <w:r w:rsidRPr="002060BA">
        <w:t xml:space="preserve"> </w:t>
      </w:r>
      <w:r w:rsidR="00A2736B" w:rsidRPr="002060BA">
        <w:t xml:space="preserve">notions of inclusion and social justice </w:t>
      </w:r>
      <w:r w:rsidR="00B7738D" w:rsidRPr="002060BA">
        <w:t>in educational settings</w:t>
      </w:r>
      <w:r w:rsidR="00A2736B" w:rsidRPr="002060BA">
        <w:t xml:space="preserve"> </w:t>
      </w:r>
      <w:r w:rsidR="008C1C9C">
        <w:t xml:space="preserve">ranging </w:t>
      </w:r>
      <w:r w:rsidR="00A2736B" w:rsidRPr="002060BA">
        <w:t>from elementary schools to higher edu</w:t>
      </w:r>
      <w:r w:rsidR="00C71863">
        <w:t>cation. The nine papers</w:t>
      </w:r>
      <w:r w:rsidR="00A2736B" w:rsidRPr="002060BA">
        <w:t xml:space="preserve"> inevitably discuss a selection of social justice and inclusion issues and all but one focuses on education in the ‘neoliberal heartlands’ (Peck and </w:t>
      </w:r>
      <w:proofErr w:type="spellStart"/>
      <w:r w:rsidR="00A2736B" w:rsidRPr="002060BA">
        <w:t>Tickell</w:t>
      </w:r>
      <w:proofErr w:type="spellEnd"/>
      <w:r w:rsidR="00A2736B" w:rsidRPr="002060BA">
        <w:t xml:space="preserve"> 2002) of Western Europe, North Ame</w:t>
      </w:r>
      <w:r w:rsidR="00636DD4">
        <w:t>rica and Australia where market-</w:t>
      </w:r>
      <w:r w:rsidR="00A2736B" w:rsidRPr="002060BA">
        <w:t xml:space="preserve">oriented policies have been pursued relentlessly since the 1980s. </w:t>
      </w:r>
      <w:r w:rsidR="00253216" w:rsidRPr="002060BA">
        <w:t>C</w:t>
      </w:r>
      <w:r w:rsidR="0083380C" w:rsidRPr="002060BA">
        <w:t>ollectively</w:t>
      </w:r>
      <w:r w:rsidR="00253216" w:rsidRPr="002060BA">
        <w:t xml:space="preserve">, </w:t>
      </w:r>
      <w:r w:rsidR="008C1C9C">
        <w:t xml:space="preserve">however, </w:t>
      </w:r>
      <w:r w:rsidR="00253216" w:rsidRPr="002060BA">
        <w:t>the papers</w:t>
      </w:r>
      <w:r w:rsidR="0083380C" w:rsidRPr="002060BA">
        <w:t xml:space="preserve"> </w:t>
      </w:r>
      <w:r w:rsidR="00A2736B" w:rsidRPr="002060BA">
        <w:t xml:space="preserve">explore policy, practice and pedagogical considerations </w:t>
      </w:r>
      <w:r w:rsidR="0083380C" w:rsidRPr="002060BA">
        <w:t xml:space="preserve">covering </w:t>
      </w:r>
      <w:r w:rsidR="008C1C9C" w:rsidRPr="002060BA">
        <w:t>different dimensions</w:t>
      </w:r>
      <w:r w:rsidR="0083380C" w:rsidRPr="002060BA">
        <w:t xml:space="preserve"> of (in</w:t>
      </w:r>
      <w:proofErr w:type="gramStart"/>
      <w:r w:rsidR="0083380C" w:rsidRPr="002060BA">
        <w:t>)equality</w:t>
      </w:r>
      <w:proofErr w:type="gramEnd"/>
      <w:r w:rsidR="0083380C" w:rsidRPr="002060BA">
        <w:t xml:space="preserve"> including disability, race, gender and class</w:t>
      </w:r>
      <w:r w:rsidR="00253216" w:rsidRPr="002060BA">
        <w:t>.</w:t>
      </w:r>
      <w:r w:rsidR="00A2736B" w:rsidRPr="002060BA">
        <w:t xml:space="preserve">  </w:t>
      </w:r>
    </w:p>
    <w:p w:rsidR="007B095C" w:rsidRPr="002060BA" w:rsidRDefault="00A2736B" w:rsidP="006113D2">
      <w:pPr>
        <w:pStyle w:val="NormalWeb"/>
        <w:spacing w:line="360" w:lineRule="auto"/>
      </w:pPr>
      <w:r w:rsidRPr="002060BA">
        <w:t xml:space="preserve">A </w:t>
      </w:r>
      <w:r w:rsidR="00C55EA0" w:rsidRPr="002060BA">
        <w:t>r</w:t>
      </w:r>
      <w:r w:rsidRPr="002060BA">
        <w:t xml:space="preserve">ange of </w:t>
      </w:r>
      <w:r w:rsidR="00636DD4">
        <w:t>‘</w:t>
      </w:r>
      <w:r w:rsidRPr="002060BA">
        <w:t xml:space="preserve">policy </w:t>
      </w:r>
      <w:r w:rsidR="00636DD4" w:rsidRPr="002060BA">
        <w:t>buzzwords</w:t>
      </w:r>
      <w:r w:rsidR="00636DD4">
        <w:t>’</w:t>
      </w:r>
      <w:r w:rsidR="00636DD4" w:rsidRPr="002060BA">
        <w:t xml:space="preserve"> (</w:t>
      </w:r>
      <w:r w:rsidRPr="002060BA">
        <w:t xml:space="preserve">Cornwall and Brock 2005) appear across the papers including ‘participation’, </w:t>
      </w:r>
      <w:r w:rsidR="00817B2E" w:rsidRPr="002060BA">
        <w:t xml:space="preserve">‘empowerment’ and ‘involvement’ </w:t>
      </w:r>
      <w:r w:rsidRPr="002060BA">
        <w:t xml:space="preserve">and are critically explored in terms of </w:t>
      </w:r>
      <w:r w:rsidR="00F72E77" w:rsidRPr="002060BA">
        <w:t xml:space="preserve">their potential for genuine inclusion </w:t>
      </w:r>
      <w:r w:rsidR="00636DD4">
        <w:t xml:space="preserve">or </w:t>
      </w:r>
      <w:r w:rsidRPr="002060BA">
        <w:t>whether</w:t>
      </w:r>
      <w:r w:rsidR="00636DD4">
        <w:t>,</w:t>
      </w:r>
      <w:r w:rsidRPr="002060BA">
        <w:t xml:space="preserve"> paradoxically, they support the further  marginalization of already marginalized groups. </w:t>
      </w:r>
      <w:r w:rsidR="005F7CF3" w:rsidRPr="002060BA">
        <w:t xml:space="preserve">While the articles </w:t>
      </w:r>
      <w:r w:rsidR="007E3A3D" w:rsidRPr="002060BA">
        <w:t xml:space="preserve">focus primarily on student experience and the </w:t>
      </w:r>
      <w:r w:rsidR="005F7CF3" w:rsidRPr="002060BA">
        <w:t xml:space="preserve">social </w:t>
      </w:r>
      <w:r w:rsidR="007E3A3D" w:rsidRPr="002060BA">
        <w:t>policy context</w:t>
      </w:r>
      <w:r w:rsidR="00495688" w:rsidRPr="002060BA">
        <w:t>s</w:t>
      </w:r>
      <w:r w:rsidR="007E3A3D" w:rsidRPr="002060BA">
        <w:t xml:space="preserve"> </w:t>
      </w:r>
      <w:r w:rsidR="00AB1BAB" w:rsidRPr="002060BA">
        <w:t xml:space="preserve">that </w:t>
      </w:r>
      <w:r w:rsidR="00495688" w:rsidRPr="002060BA">
        <w:t>underpin these</w:t>
      </w:r>
      <w:r w:rsidR="00AB1BAB" w:rsidRPr="002060BA">
        <w:t xml:space="preserve"> experience</w:t>
      </w:r>
      <w:r w:rsidR="00495688" w:rsidRPr="002060BA">
        <w:t>s</w:t>
      </w:r>
      <w:r w:rsidR="00A04B67" w:rsidRPr="002060BA">
        <w:t xml:space="preserve">, </w:t>
      </w:r>
      <w:r w:rsidR="000A4B61" w:rsidRPr="002060BA">
        <w:t>research</w:t>
      </w:r>
      <w:r w:rsidR="0063734D" w:rsidRPr="002060BA">
        <w:t xml:space="preserve"> </w:t>
      </w:r>
      <w:r w:rsidR="00C149DC">
        <w:t>(</w:t>
      </w:r>
      <w:r w:rsidR="00C149DC" w:rsidRPr="002060BA">
        <w:t xml:space="preserve">Bhopal and Jackson 2013) </w:t>
      </w:r>
      <w:r w:rsidR="0063734D" w:rsidRPr="002060BA">
        <w:t xml:space="preserve">suggests that </w:t>
      </w:r>
      <w:r w:rsidR="007E3A3D" w:rsidRPr="002060BA">
        <w:t xml:space="preserve">despite the </w:t>
      </w:r>
      <w:r w:rsidR="00F8162F" w:rsidRPr="002060BA">
        <w:t xml:space="preserve">existence of </w:t>
      </w:r>
      <w:r w:rsidR="00AB1BAB" w:rsidRPr="002060BA">
        <w:t>‘</w:t>
      </w:r>
      <w:r w:rsidR="00F8162F" w:rsidRPr="002060BA">
        <w:t>e</w:t>
      </w:r>
      <w:r w:rsidR="00AB1BAB" w:rsidRPr="002060BA">
        <w:t>quality and diversity’</w:t>
      </w:r>
      <w:r w:rsidR="00F8162F" w:rsidRPr="002060BA">
        <w:t xml:space="preserve"> frameworks</w:t>
      </w:r>
      <w:r w:rsidR="00636DD4">
        <w:t xml:space="preserve"> in England</w:t>
      </w:r>
      <w:r w:rsidR="007E3A3D" w:rsidRPr="002060BA">
        <w:t xml:space="preserve">, </w:t>
      </w:r>
      <w:r w:rsidR="0063734D" w:rsidRPr="002060BA">
        <w:t xml:space="preserve">Black and </w:t>
      </w:r>
      <w:r w:rsidR="000A4B61" w:rsidRPr="002060BA">
        <w:t>minority</w:t>
      </w:r>
      <w:r w:rsidR="0063734D" w:rsidRPr="002060BA">
        <w:t xml:space="preserve"> ethnic </w:t>
      </w:r>
      <w:r w:rsidR="00495688" w:rsidRPr="002060BA">
        <w:t xml:space="preserve">academics </w:t>
      </w:r>
      <w:r w:rsidR="0063734D" w:rsidRPr="002060BA">
        <w:t xml:space="preserve">continue to experience </w:t>
      </w:r>
      <w:r w:rsidR="000A4B61" w:rsidRPr="002060BA">
        <w:t>racism</w:t>
      </w:r>
      <w:r w:rsidR="00F8162F" w:rsidRPr="002060BA">
        <w:t>,</w:t>
      </w:r>
      <w:r w:rsidR="0063734D" w:rsidRPr="002060BA">
        <w:t xml:space="preserve"> </w:t>
      </w:r>
      <w:r w:rsidR="000A4B61" w:rsidRPr="002060BA">
        <w:t>discrimination</w:t>
      </w:r>
      <w:r w:rsidR="0063734D" w:rsidRPr="002060BA">
        <w:t xml:space="preserve"> and marginalisation in higher education </w:t>
      </w:r>
      <w:r w:rsidR="000A4B61" w:rsidRPr="002060BA">
        <w:t>institutions</w:t>
      </w:r>
      <w:r w:rsidR="0040680A" w:rsidRPr="002060BA">
        <w:t xml:space="preserve"> with</w:t>
      </w:r>
      <w:r w:rsidR="0063734D" w:rsidRPr="002060BA">
        <w:t xml:space="preserve"> few </w:t>
      </w:r>
      <w:r w:rsidR="00636DD4">
        <w:t>such staff</w:t>
      </w:r>
      <w:r w:rsidR="0063734D" w:rsidRPr="002060BA">
        <w:t xml:space="preserve"> promoted to </w:t>
      </w:r>
      <w:r w:rsidR="00F60138">
        <w:t>senior</w:t>
      </w:r>
      <w:r w:rsidR="0063734D" w:rsidRPr="002060BA">
        <w:t xml:space="preserve"> grade</w:t>
      </w:r>
      <w:r w:rsidR="00F60138">
        <w:t>s</w:t>
      </w:r>
      <w:r w:rsidR="0063734D" w:rsidRPr="002060BA">
        <w:t xml:space="preserve">. </w:t>
      </w:r>
      <w:r w:rsidR="00E73E78" w:rsidRPr="002060BA">
        <w:t xml:space="preserve">Higher Education </w:t>
      </w:r>
      <w:r w:rsidR="002B61B6" w:rsidRPr="002060BA">
        <w:t>Statistical</w:t>
      </w:r>
      <w:r w:rsidR="00E73E78" w:rsidRPr="002060BA">
        <w:t xml:space="preserve"> Agency data </w:t>
      </w:r>
      <w:r w:rsidR="00B46490" w:rsidRPr="002060BA">
        <w:t>in 2012/13</w:t>
      </w:r>
      <w:r w:rsidR="00E73E78" w:rsidRPr="002060BA">
        <w:t xml:space="preserve"> (HESA 2014</w:t>
      </w:r>
      <w:r w:rsidR="00F60138" w:rsidRPr="002060BA">
        <w:t>) showed</w:t>
      </w:r>
      <w:r w:rsidR="00E73E78" w:rsidRPr="002060BA">
        <w:t xml:space="preserve"> that only 85 out </w:t>
      </w:r>
      <w:r w:rsidR="00B46490" w:rsidRPr="002060BA">
        <w:t>of a total of 17,880</w:t>
      </w:r>
      <w:r w:rsidR="00E73E78" w:rsidRPr="002060BA">
        <w:t xml:space="preserve"> </w:t>
      </w:r>
      <w:r w:rsidR="00B46490" w:rsidRPr="002060BA">
        <w:t>professors were Black (less than 1%), 950 were Asian (5%), 365 were ‘other’ and the overwhelming majority, 15,200 were White (85%)</w:t>
      </w:r>
      <w:r w:rsidR="00E73E78" w:rsidRPr="002060BA">
        <w:t>. L</w:t>
      </w:r>
      <w:r w:rsidR="00B46490" w:rsidRPr="002060BA">
        <w:t xml:space="preserve">ess than 1% </w:t>
      </w:r>
      <w:r w:rsidR="00E73E78" w:rsidRPr="002060BA">
        <w:t>of senior managers a</w:t>
      </w:r>
      <w:r w:rsidR="003D4D8A">
        <w:t xml:space="preserve">re Black; 3% Asian and 92% </w:t>
      </w:r>
      <w:r w:rsidR="00B46490" w:rsidRPr="002060BA">
        <w:t>White.</w:t>
      </w:r>
      <w:r w:rsidR="000B32ED" w:rsidRPr="002060BA">
        <w:t xml:space="preserve"> If such in</w:t>
      </w:r>
      <w:r w:rsidR="00D80F20" w:rsidRPr="002060BA">
        <w:t xml:space="preserve">equalities continue to persist </w:t>
      </w:r>
      <w:r w:rsidR="006E738A" w:rsidRPr="002060BA">
        <w:t xml:space="preserve">for staff in </w:t>
      </w:r>
      <w:r w:rsidR="000B32ED" w:rsidRPr="002060BA">
        <w:t xml:space="preserve">higher education, </w:t>
      </w:r>
      <w:r w:rsidR="006E738A" w:rsidRPr="002060BA">
        <w:t xml:space="preserve">then </w:t>
      </w:r>
      <w:r w:rsidR="000B32ED" w:rsidRPr="002060BA">
        <w:t xml:space="preserve">how can we move towards greater equity </w:t>
      </w:r>
      <w:r w:rsidR="002B61B6" w:rsidRPr="002060BA">
        <w:t>for the</w:t>
      </w:r>
      <w:r w:rsidR="003D4D8A">
        <w:t xml:space="preserve"> students we</w:t>
      </w:r>
      <w:r w:rsidR="006E738A" w:rsidRPr="002060BA">
        <w:t xml:space="preserve"> teach</w:t>
      </w:r>
      <w:r w:rsidR="000B32ED" w:rsidRPr="002060BA">
        <w:t xml:space="preserve">? </w:t>
      </w:r>
      <w:r w:rsidR="00F60138">
        <w:t xml:space="preserve"> </w:t>
      </w:r>
      <w:r w:rsidR="008C1C9C">
        <w:t xml:space="preserve"> </w:t>
      </w:r>
    </w:p>
    <w:p w:rsidR="00814617" w:rsidRPr="002060BA" w:rsidRDefault="009046AB" w:rsidP="006113D2">
      <w:pPr>
        <w:autoSpaceDE w:val="0"/>
        <w:autoSpaceDN w:val="0"/>
        <w:adjustRightInd w:val="0"/>
        <w:spacing w:after="0" w:line="360" w:lineRule="auto"/>
        <w:rPr>
          <w:rFonts w:ascii="Times New Roman" w:hAnsi="Times New Roman" w:cs="Times New Roman"/>
          <w:sz w:val="24"/>
          <w:szCs w:val="24"/>
        </w:rPr>
      </w:pPr>
      <w:r w:rsidRPr="002060BA">
        <w:rPr>
          <w:rFonts w:ascii="Times New Roman" w:hAnsi="Times New Roman" w:cs="Times New Roman"/>
          <w:sz w:val="24"/>
          <w:szCs w:val="24"/>
        </w:rPr>
        <w:lastRenderedPageBreak/>
        <w:t xml:space="preserve">Meshulam and </w:t>
      </w:r>
      <w:r w:rsidR="00CD46D3" w:rsidRPr="002060BA">
        <w:rPr>
          <w:rFonts w:ascii="Times New Roman" w:hAnsi="Times New Roman" w:cs="Times New Roman"/>
          <w:sz w:val="24"/>
          <w:szCs w:val="24"/>
        </w:rPr>
        <w:t>Apple</w:t>
      </w:r>
      <w:r w:rsidR="008C1C9C">
        <w:rPr>
          <w:rFonts w:ascii="Times New Roman" w:hAnsi="Times New Roman" w:cs="Times New Roman"/>
          <w:sz w:val="24"/>
          <w:szCs w:val="24"/>
        </w:rPr>
        <w:t xml:space="preserve"> </w:t>
      </w:r>
      <w:r w:rsidR="0040680A" w:rsidRPr="002060BA">
        <w:rPr>
          <w:rFonts w:ascii="Times New Roman" w:hAnsi="Times New Roman" w:cs="Times New Roman"/>
          <w:sz w:val="24"/>
          <w:szCs w:val="24"/>
        </w:rPr>
        <w:t>draw</w:t>
      </w:r>
      <w:r w:rsidR="008C1C9C">
        <w:rPr>
          <w:rFonts w:ascii="Times New Roman" w:hAnsi="Times New Roman" w:cs="Times New Roman"/>
          <w:sz w:val="24"/>
          <w:szCs w:val="24"/>
        </w:rPr>
        <w:t xml:space="preserve"> </w:t>
      </w:r>
      <w:r w:rsidR="0040680A" w:rsidRPr="002060BA">
        <w:rPr>
          <w:rFonts w:ascii="Times New Roman" w:hAnsi="Times New Roman" w:cs="Times New Roman"/>
          <w:sz w:val="24"/>
          <w:szCs w:val="24"/>
        </w:rPr>
        <w:t xml:space="preserve">on the case study </w:t>
      </w:r>
      <w:r w:rsidR="007B2162" w:rsidRPr="002060BA">
        <w:rPr>
          <w:rFonts w:ascii="Times New Roman" w:hAnsi="Times New Roman" w:cs="Times New Roman"/>
          <w:sz w:val="24"/>
          <w:szCs w:val="24"/>
        </w:rPr>
        <w:t>of a</w:t>
      </w:r>
      <w:r w:rsidR="00CD46D3" w:rsidRPr="002060BA">
        <w:rPr>
          <w:rFonts w:ascii="Times New Roman" w:hAnsi="Times New Roman" w:cs="Times New Roman"/>
          <w:sz w:val="24"/>
          <w:szCs w:val="24"/>
        </w:rPr>
        <w:t xml:space="preserve"> </w:t>
      </w:r>
      <w:r w:rsidR="006A1723" w:rsidRPr="002060BA">
        <w:rPr>
          <w:rFonts w:ascii="Times New Roman" w:hAnsi="Times New Roman" w:cs="Times New Roman"/>
          <w:sz w:val="24"/>
          <w:szCs w:val="24"/>
        </w:rPr>
        <w:t xml:space="preserve">U.S. public elementary bilingual and multicultural school. </w:t>
      </w:r>
      <w:r w:rsidRPr="002060BA">
        <w:rPr>
          <w:rFonts w:ascii="Times New Roman" w:hAnsi="Times New Roman" w:cs="Times New Roman"/>
          <w:sz w:val="24"/>
          <w:szCs w:val="24"/>
        </w:rPr>
        <w:t>The</w:t>
      </w:r>
      <w:r w:rsidR="0023417B" w:rsidRPr="002060BA">
        <w:rPr>
          <w:rFonts w:ascii="Times New Roman" w:hAnsi="Times New Roman" w:cs="Times New Roman"/>
          <w:sz w:val="24"/>
          <w:szCs w:val="24"/>
        </w:rPr>
        <w:t>y</w:t>
      </w:r>
      <w:r w:rsidRPr="002060BA">
        <w:rPr>
          <w:rFonts w:ascii="Times New Roman" w:hAnsi="Times New Roman" w:cs="Times New Roman"/>
          <w:sz w:val="24"/>
          <w:szCs w:val="24"/>
        </w:rPr>
        <w:t xml:space="preserve"> </w:t>
      </w:r>
      <w:r w:rsidR="0023417B" w:rsidRPr="002060BA">
        <w:rPr>
          <w:rFonts w:ascii="Times New Roman" w:hAnsi="Times New Roman" w:cs="Times New Roman"/>
          <w:sz w:val="24"/>
          <w:szCs w:val="24"/>
        </w:rPr>
        <w:t>highlight</w:t>
      </w:r>
      <w:r w:rsidRPr="002060BA">
        <w:rPr>
          <w:rFonts w:ascii="Times New Roman" w:hAnsi="Times New Roman" w:cs="Times New Roman"/>
          <w:sz w:val="24"/>
          <w:szCs w:val="24"/>
        </w:rPr>
        <w:t xml:space="preserve"> the </w:t>
      </w:r>
      <w:r w:rsidR="00F906CB" w:rsidRPr="002060BA">
        <w:rPr>
          <w:rFonts w:ascii="Times New Roman" w:hAnsi="Times New Roman" w:cs="Times New Roman"/>
          <w:sz w:val="24"/>
          <w:szCs w:val="24"/>
        </w:rPr>
        <w:t>challenges</w:t>
      </w:r>
      <w:r w:rsidRPr="002060BA">
        <w:rPr>
          <w:rFonts w:ascii="Times New Roman" w:hAnsi="Times New Roman" w:cs="Times New Roman"/>
          <w:sz w:val="24"/>
          <w:szCs w:val="24"/>
        </w:rPr>
        <w:t xml:space="preserve"> in</w:t>
      </w:r>
      <w:r w:rsidR="0023417B" w:rsidRPr="002060BA">
        <w:rPr>
          <w:rFonts w:ascii="Times New Roman" w:hAnsi="Times New Roman" w:cs="Times New Roman"/>
          <w:sz w:val="24"/>
          <w:szCs w:val="24"/>
        </w:rPr>
        <w:t>volved</w:t>
      </w:r>
      <w:r w:rsidRPr="002060BA">
        <w:rPr>
          <w:rFonts w:ascii="Times New Roman" w:hAnsi="Times New Roman" w:cs="Times New Roman"/>
          <w:sz w:val="24"/>
          <w:szCs w:val="24"/>
        </w:rPr>
        <w:t xml:space="preserve"> </w:t>
      </w:r>
      <w:r w:rsidR="0023417B" w:rsidRPr="002060BA">
        <w:rPr>
          <w:rFonts w:ascii="Times New Roman" w:hAnsi="Times New Roman" w:cs="Times New Roman"/>
          <w:sz w:val="24"/>
          <w:szCs w:val="24"/>
        </w:rPr>
        <w:t>in enacting</w:t>
      </w:r>
      <w:r w:rsidRPr="002060BA">
        <w:rPr>
          <w:rFonts w:ascii="Times New Roman" w:hAnsi="Times New Roman" w:cs="Times New Roman"/>
          <w:sz w:val="24"/>
          <w:szCs w:val="24"/>
        </w:rPr>
        <w:t xml:space="preserve"> social </w:t>
      </w:r>
      <w:r w:rsidR="006A1723" w:rsidRPr="002060BA">
        <w:rPr>
          <w:rFonts w:ascii="Times New Roman" w:hAnsi="Times New Roman" w:cs="Times New Roman"/>
          <w:sz w:val="24"/>
          <w:szCs w:val="24"/>
        </w:rPr>
        <w:t>justice</w:t>
      </w:r>
      <w:r w:rsidRPr="002060BA">
        <w:rPr>
          <w:rFonts w:ascii="Times New Roman" w:hAnsi="Times New Roman" w:cs="Times New Roman"/>
          <w:sz w:val="24"/>
          <w:szCs w:val="24"/>
        </w:rPr>
        <w:t xml:space="preserve"> even in a school which has a history of fighting for it. </w:t>
      </w:r>
      <w:r w:rsidR="008B13E7" w:rsidRPr="002060BA">
        <w:rPr>
          <w:rFonts w:ascii="Times New Roman" w:hAnsi="Times New Roman" w:cs="Times New Roman"/>
          <w:sz w:val="24"/>
          <w:szCs w:val="24"/>
        </w:rPr>
        <w:t>Despite being</w:t>
      </w:r>
      <w:r w:rsidR="00117292" w:rsidRPr="002060BA">
        <w:rPr>
          <w:rFonts w:ascii="Times New Roman" w:hAnsi="Times New Roman" w:cs="Times New Roman"/>
          <w:sz w:val="24"/>
          <w:szCs w:val="24"/>
        </w:rPr>
        <w:t xml:space="preserve"> a pioneer of an ‘inclusive’ </w:t>
      </w:r>
      <w:r w:rsidR="008B13E7" w:rsidRPr="002060BA">
        <w:rPr>
          <w:rFonts w:ascii="Times New Roman" w:hAnsi="Times New Roman" w:cs="Times New Roman"/>
          <w:sz w:val="24"/>
          <w:szCs w:val="24"/>
        </w:rPr>
        <w:t>multicultural curriculum</w:t>
      </w:r>
      <w:r w:rsidR="00117292" w:rsidRPr="002060BA">
        <w:rPr>
          <w:rFonts w:ascii="Times New Roman" w:hAnsi="Times New Roman" w:cs="Times New Roman"/>
          <w:sz w:val="24"/>
          <w:szCs w:val="24"/>
        </w:rPr>
        <w:t xml:space="preserve">, </w:t>
      </w:r>
      <w:r w:rsidR="008B13E7" w:rsidRPr="002060BA">
        <w:rPr>
          <w:rFonts w:ascii="Times New Roman" w:hAnsi="Times New Roman" w:cs="Times New Roman"/>
          <w:sz w:val="24"/>
          <w:szCs w:val="24"/>
        </w:rPr>
        <w:t xml:space="preserve">the </w:t>
      </w:r>
      <w:r w:rsidR="000C16FD" w:rsidRPr="002060BA">
        <w:rPr>
          <w:rFonts w:ascii="Times New Roman" w:hAnsi="Times New Roman" w:cs="Times New Roman"/>
          <w:sz w:val="24"/>
          <w:szCs w:val="24"/>
        </w:rPr>
        <w:t>onslaught</w:t>
      </w:r>
      <w:r w:rsidR="008B13E7" w:rsidRPr="002060BA">
        <w:rPr>
          <w:rFonts w:ascii="Times New Roman" w:hAnsi="Times New Roman" w:cs="Times New Roman"/>
          <w:sz w:val="24"/>
          <w:szCs w:val="24"/>
        </w:rPr>
        <w:t xml:space="preserve"> of neoliberal polic</w:t>
      </w:r>
      <w:r w:rsidR="00A04B67" w:rsidRPr="002060BA">
        <w:rPr>
          <w:rFonts w:ascii="Times New Roman" w:hAnsi="Times New Roman" w:cs="Times New Roman"/>
          <w:sz w:val="24"/>
          <w:szCs w:val="24"/>
        </w:rPr>
        <w:t>i</w:t>
      </w:r>
      <w:r w:rsidR="008B13E7" w:rsidRPr="002060BA">
        <w:rPr>
          <w:rFonts w:ascii="Times New Roman" w:hAnsi="Times New Roman" w:cs="Times New Roman"/>
          <w:sz w:val="24"/>
          <w:szCs w:val="24"/>
        </w:rPr>
        <w:t xml:space="preserve">es </w:t>
      </w:r>
      <w:r w:rsidR="008C25A7" w:rsidRPr="002060BA">
        <w:rPr>
          <w:rFonts w:ascii="Times New Roman" w:hAnsi="Times New Roman" w:cs="Times New Roman"/>
          <w:sz w:val="24"/>
          <w:szCs w:val="24"/>
        </w:rPr>
        <w:t xml:space="preserve">have resulted in the </w:t>
      </w:r>
      <w:r w:rsidR="00AA058A" w:rsidRPr="002060BA">
        <w:rPr>
          <w:rFonts w:ascii="Times New Roman" w:hAnsi="Times New Roman" w:cs="Times New Roman"/>
          <w:sz w:val="24"/>
          <w:szCs w:val="24"/>
        </w:rPr>
        <w:t>school paradoxically</w:t>
      </w:r>
      <w:r w:rsidR="006A1723" w:rsidRPr="002060BA">
        <w:rPr>
          <w:rFonts w:ascii="Times New Roman" w:hAnsi="Times New Roman" w:cs="Times New Roman"/>
          <w:sz w:val="24"/>
          <w:szCs w:val="24"/>
        </w:rPr>
        <w:t xml:space="preserve"> </w:t>
      </w:r>
      <w:r w:rsidR="008C25A7" w:rsidRPr="002060BA">
        <w:rPr>
          <w:rFonts w:ascii="Times New Roman" w:hAnsi="Times New Roman" w:cs="Times New Roman"/>
          <w:sz w:val="24"/>
          <w:szCs w:val="24"/>
        </w:rPr>
        <w:t>reinforcing</w:t>
      </w:r>
      <w:r w:rsidR="006A1723" w:rsidRPr="002060BA">
        <w:rPr>
          <w:rFonts w:ascii="Times New Roman" w:hAnsi="Times New Roman" w:cs="Times New Roman"/>
          <w:iCs/>
          <w:sz w:val="24"/>
          <w:szCs w:val="24"/>
        </w:rPr>
        <w:t xml:space="preserve"> </w:t>
      </w:r>
      <w:r w:rsidR="006A1723" w:rsidRPr="002060BA">
        <w:rPr>
          <w:rFonts w:ascii="Times New Roman" w:hAnsi="Times New Roman" w:cs="Times New Roman"/>
          <w:sz w:val="24"/>
          <w:szCs w:val="24"/>
        </w:rPr>
        <w:t>the cultural domination, marginalization, and at times exclusion of African</w:t>
      </w:r>
      <w:r w:rsidR="003664A6" w:rsidRPr="002060BA">
        <w:rPr>
          <w:rFonts w:ascii="Times New Roman" w:hAnsi="Times New Roman" w:cs="Times New Roman"/>
          <w:sz w:val="24"/>
          <w:szCs w:val="24"/>
        </w:rPr>
        <w:t xml:space="preserve"> </w:t>
      </w:r>
      <w:r w:rsidR="006A1723" w:rsidRPr="002060BA">
        <w:rPr>
          <w:rFonts w:ascii="Times New Roman" w:hAnsi="Times New Roman" w:cs="Times New Roman"/>
          <w:sz w:val="24"/>
          <w:szCs w:val="24"/>
        </w:rPr>
        <w:t xml:space="preserve">Americans </w:t>
      </w:r>
      <w:r w:rsidR="00F218E4" w:rsidRPr="002060BA">
        <w:rPr>
          <w:rFonts w:ascii="Times New Roman" w:hAnsi="Times New Roman" w:cs="Times New Roman"/>
          <w:sz w:val="24"/>
          <w:szCs w:val="24"/>
        </w:rPr>
        <w:t xml:space="preserve">in ways that </w:t>
      </w:r>
      <w:r w:rsidR="006A1723" w:rsidRPr="002060BA">
        <w:rPr>
          <w:rFonts w:ascii="Times New Roman" w:hAnsi="Times New Roman" w:cs="Times New Roman"/>
          <w:iCs/>
          <w:sz w:val="24"/>
          <w:szCs w:val="24"/>
        </w:rPr>
        <w:t>reproduce</w:t>
      </w:r>
      <w:r w:rsidR="00AA058A" w:rsidRPr="002060BA">
        <w:rPr>
          <w:rFonts w:ascii="Times New Roman" w:hAnsi="Times New Roman" w:cs="Times New Roman"/>
          <w:iCs/>
          <w:sz w:val="24"/>
          <w:szCs w:val="24"/>
        </w:rPr>
        <w:t xml:space="preserve"> </w:t>
      </w:r>
      <w:r w:rsidR="006A1723" w:rsidRPr="002060BA">
        <w:rPr>
          <w:rFonts w:ascii="Times New Roman" w:hAnsi="Times New Roman" w:cs="Times New Roman"/>
          <w:sz w:val="24"/>
          <w:szCs w:val="24"/>
        </w:rPr>
        <w:t>the unequal and racialised social structure</w:t>
      </w:r>
      <w:r w:rsidR="00E73E78" w:rsidRPr="002060BA">
        <w:rPr>
          <w:rFonts w:ascii="Times New Roman" w:hAnsi="Times New Roman" w:cs="Times New Roman"/>
          <w:sz w:val="24"/>
          <w:szCs w:val="24"/>
        </w:rPr>
        <w:t xml:space="preserve"> in U.S. society</w:t>
      </w:r>
      <w:r w:rsidR="008C25A7" w:rsidRPr="002060BA">
        <w:rPr>
          <w:rFonts w:ascii="Times New Roman" w:hAnsi="Times New Roman" w:cs="Times New Roman"/>
          <w:sz w:val="24"/>
          <w:szCs w:val="24"/>
        </w:rPr>
        <w:t>.</w:t>
      </w:r>
      <w:r w:rsidR="007B2162" w:rsidRPr="002060BA">
        <w:rPr>
          <w:rFonts w:ascii="Times New Roman" w:hAnsi="Times New Roman" w:cs="Times New Roman"/>
          <w:sz w:val="24"/>
          <w:szCs w:val="24"/>
        </w:rPr>
        <w:t xml:space="preserve"> </w:t>
      </w:r>
      <w:r w:rsidR="00814617" w:rsidRPr="002060BA">
        <w:rPr>
          <w:rFonts w:ascii="Times New Roman" w:hAnsi="Times New Roman" w:cs="Times New Roman"/>
          <w:sz w:val="24"/>
          <w:szCs w:val="24"/>
        </w:rPr>
        <w:t xml:space="preserve">Konrad, Grant, </w:t>
      </w:r>
      <w:proofErr w:type="spellStart"/>
      <w:r w:rsidR="00814617" w:rsidRPr="002060BA">
        <w:rPr>
          <w:rFonts w:ascii="Times New Roman" w:hAnsi="Times New Roman" w:cs="Times New Roman"/>
          <w:sz w:val="24"/>
          <w:szCs w:val="24"/>
        </w:rPr>
        <w:t>Floch</w:t>
      </w:r>
      <w:proofErr w:type="spellEnd"/>
      <w:r w:rsidR="00814617" w:rsidRPr="002060BA">
        <w:rPr>
          <w:rFonts w:ascii="Times New Roman" w:hAnsi="Times New Roman" w:cs="Times New Roman"/>
          <w:sz w:val="24"/>
          <w:szCs w:val="24"/>
        </w:rPr>
        <w:t xml:space="preserve"> and Swenson discuss </w:t>
      </w:r>
      <w:r w:rsidR="007B2162" w:rsidRPr="002060BA">
        <w:rPr>
          <w:rFonts w:ascii="Times New Roman" w:hAnsi="Times New Roman" w:cs="Times New Roman"/>
          <w:sz w:val="24"/>
          <w:szCs w:val="24"/>
        </w:rPr>
        <w:t>the closure</w:t>
      </w:r>
      <w:r w:rsidR="0040680A" w:rsidRPr="002060BA">
        <w:rPr>
          <w:rFonts w:ascii="Times New Roman" w:hAnsi="Times New Roman" w:cs="Times New Roman"/>
          <w:sz w:val="24"/>
          <w:szCs w:val="24"/>
        </w:rPr>
        <w:t xml:space="preserve"> in 2013 </w:t>
      </w:r>
      <w:r w:rsidR="007B2162" w:rsidRPr="002060BA">
        <w:rPr>
          <w:rFonts w:ascii="Times New Roman" w:hAnsi="Times New Roman" w:cs="Times New Roman"/>
          <w:sz w:val="24"/>
          <w:szCs w:val="24"/>
        </w:rPr>
        <w:t>of 50</w:t>
      </w:r>
      <w:r w:rsidR="0040680A" w:rsidRPr="002060BA">
        <w:rPr>
          <w:rFonts w:ascii="Times New Roman" w:hAnsi="Times New Roman" w:cs="Times New Roman"/>
          <w:sz w:val="24"/>
          <w:szCs w:val="24"/>
        </w:rPr>
        <w:t xml:space="preserve"> of the 54 Chicago public schools. </w:t>
      </w:r>
      <w:r w:rsidR="00814617" w:rsidRPr="002060BA">
        <w:rPr>
          <w:rFonts w:ascii="Times New Roman" w:hAnsi="Times New Roman" w:cs="Times New Roman"/>
          <w:sz w:val="24"/>
          <w:szCs w:val="24"/>
        </w:rPr>
        <w:t xml:space="preserve">Drawing on a ‘critical spatial perspective’ in which school </w:t>
      </w:r>
      <w:r w:rsidR="007B2162" w:rsidRPr="002060BA">
        <w:rPr>
          <w:rFonts w:ascii="Times New Roman" w:hAnsi="Times New Roman" w:cs="Times New Roman"/>
          <w:sz w:val="24"/>
          <w:szCs w:val="24"/>
        </w:rPr>
        <w:t>closures</w:t>
      </w:r>
      <w:r w:rsidR="00814617" w:rsidRPr="002060BA">
        <w:rPr>
          <w:rFonts w:ascii="Times New Roman" w:hAnsi="Times New Roman" w:cs="Times New Roman"/>
          <w:sz w:val="24"/>
          <w:szCs w:val="24"/>
        </w:rPr>
        <w:t xml:space="preserve"> </w:t>
      </w:r>
      <w:r w:rsidR="007B2162" w:rsidRPr="002060BA">
        <w:rPr>
          <w:rFonts w:ascii="Times New Roman" w:hAnsi="Times New Roman" w:cs="Times New Roman"/>
          <w:sz w:val="24"/>
          <w:szCs w:val="24"/>
        </w:rPr>
        <w:t xml:space="preserve">are seen </w:t>
      </w:r>
      <w:r w:rsidR="00F60138" w:rsidRPr="002060BA">
        <w:rPr>
          <w:rFonts w:ascii="Times New Roman" w:hAnsi="Times New Roman" w:cs="Times New Roman"/>
          <w:sz w:val="24"/>
          <w:szCs w:val="24"/>
        </w:rPr>
        <w:t>as counterproductive</w:t>
      </w:r>
      <w:r w:rsidR="00814617" w:rsidRPr="002060BA">
        <w:rPr>
          <w:rFonts w:ascii="Times New Roman" w:hAnsi="Times New Roman" w:cs="Times New Roman"/>
          <w:sz w:val="24"/>
          <w:szCs w:val="24"/>
        </w:rPr>
        <w:t xml:space="preserve"> to the ‘rights to the city’, they </w:t>
      </w:r>
      <w:r w:rsidR="008C25A7" w:rsidRPr="002060BA">
        <w:rPr>
          <w:rFonts w:ascii="Times New Roman" w:hAnsi="Times New Roman" w:cs="Times New Roman"/>
          <w:sz w:val="24"/>
          <w:szCs w:val="24"/>
        </w:rPr>
        <w:t>also find</w:t>
      </w:r>
      <w:r w:rsidR="00814617" w:rsidRPr="002060BA">
        <w:rPr>
          <w:rFonts w:ascii="Times New Roman" w:hAnsi="Times New Roman" w:cs="Times New Roman"/>
          <w:sz w:val="24"/>
          <w:szCs w:val="24"/>
        </w:rPr>
        <w:t xml:space="preserve"> that it is African Americans who continue to be disadvantaged. The authors argue for increased democratic participation from students, parents and community leaders who are involved in urban school systems on a national and international basis</w:t>
      </w:r>
      <w:r w:rsidR="00F46089">
        <w:rPr>
          <w:rFonts w:ascii="Times New Roman" w:hAnsi="Times New Roman" w:cs="Times New Roman"/>
          <w:sz w:val="24"/>
          <w:szCs w:val="24"/>
        </w:rPr>
        <w:t xml:space="preserve"> to resist these new forms of gentrification and colonisation.</w:t>
      </w:r>
    </w:p>
    <w:p w:rsidR="007B2162" w:rsidRPr="002060BA" w:rsidRDefault="007B2162" w:rsidP="006113D2">
      <w:pPr>
        <w:autoSpaceDE w:val="0"/>
        <w:autoSpaceDN w:val="0"/>
        <w:adjustRightInd w:val="0"/>
        <w:spacing w:after="0" w:line="360" w:lineRule="auto"/>
        <w:rPr>
          <w:rFonts w:ascii="Times New Roman" w:hAnsi="Times New Roman" w:cs="Times New Roman"/>
          <w:sz w:val="24"/>
          <w:szCs w:val="24"/>
        </w:rPr>
      </w:pPr>
    </w:p>
    <w:p w:rsidR="0061360E" w:rsidRPr="002060BA" w:rsidRDefault="00442764" w:rsidP="006113D2">
      <w:pPr>
        <w:autoSpaceDE w:val="0"/>
        <w:autoSpaceDN w:val="0"/>
        <w:adjustRightInd w:val="0"/>
        <w:spacing w:after="0" w:line="360" w:lineRule="auto"/>
        <w:rPr>
          <w:rFonts w:ascii="Times New Roman" w:hAnsi="Times New Roman" w:cs="Times New Roman"/>
          <w:sz w:val="24"/>
          <w:szCs w:val="24"/>
        </w:rPr>
      </w:pPr>
      <w:r w:rsidRPr="002060BA">
        <w:rPr>
          <w:rFonts w:ascii="Times New Roman" w:hAnsi="Times New Roman" w:cs="Times New Roman"/>
          <w:sz w:val="24"/>
          <w:szCs w:val="24"/>
        </w:rPr>
        <w:t>Gale and Hodge draw</w:t>
      </w:r>
      <w:r w:rsidR="00C4212D" w:rsidRPr="002060BA">
        <w:rPr>
          <w:rFonts w:ascii="Times New Roman" w:hAnsi="Times New Roman" w:cs="Times New Roman"/>
          <w:sz w:val="24"/>
          <w:szCs w:val="24"/>
        </w:rPr>
        <w:t xml:space="preserve"> </w:t>
      </w:r>
      <w:r w:rsidR="0090573B" w:rsidRPr="002060BA">
        <w:rPr>
          <w:rFonts w:ascii="Times New Roman" w:hAnsi="Times New Roman" w:cs="Times New Roman"/>
          <w:sz w:val="24"/>
          <w:szCs w:val="24"/>
        </w:rPr>
        <w:t>on Australia</w:t>
      </w:r>
      <w:r w:rsidRPr="002060BA">
        <w:rPr>
          <w:rFonts w:ascii="Times New Roman" w:hAnsi="Times New Roman" w:cs="Times New Roman"/>
          <w:sz w:val="24"/>
          <w:szCs w:val="24"/>
        </w:rPr>
        <w:t xml:space="preserve"> as a case study </w:t>
      </w:r>
      <w:r w:rsidR="00117292" w:rsidRPr="002060BA">
        <w:rPr>
          <w:rFonts w:ascii="Times New Roman" w:hAnsi="Times New Roman" w:cs="Times New Roman"/>
          <w:sz w:val="24"/>
          <w:szCs w:val="24"/>
        </w:rPr>
        <w:t xml:space="preserve">for exploring </w:t>
      </w:r>
      <w:r w:rsidR="00C4212D" w:rsidRPr="002060BA">
        <w:rPr>
          <w:rFonts w:ascii="Times New Roman" w:hAnsi="Times New Roman" w:cs="Times New Roman"/>
          <w:sz w:val="24"/>
          <w:szCs w:val="24"/>
        </w:rPr>
        <w:t xml:space="preserve">the </w:t>
      </w:r>
      <w:r w:rsidR="001E24E7" w:rsidRPr="002060BA">
        <w:rPr>
          <w:rFonts w:ascii="Times New Roman" w:hAnsi="Times New Roman" w:cs="Times New Roman"/>
          <w:sz w:val="24"/>
          <w:szCs w:val="24"/>
        </w:rPr>
        <w:t xml:space="preserve">‘policy effects’ (Ball 1993) of current social inclusion policy in higher education </w:t>
      </w:r>
      <w:r w:rsidR="00F906CB" w:rsidRPr="002060BA">
        <w:rPr>
          <w:rFonts w:ascii="Times New Roman" w:hAnsi="Times New Roman" w:cs="Times New Roman"/>
          <w:sz w:val="24"/>
          <w:szCs w:val="24"/>
        </w:rPr>
        <w:t>within OECD nations</w:t>
      </w:r>
      <w:r w:rsidR="0090573B" w:rsidRPr="002060BA">
        <w:rPr>
          <w:rFonts w:ascii="Times New Roman" w:hAnsi="Times New Roman" w:cs="Times New Roman"/>
          <w:sz w:val="24"/>
          <w:szCs w:val="24"/>
        </w:rPr>
        <w:t xml:space="preserve">. </w:t>
      </w:r>
      <w:r w:rsidR="00107CCC" w:rsidRPr="002060BA">
        <w:rPr>
          <w:rFonts w:ascii="Times New Roman" w:hAnsi="Times New Roman" w:cs="Times New Roman"/>
          <w:sz w:val="24"/>
          <w:szCs w:val="24"/>
        </w:rPr>
        <w:t xml:space="preserve">They </w:t>
      </w:r>
      <w:r w:rsidR="00F87425" w:rsidRPr="002060BA">
        <w:rPr>
          <w:rFonts w:ascii="Times New Roman" w:hAnsi="Times New Roman" w:cs="Times New Roman"/>
          <w:sz w:val="24"/>
          <w:szCs w:val="24"/>
        </w:rPr>
        <w:t>a</w:t>
      </w:r>
      <w:r w:rsidR="00107CCC" w:rsidRPr="002060BA">
        <w:rPr>
          <w:rFonts w:ascii="Times New Roman" w:hAnsi="Times New Roman" w:cs="Times New Roman"/>
          <w:sz w:val="24"/>
          <w:szCs w:val="24"/>
        </w:rPr>
        <w:t xml:space="preserve">rgue that a new </w:t>
      </w:r>
      <w:r w:rsidR="00AA058A" w:rsidRPr="002060BA">
        <w:rPr>
          <w:rFonts w:ascii="Times New Roman" w:hAnsi="Times New Roman" w:cs="Times New Roman"/>
          <w:sz w:val="24"/>
          <w:szCs w:val="24"/>
        </w:rPr>
        <w:t>‘</w:t>
      </w:r>
      <w:r w:rsidR="00107CCC" w:rsidRPr="002060BA">
        <w:rPr>
          <w:rFonts w:ascii="Times New Roman" w:hAnsi="Times New Roman" w:cs="Times New Roman"/>
          <w:sz w:val="24"/>
          <w:szCs w:val="24"/>
        </w:rPr>
        <w:t>imaginary</w:t>
      </w:r>
      <w:r w:rsidR="00AA058A" w:rsidRPr="002060BA">
        <w:rPr>
          <w:rFonts w:ascii="Times New Roman" w:hAnsi="Times New Roman" w:cs="Times New Roman"/>
          <w:sz w:val="24"/>
          <w:szCs w:val="24"/>
        </w:rPr>
        <w:t>’</w:t>
      </w:r>
      <w:r w:rsidR="00107CCC" w:rsidRPr="002060BA">
        <w:rPr>
          <w:rFonts w:ascii="Times New Roman" w:hAnsi="Times New Roman" w:cs="Times New Roman"/>
          <w:sz w:val="24"/>
          <w:szCs w:val="24"/>
        </w:rPr>
        <w:t xml:space="preserve"> has emerged in the </w:t>
      </w:r>
      <w:r w:rsidR="00104D03" w:rsidRPr="002060BA">
        <w:rPr>
          <w:rFonts w:ascii="Times New Roman" w:hAnsi="Times New Roman" w:cs="Times New Roman"/>
          <w:sz w:val="24"/>
          <w:szCs w:val="24"/>
        </w:rPr>
        <w:t>‘</w:t>
      </w:r>
      <w:r w:rsidR="00107CCC" w:rsidRPr="002060BA">
        <w:rPr>
          <w:rFonts w:ascii="Times New Roman" w:hAnsi="Times New Roman" w:cs="Times New Roman"/>
          <w:sz w:val="24"/>
          <w:szCs w:val="24"/>
        </w:rPr>
        <w:t>Asian Century</w:t>
      </w:r>
      <w:r w:rsidR="00104D03" w:rsidRPr="002060BA">
        <w:rPr>
          <w:rFonts w:ascii="Times New Roman" w:hAnsi="Times New Roman" w:cs="Times New Roman"/>
          <w:sz w:val="24"/>
          <w:szCs w:val="24"/>
        </w:rPr>
        <w:t>’, about higher education’</w:t>
      </w:r>
      <w:r w:rsidR="00107CCC" w:rsidRPr="002060BA">
        <w:rPr>
          <w:rFonts w:ascii="Times New Roman" w:hAnsi="Times New Roman" w:cs="Times New Roman"/>
          <w:sz w:val="24"/>
          <w:szCs w:val="24"/>
        </w:rPr>
        <w:t xml:space="preserve">s role in </w:t>
      </w:r>
      <w:r w:rsidR="00AA058A" w:rsidRPr="002060BA">
        <w:rPr>
          <w:rFonts w:ascii="Times New Roman" w:hAnsi="Times New Roman" w:cs="Times New Roman"/>
          <w:sz w:val="24"/>
          <w:szCs w:val="24"/>
        </w:rPr>
        <w:t>interrupting</w:t>
      </w:r>
      <w:r w:rsidR="00107CCC" w:rsidRPr="002060BA">
        <w:rPr>
          <w:rFonts w:ascii="Times New Roman" w:hAnsi="Times New Roman" w:cs="Times New Roman"/>
          <w:sz w:val="24"/>
          <w:szCs w:val="24"/>
        </w:rPr>
        <w:t xml:space="preserve"> the declining advantage of OECD nations in the ‘rapidly changing profile of the global economy’. </w:t>
      </w:r>
      <w:r w:rsidR="00F218E4" w:rsidRPr="002060BA">
        <w:rPr>
          <w:rFonts w:ascii="Times New Roman" w:hAnsi="Times New Roman" w:cs="Times New Roman"/>
          <w:sz w:val="24"/>
          <w:szCs w:val="24"/>
        </w:rPr>
        <w:t xml:space="preserve">This new imaginary supports an </w:t>
      </w:r>
      <w:r w:rsidR="003664A6" w:rsidRPr="002060BA">
        <w:rPr>
          <w:rFonts w:ascii="Times New Roman" w:hAnsi="Times New Roman" w:cs="Times New Roman"/>
          <w:sz w:val="24"/>
          <w:szCs w:val="24"/>
        </w:rPr>
        <w:t>expansionist</w:t>
      </w:r>
      <w:r w:rsidR="00814617" w:rsidRPr="002060BA">
        <w:rPr>
          <w:rFonts w:ascii="Times New Roman" w:hAnsi="Times New Roman" w:cs="Times New Roman"/>
          <w:sz w:val="24"/>
          <w:szCs w:val="24"/>
        </w:rPr>
        <w:t xml:space="preserve"> </w:t>
      </w:r>
      <w:r w:rsidR="00F218E4" w:rsidRPr="002060BA">
        <w:rPr>
          <w:rFonts w:ascii="Times New Roman" w:hAnsi="Times New Roman" w:cs="Times New Roman"/>
          <w:sz w:val="24"/>
          <w:szCs w:val="24"/>
        </w:rPr>
        <w:t xml:space="preserve">agenda that shows evidence of widening access to </w:t>
      </w:r>
      <w:r w:rsidR="00AA058A" w:rsidRPr="002060BA">
        <w:rPr>
          <w:rFonts w:ascii="Times New Roman" w:hAnsi="Times New Roman" w:cs="Times New Roman"/>
          <w:sz w:val="24"/>
          <w:szCs w:val="24"/>
        </w:rPr>
        <w:t>education;</w:t>
      </w:r>
      <w:r w:rsidR="00F218E4" w:rsidRPr="002060BA">
        <w:rPr>
          <w:rFonts w:ascii="Times New Roman" w:hAnsi="Times New Roman" w:cs="Times New Roman"/>
          <w:sz w:val="24"/>
          <w:szCs w:val="24"/>
        </w:rPr>
        <w:t xml:space="preserve"> however, </w:t>
      </w:r>
      <w:r w:rsidR="00AA058A" w:rsidRPr="002060BA">
        <w:rPr>
          <w:rFonts w:ascii="Times New Roman" w:hAnsi="Times New Roman" w:cs="Times New Roman"/>
          <w:sz w:val="24"/>
          <w:szCs w:val="24"/>
        </w:rPr>
        <w:t>it fails to translate into a second order effect of challeng</w:t>
      </w:r>
      <w:r w:rsidR="008C1C9C">
        <w:rPr>
          <w:rFonts w:ascii="Times New Roman" w:hAnsi="Times New Roman" w:cs="Times New Roman"/>
          <w:sz w:val="24"/>
          <w:szCs w:val="24"/>
        </w:rPr>
        <w:t>ing</w:t>
      </w:r>
      <w:r w:rsidR="00AA058A" w:rsidRPr="002060BA">
        <w:rPr>
          <w:rFonts w:ascii="Times New Roman" w:hAnsi="Times New Roman" w:cs="Times New Roman"/>
          <w:sz w:val="24"/>
          <w:szCs w:val="24"/>
        </w:rPr>
        <w:t xml:space="preserve"> exis</w:t>
      </w:r>
      <w:r w:rsidR="003D4D8A">
        <w:rPr>
          <w:rFonts w:ascii="Times New Roman" w:hAnsi="Times New Roman" w:cs="Times New Roman"/>
          <w:sz w:val="24"/>
          <w:szCs w:val="24"/>
        </w:rPr>
        <w:t xml:space="preserve">ting relations of domination. </w:t>
      </w:r>
      <w:r w:rsidR="0061360E" w:rsidRPr="002060BA">
        <w:rPr>
          <w:rFonts w:ascii="Times New Roman" w:hAnsi="Times New Roman" w:cs="Times New Roman"/>
          <w:sz w:val="24"/>
          <w:szCs w:val="24"/>
        </w:rPr>
        <w:t xml:space="preserve">Staying with Australia and a focus on the OECD’s role in the global governance of education, Seller, Lingard and Savage examine the </w:t>
      </w:r>
      <w:r w:rsidR="00814617" w:rsidRPr="002060BA">
        <w:rPr>
          <w:rFonts w:ascii="Times New Roman" w:hAnsi="Times New Roman" w:cs="Times New Roman"/>
          <w:sz w:val="24"/>
          <w:szCs w:val="24"/>
        </w:rPr>
        <w:t xml:space="preserve">ways in social justice is being rearticulated as </w:t>
      </w:r>
      <w:r w:rsidR="008B13E7" w:rsidRPr="002060BA">
        <w:rPr>
          <w:rFonts w:ascii="Times New Roman" w:hAnsi="Times New Roman" w:cs="Times New Roman"/>
          <w:sz w:val="24"/>
          <w:szCs w:val="24"/>
        </w:rPr>
        <w:t xml:space="preserve">‘equity’ </w:t>
      </w:r>
      <w:r w:rsidR="0061360E" w:rsidRPr="002060BA">
        <w:rPr>
          <w:rFonts w:ascii="Times New Roman" w:hAnsi="Times New Roman" w:cs="Times New Roman"/>
          <w:sz w:val="24"/>
          <w:szCs w:val="24"/>
        </w:rPr>
        <w:t xml:space="preserve">in </w:t>
      </w:r>
      <w:r w:rsidR="00814617" w:rsidRPr="002060BA">
        <w:rPr>
          <w:rFonts w:ascii="Times New Roman" w:hAnsi="Times New Roman" w:cs="Times New Roman"/>
          <w:sz w:val="24"/>
          <w:szCs w:val="24"/>
        </w:rPr>
        <w:t>education</w:t>
      </w:r>
      <w:r w:rsidR="0061360E" w:rsidRPr="002060BA">
        <w:rPr>
          <w:rFonts w:ascii="Times New Roman" w:hAnsi="Times New Roman" w:cs="Times New Roman"/>
          <w:sz w:val="24"/>
          <w:szCs w:val="24"/>
        </w:rPr>
        <w:t xml:space="preserve"> policies through </w:t>
      </w:r>
      <w:r w:rsidR="00814617" w:rsidRPr="002060BA">
        <w:rPr>
          <w:rFonts w:ascii="Times New Roman" w:hAnsi="Times New Roman" w:cs="Times New Roman"/>
          <w:sz w:val="24"/>
          <w:szCs w:val="24"/>
        </w:rPr>
        <w:t xml:space="preserve">the mechanism of </w:t>
      </w:r>
      <w:r w:rsidR="0061360E" w:rsidRPr="002060BA">
        <w:rPr>
          <w:rFonts w:ascii="Times New Roman" w:hAnsi="Times New Roman" w:cs="Times New Roman"/>
          <w:sz w:val="24"/>
          <w:szCs w:val="24"/>
        </w:rPr>
        <w:t xml:space="preserve">national and global testing, such as the National Assessment Programs; literacy, numeracy and the Programme for International Student Assessment (PISA). </w:t>
      </w:r>
      <w:r w:rsidR="00814617" w:rsidRPr="002060BA">
        <w:rPr>
          <w:rFonts w:ascii="Times New Roman" w:hAnsi="Times New Roman" w:cs="Times New Roman"/>
          <w:sz w:val="24"/>
          <w:szCs w:val="24"/>
        </w:rPr>
        <w:t xml:space="preserve"> </w:t>
      </w:r>
      <w:r w:rsidR="00112E16" w:rsidRPr="002060BA">
        <w:rPr>
          <w:rFonts w:ascii="Times New Roman" w:hAnsi="Times New Roman" w:cs="Times New Roman"/>
          <w:sz w:val="24"/>
          <w:szCs w:val="24"/>
        </w:rPr>
        <w:t xml:space="preserve">They conclude that </w:t>
      </w:r>
      <w:r w:rsidR="00DA17F7" w:rsidRPr="002060BA">
        <w:rPr>
          <w:rFonts w:ascii="Times New Roman" w:hAnsi="Times New Roman" w:cs="Times New Roman"/>
          <w:sz w:val="24"/>
          <w:szCs w:val="24"/>
        </w:rPr>
        <w:t xml:space="preserve">standardised systems of </w:t>
      </w:r>
      <w:r w:rsidR="00112E16" w:rsidRPr="002060BA">
        <w:rPr>
          <w:rFonts w:ascii="Times New Roman" w:hAnsi="Times New Roman" w:cs="Times New Roman"/>
          <w:sz w:val="24"/>
          <w:szCs w:val="24"/>
        </w:rPr>
        <w:t xml:space="preserve">measurement and </w:t>
      </w:r>
      <w:r w:rsidR="00DA17F7" w:rsidRPr="002060BA">
        <w:rPr>
          <w:rFonts w:ascii="Times New Roman" w:hAnsi="Times New Roman" w:cs="Times New Roman"/>
          <w:sz w:val="24"/>
          <w:szCs w:val="24"/>
        </w:rPr>
        <w:t>comparison</w:t>
      </w:r>
      <w:r w:rsidR="00112E16" w:rsidRPr="002060BA">
        <w:rPr>
          <w:rFonts w:ascii="Times New Roman" w:hAnsi="Times New Roman" w:cs="Times New Roman"/>
          <w:sz w:val="24"/>
          <w:szCs w:val="24"/>
        </w:rPr>
        <w:t xml:space="preserve"> </w:t>
      </w:r>
      <w:r w:rsidR="00DA17F7" w:rsidRPr="002060BA">
        <w:rPr>
          <w:rFonts w:ascii="Times New Roman" w:hAnsi="Times New Roman" w:cs="Times New Roman"/>
          <w:sz w:val="24"/>
          <w:szCs w:val="24"/>
        </w:rPr>
        <w:t>‘</w:t>
      </w:r>
      <w:r w:rsidR="0061360E" w:rsidRPr="002060BA">
        <w:rPr>
          <w:rFonts w:ascii="Times New Roman" w:hAnsi="Times New Roman" w:cs="Times New Roman"/>
          <w:sz w:val="24"/>
          <w:szCs w:val="24"/>
        </w:rPr>
        <w:t>have become central in contemporary education policy regimes and this has weakened the influence of conceptual-discursive accounts of what constitutes social justice schooling</w:t>
      </w:r>
      <w:r w:rsidR="003D4D8A">
        <w:rPr>
          <w:rFonts w:ascii="Times New Roman" w:hAnsi="Times New Roman" w:cs="Times New Roman"/>
          <w:sz w:val="24"/>
          <w:szCs w:val="24"/>
        </w:rPr>
        <w:t>’</w:t>
      </w:r>
      <w:r w:rsidR="0061360E" w:rsidRPr="002060BA">
        <w:rPr>
          <w:rFonts w:ascii="Times New Roman" w:hAnsi="Times New Roman" w:cs="Times New Roman"/>
          <w:sz w:val="24"/>
          <w:szCs w:val="24"/>
        </w:rPr>
        <w:t xml:space="preserve">. </w:t>
      </w:r>
    </w:p>
    <w:p w:rsidR="0041645B" w:rsidRPr="002060BA" w:rsidRDefault="00814617" w:rsidP="006113D2">
      <w:pPr>
        <w:pStyle w:val="NormalWeb"/>
        <w:spacing w:line="360" w:lineRule="auto"/>
      </w:pPr>
      <w:r w:rsidRPr="002060BA">
        <w:t xml:space="preserve">Kelly and </w:t>
      </w:r>
      <w:proofErr w:type="spellStart"/>
      <w:r w:rsidRPr="002060BA">
        <w:t>Bhabha’s</w:t>
      </w:r>
      <w:proofErr w:type="spellEnd"/>
      <w:r w:rsidRPr="002060BA">
        <w:t xml:space="preserve"> paper moves the focus to </w:t>
      </w:r>
      <w:r w:rsidR="003664A6" w:rsidRPr="002060BA">
        <w:t xml:space="preserve">secondary education in </w:t>
      </w:r>
      <w:r w:rsidRPr="002060BA">
        <w:t xml:space="preserve">rural India. </w:t>
      </w:r>
      <w:r w:rsidR="007B2162" w:rsidRPr="002060BA">
        <w:t>Drawing</w:t>
      </w:r>
      <w:r w:rsidRPr="002060BA">
        <w:t xml:space="preserve"> on Connell’s gender and power framework</w:t>
      </w:r>
      <w:r w:rsidR="007B2162" w:rsidRPr="002060BA">
        <w:t>, they</w:t>
      </w:r>
      <w:r w:rsidRPr="002060BA">
        <w:t xml:space="preserve"> explore the </w:t>
      </w:r>
      <w:r w:rsidR="00CB45BC" w:rsidRPr="002060BA">
        <w:t xml:space="preserve">gendered power </w:t>
      </w:r>
      <w:r w:rsidRPr="002060BA">
        <w:t xml:space="preserve">dynamics which restrict </w:t>
      </w:r>
      <w:r w:rsidR="00215DD8" w:rsidRPr="002060BA">
        <w:t>girls from</w:t>
      </w:r>
      <w:r w:rsidRPr="002060BA">
        <w:t xml:space="preserve"> benefiting from </w:t>
      </w:r>
      <w:r w:rsidR="00F46089">
        <w:t xml:space="preserve">widened </w:t>
      </w:r>
      <w:r w:rsidR="007B2162" w:rsidRPr="002060BA">
        <w:t xml:space="preserve">access to </w:t>
      </w:r>
      <w:r w:rsidRPr="002060BA">
        <w:t xml:space="preserve">secondary education. </w:t>
      </w:r>
      <w:r w:rsidR="008C25A7" w:rsidRPr="002060BA">
        <w:t>The authors</w:t>
      </w:r>
      <w:r w:rsidRPr="002060BA">
        <w:t xml:space="preserve"> </w:t>
      </w:r>
      <w:r w:rsidR="00F70393" w:rsidRPr="002060BA">
        <w:t>question</w:t>
      </w:r>
      <w:r w:rsidR="007B2162" w:rsidRPr="002060BA">
        <w:t xml:space="preserve"> </w:t>
      </w:r>
      <w:r w:rsidR="00F70393" w:rsidRPr="002060BA">
        <w:t xml:space="preserve">whether the </w:t>
      </w:r>
      <w:r w:rsidRPr="002060BA">
        <w:t xml:space="preserve">Indian </w:t>
      </w:r>
      <w:r w:rsidR="007B2162" w:rsidRPr="002060BA">
        <w:t>government’s focus</w:t>
      </w:r>
      <w:r w:rsidRPr="002060BA">
        <w:t xml:space="preserve"> on extending education programs to girls </w:t>
      </w:r>
      <w:r w:rsidR="00F70393" w:rsidRPr="002060BA">
        <w:t xml:space="preserve">can deliver equal opportunities for girls. </w:t>
      </w:r>
      <w:r w:rsidR="008C25A7" w:rsidRPr="002060BA">
        <w:t>W</w:t>
      </w:r>
      <w:r w:rsidRPr="002060BA">
        <w:t xml:space="preserve">ithout </w:t>
      </w:r>
      <w:r w:rsidR="007B2162" w:rsidRPr="002060BA">
        <w:t>challenging existing</w:t>
      </w:r>
      <w:r w:rsidR="00CB45BC" w:rsidRPr="002060BA">
        <w:t xml:space="preserve"> material inequalities and </w:t>
      </w:r>
      <w:r w:rsidR="00CB45BC" w:rsidRPr="002060BA">
        <w:lastRenderedPageBreak/>
        <w:t xml:space="preserve">the dominant </w:t>
      </w:r>
      <w:r w:rsidRPr="002060BA">
        <w:t xml:space="preserve">cultural values and patriarchal frameworks than underpin family and education systems, </w:t>
      </w:r>
      <w:r w:rsidR="00F70393" w:rsidRPr="002060BA">
        <w:t xml:space="preserve">Kelly and </w:t>
      </w:r>
      <w:proofErr w:type="spellStart"/>
      <w:r w:rsidR="00F70393" w:rsidRPr="002060BA">
        <w:t>Bhaba</w:t>
      </w:r>
      <w:proofErr w:type="spellEnd"/>
      <w:r w:rsidR="00F70393" w:rsidRPr="002060BA">
        <w:t xml:space="preserve"> </w:t>
      </w:r>
      <w:r w:rsidR="007B2162" w:rsidRPr="002060BA">
        <w:t xml:space="preserve">see </w:t>
      </w:r>
      <w:r w:rsidRPr="002060BA">
        <w:t xml:space="preserve">the </w:t>
      </w:r>
      <w:r w:rsidR="00CB45BC" w:rsidRPr="002060BA">
        <w:t xml:space="preserve">possibilities for a </w:t>
      </w:r>
      <w:r w:rsidR="00F70393" w:rsidRPr="002060BA">
        <w:t>redistribution</w:t>
      </w:r>
      <w:r w:rsidRPr="002060BA">
        <w:t xml:space="preserve"> of opportunity </w:t>
      </w:r>
      <w:r w:rsidR="007B2162" w:rsidRPr="002060BA">
        <w:t>as</w:t>
      </w:r>
      <w:r w:rsidRPr="002060BA">
        <w:t xml:space="preserve"> not only limited but </w:t>
      </w:r>
      <w:r w:rsidR="007B2162" w:rsidRPr="002060BA">
        <w:t xml:space="preserve">as potentially </w:t>
      </w:r>
      <w:r w:rsidRPr="002060BA">
        <w:t>further marginalis</w:t>
      </w:r>
      <w:r w:rsidR="002E1900" w:rsidRPr="002060BA">
        <w:t>ing</w:t>
      </w:r>
      <w:r w:rsidRPr="002060BA">
        <w:t xml:space="preserve"> based on gender, class and caste. </w:t>
      </w:r>
      <w:r w:rsidR="0041645B" w:rsidRPr="002060BA">
        <w:t>Ma</w:t>
      </w:r>
      <w:r w:rsidR="0008563E" w:rsidRPr="002060BA">
        <w:t xml:space="preserve">c </w:t>
      </w:r>
      <w:proofErr w:type="gramStart"/>
      <w:r w:rsidR="0008563E" w:rsidRPr="002060BA">
        <w:t>an</w:t>
      </w:r>
      <w:proofErr w:type="gramEnd"/>
      <w:r w:rsidR="003664A6" w:rsidRPr="002060BA">
        <w:t xml:space="preserve"> </w:t>
      </w:r>
      <w:r w:rsidR="0008563E" w:rsidRPr="002060BA">
        <w:t xml:space="preserve">Ghaill and Haywood </w:t>
      </w:r>
      <w:r w:rsidR="003664A6" w:rsidRPr="002060BA">
        <w:t xml:space="preserve">explore what </w:t>
      </w:r>
      <w:r w:rsidR="0081272C" w:rsidRPr="002060BA">
        <w:t xml:space="preserve">inclusion/exclusion means to a group of young </w:t>
      </w:r>
      <w:r w:rsidR="00D01D52" w:rsidRPr="002060BA">
        <w:t xml:space="preserve">British </w:t>
      </w:r>
      <w:r w:rsidR="00AD71CA" w:rsidRPr="002060BA">
        <w:t xml:space="preserve">Pakistani and Bangladeshi </w:t>
      </w:r>
      <w:r w:rsidR="00737062" w:rsidRPr="002060BA">
        <w:t>men</w:t>
      </w:r>
      <w:r w:rsidR="008B13E7" w:rsidRPr="002060BA">
        <w:t xml:space="preserve"> in English Schools</w:t>
      </w:r>
      <w:r w:rsidR="00104D03" w:rsidRPr="002060BA">
        <w:t xml:space="preserve"> against t</w:t>
      </w:r>
      <w:r w:rsidR="00402184" w:rsidRPr="002060BA">
        <w:t>he</w:t>
      </w:r>
      <w:r w:rsidR="00104D03" w:rsidRPr="002060BA">
        <w:t xml:space="preserve"> backdrop of the global war on terror. </w:t>
      </w:r>
      <w:r w:rsidR="0081272C" w:rsidRPr="002060BA">
        <w:t xml:space="preserve">Focusing their </w:t>
      </w:r>
      <w:r w:rsidR="00AD71CA" w:rsidRPr="002060BA">
        <w:t xml:space="preserve">analysis </w:t>
      </w:r>
      <w:r w:rsidR="0081272C" w:rsidRPr="002060BA">
        <w:t>on</w:t>
      </w:r>
      <w:r w:rsidR="00AD71CA" w:rsidRPr="002060BA">
        <w:t xml:space="preserve"> </w:t>
      </w:r>
      <w:r w:rsidR="00104D03" w:rsidRPr="002060BA">
        <w:t xml:space="preserve">reconstructions of </w:t>
      </w:r>
      <w:r w:rsidR="00AD71CA" w:rsidRPr="002060BA">
        <w:t>masculinity, class and the emergence of a schooling re</w:t>
      </w:r>
      <w:r w:rsidR="00A150C9" w:rsidRPr="002060BA">
        <w:t>gime which operates through neo</w:t>
      </w:r>
      <w:r w:rsidR="00AD71CA" w:rsidRPr="002060BA">
        <w:t>liberal policies</w:t>
      </w:r>
      <w:r w:rsidR="00DA6CA1" w:rsidRPr="002060BA">
        <w:t>, they note</w:t>
      </w:r>
      <w:r w:rsidR="000C1A4C" w:rsidRPr="002060BA">
        <w:t xml:space="preserve"> ‘the increasing ambivalence surrounding race/ethnicity and the growing visibility of a neo-conservative nationalism that impels an</w:t>
      </w:r>
      <w:r w:rsidR="009F2628" w:rsidRPr="002060BA">
        <w:t xml:space="preserve"> </w:t>
      </w:r>
      <w:r w:rsidR="000C1A4C" w:rsidRPr="002060BA">
        <w:t>absolute cultural (moral) difference means that categories of same and other are moving into sharper distinction’</w:t>
      </w:r>
      <w:r w:rsidR="002E1900" w:rsidRPr="002060BA">
        <w:t xml:space="preserve">. </w:t>
      </w:r>
      <w:r w:rsidR="000C1A4C" w:rsidRPr="002060BA">
        <w:t xml:space="preserve"> </w:t>
      </w:r>
    </w:p>
    <w:p w:rsidR="00D0698D" w:rsidRPr="002060BA" w:rsidRDefault="0061360E" w:rsidP="006113D2">
      <w:pPr>
        <w:autoSpaceDE w:val="0"/>
        <w:autoSpaceDN w:val="0"/>
        <w:adjustRightInd w:val="0"/>
        <w:spacing w:after="0" w:line="360" w:lineRule="auto"/>
        <w:rPr>
          <w:rFonts w:ascii="Times New Roman" w:hAnsi="Times New Roman" w:cs="Times New Roman"/>
          <w:sz w:val="24"/>
          <w:szCs w:val="24"/>
        </w:rPr>
      </w:pPr>
      <w:proofErr w:type="spellStart"/>
      <w:r w:rsidRPr="002060BA">
        <w:rPr>
          <w:rFonts w:ascii="Times New Roman" w:hAnsi="Times New Roman" w:cs="Times New Roman"/>
          <w:sz w:val="24"/>
          <w:szCs w:val="24"/>
        </w:rPr>
        <w:t>Veck</w:t>
      </w:r>
      <w:proofErr w:type="spellEnd"/>
      <w:r w:rsidR="008C1C9C">
        <w:rPr>
          <w:rFonts w:ascii="Times New Roman" w:hAnsi="Times New Roman" w:cs="Times New Roman"/>
          <w:sz w:val="24"/>
          <w:szCs w:val="24"/>
        </w:rPr>
        <w:t xml:space="preserve"> </w:t>
      </w:r>
      <w:r w:rsidR="00DA6CA1" w:rsidRPr="002060BA">
        <w:rPr>
          <w:rFonts w:ascii="Times New Roman" w:hAnsi="Times New Roman" w:cs="Times New Roman"/>
          <w:sz w:val="24"/>
          <w:szCs w:val="24"/>
        </w:rPr>
        <w:t>locates his</w:t>
      </w:r>
      <w:r w:rsidRPr="002060BA">
        <w:rPr>
          <w:rFonts w:ascii="Times New Roman" w:hAnsi="Times New Roman" w:cs="Times New Roman"/>
          <w:sz w:val="24"/>
          <w:szCs w:val="24"/>
        </w:rPr>
        <w:t xml:space="preserve"> discussion</w:t>
      </w:r>
      <w:r w:rsidR="00FC1CFE" w:rsidRPr="002060BA">
        <w:rPr>
          <w:rFonts w:ascii="Times New Roman" w:hAnsi="Times New Roman" w:cs="Times New Roman"/>
          <w:sz w:val="24"/>
          <w:szCs w:val="24"/>
        </w:rPr>
        <w:t xml:space="preserve"> of </w:t>
      </w:r>
      <w:r w:rsidR="00737062" w:rsidRPr="002060BA">
        <w:rPr>
          <w:rFonts w:ascii="Times New Roman" w:hAnsi="Times New Roman" w:cs="Times New Roman"/>
          <w:sz w:val="24"/>
          <w:szCs w:val="24"/>
        </w:rPr>
        <w:t xml:space="preserve">austerity </w:t>
      </w:r>
      <w:r w:rsidRPr="002060BA">
        <w:rPr>
          <w:rFonts w:ascii="Times New Roman" w:hAnsi="Times New Roman" w:cs="Times New Roman"/>
          <w:sz w:val="24"/>
          <w:szCs w:val="24"/>
        </w:rPr>
        <w:t>policies and</w:t>
      </w:r>
      <w:r w:rsidR="00261D47" w:rsidRPr="002060BA">
        <w:rPr>
          <w:rFonts w:ascii="Times New Roman" w:hAnsi="Times New Roman" w:cs="Times New Roman"/>
          <w:sz w:val="24"/>
          <w:szCs w:val="24"/>
        </w:rPr>
        <w:t xml:space="preserve"> approaches to understandin</w:t>
      </w:r>
      <w:r w:rsidR="00F02FCC" w:rsidRPr="002060BA">
        <w:rPr>
          <w:rFonts w:ascii="Times New Roman" w:hAnsi="Times New Roman" w:cs="Times New Roman"/>
          <w:sz w:val="24"/>
          <w:szCs w:val="24"/>
        </w:rPr>
        <w:t xml:space="preserve">g the education </w:t>
      </w:r>
      <w:r w:rsidR="00261D47" w:rsidRPr="002060BA">
        <w:rPr>
          <w:rFonts w:ascii="Times New Roman" w:hAnsi="Times New Roman" w:cs="Times New Roman"/>
          <w:sz w:val="24"/>
          <w:szCs w:val="24"/>
        </w:rPr>
        <w:t xml:space="preserve">of </w:t>
      </w:r>
      <w:r w:rsidR="006A1723" w:rsidRPr="002060BA">
        <w:rPr>
          <w:rFonts w:ascii="Times New Roman" w:hAnsi="Times New Roman" w:cs="Times New Roman"/>
          <w:sz w:val="24"/>
          <w:szCs w:val="24"/>
        </w:rPr>
        <w:t>disabled</w:t>
      </w:r>
      <w:r w:rsidR="00261D47" w:rsidRPr="002060BA">
        <w:rPr>
          <w:rFonts w:ascii="Times New Roman" w:hAnsi="Times New Roman" w:cs="Times New Roman"/>
          <w:sz w:val="24"/>
          <w:szCs w:val="24"/>
        </w:rPr>
        <w:t xml:space="preserve"> people </w:t>
      </w:r>
      <w:r w:rsidR="00737062" w:rsidRPr="002060BA">
        <w:rPr>
          <w:rFonts w:ascii="Times New Roman" w:hAnsi="Times New Roman" w:cs="Times New Roman"/>
          <w:sz w:val="24"/>
          <w:szCs w:val="24"/>
        </w:rPr>
        <w:t xml:space="preserve">in the United </w:t>
      </w:r>
      <w:r w:rsidR="003664A6" w:rsidRPr="002060BA">
        <w:rPr>
          <w:rFonts w:ascii="Times New Roman" w:hAnsi="Times New Roman" w:cs="Times New Roman"/>
          <w:sz w:val="24"/>
          <w:szCs w:val="24"/>
        </w:rPr>
        <w:t>Kingdom in</w:t>
      </w:r>
      <w:r w:rsidR="00261D47" w:rsidRPr="002060BA">
        <w:rPr>
          <w:rFonts w:ascii="Times New Roman" w:hAnsi="Times New Roman" w:cs="Times New Roman"/>
          <w:sz w:val="24"/>
          <w:szCs w:val="24"/>
        </w:rPr>
        <w:t xml:space="preserve"> relation to the decline </w:t>
      </w:r>
      <w:r w:rsidR="00253216" w:rsidRPr="002060BA">
        <w:rPr>
          <w:rFonts w:ascii="Times New Roman" w:hAnsi="Times New Roman" w:cs="Times New Roman"/>
          <w:sz w:val="24"/>
          <w:szCs w:val="24"/>
        </w:rPr>
        <w:t>of community</w:t>
      </w:r>
      <w:r w:rsidR="00261D47" w:rsidRPr="002060BA">
        <w:rPr>
          <w:rFonts w:ascii="Times New Roman" w:hAnsi="Times New Roman" w:cs="Times New Roman"/>
          <w:sz w:val="24"/>
          <w:szCs w:val="24"/>
        </w:rPr>
        <w:t xml:space="preserve"> and the longing for its existence. </w:t>
      </w:r>
      <w:r w:rsidR="00442764" w:rsidRPr="002060BA">
        <w:rPr>
          <w:rFonts w:ascii="Times New Roman" w:hAnsi="Times New Roman" w:cs="Times New Roman"/>
          <w:sz w:val="24"/>
          <w:szCs w:val="24"/>
        </w:rPr>
        <w:t>D</w:t>
      </w:r>
      <w:r w:rsidR="00F02FCC" w:rsidRPr="002060BA">
        <w:rPr>
          <w:rFonts w:ascii="Times New Roman" w:hAnsi="Times New Roman" w:cs="Times New Roman"/>
          <w:sz w:val="24"/>
          <w:szCs w:val="24"/>
        </w:rPr>
        <w:t xml:space="preserve">rawing on the work of </w:t>
      </w:r>
      <w:r w:rsidR="00261D47" w:rsidRPr="002060BA">
        <w:rPr>
          <w:rFonts w:ascii="Times New Roman" w:hAnsi="Times New Roman" w:cs="Times New Roman"/>
          <w:sz w:val="24"/>
          <w:szCs w:val="24"/>
        </w:rPr>
        <w:t>Arendt and Bauman</w:t>
      </w:r>
      <w:r w:rsidR="00F02FCC" w:rsidRPr="002060BA">
        <w:rPr>
          <w:rFonts w:ascii="Times New Roman" w:hAnsi="Times New Roman" w:cs="Times New Roman"/>
          <w:sz w:val="24"/>
          <w:szCs w:val="24"/>
        </w:rPr>
        <w:t>, Veck argues that, ‘…</w:t>
      </w:r>
      <w:r w:rsidR="006207B4" w:rsidRPr="002060BA">
        <w:rPr>
          <w:rFonts w:ascii="Times New Roman" w:hAnsi="Times New Roman" w:cs="Times New Roman"/>
          <w:sz w:val="24"/>
          <w:szCs w:val="24"/>
        </w:rPr>
        <w:t xml:space="preserve">in a society where </w:t>
      </w:r>
      <w:r w:rsidR="006A1723" w:rsidRPr="002060BA">
        <w:rPr>
          <w:rFonts w:ascii="Times New Roman" w:hAnsi="Times New Roman" w:cs="Times New Roman"/>
          <w:sz w:val="24"/>
          <w:szCs w:val="24"/>
        </w:rPr>
        <w:t>individuals</w:t>
      </w:r>
      <w:r w:rsidR="006207B4" w:rsidRPr="002060BA">
        <w:rPr>
          <w:rFonts w:ascii="Times New Roman" w:hAnsi="Times New Roman" w:cs="Times New Roman"/>
          <w:sz w:val="24"/>
          <w:szCs w:val="24"/>
        </w:rPr>
        <w:t xml:space="preserve"> are increasing indifferent to one another, addressing disability means defending community and its possibilities for generating and sustaining caring, responsi</w:t>
      </w:r>
      <w:r w:rsidR="00402184" w:rsidRPr="002060BA">
        <w:rPr>
          <w:rFonts w:ascii="Times New Roman" w:hAnsi="Times New Roman" w:cs="Times New Roman"/>
          <w:sz w:val="24"/>
          <w:szCs w:val="24"/>
        </w:rPr>
        <w:t>ve and inclusive relationships’.</w:t>
      </w:r>
      <w:r w:rsidR="00253216" w:rsidRPr="002060BA">
        <w:rPr>
          <w:rFonts w:ascii="Times New Roman" w:hAnsi="Times New Roman" w:cs="Times New Roman"/>
          <w:sz w:val="24"/>
          <w:szCs w:val="24"/>
        </w:rPr>
        <w:t xml:space="preserve"> </w:t>
      </w:r>
      <w:r w:rsidR="00EC0A7E" w:rsidRPr="002060BA">
        <w:rPr>
          <w:rFonts w:ascii="Times New Roman" w:hAnsi="Times New Roman" w:cs="Times New Roman"/>
          <w:sz w:val="24"/>
          <w:szCs w:val="24"/>
        </w:rPr>
        <w:t xml:space="preserve">Busher, James, </w:t>
      </w:r>
      <w:proofErr w:type="spellStart"/>
      <w:r w:rsidR="00EC0A7E" w:rsidRPr="002060BA">
        <w:rPr>
          <w:rFonts w:ascii="Times New Roman" w:hAnsi="Times New Roman" w:cs="Times New Roman"/>
          <w:sz w:val="24"/>
          <w:szCs w:val="24"/>
        </w:rPr>
        <w:t>Piela</w:t>
      </w:r>
      <w:proofErr w:type="spellEnd"/>
      <w:r w:rsidR="00EC0A7E" w:rsidRPr="002060BA">
        <w:rPr>
          <w:rFonts w:ascii="Times New Roman" w:hAnsi="Times New Roman" w:cs="Times New Roman"/>
          <w:sz w:val="24"/>
          <w:szCs w:val="24"/>
        </w:rPr>
        <w:t xml:space="preserve"> and Palmer </w:t>
      </w:r>
      <w:r w:rsidRPr="002060BA">
        <w:rPr>
          <w:rFonts w:ascii="Times New Roman" w:hAnsi="Times New Roman" w:cs="Times New Roman"/>
          <w:sz w:val="24"/>
          <w:szCs w:val="24"/>
        </w:rPr>
        <w:t>focus on</w:t>
      </w:r>
      <w:r w:rsidR="00EC0A7E" w:rsidRPr="002060BA">
        <w:rPr>
          <w:rFonts w:ascii="Times New Roman" w:hAnsi="Times New Roman" w:cs="Times New Roman"/>
          <w:sz w:val="24"/>
          <w:szCs w:val="24"/>
        </w:rPr>
        <w:t xml:space="preserve"> adult learner identities in </w:t>
      </w:r>
      <w:r w:rsidR="003664A6" w:rsidRPr="002060BA">
        <w:rPr>
          <w:rFonts w:ascii="Times New Roman" w:hAnsi="Times New Roman" w:cs="Times New Roman"/>
          <w:sz w:val="24"/>
          <w:szCs w:val="24"/>
        </w:rPr>
        <w:t>‘</w:t>
      </w:r>
      <w:r w:rsidR="00EC0A7E" w:rsidRPr="002060BA">
        <w:rPr>
          <w:rFonts w:ascii="Times New Roman" w:hAnsi="Times New Roman" w:cs="Times New Roman"/>
          <w:sz w:val="24"/>
          <w:szCs w:val="24"/>
        </w:rPr>
        <w:t>access to higher education</w:t>
      </w:r>
      <w:r w:rsidR="003664A6" w:rsidRPr="002060BA">
        <w:rPr>
          <w:rFonts w:ascii="Times New Roman" w:hAnsi="Times New Roman" w:cs="Times New Roman"/>
          <w:sz w:val="24"/>
          <w:szCs w:val="24"/>
        </w:rPr>
        <w:t>’</w:t>
      </w:r>
      <w:r w:rsidR="00EC0A7E" w:rsidRPr="002060BA">
        <w:rPr>
          <w:rFonts w:ascii="Times New Roman" w:hAnsi="Times New Roman" w:cs="Times New Roman"/>
          <w:sz w:val="24"/>
          <w:szCs w:val="24"/>
        </w:rPr>
        <w:t xml:space="preserve"> courses</w:t>
      </w:r>
      <w:r w:rsidR="00737062" w:rsidRPr="002060BA">
        <w:rPr>
          <w:rFonts w:ascii="Times New Roman" w:hAnsi="Times New Roman" w:cs="Times New Roman"/>
          <w:sz w:val="24"/>
          <w:szCs w:val="24"/>
        </w:rPr>
        <w:t xml:space="preserve"> </w:t>
      </w:r>
      <w:r w:rsidR="003664A6" w:rsidRPr="002060BA">
        <w:rPr>
          <w:rFonts w:ascii="Times New Roman" w:hAnsi="Times New Roman" w:cs="Times New Roman"/>
          <w:sz w:val="24"/>
          <w:szCs w:val="24"/>
        </w:rPr>
        <w:t xml:space="preserve">delivered </w:t>
      </w:r>
      <w:r w:rsidR="00737062" w:rsidRPr="002060BA">
        <w:rPr>
          <w:rFonts w:ascii="Times New Roman" w:hAnsi="Times New Roman" w:cs="Times New Roman"/>
          <w:sz w:val="24"/>
          <w:szCs w:val="24"/>
        </w:rPr>
        <w:t xml:space="preserve">in </w:t>
      </w:r>
      <w:r w:rsidR="003664A6" w:rsidRPr="002060BA">
        <w:rPr>
          <w:rFonts w:ascii="Times New Roman" w:hAnsi="Times New Roman" w:cs="Times New Roman"/>
          <w:sz w:val="24"/>
          <w:szCs w:val="24"/>
        </w:rPr>
        <w:t xml:space="preserve">the further education sector in </w:t>
      </w:r>
      <w:r w:rsidR="00737062" w:rsidRPr="002060BA">
        <w:rPr>
          <w:rFonts w:ascii="Times New Roman" w:hAnsi="Times New Roman" w:cs="Times New Roman"/>
          <w:sz w:val="24"/>
          <w:szCs w:val="24"/>
        </w:rPr>
        <w:t>England</w:t>
      </w:r>
      <w:r w:rsidR="00EC0A7E" w:rsidRPr="002060BA">
        <w:rPr>
          <w:rFonts w:ascii="Times New Roman" w:hAnsi="Times New Roman" w:cs="Times New Roman"/>
          <w:sz w:val="24"/>
          <w:szCs w:val="24"/>
        </w:rPr>
        <w:t>. The</w:t>
      </w:r>
      <w:r w:rsidR="00DA17F7" w:rsidRPr="002060BA">
        <w:rPr>
          <w:rFonts w:ascii="Times New Roman" w:hAnsi="Times New Roman" w:cs="Times New Roman"/>
          <w:sz w:val="24"/>
          <w:szCs w:val="24"/>
        </w:rPr>
        <w:t>ir</w:t>
      </w:r>
      <w:r w:rsidR="00EC0A7E" w:rsidRPr="002060BA">
        <w:rPr>
          <w:rFonts w:ascii="Times New Roman" w:hAnsi="Times New Roman" w:cs="Times New Roman"/>
          <w:sz w:val="24"/>
          <w:szCs w:val="24"/>
        </w:rPr>
        <w:t xml:space="preserve"> </w:t>
      </w:r>
      <w:r w:rsidR="00D82471" w:rsidRPr="002060BA">
        <w:rPr>
          <w:rFonts w:ascii="Times New Roman" w:hAnsi="Times New Roman" w:cs="Times New Roman"/>
          <w:sz w:val="24"/>
          <w:szCs w:val="24"/>
        </w:rPr>
        <w:t xml:space="preserve">study explores how students enhance their social and </w:t>
      </w:r>
      <w:r w:rsidR="006A1723" w:rsidRPr="002060BA">
        <w:rPr>
          <w:rFonts w:ascii="Times New Roman" w:hAnsi="Times New Roman" w:cs="Times New Roman"/>
          <w:sz w:val="24"/>
          <w:szCs w:val="24"/>
        </w:rPr>
        <w:t>cultural</w:t>
      </w:r>
      <w:r w:rsidR="00D82471" w:rsidRPr="002060BA">
        <w:rPr>
          <w:rFonts w:ascii="Times New Roman" w:hAnsi="Times New Roman" w:cs="Times New Roman"/>
          <w:sz w:val="24"/>
          <w:szCs w:val="24"/>
        </w:rPr>
        <w:t xml:space="preserve"> capital by being active participants in their learning in which they worked with teachers t</w:t>
      </w:r>
      <w:r w:rsidR="00BB7C1B" w:rsidRPr="002060BA">
        <w:rPr>
          <w:rFonts w:ascii="Times New Roman" w:hAnsi="Times New Roman" w:cs="Times New Roman"/>
          <w:sz w:val="24"/>
          <w:szCs w:val="24"/>
        </w:rPr>
        <w:t xml:space="preserve">o form communities of practice, intentional learning communities and emergent communities. </w:t>
      </w:r>
    </w:p>
    <w:p w:rsidR="00775C4F" w:rsidRPr="002060BA" w:rsidRDefault="002E1900" w:rsidP="006113D2">
      <w:pPr>
        <w:pStyle w:val="NormalWeb"/>
        <w:spacing w:line="360" w:lineRule="auto"/>
      </w:pPr>
      <w:r w:rsidRPr="002060BA">
        <w:t>Finally, d</w:t>
      </w:r>
      <w:r w:rsidR="004907E7" w:rsidRPr="002060BA">
        <w:t xml:space="preserve">rawing on a </w:t>
      </w:r>
      <w:r w:rsidR="00040C00" w:rsidRPr="002060BA">
        <w:t>C</w:t>
      </w:r>
      <w:r w:rsidR="004907E7" w:rsidRPr="002060BA">
        <w:t xml:space="preserve">ritical </w:t>
      </w:r>
      <w:r w:rsidR="00040C00" w:rsidRPr="002060BA">
        <w:t>R</w:t>
      </w:r>
      <w:r w:rsidR="004907E7" w:rsidRPr="002060BA">
        <w:t xml:space="preserve">ace </w:t>
      </w:r>
      <w:r w:rsidR="00040C00" w:rsidRPr="002060BA">
        <w:t>T</w:t>
      </w:r>
      <w:r w:rsidR="004907E7" w:rsidRPr="002060BA">
        <w:t xml:space="preserve">heory, </w:t>
      </w:r>
      <w:r w:rsidR="00040C00" w:rsidRPr="002060BA">
        <w:t>D</w:t>
      </w:r>
      <w:r w:rsidR="00775C4F" w:rsidRPr="002060BA">
        <w:t>’</w:t>
      </w:r>
      <w:r w:rsidR="00A41069">
        <w:t>A</w:t>
      </w:r>
      <w:r w:rsidR="00040C00" w:rsidRPr="002060BA">
        <w:t xml:space="preserve">rcy focuses </w:t>
      </w:r>
      <w:r w:rsidR="00775C4F" w:rsidRPr="002060BA">
        <w:t xml:space="preserve">on </w:t>
      </w:r>
      <w:r w:rsidR="00D01D52" w:rsidRPr="002060BA">
        <w:t>the policy</w:t>
      </w:r>
      <w:r w:rsidR="00040C00" w:rsidRPr="002060BA">
        <w:t xml:space="preserve"> of Elective Home Education </w:t>
      </w:r>
      <w:r w:rsidR="00592631" w:rsidRPr="002060BA">
        <w:t xml:space="preserve">(EHE) </w:t>
      </w:r>
      <w:r w:rsidR="00040C00" w:rsidRPr="002060BA">
        <w:t xml:space="preserve">for Traveller families </w:t>
      </w:r>
      <w:r w:rsidR="00253216" w:rsidRPr="002060BA">
        <w:t>in</w:t>
      </w:r>
      <w:r w:rsidR="00592631" w:rsidRPr="002060BA">
        <w:t xml:space="preserve"> </w:t>
      </w:r>
      <w:r w:rsidR="003664A6" w:rsidRPr="002060BA">
        <w:t>Englan</w:t>
      </w:r>
      <w:r w:rsidR="00DA17F7" w:rsidRPr="002060BA">
        <w:t>d</w:t>
      </w:r>
      <w:r w:rsidR="00C149DC">
        <w:t xml:space="preserve"> </w:t>
      </w:r>
      <w:r w:rsidR="00737062" w:rsidRPr="002060BA">
        <w:t xml:space="preserve">which </w:t>
      </w:r>
      <w:r w:rsidR="00775C4F" w:rsidRPr="002060BA">
        <w:t xml:space="preserve">facilitates the exclusion of </w:t>
      </w:r>
      <w:r w:rsidR="00D01D52" w:rsidRPr="002060BA">
        <w:t xml:space="preserve">Traveller </w:t>
      </w:r>
      <w:r w:rsidR="00775C4F" w:rsidRPr="002060BA">
        <w:t>children</w:t>
      </w:r>
      <w:r w:rsidR="00C149DC">
        <w:t>,</w:t>
      </w:r>
      <w:r w:rsidR="00775C4F" w:rsidRPr="002060BA">
        <w:t xml:space="preserve"> </w:t>
      </w:r>
      <w:r w:rsidR="00A41069">
        <w:t>D’A</w:t>
      </w:r>
      <w:r w:rsidR="00592631" w:rsidRPr="002060BA">
        <w:t xml:space="preserve">rcy challenges the dominant discourse which suggests that </w:t>
      </w:r>
      <w:r w:rsidR="00775C4F" w:rsidRPr="002060BA">
        <w:t>EHE represents ‘free choice’ deriving</w:t>
      </w:r>
      <w:r w:rsidR="00A41069">
        <w:t xml:space="preserve"> from Travellers’ mobility. </w:t>
      </w:r>
      <w:r w:rsidR="00775C4F" w:rsidRPr="002060BA">
        <w:t>Instead she finds that the take-up of EHE is often linked to the experience of racism</w:t>
      </w:r>
      <w:r w:rsidR="00592631" w:rsidRPr="002060BA">
        <w:t xml:space="preserve"> and discrimination</w:t>
      </w:r>
      <w:r w:rsidR="00775C4F" w:rsidRPr="002060BA">
        <w:t xml:space="preserve"> so that families who are deeply committed </w:t>
      </w:r>
      <w:r w:rsidR="00592631" w:rsidRPr="002060BA">
        <w:t xml:space="preserve">to their </w:t>
      </w:r>
      <w:r w:rsidR="00775C4F" w:rsidRPr="002060BA">
        <w:t>child’s</w:t>
      </w:r>
      <w:r w:rsidR="00592631" w:rsidRPr="002060BA">
        <w:t xml:space="preserve"> education</w:t>
      </w:r>
      <w:r w:rsidR="00775C4F" w:rsidRPr="002060BA">
        <w:t xml:space="preserve"> are forced to make the choice to home school their children.</w:t>
      </w:r>
    </w:p>
    <w:p w:rsidR="00F95344" w:rsidRPr="002060BA" w:rsidRDefault="00DA17F7" w:rsidP="006113D2">
      <w:pPr>
        <w:pStyle w:val="NormalWeb"/>
        <w:spacing w:line="360" w:lineRule="auto"/>
      </w:pPr>
      <w:r w:rsidRPr="00A257A3">
        <w:rPr>
          <w:shd w:val="clear" w:color="auto" w:fill="FFFFFF"/>
        </w:rPr>
        <w:t xml:space="preserve">The </w:t>
      </w:r>
      <w:r w:rsidR="007465A4" w:rsidRPr="00A257A3">
        <w:rPr>
          <w:shd w:val="clear" w:color="auto" w:fill="FFFFFF"/>
        </w:rPr>
        <w:t>papers presented in this issue enable us to reflect on the establishment</w:t>
      </w:r>
      <w:r w:rsidR="002C4B9C" w:rsidRPr="00A257A3">
        <w:rPr>
          <w:shd w:val="clear" w:color="auto" w:fill="FFFFFF"/>
        </w:rPr>
        <w:t xml:space="preserve"> of neoliberalism, as the new global orthodoxy</w:t>
      </w:r>
      <w:r w:rsidR="00253216" w:rsidRPr="00A257A3">
        <w:rPr>
          <w:shd w:val="clear" w:color="auto" w:fill="FFFFFF"/>
        </w:rPr>
        <w:t xml:space="preserve"> </w:t>
      </w:r>
      <w:r w:rsidR="002C4B9C" w:rsidRPr="00A257A3">
        <w:rPr>
          <w:shd w:val="clear" w:color="auto" w:fill="FFFFFF"/>
        </w:rPr>
        <w:t xml:space="preserve">in the field of education </w:t>
      </w:r>
      <w:r w:rsidR="007465A4" w:rsidRPr="00A257A3">
        <w:rPr>
          <w:shd w:val="clear" w:color="auto" w:fill="FFFFFF"/>
        </w:rPr>
        <w:t xml:space="preserve">and to begin to analyse what this means for </w:t>
      </w:r>
      <w:r w:rsidR="00CB45BC" w:rsidRPr="00A257A3">
        <w:rPr>
          <w:shd w:val="clear" w:color="auto" w:fill="FFFFFF"/>
        </w:rPr>
        <w:t>so</w:t>
      </w:r>
      <w:r w:rsidR="00F70393" w:rsidRPr="00A257A3">
        <w:rPr>
          <w:shd w:val="clear" w:color="auto" w:fill="FFFFFF"/>
        </w:rPr>
        <w:t>cial justice and inclusion</w:t>
      </w:r>
      <w:r w:rsidR="008C25A7" w:rsidRPr="00A257A3">
        <w:rPr>
          <w:shd w:val="clear" w:color="auto" w:fill="FFFFFF"/>
        </w:rPr>
        <w:t xml:space="preserve">. </w:t>
      </w:r>
      <w:r w:rsidR="008C1C9C" w:rsidRPr="00A257A3">
        <w:rPr>
          <w:shd w:val="clear" w:color="auto" w:fill="FFFFFF"/>
        </w:rPr>
        <w:t>Th</w:t>
      </w:r>
      <w:r w:rsidR="002E1900" w:rsidRPr="00A257A3">
        <w:rPr>
          <w:shd w:val="clear" w:color="auto" w:fill="FFFFFF"/>
        </w:rPr>
        <w:t xml:space="preserve">e papers do raise </w:t>
      </w:r>
      <w:r w:rsidR="00253216" w:rsidRPr="00A257A3">
        <w:rPr>
          <w:shd w:val="clear" w:color="auto" w:fill="FFFFFF"/>
        </w:rPr>
        <w:t>possibilities</w:t>
      </w:r>
      <w:r w:rsidR="002E1900" w:rsidRPr="00A257A3">
        <w:rPr>
          <w:shd w:val="clear" w:color="auto" w:fill="FFFFFF"/>
        </w:rPr>
        <w:t xml:space="preserve"> for hope</w:t>
      </w:r>
      <w:r w:rsidR="00253216" w:rsidRPr="00A257A3">
        <w:rPr>
          <w:shd w:val="clear" w:color="auto" w:fill="FFFFFF"/>
        </w:rPr>
        <w:t xml:space="preserve"> and resistance </w:t>
      </w:r>
      <w:r w:rsidR="008C1C9C" w:rsidRPr="00A257A3">
        <w:rPr>
          <w:shd w:val="clear" w:color="auto" w:fill="FFFFFF"/>
        </w:rPr>
        <w:t xml:space="preserve">drawing attention to </w:t>
      </w:r>
      <w:r w:rsidR="00253216" w:rsidRPr="00A257A3">
        <w:rPr>
          <w:shd w:val="clear" w:color="auto" w:fill="FFFFFF"/>
        </w:rPr>
        <w:t xml:space="preserve">established </w:t>
      </w:r>
      <w:r w:rsidR="008C1C9C" w:rsidRPr="00A257A3">
        <w:rPr>
          <w:shd w:val="clear" w:color="auto" w:fill="FFFFFF"/>
        </w:rPr>
        <w:t xml:space="preserve">and successful attempts at democratic education or </w:t>
      </w:r>
      <w:r w:rsidR="008C1C9C" w:rsidRPr="00A257A3">
        <w:rPr>
          <w:shd w:val="clear" w:color="auto" w:fill="FFFFFF"/>
        </w:rPr>
        <w:lastRenderedPageBreak/>
        <w:t xml:space="preserve">community </w:t>
      </w:r>
      <w:r w:rsidR="00A257A3" w:rsidRPr="00A257A3">
        <w:rPr>
          <w:shd w:val="clear" w:color="auto" w:fill="FFFFFF"/>
        </w:rPr>
        <w:t>organisation</w:t>
      </w:r>
      <w:r w:rsidR="008C1C9C" w:rsidRPr="00A257A3">
        <w:rPr>
          <w:shd w:val="clear" w:color="auto" w:fill="FFFFFF"/>
        </w:rPr>
        <w:t xml:space="preserve">. However, they also </w:t>
      </w:r>
      <w:r w:rsidR="00253216" w:rsidRPr="00A257A3">
        <w:rPr>
          <w:shd w:val="clear" w:color="auto" w:fill="FFFFFF"/>
        </w:rPr>
        <w:t xml:space="preserve">expose ongoing </w:t>
      </w:r>
      <w:r w:rsidR="008C25A7" w:rsidRPr="00A257A3">
        <w:rPr>
          <w:shd w:val="clear" w:color="auto" w:fill="FFFFFF"/>
        </w:rPr>
        <w:t>tensions between recognition and redistribution as principles for social justice</w:t>
      </w:r>
      <w:r w:rsidR="00253216" w:rsidRPr="002060BA">
        <w:rPr>
          <w:shd w:val="clear" w:color="auto" w:fill="FFFFFF"/>
        </w:rPr>
        <w:t xml:space="preserve"> and the entrenchment, under current neoliberal </w:t>
      </w:r>
      <w:r w:rsidR="00A257A3">
        <w:rPr>
          <w:shd w:val="clear" w:color="auto" w:fill="FFFFFF"/>
        </w:rPr>
        <w:t>systems of educational provision</w:t>
      </w:r>
      <w:r w:rsidR="00253216" w:rsidRPr="002060BA">
        <w:rPr>
          <w:shd w:val="clear" w:color="auto" w:fill="FFFFFF"/>
        </w:rPr>
        <w:t xml:space="preserve">, of longstanding patterns of </w:t>
      </w:r>
      <w:r w:rsidR="00A257A3">
        <w:rPr>
          <w:shd w:val="clear" w:color="auto" w:fill="FFFFFF"/>
        </w:rPr>
        <w:t>(racialised, classed and gendere</w:t>
      </w:r>
      <w:r w:rsidR="00A257A3" w:rsidRPr="002060BA">
        <w:rPr>
          <w:shd w:val="clear" w:color="auto" w:fill="FFFFFF"/>
        </w:rPr>
        <w:t>d</w:t>
      </w:r>
      <w:r w:rsidR="00A257A3">
        <w:rPr>
          <w:shd w:val="clear" w:color="auto" w:fill="FFFFFF"/>
        </w:rPr>
        <w:t xml:space="preserve">) </w:t>
      </w:r>
      <w:r w:rsidR="00253216" w:rsidRPr="002060BA">
        <w:rPr>
          <w:shd w:val="clear" w:color="auto" w:fill="FFFFFF"/>
        </w:rPr>
        <w:t xml:space="preserve"> </w:t>
      </w:r>
      <w:r w:rsidR="00A257A3">
        <w:rPr>
          <w:shd w:val="clear" w:color="auto" w:fill="FFFFFF"/>
        </w:rPr>
        <w:t xml:space="preserve">privilege </w:t>
      </w:r>
      <w:r w:rsidR="00253216" w:rsidRPr="002060BA">
        <w:rPr>
          <w:shd w:val="clear" w:color="auto" w:fill="FFFFFF"/>
        </w:rPr>
        <w:t xml:space="preserve"> and dis</w:t>
      </w:r>
      <w:r w:rsidR="008C1C9C">
        <w:rPr>
          <w:shd w:val="clear" w:color="auto" w:fill="FFFFFF"/>
        </w:rPr>
        <w:t>ad</w:t>
      </w:r>
      <w:r w:rsidR="00253216" w:rsidRPr="002060BA">
        <w:rPr>
          <w:shd w:val="clear" w:color="auto" w:fill="FFFFFF"/>
        </w:rPr>
        <w:t>vantage</w:t>
      </w:r>
      <w:r w:rsidR="00A257A3">
        <w:rPr>
          <w:shd w:val="clear" w:color="auto" w:fill="FFFFFF"/>
        </w:rPr>
        <w:t xml:space="preserve"> that need to be addressed.</w:t>
      </w:r>
    </w:p>
    <w:p w:rsidR="0023417B" w:rsidRPr="002060BA" w:rsidRDefault="00F95344" w:rsidP="006113D2">
      <w:pPr>
        <w:autoSpaceDE w:val="0"/>
        <w:autoSpaceDN w:val="0"/>
        <w:adjustRightInd w:val="0"/>
        <w:spacing w:after="0" w:line="360" w:lineRule="auto"/>
        <w:rPr>
          <w:rFonts w:ascii="Times New Roman" w:hAnsi="Times New Roman" w:cs="Times New Roman"/>
          <w:sz w:val="24"/>
          <w:szCs w:val="24"/>
        </w:rPr>
      </w:pPr>
      <w:proofErr w:type="spellStart"/>
      <w:r w:rsidRPr="002060BA">
        <w:rPr>
          <w:rFonts w:ascii="Times New Roman" w:hAnsi="Times New Roman" w:cs="Times New Roman"/>
          <w:sz w:val="24"/>
          <w:szCs w:val="24"/>
        </w:rPr>
        <w:t>Kalwant</w:t>
      </w:r>
      <w:proofErr w:type="spellEnd"/>
      <w:r w:rsidRPr="002060BA">
        <w:rPr>
          <w:rFonts w:ascii="Times New Roman" w:hAnsi="Times New Roman" w:cs="Times New Roman"/>
          <w:sz w:val="24"/>
          <w:szCs w:val="24"/>
        </w:rPr>
        <w:t xml:space="preserve"> Bhopal and Farzana Shain</w:t>
      </w:r>
    </w:p>
    <w:p w:rsidR="0023417B" w:rsidRPr="002060BA" w:rsidRDefault="0023417B" w:rsidP="006113D2">
      <w:pPr>
        <w:pStyle w:val="NormalWeb"/>
        <w:spacing w:line="360" w:lineRule="auto"/>
      </w:pPr>
    </w:p>
    <w:p w:rsidR="006113D2" w:rsidRDefault="006113D2" w:rsidP="006113D2">
      <w:pPr>
        <w:pStyle w:val="NormalWeb"/>
        <w:rPr>
          <w:b/>
        </w:rPr>
      </w:pPr>
    </w:p>
    <w:p w:rsidR="006113D2" w:rsidRDefault="006113D2" w:rsidP="006113D2">
      <w:pPr>
        <w:pStyle w:val="NormalWeb"/>
        <w:rPr>
          <w:b/>
        </w:rPr>
      </w:pPr>
    </w:p>
    <w:p w:rsidR="006113D2" w:rsidRDefault="006113D2" w:rsidP="006113D2">
      <w:pPr>
        <w:pStyle w:val="NormalWeb"/>
        <w:rPr>
          <w:b/>
        </w:rPr>
      </w:pPr>
    </w:p>
    <w:p w:rsidR="006113D2" w:rsidRDefault="006113D2" w:rsidP="006113D2">
      <w:pPr>
        <w:pStyle w:val="NormalWeb"/>
        <w:rPr>
          <w:b/>
        </w:rPr>
      </w:pPr>
    </w:p>
    <w:p w:rsidR="006113D2" w:rsidRDefault="006113D2" w:rsidP="002060BA">
      <w:pPr>
        <w:pStyle w:val="NormalWeb"/>
        <w:rPr>
          <w:b/>
        </w:rPr>
      </w:pPr>
    </w:p>
    <w:p w:rsidR="006113D2" w:rsidRDefault="006113D2" w:rsidP="002060BA">
      <w:pPr>
        <w:pStyle w:val="NormalWeb"/>
        <w:rPr>
          <w:b/>
        </w:rPr>
      </w:pPr>
    </w:p>
    <w:p w:rsidR="006113D2" w:rsidRDefault="006113D2" w:rsidP="002060BA">
      <w:pPr>
        <w:pStyle w:val="NormalWeb"/>
        <w:rPr>
          <w:b/>
        </w:rPr>
      </w:pPr>
    </w:p>
    <w:p w:rsidR="006113D2" w:rsidRDefault="006113D2" w:rsidP="002060BA">
      <w:pPr>
        <w:pStyle w:val="NormalWeb"/>
        <w:rPr>
          <w:b/>
        </w:rPr>
      </w:pPr>
    </w:p>
    <w:p w:rsidR="006113D2" w:rsidRDefault="006113D2" w:rsidP="002060BA">
      <w:pPr>
        <w:pStyle w:val="NormalWeb"/>
        <w:rPr>
          <w:b/>
        </w:rPr>
      </w:pPr>
    </w:p>
    <w:p w:rsidR="006113D2" w:rsidRDefault="006113D2" w:rsidP="002060BA">
      <w:pPr>
        <w:pStyle w:val="NormalWeb"/>
        <w:rPr>
          <w:b/>
        </w:rPr>
      </w:pPr>
    </w:p>
    <w:p w:rsidR="006113D2" w:rsidRDefault="006113D2" w:rsidP="002060BA">
      <w:pPr>
        <w:pStyle w:val="NormalWeb"/>
        <w:rPr>
          <w:b/>
        </w:rPr>
      </w:pPr>
    </w:p>
    <w:p w:rsidR="006113D2" w:rsidRDefault="006113D2" w:rsidP="002060BA">
      <w:pPr>
        <w:pStyle w:val="NormalWeb"/>
        <w:rPr>
          <w:b/>
        </w:rPr>
      </w:pPr>
    </w:p>
    <w:p w:rsidR="006113D2" w:rsidRDefault="006113D2" w:rsidP="002060BA">
      <w:pPr>
        <w:pStyle w:val="NormalWeb"/>
        <w:rPr>
          <w:b/>
        </w:rPr>
      </w:pPr>
    </w:p>
    <w:p w:rsidR="006113D2" w:rsidRDefault="006113D2" w:rsidP="002060BA">
      <w:pPr>
        <w:pStyle w:val="NormalWeb"/>
        <w:rPr>
          <w:b/>
        </w:rPr>
      </w:pPr>
    </w:p>
    <w:p w:rsidR="006113D2" w:rsidRDefault="006113D2" w:rsidP="002060BA">
      <w:pPr>
        <w:pStyle w:val="NormalWeb"/>
        <w:rPr>
          <w:b/>
        </w:rPr>
      </w:pPr>
    </w:p>
    <w:p w:rsidR="006113D2" w:rsidRDefault="006113D2" w:rsidP="002060BA">
      <w:pPr>
        <w:pStyle w:val="NormalWeb"/>
        <w:rPr>
          <w:b/>
        </w:rPr>
      </w:pPr>
    </w:p>
    <w:p w:rsidR="006113D2" w:rsidRDefault="006113D2" w:rsidP="002060BA">
      <w:pPr>
        <w:pStyle w:val="NormalWeb"/>
        <w:rPr>
          <w:b/>
        </w:rPr>
      </w:pPr>
    </w:p>
    <w:p w:rsidR="006113D2" w:rsidRDefault="006113D2" w:rsidP="002060BA">
      <w:pPr>
        <w:pStyle w:val="NormalWeb"/>
        <w:rPr>
          <w:b/>
        </w:rPr>
      </w:pPr>
    </w:p>
    <w:p w:rsidR="006113D2" w:rsidRDefault="006113D2" w:rsidP="002060BA">
      <w:pPr>
        <w:pStyle w:val="NormalWeb"/>
        <w:rPr>
          <w:b/>
        </w:rPr>
      </w:pPr>
    </w:p>
    <w:p w:rsidR="0023417B" w:rsidRPr="002060BA" w:rsidRDefault="00EA2A00" w:rsidP="002060BA">
      <w:pPr>
        <w:pStyle w:val="NormalWeb"/>
        <w:rPr>
          <w:b/>
        </w:rPr>
      </w:pPr>
      <w:r w:rsidRPr="002060BA">
        <w:rPr>
          <w:b/>
        </w:rPr>
        <w:lastRenderedPageBreak/>
        <w:t>References</w:t>
      </w:r>
    </w:p>
    <w:p w:rsidR="008152A9" w:rsidRPr="002060BA" w:rsidRDefault="008152A9" w:rsidP="002060BA">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r w:rsidRPr="002060BA">
        <w:rPr>
          <w:rFonts w:ascii="Times New Roman" w:hAnsi="Times New Roman" w:cs="Times New Roman"/>
          <w:sz w:val="24"/>
          <w:szCs w:val="24"/>
          <w:shd w:val="clear" w:color="auto" w:fill="FFFFFF"/>
        </w:rPr>
        <w:t>Amin, S. 2010.</w:t>
      </w:r>
      <w:bookmarkStart w:id="1" w:name="amin2010"/>
      <w:r w:rsidRPr="002060BA">
        <w:rPr>
          <w:rFonts w:ascii="Times New Roman" w:hAnsi="Times New Roman" w:cs="Times New Roman"/>
          <w:sz w:val="24"/>
          <w:szCs w:val="24"/>
          <w:shd w:val="clear" w:color="auto" w:fill="FFFFFF"/>
        </w:rPr>
        <w:t xml:space="preserve"> </w:t>
      </w:r>
      <w:bookmarkEnd w:id="1"/>
      <w:r w:rsidRPr="002060BA">
        <w:rPr>
          <w:rFonts w:ascii="Times New Roman" w:hAnsi="Times New Roman" w:cs="Times New Roman"/>
          <w:i/>
          <w:iCs/>
          <w:sz w:val="24"/>
          <w:szCs w:val="24"/>
          <w:shd w:val="clear" w:color="auto" w:fill="FFFFFF"/>
        </w:rPr>
        <w:t>Ending the crisis of capitalism or ending capitalism</w:t>
      </w:r>
      <w:proofErr w:type="gramStart"/>
      <w:r w:rsidRPr="002060BA">
        <w:rPr>
          <w:rFonts w:ascii="Times New Roman" w:hAnsi="Times New Roman" w:cs="Times New Roman"/>
          <w:i/>
          <w:iCs/>
          <w:sz w:val="24"/>
          <w:szCs w:val="24"/>
          <w:shd w:val="clear" w:color="auto" w:fill="FFFFFF"/>
        </w:rPr>
        <w:t>?</w:t>
      </w:r>
      <w:r w:rsidRPr="002060BA">
        <w:rPr>
          <w:rFonts w:ascii="Times New Roman" w:hAnsi="Times New Roman" w:cs="Times New Roman"/>
          <w:sz w:val="24"/>
          <w:szCs w:val="24"/>
          <w:shd w:val="clear" w:color="auto" w:fill="FFFFFF"/>
        </w:rPr>
        <w:t>.</w:t>
      </w:r>
      <w:proofErr w:type="gramEnd"/>
      <w:r w:rsidRPr="002060BA">
        <w:rPr>
          <w:rFonts w:ascii="Times New Roman" w:hAnsi="Times New Roman" w:cs="Times New Roman"/>
          <w:sz w:val="24"/>
          <w:szCs w:val="24"/>
          <w:shd w:val="clear" w:color="auto" w:fill="FFFFFF"/>
        </w:rPr>
        <w:t xml:space="preserve"> Oxford: </w:t>
      </w:r>
      <w:proofErr w:type="spellStart"/>
      <w:r w:rsidRPr="002060BA">
        <w:rPr>
          <w:rFonts w:ascii="Times New Roman" w:hAnsi="Times New Roman" w:cs="Times New Roman"/>
          <w:sz w:val="24"/>
          <w:szCs w:val="24"/>
          <w:shd w:val="clear" w:color="auto" w:fill="FFFFFF"/>
        </w:rPr>
        <w:t>Pambazuka</w:t>
      </w:r>
      <w:proofErr w:type="spellEnd"/>
      <w:r w:rsidRPr="002060BA">
        <w:rPr>
          <w:rFonts w:ascii="Times New Roman" w:hAnsi="Times New Roman" w:cs="Times New Roman"/>
          <w:sz w:val="24"/>
          <w:szCs w:val="24"/>
          <w:shd w:val="clear" w:color="auto" w:fill="FFFFFF"/>
        </w:rPr>
        <w:t xml:space="preserve"> Press.</w:t>
      </w:r>
    </w:p>
    <w:p w:rsidR="002060BA" w:rsidRDefault="0031181F" w:rsidP="002060BA">
      <w:pPr>
        <w:autoSpaceDE w:val="0"/>
        <w:autoSpaceDN w:val="0"/>
        <w:adjustRightInd w:val="0"/>
        <w:spacing w:after="0" w:line="240" w:lineRule="auto"/>
        <w:ind w:left="720" w:hanging="720"/>
        <w:rPr>
          <w:rFonts w:ascii="Times New Roman" w:hAnsi="Times New Roman" w:cs="Times New Roman"/>
          <w:sz w:val="24"/>
          <w:szCs w:val="24"/>
        </w:rPr>
      </w:pPr>
      <w:r w:rsidRPr="002060BA">
        <w:rPr>
          <w:rFonts w:ascii="Times New Roman" w:hAnsi="Times New Roman" w:cs="Times New Roman"/>
          <w:sz w:val="24"/>
          <w:szCs w:val="24"/>
          <w:shd w:val="clear" w:color="auto" w:fill="FFFFFF"/>
        </w:rPr>
        <w:t>Bhopal, K. and Jackson, J.  2013. ‘The experiences of Black and minority ethnic academics: Multiple identities and career progression’. University of Southampton: EPSRC.</w:t>
      </w:r>
    </w:p>
    <w:p w:rsidR="002060BA" w:rsidRDefault="00EA2A00" w:rsidP="002060BA">
      <w:pPr>
        <w:autoSpaceDE w:val="0"/>
        <w:autoSpaceDN w:val="0"/>
        <w:adjustRightInd w:val="0"/>
        <w:spacing w:after="0" w:line="240" w:lineRule="auto"/>
        <w:ind w:left="720" w:hanging="720"/>
        <w:rPr>
          <w:rFonts w:ascii="Times New Roman" w:hAnsi="Times New Roman" w:cs="Times New Roman"/>
          <w:sz w:val="24"/>
          <w:szCs w:val="24"/>
        </w:rPr>
      </w:pPr>
      <w:r w:rsidRPr="002060BA">
        <w:rPr>
          <w:rFonts w:ascii="Times New Roman" w:hAnsi="Times New Roman" w:cs="Times New Roman"/>
          <w:sz w:val="24"/>
          <w:szCs w:val="24"/>
        </w:rPr>
        <w:t xml:space="preserve">Connell, R. </w:t>
      </w:r>
      <w:r w:rsidR="0031181F" w:rsidRPr="002060BA">
        <w:rPr>
          <w:rFonts w:ascii="Times New Roman" w:hAnsi="Times New Roman" w:cs="Times New Roman"/>
          <w:sz w:val="24"/>
          <w:szCs w:val="24"/>
        </w:rPr>
        <w:t xml:space="preserve"> </w:t>
      </w:r>
      <w:r w:rsidRPr="002060BA">
        <w:rPr>
          <w:rFonts w:ascii="Times New Roman" w:hAnsi="Times New Roman" w:cs="Times New Roman"/>
          <w:sz w:val="24"/>
          <w:szCs w:val="24"/>
        </w:rPr>
        <w:t>2012</w:t>
      </w:r>
      <w:r w:rsidR="0031181F" w:rsidRPr="002060BA">
        <w:rPr>
          <w:rFonts w:ascii="Times New Roman" w:hAnsi="Times New Roman" w:cs="Times New Roman"/>
          <w:sz w:val="24"/>
          <w:szCs w:val="24"/>
        </w:rPr>
        <w:t>.</w:t>
      </w:r>
      <w:r w:rsidRPr="002060BA">
        <w:rPr>
          <w:rFonts w:ascii="Times New Roman" w:hAnsi="Times New Roman" w:cs="Times New Roman"/>
          <w:sz w:val="24"/>
          <w:szCs w:val="24"/>
        </w:rPr>
        <w:t xml:space="preserve"> </w:t>
      </w:r>
      <w:r w:rsidR="0031181F" w:rsidRPr="002060BA">
        <w:rPr>
          <w:rFonts w:ascii="Times New Roman" w:hAnsi="Times New Roman" w:cs="Times New Roman"/>
          <w:sz w:val="24"/>
          <w:szCs w:val="24"/>
        </w:rPr>
        <w:t>‘</w:t>
      </w:r>
      <w:r w:rsidRPr="002060BA">
        <w:rPr>
          <w:rFonts w:ascii="Times New Roman" w:hAnsi="Times New Roman" w:cs="Times New Roman"/>
          <w:sz w:val="24"/>
          <w:szCs w:val="24"/>
        </w:rPr>
        <w:t>Just education</w:t>
      </w:r>
      <w:r w:rsidR="0031181F" w:rsidRPr="002060BA">
        <w:rPr>
          <w:rFonts w:ascii="Times New Roman" w:hAnsi="Times New Roman" w:cs="Times New Roman"/>
          <w:sz w:val="24"/>
          <w:szCs w:val="24"/>
        </w:rPr>
        <w:t xml:space="preserve">.’ </w:t>
      </w:r>
      <w:r w:rsidRPr="002060BA">
        <w:rPr>
          <w:rFonts w:ascii="Times New Roman" w:hAnsi="Times New Roman" w:cs="Times New Roman"/>
          <w:sz w:val="24"/>
          <w:szCs w:val="24"/>
        </w:rPr>
        <w:t xml:space="preserve"> </w:t>
      </w:r>
      <w:r w:rsidRPr="002060BA">
        <w:rPr>
          <w:rFonts w:ascii="Times New Roman" w:hAnsi="Times New Roman" w:cs="Times New Roman"/>
          <w:i/>
          <w:sz w:val="24"/>
          <w:szCs w:val="24"/>
        </w:rPr>
        <w:t>Journal of Education Policy</w:t>
      </w:r>
      <w:r w:rsidRPr="002060BA">
        <w:rPr>
          <w:rFonts w:ascii="Times New Roman" w:hAnsi="Times New Roman" w:cs="Times New Roman"/>
          <w:sz w:val="24"/>
          <w:szCs w:val="24"/>
        </w:rPr>
        <w:t>, 27 (5</w:t>
      </w:r>
      <w:r w:rsidR="0031181F" w:rsidRPr="002060BA">
        <w:rPr>
          <w:rFonts w:ascii="Times New Roman" w:hAnsi="Times New Roman" w:cs="Times New Roman"/>
          <w:sz w:val="24"/>
          <w:szCs w:val="24"/>
        </w:rPr>
        <w:t>):</w:t>
      </w:r>
      <w:r w:rsidRPr="002060BA">
        <w:rPr>
          <w:rFonts w:ascii="Times New Roman" w:hAnsi="Times New Roman" w:cs="Times New Roman"/>
          <w:sz w:val="24"/>
          <w:szCs w:val="24"/>
        </w:rPr>
        <w:t xml:space="preserve"> 681-83</w:t>
      </w:r>
      <w:r w:rsidR="002060BA">
        <w:rPr>
          <w:rFonts w:ascii="Times New Roman" w:hAnsi="Times New Roman" w:cs="Times New Roman"/>
          <w:sz w:val="24"/>
          <w:szCs w:val="24"/>
        </w:rPr>
        <w:t>.</w:t>
      </w:r>
    </w:p>
    <w:p w:rsidR="00EA2A00" w:rsidRPr="002060BA" w:rsidRDefault="00D76C20" w:rsidP="002060BA">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r w:rsidRPr="002060BA">
        <w:rPr>
          <w:rFonts w:ascii="Times New Roman" w:hAnsi="Times New Roman" w:cs="Times New Roman"/>
          <w:sz w:val="24"/>
          <w:szCs w:val="24"/>
          <w:shd w:val="clear" w:color="auto" w:fill="FFFFFF"/>
        </w:rPr>
        <w:t>Cornwall, A., and Brock, C. 2005. ‘What do buzzwords do for development policy? A critical look at ‘participation’</w:t>
      </w:r>
      <w:proofErr w:type="gramStart"/>
      <w:r w:rsidRPr="002060BA">
        <w:rPr>
          <w:rFonts w:ascii="Times New Roman" w:hAnsi="Times New Roman" w:cs="Times New Roman"/>
          <w:sz w:val="24"/>
          <w:szCs w:val="24"/>
          <w:shd w:val="clear" w:color="auto" w:fill="FFFFFF"/>
        </w:rPr>
        <w:t>,‘</w:t>
      </w:r>
      <w:proofErr w:type="spellStart"/>
      <w:r w:rsidRPr="002060BA">
        <w:rPr>
          <w:rFonts w:ascii="Times New Roman" w:hAnsi="Times New Roman" w:cs="Times New Roman"/>
          <w:sz w:val="24"/>
          <w:szCs w:val="24"/>
          <w:shd w:val="clear" w:color="auto" w:fill="FFFFFF"/>
        </w:rPr>
        <w:t>empowerment’and</w:t>
      </w:r>
      <w:proofErr w:type="spellEnd"/>
      <w:proofErr w:type="gramEnd"/>
      <w:r w:rsidRPr="002060BA">
        <w:rPr>
          <w:rFonts w:ascii="Times New Roman" w:hAnsi="Times New Roman" w:cs="Times New Roman"/>
          <w:sz w:val="24"/>
          <w:szCs w:val="24"/>
          <w:shd w:val="clear" w:color="auto" w:fill="FFFFFF"/>
        </w:rPr>
        <w:t xml:space="preserve"> ‘poverty reduction’.’ </w:t>
      </w:r>
      <w:proofErr w:type="gramStart"/>
      <w:r w:rsidRPr="002060BA">
        <w:rPr>
          <w:rFonts w:ascii="Times New Roman" w:hAnsi="Times New Roman" w:cs="Times New Roman"/>
          <w:i/>
          <w:iCs/>
          <w:sz w:val="24"/>
          <w:szCs w:val="24"/>
          <w:shd w:val="clear" w:color="auto" w:fill="FFFFFF"/>
        </w:rPr>
        <w:t>Third world quarterly</w:t>
      </w:r>
      <w:r w:rsidRPr="002060BA">
        <w:rPr>
          <w:rStyle w:val="apple-converted-space"/>
          <w:rFonts w:ascii="Times New Roman" w:hAnsi="Times New Roman" w:cs="Times New Roman"/>
          <w:sz w:val="24"/>
          <w:szCs w:val="24"/>
          <w:shd w:val="clear" w:color="auto" w:fill="FFFFFF"/>
        </w:rPr>
        <w:t> </w:t>
      </w:r>
      <w:r w:rsidRPr="002060BA">
        <w:rPr>
          <w:rFonts w:ascii="Times New Roman" w:hAnsi="Times New Roman" w:cs="Times New Roman"/>
          <w:sz w:val="24"/>
          <w:szCs w:val="24"/>
          <w:shd w:val="clear" w:color="auto" w:fill="FFFFFF"/>
        </w:rPr>
        <w:t>26 (7) 1043-1060.</w:t>
      </w:r>
      <w:proofErr w:type="gramEnd"/>
    </w:p>
    <w:p w:rsidR="00D76C20" w:rsidRPr="002060BA" w:rsidRDefault="00D76C20" w:rsidP="002060BA">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proofErr w:type="spellStart"/>
      <w:r w:rsidRPr="002060BA">
        <w:rPr>
          <w:rFonts w:ascii="Times New Roman" w:hAnsi="Times New Roman" w:cs="Times New Roman"/>
          <w:sz w:val="24"/>
          <w:szCs w:val="24"/>
          <w:shd w:val="clear" w:color="auto" w:fill="FFFFFF"/>
        </w:rPr>
        <w:t>Gewirtz</w:t>
      </w:r>
      <w:proofErr w:type="spellEnd"/>
      <w:r w:rsidRPr="002060BA">
        <w:rPr>
          <w:rFonts w:ascii="Times New Roman" w:hAnsi="Times New Roman" w:cs="Times New Roman"/>
          <w:sz w:val="24"/>
          <w:szCs w:val="24"/>
          <w:shd w:val="clear" w:color="auto" w:fill="FFFFFF"/>
        </w:rPr>
        <w:t xml:space="preserve">, S. 1998.   </w:t>
      </w:r>
      <w:proofErr w:type="gramStart"/>
      <w:r w:rsidRPr="002060BA">
        <w:rPr>
          <w:rFonts w:ascii="Times New Roman" w:hAnsi="Times New Roman" w:cs="Times New Roman"/>
          <w:sz w:val="24"/>
          <w:szCs w:val="24"/>
          <w:shd w:val="clear" w:color="auto" w:fill="FFFFFF"/>
        </w:rPr>
        <w:t xml:space="preserve">‘Conceptualizing social justice in education: Mapping the </w:t>
      </w:r>
      <w:proofErr w:type="spellStart"/>
      <w:r w:rsidRPr="002060BA">
        <w:rPr>
          <w:rFonts w:ascii="Times New Roman" w:hAnsi="Times New Roman" w:cs="Times New Roman"/>
          <w:sz w:val="24"/>
          <w:szCs w:val="24"/>
          <w:shd w:val="clear" w:color="auto" w:fill="FFFFFF"/>
        </w:rPr>
        <w:t>territory.’</w:t>
      </w:r>
      <w:r w:rsidRPr="002060BA">
        <w:rPr>
          <w:rFonts w:ascii="Times New Roman" w:hAnsi="Times New Roman" w:cs="Times New Roman"/>
          <w:i/>
          <w:iCs/>
          <w:sz w:val="24"/>
          <w:szCs w:val="24"/>
          <w:shd w:val="clear" w:color="auto" w:fill="FFFFFF"/>
        </w:rPr>
        <w:t>Journal</w:t>
      </w:r>
      <w:proofErr w:type="spellEnd"/>
      <w:r w:rsidRPr="002060BA">
        <w:rPr>
          <w:rFonts w:ascii="Times New Roman" w:hAnsi="Times New Roman" w:cs="Times New Roman"/>
          <w:i/>
          <w:iCs/>
          <w:sz w:val="24"/>
          <w:szCs w:val="24"/>
          <w:shd w:val="clear" w:color="auto" w:fill="FFFFFF"/>
        </w:rPr>
        <w:t xml:space="preserve"> of Education Policy</w:t>
      </w:r>
      <w:r w:rsidRPr="002060BA">
        <w:rPr>
          <w:rStyle w:val="apple-converted-space"/>
          <w:rFonts w:ascii="Times New Roman" w:hAnsi="Times New Roman" w:cs="Times New Roman"/>
          <w:sz w:val="24"/>
          <w:szCs w:val="24"/>
          <w:shd w:val="clear" w:color="auto" w:fill="FFFFFF"/>
        </w:rPr>
        <w:t> </w:t>
      </w:r>
      <w:r w:rsidRPr="002060BA">
        <w:rPr>
          <w:rFonts w:ascii="Times New Roman" w:hAnsi="Times New Roman" w:cs="Times New Roman"/>
          <w:sz w:val="24"/>
          <w:szCs w:val="24"/>
          <w:shd w:val="clear" w:color="auto" w:fill="FFFFFF"/>
        </w:rPr>
        <w:t>13.</w:t>
      </w:r>
      <w:proofErr w:type="gramEnd"/>
      <w:r w:rsidRPr="002060BA">
        <w:rPr>
          <w:rFonts w:ascii="Times New Roman" w:hAnsi="Times New Roman" w:cs="Times New Roman"/>
          <w:sz w:val="24"/>
          <w:szCs w:val="24"/>
          <w:shd w:val="clear" w:color="auto" w:fill="FFFFFF"/>
        </w:rPr>
        <w:t xml:space="preserve"> (4): 469-484.</w:t>
      </w:r>
    </w:p>
    <w:p w:rsidR="002060BA" w:rsidRPr="002060BA" w:rsidRDefault="002060BA" w:rsidP="002060BA">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bookmarkStart w:id="2" w:name="harvey2005"/>
      <w:proofErr w:type="gramStart"/>
      <w:r w:rsidRPr="002060BA">
        <w:rPr>
          <w:rFonts w:ascii="Times New Roman" w:hAnsi="Times New Roman" w:cs="Times New Roman"/>
          <w:sz w:val="24"/>
          <w:szCs w:val="24"/>
          <w:shd w:val="clear" w:color="auto" w:fill="FFFFFF"/>
        </w:rPr>
        <w:t>H</w:t>
      </w:r>
      <w:bookmarkEnd w:id="2"/>
      <w:r>
        <w:rPr>
          <w:rFonts w:ascii="Times New Roman" w:hAnsi="Times New Roman" w:cs="Times New Roman"/>
          <w:sz w:val="24"/>
          <w:szCs w:val="24"/>
          <w:shd w:val="clear" w:color="auto" w:fill="FFFFFF"/>
        </w:rPr>
        <w:t>arvey</w:t>
      </w:r>
      <w:r w:rsidRPr="002060BA">
        <w:rPr>
          <w:rFonts w:ascii="Times New Roman" w:hAnsi="Times New Roman" w:cs="Times New Roman"/>
          <w:sz w:val="24"/>
          <w:szCs w:val="24"/>
          <w:shd w:val="clear" w:color="auto" w:fill="FFFFFF"/>
        </w:rPr>
        <w:t>, D.</w:t>
      </w:r>
      <w:proofErr w:type="gramEnd"/>
      <w:r w:rsidRPr="002060BA">
        <w:rPr>
          <w:rFonts w:ascii="Times New Roman" w:hAnsi="Times New Roman" w:cs="Times New Roman"/>
          <w:sz w:val="24"/>
          <w:szCs w:val="24"/>
          <w:shd w:val="clear" w:color="auto" w:fill="FFFFFF"/>
        </w:rPr>
        <w:t xml:space="preserve">  2005. </w:t>
      </w:r>
      <w:r w:rsidRPr="002060BA">
        <w:rPr>
          <w:rStyle w:val="apple-converted-space"/>
          <w:rFonts w:ascii="Times New Roman" w:hAnsi="Times New Roman" w:cs="Times New Roman"/>
          <w:sz w:val="24"/>
          <w:szCs w:val="24"/>
          <w:shd w:val="clear" w:color="auto" w:fill="FFFFFF"/>
        </w:rPr>
        <w:t> </w:t>
      </w:r>
      <w:r w:rsidRPr="002060BA">
        <w:rPr>
          <w:rFonts w:ascii="Times New Roman" w:hAnsi="Times New Roman" w:cs="Times New Roman"/>
          <w:i/>
          <w:iCs/>
          <w:sz w:val="24"/>
          <w:szCs w:val="24"/>
          <w:shd w:val="clear" w:color="auto" w:fill="FFFFFF"/>
        </w:rPr>
        <w:t>A brief history of neoliberalism</w:t>
      </w:r>
      <w:r w:rsidRPr="002060BA">
        <w:rPr>
          <w:rFonts w:ascii="Times New Roman" w:hAnsi="Times New Roman" w:cs="Times New Roman"/>
          <w:sz w:val="24"/>
          <w:szCs w:val="24"/>
          <w:shd w:val="clear" w:color="auto" w:fill="FFFFFF"/>
        </w:rPr>
        <w:t xml:space="preserve">. Oxford: Oxford University Press </w:t>
      </w:r>
    </w:p>
    <w:p w:rsidR="00D76C20" w:rsidRPr="002060BA" w:rsidRDefault="002060BA" w:rsidP="002060BA">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bookmarkStart w:id="3" w:name="jessop2002"/>
      <w:r w:rsidRPr="002060BA">
        <w:rPr>
          <w:rFonts w:ascii="Times New Roman" w:hAnsi="Times New Roman" w:cs="Times New Roman"/>
          <w:sz w:val="24"/>
          <w:szCs w:val="24"/>
          <w:shd w:val="clear" w:color="auto" w:fill="FFFFFF"/>
        </w:rPr>
        <w:t>J</w:t>
      </w:r>
      <w:bookmarkEnd w:id="3"/>
      <w:r>
        <w:rPr>
          <w:rFonts w:ascii="Times New Roman" w:hAnsi="Times New Roman" w:cs="Times New Roman"/>
          <w:sz w:val="24"/>
          <w:szCs w:val="24"/>
          <w:shd w:val="clear" w:color="auto" w:fill="FFFFFF"/>
        </w:rPr>
        <w:t>essop</w:t>
      </w:r>
      <w:r w:rsidRPr="002060BA">
        <w:rPr>
          <w:rFonts w:ascii="Times New Roman" w:hAnsi="Times New Roman" w:cs="Times New Roman"/>
          <w:sz w:val="24"/>
          <w:szCs w:val="24"/>
          <w:shd w:val="clear" w:color="auto" w:fill="FFFFFF"/>
        </w:rPr>
        <w:t xml:space="preserve">, B. </w:t>
      </w:r>
      <w:proofErr w:type="gramStart"/>
      <w:r w:rsidRPr="002060BA">
        <w:rPr>
          <w:rFonts w:ascii="Times New Roman" w:hAnsi="Times New Roman" w:cs="Times New Roman"/>
          <w:sz w:val="24"/>
          <w:szCs w:val="24"/>
          <w:shd w:val="clear" w:color="auto" w:fill="FFFFFF"/>
        </w:rPr>
        <w:t>2002 .</w:t>
      </w:r>
      <w:proofErr w:type="gramEnd"/>
      <w:r w:rsidRPr="002060BA">
        <w:rPr>
          <w:rFonts w:ascii="Times New Roman" w:hAnsi="Times New Roman" w:cs="Times New Roman"/>
          <w:sz w:val="24"/>
          <w:szCs w:val="24"/>
          <w:shd w:val="clear" w:color="auto" w:fill="FFFFFF"/>
        </w:rPr>
        <w:t xml:space="preserve"> 'Liberalism, neoliberalism, and urban governance: A state-theoretical perspective'</w:t>
      </w:r>
      <w:proofErr w:type="gramStart"/>
      <w:r w:rsidRPr="002060BA">
        <w:rPr>
          <w:rFonts w:ascii="Times New Roman" w:hAnsi="Times New Roman" w:cs="Times New Roman"/>
          <w:sz w:val="24"/>
          <w:szCs w:val="24"/>
          <w:shd w:val="clear" w:color="auto" w:fill="FFFFFF"/>
        </w:rPr>
        <w:t xml:space="preserve">, </w:t>
      </w:r>
      <w:r w:rsidRPr="002060BA">
        <w:rPr>
          <w:rStyle w:val="apple-converted-space"/>
          <w:rFonts w:ascii="Times New Roman" w:hAnsi="Times New Roman" w:cs="Times New Roman"/>
          <w:i/>
          <w:iCs/>
          <w:sz w:val="24"/>
          <w:szCs w:val="24"/>
          <w:shd w:val="clear" w:color="auto" w:fill="FFFFFF"/>
        </w:rPr>
        <w:t> </w:t>
      </w:r>
      <w:r w:rsidRPr="002060BA">
        <w:rPr>
          <w:rFonts w:ascii="Times New Roman" w:hAnsi="Times New Roman" w:cs="Times New Roman"/>
          <w:i/>
          <w:iCs/>
          <w:sz w:val="24"/>
          <w:szCs w:val="24"/>
          <w:shd w:val="clear" w:color="auto" w:fill="FFFFFF"/>
        </w:rPr>
        <w:t>Antipode</w:t>
      </w:r>
      <w:proofErr w:type="gramEnd"/>
      <w:r w:rsidRPr="002060BA">
        <w:rPr>
          <w:rFonts w:ascii="Times New Roman" w:hAnsi="Times New Roman" w:cs="Times New Roman"/>
          <w:sz w:val="24"/>
          <w:szCs w:val="24"/>
          <w:shd w:val="clear" w:color="auto" w:fill="FFFFFF"/>
        </w:rPr>
        <w:t xml:space="preserve">, 34(3) p. 452-472. </w:t>
      </w:r>
      <w:proofErr w:type="spellStart"/>
      <w:r w:rsidR="00D76C20" w:rsidRPr="002060BA">
        <w:rPr>
          <w:rFonts w:ascii="Times New Roman" w:hAnsi="Times New Roman" w:cs="Times New Roman"/>
          <w:sz w:val="24"/>
          <w:szCs w:val="24"/>
          <w:shd w:val="clear" w:color="auto" w:fill="FFFFFF"/>
        </w:rPr>
        <w:t>Ozga</w:t>
      </w:r>
      <w:proofErr w:type="spellEnd"/>
      <w:r w:rsidR="00D76C20" w:rsidRPr="002060BA">
        <w:rPr>
          <w:rFonts w:ascii="Times New Roman" w:hAnsi="Times New Roman" w:cs="Times New Roman"/>
          <w:sz w:val="24"/>
          <w:szCs w:val="24"/>
          <w:shd w:val="clear" w:color="auto" w:fill="FFFFFF"/>
        </w:rPr>
        <w:t>, J. 2011. ‘Governing narratives</w:t>
      </w:r>
      <w:proofErr w:type="gramStart"/>
      <w:r w:rsidR="00D76C20" w:rsidRPr="002060BA">
        <w:rPr>
          <w:rFonts w:ascii="Times New Roman" w:hAnsi="Times New Roman" w:cs="Times New Roman"/>
          <w:sz w:val="24"/>
          <w:szCs w:val="24"/>
          <w:shd w:val="clear" w:color="auto" w:fill="FFFFFF"/>
        </w:rPr>
        <w:t>:“</w:t>
      </w:r>
      <w:proofErr w:type="gramEnd"/>
      <w:r w:rsidR="00D76C20" w:rsidRPr="002060BA">
        <w:rPr>
          <w:rFonts w:ascii="Times New Roman" w:hAnsi="Times New Roman" w:cs="Times New Roman"/>
          <w:sz w:val="24"/>
          <w:szCs w:val="24"/>
          <w:shd w:val="clear" w:color="auto" w:fill="FFFFFF"/>
        </w:rPr>
        <w:t>Local” meanings and globalising education policy.’</w:t>
      </w:r>
      <w:r w:rsidR="00D76C20" w:rsidRPr="002060BA">
        <w:rPr>
          <w:rStyle w:val="apple-converted-space"/>
          <w:rFonts w:ascii="Times New Roman" w:hAnsi="Times New Roman" w:cs="Times New Roman"/>
          <w:sz w:val="24"/>
          <w:szCs w:val="24"/>
          <w:shd w:val="clear" w:color="auto" w:fill="FFFFFF"/>
        </w:rPr>
        <w:t> </w:t>
      </w:r>
      <w:r w:rsidR="00D76C20" w:rsidRPr="002060BA">
        <w:rPr>
          <w:rFonts w:ascii="Times New Roman" w:hAnsi="Times New Roman" w:cs="Times New Roman"/>
          <w:i/>
          <w:iCs/>
          <w:sz w:val="24"/>
          <w:szCs w:val="24"/>
          <w:shd w:val="clear" w:color="auto" w:fill="FFFFFF"/>
        </w:rPr>
        <w:t>Education Inquiry</w:t>
      </w:r>
      <w:r w:rsidR="00D76C20" w:rsidRPr="002060BA">
        <w:rPr>
          <w:rStyle w:val="apple-converted-space"/>
          <w:rFonts w:ascii="Times New Roman" w:hAnsi="Times New Roman" w:cs="Times New Roman"/>
          <w:sz w:val="24"/>
          <w:szCs w:val="24"/>
          <w:shd w:val="clear" w:color="auto" w:fill="FFFFFF"/>
        </w:rPr>
        <w:t> </w:t>
      </w:r>
      <w:r w:rsidR="008C1C9C">
        <w:rPr>
          <w:rFonts w:ascii="Times New Roman" w:hAnsi="Times New Roman" w:cs="Times New Roman"/>
          <w:sz w:val="24"/>
          <w:szCs w:val="24"/>
          <w:shd w:val="clear" w:color="auto" w:fill="FFFFFF"/>
        </w:rPr>
        <w:t>2 (2)</w:t>
      </w:r>
    </w:p>
    <w:p w:rsidR="008C1C9C" w:rsidRDefault="00EA2A00" w:rsidP="008C1C9C">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r w:rsidRPr="002060BA">
        <w:rPr>
          <w:rFonts w:ascii="Times New Roman" w:hAnsi="Times New Roman" w:cs="Times New Roman"/>
          <w:sz w:val="24"/>
          <w:szCs w:val="24"/>
          <w:shd w:val="clear" w:color="auto" w:fill="FFFFFF"/>
        </w:rPr>
        <w:t xml:space="preserve">Peck, </w:t>
      </w:r>
      <w:r w:rsidR="00A150C9" w:rsidRPr="002060BA">
        <w:rPr>
          <w:rFonts w:ascii="Times New Roman" w:hAnsi="Times New Roman" w:cs="Times New Roman"/>
          <w:sz w:val="24"/>
          <w:szCs w:val="24"/>
          <w:shd w:val="clear" w:color="auto" w:fill="FFFFFF"/>
        </w:rPr>
        <w:t xml:space="preserve">J and </w:t>
      </w:r>
      <w:proofErr w:type="spellStart"/>
      <w:r w:rsidR="00A150C9" w:rsidRPr="002060BA">
        <w:rPr>
          <w:rFonts w:ascii="Times New Roman" w:hAnsi="Times New Roman" w:cs="Times New Roman"/>
          <w:sz w:val="24"/>
          <w:szCs w:val="24"/>
          <w:shd w:val="clear" w:color="auto" w:fill="FFFFFF"/>
        </w:rPr>
        <w:t>Tickell</w:t>
      </w:r>
      <w:proofErr w:type="spellEnd"/>
      <w:r w:rsidR="00A150C9" w:rsidRPr="002060BA">
        <w:rPr>
          <w:rFonts w:ascii="Times New Roman" w:hAnsi="Times New Roman" w:cs="Times New Roman"/>
          <w:sz w:val="24"/>
          <w:szCs w:val="24"/>
          <w:shd w:val="clear" w:color="auto" w:fill="FFFFFF"/>
        </w:rPr>
        <w:t>, A. ‘</w:t>
      </w:r>
      <w:proofErr w:type="spellStart"/>
      <w:r w:rsidR="00A150C9" w:rsidRPr="002060BA">
        <w:rPr>
          <w:rFonts w:ascii="Times New Roman" w:hAnsi="Times New Roman" w:cs="Times New Roman"/>
          <w:sz w:val="24"/>
          <w:szCs w:val="24"/>
          <w:shd w:val="clear" w:color="auto" w:fill="FFFFFF"/>
        </w:rPr>
        <w:t>Neoliberalizing</w:t>
      </w:r>
      <w:proofErr w:type="spellEnd"/>
      <w:r w:rsidR="00A150C9" w:rsidRPr="002060BA">
        <w:rPr>
          <w:rFonts w:ascii="Times New Roman" w:hAnsi="Times New Roman" w:cs="Times New Roman"/>
          <w:sz w:val="24"/>
          <w:szCs w:val="24"/>
          <w:shd w:val="clear" w:color="auto" w:fill="FFFFFF"/>
        </w:rPr>
        <w:t xml:space="preserve"> space.’</w:t>
      </w:r>
      <w:r w:rsidR="00A150C9" w:rsidRPr="002060BA">
        <w:rPr>
          <w:rStyle w:val="apple-converted-space"/>
          <w:rFonts w:ascii="Times New Roman" w:hAnsi="Times New Roman" w:cs="Times New Roman"/>
          <w:sz w:val="24"/>
          <w:szCs w:val="24"/>
          <w:shd w:val="clear" w:color="auto" w:fill="FFFFFF"/>
        </w:rPr>
        <w:t> </w:t>
      </w:r>
      <w:r w:rsidR="00A150C9" w:rsidRPr="002060BA">
        <w:rPr>
          <w:rFonts w:ascii="Times New Roman" w:hAnsi="Times New Roman" w:cs="Times New Roman"/>
          <w:i/>
          <w:iCs/>
          <w:sz w:val="24"/>
          <w:szCs w:val="24"/>
          <w:shd w:val="clear" w:color="auto" w:fill="FFFFFF"/>
        </w:rPr>
        <w:t>Antipode</w:t>
      </w:r>
      <w:r w:rsidR="00A150C9" w:rsidRPr="002060BA">
        <w:rPr>
          <w:rStyle w:val="apple-converted-space"/>
          <w:rFonts w:ascii="Times New Roman" w:hAnsi="Times New Roman" w:cs="Times New Roman"/>
          <w:sz w:val="24"/>
          <w:szCs w:val="24"/>
          <w:shd w:val="clear" w:color="auto" w:fill="FFFFFF"/>
        </w:rPr>
        <w:t> </w:t>
      </w:r>
      <w:r w:rsidR="00A150C9" w:rsidRPr="002060BA">
        <w:rPr>
          <w:rFonts w:ascii="Times New Roman" w:hAnsi="Times New Roman" w:cs="Times New Roman"/>
          <w:sz w:val="24"/>
          <w:szCs w:val="24"/>
          <w:shd w:val="clear" w:color="auto" w:fill="FFFFFF"/>
        </w:rPr>
        <w:t>34.3 (2002): 380-404.</w:t>
      </w:r>
    </w:p>
    <w:p w:rsidR="008C1C9C" w:rsidRDefault="002060BA" w:rsidP="008C1C9C">
      <w:pPr>
        <w:autoSpaceDE w:val="0"/>
        <w:autoSpaceDN w:val="0"/>
        <w:adjustRightInd w:val="0"/>
        <w:spacing w:after="0" w:line="240" w:lineRule="auto"/>
        <w:ind w:left="720" w:hanging="720"/>
        <w:rPr>
          <w:rFonts w:ascii="Times New Roman" w:hAnsi="Times New Roman" w:cs="Times New Roman"/>
          <w:sz w:val="24"/>
          <w:szCs w:val="24"/>
        </w:rPr>
      </w:pPr>
      <w:r w:rsidRPr="002060BA">
        <w:rPr>
          <w:rFonts w:ascii="Times New Roman" w:hAnsi="Times New Roman" w:cs="Times New Roman"/>
          <w:sz w:val="24"/>
          <w:szCs w:val="24"/>
          <w:shd w:val="clear" w:color="auto" w:fill="FFFFFF"/>
        </w:rPr>
        <w:t xml:space="preserve">Sutton Trust.  2013. </w:t>
      </w:r>
      <w:r w:rsidRPr="002060BA">
        <w:rPr>
          <w:rFonts w:ascii="Times New Roman" w:hAnsi="Times New Roman" w:cs="Times New Roman"/>
          <w:i/>
          <w:sz w:val="24"/>
          <w:szCs w:val="24"/>
          <w:shd w:val="clear" w:color="auto" w:fill="FFFFFF"/>
        </w:rPr>
        <w:t>Advancing Access and Admissions</w:t>
      </w:r>
      <w:r w:rsidRPr="002060BA">
        <w:rPr>
          <w:rFonts w:ascii="Times New Roman" w:hAnsi="Times New Roman" w:cs="Times New Roman"/>
          <w:sz w:val="24"/>
          <w:szCs w:val="24"/>
          <w:shd w:val="clear" w:color="auto" w:fill="FFFFFF"/>
        </w:rPr>
        <w:t>. London: Sutton Trust.</w:t>
      </w:r>
      <w:r w:rsidRPr="002060BA">
        <w:rPr>
          <w:rFonts w:ascii="Times New Roman" w:hAnsi="Times New Roman" w:cs="Times New Roman"/>
          <w:sz w:val="24"/>
          <w:szCs w:val="24"/>
        </w:rPr>
        <w:t xml:space="preserve">  </w:t>
      </w:r>
    </w:p>
    <w:p w:rsidR="00EA2A00" w:rsidRPr="008C1C9C" w:rsidRDefault="0031181F" w:rsidP="008C1C9C">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proofErr w:type="gramStart"/>
      <w:r w:rsidRPr="002060BA">
        <w:rPr>
          <w:rFonts w:ascii="Times New Roman" w:hAnsi="Times New Roman" w:cs="Times New Roman"/>
          <w:sz w:val="24"/>
          <w:szCs w:val="24"/>
        </w:rPr>
        <w:t>UNESCO.</w:t>
      </w:r>
      <w:proofErr w:type="gramEnd"/>
      <w:r w:rsidRPr="002060BA">
        <w:rPr>
          <w:rFonts w:ascii="Times New Roman" w:hAnsi="Times New Roman" w:cs="Times New Roman"/>
          <w:sz w:val="24"/>
          <w:szCs w:val="24"/>
        </w:rPr>
        <w:t xml:space="preserve"> </w:t>
      </w:r>
      <w:r w:rsidR="00EA2A00" w:rsidRPr="002060BA">
        <w:rPr>
          <w:rFonts w:ascii="Times New Roman" w:hAnsi="Times New Roman" w:cs="Times New Roman"/>
          <w:sz w:val="24"/>
          <w:szCs w:val="24"/>
        </w:rPr>
        <w:t>2014</w:t>
      </w:r>
      <w:r w:rsidRPr="002060BA">
        <w:rPr>
          <w:rFonts w:ascii="Times New Roman" w:hAnsi="Times New Roman" w:cs="Times New Roman"/>
          <w:sz w:val="24"/>
          <w:szCs w:val="24"/>
        </w:rPr>
        <w:t>.</w:t>
      </w:r>
      <w:r w:rsidR="00EA2A00" w:rsidRPr="002060BA">
        <w:rPr>
          <w:rFonts w:ascii="Times New Roman" w:hAnsi="Times New Roman" w:cs="Times New Roman"/>
          <w:sz w:val="24"/>
          <w:szCs w:val="24"/>
        </w:rPr>
        <w:t xml:space="preserve">  </w:t>
      </w:r>
      <w:r w:rsidRPr="002060BA">
        <w:rPr>
          <w:rFonts w:ascii="Times New Roman" w:hAnsi="Times New Roman" w:cs="Times New Roman"/>
          <w:i/>
          <w:sz w:val="24"/>
          <w:szCs w:val="24"/>
        </w:rPr>
        <w:t xml:space="preserve">Teaching and Learning: </w:t>
      </w:r>
      <w:r w:rsidR="00EA2A00" w:rsidRPr="002060BA">
        <w:rPr>
          <w:rFonts w:ascii="Times New Roman" w:hAnsi="Times New Roman" w:cs="Times New Roman"/>
          <w:i/>
          <w:sz w:val="24"/>
          <w:szCs w:val="24"/>
        </w:rPr>
        <w:t xml:space="preserve">Achieving </w:t>
      </w:r>
      <w:r w:rsidR="00A04B67" w:rsidRPr="002060BA">
        <w:rPr>
          <w:rFonts w:ascii="Times New Roman" w:hAnsi="Times New Roman" w:cs="Times New Roman"/>
          <w:i/>
          <w:sz w:val="24"/>
          <w:szCs w:val="24"/>
        </w:rPr>
        <w:t>Q</w:t>
      </w:r>
      <w:r w:rsidR="00EA2A00" w:rsidRPr="002060BA">
        <w:rPr>
          <w:rFonts w:ascii="Times New Roman" w:hAnsi="Times New Roman" w:cs="Times New Roman"/>
          <w:i/>
          <w:sz w:val="24"/>
          <w:szCs w:val="24"/>
        </w:rPr>
        <w:t xml:space="preserve">uality for </w:t>
      </w:r>
      <w:r w:rsidR="00A04B67" w:rsidRPr="002060BA">
        <w:rPr>
          <w:rFonts w:ascii="Times New Roman" w:hAnsi="Times New Roman" w:cs="Times New Roman"/>
          <w:i/>
          <w:sz w:val="24"/>
          <w:szCs w:val="24"/>
        </w:rPr>
        <w:t>A</w:t>
      </w:r>
      <w:r w:rsidR="00EA2A00" w:rsidRPr="002060BA">
        <w:rPr>
          <w:rFonts w:ascii="Times New Roman" w:hAnsi="Times New Roman" w:cs="Times New Roman"/>
          <w:i/>
          <w:sz w:val="24"/>
          <w:szCs w:val="24"/>
        </w:rPr>
        <w:t>ll</w:t>
      </w:r>
      <w:r w:rsidR="00EA2A00" w:rsidRPr="002060BA">
        <w:rPr>
          <w:rFonts w:ascii="Times New Roman" w:hAnsi="Times New Roman" w:cs="Times New Roman"/>
          <w:sz w:val="24"/>
          <w:szCs w:val="24"/>
        </w:rPr>
        <w:t xml:space="preserve">. </w:t>
      </w:r>
      <w:proofErr w:type="gramStart"/>
      <w:r w:rsidR="00EA2A00" w:rsidRPr="002060BA">
        <w:rPr>
          <w:rFonts w:ascii="Times New Roman" w:hAnsi="Times New Roman" w:cs="Times New Roman"/>
          <w:sz w:val="24"/>
          <w:szCs w:val="24"/>
        </w:rPr>
        <w:t>Education  for</w:t>
      </w:r>
      <w:proofErr w:type="gramEnd"/>
      <w:r w:rsidR="00EA2A00" w:rsidRPr="002060BA">
        <w:rPr>
          <w:rFonts w:ascii="Times New Roman" w:hAnsi="Times New Roman" w:cs="Times New Roman"/>
          <w:sz w:val="24"/>
          <w:szCs w:val="24"/>
        </w:rPr>
        <w:t xml:space="preserve"> All Global Monitoring Report,  UNESCO</w:t>
      </w:r>
    </w:p>
    <w:p w:rsidR="00F95344" w:rsidRPr="00243D14" w:rsidRDefault="00F95344" w:rsidP="002223F0">
      <w:pPr>
        <w:autoSpaceDE w:val="0"/>
        <w:autoSpaceDN w:val="0"/>
        <w:adjustRightInd w:val="0"/>
        <w:spacing w:after="0" w:line="240" w:lineRule="auto"/>
        <w:rPr>
          <w:rFonts w:asciiTheme="majorBidi" w:hAnsiTheme="majorBidi" w:cstheme="majorBidi"/>
          <w:sz w:val="24"/>
          <w:szCs w:val="24"/>
        </w:rPr>
      </w:pPr>
    </w:p>
    <w:sectPr w:rsidR="00F95344" w:rsidRPr="00243D14" w:rsidSect="00952AB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C2" w:rsidRDefault="006201C2" w:rsidP="006E05C2">
      <w:pPr>
        <w:spacing w:after="0" w:line="240" w:lineRule="auto"/>
      </w:pPr>
      <w:r>
        <w:separator/>
      </w:r>
    </w:p>
  </w:endnote>
  <w:endnote w:type="continuationSeparator" w:id="0">
    <w:p w:rsidR="006201C2" w:rsidRDefault="006201C2" w:rsidP="006E05C2">
      <w:pPr>
        <w:spacing w:after="0" w:line="240" w:lineRule="auto"/>
      </w:pPr>
      <w:r>
        <w:continuationSeparator/>
      </w:r>
    </w:p>
  </w:endnote>
  <w:endnote w:id="1">
    <w:p w:rsidR="00F46089" w:rsidRDefault="00F46089" w:rsidP="002060BA">
      <w:pPr>
        <w:shd w:val="clear" w:color="auto" w:fill="FFFFFF"/>
        <w:spacing w:before="120" w:after="120" w:line="240" w:lineRule="atLeast"/>
        <w:ind w:left="-360"/>
        <w:rPr>
          <w:rFonts w:ascii="Arial" w:hAnsi="Arial" w:cs="Arial"/>
          <w:color w:val="666666"/>
        </w:rPr>
      </w:pPr>
      <w:r>
        <w:rPr>
          <w:rStyle w:val="EndnoteReference"/>
        </w:rPr>
        <w:endnoteRef/>
      </w:r>
      <w:r>
        <w:t xml:space="preserve"> </w:t>
      </w:r>
      <w:r w:rsidRPr="00305FA5">
        <w:rPr>
          <w:rFonts w:ascii="Times New Roman" w:hAnsi="Times New Roman" w:cs="Times New Roman"/>
          <w:sz w:val="20"/>
          <w:szCs w:val="20"/>
        </w:rPr>
        <w:t>These are to: expand early childhood care and education; provide free and compulsory primary education for all;</w:t>
      </w:r>
      <w:r>
        <w:rPr>
          <w:rFonts w:ascii="Times New Roman" w:hAnsi="Times New Roman" w:cs="Times New Roman"/>
          <w:sz w:val="20"/>
          <w:szCs w:val="20"/>
        </w:rPr>
        <w:t xml:space="preserve"> </w:t>
      </w:r>
      <w:r w:rsidRPr="00305FA5">
        <w:rPr>
          <w:rFonts w:ascii="Times New Roman" w:hAnsi="Times New Roman" w:cs="Times New Roman"/>
          <w:sz w:val="20"/>
          <w:szCs w:val="20"/>
        </w:rPr>
        <w:t>promote learning and life skills for young people and adults; increase adult literary by 50%;</w:t>
      </w:r>
      <w:r w:rsidR="00A41069">
        <w:rPr>
          <w:rFonts w:ascii="Times New Roman" w:hAnsi="Times New Roman" w:cs="Times New Roman"/>
          <w:sz w:val="20"/>
          <w:szCs w:val="20"/>
        </w:rPr>
        <w:t xml:space="preserve"> </w:t>
      </w:r>
      <w:r w:rsidRPr="00305FA5">
        <w:rPr>
          <w:rFonts w:ascii="Times New Roman" w:hAnsi="Times New Roman" w:cs="Times New Roman"/>
          <w:sz w:val="20"/>
          <w:szCs w:val="20"/>
        </w:rPr>
        <w:t>achieve gender parity in education by 2005, gender equality by 2015;</w:t>
      </w:r>
      <w:r w:rsidR="00A41069">
        <w:rPr>
          <w:rFonts w:ascii="Times New Roman" w:hAnsi="Times New Roman" w:cs="Times New Roman"/>
          <w:sz w:val="20"/>
          <w:szCs w:val="20"/>
        </w:rPr>
        <w:t xml:space="preserve"> </w:t>
      </w:r>
      <w:r w:rsidRPr="00305FA5">
        <w:rPr>
          <w:rFonts w:ascii="Times New Roman" w:hAnsi="Times New Roman" w:cs="Times New Roman"/>
          <w:sz w:val="20"/>
          <w:szCs w:val="20"/>
        </w:rPr>
        <w:t>improve the quality of education</w:t>
      </w:r>
      <w:r>
        <w:rPr>
          <w:rFonts w:ascii="Times New Roman" w:hAnsi="Times New Roman" w:cs="Times New Roman"/>
          <w:sz w:val="20"/>
          <w:szCs w:val="20"/>
        </w:rPr>
        <w:t>. Although UESCO’s statistics show that the number of children out of school fell almost of a half between 1999 and 2011, by 2011 57 million children were still out of school.  In sub-Saharan Africa 22% of the region’s primary school age population was still not school by 2011</w:t>
      </w:r>
    </w:p>
    <w:p w:rsidR="00F46089" w:rsidRDefault="00F46089">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828397"/>
      <w:docPartObj>
        <w:docPartGallery w:val="Page Numbers (Bottom of Page)"/>
        <w:docPartUnique/>
      </w:docPartObj>
    </w:sdtPr>
    <w:sdtEndPr>
      <w:rPr>
        <w:noProof/>
      </w:rPr>
    </w:sdtEndPr>
    <w:sdtContent>
      <w:p w:rsidR="00F46089" w:rsidRDefault="00A4106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F46089" w:rsidRDefault="00F46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C2" w:rsidRDefault="006201C2" w:rsidP="006E05C2">
      <w:pPr>
        <w:spacing w:after="0" w:line="240" w:lineRule="auto"/>
      </w:pPr>
      <w:r>
        <w:separator/>
      </w:r>
    </w:p>
  </w:footnote>
  <w:footnote w:type="continuationSeparator" w:id="0">
    <w:p w:rsidR="006201C2" w:rsidRDefault="006201C2" w:rsidP="006E0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D7E9B"/>
    <w:multiLevelType w:val="multilevel"/>
    <w:tmpl w:val="82D2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41648"/>
    <w:multiLevelType w:val="multilevel"/>
    <w:tmpl w:val="0328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1F"/>
    <w:rsid w:val="000049AC"/>
    <w:rsid w:val="00026D70"/>
    <w:rsid w:val="00040C00"/>
    <w:rsid w:val="0006013C"/>
    <w:rsid w:val="00064905"/>
    <w:rsid w:val="0008563E"/>
    <w:rsid w:val="0009034C"/>
    <w:rsid w:val="000A4705"/>
    <w:rsid w:val="000A4B61"/>
    <w:rsid w:val="000B32ED"/>
    <w:rsid w:val="000B7B0F"/>
    <w:rsid w:val="000C16FD"/>
    <w:rsid w:val="000C1A4C"/>
    <w:rsid w:val="000F00A3"/>
    <w:rsid w:val="000F43AD"/>
    <w:rsid w:val="00102986"/>
    <w:rsid w:val="00104D03"/>
    <w:rsid w:val="00107CCC"/>
    <w:rsid w:val="00112E16"/>
    <w:rsid w:val="00117292"/>
    <w:rsid w:val="00153E5C"/>
    <w:rsid w:val="00162BFB"/>
    <w:rsid w:val="001827B2"/>
    <w:rsid w:val="00182FF9"/>
    <w:rsid w:val="001922C3"/>
    <w:rsid w:val="001A2384"/>
    <w:rsid w:val="001E24E7"/>
    <w:rsid w:val="002060BA"/>
    <w:rsid w:val="00215A5A"/>
    <w:rsid w:val="00215DD8"/>
    <w:rsid w:val="002223F0"/>
    <w:rsid w:val="002318C7"/>
    <w:rsid w:val="0023417B"/>
    <w:rsid w:val="0023584F"/>
    <w:rsid w:val="00243D14"/>
    <w:rsid w:val="00245474"/>
    <w:rsid w:val="00253216"/>
    <w:rsid w:val="00261D47"/>
    <w:rsid w:val="0029391B"/>
    <w:rsid w:val="002B5A85"/>
    <w:rsid w:val="002B61B6"/>
    <w:rsid w:val="002C4B9C"/>
    <w:rsid w:val="002C682E"/>
    <w:rsid w:val="002E1900"/>
    <w:rsid w:val="002F58B9"/>
    <w:rsid w:val="00302EA6"/>
    <w:rsid w:val="00305A98"/>
    <w:rsid w:val="00305FA5"/>
    <w:rsid w:val="0031181F"/>
    <w:rsid w:val="003140B0"/>
    <w:rsid w:val="00322E35"/>
    <w:rsid w:val="0035063B"/>
    <w:rsid w:val="00357C1D"/>
    <w:rsid w:val="003664A6"/>
    <w:rsid w:val="00377258"/>
    <w:rsid w:val="003841F7"/>
    <w:rsid w:val="003C0301"/>
    <w:rsid w:val="003C6703"/>
    <w:rsid w:val="003D4D8A"/>
    <w:rsid w:val="00402184"/>
    <w:rsid w:val="0040680A"/>
    <w:rsid w:val="004155AE"/>
    <w:rsid w:val="0041645B"/>
    <w:rsid w:val="00420A4F"/>
    <w:rsid w:val="00437FE7"/>
    <w:rsid w:val="00442764"/>
    <w:rsid w:val="004579D9"/>
    <w:rsid w:val="00487ACF"/>
    <w:rsid w:val="004907E7"/>
    <w:rsid w:val="00494CCE"/>
    <w:rsid w:val="00495688"/>
    <w:rsid w:val="00495A3F"/>
    <w:rsid w:val="004A571D"/>
    <w:rsid w:val="004B4933"/>
    <w:rsid w:val="004C2216"/>
    <w:rsid w:val="004E1942"/>
    <w:rsid w:val="00503F80"/>
    <w:rsid w:val="0051121E"/>
    <w:rsid w:val="00511CE8"/>
    <w:rsid w:val="005149BB"/>
    <w:rsid w:val="00526E28"/>
    <w:rsid w:val="00542693"/>
    <w:rsid w:val="0056007A"/>
    <w:rsid w:val="00592631"/>
    <w:rsid w:val="005A13FA"/>
    <w:rsid w:val="005B3F61"/>
    <w:rsid w:val="005E15EE"/>
    <w:rsid w:val="005E70F0"/>
    <w:rsid w:val="005F7CF3"/>
    <w:rsid w:val="006113D2"/>
    <w:rsid w:val="0061360E"/>
    <w:rsid w:val="006201C2"/>
    <w:rsid w:val="006207B4"/>
    <w:rsid w:val="00620D21"/>
    <w:rsid w:val="006215E0"/>
    <w:rsid w:val="00622C39"/>
    <w:rsid w:val="00624FD7"/>
    <w:rsid w:val="00636DD4"/>
    <w:rsid w:val="0063734D"/>
    <w:rsid w:val="00655201"/>
    <w:rsid w:val="006626CA"/>
    <w:rsid w:val="006644F1"/>
    <w:rsid w:val="006766A5"/>
    <w:rsid w:val="006774A1"/>
    <w:rsid w:val="006A1723"/>
    <w:rsid w:val="006B1332"/>
    <w:rsid w:val="006E05C2"/>
    <w:rsid w:val="006E3B90"/>
    <w:rsid w:val="006E738A"/>
    <w:rsid w:val="006F53B9"/>
    <w:rsid w:val="00703001"/>
    <w:rsid w:val="00725985"/>
    <w:rsid w:val="0073003A"/>
    <w:rsid w:val="00735887"/>
    <w:rsid w:val="00736E9E"/>
    <w:rsid w:val="00737062"/>
    <w:rsid w:val="007465A4"/>
    <w:rsid w:val="00775C4F"/>
    <w:rsid w:val="00780464"/>
    <w:rsid w:val="00790982"/>
    <w:rsid w:val="00792E27"/>
    <w:rsid w:val="007977C6"/>
    <w:rsid w:val="007A2E70"/>
    <w:rsid w:val="007B095C"/>
    <w:rsid w:val="007B2162"/>
    <w:rsid w:val="007B2CB2"/>
    <w:rsid w:val="007D28CF"/>
    <w:rsid w:val="007E3A3D"/>
    <w:rsid w:val="007E4183"/>
    <w:rsid w:val="007E7002"/>
    <w:rsid w:val="007F2ACE"/>
    <w:rsid w:val="007F3502"/>
    <w:rsid w:val="00803C20"/>
    <w:rsid w:val="0081272C"/>
    <w:rsid w:val="00814617"/>
    <w:rsid w:val="008152A9"/>
    <w:rsid w:val="00817B2E"/>
    <w:rsid w:val="0083380C"/>
    <w:rsid w:val="00875EC8"/>
    <w:rsid w:val="008B13E7"/>
    <w:rsid w:val="008B6721"/>
    <w:rsid w:val="008C1C9C"/>
    <w:rsid w:val="008C25A7"/>
    <w:rsid w:val="008C3BE7"/>
    <w:rsid w:val="008D6FFC"/>
    <w:rsid w:val="008F2E3B"/>
    <w:rsid w:val="00904123"/>
    <w:rsid w:val="009046AB"/>
    <w:rsid w:val="0090573B"/>
    <w:rsid w:val="00910769"/>
    <w:rsid w:val="00911A90"/>
    <w:rsid w:val="00922D5E"/>
    <w:rsid w:val="009313E0"/>
    <w:rsid w:val="00932D76"/>
    <w:rsid w:val="009347DB"/>
    <w:rsid w:val="00951C46"/>
    <w:rsid w:val="00952ABF"/>
    <w:rsid w:val="00952EEE"/>
    <w:rsid w:val="009647E2"/>
    <w:rsid w:val="009711FA"/>
    <w:rsid w:val="00983558"/>
    <w:rsid w:val="009A2138"/>
    <w:rsid w:val="009A5C46"/>
    <w:rsid w:val="009B5289"/>
    <w:rsid w:val="009D1574"/>
    <w:rsid w:val="009F2628"/>
    <w:rsid w:val="009F588F"/>
    <w:rsid w:val="00A04B67"/>
    <w:rsid w:val="00A0766D"/>
    <w:rsid w:val="00A111B9"/>
    <w:rsid w:val="00A150C9"/>
    <w:rsid w:val="00A257A3"/>
    <w:rsid w:val="00A2736B"/>
    <w:rsid w:val="00A304FD"/>
    <w:rsid w:val="00A333BE"/>
    <w:rsid w:val="00A41069"/>
    <w:rsid w:val="00A648A3"/>
    <w:rsid w:val="00A80FBE"/>
    <w:rsid w:val="00A8333F"/>
    <w:rsid w:val="00A940EA"/>
    <w:rsid w:val="00AA058A"/>
    <w:rsid w:val="00AA1C6B"/>
    <w:rsid w:val="00AB1BAB"/>
    <w:rsid w:val="00AD71CA"/>
    <w:rsid w:val="00AE59FD"/>
    <w:rsid w:val="00AF1176"/>
    <w:rsid w:val="00B01068"/>
    <w:rsid w:val="00B03E6B"/>
    <w:rsid w:val="00B04F48"/>
    <w:rsid w:val="00B2245E"/>
    <w:rsid w:val="00B23177"/>
    <w:rsid w:val="00B234D1"/>
    <w:rsid w:val="00B309F1"/>
    <w:rsid w:val="00B416B0"/>
    <w:rsid w:val="00B46490"/>
    <w:rsid w:val="00B61B91"/>
    <w:rsid w:val="00B7738D"/>
    <w:rsid w:val="00B77C39"/>
    <w:rsid w:val="00B93CD0"/>
    <w:rsid w:val="00BB33C3"/>
    <w:rsid w:val="00BB7C1B"/>
    <w:rsid w:val="00BC2A2F"/>
    <w:rsid w:val="00BD22A5"/>
    <w:rsid w:val="00BD29C3"/>
    <w:rsid w:val="00BD69FE"/>
    <w:rsid w:val="00BE1499"/>
    <w:rsid w:val="00C029C1"/>
    <w:rsid w:val="00C0441F"/>
    <w:rsid w:val="00C149DC"/>
    <w:rsid w:val="00C242CF"/>
    <w:rsid w:val="00C27C6A"/>
    <w:rsid w:val="00C30744"/>
    <w:rsid w:val="00C4212D"/>
    <w:rsid w:val="00C54663"/>
    <w:rsid w:val="00C55EA0"/>
    <w:rsid w:val="00C6452D"/>
    <w:rsid w:val="00C64C8F"/>
    <w:rsid w:val="00C71863"/>
    <w:rsid w:val="00C92A46"/>
    <w:rsid w:val="00C94332"/>
    <w:rsid w:val="00C9510A"/>
    <w:rsid w:val="00CA5841"/>
    <w:rsid w:val="00CB1BFA"/>
    <w:rsid w:val="00CB45BC"/>
    <w:rsid w:val="00CD46D3"/>
    <w:rsid w:val="00CD7037"/>
    <w:rsid w:val="00CE66D0"/>
    <w:rsid w:val="00D01D52"/>
    <w:rsid w:val="00D0698D"/>
    <w:rsid w:val="00D524E3"/>
    <w:rsid w:val="00D527BB"/>
    <w:rsid w:val="00D5749D"/>
    <w:rsid w:val="00D75F08"/>
    <w:rsid w:val="00D76C20"/>
    <w:rsid w:val="00D77303"/>
    <w:rsid w:val="00D77AFA"/>
    <w:rsid w:val="00D80F20"/>
    <w:rsid w:val="00D82471"/>
    <w:rsid w:val="00D85F08"/>
    <w:rsid w:val="00DA17BF"/>
    <w:rsid w:val="00DA17F7"/>
    <w:rsid w:val="00DA6CA1"/>
    <w:rsid w:val="00DD6006"/>
    <w:rsid w:val="00DF34C0"/>
    <w:rsid w:val="00DF5ADE"/>
    <w:rsid w:val="00E25F5E"/>
    <w:rsid w:val="00E31B44"/>
    <w:rsid w:val="00E3709F"/>
    <w:rsid w:val="00E64C32"/>
    <w:rsid w:val="00E73E78"/>
    <w:rsid w:val="00EA0430"/>
    <w:rsid w:val="00EA2A00"/>
    <w:rsid w:val="00EC0A7E"/>
    <w:rsid w:val="00EC32EE"/>
    <w:rsid w:val="00EF6791"/>
    <w:rsid w:val="00F02FCC"/>
    <w:rsid w:val="00F218E4"/>
    <w:rsid w:val="00F46089"/>
    <w:rsid w:val="00F57ECB"/>
    <w:rsid w:val="00F60138"/>
    <w:rsid w:val="00F637A3"/>
    <w:rsid w:val="00F64F36"/>
    <w:rsid w:val="00F70393"/>
    <w:rsid w:val="00F71D69"/>
    <w:rsid w:val="00F72E77"/>
    <w:rsid w:val="00F8162F"/>
    <w:rsid w:val="00F831FB"/>
    <w:rsid w:val="00F85AFF"/>
    <w:rsid w:val="00F87425"/>
    <w:rsid w:val="00F906CB"/>
    <w:rsid w:val="00F95344"/>
    <w:rsid w:val="00FB1D6D"/>
    <w:rsid w:val="00FB5010"/>
    <w:rsid w:val="00FC1CFE"/>
    <w:rsid w:val="00FE5C77"/>
    <w:rsid w:val="00FE61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4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41F"/>
    <w:rPr>
      <w:b/>
      <w:bCs/>
    </w:rPr>
  </w:style>
  <w:style w:type="paragraph" w:styleId="Header">
    <w:name w:val="header"/>
    <w:basedOn w:val="Normal"/>
    <w:link w:val="HeaderChar"/>
    <w:uiPriority w:val="99"/>
    <w:unhideWhenUsed/>
    <w:rsid w:val="006E0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5C2"/>
  </w:style>
  <w:style w:type="paragraph" w:styleId="Footer">
    <w:name w:val="footer"/>
    <w:basedOn w:val="Normal"/>
    <w:link w:val="FooterChar"/>
    <w:uiPriority w:val="99"/>
    <w:unhideWhenUsed/>
    <w:rsid w:val="006E0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5C2"/>
  </w:style>
  <w:style w:type="character" w:styleId="Hyperlink">
    <w:name w:val="Hyperlink"/>
    <w:basedOn w:val="DefaultParagraphFont"/>
    <w:uiPriority w:val="99"/>
    <w:unhideWhenUsed/>
    <w:rsid w:val="007B095C"/>
    <w:rPr>
      <w:color w:val="0000FF" w:themeColor="hyperlink"/>
      <w:u w:val="single"/>
    </w:rPr>
  </w:style>
  <w:style w:type="paragraph" w:styleId="EndnoteText">
    <w:name w:val="endnote text"/>
    <w:basedOn w:val="Normal"/>
    <w:link w:val="EndnoteTextChar"/>
    <w:uiPriority w:val="99"/>
    <w:semiHidden/>
    <w:unhideWhenUsed/>
    <w:rsid w:val="00A833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333F"/>
    <w:rPr>
      <w:sz w:val="20"/>
      <w:szCs w:val="20"/>
    </w:rPr>
  </w:style>
  <w:style w:type="character" w:styleId="EndnoteReference">
    <w:name w:val="endnote reference"/>
    <w:basedOn w:val="DefaultParagraphFont"/>
    <w:uiPriority w:val="99"/>
    <w:semiHidden/>
    <w:unhideWhenUsed/>
    <w:rsid w:val="00A8333F"/>
    <w:rPr>
      <w:vertAlign w:val="superscript"/>
    </w:rPr>
  </w:style>
  <w:style w:type="character" w:customStyle="1" w:styleId="apple-converted-space">
    <w:name w:val="apple-converted-space"/>
    <w:basedOn w:val="DefaultParagraphFont"/>
    <w:rsid w:val="00A8333F"/>
  </w:style>
  <w:style w:type="paragraph" w:styleId="ListParagraph">
    <w:name w:val="List Paragraph"/>
    <w:basedOn w:val="Normal"/>
    <w:uiPriority w:val="34"/>
    <w:qFormat/>
    <w:rsid w:val="00B234D1"/>
    <w:pPr>
      <w:ind w:left="720"/>
      <w:contextualSpacing/>
    </w:pPr>
  </w:style>
  <w:style w:type="paragraph" w:styleId="BalloonText">
    <w:name w:val="Balloon Text"/>
    <w:basedOn w:val="Normal"/>
    <w:link w:val="BalloonTextChar"/>
    <w:uiPriority w:val="99"/>
    <w:semiHidden/>
    <w:unhideWhenUsed/>
    <w:rsid w:val="00C6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52D"/>
    <w:rPr>
      <w:rFonts w:ascii="Tahoma" w:hAnsi="Tahoma" w:cs="Tahoma"/>
      <w:sz w:val="16"/>
      <w:szCs w:val="16"/>
    </w:rPr>
  </w:style>
  <w:style w:type="paragraph" w:customStyle="1" w:styleId="rtejustify">
    <w:name w:val="rtejustify"/>
    <w:basedOn w:val="Normal"/>
    <w:rsid w:val="00AF11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title">
    <w:name w:val="article-title"/>
    <w:basedOn w:val="DefaultParagraphFont"/>
    <w:rsid w:val="00EA2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4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41F"/>
    <w:rPr>
      <w:b/>
      <w:bCs/>
    </w:rPr>
  </w:style>
  <w:style w:type="paragraph" w:styleId="Header">
    <w:name w:val="header"/>
    <w:basedOn w:val="Normal"/>
    <w:link w:val="HeaderChar"/>
    <w:uiPriority w:val="99"/>
    <w:unhideWhenUsed/>
    <w:rsid w:val="006E0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5C2"/>
  </w:style>
  <w:style w:type="paragraph" w:styleId="Footer">
    <w:name w:val="footer"/>
    <w:basedOn w:val="Normal"/>
    <w:link w:val="FooterChar"/>
    <w:uiPriority w:val="99"/>
    <w:unhideWhenUsed/>
    <w:rsid w:val="006E0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5C2"/>
  </w:style>
  <w:style w:type="character" w:styleId="Hyperlink">
    <w:name w:val="Hyperlink"/>
    <w:basedOn w:val="DefaultParagraphFont"/>
    <w:uiPriority w:val="99"/>
    <w:unhideWhenUsed/>
    <w:rsid w:val="007B095C"/>
    <w:rPr>
      <w:color w:val="0000FF" w:themeColor="hyperlink"/>
      <w:u w:val="single"/>
    </w:rPr>
  </w:style>
  <w:style w:type="paragraph" w:styleId="EndnoteText">
    <w:name w:val="endnote text"/>
    <w:basedOn w:val="Normal"/>
    <w:link w:val="EndnoteTextChar"/>
    <w:uiPriority w:val="99"/>
    <w:semiHidden/>
    <w:unhideWhenUsed/>
    <w:rsid w:val="00A833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333F"/>
    <w:rPr>
      <w:sz w:val="20"/>
      <w:szCs w:val="20"/>
    </w:rPr>
  </w:style>
  <w:style w:type="character" w:styleId="EndnoteReference">
    <w:name w:val="endnote reference"/>
    <w:basedOn w:val="DefaultParagraphFont"/>
    <w:uiPriority w:val="99"/>
    <w:semiHidden/>
    <w:unhideWhenUsed/>
    <w:rsid w:val="00A8333F"/>
    <w:rPr>
      <w:vertAlign w:val="superscript"/>
    </w:rPr>
  </w:style>
  <w:style w:type="character" w:customStyle="1" w:styleId="apple-converted-space">
    <w:name w:val="apple-converted-space"/>
    <w:basedOn w:val="DefaultParagraphFont"/>
    <w:rsid w:val="00A8333F"/>
  </w:style>
  <w:style w:type="paragraph" w:styleId="ListParagraph">
    <w:name w:val="List Paragraph"/>
    <w:basedOn w:val="Normal"/>
    <w:uiPriority w:val="34"/>
    <w:qFormat/>
    <w:rsid w:val="00B234D1"/>
    <w:pPr>
      <w:ind w:left="720"/>
      <w:contextualSpacing/>
    </w:pPr>
  </w:style>
  <w:style w:type="paragraph" w:styleId="BalloonText">
    <w:name w:val="Balloon Text"/>
    <w:basedOn w:val="Normal"/>
    <w:link w:val="BalloonTextChar"/>
    <w:uiPriority w:val="99"/>
    <w:semiHidden/>
    <w:unhideWhenUsed/>
    <w:rsid w:val="00C6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52D"/>
    <w:rPr>
      <w:rFonts w:ascii="Tahoma" w:hAnsi="Tahoma" w:cs="Tahoma"/>
      <w:sz w:val="16"/>
      <w:szCs w:val="16"/>
    </w:rPr>
  </w:style>
  <w:style w:type="paragraph" w:customStyle="1" w:styleId="rtejustify">
    <w:name w:val="rtejustify"/>
    <w:basedOn w:val="Normal"/>
    <w:rsid w:val="00AF11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title">
    <w:name w:val="article-title"/>
    <w:basedOn w:val="DefaultParagraphFont"/>
    <w:rsid w:val="00EA2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29769">
      <w:bodyDiv w:val="1"/>
      <w:marLeft w:val="0"/>
      <w:marRight w:val="0"/>
      <w:marTop w:val="0"/>
      <w:marBottom w:val="0"/>
      <w:divBdr>
        <w:top w:val="none" w:sz="0" w:space="0" w:color="auto"/>
        <w:left w:val="none" w:sz="0" w:space="0" w:color="auto"/>
        <w:bottom w:val="none" w:sz="0" w:space="0" w:color="auto"/>
        <w:right w:val="none" w:sz="0" w:space="0" w:color="auto"/>
      </w:divBdr>
      <w:divsChild>
        <w:div w:id="430858258">
          <w:marLeft w:val="0"/>
          <w:marRight w:val="0"/>
          <w:marTop w:val="0"/>
          <w:marBottom w:val="0"/>
          <w:divBdr>
            <w:top w:val="none" w:sz="0" w:space="0" w:color="auto"/>
            <w:left w:val="none" w:sz="0" w:space="0" w:color="auto"/>
            <w:bottom w:val="none" w:sz="0" w:space="0" w:color="auto"/>
            <w:right w:val="none" w:sz="0" w:space="0" w:color="auto"/>
          </w:divBdr>
          <w:divsChild>
            <w:div w:id="174417411">
              <w:marLeft w:val="0"/>
              <w:marRight w:val="0"/>
              <w:marTop w:val="0"/>
              <w:marBottom w:val="0"/>
              <w:divBdr>
                <w:top w:val="none" w:sz="0" w:space="0" w:color="auto"/>
                <w:left w:val="none" w:sz="0" w:space="0" w:color="auto"/>
                <w:bottom w:val="none" w:sz="0" w:space="0" w:color="auto"/>
                <w:right w:val="none" w:sz="0" w:space="0" w:color="auto"/>
              </w:divBdr>
              <w:divsChild>
                <w:div w:id="1894349880">
                  <w:marLeft w:val="0"/>
                  <w:marRight w:val="0"/>
                  <w:marTop w:val="0"/>
                  <w:marBottom w:val="0"/>
                  <w:divBdr>
                    <w:top w:val="none" w:sz="0" w:space="0" w:color="auto"/>
                    <w:left w:val="none" w:sz="0" w:space="0" w:color="auto"/>
                    <w:bottom w:val="none" w:sz="0" w:space="0" w:color="auto"/>
                    <w:right w:val="none" w:sz="0" w:space="0" w:color="auto"/>
                  </w:divBdr>
                  <w:divsChild>
                    <w:div w:id="1260868727">
                      <w:marLeft w:val="0"/>
                      <w:marRight w:val="0"/>
                      <w:marTop w:val="0"/>
                      <w:marBottom w:val="0"/>
                      <w:divBdr>
                        <w:top w:val="none" w:sz="0" w:space="0" w:color="auto"/>
                        <w:left w:val="none" w:sz="0" w:space="0" w:color="auto"/>
                        <w:bottom w:val="none" w:sz="0" w:space="0" w:color="auto"/>
                        <w:right w:val="none" w:sz="0" w:space="0" w:color="auto"/>
                      </w:divBdr>
                      <w:divsChild>
                        <w:div w:id="552471585">
                          <w:marLeft w:val="0"/>
                          <w:marRight w:val="0"/>
                          <w:marTop w:val="0"/>
                          <w:marBottom w:val="0"/>
                          <w:divBdr>
                            <w:top w:val="none" w:sz="0" w:space="0" w:color="auto"/>
                            <w:left w:val="none" w:sz="0" w:space="0" w:color="auto"/>
                            <w:bottom w:val="none" w:sz="0" w:space="0" w:color="auto"/>
                            <w:right w:val="none" w:sz="0" w:space="0" w:color="auto"/>
                          </w:divBdr>
                          <w:divsChild>
                            <w:div w:id="1942294139">
                              <w:marLeft w:val="0"/>
                              <w:marRight w:val="0"/>
                              <w:marTop w:val="0"/>
                              <w:marBottom w:val="0"/>
                              <w:divBdr>
                                <w:top w:val="none" w:sz="0" w:space="0" w:color="auto"/>
                                <w:left w:val="none" w:sz="0" w:space="0" w:color="auto"/>
                                <w:bottom w:val="none" w:sz="0" w:space="0" w:color="auto"/>
                                <w:right w:val="none" w:sz="0" w:space="0" w:color="auto"/>
                              </w:divBdr>
                              <w:divsChild>
                                <w:div w:id="1276449036">
                                  <w:marLeft w:val="0"/>
                                  <w:marRight w:val="0"/>
                                  <w:marTop w:val="0"/>
                                  <w:marBottom w:val="0"/>
                                  <w:divBdr>
                                    <w:top w:val="none" w:sz="0" w:space="0" w:color="auto"/>
                                    <w:left w:val="none" w:sz="0" w:space="0" w:color="auto"/>
                                    <w:bottom w:val="none" w:sz="0" w:space="0" w:color="auto"/>
                                    <w:right w:val="none" w:sz="0" w:space="0" w:color="auto"/>
                                  </w:divBdr>
                                  <w:divsChild>
                                    <w:div w:id="1418744703">
                                      <w:marLeft w:val="0"/>
                                      <w:marRight w:val="0"/>
                                      <w:marTop w:val="0"/>
                                      <w:marBottom w:val="0"/>
                                      <w:divBdr>
                                        <w:top w:val="none" w:sz="0" w:space="0" w:color="auto"/>
                                        <w:left w:val="none" w:sz="0" w:space="0" w:color="auto"/>
                                        <w:bottom w:val="none" w:sz="0" w:space="0" w:color="auto"/>
                                        <w:right w:val="none" w:sz="0" w:space="0" w:color="auto"/>
                                      </w:divBdr>
                                      <w:divsChild>
                                        <w:div w:id="210656865">
                                          <w:marLeft w:val="0"/>
                                          <w:marRight w:val="0"/>
                                          <w:marTop w:val="0"/>
                                          <w:marBottom w:val="0"/>
                                          <w:divBdr>
                                            <w:top w:val="none" w:sz="0" w:space="0" w:color="auto"/>
                                            <w:left w:val="none" w:sz="0" w:space="0" w:color="auto"/>
                                            <w:bottom w:val="none" w:sz="0" w:space="0" w:color="auto"/>
                                            <w:right w:val="none" w:sz="0" w:space="0" w:color="auto"/>
                                          </w:divBdr>
                                          <w:divsChild>
                                            <w:div w:id="5016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954441">
      <w:bodyDiv w:val="1"/>
      <w:marLeft w:val="0"/>
      <w:marRight w:val="0"/>
      <w:marTop w:val="0"/>
      <w:marBottom w:val="0"/>
      <w:divBdr>
        <w:top w:val="none" w:sz="0" w:space="0" w:color="auto"/>
        <w:left w:val="none" w:sz="0" w:space="0" w:color="auto"/>
        <w:bottom w:val="none" w:sz="0" w:space="0" w:color="auto"/>
        <w:right w:val="none" w:sz="0" w:space="0" w:color="auto"/>
      </w:divBdr>
    </w:div>
    <w:div w:id="1723213251">
      <w:bodyDiv w:val="1"/>
      <w:marLeft w:val="0"/>
      <w:marRight w:val="0"/>
      <w:marTop w:val="0"/>
      <w:marBottom w:val="0"/>
      <w:divBdr>
        <w:top w:val="none" w:sz="0" w:space="0" w:color="auto"/>
        <w:left w:val="none" w:sz="0" w:space="0" w:color="auto"/>
        <w:bottom w:val="none" w:sz="0" w:space="0" w:color="auto"/>
        <w:right w:val="none" w:sz="0" w:space="0" w:color="auto"/>
      </w:divBdr>
    </w:div>
    <w:div w:id="197042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D69E1-9D98-4D23-A8D8-EE0E482D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Bhopal K.</dc:creator>
  <cp:lastModifiedBy>Bhopal K.</cp:lastModifiedBy>
  <cp:revision>6</cp:revision>
  <cp:lastPrinted>2014-05-22T13:12:00Z</cp:lastPrinted>
  <dcterms:created xsi:type="dcterms:W3CDTF">2014-05-30T14:10:00Z</dcterms:created>
  <dcterms:modified xsi:type="dcterms:W3CDTF">2014-05-30T14:18:00Z</dcterms:modified>
</cp:coreProperties>
</file>