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03" w:rsidRPr="000D6103" w:rsidRDefault="00AC0F8C" w:rsidP="000D6103">
      <w:pPr>
        <w:jc w:val="center"/>
        <w:rPr>
          <w:rFonts w:asciiTheme="majorHAnsi" w:hAnsiTheme="majorHAnsi"/>
          <w:b/>
          <w:bCs/>
          <w:sz w:val="24"/>
          <w:szCs w:val="24"/>
        </w:rPr>
      </w:pPr>
      <w:r w:rsidRPr="000D6103">
        <w:rPr>
          <w:rFonts w:asciiTheme="majorHAnsi" w:hAnsiTheme="majorHAnsi"/>
          <w:b/>
          <w:bCs/>
          <w:sz w:val="24"/>
          <w:szCs w:val="24"/>
        </w:rPr>
        <w:t>Consultation response</w:t>
      </w:r>
    </w:p>
    <w:p w:rsidR="000D6103" w:rsidRPr="000D6103" w:rsidRDefault="000D6103" w:rsidP="000D6103">
      <w:pPr>
        <w:jc w:val="center"/>
        <w:rPr>
          <w:rFonts w:asciiTheme="majorHAnsi" w:hAnsiTheme="majorHAnsi"/>
          <w:b/>
          <w:bCs/>
          <w:sz w:val="24"/>
          <w:szCs w:val="24"/>
        </w:rPr>
      </w:pPr>
      <w:r w:rsidRPr="000D6103">
        <w:rPr>
          <w:rFonts w:asciiTheme="majorHAnsi" w:hAnsiTheme="majorHAnsi"/>
          <w:b/>
          <w:bCs/>
          <w:sz w:val="24"/>
          <w:szCs w:val="24"/>
        </w:rPr>
        <w:t>I</w:t>
      </w:r>
      <w:r w:rsidR="00AC0F8C" w:rsidRPr="000D6103">
        <w:rPr>
          <w:rFonts w:asciiTheme="majorHAnsi" w:hAnsiTheme="majorHAnsi"/>
          <w:b/>
          <w:bCs/>
          <w:sz w:val="24"/>
          <w:szCs w:val="24"/>
        </w:rPr>
        <w:t>nsurance Law Research Group</w:t>
      </w:r>
    </w:p>
    <w:p w:rsidR="002B0BAE" w:rsidRPr="000D6103" w:rsidRDefault="00AC0F8C" w:rsidP="000D6103">
      <w:pPr>
        <w:jc w:val="center"/>
        <w:rPr>
          <w:rFonts w:asciiTheme="majorHAnsi" w:hAnsiTheme="majorHAnsi"/>
          <w:b/>
          <w:bCs/>
          <w:sz w:val="24"/>
          <w:szCs w:val="24"/>
        </w:rPr>
      </w:pPr>
      <w:r w:rsidRPr="000D6103">
        <w:rPr>
          <w:rFonts w:asciiTheme="majorHAnsi" w:hAnsiTheme="majorHAnsi"/>
          <w:b/>
          <w:bCs/>
          <w:sz w:val="24"/>
          <w:szCs w:val="24"/>
        </w:rPr>
        <w:t>University of Southampton</w:t>
      </w:r>
    </w:p>
    <w:p w:rsidR="008363E2" w:rsidRDefault="008363E2" w:rsidP="00D5568E">
      <w:pPr>
        <w:rPr>
          <w:rFonts w:asciiTheme="majorHAnsi" w:hAnsiTheme="majorHAnsi"/>
        </w:rPr>
      </w:pPr>
    </w:p>
    <w:p w:rsidR="00D5568E" w:rsidRPr="000D6103" w:rsidRDefault="00AC7BD0" w:rsidP="00D5568E">
      <w:pPr>
        <w:ind w:left="360"/>
        <w:rPr>
          <w:rFonts w:asciiTheme="majorHAnsi" w:hAnsiTheme="majorHAnsi"/>
          <w:b/>
          <w:bCs/>
        </w:rPr>
      </w:pPr>
      <w:r>
        <w:rPr>
          <w:rFonts w:asciiTheme="majorHAnsi" w:hAnsiTheme="majorHAnsi"/>
          <w:b/>
          <w:bCs/>
        </w:rPr>
        <w:t>Warranties</w:t>
      </w:r>
    </w:p>
    <w:p w:rsidR="00292425" w:rsidRDefault="00D5568E" w:rsidP="00FC5A06">
      <w:pPr>
        <w:pStyle w:val="ListParagraph"/>
        <w:numPr>
          <w:ilvl w:val="0"/>
          <w:numId w:val="1"/>
        </w:numPr>
        <w:rPr>
          <w:rFonts w:asciiTheme="majorHAnsi" w:hAnsiTheme="majorHAnsi"/>
        </w:rPr>
      </w:pPr>
      <w:r w:rsidRPr="000D6103">
        <w:rPr>
          <w:rFonts w:asciiTheme="majorHAnsi" w:hAnsiTheme="majorHAnsi"/>
        </w:rPr>
        <w:t xml:space="preserve">We </w:t>
      </w:r>
      <w:r w:rsidR="00292425">
        <w:rPr>
          <w:rFonts w:asciiTheme="majorHAnsi" w:hAnsiTheme="majorHAnsi"/>
        </w:rPr>
        <w:t xml:space="preserve">were not convinced by clause 11 and think it would be better not to include it in the final Bill. We spent a significant amount of time trying to decipher it </w:t>
      </w:r>
      <w:r w:rsidR="00FC5A06">
        <w:rPr>
          <w:rFonts w:asciiTheme="majorHAnsi" w:hAnsiTheme="majorHAnsi"/>
        </w:rPr>
        <w:t xml:space="preserve">and interrelate it to cl 10, </w:t>
      </w:r>
      <w:r w:rsidR="00292425">
        <w:rPr>
          <w:rFonts w:asciiTheme="majorHAnsi" w:hAnsiTheme="majorHAnsi"/>
        </w:rPr>
        <w:t xml:space="preserve">and thought that this </w:t>
      </w:r>
      <w:r w:rsidR="00E77DF1">
        <w:rPr>
          <w:rFonts w:asciiTheme="majorHAnsi" w:hAnsiTheme="majorHAnsi"/>
        </w:rPr>
        <w:t xml:space="preserve">lack of </w:t>
      </w:r>
      <w:r w:rsidR="00FC5A06">
        <w:rPr>
          <w:rFonts w:asciiTheme="majorHAnsi" w:hAnsiTheme="majorHAnsi"/>
        </w:rPr>
        <w:t>clarity</w:t>
      </w:r>
      <w:r w:rsidR="00E77DF1">
        <w:rPr>
          <w:rFonts w:asciiTheme="majorHAnsi" w:hAnsiTheme="majorHAnsi"/>
        </w:rPr>
        <w:t xml:space="preserve"> </w:t>
      </w:r>
      <w:r w:rsidR="00292425">
        <w:rPr>
          <w:rFonts w:asciiTheme="majorHAnsi" w:hAnsiTheme="majorHAnsi"/>
        </w:rPr>
        <w:t xml:space="preserve">in itself could </w:t>
      </w:r>
      <w:r w:rsidR="00E77DF1">
        <w:rPr>
          <w:rFonts w:asciiTheme="majorHAnsi" w:hAnsiTheme="majorHAnsi"/>
        </w:rPr>
        <w:t xml:space="preserve">easily </w:t>
      </w:r>
      <w:r w:rsidR="00292425">
        <w:rPr>
          <w:rFonts w:asciiTheme="majorHAnsi" w:hAnsiTheme="majorHAnsi"/>
        </w:rPr>
        <w:t>prove counter-productive to the reception and appreciation of the Bill.</w:t>
      </w:r>
    </w:p>
    <w:p w:rsidR="00292425" w:rsidRDefault="00292425" w:rsidP="00292425">
      <w:pPr>
        <w:pStyle w:val="ListParagraph"/>
        <w:rPr>
          <w:rFonts w:asciiTheme="majorHAnsi" w:hAnsiTheme="majorHAnsi"/>
        </w:rPr>
      </w:pPr>
    </w:p>
    <w:p w:rsidR="00FC5A06" w:rsidRDefault="00FC5A06" w:rsidP="00CF1C01">
      <w:pPr>
        <w:pStyle w:val="ListParagraph"/>
        <w:numPr>
          <w:ilvl w:val="0"/>
          <w:numId w:val="1"/>
        </w:numPr>
        <w:rPr>
          <w:rFonts w:asciiTheme="majorHAnsi" w:hAnsiTheme="majorHAnsi"/>
        </w:rPr>
      </w:pPr>
      <w:r>
        <w:rPr>
          <w:rFonts w:asciiTheme="majorHAnsi" w:hAnsiTheme="majorHAnsi"/>
        </w:rPr>
        <w:t xml:space="preserve">Structurally, we felt that it was unappealing to provide one remedy </w:t>
      </w:r>
      <w:r w:rsidR="00CF1C01">
        <w:rPr>
          <w:rFonts w:asciiTheme="majorHAnsi" w:hAnsiTheme="majorHAnsi"/>
        </w:rPr>
        <w:t xml:space="preserve">where </w:t>
      </w:r>
      <w:r>
        <w:rPr>
          <w:rFonts w:asciiTheme="majorHAnsi" w:hAnsiTheme="majorHAnsi"/>
        </w:rPr>
        <w:t>breach affect</w:t>
      </w:r>
      <w:r w:rsidR="00CF1C01">
        <w:rPr>
          <w:rFonts w:asciiTheme="majorHAnsi" w:hAnsiTheme="majorHAnsi"/>
        </w:rPr>
        <w:t>ed</w:t>
      </w:r>
      <w:r>
        <w:rPr>
          <w:rFonts w:asciiTheme="majorHAnsi" w:hAnsiTheme="majorHAnsi"/>
        </w:rPr>
        <w:t xml:space="preserve"> the </w:t>
      </w:r>
      <w:r w:rsidR="00CF1C01">
        <w:rPr>
          <w:rFonts w:asciiTheme="majorHAnsi" w:hAnsiTheme="majorHAnsi"/>
        </w:rPr>
        <w:t xml:space="preserve">cover under </w:t>
      </w:r>
      <w:r>
        <w:rPr>
          <w:rFonts w:asciiTheme="majorHAnsi" w:hAnsiTheme="majorHAnsi"/>
        </w:rPr>
        <w:t>the contract and leading to its suspension</w:t>
      </w:r>
      <w:r w:rsidR="00CF1C01">
        <w:rPr>
          <w:rFonts w:asciiTheme="majorHAnsi" w:hAnsiTheme="majorHAnsi"/>
        </w:rPr>
        <w:t xml:space="preserve"> in its entirety</w:t>
      </w:r>
      <w:r>
        <w:rPr>
          <w:rFonts w:asciiTheme="majorHAnsi" w:hAnsiTheme="majorHAnsi"/>
        </w:rPr>
        <w:t xml:space="preserve">, </w:t>
      </w:r>
      <w:r w:rsidR="00CF1C01">
        <w:rPr>
          <w:rFonts w:asciiTheme="majorHAnsi" w:hAnsiTheme="majorHAnsi"/>
        </w:rPr>
        <w:t>but where that general suspension was negated in particular circumstances related to individual terms or losses. We felt that there was a lack of logic and consistency as to how the remedies were triggered and undone.</w:t>
      </w:r>
    </w:p>
    <w:p w:rsidR="00FC5A06" w:rsidRPr="00FC5A06" w:rsidRDefault="00FC5A06" w:rsidP="00FC5A06">
      <w:pPr>
        <w:pStyle w:val="ListParagraph"/>
        <w:rPr>
          <w:rFonts w:asciiTheme="majorHAnsi" w:hAnsiTheme="majorHAnsi"/>
        </w:rPr>
      </w:pPr>
    </w:p>
    <w:p w:rsidR="00AC7BD0" w:rsidRDefault="00292425" w:rsidP="00FC5A06">
      <w:pPr>
        <w:pStyle w:val="ListParagraph"/>
        <w:numPr>
          <w:ilvl w:val="0"/>
          <w:numId w:val="1"/>
        </w:numPr>
        <w:rPr>
          <w:rFonts w:asciiTheme="majorHAnsi" w:hAnsiTheme="majorHAnsi"/>
        </w:rPr>
      </w:pPr>
      <w:r>
        <w:rPr>
          <w:rFonts w:asciiTheme="majorHAnsi" w:hAnsiTheme="majorHAnsi"/>
        </w:rPr>
        <w:t xml:space="preserve">We felt that the explanatory notes A.72-79 contained matter going further than merely illustrating the </w:t>
      </w:r>
      <w:r w:rsidR="00FC5A06">
        <w:rPr>
          <w:rFonts w:asciiTheme="majorHAnsi" w:hAnsiTheme="majorHAnsi"/>
        </w:rPr>
        <w:t xml:space="preserve">effect of the </w:t>
      </w:r>
      <w:r>
        <w:rPr>
          <w:rFonts w:asciiTheme="majorHAnsi" w:hAnsiTheme="majorHAnsi"/>
        </w:rPr>
        <w:t xml:space="preserve">provisions. For example, what is stated in A.79 does not follow from any </w:t>
      </w:r>
      <w:r w:rsidR="00CF1C01">
        <w:rPr>
          <w:rFonts w:asciiTheme="majorHAnsi" w:hAnsiTheme="majorHAnsi"/>
        </w:rPr>
        <w:t xml:space="preserve">close </w:t>
      </w:r>
      <w:r>
        <w:rPr>
          <w:rFonts w:asciiTheme="majorHAnsi" w:hAnsiTheme="majorHAnsi"/>
        </w:rPr>
        <w:t>reading of the text of the Bill itself. The Bill provides only that the two provisions in cl 10 and cl 11 should apply together,</w:t>
      </w:r>
      <w:r w:rsidR="00FC5A06">
        <w:rPr>
          <w:rFonts w:asciiTheme="majorHAnsi" w:hAnsiTheme="majorHAnsi"/>
        </w:rPr>
        <w:t xml:space="preserve"> or more precisely that clause 11</w:t>
      </w:r>
      <w:r>
        <w:rPr>
          <w:rFonts w:asciiTheme="majorHAnsi" w:hAnsiTheme="majorHAnsi"/>
        </w:rPr>
        <w:t xml:space="preserve"> applies “in addition” to clause 1</w:t>
      </w:r>
      <w:r w:rsidR="00FC5A06">
        <w:rPr>
          <w:rFonts w:asciiTheme="majorHAnsi" w:hAnsiTheme="majorHAnsi"/>
        </w:rPr>
        <w:t>0</w:t>
      </w:r>
      <w:r>
        <w:rPr>
          <w:rFonts w:asciiTheme="majorHAnsi" w:hAnsiTheme="majorHAnsi"/>
        </w:rPr>
        <w:t xml:space="preserve">. Only in A79 does it become clear that cl 11 can in fact </w:t>
      </w:r>
      <w:r w:rsidRPr="00FC5A06">
        <w:rPr>
          <w:rFonts w:asciiTheme="majorHAnsi" w:hAnsiTheme="majorHAnsi"/>
          <w:i/>
          <w:iCs/>
        </w:rPr>
        <w:t>negate</w:t>
      </w:r>
      <w:r>
        <w:rPr>
          <w:rFonts w:asciiTheme="majorHAnsi" w:hAnsiTheme="majorHAnsi"/>
        </w:rPr>
        <w:t xml:space="preserve"> cl 10 and prevent it from </w:t>
      </w:r>
      <w:r w:rsidR="00FC5A06">
        <w:rPr>
          <w:rFonts w:asciiTheme="majorHAnsi" w:hAnsiTheme="majorHAnsi"/>
        </w:rPr>
        <w:t>becoming operational</w:t>
      </w:r>
      <w:r>
        <w:rPr>
          <w:rFonts w:asciiTheme="majorHAnsi" w:hAnsiTheme="majorHAnsi"/>
        </w:rPr>
        <w:t>. The Explanatory Notes thus provide significant additional information which should rightly have support in the text of the Act itself.</w:t>
      </w:r>
    </w:p>
    <w:p w:rsidR="00E77DF1" w:rsidRPr="00E77DF1" w:rsidRDefault="00E77DF1" w:rsidP="00E77DF1">
      <w:pPr>
        <w:pStyle w:val="ListParagraph"/>
        <w:rPr>
          <w:rFonts w:asciiTheme="majorHAnsi" w:hAnsiTheme="majorHAnsi"/>
        </w:rPr>
      </w:pPr>
    </w:p>
    <w:p w:rsidR="00E77DF1" w:rsidRDefault="00E77DF1" w:rsidP="00E77DF1">
      <w:pPr>
        <w:pStyle w:val="ListParagraph"/>
        <w:numPr>
          <w:ilvl w:val="0"/>
          <w:numId w:val="1"/>
        </w:numPr>
        <w:rPr>
          <w:rFonts w:asciiTheme="majorHAnsi" w:hAnsiTheme="majorHAnsi"/>
        </w:rPr>
      </w:pPr>
      <w:r>
        <w:rPr>
          <w:rFonts w:asciiTheme="majorHAnsi" w:hAnsiTheme="majorHAnsi"/>
        </w:rPr>
        <w:t>Similarly, A.75 provided as further clarification something that we felt needed to be patent in the text of the Bill itself.</w:t>
      </w:r>
    </w:p>
    <w:p w:rsidR="00292425" w:rsidRPr="00292425" w:rsidRDefault="00292425" w:rsidP="00292425">
      <w:pPr>
        <w:pStyle w:val="ListParagraph"/>
        <w:rPr>
          <w:rFonts w:asciiTheme="majorHAnsi" w:hAnsiTheme="majorHAnsi"/>
        </w:rPr>
      </w:pPr>
    </w:p>
    <w:p w:rsidR="00292425" w:rsidRDefault="00292425" w:rsidP="00FC5A06">
      <w:pPr>
        <w:pStyle w:val="ListParagraph"/>
        <w:numPr>
          <w:ilvl w:val="0"/>
          <w:numId w:val="1"/>
        </w:numPr>
        <w:rPr>
          <w:rFonts w:asciiTheme="majorHAnsi" w:hAnsiTheme="majorHAnsi"/>
        </w:rPr>
      </w:pPr>
      <w:r>
        <w:rPr>
          <w:rFonts w:asciiTheme="majorHAnsi" w:hAnsiTheme="majorHAnsi"/>
        </w:rPr>
        <w:t xml:space="preserve">Separately, we felt that the structure of cl 10 and cl 11, even if their interrelationship were to be clarified, was such that it would generally not be clear to an assured whether they had cover or not, and </w:t>
      </w:r>
      <w:r w:rsidR="00E77DF1">
        <w:rPr>
          <w:rFonts w:asciiTheme="majorHAnsi" w:hAnsiTheme="majorHAnsi"/>
        </w:rPr>
        <w:t xml:space="preserve">in particular </w:t>
      </w:r>
      <w:r>
        <w:rPr>
          <w:rFonts w:asciiTheme="majorHAnsi" w:hAnsiTheme="majorHAnsi"/>
        </w:rPr>
        <w:t xml:space="preserve">whether they </w:t>
      </w:r>
      <w:r w:rsidR="00E77DF1">
        <w:rPr>
          <w:rFonts w:asciiTheme="majorHAnsi" w:hAnsiTheme="majorHAnsi"/>
        </w:rPr>
        <w:t xml:space="preserve">should </w:t>
      </w:r>
      <w:r>
        <w:rPr>
          <w:rFonts w:asciiTheme="majorHAnsi" w:hAnsiTheme="majorHAnsi"/>
        </w:rPr>
        <w:t>obtain supplementary cover</w:t>
      </w:r>
      <w:r w:rsidR="00E77DF1">
        <w:rPr>
          <w:rFonts w:asciiTheme="majorHAnsi" w:hAnsiTheme="majorHAnsi"/>
        </w:rPr>
        <w:t xml:space="preserve"> to fill the gap</w:t>
      </w:r>
      <w:r>
        <w:rPr>
          <w:rFonts w:asciiTheme="majorHAnsi" w:hAnsiTheme="majorHAnsi"/>
        </w:rPr>
        <w:t>.</w:t>
      </w:r>
      <w:r w:rsidR="00FC5A06">
        <w:rPr>
          <w:rFonts w:asciiTheme="majorHAnsi" w:hAnsiTheme="majorHAnsi"/>
        </w:rPr>
        <w:t xml:space="preserve"> This uncertainty would actually end up working against the assured, and would therefore undermine the positive outcome of the reform project.</w:t>
      </w:r>
    </w:p>
    <w:p w:rsidR="00292425" w:rsidRDefault="00292425" w:rsidP="00AB019C">
      <w:pPr>
        <w:pStyle w:val="ListParagraph"/>
        <w:rPr>
          <w:rFonts w:asciiTheme="majorHAnsi" w:hAnsiTheme="majorHAnsi"/>
        </w:rPr>
      </w:pPr>
    </w:p>
    <w:p w:rsidR="00AB019C" w:rsidRPr="00292425" w:rsidRDefault="00292425" w:rsidP="00AB019C">
      <w:pPr>
        <w:pStyle w:val="ListParagraph"/>
        <w:rPr>
          <w:rFonts w:asciiTheme="majorHAnsi" w:hAnsiTheme="majorHAnsi"/>
          <w:b/>
          <w:bCs/>
        </w:rPr>
      </w:pPr>
      <w:r w:rsidRPr="00292425">
        <w:rPr>
          <w:rFonts w:asciiTheme="majorHAnsi" w:hAnsiTheme="majorHAnsi"/>
          <w:b/>
          <w:bCs/>
        </w:rPr>
        <w:t>Late payment</w:t>
      </w:r>
    </w:p>
    <w:p w:rsidR="00292425" w:rsidRDefault="00292425" w:rsidP="00AB019C">
      <w:pPr>
        <w:pStyle w:val="ListParagraph"/>
        <w:rPr>
          <w:rFonts w:asciiTheme="majorHAnsi" w:hAnsiTheme="majorHAnsi"/>
        </w:rPr>
      </w:pPr>
    </w:p>
    <w:p w:rsidR="00292425" w:rsidRDefault="00292425" w:rsidP="00292425">
      <w:pPr>
        <w:pStyle w:val="ListParagraph"/>
        <w:numPr>
          <w:ilvl w:val="0"/>
          <w:numId w:val="1"/>
        </w:numPr>
        <w:rPr>
          <w:rFonts w:asciiTheme="majorHAnsi" w:hAnsiTheme="majorHAnsi"/>
        </w:rPr>
      </w:pPr>
      <w:r>
        <w:rPr>
          <w:rFonts w:asciiTheme="majorHAnsi" w:hAnsiTheme="majorHAnsi"/>
        </w:rPr>
        <w:t xml:space="preserve">We agreed with the provisions. We think that to the extent that the provisions leave any gaps, there is </w:t>
      </w:r>
      <w:r w:rsidR="00CF1C01">
        <w:rPr>
          <w:rFonts w:asciiTheme="majorHAnsi" w:hAnsiTheme="majorHAnsi"/>
        </w:rPr>
        <w:t xml:space="preserve">contract </w:t>
      </w:r>
      <w:r>
        <w:rPr>
          <w:rFonts w:asciiTheme="majorHAnsi" w:hAnsiTheme="majorHAnsi"/>
        </w:rPr>
        <w:t>law that will step in and fill the void.</w:t>
      </w:r>
    </w:p>
    <w:p w:rsidR="00292425" w:rsidRPr="00AB019C" w:rsidRDefault="00292425" w:rsidP="00AB019C">
      <w:pPr>
        <w:pStyle w:val="ListParagraph"/>
        <w:rPr>
          <w:rFonts w:asciiTheme="majorHAnsi" w:hAnsiTheme="majorHAnsi"/>
        </w:rPr>
      </w:pPr>
      <w:bookmarkStart w:id="0" w:name="_GoBack"/>
      <w:bookmarkEnd w:id="0"/>
    </w:p>
    <w:p w:rsidR="00D11F23" w:rsidRPr="00D11F23" w:rsidRDefault="00D11F23" w:rsidP="00292425">
      <w:pPr>
        <w:rPr>
          <w:rFonts w:asciiTheme="majorHAnsi" w:hAnsiTheme="majorHAnsi"/>
        </w:rPr>
      </w:pPr>
      <w:r w:rsidRPr="000D6103">
        <w:rPr>
          <w:rFonts w:asciiTheme="majorHAnsi" w:hAnsiTheme="majorHAnsi"/>
        </w:rPr>
        <w:t>This response is based on contributions by Anna Bursich, Bertha Chileshe</w:t>
      </w:r>
      <w:r w:rsidR="00292425">
        <w:rPr>
          <w:rFonts w:asciiTheme="majorHAnsi" w:hAnsiTheme="majorHAnsi"/>
        </w:rPr>
        <w:t xml:space="preserve"> </w:t>
      </w:r>
      <w:r w:rsidRPr="000D6103">
        <w:rPr>
          <w:rFonts w:asciiTheme="majorHAnsi" w:hAnsiTheme="majorHAnsi"/>
        </w:rPr>
        <w:t>and Johanna Hjalmarsson</w:t>
      </w:r>
      <w:r>
        <w:rPr>
          <w:rFonts w:asciiTheme="majorHAnsi" w:hAnsiTheme="majorHAnsi"/>
        </w:rPr>
        <w:t>, University of Southampton</w:t>
      </w:r>
    </w:p>
    <w:sectPr w:rsidR="00D11F23" w:rsidRPr="00D11F2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06" w:rsidRDefault="00C80806" w:rsidP="00674F4A">
      <w:pPr>
        <w:spacing w:after="0" w:line="240" w:lineRule="auto"/>
      </w:pPr>
      <w:r>
        <w:separator/>
      </w:r>
    </w:p>
  </w:endnote>
  <w:endnote w:type="continuationSeparator" w:id="0">
    <w:p w:rsidR="00C80806" w:rsidRDefault="00C80806" w:rsidP="0067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433897"/>
      <w:docPartObj>
        <w:docPartGallery w:val="Page Numbers (Bottom of Page)"/>
        <w:docPartUnique/>
      </w:docPartObj>
    </w:sdtPr>
    <w:sdtEndPr>
      <w:rPr>
        <w:noProof/>
      </w:rPr>
    </w:sdtEndPr>
    <w:sdtContent>
      <w:p w:rsidR="00D11F23" w:rsidRDefault="00D11F23">
        <w:pPr>
          <w:pStyle w:val="Footer"/>
          <w:jc w:val="center"/>
        </w:pPr>
        <w:r>
          <w:fldChar w:fldCharType="begin"/>
        </w:r>
        <w:r>
          <w:instrText xml:space="preserve"> PAGE   \* MERGEFORMAT </w:instrText>
        </w:r>
        <w:r>
          <w:fldChar w:fldCharType="separate"/>
        </w:r>
        <w:r w:rsidR="00CF1C01">
          <w:rPr>
            <w:noProof/>
          </w:rPr>
          <w:t>1</w:t>
        </w:r>
        <w:r>
          <w:rPr>
            <w:noProof/>
          </w:rPr>
          <w:fldChar w:fldCharType="end"/>
        </w:r>
      </w:p>
    </w:sdtContent>
  </w:sdt>
  <w:p w:rsidR="00D11F23" w:rsidRDefault="00D11F23" w:rsidP="00D11F23">
    <w:pPr>
      <w:pStyle w:val="Footer"/>
      <w:jc w:val="right"/>
    </w:pPr>
    <w:r>
      <w:t>University of Southampton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06" w:rsidRDefault="00C80806" w:rsidP="00674F4A">
      <w:pPr>
        <w:spacing w:after="0" w:line="240" w:lineRule="auto"/>
      </w:pPr>
      <w:r>
        <w:separator/>
      </w:r>
    </w:p>
  </w:footnote>
  <w:footnote w:type="continuationSeparator" w:id="0">
    <w:p w:rsidR="00C80806" w:rsidRDefault="00C80806" w:rsidP="00674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23" w:rsidRDefault="00D11F23" w:rsidP="00FC5A06">
    <w:pPr>
      <w:pStyle w:val="Header"/>
    </w:pPr>
    <w:r>
      <w:t>Consultation response</w:t>
    </w:r>
    <w:r>
      <w:tab/>
    </w:r>
    <w:r>
      <w:tab/>
      <w:t>2</w:t>
    </w:r>
    <w:r w:rsidR="00FC5A06">
      <w:t>7 June</w:t>
    </w:r>
    <w: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34CA"/>
    <w:multiLevelType w:val="hybridMultilevel"/>
    <w:tmpl w:val="79DA1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0E4D7F"/>
    <w:multiLevelType w:val="hybridMultilevel"/>
    <w:tmpl w:val="B33A5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436568"/>
    <w:multiLevelType w:val="hybridMultilevel"/>
    <w:tmpl w:val="B33A5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4A"/>
    <w:rsid w:val="00001E00"/>
    <w:rsid w:val="0003149F"/>
    <w:rsid w:val="00035060"/>
    <w:rsid w:val="00051903"/>
    <w:rsid w:val="00056F4D"/>
    <w:rsid w:val="000937D0"/>
    <w:rsid w:val="000977D7"/>
    <w:rsid w:val="000D6103"/>
    <w:rsid w:val="000E336D"/>
    <w:rsid w:val="000E507F"/>
    <w:rsid w:val="00153B28"/>
    <w:rsid w:val="001D2F27"/>
    <w:rsid w:val="00223988"/>
    <w:rsid w:val="00226709"/>
    <w:rsid w:val="00292425"/>
    <w:rsid w:val="002B0BAE"/>
    <w:rsid w:val="002D17E8"/>
    <w:rsid w:val="002E2D3C"/>
    <w:rsid w:val="003019C2"/>
    <w:rsid w:val="00367925"/>
    <w:rsid w:val="003E3D77"/>
    <w:rsid w:val="004271EC"/>
    <w:rsid w:val="00437509"/>
    <w:rsid w:val="00474B33"/>
    <w:rsid w:val="00492CE1"/>
    <w:rsid w:val="00527844"/>
    <w:rsid w:val="00597873"/>
    <w:rsid w:val="005F76BE"/>
    <w:rsid w:val="0062662B"/>
    <w:rsid w:val="00645370"/>
    <w:rsid w:val="00656D1A"/>
    <w:rsid w:val="00674F4A"/>
    <w:rsid w:val="006B436A"/>
    <w:rsid w:val="006D3A88"/>
    <w:rsid w:val="00735B21"/>
    <w:rsid w:val="00780A41"/>
    <w:rsid w:val="007E0A0E"/>
    <w:rsid w:val="008363E2"/>
    <w:rsid w:val="00850AF0"/>
    <w:rsid w:val="00964CE2"/>
    <w:rsid w:val="009922C1"/>
    <w:rsid w:val="009E3293"/>
    <w:rsid w:val="00A87C12"/>
    <w:rsid w:val="00AB019C"/>
    <w:rsid w:val="00AC0F8C"/>
    <w:rsid w:val="00AC7BD0"/>
    <w:rsid w:val="00BD1039"/>
    <w:rsid w:val="00BF411B"/>
    <w:rsid w:val="00C05B3C"/>
    <w:rsid w:val="00C41102"/>
    <w:rsid w:val="00C80806"/>
    <w:rsid w:val="00CF1C01"/>
    <w:rsid w:val="00CF51E9"/>
    <w:rsid w:val="00D11F23"/>
    <w:rsid w:val="00D46680"/>
    <w:rsid w:val="00D5568E"/>
    <w:rsid w:val="00D92A00"/>
    <w:rsid w:val="00E35B6E"/>
    <w:rsid w:val="00E445D9"/>
    <w:rsid w:val="00E54064"/>
    <w:rsid w:val="00E77DF1"/>
    <w:rsid w:val="00F172CF"/>
    <w:rsid w:val="00F17B95"/>
    <w:rsid w:val="00FC5A06"/>
    <w:rsid w:val="00FE2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4F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F4A"/>
    <w:rPr>
      <w:sz w:val="20"/>
      <w:szCs w:val="20"/>
    </w:rPr>
  </w:style>
  <w:style w:type="character" w:styleId="FootnoteReference">
    <w:name w:val="footnote reference"/>
    <w:basedOn w:val="DefaultParagraphFont"/>
    <w:uiPriority w:val="99"/>
    <w:semiHidden/>
    <w:unhideWhenUsed/>
    <w:rsid w:val="00674F4A"/>
    <w:rPr>
      <w:vertAlign w:val="superscript"/>
    </w:rPr>
  </w:style>
  <w:style w:type="paragraph" w:styleId="ListParagraph">
    <w:name w:val="List Paragraph"/>
    <w:basedOn w:val="Normal"/>
    <w:uiPriority w:val="34"/>
    <w:qFormat/>
    <w:rsid w:val="00226709"/>
    <w:pPr>
      <w:ind w:left="720"/>
      <w:contextualSpacing/>
    </w:pPr>
  </w:style>
  <w:style w:type="paragraph" w:styleId="BalloonText">
    <w:name w:val="Balloon Text"/>
    <w:basedOn w:val="Normal"/>
    <w:link w:val="BalloonTextChar"/>
    <w:uiPriority w:val="99"/>
    <w:semiHidden/>
    <w:unhideWhenUsed/>
    <w:rsid w:val="002E2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D3C"/>
    <w:rPr>
      <w:rFonts w:ascii="Tahoma" w:hAnsi="Tahoma" w:cs="Tahoma"/>
      <w:sz w:val="16"/>
      <w:szCs w:val="16"/>
    </w:rPr>
  </w:style>
  <w:style w:type="paragraph" w:styleId="Header">
    <w:name w:val="header"/>
    <w:basedOn w:val="Normal"/>
    <w:link w:val="HeaderChar"/>
    <w:uiPriority w:val="99"/>
    <w:unhideWhenUsed/>
    <w:rsid w:val="00D1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F23"/>
  </w:style>
  <w:style w:type="paragraph" w:styleId="Footer">
    <w:name w:val="footer"/>
    <w:basedOn w:val="Normal"/>
    <w:link w:val="FooterChar"/>
    <w:uiPriority w:val="99"/>
    <w:unhideWhenUsed/>
    <w:rsid w:val="00D1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4F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F4A"/>
    <w:rPr>
      <w:sz w:val="20"/>
      <w:szCs w:val="20"/>
    </w:rPr>
  </w:style>
  <w:style w:type="character" w:styleId="FootnoteReference">
    <w:name w:val="footnote reference"/>
    <w:basedOn w:val="DefaultParagraphFont"/>
    <w:uiPriority w:val="99"/>
    <w:semiHidden/>
    <w:unhideWhenUsed/>
    <w:rsid w:val="00674F4A"/>
    <w:rPr>
      <w:vertAlign w:val="superscript"/>
    </w:rPr>
  </w:style>
  <w:style w:type="paragraph" w:styleId="ListParagraph">
    <w:name w:val="List Paragraph"/>
    <w:basedOn w:val="Normal"/>
    <w:uiPriority w:val="34"/>
    <w:qFormat/>
    <w:rsid w:val="00226709"/>
    <w:pPr>
      <w:ind w:left="720"/>
      <w:contextualSpacing/>
    </w:pPr>
  </w:style>
  <w:style w:type="paragraph" w:styleId="BalloonText">
    <w:name w:val="Balloon Text"/>
    <w:basedOn w:val="Normal"/>
    <w:link w:val="BalloonTextChar"/>
    <w:uiPriority w:val="99"/>
    <w:semiHidden/>
    <w:unhideWhenUsed/>
    <w:rsid w:val="002E2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D3C"/>
    <w:rPr>
      <w:rFonts w:ascii="Tahoma" w:hAnsi="Tahoma" w:cs="Tahoma"/>
      <w:sz w:val="16"/>
      <w:szCs w:val="16"/>
    </w:rPr>
  </w:style>
  <w:style w:type="paragraph" w:styleId="Header">
    <w:name w:val="header"/>
    <w:basedOn w:val="Normal"/>
    <w:link w:val="HeaderChar"/>
    <w:uiPriority w:val="99"/>
    <w:unhideWhenUsed/>
    <w:rsid w:val="00D1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F23"/>
  </w:style>
  <w:style w:type="paragraph" w:styleId="Footer">
    <w:name w:val="footer"/>
    <w:basedOn w:val="Normal"/>
    <w:link w:val="FooterChar"/>
    <w:uiPriority w:val="99"/>
    <w:unhideWhenUsed/>
    <w:rsid w:val="00D1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4411">
      <w:bodyDiv w:val="1"/>
      <w:marLeft w:val="375"/>
      <w:marRight w:val="375"/>
      <w:marTop w:val="75"/>
      <w:marBottom w:val="75"/>
      <w:divBdr>
        <w:top w:val="none" w:sz="0" w:space="0" w:color="auto"/>
        <w:left w:val="none" w:sz="0" w:space="0" w:color="auto"/>
        <w:bottom w:val="none" w:sz="0" w:space="0" w:color="auto"/>
        <w:right w:val="none" w:sz="0" w:space="0" w:color="auto"/>
      </w:divBdr>
      <w:divsChild>
        <w:div w:id="1035421277">
          <w:marLeft w:val="0"/>
          <w:marRight w:val="0"/>
          <w:marTop w:val="0"/>
          <w:marBottom w:val="0"/>
          <w:divBdr>
            <w:top w:val="none" w:sz="0" w:space="0" w:color="auto"/>
            <w:left w:val="none" w:sz="0" w:space="0" w:color="auto"/>
            <w:bottom w:val="none" w:sz="0" w:space="0" w:color="auto"/>
            <w:right w:val="none" w:sz="0" w:space="0" w:color="auto"/>
          </w:divBdr>
          <w:divsChild>
            <w:div w:id="545333589">
              <w:marLeft w:val="0"/>
              <w:marRight w:val="0"/>
              <w:marTop w:val="0"/>
              <w:marBottom w:val="0"/>
              <w:divBdr>
                <w:top w:val="none" w:sz="0" w:space="0" w:color="auto"/>
                <w:left w:val="none" w:sz="0" w:space="0" w:color="auto"/>
                <w:bottom w:val="none" w:sz="0" w:space="0" w:color="auto"/>
                <w:right w:val="none" w:sz="0" w:space="0" w:color="auto"/>
              </w:divBdr>
              <w:divsChild>
                <w:div w:id="3250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94943">
      <w:bodyDiv w:val="1"/>
      <w:marLeft w:val="375"/>
      <w:marRight w:val="375"/>
      <w:marTop w:val="75"/>
      <w:marBottom w:val="75"/>
      <w:divBdr>
        <w:top w:val="none" w:sz="0" w:space="0" w:color="auto"/>
        <w:left w:val="none" w:sz="0" w:space="0" w:color="auto"/>
        <w:bottom w:val="none" w:sz="0" w:space="0" w:color="auto"/>
        <w:right w:val="none" w:sz="0" w:space="0" w:color="auto"/>
      </w:divBdr>
      <w:divsChild>
        <w:div w:id="2127724503">
          <w:marLeft w:val="0"/>
          <w:marRight w:val="0"/>
          <w:marTop w:val="0"/>
          <w:marBottom w:val="0"/>
          <w:divBdr>
            <w:top w:val="none" w:sz="0" w:space="0" w:color="auto"/>
            <w:left w:val="none" w:sz="0" w:space="0" w:color="auto"/>
            <w:bottom w:val="none" w:sz="0" w:space="0" w:color="auto"/>
            <w:right w:val="none" w:sz="0" w:space="0" w:color="auto"/>
          </w:divBdr>
          <w:divsChild>
            <w:div w:id="1416780443">
              <w:marLeft w:val="0"/>
              <w:marRight w:val="0"/>
              <w:marTop w:val="0"/>
              <w:marBottom w:val="0"/>
              <w:divBdr>
                <w:top w:val="none" w:sz="0" w:space="0" w:color="auto"/>
                <w:left w:val="none" w:sz="0" w:space="0" w:color="auto"/>
                <w:bottom w:val="none" w:sz="0" w:space="0" w:color="auto"/>
                <w:right w:val="none" w:sz="0" w:space="0" w:color="auto"/>
              </w:divBdr>
              <w:divsChild>
                <w:div w:id="18702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952">
      <w:bodyDiv w:val="1"/>
      <w:marLeft w:val="0"/>
      <w:marRight w:val="0"/>
      <w:marTop w:val="0"/>
      <w:marBottom w:val="0"/>
      <w:divBdr>
        <w:top w:val="none" w:sz="0" w:space="0" w:color="auto"/>
        <w:left w:val="none" w:sz="0" w:space="0" w:color="auto"/>
        <w:bottom w:val="none" w:sz="0" w:space="0" w:color="auto"/>
        <w:right w:val="none" w:sz="0" w:space="0" w:color="auto"/>
      </w:divBdr>
      <w:divsChild>
        <w:div w:id="2067604781">
          <w:marLeft w:val="0"/>
          <w:marRight w:val="0"/>
          <w:marTop w:val="0"/>
          <w:marBottom w:val="0"/>
          <w:divBdr>
            <w:top w:val="none" w:sz="0" w:space="0" w:color="auto"/>
            <w:left w:val="none" w:sz="0" w:space="0" w:color="auto"/>
            <w:bottom w:val="none" w:sz="0" w:space="0" w:color="auto"/>
            <w:right w:val="none" w:sz="0" w:space="0" w:color="auto"/>
          </w:divBdr>
        </w:div>
      </w:divsChild>
    </w:div>
    <w:div w:id="1378818601">
      <w:bodyDiv w:val="1"/>
      <w:marLeft w:val="0"/>
      <w:marRight w:val="0"/>
      <w:marTop w:val="0"/>
      <w:marBottom w:val="0"/>
      <w:divBdr>
        <w:top w:val="none" w:sz="0" w:space="0" w:color="auto"/>
        <w:left w:val="none" w:sz="0" w:space="0" w:color="auto"/>
        <w:bottom w:val="none" w:sz="0" w:space="0" w:color="auto"/>
        <w:right w:val="none" w:sz="0" w:space="0" w:color="auto"/>
      </w:divBdr>
      <w:divsChild>
        <w:div w:id="1999259215">
          <w:marLeft w:val="0"/>
          <w:marRight w:val="0"/>
          <w:marTop w:val="0"/>
          <w:marBottom w:val="0"/>
          <w:divBdr>
            <w:top w:val="none" w:sz="0" w:space="0" w:color="auto"/>
            <w:left w:val="none" w:sz="0" w:space="0" w:color="auto"/>
            <w:bottom w:val="none" w:sz="0" w:space="0" w:color="auto"/>
            <w:right w:val="none" w:sz="0" w:space="0" w:color="auto"/>
          </w:divBdr>
          <w:divsChild>
            <w:div w:id="186869330">
              <w:marLeft w:val="405"/>
              <w:marRight w:val="405"/>
              <w:marTop w:val="0"/>
              <w:marBottom w:val="0"/>
              <w:divBdr>
                <w:top w:val="none" w:sz="0" w:space="0" w:color="auto"/>
                <w:left w:val="none" w:sz="0" w:space="0" w:color="auto"/>
                <w:bottom w:val="none" w:sz="0" w:space="0" w:color="auto"/>
                <w:right w:val="none" w:sz="0" w:space="0" w:color="auto"/>
              </w:divBdr>
              <w:divsChild>
                <w:div w:id="2090038734">
                  <w:marLeft w:val="2880"/>
                  <w:marRight w:val="0"/>
                  <w:marTop w:val="0"/>
                  <w:marBottom w:val="0"/>
                  <w:divBdr>
                    <w:top w:val="none" w:sz="0" w:space="0" w:color="auto"/>
                    <w:left w:val="none" w:sz="0" w:space="0" w:color="auto"/>
                    <w:bottom w:val="none" w:sz="0" w:space="0" w:color="auto"/>
                    <w:right w:val="none" w:sz="0" w:space="0" w:color="auto"/>
                  </w:divBdr>
                  <w:divsChild>
                    <w:div w:id="16122049">
                      <w:marLeft w:val="150"/>
                      <w:marRight w:val="150"/>
                      <w:marTop w:val="0"/>
                      <w:marBottom w:val="0"/>
                      <w:divBdr>
                        <w:top w:val="none" w:sz="0" w:space="0" w:color="auto"/>
                        <w:left w:val="none" w:sz="0" w:space="0" w:color="auto"/>
                        <w:bottom w:val="none" w:sz="0" w:space="0" w:color="auto"/>
                        <w:right w:val="none" w:sz="0" w:space="0" w:color="auto"/>
                      </w:divBdr>
                      <w:divsChild>
                        <w:div w:id="1478033571">
                          <w:marLeft w:val="300"/>
                          <w:marRight w:val="0"/>
                          <w:marTop w:val="0"/>
                          <w:marBottom w:val="0"/>
                          <w:divBdr>
                            <w:top w:val="none" w:sz="0" w:space="0" w:color="auto"/>
                            <w:left w:val="none" w:sz="0" w:space="0" w:color="auto"/>
                            <w:bottom w:val="none" w:sz="0" w:space="0" w:color="auto"/>
                            <w:right w:val="none" w:sz="0" w:space="0" w:color="auto"/>
                          </w:divBdr>
                          <w:divsChild>
                            <w:div w:id="21173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764136">
      <w:bodyDiv w:val="1"/>
      <w:marLeft w:val="375"/>
      <w:marRight w:val="375"/>
      <w:marTop w:val="75"/>
      <w:marBottom w:val="75"/>
      <w:divBdr>
        <w:top w:val="none" w:sz="0" w:space="0" w:color="auto"/>
        <w:left w:val="none" w:sz="0" w:space="0" w:color="auto"/>
        <w:bottom w:val="none" w:sz="0" w:space="0" w:color="auto"/>
        <w:right w:val="none" w:sz="0" w:space="0" w:color="auto"/>
      </w:divBdr>
      <w:divsChild>
        <w:div w:id="1892763695">
          <w:marLeft w:val="0"/>
          <w:marRight w:val="0"/>
          <w:marTop w:val="0"/>
          <w:marBottom w:val="0"/>
          <w:divBdr>
            <w:top w:val="none" w:sz="0" w:space="0" w:color="auto"/>
            <w:left w:val="none" w:sz="0" w:space="0" w:color="auto"/>
            <w:bottom w:val="none" w:sz="0" w:space="0" w:color="auto"/>
            <w:right w:val="none" w:sz="0" w:space="0" w:color="auto"/>
          </w:divBdr>
          <w:divsChild>
            <w:div w:id="1158572262">
              <w:marLeft w:val="0"/>
              <w:marRight w:val="0"/>
              <w:marTop w:val="0"/>
              <w:marBottom w:val="0"/>
              <w:divBdr>
                <w:top w:val="none" w:sz="0" w:space="0" w:color="auto"/>
                <w:left w:val="none" w:sz="0" w:space="0" w:color="auto"/>
                <w:bottom w:val="none" w:sz="0" w:space="0" w:color="auto"/>
                <w:right w:val="none" w:sz="0" w:space="0" w:color="auto"/>
              </w:divBdr>
              <w:divsChild>
                <w:div w:id="12189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5915">
      <w:bodyDiv w:val="1"/>
      <w:marLeft w:val="0"/>
      <w:marRight w:val="0"/>
      <w:marTop w:val="0"/>
      <w:marBottom w:val="0"/>
      <w:divBdr>
        <w:top w:val="none" w:sz="0" w:space="0" w:color="auto"/>
        <w:left w:val="none" w:sz="0" w:space="0" w:color="auto"/>
        <w:bottom w:val="none" w:sz="0" w:space="0" w:color="auto"/>
        <w:right w:val="none" w:sz="0" w:space="0" w:color="auto"/>
      </w:divBdr>
      <w:divsChild>
        <w:div w:id="78213857">
          <w:marLeft w:val="0"/>
          <w:marRight w:val="0"/>
          <w:marTop w:val="0"/>
          <w:marBottom w:val="0"/>
          <w:divBdr>
            <w:top w:val="none" w:sz="0" w:space="0" w:color="auto"/>
            <w:left w:val="none" w:sz="0" w:space="0" w:color="auto"/>
            <w:bottom w:val="none" w:sz="0" w:space="0" w:color="auto"/>
            <w:right w:val="none" w:sz="0" w:space="0" w:color="auto"/>
          </w:divBdr>
          <w:divsChild>
            <w:div w:id="435060665">
              <w:marLeft w:val="0"/>
              <w:marRight w:val="0"/>
              <w:marTop w:val="0"/>
              <w:marBottom w:val="0"/>
              <w:divBdr>
                <w:top w:val="none" w:sz="0" w:space="0" w:color="auto"/>
                <w:left w:val="none" w:sz="0" w:space="0" w:color="auto"/>
                <w:bottom w:val="none" w:sz="0" w:space="0" w:color="auto"/>
                <w:right w:val="none" w:sz="0" w:space="0" w:color="auto"/>
              </w:divBdr>
              <w:divsChild>
                <w:div w:id="1110012386">
                  <w:marLeft w:val="0"/>
                  <w:marRight w:val="0"/>
                  <w:marTop w:val="0"/>
                  <w:marBottom w:val="0"/>
                  <w:divBdr>
                    <w:top w:val="none" w:sz="0" w:space="0" w:color="auto"/>
                    <w:left w:val="none" w:sz="0" w:space="0" w:color="auto"/>
                    <w:bottom w:val="none" w:sz="0" w:space="0" w:color="auto"/>
                    <w:right w:val="none" w:sz="0" w:space="0" w:color="auto"/>
                  </w:divBdr>
                  <w:divsChild>
                    <w:div w:id="1065182320">
                      <w:marLeft w:val="0"/>
                      <w:marRight w:val="225"/>
                      <w:marTop w:val="0"/>
                      <w:marBottom w:val="0"/>
                      <w:divBdr>
                        <w:top w:val="none" w:sz="0" w:space="0" w:color="auto"/>
                        <w:left w:val="none" w:sz="0" w:space="0" w:color="auto"/>
                        <w:bottom w:val="none" w:sz="0" w:space="0" w:color="auto"/>
                        <w:right w:val="none" w:sz="0" w:space="0" w:color="auto"/>
                      </w:divBdr>
                      <w:divsChild>
                        <w:div w:id="364839447">
                          <w:marLeft w:val="0"/>
                          <w:marRight w:val="0"/>
                          <w:marTop w:val="0"/>
                          <w:marBottom w:val="0"/>
                          <w:divBdr>
                            <w:top w:val="none" w:sz="0" w:space="0" w:color="auto"/>
                            <w:left w:val="none" w:sz="0" w:space="0" w:color="auto"/>
                            <w:bottom w:val="none" w:sz="0" w:space="0" w:color="auto"/>
                            <w:right w:val="none" w:sz="0" w:space="0" w:color="auto"/>
                          </w:divBdr>
                          <w:divsChild>
                            <w:div w:id="892156879">
                              <w:marLeft w:val="0"/>
                              <w:marRight w:val="0"/>
                              <w:marTop w:val="0"/>
                              <w:marBottom w:val="0"/>
                              <w:divBdr>
                                <w:top w:val="none" w:sz="0" w:space="0" w:color="auto"/>
                                <w:left w:val="none" w:sz="0" w:space="0" w:color="auto"/>
                                <w:bottom w:val="none" w:sz="0" w:space="0" w:color="auto"/>
                                <w:right w:val="none" w:sz="0" w:space="0" w:color="auto"/>
                              </w:divBdr>
                              <w:divsChild>
                                <w:div w:id="1120612654">
                                  <w:marLeft w:val="0"/>
                                  <w:marRight w:val="0"/>
                                  <w:marTop w:val="0"/>
                                  <w:marBottom w:val="0"/>
                                  <w:divBdr>
                                    <w:top w:val="none" w:sz="0" w:space="0" w:color="auto"/>
                                    <w:left w:val="none" w:sz="0" w:space="0" w:color="auto"/>
                                    <w:bottom w:val="none" w:sz="0" w:space="0" w:color="auto"/>
                                    <w:right w:val="none" w:sz="0" w:space="0" w:color="auto"/>
                                  </w:divBdr>
                                  <w:divsChild>
                                    <w:div w:id="183329961">
                                      <w:marLeft w:val="0"/>
                                      <w:marRight w:val="0"/>
                                      <w:marTop w:val="0"/>
                                      <w:marBottom w:val="0"/>
                                      <w:divBdr>
                                        <w:top w:val="none" w:sz="0" w:space="0" w:color="auto"/>
                                        <w:left w:val="none" w:sz="0" w:space="0" w:color="auto"/>
                                        <w:bottom w:val="none" w:sz="0" w:space="0" w:color="auto"/>
                                        <w:right w:val="none" w:sz="0" w:space="0" w:color="auto"/>
                                      </w:divBdr>
                                      <w:divsChild>
                                        <w:div w:id="22481631">
                                          <w:marLeft w:val="0"/>
                                          <w:marRight w:val="0"/>
                                          <w:marTop w:val="0"/>
                                          <w:marBottom w:val="0"/>
                                          <w:divBdr>
                                            <w:top w:val="none" w:sz="0" w:space="0" w:color="auto"/>
                                            <w:left w:val="none" w:sz="0" w:space="0" w:color="auto"/>
                                            <w:bottom w:val="none" w:sz="0" w:space="0" w:color="auto"/>
                                            <w:right w:val="none" w:sz="0" w:space="0" w:color="auto"/>
                                          </w:divBdr>
                                          <w:divsChild>
                                            <w:div w:id="924460205">
                                              <w:marLeft w:val="0"/>
                                              <w:marRight w:val="0"/>
                                              <w:marTop w:val="0"/>
                                              <w:marBottom w:val="0"/>
                                              <w:divBdr>
                                                <w:top w:val="none" w:sz="0" w:space="0" w:color="auto"/>
                                                <w:left w:val="none" w:sz="0" w:space="0" w:color="auto"/>
                                                <w:bottom w:val="none" w:sz="0" w:space="0" w:color="auto"/>
                                                <w:right w:val="none" w:sz="0" w:space="0" w:color="auto"/>
                                              </w:divBdr>
                                              <w:divsChild>
                                                <w:div w:id="1148396918">
                                                  <w:marLeft w:val="0"/>
                                                  <w:marRight w:val="0"/>
                                                  <w:marTop w:val="0"/>
                                                  <w:marBottom w:val="0"/>
                                                  <w:divBdr>
                                                    <w:top w:val="none" w:sz="0" w:space="0" w:color="auto"/>
                                                    <w:left w:val="none" w:sz="0" w:space="0" w:color="auto"/>
                                                    <w:bottom w:val="none" w:sz="0" w:space="0" w:color="auto"/>
                                                    <w:right w:val="none" w:sz="0" w:space="0" w:color="auto"/>
                                                  </w:divBdr>
                                                  <w:divsChild>
                                                    <w:div w:id="1915967369">
                                                      <w:marLeft w:val="0"/>
                                                      <w:marRight w:val="0"/>
                                                      <w:marTop w:val="0"/>
                                                      <w:marBottom w:val="0"/>
                                                      <w:divBdr>
                                                        <w:top w:val="none" w:sz="0" w:space="0" w:color="auto"/>
                                                        <w:left w:val="none" w:sz="0" w:space="0" w:color="auto"/>
                                                        <w:bottom w:val="single" w:sz="6" w:space="0" w:color="BBC1CD"/>
                                                        <w:right w:val="none" w:sz="0" w:space="0" w:color="auto"/>
                                                      </w:divBdr>
                                                      <w:divsChild>
                                                        <w:div w:id="1229849226">
                                                          <w:marLeft w:val="0"/>
                                                          <w:marRight w:val="0"/>
                                                          <w:marTop w:val="0"/>
                                                          <w:marBottom w:val="0"/>
                                                          <w:divBdr>
                                                            <w:top w:val="single" w:sz="2" w:space="0" w:color="B3B3B3"/>
                                                            <w:left w:val="single" w:sz="6" w:space="0" w:color="B3B3B3"/>
                                                            <w:bottom w:val="single" w:sz="2" w:space="0" w:color="B3B3B3"/>
                                                            <w:right w:val="single" w:sz="6" w:space="0" w:color="B3B3B3"/>
                                                          </w:divBdr>
                                                          <w:divsChild>
                                                            <w:div w:id="81486833">
                                                              <w:marLeft w:val="0"/>
                                                              <w:marRight w:val="0"/>
                                                              <w:marTop w:val="0"/>
                                                              <w:marBottom w:val="0"/>
                                                              <w:divBdr>
                                                                <w:top w:val="none" w:sz="0" w:space="0" w:color="auto"/>
                                                                <w:left w:val="none" w:sz="0" w:space="0" w:color="auto"/>
                                                                <w:bottom w:val="none" w:sz="0" w:space="0" w:color="auto"/>
                                                                <w:right w:val="none" w:sz="0" w:space="0" w:color="auto"/>
                                                              </w:divBdr>
                                                              <w:divsChild>
                                                                <w:div w:id="491682453">
                                                                  <w:marLeft w:val="0"/>
                                                                  <w:marRight w:val="0"/>
                                                                  <w:marTop w:val="0"/>
                                                                  <w:marBottom w:val="0"/>
                                                                  <w:divBdr>
                                                                    <w:top w:val="none" w:sz="0" w:space="0" w:color="auto"/>
                                                                    <w:left w:val="none" w:sz="0" w:space="0" w:color="auto"/>
                                                                    <w:bottom w:val="none" w:sz="0" w:space="0" w:color="auto"/>
                                                                    <w:right w:val="none" w:sz="0" w:space="0" w:color="auto"/>
                                                                  </w:divBdr>
                                                                  <w:divsChild>
                                                                    <w:div w:id="594753677">
                                                                      <w:marLeft w:val="75"/>
                                                                      <w:marRight w:val="75"/>
                                                                      <w:marTop w:val="0"/>
                                                                      <w:marBottom w:val="0"/>
                                                                      <w:divBdr>
                                                                        <w:top w:val="none" w:sz="0" w:space="0" w:color="auto"/>
                                                                        <w:left w:val="none" w:sz="0" w:space="0" w:color="auto"/>
                                                                        <w:bottom w:val="none" w:sz="0" w:space="0" w:color="auto"/>
                                                                        <w:right w:val="none" w:sz="0" w:space="0" w:color="auto"/>
                                                                      </w:divBdr>
                                                                      <w:divsChild>
                                                                        <w:div w:id="189924717">
                                                                          <w:marLeft w:val="0"/>
                                                                          <w:marRight w:val="0"/>
                                                                          <w:marTop w:val="0"/>
                                                                          <w:marBottom w:val="0"/>
                                                                          <w:divBdr>
                                                                            <w:top w:val="none" w:sz="0" w:space="0" w:color="auto"/>
                                                                            <w:left w:val="none" w:sz="0" w:space="0" w:color="auto"/>
                                                                            <w:bottom w:val="none" w:sz="0" w:space="0" w:color="auto"/>
                                                                            <w:right w:val="none" w:sz="0" w:space="0" w:color="auto"/>
                                                                          </w:divBdr>
                                                                          <w:divsChild>
                                                                            <w:div w:id="338046452">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765480">
      <w:bodyDiv w:val="1"/>
      <w:marLeft w:val="375"/>
      <w:marRight w:val="375"/>
      <w:marTop w:val="75"/>
      <w:marBottom w:val="75"/>
      <w:divBdr>
        <w:top w:val="none" w:sz="0" w:space="0" w:color="auto"/>
        <w:left w:val="none" w:sz="0" w:space="0" w:color="auto"/>
        <w:bottom w:val="none" w:sz="0" w:space="0" w:color="auto"/>
        <w:right w:val="none" w:sz="0" w:space="0" w:color="auto"/>
      </w:divBdr>
      <w:divsChild>
        <w:div w:id="100807696">
          <w:marLeft w:val="0"/>
          <w:marRight w:val="0"/>
          <w:marTop w:val="0"/>
          <w:marBottom w:val="0"/>
          <w:divBdr>
            <w:top w:val="none" w:sz="0" w:space="0" w:color="auto"/>
            <w:left w:val="none" w:sz="0" w:space="0" w:color="auto"/>
            <w:bottom w:val="none" w:sz="0" w:space="0" w:color="auto"/>
            <w:right w:val="none" w:sz="0" w:space="0" w:color="auto"/>
          </w:divBdr>
          <w:divsChild>
            <w:div w:id="1769302107">
              <w:marLeft w:val="0"/>
              <w:marRight w:val="0"/>
              <w:marTop w:val="0"/>
              <w:marBottom w:val="0"/>
              <w:divBdr>
                <w:top w:val="none" w:sz="0" w:space="0" w:color="auto"/>
                <w:left w:val="none" w:sz="0" w:space="0" w:color="auto"/>
                <w:bottom w:val="none" w:sz="0" w:space="0" w:color="auto"/>
                <w:right w:val="none" w:sz="0" w:space="0" w:color="auto"/>
              </w:divBdr>
              <w:divsChild>
                <w:div w:id="12908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45B-1001-4FE0-B4CC-DA2056BF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Hjalmarsson J.</dc:creator>
  <cp:lastModifiedBy>Hjalmarsson J.</cp:lastModifiedBy>
  <cp:revision>4</cp:revision>
  <cp:lastPrinted>2014-02-21T11:30:00Z</cp:lastPrinted>
  <dcterms:created xsi:type="dcterms:W3CDTF">2014-06-27T14:26:00Z</dcterms:created>
  <dcterms:modified xsi:type="dcterms:W3CDTF">2014-06-27T14:57:00Z</dcterms:modified>
</cp:coreProperties>
</file>