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8BBF6D" w14:textId="77777777" w:rsidR="00024E13" w:rsidRPr="000644CE" w:rsidRDefault="00201982">
      <w:pPr>
        <w:spacing w:line="360" w:lineRule="auto"/>
        <w:jc w:val="center"/>
        <w:rPr>
          <w:color w:val="auto"/>
        </w:rPr>
      </w:pPr>
      <w:r w:rsidRPr="000644CE">
        <w:rPr>
          <w:rFonts w:ascii="Times New Roman" w:eastAsia="Times New Roman" w:hAnsi="Times New Roman" w:cs="Times New Roman"/>
          <w:b/>
          <w:color w:val="auto"/>
          <w:sz w:val="24"/>
        </w:rPr>
        <w:t>The Maritime Horror Fiction of William Hope Hodgson - Archetypes and Nuance</w:t>
      </w:r>
    </w:p>
    <w:p w14:paraId="063B87CD" w14:textId="77777777" w:rsidR="00024E13" w:rsidRPr="000644CE" w:rsidRDefault="00201982">
      <w:pPr>
        <w:spacing w:line="360" w:lineRule="auto"/>
        <w:jc w:val="center"/>
        <w:rPr>
          <w:color w:val="auto"/>
        </w:rPr>
      </w:pPr>
      <w:r w:rsidRPr="000644CE">
        <w:rPr>
          <w:rFonts w:ascii="Times New Roman" w:eastAsia="Times New Roman" w:hAnsi="Times New Roman" w:cs="Times New Roman"/>
          <w:b/>
          <w:color w:val="auto"/>
          <w:sz w:val="24"/>
        </w:rPr>
        <w:t xml:space="preserve">By Alexander Hay PhD </w:t>
      </w:r>
    </w:p>
    <w:p w14:paraId="34D576BA" w14:textId="77777777" w:rsidR="00024E13" w:rsidRPr="000644CE" w:rsidRDefault="00201982">
      <w:pPr>
        <w:spacing w:line="360" w:lineRule="auto"/>
        <w:jc w:val="center"/>
        <w:rPr>
          <w:color w:val="auto"/>
        </w:rPr>
      </w:pPr>
      <w:r w:rsidRPr="000644CE">
        <w:rPr>
          <w:rFonts w:ascii="Times New Roman" w:eastAsia="Times New Roman" w:hAnsi="Times New Roman" w:cs="Times New Roman"/>
          <w:b/>
          <w:color w:val="auto"/>
          <w:sz w:val="24"/>
        </w:rPr>
        <w:t>(Southampton, ah3f12@soton.ac.uk)</w:t>
      </w:r>
    </w:p>
    <w:p w14:paraId="7C387A55" w14:textId="77777777" w:rsidR="00024E13" w:rsidRPr="000644CE" w:rsidRDefault="00024E13">
      <w:pPr>
        <w:spacing w:line="360" w:lineRule="auto"/>
        <w:ind w:firstLine="720"/>
        <w:jc w:val="both"/>
        <w:rPr>
          <w:color w:val="auto"/>
        </w:rPr>
      </w:pPr>
    </w:p>
    <w:p w14:paraId="1DBA1AFF" w14:textId="7D488232" w:rsidR="00C93B73" w:rsidRPr="000644CE" w:rsidRDefault="00201982">
      <w:pPr>
        <w:spacing w:line="360" w:lineRule="auto"/>
        <w:ind w:firstLine="720"/>
        <w:jc w:val="both"/>
        <w:rPr>
          <w:color w:val="auto"/>
        </w:rPr>
      </w:pPr>
      <w:r w:rsidRPr="000644CE">
        <w:rPr>
          <w:rFonts w:ascii="Times New Roman" w:eastAsia="Times New Roman" w:hAnsi="Times New Roman" w:cs="Times New Roman"/>
          <w:color w:val="auto"/>
          <w:sz w:val="24"/>
        </w:rPr>
        <w:t xml:space="preserve">The Sea represents many things, but one recurring subject is horror. Whether it is Ulysses driven insane by the song of the sirens as he is lashed to the main mast of his ship; </w:t>
      </w:r>
      <w:r w:rsidRPr="00DF6B2C">
        <w:rPr>
          <w:rFonts w:ascii="Times New Roman" w:eastAsia="Times New Roman" w:hAnsi="Times New Roman" w:cs="Times New Roman"/>
          <w:i/>
          <w:color w:val="auto"/>
          <w:sz w:val="24"/>
        </w:rPr>
        <w:t>Umibouzu</w:t>
      </w:r>
      <w:r w:rsidRPr="000644CE">
        <w:rPr>
          <w:rFonts w:ascii="Times New Roman" w:eastAsia="Times New Roman" w:hAnsi="Times New Roman" w:cs="Times New Roman"/>
          <w:color w:val="auto"/>
          <w:sz w:val="24"/>
        </w:rPr>
        <w:t>,</w:t>
      </w:r>
      <w:r w:rsidR="00C93B73" w:rsidRPr="000644CE">
        <w:rPr>
          <w:rFonts w:ascii="Times New Roman" w:eastAsia="Times New Roman" w:hAnsi="Times New Roman" w:cs="Times New Roman"/>
          <w:color w:val="auto"/>
          <w:sz w:val="24"/>
          <w:vertAlign w:val="superscript"/>
        </w:rPr>
        <w:endnoteReference w:id="2"/>
      </w:r>
      <w:r w:rsidR="00C93B73" w:rsidRPr="000644CE">
        <w:rPr>
          <w:rFonts w:ascii="Times New Roman" w:eastAsia="Times New Roman" w:hAnsi="Times New Roman" w:cs="Times New Roman"/>
          <w:color w:val="auto"/>
          <w:sz w:val="24"/>
        </w:rPr>
        <w:t xml:space="preserve"> the sinister giant black figure that haunted Japanese fishermen and sailors; Coleridge’s </w:t>
      </w:r>
      <w:r w:rsidR="00C93B73" w:rsidRPr="000644CE">
        <w:rPr>
          <w:rFonts w:ascii="Times New Roman" w:eastAsia="Times New Roman" w:hAnsi="Times New Roman" w:cs="Times New Roman"/>
          <w:i/>
          <w:color w:val="auto"/>
          <w:sz w:val="24"/>
        </w:rPr>
        <w:t>Rime of the Ancient Mariner</w:t>
      </w:r>
      <w:r w:rsidR="00C93B73" w:rsidRPr="000644CE">
        <w:rPr>
          <w:rFonts w:ascii="Times New Roman" w:eastAsia="Times New Roman" w:hAnsi="Times New Roman" w:cs="Times New Roman"/>
          <w:color w:val="auto"/>
          <w:sz w:val="24"/>
        </w:rPr>
        <w:t xml:space="preserve">, with its depictions of living death and doom; the shipwrecked mariners contemplating cannibalism </w:t>
      </w:r>
      <w:r w:rsidR="00DF6B2C">
        <w:rPr>
          <w:rFonts w:ascii="Times New Roman" w:eastAsia="Times New Roman" w:hAnsi="Times New Roman" w:cs="Times New Roman"/>
          <w:color w:val="auto"/>
          <w:sz w:val="24"/>
        </w:rPr>
        <w:t xml:space="preserve">and ‘otherness’ </w:t>
      </w:r>
      <w:r w:rsidR="00C93B73" w:rsidRPr="000644CE">
        <w:rPr>
          <w:rFonts w:ascii="Times New Roman" w:eastAsia="Times New Roman" w:hAnsi="Times New Roman" w:cs="Times New Roman"/>
          <w:color w:val="auto"/>
          <w:sz w:val="24"/>
        </w:rPr>
        <w:t xml:space="preserve">in </w:t>
      </w:r>
      <w:r w:rsidR="00C93B73" w:rsidRPr="000644CE">
        <w:rPr>
          <w:rFonts w:ascii="Times New Roman" w:eastAsia="Times New Roman" w:hAnsi="Times New Roman" w:cs="Times New Roman"/>
          <w:i/>
          <w:color w:val="auto"/>
          <w:sz w:val="24"/>
        </w:rPr>
        <w:t>The Narrative of Arthur Gordon Pym</w:t>
      </w:r>
      <w:r w:rsidR="00C93B73" w:rsidRPr="000644CE">
        <w:rPr>
          <w:rFonts w:ascii="Times New Roman" w:eastAsia="Times New Roman" w:hAnsi="Times New Roman" w:cs="Times New Roman"/>
          <w:color w:val="auto"/>
          <w:sz w:val="24"/>
          <w:vertAlign w:val="superscript"/>
        </w:rPr>
        <w:endnoteReference w:id="3"/>
      </w:r>
      <w:r w:rsidR="00C93B73" w:rsidRPr="000644CE">
        <w:rPr>
          <w:rFonts w:ascii="Times New Roman" w:eastAsia="Times New Roman" w:hAnsi="Times New Roman" w:cs="Times New Roman"/>
          <w:color w:val="auto"/>
          <w:sz w:val="24"/>
        </w:rPr>
        <w:t xml:space="preserve"> or Peter Benchley's </w:t>
      </w:r>
      <w:r w:rsidR="00C93B73" w:rsidRPr="000644CE">
        <w:rPr>
          <w:rFonts w:ascii="Times New Roman" w:eastAsia="Times New Roman" w:hAnsi="Times New Roman" w:cs="Times New Roman"/>
          <w:i/>
          <w:color w:val="auto"/>
          <w:sz w:val="24"/>
        </w:rPr>
        <w:t>Jaws</w:t>
      </w:r>
      <w:r w:rsidR="00C93B73" w:rsidRPr="000644CE">
        <w:rPr>
          <w:rFonts w:ascii="Times New Roman" w:eastAsia="Times New Roman" w:hAnsi="Times New Roman" w:cs="Times New Roman"/>
          <w:color w:val="auto"/>
          <w:sz w:val="24"/>
        </w:rPr>
        <w:t>, the sea has long been both source and setting for horror.</w:t>
      </w:r>
    </w:p>
    <w:p w14:paraId="07AA75E4" w14:textId="44238C74"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In this year alone, we have seen Godzilla return to the big screen from the depths of the Pacific Ocean, leaving devastation</w:t>
      </w:r>
      <w:r w:rsidR="003E5971">
        <w:rPr>
          <w:rFonts w:ascii="Times New Roman" w:eastAsia="Times New Roman" w:hAnsi="Times New Roman" w:cs="Times New Roman"/>
          <w:color w:val="auto"/>
          <w:sz w:val="24"/>
        </w:rPr>
        <w:t>, metaphors</w:t>
      </w:r>
      <w:r w:rsidRPr="000644CE">
        <w:rPr>
          <w:rFonts w:ascii="Times New Roman" w:eastAsia="Times New Roman" w:hAnsi="Times New Roman" w:cs="Times New Roman"/>
          <w:color w:val="auto"/>
          <w:sz w:val="24"/>
        </w:rPr>
        <w:t xml:space="preserve"> and tsunamis in his wake,</w:t>
      </w:r>
      <w:r w:rsidRPr="000644CE">
        <w:rPr>
          <w:rFonts w:ascii="Times New Roman" w:eastAsia="Times New Roman" w:hAnsi="Times New Roman" w:cs="Times New Roman"/>
          <w:color w:val="auto"/>
          <w:sz w:val="24"/>
          <w:vertAlign w:val="superscript"/>
        </w:rPr>
        <w:endnoteReference w:id="4"/>
      </w:r>
      <w:r w:rsidRPr="000644CE">
        <w:rPr>
          <w:rFonts w:ascii="Times New Roman" w:eastAsia="Times New Roman" w:hAnsi="Times New Roman" w:cs="Times New Roman"/>
          <w:color w:val="auto"/>
          <w:sz w:val="24"/>
        </w:rPr>
        <w:t xml:space="preserve"> and all the while Great Cthulhu continues to sleep in the mathematically impossible city of R’lyeh at the bottom of the sea,</w:t>
      </w:r>
      <w:r w:rsidRPr="000644CE">
        <w:rPr>
          <w:rFonts w:ascii="Times New Roman" w:eastAsia="Times New Roman" w:hAnsi="Times New Roman" w:cs="Times New Roman"/>
          <w:color w:val="auto"/>
          <w:sz w:val="24"/>
          <w:vertAlign w:val="superscript"/>
        </w:rPr>
        <w:endnoteReference w:id="5"/>
      </w:r>
      <w:r w:rsidRPr="000644CE">
        <w:rPr>
          <w:rFonts w:ascii="Times New Roman" w:eastAsia="Times New Roman" w:hAnsi="Times New Roman" w:cs="Times New Roman"/>
          <w:color w:val="auto"/>
          <w:sz w:val="24"/>
        </w:rPr>
        <w:t xml:space="preserve"> until the day he surfaces once and for all and brings us to our doom – perhaps with a loud BLOOP</w:t>
      </w:r>
      <w:r w:rsidR="000644CE" w:rsidRPr="000644CE">
        <w:rPr>
          <w:rFonts w:ascii="Times New Roman" w:eastAsia="Times New Roman" w:hAnsi="Times New Roman" w:cs="Times New Roman"/>
          <w:color w:val="auto"/>
          <w:sz w:val="24"/>
        </w:rPr>
        <w:t xml:space="preserve"> as he rises…</w:t>
      </w:r>
      <w:r w:rsidRPr="000644CE">
        <w:rPr>
          <w:rFonts w:ascii="Times New Roman" w:eastAsia="Times New Roman" w:hAnsi="Times New Roman" w:cs="Times New Roman"/>
          <w:color w:val="auto"/>
          <w:sz w:val="24"/>
          <w:vertAlign w:val="superscript"/>
        </w:rPr>
        <w:endnoteReference w:id="6"/>
      </w:r>
    </w:p>
    <w:p w14:paraId="317969B8"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This then is what I term ‘Maritime Horror’ a sub-genre which both maligns and celebrates the sea as horror or backdrop to horror. As I have mentioned, maritime horror already has a substantial canon and this will no doubt continue to grow for the sea continues to fascinate and frighten us in equal measure. However, this paper’s aim is to make a case for the pre-eminence of one writer in particular, William Hope Hodgson.</w:t>
      </w:r>
    </w:p>
    <w:p w14:paraId="19D99309"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There are many reasons why we should revive interest in this author. As a pioneer of cosmic horror, as his novel </w:t>
      </w:r>
      <w:r w:rsidRPr="000644CE">
        <w:rPr>
          <w:rFonts w:ascii="Times New Roman" w:eastAsia="Times New Roman" w:hAnsi="Times New Roman" w:cs="Times New Roman"/>
          <w:i/>
          <w:color w:val="auto"/>
          <w:sz w:val="24"/>
        </w:rPr>
        <w:t>The House on the Borderlands</w:t>
      </w:r>
      <w:r w:rsidRPr="000644CE">
        <w:rPr>
          <w:rFonts w:ascii="Times New Roman" w:eastAsia="Times New Roman" w:hAnsi="Times New Roman" w:cs="Times New Roman"/>
          <w:color w:val="auto"/>
          <w:sz w:val="24"/>
        </w:rPr>
        <w:t xml:space="preserve"> demonstrates, Hodgson’s influence was admitted by HP Lovecraft himself</w:t>
      </w:r>
      <w:r w:rsidR="000644CE" w:rsidRPr="000644CE">
        <w:rPr>
          <w:rStyle w:val="EndnoteReference"/>
          <w:rFonts w:ascii="Times New Roman" w:eastAsia="Times New Roman" w:hAnsi="Times New Roman" w:cs="Times New Roman"/>
          <w:color w:val="auto"/>
          <w:sz w:val="24"/>
        </w:rPr>
        <w:endnoteReference w:id="7"/>
      </w:r>
      <w:r w:rsidRPr="000644CE">
        <w:rPr>
          <w:rFonts w:ascii="Times New Roman" w:eastAsia="Times New Roman" w:hAnsi="Times New Roman" w:cs="Times New Roman"/>
          <w:color w:val="auto"/>
          <w:sz w:val="24"/>
        </w:rPr>
        <w:t xml:space="preserve"> and so, through him, modern horror owes a great debt. He was and is one of many writers and artists whose death in World War One threatens their total obscurity. Perhaps then, in the centenary of this war, we should renew our interest in both him and other authors whose lives and careers ended far too soon on the Western Front.</w:t>
      </w:r>
    </w:p>
    <w:p w14:paraId="4AEA75EB"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Yet what is most significant about Hodgson, beyond his having written a great deal of maritime horror fiction, was that he was himself a former mariner, first becoming a sailor at age 14 before becoming disillusioned with life at sea and starting a career as a physical trainer and then an author after his 25</w:t>
      </w:r>
      <w:r w:rsidRPr="000644CE">
        <w:rPr>
          <w:rFonts w:ascii="Times New Roman" w:eastAsia="Times New Roman" w:hAnsi="Times New Roman" w:cs="Times New Roman"/>
          <w:color w:val="auto"/>
          <w:sz w:val="24"/>
          <w:vertAlign w:val="superscript"/>
        </w:rPr>
        <w:t>th</w:t>
      </w:r>
      <w:r w:rsidRPr="000644CE">
        <w:rPr>
          <w:rFonts w:ascii="Times New Roman" w:eastAsia="Times New Roman" w:hAnsi="Times New Roman" w:cs="Times New Roman"/>
          <w:color w:val="auto"/>
          <w:sz w:val="24"/>
        </w:rPr>
        <w:t xml:space="preserve"> birthday.</w:t>
      </w:r>
      <w:r w:rsidRPr="000644CE">
        <w:rPr>
          <w:rFonts w:ascii="Times New Roman" w:eastAsia="Times New Roman" w:hAnsi="Times New Roman" w:cs="Times New Roman"/>
          <w:color w:val="auto"/>
          <w:sz w:val="24"/>
          <w:vertAlign w:val="superscript"/>
        </w:rPr>
        <w:endnoteReference w:id="8"/>
      </w:r>
      <w:r w:rsidRPr="000644CE">
        <w:rPr>
          <w:rFonts w:ascii="Times New Roman" w:eastAsia="Times New Roman" w:hAnsi="Times New Roman" w:cs="Times New Roman"/>
          <w:color w:val="auto"/>
          <w:sz w:val="24"/>
        </w:rPr>
        <w:t xml:space="preserve"> Prior to this, he had formal training as an apprentice and then a third mate while also developing an interest in naval photography.</w:t>
      </w:r>
    </w:p>
    <w:p w14:paraId="1FBA944F"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Nonetheless, his passion for the sea was dimmed considerably by what he described as “a comfortless, weariful, and thankless life” while he himself was a volatile, even at times unpleasant individual, who encountered mixed fortunes throughout his life.</w:t>
      </w:r>
      <w:r w:rsidRPr="000644CE">
        <w:rPr>
          <w:rFonts w:ascii="Times New Roman" w:eastAsia="Times New Roman" w:hAnsi="Times New Roman" w:cs="Times New Roman"/>
          <w:color w:val="auto"/>
          <w:sz w:val="24"/>
          <w:vertAlign w:val="superscript"/>
        </w:rPr>
        <w:endnoteReference w:id="9"/>
      </w:r>
      <w:r w:rsidRPr="000644CE">
        <w:rPr>
          <w:rFonts w:ascii="Times New Roman" w:eastAsia="Times New Roman" w:hAnsi="Times New Roman" w:cs="Times New Roman"/>
          <w:color w:val="auto"/>
          <w:sz w:val="24"/>
        </w:rPr>
        <w:t xml:space="preserve"> For Hodgson, conflating his experiences with horror and the foreboding unknown took very little effort. Yet I would argue that this also gives </w:t>
      </w:r>
      <w:r w:rsidRPr="000644CE">
        <w:rPr>
          <w:rFonts w:ascii="Times New Roman" w:eastAsia="Times New Roman" w:hAnsi="Times New Roman" w:cs="Times New Roman"/>
          <w:color w:val="auto"/>
          <w:sz w:val="24"/>
        </w:rPr>
        <w:lastRenderedPageBreak/>
        <w:t>Hodgson an insight and authority in regards to his subject matter that other authors lacked – for he really did obey the maxim that you should write about what you know.</w:t>
      </w:r>
    </w:p>
    <w:p w14:paraId="53D86FAB" w14:textId="40D0394F"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Hodgson wrote many examples of Maritime Horror and nautical fiction - over fifty - but given the scope of this paper, we will look at three as way of an introduction. The first example of this approach, combining the realism of </w:t>
      </w:r>
      <w:r w:rsidR="00AA6FBF" w:rsidRPr="000644CE">
        <w:rPr>
          <w:rFonts w:ascii="Times New Roman" w:eastAsia="Times New Roman" w:hAnsi="Times New Roman" w:cs="Times New Roman"/>
          <w:color w:val="auto"/>
          <w:sz w:val="24"/>
        </w:rPr>
        <w:t>first-hand</w:t>
      </w:r>
      <w:r w:rsidRPr="000644CE">
        <w:rPr>
          <w:rFonts w:ascii="Times New Roman" w:eastAsia="Times New Roman" w:hAnsi="Times New Roman" w:cs="Times New Roman"/>
          <w:color w:val="auto"/>
          <w:sz w:val="24"/>
        </w:rPr>
        <w:t xml:space="preserve"> experience with the uncanny, was </w:t>
      </w:r>
      <w:r w:rsidRPr="000644CE">
        <w:rPr>
          <w:rFonts w:ascii="Times New Roman" w:eastAsia="Times New Roman" w:hAnsi="Times New Roman" w:cs="Times New Roman"/>
          <w:i/>
          <w:color w:val="auto"/>
          <w:sz w:val="24"/>
        </w:rPr>
        <w:t>The Voice in the Night</w:t>
      </w:r>
      <w:r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vertAlign w:val="superscript"/>
        </w:rPr>
        <w:endnoteReference w:id="10"/>
      </w:r>
      <w:r w:rsidRPr="000644CE">
        <w:rPr>
          <w:rFonts w:ascii="Times New Roman" w:eastAsia="Times New Roman" w:hAnsi="Times New Roman" w:cs="Times New Roman"/>
          <w:color w:val="auto"/>
          <w:sz w:val="24"/>
        </w:rPr>
        <w:t xml:space="preserve"> first published in 1907 and, coincidentally, used as the basis for the </w:t>
      </w:r>
      <w:r w:rsidR="00344B89">
        <w:rPr>
          <w:rFonts w:ascii="Times New Roman" w:eastAsia="Times New Roman" w:hAnsi="Times New Roman" w:cs="Times New Roman"/>
          <w:color w:val="auto"/>
          <w:sz w:val="24"/>
        </w:rPr>
        <w:t xml:space="preserve">lurid, subliminally sexual </w:t>
      </w:r>
      <w:r w:rsidRPr="000644CE">
        <w:rPr>
          <w:rFonts w:ascii="Times New Roman" w:eastAsia="Times New Roman" w:hAnsi="Times New Roman" w:cs="Times New Roman"/>
          <w:color w:val="auto"/>
          <w:sz w:val="24"/>
        </w:rPr>
        <w:t xml:space="preserve">Japanese castaway horror film </w:t>
      </w:r>
      <w:r w:rsidRPr="000644CE">
        <w:rPr>
          <w:rFonts w:ascii="Times New Roman" w:eastAsia="Times New Roman" w:hAnsi="Times New Roman" w:cs="Times New Roman"/>
          <w:i/>
          <w:color w:val="auto"/>
          <w:sz w:val="24"/>
        </w:rPr>
        <w:t>Matango</w:t>
      </w:r>
      <w:r w:rsidRPr="000644CE">
        <w:rPr>
          <w:rFonts w:ascii="Times New Roman" w:eastAsia="Times New Roman" w:hAnsi="Times New Roman" w:cs="Times New Roman"/>
          <w:color w:val="auto"/>
          <w:sz w:val="24"/>
        </w:rPr>
        <w:t xml:space="preserve"> in 1963.</w:t>
      </w:r>
      <w:r w:rsidRPr="000644CE">
        <w:rPr>
          <w:rFonts w:ascii="Times New Roman" w:eastAsia="Times New Roman" w:hAnsi="Times New Roman" w:cs="Times New Roman"/>
          <w:color w:val="auto"/>
          <w:sz w:val="24"/>
          <w:vertAlign w:val="superscript"/>
        </w:rPr>
        <w:endnoteReference w:id="11"/>
      </w:r>
      <w:r w:rsidRPr="000644CE">
        <w:rPr>
          <w:rFonts w:ascii="Times New Roman" w:eastAsia="Times New Roman" w:hAnsi="Times New Roman" w:cs="Times New Roman"/>
          <w:color w:val="auto"/>
          <w:sz w:val="24"/>
        </w:rPr>
        <w:t xml:space="preserve"> (Like Godzilla, a production by the Toho studios, who also made </w:t>
      </w:r>
      <w:r w:rsidRPr="000644CE">
        <w:rPr>
          <w:rFonts w:ascii="Times New Roman" w:eastAsia="Times New Roman" w:hAnsi="Times New Roman" w:cs="Times New Roman"/>
          <w:i/>
          <w:color w:val="auto"/>
          <w:sz w:val="24"/>
        </w:rPr>
        <w:t>Ringu</w:t>
      </w:r>
      <w:r w:rsidRPr="000644CE">
        <w:rPr>
          <w:rFonts w:ascii="Times New Roman" w:eastAsia="Times New Roman" w:hAnsi="Times New Roman" w:cs="Times New Roman"/>
          <w:color w:val="auto"/>
          <w:sz w:val="24"/>
        </w:rPr>
        <w:t xml:space="preserve"> in 1998, yet another horror film with nautical roots.) </w:t>
      </w:r>
    </w:p>
    <w:p w14:paraId="3140CC36"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Here a mariner recounts how his ship, “becalmed in the Northern Pacific” was approached in the middle of the night by a strange figure in a rowing boat. The stranger refuses to be seen and instead pleads for food while, ominously, wishing to keep his distance from the narrator’s boat. Eventually, the ship sends food over to the rowing boat via a boathook and a float, and the stranger then recounts his tale.</w:t>
      </w:r>
    </w:p>
    <w:p w14:paraId="1DE70C56"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It transpires that he and his </w:t>
      </w:r>
      <w:r w:rsidR="000644CE" w:rsidRPr="000644CE">
        <w:rPr>
          <w:rFonts w:ascii="Times New Roman" w:eastAsia="Times New Roman" w:hAnsi="Times New Roman" w:cs="Times New Roman"/>
          <w:color w:val="auto"/>
          <w:sz w:val="24"/>
        </w:rPr>
        <w:t>fiancée</w:t>
      </w:r>
      <w:r w:rsidRPr="000644CE">
        <w:rPr>
          <w:rFonts w:ascii="Times New Roman" w:eastAsia="Times New Roman" w:hAnsi="Times New Roman" w:cs="Times New Roman"/>
          <w:color w:val="auto"/>
          <w:sz w:val="24"/>
        </w:rPr>
        <w:t xml:space="preserve"> were shipwrecked on a strange island riddled with fungus which infects and then eventually takes over its hosts. It has an unusual allure that compels its victims to eat or desire it, much like the</w:t>
      </w:r>
      <w:r w:rsidR="000644CE" w:rsidRPr="000644CE">
        <w:rPr>
          <w:rFonts w:ascii="Times New Roman" w:eastAsia="Times New Roman" w:hAnsi="Times New Roman" w:cs="Times New Roman"/>
          <w:color w:val="auto"/>
          <w:sz w:val="24"/>
        </w:rPr>
        <w:t xml:space="preserve"> fate that befalls the</w:t>
      </w:r>
      <w:r w:rsidRPr="000644CE">
        <w:rPr>
          <w:rFonts w:ascii="Times New Roman" w:eastAsia="Times New Roman" w:hAnsi="Times New Roman" w:cs="Times New Roman"/>
          <w:color w:val="auto"/>
          <w:sz w:val="24"/>
        </w:rPr>
        <w:t xml:space="preserve"> </w:t>
      </w:r>
      <w:r w:rsidRPr="000644CE">
        <w:rPr>
          <w:rFonts w:ascii="Times New Roman" w:eastAsia="Times New Roman" w:hAnsi="Times New Roman" w:cs="Times New Roman"/>
          <w:i/>
          <w:color w:val="auto"/>
          <w:sz w:val="24"/>
        </w:rPr>
        <w:t>lotophagi</w:t>
      </w:r>
      <w:r w:rsidRPr="000644CE">
        <w:rPr>
          <w:rFonts w:ascii="Times New Roman" w:eastAsia="Times New Roman" w:hAnsi="Times New Roman" w:cs="Times New Roman"/>
          <w:color w:val="auto"/>
          <w:sz w:val="24"/>
        </w:rPr>
        <w:t xml:space="preserve"> in </w:t>
      </w:r>
      <w:r w:rsidRPr="000644CE">
        <w:rPr>
          <w:rFonts w:ascii="Times New Roman" w:eastAsia="Times New Roman" w:hAnsi="Times New Roman" w:cs="Times New Roman"/>
          <w:i/>
          <w:color w:val="auto"/>
          <w:sz w:val="24"/>
        </w:rPr>
        <w:t xml:space="preserve">The Odyssey, </w:t>
      </w:r>
      <w:r w:rsidRPr="000644CE">
        <w:rPr>
          <w:rFonts w:ascii="Times New Roman" w:eastAsia="Times New Roman" w:hAnsi="Times New Roman" w:cs="Times New Roman"/>
          <w:color w:val="auto"/>
          <w:sz w:val="24"/>
        </w:rPr>
        <w:t>victims of another corrupting force, spiritual as well as physical, and also encountered on an island in a seafaring narrative.</w:t>
      </w:r>
      <w:r w:rsidRPr="000644CE">
        <w:rPr>
          <w:rFonts w:ascii="Times New Roman" w:eastAsia="Times New Roman" w:hAnsi="Times New Roman" w:cs="Times New Roman"/>
          <w:color w:val="auto"/>
          <w:sz w:val="24"/>
          <w:vertAlign w:val="superscript"/>
        </w:rPr>
        <w:endnoteReference w:id="12"/>
      </w:r>
      <w:r w:rsidRPr="000644CE">
        <w:rPr>
          <w:rFonts w:ascii="Times New Roman" w:eastAsia="Times New Roman" w:hAnsi="Times New Roman" w:cs="Times New Roman"/>
          <w:color w:val="auto"/>
          <w:sz w:val="24"/>
        </w:rPr>
        <w:t xml:space="preserve"> The </w:t>
      </w:r>
      <w:r w:rsidR="000644CE" w:rsidRPr="000644CE">
        <w:rPr>
          <w:rFonts w:ascii="Times New Roman" w:eastAsia="Times New Roman" w:hAnsi="Times New Roman" w:cs="Times New Roman"/>
          <w:color w:val="auto"/>
          <w:sz w:val="24"/>
        </w:rPr>
        <w:t>fiancée</w:t>
      </w:r>
      <w:r w:rsidRPr="000644CE">
        <w:rPr>
          <w:rFonts w:ascii="Times New Roman" w:eastAsia="Times New Roman" w:hAnsi="Times New Roman" w:cs="Times New Roman"/>
          <w:color w:val="auto"/>
          <w:sz w:val="24"/>
        </w:rPr>
        <w:t xml:space="preserve"> eats some of the fungus and becomes infected while the stranger is contaminated while fighting off what is left of another host, which tries to attack him. Realising they are infected, they decide to quarantine themselves, eating only whatever untainted food they can find. It is implied that the infection has nonetheless almost completely consumed the </w:t>
      </w:r>
      <w:r w:rsidR="000644CE" w:rsidRPr="000644CE">
        <w:rPr>
          <w:rFonts w:ascii="Times New Roman" w:eastAsia="Times New Roman" w:hAnsi="Times New Roman" w:cs="Times New Roman"/>
          <w:color w:val="auto"/>
          <w:sz w:val="24"/>
        </w:rPr>
        <w:t>fiancée</w:t>
      </w:r>
      <w:r w:rsidRPr="000644CE">
        <w:rPr>
          <w:rFonts w:ascii="Times New Roman" w:eastAsia="Times New Roman" w:hAnsi="Times New Roman" w:cs="Times New Roman"/>
          <w:color w:val="auto"/>
          <w:sz w:val="24"/>
        </w:rPr>
        <w:t xml:space="preserve"> and that the stranger is trying to keep what remains of her alive until such time that he too completely succumbs. Finally, the narrator catches a glimpse of the stranger rowing away in the early dawn light and is horrified to see his deformed fungoid form. No longer able to empathise with the stranger – a final tragedy and horror in the story – the narrator refers to him instead as “...the thing” as he heads towards his inevitable doom.</w:t>
      </w:r>
    </w:p>
    <w:p w14:paraId="43D0F51E" w14:textId="77777777" w:rsidR="00C93B73" w:rsidRPr="000644CE" w:rsidRDefault="00C93B73">
      <w:pPr>
        <w:spacing w:line="360" w:lineRule="auto"/>
        <w:jc w:val="both"/>
        <w:rPr>
          <w:color w:val="auto"/>
        </w:rPr>
      </w:pPr>
      <w:r w:rsidRPr="000644CE">
        <w:rPr>
          <w:rFonts w:ascii="Times New Roman" w:eastAsia="Times New Roman" w:hAnsi="Times New Roman" w:cs="Times New Roman"/>
          <w:color w:val="auto"/>
          <w:sz w:val="24"/>
        </w:rPr>
        <w:t xml:space="preserve"> </w:t>
      </w:r>
      <w:r w:rsidRPr="000644CE">
        <w:rPr>
          <w:rFonts w:ascii="Times New Roman" w:eastAsia="Times New Roman" w:hAnsi="Times New Roman" w:cs="Times New Roman"/>
          <w:color w:val="auto"/>
          <w:sz w:val="24"/>
        </w:rPr>
        <w:tab/>
        <w:t>Here Hodgson combines three separate strands. On the one hand, he dwells upon body horror and the corruption of the flesh. This is a disruptive</w:t>
      </w:r>
      <w:r w:rsidR="000644CE" w:rsidRPr="000644CE">
        <w:rPr>
          <w:rFonts w:ascii="Times New Roman" w:eastAsia="Times New Roman" w:hAnsi="Times New Roman" w:cs="Times New Roman"/>
          <w:color w:val="auto"/>
          <w:sz w:val="24"/>
        </w:rPr>
        <w:t>, invasive</w:t>
      </w:r>
      <w:r w:rsidRPr="000644CE">
        <w:rPr>
          <w:rFonts w:ascii="Times New Roman" w:eastAsia="Times New Roman" w:hAnsi="Times New Roman" w:cs="Times New Roman"/>
          <w:color w:val="auto"/>
          <w:sz w:val="24"/>
        </w:rPr>
        <w:t xml:space="preserve"> force not just on the body but on social norms of the day – the </w:t>
      </w:r>
      <w:r w:rsidR="000644CE" w:rsidRPr="000644CE">
        <w:rPr>
          <w:rFonts w:ascii="Times New Roman" w:eastAsia="Times New Roman" w:hAnsi="Times New Roman" w:cs="Times New Roman"/>
          <w:color w:val="auto"/>
          <w:sz w:val="24"/>
        </w:rPr>
        <w:t>fiancée</w:t>
      </w:r>
      <w:r w:rsidRPr="000644CE">
        <w:rPr>
          <w:rFonts w:ascii="Times New Roman" w:eastAsia="Times New Roman" w:hAnsi="Times New Roman" w:cs="Times New Roman"/>
          <w:color w:val="auto"/>
          <w:sz w:val="24"/>
        </w:rPr>
        <w:t xml:space="preserve">, expected by contemporary convention to remain chaste and pure, is the first to give into </w:t>
      </w:r>
      <w:r w:rsidR="000644CE" w:rsidRPr="000644CE">
        <w:rPr>
          <w:rFonts w:ascii="Times New Roman" w:eastAsia="Times New Roman" w:hAnsi="Times New Roman" w:cs="Times New Roman"/>
          <w:color w:val="auto"/>
          <w:sz w:val="24"/>
        </w:rPr>
        <w:t>a</w:t>
      </w:r>
      <w:r w:rsidRPr="000644CE">
        <w:rPr>
          <w:rFonts w:ascii="Times New Roman" w:eastAsia="Times New Roman" w:hAnsi="Times New Roman" w:cs="Times New Roman"/>
          <w:color w:val="auto"/>
          <w:sz w:val="24"/>
        </w:rPr>
        <w:t xml:space="preserve"> depraved appetite </w:t>
      </w:r>
      <w:r w:rsidR="000644CE" w:rsidRPr="000644CE">
        <w:rPr>
          <w:rFonts w:ascii="Times New Roman" w:eastAsia="Times New Roman" w:hAnsi="Times New Roman" w:cs="Times New Roman"/>
          <w:color w:val="auto"/>
          <w:sz w:val="24"/>
        </w:rPr>
        <w:t>for the</w:t>
      </w:r>
      <w:r w:rsidRPr="000644CE">
        <w:rPr>
          <w:rFonts w:ascii="Times New Roman" w:eastAsia="Times New Roman" w:hAnsi="Times New Roman" w:cs="Times New Roman"/>
          <w:color w:val="auto"/>
          <w:sz w:val="24"/>
        </w:rPr>
        <w:t xml:space="preserve"> fungus and is subsequently made to “promise on her knees” never to do it again, she herself admitting that “the desire for it had come suddenly, and that, until the moment of desire, she had experienced nothing towards it but the most extreme repulsion.” This conservative narrative of fallen woman laid low by lust (whether it be for fungus or other more primal desires) is subverted, however, by the stranger’s own subsequent downfall, where he is “immediately filled with an inhuman desire.  I turned and seized a mass of the fungus. Then more and — more.  I was insatiable.”</w:t>
      </w:r>
    </w:p>
    <w:p w14:paraId="42584A61" w14:textId="6AB2CBEE" w:rsidR="00C93B73" w:rsidRPr="000644CE" w:rsidRDefault="00C93B73">
      <w:pPr>
        <w:spacing w:line="360" w:lineRule="auto"/>
        <w:jc w:val="both"/>
        <w:rPr>
          <w:color w:val="auto"/>
        </w:rPr>
      </w:pPr>
      <w:r w:rsidRPr="000644CE">
        <w:rPr>
          <w:rFonts w:ascii="Times New Roman" w:eastAsia="Times New Roman" w:hAnsi="Times New Roman" w:cs="Times New Roman"/>
          <w:color w:val="auto"/>
          <w:sz w:val="24"/>
        </w:rPr>
        <w:lastRenderedPageBreak/>
        <w:t xml:space="preserve"> </w:t>
      </w:r>
      <w:r w:rsidRPr="000644CE">
        <w:rPr>
          <w:rFonts w:ascii="Times New Roman" w:eastAsia="Times New Roman" w:hAnsi="Times New Roman" w:cs="Times New Roman"/>
          <w:color w:val="auto"/>
          <w:sz w:val="24"/>
        </w:rPr>
        <w:tab/>
        <w:t xml:space="preserve">Hodgson also </w:t>
      </w:r>
      <w:r w:rsidR="000644CE" w:rsidRPr="000644CE">
        <w:rPr>
          <w:rFonts w:ascii="Times New Roman" w:eastAsia="Times New Roman" w:hAnsi="Times New Roman" w:cs="Times New Roman"/>
          <w:color w:val="auto"/>
          <w:sz w:val="24"/>
        </w:rPr>
        <w:t xml:space="preserve">alludes to </w:t>
      </w:r>
      <w:r w:rsidRPr="000644CE">
        <w:rPr>
          <w:rFonts w:ascii="Times New Roman" w:eastAsia="Times New Roman" w:hAnsi="Times New Roman" w:cs="Times New Roman"/>
          <w:color w:val="auto"/>
          <w:sz w:val="24"/>
        </w:rPr>
        <w:t>the maritime connections between the sea and leprosy – like the fungus, a contagious disease which corrupts and rots the flesh. It i</w:t>
      </w:r>
      <w:r w:rsidR="00583DA5">
        <w:rPr>
          <w:rFonts w:ascii="Times New Roman" w:eastAsia="Times New Roman" w:hAnsi="Times New Roman" w:cs="Times New Roman"/>
          <w:color w:val="auto"/>
          <w:sz w:val="24"/>
        </w:rPr>
        <w:t xml:space="preserve">s worth noting that six </w:t>
      </w:r>
      <w:r w:rsidRPr="000644CE">
        <w:rPr>
          <w:rFonts w:ascii="Times New Roman" w:eastAsia="Times New Roman" w:hAnsi="Times New Roman" w:cs="Times New Roman"/>
          <w:color w:val="auto"/>
          <w:sz w:val="24"/>
        </w:rPr>
        <w:t>year</w:t>
      </w:r>
      <w:r w:rsidR="00583DA5">
        <w:rPr>
          <w:rFonts w:ascii="Times New Roman" w:eastAsia="Times New Roman" w:hAnsi="Times New Roman" w:cs="Times New Roman"/>
          <w:color w:val="auto"/>
          <w:sz w:val="24"/>
        </w:rPr>
        <w:t xml:space="preserve">s before </w:t>
      </w:r>
      <w:r w:rsidRPr="000644CE">
        <w:rPr>
          <w:rFonts w:ascii="Times New Roman" w:eastAsia="Times New Roman" w:hAnsi="Times New Roman" w:cs="Times New Roman"/>
          <w:i/>
          <w:color w:val="auto"/>
          <w:sz w:val="24"/>
        </w:rPr>
        <w:t xml:space="preserve">The Voice in the Night </w:t>
      </w:r>
      <w:r w:rsidRPr="000644CE">
        <w:rPr>
          <w:rFonts w:ascii="Times New Roman" w:eastAsia="Times New Roman" w:hAnsi="Times New Roman" w:cs="Times New Roman"/>
          <w:color w:val="auto"/>
          <w:sz w:val="24"/>
        </w:rPr>
        <w:t xml:space="preserve">was published, the United States government founded a </w:t>
      </w:r>
      <w:r w:rsidR="007A1EE0" w:rsidRPr="000644CE">
        <w:rPr>
          <w:rFonts w:ascii="Times New Roman" w:eastAsia="Times New Roman" w:hAnsi="Times New Roman" w:cs="Times New Roman"/>
          <w:color w:val="auto"/>
          <w:sz w:val="24"/>
        </w:rPr>
        <w:t>leprosarium</w:t>
      </w:r>
      <w:r w:rsidRPr="000644CE">
        <w:rPr>
          <w:rFonts w:ascii="Times New Roman" w:eastAsia="Times New Roman" w:hAnsi="Times New Roman" w:cs="Times New Roman"/>
          <w:color w:val="auto"/>
          <w:sz w:val="24"/>
        </w:rPr>
        <w:t xml:space="preserve"> on the island of Culion, where all lepers were to be quarantined and isolated.</w:t>
      </w:r>
      <w:r w:rsidRPr="000644CE">
        <w:rPr>
          <w:rFonts w:ascii="Times New Roman" w:eastAsia="Times New Roman" w:hAnsi="Times New Roman" w:cs="Times New Roman"/>
          <w:color w:val="auto"/>
          <w:sz w:val="24"/>
          <w:vertAlign w:val="superscript"/>
        </w:rPr>
        <w:endnoteReference w:id="13"/>
      </w:r>
      <w:r w:rsidRPr="000644CE">
        <w:rPr>
          <w:rFonts w:ascii="Times New Roman" w:eastAsia="Times New Roman" w:hAnsi="Times New Roman" w:cs="Times New Roman"/>
          <w:color w:val="auto"/>
          <w:sz w:val="24"/>
        </w:rPr>
        <w:t xml:space="preserve"> The sea, in fact, was a common way of separating society from the leprous ‘other’, the 1866 founding of the </w:t>
      </w:r>
      <w:r w:rsidR="00A851FF">
        <w:rPr>
          <w:rFonts w:ascii="Times New Roman" w:eastAsia="Times New Roman" w:hAnsi="Times New Roman" w:cs="Times New Roman"/>
          <w:color w:val="auto"/>
          <w:sz w:val="24"/>
        </w:rPr>
        <w:t>Moloka’i</w:t>
      </w:r>
      <w:r w:rsidRPr="000644CE">
        <w:rPr>
          <w:rFonts w:ascii="Times New Roman" w:eastAsia="Times New Roman" w:hAnsi="Times New Roman" w:cs="Times New Roman"/>
          <w:color w:val="auto"/>
          <w:sz w:val="24"/>
        </w:rPr>
        <w:t xml:space="preserve"> leper colony near Hawaii </w:t>
      </w:r>
      <w:r w:rsidR="00A851FF">
        <w:rPr>
          <w:rFonts w:ascii="Times New Roman" w:eastAsia="Times New Roman" w:hAnsi="Times New Roman" w:cs="Times New Roman"/>
          <w:color w:val="auto"/>
          <w:sz w:val="24"/>
        </w:rPr>
        <w:t xml:space="preserve">– still very much in use by 1907 - </w:t>
      </w:r>
      <w:r w:rsidR="00F4312F">
        <w:rPr>
          <w:rFonts w:ascii="Times New Roman" w:eastAsia="Times New Roman" w:hAnsi="Times New Roman" w:cs="Times New Roman"/>
          <w:color w:val="auto"/>
          <w:sz w:val="24"/>
        </w:rPr>
        <w:t>being</w:t>
      </w:r>
      <w:r w:rsidRPr="000644CE">
        <w:rPr>
          <w:rFonts w:ascii="Times New Roman" w:eastAsia="Times New Roman" w:hAnsi="Times New Roman" w:cs="Times New Roman"/>
          <w:color w:val="auto"/>
          <w:sz w:val="24"/>
        </w:rPr>
        <w:t xml:space="preserve"> yet another real life exa</w:t>
      </w:r>
      <w:r w:rsidR="00F4312F">
        <w:rPr>
          <w:rFonts w:ascii="Times New Roman" w:eastAsia="Times New Roman" w:hAnsi="Times New Roman" w:cs="Times New Roman"/>
          <w:color w:val="auto"/>
          <w:sz w:val="24"/>
        </w:rPr>
        <w:t xml:space="preserve">mple of the Pacific ocean </w:t>
      </w:r>
      <w:r w:rsidRPr="000644CE">
        <w:rPr>
          <w:rFonts w:ascii="Times New Roman" w:eastAsia="Times New Roman" w:hAnsi="Times New Roman" w:cs="Times New Roman"/>
          <w:color w:val="auto"/>
          <w:sz w:val="24"/>
        </w:rPr>
        <w:t>used to create a separation between the uninfected and the leprous</w:t>
      </w:r>
      <w:r w:rsidR="00A851FF">
        <w:rPr>
          <w:rFonts w:ascii="Times New Roman" w:eastAsia="Times New Roman" w:hAnsi="Times New Roman" w:cs="Times New Roman"/>
          <w:color w:val="auto"/>
          <w:sz w:val="24"/>
        </w:rPr>
        <w:t xml:space="preserve">, as well as the natives of the islands and </w:t>
      </w:r>
      <w:r w:rsidR="00283DAA">
        <w:rPr>
          <w:rFonts w:ascii="Times New Roman" w:eastAsia="Times New Roman" w:hAnsi="Times New Roman" w:cs="Times New Roman"/>
          <w:color w:val="auto"/>
          <w:sz w:val="24"/>
        </w:rPr>
        <w:t xml:space="preserve">the new ruling class of </w:t>
      </w:r>
      <w:r w:rsidR="00A851FF">
        <w:rPr>
          <w:rFonts w:ascii="Times New Roman" w:eastAsia="Times New Roman" w:hAnsi="Times New Roman" w:cs="Times New Roman"/>
          <w:color w:val="auto"/>
          <w:sz w:val="24"/>
        </w:rPr>
        <w:t>white settlers</w:t>
      </w:r>
      <w:r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vertAlign w:val="superscript"/>
        </w:rPr>
        <w:endnoteReference w:id="14"/>
      </w:r>
      <w:r w:rsidRPr="000644CE">
        <w:rPr>
          <w:rFonts w:ascii="Times New Roman" w:eastAsia="Times New Roman" w:hAnsi="Times New Roman" w:cs="Times New Roman"/>
          <w:color w:val="auto"/>
          <w:sz w:val="24"/>
        </w:rPr>
        <w:t xml:space="preserve"> This in turn harked back to even older traditions, such as the ritualised sequestration of lepers during the Middle Ages</w:t>
      </w:r>
      <w:r w:rsidRPr="000644CE">
        <w:rPr>
          <w:rFonts w:ascii="Times New Roman" w:eastAsia="Times New Roman" w:hAnsi="Times New Roman" w:cs="Times New Roman"/>
          <w:color w:val="auto"/>
          <w:sz w:val="24"/>
          <w:vertAlign w:val="superscript"/>
        </w:rPr>
        <w:endnoteReference w:id="15"/>
      </w:r>
      <w:r w:rsidRPr="000644CE">
        <w:rPr>
          <w:rFonts w:ascii="Times New Roman" w:eastAsia="Times New Roman" w:hAnsi="Times New Roman" w:cs="Times New Roman"/>
          <w:color w:val="auto"/>
          <w:sz w:val="24"/>
        </w:rPr>
        <w:t>, and where a common literary device was to have a sinful or impious character afflicted with leprosy as both punishment and means of salvation through the acceptance of divine authority.</w:t>
      </w:r>
      <w:r w:rsidRPr="000644CE">
        <w:rPr>
          <w:rFonts w:ascii="Times New Roman" w:eastAsia="Times New Roman" w:hAnsi="Times New Roman" w:cs="Times New Roman"/>
          <w:color w:val="auto"/>
          <w:sz w:val="24"/>
          <w:vertAlign w:val="superscript"/>
        </w:rPr>
        <w:endnoteReference w:id="16"/>
      </w:r>
      <w:r w:rsidRPr="000644CE">
        <w:rPr>
          <w:rFonts w:ascii="Times New Roman" w:eastAsia="Times New Roman" w:hAnsi="Times New Roman" w:cs="Times New Roman"/>
          <w:color w:val="auto"/>
          <w:sz w:val="24"/>
        </w:rPr>
        <w:t xml:space="preserve"> It is worth noting here that the stranger mentions God on a regular basis, either calling upon him to reward the narrator and his ship for its charity, or throwing himself and his </w:t>
      </w:r>
      <w:r w:rsidR="000330FC">
        <w:rPr>
          <w:rFonts w:ascii="Times New Roman" w:eastAsia="Times New Roman" w:hAnsi="Times New Roman" w:cs="Times New Roman"/>
          <w:color w:val="auto"/>
          <w:sz w:val="24"/>
        </w:rPr>
        <w:t>fiancée</w:t>
      </w:r>
      <w:r w:rsidRPr="000644CE">
        <w:rPr>
          <w:rFonts w:ascii="Times New Roman" w:eastAsia="Times New Roman" w:hAnsi="Times New Roman" w:cs="Times New Roman"/>
          <w:color w:val="auto"/>
          <w:sz w:val="24"/>
        </w:rPr>
        <w:t xml:space="preserve"> onto the mercy of the divine - “</w:t>
      </w:r>
      <w:r w:rsidRPr="000644CE">
        <w:rPr>
          <w:rFonts w:ascii="Times New Roman" w:eastAsia="Times New Roman" w:hAnsi="Times New Roman" w:cs="Times New Roman"/>
          <w:color w:val="auto"/>
          <w:sz w:val="24"/>
          <w:highlight w:val="white"/>
        </w:rPr>
        <w:t xml:space="preserve">God would do with us what was His will”, as the stranger says, perhaps with added poignancy given the plight that befalls both him and his </w:t>
      </w:r>
      <w:r w:rsidR="007A1EE0" w:rsidRPr="000644CE">
        <w:rPr>
          <w:rFonts w:ascii="Times New Roman" w:eastAsia="Times New Roman" w:hAnsi="Times New Roman" w:cs="Times New Roman"/>
          <w:color w:val="auto"/>
          <w:sz w:val="24"/>
          <w:highlight w:val="white"/>
        </w:rPr>
        <w:t>fiancée</w:t>
      </w:r>
      <w:r w:rsidRPr="000644CE">
        <w:rPr>
          <w:rFonts w:ascii="Times New Roman" w:eastAsia="Times New Roman" w:hAnsi="Times New Roman" w:cs="Times New Roman"/>
          <w:color w:val="auto"/>
          <w:sz w:val="24"/>
          <w:highlight w:val="white"/>
        </w:rPr>
        <w:t>.</w:t>
      </w:r>
    </w:p>
    <w:p w14:paraId="502A33D8" w14:textId="3DABC0F4"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highlight w:val="white"/>
        </w:rPr>
        <w:t xml:space="preserve">The third strand, however, is the nautical element of the story. The stranger and his </w:t>
      </w:r>
      <w:r w:rsidR="007A1EE0" w:rsidRPr="000644CE">
        <w:rPr>
          <w:rFonts w:ascii="Times New Roman" w:eastAsia="Times New Roman" w:hAnsi="Times New Roman" w:cs="Times New Roman"/>
          <w:color w:val="auto"/>
          <w:sz w:val="24"/>
          <w:highlight w:val="white"/>
        </w:rPr>
        <w:t>fiancée</w:t>
      </w:r>
      <w:r w:rsidRPr="000644CE">
        <w:rPr>
          <w:rFonts w:ascii="Times New Roman" w:eastAsia="Times New Roman" w:hAnsi="Times New Roman" w:cs="Times New Roman"/>
          <w:color w:val="auto"/>
          <w:sz w:val="24"/>
          <w:highlight w:val="white"/>
        </w:rPr>
        <w:t xml:space="preserve"> were abandoned on their demasted ship (the ominously named ‘</w:t>
      </w:r>
      <w:r w:rsidRPr="000644CE">
        <w:rPr>
          <w:rFonts w:ascii="Times New Roman" w:eastAsia="Times New Roman" w:hAnsi="Times New Roman" w:cs="Times New Roman"/>
          <w:i/>
          <w:color w:val="auto"/>
          <w:sz w:val="24"/>
          <w:highlight w:val="white"/>
        </w:rPr>
        <w:t>Albatross</w:t>
      </w:r>
      <w:r w:rsidRPr="000644CE">
        <w:rPr>
          <w:rFonts w:ascii="Times New Roman" w:eastAsia="Times New Roman" w:hAnsi="Times New Roman" w:cs="Times New Roman"/>
          <w:color w:val="auto"/>
          <w:sz w:val="24"/>
          <w:highlight w:val="white"/>
        </w:rPr>
        <w:t xml:space="preserve">’) by the crew and were forced to make an improvised raft which carries them not to salvation but their doom. It is implied that their lack of knowledge of the sea is partly the cause of their plight, though this is subverted at the end of the story by the narrator noting that the stranger was now almost </w:t>
      </w:r>
      <w:r w:rsidR="000330FC" w:rsidRPr="000644CE">
        <w:rPr>
          <w:rFonts w:ascii="Times New Roman" w:eastAsia="Times New Roman" w:hAnsi="Times New Roman" w:cs="Times New Roman"/>
          <w:color w:val="auto"/>
          <w:sz w:val="24"/>
          <w:highlight w:val="white"/>
        </w:rPr>
        <w:t>ind</w:t>
      </w:r>
      <w:r w:rsidR="000330FC">
        <w:rPr>
          <w:rFonts w:ascii="Times New Roman" w:eastAsia="Times New Roman" w:hAnsi="Times New Roman" w:cs="Times New Roman"/>
          <w:color w:val="auto"/>
          <w:sz w:val="24"/>
          <w:highlight w:val="white"/>
        </w:rPr>
        <w:t>istinguishable</w:t>
      </w:r>
      <w:r w:rsidRPr="000644CE">
        <w:rPr>
          <w:rFonts w:ascii="Times New Roman" w:eastAsia="Times New Roman" w:hAnsi="Times New Roman" w:cs="Times New Roman"/>
          <w:color w:val="auto"/>
          <w:sz w:val="24"/>
          <w:highlight w:val="white"/>
        </w:rPr>
        <w:t xml:space="preserve"> from his grey rowing boat - “my eyes searched a moment vainly for the conjunction of hand and oar.” By the end of the story, the stranger had, ironically, begun to learn the skills that he lacked at the start of the story, though this was now far too late for either him or his </w:t>
      </w:r>
      <w:r w:rsidR="00AA6FBF" w:rsidRPr="000644CE">
        <w:rPr>
          <w:rFonts w:ascii="Times New Roman" w:eastAsia="Times New Roman" w:hAnsi="Times New Roman" w:cs="Times New Roman"/>
          <w:color w:val="auto"/>
          <w:sz w:val="24"/>
          <w:highlight w:val="white"/>
        </w:rPr>
        <w:t>fiancée</w:t>
      </w:r>
      <w:r w:rsidRPr="000644CE">
        <w:rPr>
          <w:rFonts w:ascii="Times New Roman" w:eastAsia="Times New Roman" w:hAnsi="Times New Roman" w:cs="Times New Roman"/>
          <w:color w:val="auto"/>
          <w:sz w:val="24"/>
          <w:highlight w:val="white"/>
        </w:rPr>
        <w:t xml:space="preserve">. Hodgson also implies that the original sin is not the couple giving into the ‘forbidden fruit’ of the fungus but their crew abandoning them and the duty of mariners to support one another in what is, after all, an environment that requires collaboration. Again, it is only belatedly that this duty is fulfilled by the narrator’s own ship, and it is too late. Here, we see the conventions and structures of seafaring life decayed and corrupted, like the bodies of the couple. </w:t>
      </w:r>
    </w:p>
    <w:p w14:paraId="7E13BFAE" w14:textId="0689EA8D" w:rsidR="00C93B73" w:rsidRPr="000644CE" w:rsidRDefault="00C93B73" w:rsidP="00AA6FBF">
      <w:pPr>
        <w:spacing w:line="360" w:lineRule="auto"/>
        <w:ind w:firstLine="720"/>
        <w:jc w:val="both"/>
        <w:rPr>
          <w:color w:val="auto"/>
        </w:rPr>
      </w:pPr>
      <w:r w:rsidRPr="000644CE">
        <w:rPr>
          <w:rFonts w:ascii="Times New Roman" w:eastAsia="Times New Roman" w:hAnsi="Times New Roman" w:cs="Times New Roman"/>
          <w:color w:val="auto"/>
          <w:sz w:val="24"/>
          <w:highlight w:val="white"/>
        </w:rPr>
        <w:t xml:space="preserve">Instead, the stranger is </w:t>
      </w:r>
      <w:r w:rsidR="00F4312F">
        <w:rPr>
          <w:rFonts w:ascii="Times New Roman" w:eastAsia="Times New Roman" w:hAnsi="Times New Roman" w:cs="Times New Roman"/>
          <w:color w:val="auto"/>
          <w:sz w:val="24"/>
          <w:highlight w:val="white"/>
        </w:rPr>
        <w:t>transformed by his exposure to the sea, like a sailor</w:t>
      </w:r>
      <w:r w:rsidRPr="000644CE">
        <w:rPr>
          <w:rFonts w:ascii="Times New Roman" w:eastAsia="Times New Roman" w:hAnsi="Times New Roman" w:cs="Times New Roman"/>
          <w:color w:val="auto"/>
          <w:sz w:val="24"/>
          <w:highlight w:val="white"/>
        </w:rPr>
        <w:t xml:space="preserve">, but is </w:t>
      </w:r>
      <w:r w:rsidR="00F4312F">
        <w:rPr>
          <w:rFonts w:ascii="Times New Roman" w:eastAsia="Times New Roman" w:hAnsi="Times New Roman" w:cs="Times New Roman"/>
          <w:color w:val="auto"/>
          <w:sz w:val="24"/>
          <w:highlight w:val="white"/>
        </w:rPr>
        <w:t xml:space="preserve">also </w:t>
      </w:r>
      <w:r w:rsidRPr="000644CE">
        <w:rPr>
          <w:rFonts w:ascii="Times New Roman" w:eastAsia="Times New Roman" w:hAnsi="Times New Roman" w:cs="Times New Roman"/>
          <w:color w:val="auto"/>
          <w:sz w:val="24"/>
          <w:highlight w:val="white"/>
        </w:rPr>
        <w:t>undone by it, and doomed to become part of its dark mythology, something that emerges from its outer reaches and serves as a reminder of humanity’s inability to ma</w:t>
      </w:r>
      <w:r w:rsidR="00AA6FBF">
        <w:rPr>
          <w:rFonts w:ascii="Times New Roman" w:eastAsia="Times New Roman" w:hAnsi="Times New Roman" w:cs="Times New Roman"/>
          <w:color w:val="auto"/>
          <w:sz w:val="24"/>
          <w:highlight w:val="white"/>
        </w:rPr>
        <w:t>ster it and, ultimately, nature</w:t>
      </w:r>
      <w:r w:rsidR="00AA6FBF">
        <w:rPr>
          <w:rFonts w:ascii="Times New Roman" w:eastAsia="Times New Roman" w:hAnsi="Times New Roman" w:cs="Times New Roman"/>
          <w:color w:val="auto"/>
          <w:sz w:val="24"/>
        </w:rPr>
        <w:t xml:space="preserve">. </w:t>
      </w:r>
      <w:r w:rsidRPr="000644CE">
        <w:rPr>
          <w:rFonts w:ascii="Times New Roman" w:eastAsia="Times New Roman" w:hAnsi="Times New Roman" w:cs="Times New Roman"/>
          <w:color w:val="auto"/>
          <w:sz w:val="24"/>
        </w:rPr>
        <w:t xml:space="preserve">In many ways, then, </w:t>
      </w:r>
      <w:r w:rsidRPr="000644CE">
        <w:rPr>
          <w:rFonts w:ascii="Times New Roman" w:eastAsia="Times New Roman" w:hAnsi="Times New Roman" w:cs="Times New Roman"/>
          <w:i/>
          <w:color w:val="auto"/>
          <w:sz w:val="24"/>
        </w:rPr>
        <w:t>The Voice in the Night</w:t>
      </w:r>
      <w:r w:rsidRPr="000644CE">
        <w:rPr>
          <w:rFonts w:ascii="Times New Roman" w:eastAsia="Times New Roman" w:hAnsi="Times New Roman" w:cs="Times New Roman"/>
          <w:color w:val="auto"/>
          <w:sz w:val="24"/>
        </w:rPr>
        <w:t xml:space="preserve"> is a nautical ghost story, with the added horror of the stranger being not quite dead yet - nor quite anything else.</w:t>
      </w:r>
    </w:p>
    <w:p w14:paraId="56AD6AB9" w14:textId="194995FC"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The next example this paper will look at is </w:t>
      </w:r>
      <w:r w:rsidRPr="000644CE">
        <w:rPr>
          <w:rFonts w:ascii="Times New Roman" w:eastAsia="Times New Roman" w:hAnsi="Times New Roman" w:cs="Times New Roman"/>
          <w:i/>
          <w:color w:val="auto"/>
          <w:sz w:val="24"/>
        </w:rPr>
        <w:t>The Ghost Pirates</w:t>
      </w:r>
      <w:r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vertAlign w:val="superscript"/>
        </w:rPr>
        <w:endnoteReference w:id="17"/>
      </w:r>
      <w:r w:rsidRPr="000644CE">
        <w:rPr>
          <w:rFonts w:ascii="Times New Roman" w:eastAsia="Times New Roman" w:hAnsi="Times New Roman" w:cs="Times New Roman"/>
          <w:color w:val="auto"/>
          <w:sz w:val="24"/>
        </w:rPr>
        <w:t xml:space="preserve"> a novel published in 1909. Here, via a narrative from the one surviving crew member, we discover how a merchant ship,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xml:space="preserve"> (literally ‘The Tide of Death’ in Latin</w:t>
      </w:r>
      <w:r w:rsidR="007A1EE0" w:rsidRPr="000644CE">
        <w:rPr>
          <w:rFonts w:ascii="Times New Roman" w:eastAsia="Times New Roman" w:hAnsi="Times New Roman" w:cs="Times New Roman"/>
          <w:color w:val="auto"/>
          <w:sz w:val="24"/>
        </w:rPr>
        <w:t>) is</w:t>
      </w:r>
      <w:r w:rsidRPr="000644CE">
        <w:rPr>
          <w:rFonts w:ascii="Times New Roman" w:eastAsia="Times New Roman" w:hAnsi="Times New Roman" w:cs="Times New Roman"/>
          <w:color w:val="auto"/>
          <w:sz w:val="24"/>
        </w:rPr>
        <w:t xml:space="preserve"> slowly assailed by an ever growing number of bizarre other-worldly events. </w:t>
      </w:r>
      <w:r w:rsidRPr="000644CE">
        <w:rPr>
          <w:rFonts w:ascii="Times New Roman" w:eastAsia="Times New Roman" w:hAnsi="Times New Roman" w:cs="Times New Roman"/>
          <w:color w:val="auto"/>
          <w:sz w:val="24"/>
        </w:rPr>
        <w:lastRenderedPageBreak/>
        <w:t xml:space="preserve">Eventually these reach a crescendo and the survivor, Jessop, recounts how the ship is shrouded in mist and then overwhelmed by “strange men” who, “...in the half-light… looked unreal and impossible” like “the inhabitants of some fantastic dream-world”. With the exception of Jessop, the entirety of the crew are then butchered by the ‘ghost pirates’, whose true nature is never established, or go down on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xml:space="preserve"> as it is sunk. Finally, it is revealed that the narrative is in fact Jessop recounting the tale to the master and officers of the ship (the </w:t>
      </w:r>
      <w:r w:rsidRPr="000644CE">
        <w:rPr>
          <w:rFonts w:ascii="Times New Roman" w:eastAsia="Times New Roman" w:hAnsi="Times New Roman" w:cs="Times New Roman"/>
          <w:i/>
          <w:color w:val="auto"/>
          <w:sz w:val="24"/>
        </w:rPr>
        <w:t xml:space="preserve">Sangier </w:t>
      </w:r>
      <w:r w:rsidRPr="000644CE">
        <w:rPr>
          <w:rFonts w:ascii="Times New Roman" w:eastAsia="Times New Roman" w:hAnsi="Times New Roman" w:cs="Times New Roman"/>
          <w:color w:val="auto"/>
          <w:sz w:val="24"/>
        </w:rPr>
        <w:t xml:space="preserve">- which shares its name with an Indonesian island destroyed by </w:t>
      </w:r>
      <w:r w:rsidR="003E5971">
        <w:rPr>
          <w:rFonts w:ascii="Times New Roman" w:eastAsia="Times New Roman" w:hAnsi="Times New Roman" w:cs="Times New Roman"/>
          <w:color w:val="auto"/>
          <w:sz w:val="24"/>
        </w:rPr>
        <w:t>a</w:t>
      </w:r>
      <w:r w:rsidRPr="000644CE">
        <w:rPr>
          <w:rFonts w:ascii="Times New Roman" w:eastAsia="Times New Roman" w:hAnsi="Times New Roman" w:cs="Times New Roman"/>
          <w:color w:val="auto"/>
          <w:sz w:val="24"/>
        </w:rPr>
        <w:t xml:space="preserve"> volcano in 1892</w:t>
      </w:r>
      <w:r w:rsidRPr="000644CE">
        <w:rPr>
          <w:rFonts w:ascii="Times New Roman" w:eastAsia="Times New Roman" w:hAnsi="Times New Roman" w:cs="Times New Roman"/>
          <w:color w:val="auto"/>
          <w:sz w:val="24"/>
          <w:vertAlign w:val="superscript"/>
        </w:rPr>
        <w:endnoteReference w:id="18"/>
      </w:r>
      <w:r w:rsidRPr="000644CE">
        <w:rPr>
          <w:rFonts w:ascii="Times New Roman" w:eastAsia="Times New Roman" w:hAnsi="Times New Roman" w:cs="Times New Roman"/>
          <w:color w:val="auto"/>
          <w:sz w:val="24"/>
        </w:rPr>
        <w:t xml:space="preserve">) that had rescued him. These witnesses - as Jessop notes </w:t>
      </w:r>
      <w:r w:rsidR="00D113D6">
        <w:rPr>
          <w:rFonts w:ascii="Times New Roman" w:eastAsia="Times New Roman" w:hAnsi="Times New Roman" w:cs="Times New Roman"/>
          <w:color w:val="auto"/>
          <w:sz w:val="24"/>
        </w:rPr>
        <w:t>tart</w:t>
      </w:r>
      <w:r w:rsidRPr="000644CE">
        <w:rPr>
          <w:rFonts w:ascii="Times New Roman" w:eastAsia="Times New Roman" w:hAnsi="Times New Roman" w:cs="Times New Roman"/>
          <w:color w:val="auto"/>
          <w:sz w:val="24"/>
        </w:rPr>
        <w:t xml:space="preserve">ly - will not be able to recount what truly happened as it is too bizarre to be believed. The story then ends with a coda by the </w:t>
      </w:r>
      <w:r w:rsidRPr="000644CE">
        <w:rPr>
          <w:rFonts w:ascii="Times New Roman" w:eastAsia="Times New Roman" w:hAnsi="Times New Roman" w:cs="Times New Roman"/>
          <w:i/>
          <w:color w:val="auto"/>
          <w:sz w:val="24"/>
        </w:rPr>
        <w:t xml:space="preserve">Sangier’s </w:t>
      </w:r>
      <w:r w:rsidRPr="000644CE">
        <w:rPr>
          <w:rFonts w:ascii="Times New Roman" w:eastAsia="Times New Roman" w:hAnsi="Times New Roman" w:cs="Times New Roman"/>
          <w:color w:val="auto"/>
          <w:sz w:val="24"/>
        </w:rPr>
        <w:t>Third Mate (Hodgson’s highest rank as a seaman) who provides an account of the attack from his perspective and also vouches for Jessop’s claims, suggesting that the officers will report what happened regardless.</w:t>
      </w:r>
    </w:p>
    <w:p w14:paraId="55E4266E" w14:textId="30113FC0"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This is the key point of the story, as the final assault by the mysterious attackers is secondary to the looming dread that develops over the novel, and the complete inability of the </w:t>
      </w:r>
      <w:r w:rsidRPr="000644CE">
        <w:rPr>
          <w:rFonts w:ascii="Times New Roman" w:eastAsia="Times New Roman" w:hAnsi="Times New Roman" w:cs="Times New Roman"/>
          <w:i/>
          <w:color w:val="auto"/>
          <w:sz w:val="24"/>
        </w:rPr>
        <w:t xml:space="preserve">Mortzestus’ </w:t>
      </w:r>
      <w:r w:rsidRPr="000644CE">
        <w:rPr>
          <w:rFonts w:ascii="Times New Roman" w:eastAsia="Times New Roman" w:hAnsi="Times New Roman" w:cs="Times New Roman"/>
          <w:color w:val="auto"/>
          <w:sz w:val="24"/>
        </w:rPr>
        <w:t xml:space="preserve">officers to react appropriately to it. Indeed, the real threat in the novel is precisely the </w:t>
      </w:r>
      <w:r w:rsidR="007A1EE0" w:rsidRPr="000644CE">
        <w:rPr>
          <w:rFonts w:ascii="Times New Roman" w:eastAsia="Times New Roman" w:hAnsi="Times New Roman" w:cs="Times New Roman"/>
          <w:color w:val="auto"/>
          <w:sz w:val="24"/>
        </w:rPr>
        <w:t>refusal</w:t>
      </w:r>
      <w:r w:rsidRPr="000644CE">
        <w:rPr>
          <w:rFonts w:ascii="Times New Roman" w:eastAsia="Times New Roman" w:hAnsi="Times New Roman" w:cs="Times New Roman"/>
          <w:color w:val="auto"/>
          <w:sz w:val="24"/>
        </w:rPr>
        <w:t xml:space="preserve"> of the </w:t>
      </w:r>
      <w:r w:rsidR="007A1EE0" w:rsidRPr="000644CE">
        <w:rPr>
          <w:rFonts w:ascii="Times New Roman" w:eastAsia="Times New Roman" w:hAnsi="Times New Roman" w:cs="Times New Roman"/>
          <w:color w:val="auto"/>
          <w:sz w:val="24"/>
        </w:rPr>
        <w:t>autocratic</w:t>
      </w:r>
      <w:r w:rsidRPr="000644CE">
        <w:rPr>
          <w:rFonts w:ascii="Times New Roman" w:eastAsia="Times New Roman" w:hAnsi="Times New Roman" w:cs="Times New Roman"/>
          <w:color w:val="auto"/>
          <w:sz w:val="24"/>
        </w:rPr>
        <w:t xml:space="preserve"> captain and his mates to take the threat seriously, which implies that Hodgson’s real monster in this case is the paralysis and inertia that results from </w:t>
      </w:r>
      <w:r w:rsidR="00D00BDC">
        <w:rPr>
          <w:rFonts w:ascii="Times New Roman" w:eastAsia="Times New Roman" w:hAnsi="Times New Roman" w:cs="Times New Roman"/>
          <w:color w:val="auto"/>
          <w:sz w:val="24"/>
        </w:rPr>
        <w:t>flawed</w:t>
      </w:r>
      <w:r w:rsidRPr="000644CE">
        <w:rPr>
          <w:rFonts w:ascii="Times New Roman" w:eastAsia="Times New Roman" w:hAnsi="Times New Roman" w:cs="Times New Roman"/>
          <w:color w:val="auto"/>
          <w:sz w:val="24"/>
        </w:rPr>
        <w:t xml:space="preserve"> command structures, particularly those </w:t>
      </w:r>
      <w:r w:rsidR="007A1EE0"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ships. Even the ship’s Second Mate is marginalised and ignored, “for the Old Man and the First Mate chaffed him unmercifully about his ‘bogy’.” Rather than challenge their response, he falls back into line and is as dogmatic and authoritarian as they throughout much of the story. As a former seamen, Hodgson must have known that a ship required a functioning command structure in order to function, yet throughout </w:t>
      </w:r>
      <w:r w:rsidRPr="000644CE">
        <w:rPr>
          <w:rFonts w:ascii="Times New Roman" w:eastAsia="Times New Roman" w:hAnsi="Times New Roman" w:cs="Times New Roman"/>
          <w:i/>
          <w:color w:val="auto"/>
          <w:sz w:val="24"/>
        </w:rPr>
        <w:t>The Ghost Pirates</w:t>
      </w:r>
      <w:r w:rsidRPr="000644CE">
        <w:rPr>
          <w:rFonts w:ascii="Times New Roman" w:eastAsia="Times New Roman" w:hAnsi="Times New Roman" w:cs="Times New Roman"/>
          <w:color w:val="auto"/>
          <w:sz w:val="24"/>
        </w:rPr>
        <w:t xml:space="preserve"> the command structure on the ship not only regularly ignores the reports of bizarre phenomena but castigates those who make them, </w:t>
      </w:r>
      <w:r w:rsidR="00FF08BF">
        <w:rPr>
          <w:rFonts w:ascii="Times New Roman" w:eastAsia="Times New Roman" w:hAnsi="Times New Roman" w:cs="Times New Roman"/>
          <w:color w:val="auto"/>
          <w:sz w:val="24"/>
        </w:rPr>
        <w:t xml:space="preserve">with the First Mate </w:t>
      </w:r>
      <w:r w:rsidRPr="000644CE">
        <w:rPr>
          <w:rFonts w:ascii="Times New Roman" w:eastAsia="Times New Roman" w:hAnsi="Times New Roman" w:cs="Times New Roman"/>
          <w:color w:val="auto"/>
          <w:sz w:val="24"/>
        </w:rPr>
        <w:t>going so far as to threaten violence, even though this sows dissent amongst the crew:</w:t>
      </w:r>
    </w:p>
    <w:p w14:paraId="2CA32107" w14:textId="77777777" w:rsidR="00C93B73" w:rsidRPr="000644CE" w:rsidRDefault="00C93B73">
      <w:pPr>
        <w:jc w:val="both"/>
        <w:rPr>
          <w:color w:val="auto"/>
        </w:rPr>
      </w:pPr>
    </w:p>
    <w:p w14:paraId="0936E5EF" w14:textId="77777777" w:rsidR="00C93B73" w:rsidRPr="000644CE" w:rsidRDefault="00C93B73">
      <w:pPr>
        <w:spacing w:line="240" w:lineRule="auto"/>
        <w:ind w:left="720"/>
        <w:jc w:val="both"/>
        <w:rPr>
          <w:color w:val="auto"/>
        </w:rPr>
      </w:pPr>
      <w:r w:rsidRPr="000644CE">
        <w:rPr>
          <w:rFonts w:ascii="Times New Roman" w:eastAsia="Times New Roman" w:hAnsi="Times New Roman" w:cs="Times New Roman"/>
          <w:color w:val="auto"/>
          <w:sz w:val="24"/>
        </w:rPr>
        <w:t>“I’ll knock the face off the first man that comes a step further aft!” he shouted, shaking the pin in my face. “I’ll show yer who’s master here! What the hell do yer mean by this? Get forrard into yer kennel!”</w:t>
      </w:r>
    </w:p>
    <w:p w14:paraId="1A1FB3E1" w14:textId="77777777" w:rsidR="00C93B73" w:rsidRPr="000644CE" w:rsidRDefault="00C93B73">
      <w:pPr>
        <w:jc w:val="both"/>
        <w:rPr>
          <w:color w:val="auto"/>
        </w:rPr>
      </w:pPr>
    </w:p>
    <w:p w14:paraId="4D447F1A" w14:textId="54D6C099" w:rsidR="00C93B73" w:rsidRPr="000644CE" w:rsidRDefault="00C93B73">
      <w:pPr>
        <w:spacing w:line="360" w:lineRule="auto"/>
        <w:jc w:val="both"/>
        <w:rPr>
          <w:color w:val="auto"/>
        </w:rPr>
      </w:pPr>
      <w:r w:rsidRPr="000644CE">
        <w:rPr>
          <w:rFonts w:ascii="Times New Roman" w:eastAsia="Times New Roman" w:hAnsi="Times New Roman" w:cs="Times New Roman"/>
          <w:color w:val="auto"/>
          <w:sz w:val="24"/>
        </w:rPr>
        <w:t>This verges on the comical after a while, as we are reminded of the old horror movie trope of the local sheriff or chief of police refusing to recognise the threat until it is too late. The current vogue for zombie narratives also dwells heavily on d</w:t>
      </w:r>
      <w:r w:rsidR="00D00BDC">
        <w:rPr>
          <w:rFonts w:ascii="Times New Roman" w:eastAsia="Times New Roman" w:hAnsi="Times New Roman" w:cs="Times New Roman"/>
          <w:color w:val="auto"/>
          <w:sz w:val="24"/>
        </w:rPr>
        <w:t>ecayed</w:t>
      </w:r>
      <w:r w:rsidRPr="000644CE">
        <w:rPr>
          <w:rFonts w:ascii="Times New Roman" w:eastAsia="Times New Roman" w:hAnsi="Times New Roman" w:cs="Times New Roman"/>
          <w:color w:val="auto"/>
          <w:sz w:val="24"/>
        </w:rPr>
        <w:t xml:space="preserve"> human relations and hierarchies</w:t>
      </w:r>
      <w:r w:rsidR="00F93306">
        <w:rPr>
          <w:rFonts w:ascii="Times New Roman" w:eastAsia="Times New Roman" w:hAnsi="Times New Roman" w:cs="Times New Roman"/>
          <w:color w:val="auto"/>
          <w:sz w:val="24"/>
        </w:rPr>
        <w:t>, not to mention widespread stupidity,</w:t>
      </w:r>
      <w:r w:rsidRPr="000644CE">
        <w:rPr>
          <w:rFonts w:ascii="Times New Roman" w:eastAsia="Times New Roman" w:hAnsi="Times New Roman" w:cs="Times New Roman"/>
          <w:color w:val="auto"/>
          <w:sz w:val="24"/>
        </w:rPr>
        <w:t xml:space="preserve"> as being more of a threat to the survivors than the undead</w:t>
      </w:r>
      <w:r w:rsidR="001956E7">
        <w:rPr>
          <w:rFonts w:ascii="Times New Roman" w:eastAsia="Times New Roman" w:hAnsi="Times New Roman" w:cs="Times New Roman"/>
          <w:color w:val="auto"/>
          <w:sz w:val="24"/>
        </w:rPr>
        <w:t xml:space="preserve"> menace itself</w:t>
      </w:r>
      <w:r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vertAlign w:val="superscript"/>
        </w:rPr>
        <w:endnoteReference w:id="19"/>
      </w:r>
      <w:r w:rsidRPr="000644CE">
        <w:rPr>
          <w:rFonts w:ascii="Times New Roman" w:eastAsia="Times New Roman" w:hAnsi="Times New Roman" w:cs="Times New Roman"/>
          <w:color w:val="auto"/>
          <w:sz w:val="24"/>
        </w:rPr>
        <w:t xml:space="preserve"> Indeed, even when the ‘Old Man’ and the ship’s mates begin to take the threat seriously, they refuse to abandon their high handed approach, ordering witnesses to be silent and ensuring their authority is unquestioned, even as a far greater threat takes hold. </w:t>
      </w:r>
    </w:p>
    <w:p w14:paraId="57CCE368" w14:textId="2048B3C6"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lastRenderedPageBreak/>
        <w:t>This contrasted with accepted best practice for real ships’ captains and officers</w:t>
      </w:r>
      <w:r w:rsidR="00634ABE">
        <w:rPr>
          <w:rFonts w:ascii="Times New Roman" w:eastAsia="Times New Roman" w:hAnsi="Times New Roman" w:cs="Times New Roman"/>
          <w:color w:val="auto"/>
          <w:sz w:val="24"/>
        </w:rPr>
        <w:t xml:space="preserve"> of the era</w:t>
      </w:r>
      <w:r w:rsidRPr="000644CE">
        <w:rPr>
          <w:rFonts w:ascii="Times New Roman" w:eastAsia="Times New Roman" w:hAnsi="Times New Roman" w:cs="Times New Roman"/>
          <w:color w:val="auto"/>
          <w:sz w:val="24"/>
        </w:rPr>
        <w:t>, who were expected to govern, as it were, with consent and mutual benefit in mind.</w:t>
      </w:r>
      <w:r w:rsidRPr="000644CE">
        <w:rPr>
          <w:rFonts w:ascii="Times New Roman" w:eastAsia="Times New Roman" w:hAnsi="Times New Roman" w:cs="Times New Roman"/>
          <w:color w:val="auto"/>
          <w:sz w:val="24"/>
          <w:vertAlign w:val="superscript"/>
        </w:rPr>
        <w:endnoteReference w:id="20"/>
      </w:r>
      <w:r w:rsidRPr="000644CE">
        <w:rPr>
          <w:rFonts w:ascii="Times New Roman" w:eastAsia="Times New Roman" w:hAnsi="Times New Roman" w:cs="Times New Roman"/>
          <w:color w:val="auto"/>
          <w:sz w:val="24"/>
        </w:rPr>
        <w:t xml:space="preserve"> A combination of aloofness, trusting in the competence of one’s subordinates, and being able to manage without alienating seamen below deck was seen as key to maintaining the routines and structure of a functioning ship. Sailors, for their part, were willing to accept discipline and hierarchy without complaint,</w:t>
      </w:r>
      <w:r w:rsidRPr="000644CE">
        <w:rPr>
          <w:rFonts w:ascii="Times New Roman" w:eastAsia="Times New Roman" w:hAnsi="Times New Roman" w:cs="Times New Roman"/>
          <w:color w:val="auto"/>
          <w:sz w:val="24"/>
          <w:vertAlign w:val="superscript"/>
        </w:rPr>
        <w:endnoteReference w:id="21"/>
      </w:r>
      <w:r w:rsidRPr="000644CE">
        <w:rPr>
          <w:rFonts w:ascii="Times New Roman" w:eastAsia="Times New Roman" w:hAnsi="Times New Roman" w:cs="Times New Roman"/>
          <w:color w:val="auto"/>
          <w:sz w:val="24"/>
        </w:rPr>
        <w:t xml:space="preserve"> seeing them as key to their survival, being more inclined instead to complain about proper procedure not being followed, so Hodgson’s depiction of the inept, </w:t>
      </w:r>
      <w:r w:rsidR="00D00BDC">
        <w:rPr>
          <w:rFonts w:ascii="Times New Roman" w:eastAsia="Times New Roman" w:hAnsi="Times New Roman" w:cs="Times New Roman"/>
          <w:color w:val="auto"/>
          <w:sz w:val="24"/>
        </w:rPr>
        <w:t>harmful</w:t>
      </w:r>
      <w:r w:rsidRPr="000644CE">
        <w:rPr>
          <w:rFonts w:ascii="Times New Roman" w:eastAsia="Times New Roman" w:hAnsi="Times New Roman" w:cs="Times New Roman"/>
          <w:color w:val="auto"/>
          <w:sz w:val="24"/>
        </w:rPr>
        <w:t xml:space="preserve"> power dynamics </w:t>
      </w:r>
      <w:r w:rsidR="007A1EE0"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the </w:t>
      </w:r>
      <w:r w:rsidRPr="00F93306">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xml:space="preserve"> was quite deliberate. As a former sailor, he would have known that such a toxic environment would have had potentially disastrous consequences, even if the supernatural had not become part of the equation.</w:t>
      </w:r>
    </w:p>
    <w:p w14:paraId="6A3CFA40"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Even Jessop himself is bound by this rigidly flawed command structure, shouting down another sailor for speaking out of turn, even though he is the voice of reason in this case:</w:t>
      </w:r>
    </w:p>
    <w:p w14:paraId="4059518D" w14:textId="77777777" w:rsidR="00C93B73" w:rsidRPr="000644CE" w:rsidRDefault="00C93B73">
      <w:pPr>
        <w:spacing w:line="240" w:lineRule="auto"/>
        <w:jc w:val="both"/>
        <w:rPr>
          <w:color w:val="auto"/>
        </w:rPr>
      </w:pPr>
    </w:p>
    <w:p w14:paraId="3D9A6211" w14:textId="77777777" w:rsidR="00C93B73" w:rsidRPr="000644CE" w:rsidRDefault="00C93B73">
      <w:pPr>
        <w:spacing w:line="240" w:lineRule="auto"/>
        <w:ind w:left="720"/>
        <w:jc w:val="both"/>
        <w:rPr>
          <w:color w:val="auto"/>
        </w:rPr>
      </w:pPr>
      <w:r w:rsidRPr="000644CE">
        <w:rPr>
          <w:rFonts w:ascii="Times New Roman" w:eastAsia="Times New Roman" w:hAnsi="Times New Roman" w:cs="Times New Roman"/>
          <w:color w:val="auto"/>
          <w:sz w:val="24"/>
        </w:rPr>
        <w:t>“Why won’t the men do something?” he began. “They ought to damn well make the Old man put us into port! They ought -”</w:t>
      </w:r>
    </w:p>
    <w:p w14:paraId="66B109D4" w14:textId="77777777" w:rsidR="00C93B73" w:rsidRPr="000644CE" w:rsidRDefault="00C93B73">
      <w:pPr>
        <w:spacing w:line="240" w:lineRule="auto"/>
        <w:ind w:left="720"/>
        <w:jc w:val="both"/>
        <w:rPr>
          <w:color w:val="auto"/>
        </w:rPr>
      </w:pPr>
    </w:p>
    <w:p w14:paraId="30D2FA2F" w14:textId="77777777" w:rsidR="00C93B73" w:rsidRPr="000644CE" w:rsidRDefault="00C93B73">
      <w:pPr>
        <w:spacing w:line="240" w:lineRule="auto"/>
        <w:ind w:left="720"/>
        <w:jc w:val="both"/>
        <w:rPr>
          <w:color w:val="auto"/>
        </w:rPr>
      </w:pPr>
      <w:r w:rsidRPr="000644CE">
        <w:rPr>
          <w:rFonts w:ascii="Times New Roman" w:eastAsia="Times New Roman" w:hAnsi="Times New Roman" w:cs="Times New Roman"/>
          <w:color w:val="auto"/>
          <w:sz w:val="24"/>
        </w:rPr>
        <w:t>“For goodness sake, shut up, you little fool!” I said. “What’s the good of talking a lot of damned rot like that? You’ll be getting yourself into trouble.”</w:t>
      </w:r>
    </w:p>
    <w:p w14:paraId="28D4B3B1" w14:textId="77777777" w:rsidR="00C93B73" w:rsidRPr="000644CE" w:rsidRDefault="00C93B73">
      <w:pPr>
        <w:jc w:val="both"/>
        <w:rPr>
          <w:color w:val="auto"/>
        </w:rPr>
      </w:pPr>
    </w:p>
    <w:p w14:paraId="02FE663F" w14:textId="53B9E581" w:rsidR="00C93B73" w:rsidRPr="000644CE" w:rsidRDefault="00C93B73">
      <w:pPr>
        <w:spacing w:line="360" w:lineRule="auto"/>
        <w:jc w:val="both"/>
        <w:rPr>
          <w:color w:val="auto"/>
        </w:rPr>
      </w:pPr>
      <w:r w:rsidRPr="000644CE">
        <w:rPr>
          <w:rFonts w:ascii="Times New Roman" w:eastAsia="Times New Roman" w:hAnsi="Times New Roman" w:cs="Times New Roman"/>
          <w:color w:val="auto"/>
          <w:sz w:val="24"/>
        </w:rPr>
        <w:t xml:space="preserve">As Hodgson implies, this inability to think outside of rank and social order dooms the ship. Jessop’s claim that his rescuers will not report the truth suggests both a fatalism and cynicism that underlies the reason why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xml:space="preserve"> was doomed</w:t>
      </w:r>
      <w:r w:rsidR="000644CE"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rPr>
        <w:t xml:space="preserve"> </w:t>
      </w:r>
      <w:r w:rsidR="000644CE" w:rsidRPr="000644CE">
        <w:rPr>
          <w:rFonts w:ascii="Times New Roman" w:eastAsia="Times New Roman" w:hAnsi="Times New Roman" w:cs="Times New Roman"/>
          <w:color w:val="auto"/>
          <w:sz w:val="24"/>
        </w:rPr>
        <w:t>His</w:t>
      </w:r>
      <w:r w:rsidRPr="000644CE">
        <w:rPr>
          <w:rFonts w:ascii="Times New Roman" w:eastAsia="Times New Roman" w:hAnsi="Times New Roman" w:cs="Times New Roman"/>
          <w:color w:val="auto"/>
          <w:sz w:val="24"/>
        </w:rPr>
        <w:t xml:space="preserve"> dismissal of the </w:t>
      </w:r>
      <w:r w:rsidRPr="000644CE">
        <w:rPr>
          <w:rFonts w:ascii="Times New Roman" w:eastAsia="Times New Roman" w:hAnsi="Times New Roman" w:cs="Times New Roman"/>
          <w:i/>
          <w:color w:val="auto"/>
          <w:sz w:val="24"/>
        </w:rPr>
        <w:t>Sangier’s</w:t>
      </w:r>
      <w:r w:rsidRPr="000644CE">
        <w:rPr>
          <w:rFonts w:ascii="Times New Roman" w:eastAsia="Times New Roman" w:hAnsi="Times New Roman" w:cs="Times New Roman"/>
          <w:color w:val="auto"/>
          <w:sz w:val="24"/>
        </w:rPr>
        <w:t xml:space="preserve"> crew being taken seriously as witnesses because they will be seen as “beastly, drunken brutes of common sailors” and so “no one will think of taking anything they said, as anything more than a damned cuffer” suggests both a poisonous class politics and Jessop’s final act of resigned despair. “Maybe some of the experts will talk rot about rivets and defective plates and so forth” he concludes </w:t>
      </w:r>
      <w:r w:rsidR="00D113D6">
        <w:rPr>
          <w:rFonts w:ascii="Times New Roman" w:eastAsia="Times New Roman" w:hAnsi="Times New Roman" w:cs="Times New Roman"/>
          <w:color w:val="auto"/>
          <w:sz w:val="24"/>
        </w:rPr>
        <w:t>caustical</w:t>
      </w:r>
      <w:r w:rsidRPr="000644CE">
        <w:rPr>
          <w:rFonts w:ascii="Times New Roman" w:eastAsia="Times New Roman" w:hAnsi="Times New Roman" w:cs="Times New Roman"/>
          <w:color w:val="auto"/>
          <w:sz w:val="24"/>
        </w:rPr>
        <w:t xml:space="preserve">ly. When the captain and the mates put their names and reputations to a testimony more honest than that which Jessop expects, they belie this rot, but at the same time, this restoration of proper order has come too late for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xml:space="preserve"> and its crew. Like </w:t>
      </w:r>
      <w:r w:rsidRPr="000644CE">
        <w:rPr>
          <w:rFonts w:ascii="Times New Roman" w:eastAsia="Times New Roman" w:hAnsi="Times New Roman" w:cs="Times New Roman"/>
          <w:i/>
          <w:color w:val="auto"/>
          <w:sz w:val="24"/>
        </w:rPr>
        <w:t>A Voice In The Dark</w:t>
      </w:r>
      <w:r w:rsidRPr="000644CE">
        <w:rPr>
          <w:rFonts w:ascii="Times New Roman" w:eastAsia="Times New Roman" w:hAnsi="Times New Roman" w:cs="Times New Roman"/>
          <w:color w:val="auto"/>
          <w:sz w:val="24"/>
        </w:rPr>
        <w:t>, the ‘good ship’ only turns up in the wake of the calamity. The system had failed.</w:t>
      </w:r>
    </w:p>
    <w:p w14:paraId="74A5234D"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Published eight years after Hodgson finally left the sea behind him, it is easy to see </w:t>
      </w:r>
      <w:r w:rsidRPr="000644CE">
        <w:rPr>
          <w:rFonts w:ascii="Times New Roman" w:eastAsia="Times New Roman" w:hAnsi="Times New Roman" w:cs="Times New Roman"/>
          <w:i/>
          <w:color w:val="auto"/>
          <w:sz w:val="24"/>
        </w:rPr>
        <w:t xml:space="preserve">The Ghost Pirates </w:t>
      </w:r>
      <w:r w:rsidRPr="000644CE">
        <w:rPr>
          <w:rFonts w:ascii="Times New Roman" w:eastAsia="Times New Roman" w:hAnsi="Times New Roman" w:cs="Times New Roman"/>
          <w:color w:val="auto"/>
          <w:sz w:val="24"/>
        </w:rPr>
        <w:t>as a personal catharsis, where old resentments and disappointments were given voice in the form of a horror narrative. Yet how accurate was this picture of life at sea? Hodgson’s time as a sailor, between 1891 and 1899, was not necessarily a physically uncomfortable one. By their nature, merchant ships often had to rely on diverse crews, which grew even more diverse as attrition through disease and accidents necessitated recruiting from local ports - the British merchant fleet in particular was well known for its diversity.</w:t>
      </w:r>
      <w:r w:rsidRPr="000644CE">
        <w:rPr>
          <w:rFonts w:ascii="Times New Roman" w:eastAsia="Times New Roman" w:hAnsi="Times New Roman" w:cs="Times New Roman"/>
          <w:color w:val="auto"/>
          <w:sz w:val="24"/>
          <w:vertAlign w:val="superscript"/>
        </w:rPr>
        <w:endnoteReference w:id="22"/>
      </w:r>
      <w:r w:rsidRPr="000644CE">
        <w:rPr>
          <w:rFonts w:ascii="Times New Roman" w:eastAsia="Times New Roman" w:hAnsi="Times New Roman" w:cs="Times New Roman"/>
          <w:color w:val="auto"/>
          <w:sz w:val="24"/>
        </w:rPr>
        <w:t xml:space="preserve"> Conversely, a shared aim - at its crudest, survival and being paid at the end of the voyage - ensured a surprising sense of communal solidarity, while issues with language were resolved by the widespread use of </w:t>
      </w:r>
      <w:r w:rsidRPr="000644CE">
        <w:rPr>
          <w:rFonts w:ascii="Times New Roman" w:eastAsia="Times New Roman" w:hAnsi="Times New Roman" w:cs="Times New Roman"/>
          <w:color w:val="auto"/>
          <w:sz w:val="24"/>
        </w:rPr>
        <w:lastRenderedPageBreak/>
        <w:t xml:space="preserve">English amongst sailors, as well as pidgin dialects and a formal multilingualism that was more common below deck than above, to the extent of some captains having and needing ready access to </w:t>
      </w:r>
      <w:r w:rsidR="007A1EE0"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interpreters.</w:t>
      </w:r>
      <w:r w:rsidRPr="000644CE">
        <w:rPr>
          <w:rFonts w:ascii="Times New Roman" w:eastAsia="Times New Roman" w:hAnsi="Times New Roman" w:cs="Times New Roman"/>
          <w:color w:val="auto"/>
          <w:sz w:val="24"/>
          <w:vertAlign w:val="superscript"/>
        </w:rPr>
        <w:endnoteReference w:id="23"/>
      </w:r>
    </w:p>
    <w:p w14:paraId="7E482573"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While disease and malnutrition were still problematic, life at sea was also still surprisingly healthy. </w:t>
      </w:r>
      <w:r w:rsidR="007A1EE0" w:rsidRPr="000644CE">
        <w:rPr>
          <w:rFonts w:ascii="Times New Roman" w:eastAsia="Times New Roman" w:hAnsi="Times New Roman" w:cs="Times New Roman"/>
          <w:color w:val="auto"/>
          <w:sz w:val="24"/>
        </w:rPr>
        <w:t>From the mid-18th century, conditions and diets on Royal Navy ships were much improved,</w:t>
      </w:r>
      <w:r w:rsidR="007A1EE0" w:rsidRPr="000644CE">
        <w:rPr>
          <w:rFonts w:ascii="Times New Roman" w:eastAsia="Times New Roman" w:hAnsi="Times New Roman" w:cs="Times New Roman"/>
          <w:color w:val="auto"/>
          <w:sz w:val="24"/>
          <w:vertAlign w:val="superscript"/>
        </w:rPr>
        <w:endnoteReference w:id="24"/>
      </w:r>
      <w:r w:rsidR="007A1EE0" w:rsidRPr="000644CE">
        <w:rPr>
          <w:rFonts w:ascii="Times New Roman" w:eastAsia="Times New Roman" w:hAnsi="Times New Roman" w:cs="Times New Roman"/>
          <w:color w:val="auto"/>
          <w:sz w:val="24"/>
        </w:rPr>
        <w:t xml:space="preserve"> to the extent that Florence Nightingale would later call for naval hygiene practices, like cleaning one’s clothes on a regular basis, </w:t>
      </w:r>
      <w:r w:rsidR="007A1EE0">
        <w:rPr>
          <w:rFonts w:ascii="Times New Roman" w:eastAsia="Times New Roman" w:hAnsi="Times New Roman" w:cs="Times New Roman"/>
          <w:color w:val="auto"/>
          <w:sz w:val="24"/>
        </w:rPr>
        <w:t xml:space="preserve">to </w:t>
      </w:r>
      <w:r w:rsidR="007A1EE0" w:rsidRPr="000644CE">
        <w:rPr>
          <w:rFonts w:ascii="Times New Roman" w:eastAsia="Times New Roman" w:hAnsi="Times New Roman" w:cs="Times New Roman"/>
          <w:color w:val="auto"/>
          <w:sz w:val="24"/>
        </w:rPr>
        <w:t>be adopted by the army.</w:t>
      </w:r>
      <w:r w:rsidR="007A1EE0" w:rsidRPr="000644CE">
        <w:rPr>
          <w:rFonts w:ascii="Times New Roman" w:eastAsia="Times New Roman" w:hAnsi="Times New Roman" w:cs="Times New Roman"/>
          <w:color w:val="auto"/>
          <w:sz w:val="24"/>
          <w:vertAlign w:val="superscript"/>
        </w:rPr>
        <w:endnoteReference w:id="25"/>
      </w:r>
      <w:r w:rsidR="007A1EE0" w:rsidRPr="000644CE">
        <w:rPr>
          <w:rFonts w:ascii="Times New Roman" w:eastAsia="Times New Roman" w:hAnsi="Times New Roman" w:cs="Times New Roman"/>
          <w:color w:val="auto"/>
          <w:sz w:val="24"/>
        </w:rPr>
        <w:t xml:space="preserve"> </w:t>
      </w:r>
      <w:r w:rsidRPr="000644CE">
        <w:rPr>
          <w:rFonts w:ascii="Times New Roman" w:eastAsia="Times New Roman" w:hAnsi="Times New Roman" w:cs="Times New Roman"/>
          <w:color w:val="auto"/>
          <w:sz w:val="24"/>
        </w:rPr>
        <w:t>These practises filtered through to the merchant navy, and by Hodgson’s time as a sailor - the 1890s onwards - ships cooks were trained by local County Councils back on the British mainland</w:t>
      </w:r>
      <w:r w:rsidRPr="000644CE">
        <w:rPr>
          <w:rFonts w:ascii="Times New Roman" w:eastAsia="Times New Roman" w:hAnsi="Times New Roman" w:cs="Times New Roman"/>
          <w:color w:val="auto"/>
          <w:sz w:val="24"/>
          <w:vertAlign w:val="superscript"/>
        </w:rPr>
        <w:endnoteReference w:id="26"/>
      </w:r>
      <w:r w:rsidRPr="000644CE">
        <w:rPr>
          <w:rFonts w:ascii="Times New Roman" w:eastAsia="Times New Roman" w:hAnsi="Times New Roman" w:cs="Times New Roman"/>
          <w:color w:val="auto"/>
          <w:sz w:val="24"/>
        </w:rPr>
        <w:t xml:space="preserve"> while conditions for merchant sailors were much improved by better sanitation at ports, food preservation techniques and </w:t>
      </w:r>
      <w:r w:rsidR="007A1EE0"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cooking facilities.</w:t>
      </w:r>
      <w:r w:rsidRPr="000644CE">
        <w:rPr>
          <w:rFonts w:ascii="Times New Roman" w:eastAsia="Times New Roman" w:hAnsi="Times New Roman" w:cs="Times New Roman"/>
          <w:color w:val="auto"/>
          <w:sz w:val="24"/>
          <w:vertAlign w:val="superscript"/>
        </w:rPr>
        <w:endnoteReference w:id="27"/>
      </w:r>
      <w:r w:rsidRPr="000644CE">
        <w:rPr>
          <w:rFonts w:ascii="Times New Roman" w:eastAsia="Times New Roman" w:hAnsi="Times New Roman" w:cs="Times New Roman"/>
          <w:color w:val="auto"/>
          <w:sz w:val="24"/>
        </w:rPr>
        <w:t xml:space="preserve"> Captains and medical officers were also held liable for the maintenance of public and personal health and cleanliness</w:t>
      </w:r>
      <w:r w:rsidRPr="000644CE">
        <w:rPr>
          <w:rFonts w:ascii="Times New Roman" w:eastAsia="Times New Roman" w:hAnsi="Times New Roman" w:cs="Times New Roman"/>
          <w:color w:val="auto"/>
          <w:sz w:val="24"/>
          <w:vertAlign w:val="superscript"/>
        </w:rPr>
        <w:endnoteReference w:id="28"/>
      </w:r>
      <w:r w:rsidRPr="000644CE">
        <w:rPr>
          <w:rFonts w:ascii="Times New Roman" w:eastAsia="Times New Roman" w:hAnsi="Times New Roman" w:cs="Times New Roman"/>
          <w:color w:val="auto"/>
          <w:sz w:val="24"/>
        </w:rPr>
        <w:t xml:space="preserve"> and at times conditions </w:t>
      </w:r>
      <w:r w:rsidR="007A1EE0"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ships were superior to those on dry land.</w:t>
      </w:r>
    </w:p>
    <w:p w14:paraId="30D1B3E0"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To understand, then, why </w:t>
      </w:r>
      <w:r w:rsidRPr="000644CE">
        <w:rPr>
          <w:rFonts w:ascii="Times New Roman" w:eastAsia="Times New Roman" w:hAnsi="Times New Roman" w:cs="Times New Roman"/>
          <w:i/>
          <w:color w:val="auto"/>
          <w:sz w:val="24"/>
        </w:rPr>
        <w:t xml:space="preserve">The Ghost Pirates </w:t>
      </w:r>
      <w:r w:rsidRPr="000644CE">
        <w:rPr>
          <w:rFonts w:ascii="Times New Roman" w:eastAsia="Times New Roman" w:hAnsi="Times New Roman" w:cs="Times New Roman"/>
          <w:color w:val="auto"/>
          <w:sz w:val="24"/>
        </w:rPr>
        <w:t xml:space="preserve">has such a provocative depiction of life at sea, we must look at Hodgson’s own history and by extension the history of sailing during his career as a sailor. Indeed, Hodgson’s time at sea - as said, between 1891 and 1899 - ran parallel to serious conflict between a resurgent trade union movement such as the Seamen’s Union and the </w:t>
      </w:r>
      <w:r w:rsidR="007A1EE0" w:rsidRPr="000644CE">
        <w:rPr>
          <w:rFonts w:ascii="Times New Roman" w:eastAsia="Times New Roman" w:hAnsi="Times New Roman" w:cs="Times New Roman"/>
          <w:color w:val="auto"/>
          <w:sz w:val="24"/>
        </w:rPr>
        <w:t>ship</w:t>
      </w:r>
      <w:r w:rsidR="007A1EE0">
        <w:rPr>
          <w:rFonts w:ascii="Times New Roman" w:eastAsia="Times New Roman" w:hAnsi="Times New Roman" w:cs="Times New Roman"/>
          <w:color w:val="auto"/>
          <w:sz w:val="24"/>
        </w:rPr>
        <w:t>-</w:t>
      </w:r>
      <w:r w:rsidR="007A1EE0" w:rsidRPr="000644CE">
        <w:rPr>
          <w:rFonts w:ascii="Times New Roman" w:eastAsia="Times New Roman" w:hAnsi="Times New Roman" w:cs="Times New Roman"/>
          <w:color w:val="auto"/>
          <w:sz w:val="24"/>
        </w:rPr>
        <w:t>owners’</w:t>
      </w:r>
      <w:r w:rsidRPr="000644CE">
        <w:rPr>
          <w:rFonts w:ascii="Times New Roman" w:eastAsia="Times New Roman" w:hAnsi="Times New Roman" w:cs="Times New Roman"/>
          <w:color w:val="auto"/>
          <w:sz w:val="24"/>
        </w:rPr>
        <w:t xml:space="preserve"> representative body, the Shipping Federation.</w:t>
      </w:r>
    </w:p>
    <w:p w14:paraId="77EE5F07"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Starting from the mid-1880s onwards, a new, altogether more militant phase in trade unionism took hold in a wide range of </w:t>
      </w:r>
      <w:r w:rsidR="000644CE" w:rsidRPr="000644CE">
        <w:rPr>
          <w:rFonts w:ascii="Times New Roman" w:eastAsia="Times New Roman" w:hAnsi="Times New Roman" w:cs="Times New Roman"/>
          <w:color w:val="auto"/>
          <w:sz w:val="24"/>
        </w:rPr>
        <w:t>industries</w:t>
      </w:r>
      <w:r w:rsidRPr="000644CE">
        <w:rPr>
          <w:rFonts w:ascii="Times New Roman" w:eastAsia="Times New Roman" w:hAnsi="Times New Roman" w:cs="Times New Roman"/>
          <w:color w:val="auto"/>
          <w:sz w:val="24"/>
        </w:rPr>
        <w:t xml:space="preserve">, including Shipping. This ‘new unionism’ called for both wider inclusion of members, including semi and unskilled labour, while at the same time being more </w:t>
      </w:r>
      <w:r w:rsidR="007A1EE0" w:rsidRPr="000644CE">
        <w:rPr>
          <w:rFonts w:ascii="Times New Roman" w:eastAsia="Times New Roman" w:hAnsi="Times New Roman" w:cs="Times New Roman"/>
          <w:color w:val="auto"/>
          <w:sz w:val="24"/>
        </w:rPr>
        <w:t>confrontational</w:t>
      </w:r>
      <w:r w:rsidRPr="000644CE">
        <w:rPr>
          <w:rFonts w:ascii="Times New Roman" w:eastAsia="Times New Roman" w:hAnsi="Times New Roman" w:cs="Times New Roman"/>
          <w:color w:val="auto"/>
          <w:sz w:val="24"/>
        </w:rPr>
        <w:t xml:space="preserve"> and unwilling to compromise.</w:t>
      </w:r>
      <w:r w:rsidRPr="000644CE">
        <w:rPr>
          <w:rFonts w:ascii="Times New Roman" w:eastAsia="Times New Roman" w:hAnsi="Times New Roman" w:cs="Times New Roman"/>
          <w:color w:val="auto"/>
          <w:sz w:val="24"/>
          <w:vertAlign w:val="superscript"/>
        </w:rPr>
        <w:endnoteReference w:id="29"/>
      </w:r>
      <w:r w:rsidRPr="000644CE">
        <w:rPr>
          <w:rFonts w:ascii="Times New Roman" w:eastAsia="Times New Roman" w:hAnsi="Times New Roman" w:cs="Times New Roman"/>
          <w:color w:val="auto"/>
          <w:sz w:val="24"/>
        </w:rPr>
        <w:t xml:space="preserve"> The Seamen’s Union, for example, began demanding in 1890 (a year before Hodgson first became a sailor) that not only that all employment of sailors should take place at shipping company offices, rather than informally and on-ship</w:t>
      </w:r>
      <w:r w:rsidR="000644CE"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rPr>
        <w:t xml:space="preserve"> but that all employees </w:t>
      </w:r>
      <w:r w:rsidR="000644CE" w:rsidRPr="000644CE">
        <w:rPr>
          <w:rFonts w:ascii="Times New Roman" w:eastAsia="Times New Roman" w:hAnsi="Times New Roman" w:cs="Times New Roman"/>
          <w:color w:val="auto"/>
          <w:sz w:val="24"/>
        </w:rPr>
        <w:t>should be</w:t>
      </w:r>
      <w:r w:rsidRPr="000644CE">
        <w:rPr>
          <w:rFonts w:ascii="Times New Roman" w:eastAsia="Times New Roman" w:hAnsi="Times New Roman" w:cs="Times New Roman"/>
          <w:color w:val="auto"/>
          <w:sz w:val="24"/>
        </w:rPr>
        <w:t xml:space="preserve"> obliged to join the union in the first place.</w:t>
      </w:r>
      <w:r w:rsidRPr="000644CE">
        <w:rPr>
          <w:rFonts w:ascii="Times New Roman" w:eastAsia="Times New Roman" w:hAnsi="Times New Roman" w:cs="Times New Roman"/>
          <w:color w:val="auto"/>
          <w:sz w:val="24"/>
          <w:vertAlign w:val="superscript"/>
        </w:rPr>
        <w:endnoteReference w:id="30"/>
      </w:r>
    </w:p>
    <w:p w14:paraId="0EC09AC3"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Ranged against them was the Shipping Federation, which both represented the shipping companies and was funded by them.</w:t>
      </w:r>
      <w:r w:rsidRPr="000644CE">
        <w:rPr>
          <w:rFonts w:ascii="Times New Roman" w:eastAsia="Times New Roman" w:hAnsi="Times New Roman" w:cs="Times New Roman"/>
          <w:color w:val="auto"/>
          <w:sz w:val="24"/>
          <w:vertAlign w:val="superscript"/>
        </w:rPr>
        <w:endnoteReference w:id="31"/>
      </w:r>
      <w:r w:rsidRPr="000644CE">
        <w:rPr>
          <w:rFonts w:ascii="Times New Roman" w:eastAsia="Times New Roman" w:hAnsi="Times New Roman" w:cs="Times New Roman"/>
          <w:color w:val="auto"/>
          <w:sz w:val="24"/>
        </w:rPr>
        <w:t xml:space="preserve"> It advocated ‘free labour’ instead of the new unionism, where union membership was not required and labour could be employed (or indeed dismissed) on a casual basis.</w:t>
      </w:r>
      <w:r w:rsidRPr="000644CE">
        <w:rPr>
          <w:rFonts w:ascii="Times New Roman" w:eastAsia="Times New Roman" w:hAnsi="Times New Roman" w:cs="Times New Roman"/>
          <w:color w:val="auto"/>
          <w:sz w:val="24"/>
          <w:vertAlign w:val="superscript"/>
        </w:rPr>
        <w:endnoteReference w:id="32"/>
      </w:r>
      <w:r w:rsidRPr="000644CE">
        <w:rPr>
          <w:rFonts w:ascii="Times New Roman" w:eastAsia="Times New Roman" w:hAnsi="Times New Roman" w:cs="Times New Roman"/>
          <w:color w:val="auto"/>
          <w:sz w:val="24"/>
        </w:rPr>
        <w:t xml:space="preserve"> Here employment was controlled via a ticket system where seamen were allowed to work only if they promised to carry on with their duties regardless of union activity </w:t>
      </w:r>
      <w:r w:rsidR="007A1EE0"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a ship.</w:t>
      </w:r>
      <w:r w:rsidRPr="000644CE">
        <w:rPr>
          <w:rFonts w:ascii="Times New Roman" w:eastAsia="Times New Roman" w:hAnsi="Times New Roman" w:cs="Times New Roman"/>
          <w:color w:val="auto"/>
          <w:sz w:val="24"/>
          <w:vertAlign w:val="superscript"/>
        </w:rPr>
        <w:endnoteReference w:id="33"/>
      </w:r>
      <w:r w:rsidRPr="000644CE">
        <w:rPr>
          <w:rFonts w:ascii="Times New Roman" w:eastAsia="Times New Roman" w:hAnsi="Times New Roman" w:cs="Times New Roman"/>
          <w:color w:val="auto"/>
          <w:sz w:val="24"/>
        </w:rPr>
        <w:t xml:space="preserve"> A far less organised and more atomised </w:t>
      </w:r>
      <w:r w:rsidR="007A1EE0" w:rsidRPr="000644CE">
        <w:rPr>
          <w:rFonts w:ascii="Times New Roman" w:eastAsia="Times New Roman" w:hAnsi="Times New Roman" w:cs="Times New Roman"/>
          <w:color w:val="auto"/>
          <w:sz w:val="24"/>
        </w:rPr>
        <w:t>workforce</w:t>
      </w:r>
      <w:r w:rsidRPr="000644CE">
        <w:rPr>
          <w:rFonts w:ascii="Times New Roman" w:eastAsia="Times New Roman" w:hAnsi="Times New Roman" w:cs="Times New Roman"/>
          <w:color w:val="auto"/>
          <w:sz w:val="24"/>
        </w:rPr>
        <w:t xml:space="preserve"> was, therefore, the Shipping Federation’s ideal, and it seems personified, with bitter </w:t>
      </w:r>
      <w:r w:rsidR="00F3001D" w:rsidRPr="000644CE">
        <w:rPr>
          <w:rFonts w:ascii="Times New Roman" w:eastAsia="Times New Roman" w:hAnsi="Times New Roman" w:cs="Times New Roman"/>
          <w:color w:val="auto"/>
          <w:sz w:val="24"/>
        </w:rPr>
        <w:t>satirical</w:t>
      </w:r>
      <w:r w:rsidRPr="000644CE">
        <w:rPr>
          <w:rFonts w:ascii="Times New Roman" w:eastAsia="Times New Roman" w:hAnsi="Times New Roman" w:cs="Times New Roman"/>
          <w:color w:val="auto"/>
          <w:sz w:val="24"/>
        </w:rPr>
        <w:t xml:space="preserve"> intent, in the form of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xml:space="preserve"> with its lack of solidarity below deck and a disproportionate </w:t>
      </w:r>
      <w:r w:rsidR="00F3001D" w:rsidRPr="000644CE">
        <w:rPr>
          <w:rFonts w:ascii="Times New Roman" w:eastAsia="Times New Roman" w:hAnsi="Times New Roman" w:cs="Times New Roman"/>
          <w:color w:val="auto"/>
          <w:sz w:val="24"/>
        </w:rPr>
        <w:t>balance</w:t>
      </w:r>
      <w:r w:rsidRPr="000644CE">
        <w:rPr>
          <w:rFonts w:ascii="Times New Roman" w:eastAsia="Times New Roman" w:hAnsi="Times New Roman" w:cs="Times New Roman"/>
          <w:color w:val="auto"/>
          <w:sz w:val="24"/>
        </w:rPr>
        <w:t xml:space="preserve"> of power above it.</w:t>
      </w:r>
    </w:p>
    <w:p w14:paraId="0DFDF133" w14:textId="5A025F41"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While public sentiment originally favoured the Seamen’s union, the Shipping Federation not only had more funds at its disposal, but also widespread support from the popular press, which swung the public </w:t>
      </w:r>
      <w:r w:rsidRPr="000644CE">
        <w:rPr>
          <w:rFonts w:ascii="Times New Roman" w:eastAsia="Times New Roman" w:hAnsi="Times New Roman" w:cs="Times New Roman"/>
          <w:color w:val="auto"/>
          <w:sz w:val="24"/>
        </w:rPr>
        <w:lastRenderedPageBreak/>
        <w:t xml:space="preserve">away from the trade unionists. This reached the extent of an archbishop and other ‘respectable’ members of society volunteering as </w:t>
      </w:r>
      <w:r w:rsidR="001F3771">
        <w:rPr>
          <w:rFonts w:ascii="Times New Roman" w:eastAsia="Times New Roman" w:hAnsi="Times New Roman" w:cs="Times New Roman"/>
          <w:color w:val="auto"/>
          <w:sz w:val="24"/>
        </w:rPr>
        <w:t>replacement dockers</w:t>
      </w:r>
      <w:r w:rsidRPr="000644CE">
        <w:rPr>
          <w:rFonts w:ascii="Times New Roman" w:eastAsia="Times New Roman" w:hAnsi="Times New Roman" w:cs="Times New Roman"/>
          <w:color w:val="auto"/>
          <w:sz w:val="24"/>
        </w:rPr>
        <w:t xml:space="preserve"> during a particularly fierce strike in Australia.</w:t>
      </w:r>
      <w:r w:rsidRPr="000644CE">
        <w:rPr>
          <w:rFonts w:ascii="Times New Roman" w:eastAsia="Times New Roman" w:hAnsi="Times New Roman" w:cs="Times New Roman"/>
          <w:color w:val="auto"/>
          <w:sz w:val="24"/>
          <w:vertAlign w:val="superscript"/>
        </w:rPr>
        <w:endnoteReference w:id="34"/>
      </w:r>
      <w:r w:rsidRPr="000644CE">
        <w:rPr>
          <w:rFonts w:ascii="Times New Roman" w:eastAsia="Times New Roman" w:hAnsi="Times New Roman" w:cs="Times New Roman"/>
          <w:color w:val="auto"/>
          <w:sz w:val="24"/>
        </w:rPr>
        <w:t xml:space="preserve"> Violent conflict and strike breaking became the norm during this time, alongside the widespread use of scab labour.</w:t>
      </w:r>
      <w:r w:rsidRPr="000644CE">
        <w:rPr>
          <w:rFonts w:ascii="Times New Roman" w:eastAsia="Times New Roman" w:hAnsi="Times New Roman" w:cs="Times New Roman"/>
          <w:color w:val="auto"/>
          <w:sz w:val="24"/>
          <w:vertAlign w:val="superscript"/>
        </w:rPr>
        <w:endnoteReference w:id="35"/>
      </w:r>
      <w:r w:rsidRPr="000644CE">
        <w:rPr>
          <w:rFonts w:ascii="Times New Roman" w:eastAsia="Times New Roman" w:hAnsi="Times New Roman" w:cs="Times New Roman"/>
          <w:color w:val="auto"/>
          <w:sz w:val="24"/>
        </w:rPr>
        <w:t xml:space="preserve"> Attacked on two fronts and lacking the resources to contest strikes to the full extent required, the unions were defeated after the 1891 Cardiff Dock</w:t>
      </w:r>
      <w:r w:rsidR="000644CE" w:rsidRPr="000644CE">
        <w:rPr>
          <w:rFonts w:ascii="Times New Roman" w:eastAsia="Times New Roman" w:hAnsi="Times New Roman" w:cs="Times New Roman"/>
          <w:color w:val="auto"/>
          <w:sz w:val="24"/>
        </w:rPr>
        <w:t xml:space="preserve"> Strike</w:t>
      </w:r>
      <w:r w:rsidRPr="000644CE">
        <w:rPr>
          <w:rFonts w:ascii="Times New Roman" w:eastAsia="Times New Roman" w:hAnsi="Times New Roman" w:cs="Times New Roman"/>
          <w:color w:val="auto"/>
          <w:sz w:val="24"/>
          <w:vertAlign w:val="superscript"/>
        </w:rPr>
        <w:endnoteReference w:id="36"/>
      </w:r>
      <w:r w:rsidRPr="000644CE">
        <w:rPr>
          <w:rFonts w:ascii="Times New Roman" w:eastAsia="Times New Roman" w:hAnsi="Times New Roman" w:cs="Times New Roman"/>
          <w:color w:val="auto"/>
          <w:sz w:val="24"/>
        </w:rPr>
        <w:t xml:space="preserve"> and a relative ceasefire existed between sailors and employers until 1907, eight years after Hodgson had left his life as a seafarer behind.</w:t>
      </w:r>
    </w:p>
    <w:p w14:paraId="621AFA81"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Tellingly, the Shipping Federation also prevailed by effective divide and rule tactics, which were especially effective in the closed, isolated environment of ocean-going ships, and where replacement labour was easily obtained from foreign ports.</w:t>
      </w:r>
      <w:r w:rsidRPr="000644CE">
        <w:rPr>
          <w:rFonts w:ascii="Times New Roman" w:eastAsia="Times New Roman" w:hAnsi="Times New Roman" w:cs="Times New Roman"/>
          <w:color w:val="auto"/>
          <w:sz w:val="24"/>
          <w:vertAlign w:val="superscript"/>
        </w:rPr>
        <w:endnoteReference w:id="37"/>
      </w:r>
      <w:r w:rsidRPr="000644CE">
        <w:rPr>
          <w:rFonts w:ascii="Times New Roman" w:eastAsia="Times New Roman" w:hAnsi="Times New Roman" w:cs="Times New Roman"/>
          <w:color w:val="auto"/>
          <w:sz w:val="24"/>
        </w:rPr>
        <w:t xml:space="preserve"> Long established organisations representing ship officers were not only tolerated but even encouraged by </w:t>
      </w:r>
      <w:r w:rsidR="007A1EE0" w:rsidRPr="000644CE">
        <w:rPr>
          <w:rFonts w:ascii="Times New Roman" w:eastAsia="Times New Roman" w:hAnsi="Times New Roman" w:cs="Times New Roman"/>
          <w:color w:val="auto"/>
          <w:sz w:val="24"/>
        </w:rPr>
        <w:t>ship-owners</w:t>
      </w:r>
      <w:r w:rsidRPr="000644CE">
        <w:rPr>
          <w:rFonts w:ascii="Times New Roman" w:eastAsia="Times New Roman" w:hAnsi="Times New Roman" w:cs="Times New Roman"/>
          <w:color w:val="auto"/>
          <w:sz w:val="24"/>
        </w:rPr>
        <w:t xml:space="preserve">, as long as they stayed neutral in the conflict between the newer unions and the </w:t>
      </w:r>
      <w:r w:rsidR="007A1EE0" w:rsidRPr="000644CE">
        <w:rPr>
          <w:rFonts w:ascii="Times New Roman" w:eastAsia="Times New Roman" w:hAnsi="Times New Roman" w:cs="Times New Roman"/>
          <w:color w:val="auto"/>
          <w:sz w:val="24"/>
        </w:rPr>
        <w:t>ship-owners</w:t>
      </w:r>
      <w:r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vertAlign w:val="superscript"/>
        </w:rPr>
        <w:endnoteReference w:id="38"/>
      </w:r>
      <w:r w:rsidRPr="000644CE">
        <w:rPr>
          <w:rFonts w:ascii="Times New Roman" w:eastAsia="Times New Roman" w:hAnsi="Times New Roman" w:cs="Times New Roman"/>
          <w:color w:val="auto"/>
          <w:sz w:val="24"/>
        </w:rPr>
        <w:t xml:space="preserve"> More traditional trade unionists, who resented the rise of New Unionism</w:t>
      </w:r>
      <w:r w:rsidR="00462883">
        <w:rPr>
          <w:rFonts w:ascii="Times New Roman" w:eastAsia="Times New Roman" w:hAnsi="Times New Roman" w:cs="Times New Roman"/>
          <w:color w:val="auto"/>
          <w:sz w:val="24"/>
        </w:rPr>
        <w:t xml:space="preserve"> and</w:t>
      </w:r>
      <w:r w:rsidRPr="000644CE">
        <w:rPr>
          <w:rFonts w:ascii="Times New Roman" w:eastAsia="Times New Roman" w:hAnsi="Times New Roman" w:cs="Times New Roman"/>
          <w:color w:val="auto"/>
          <w:sz w:val="24"/>
        </w:rPr>
        <w:t xml:space="preserve"> feared its </w:t>
      </w:r>
      <w:r w:rsidR="007A1EE0" w:rsidRPr="000644CE">
        <w:rPr>
          <w:rFonts w:ascii="Times New Roman" w:eastAsia="Times New Roman" w:hAnsi="Times New Roman" w:cs="Times New Roman"/>
          <w:color w:val="auto"/>
          <w:sz w:val="24"/>
        </w:rPr>
        <w:t>socialism,</w:t>
      </w:r>
      <w:r w:rsidRPr="000644CE">
        <w:rPr>
          <w:rFonts w:ascii="Times New Roman" w:eastAsia="Times New Roman" w:hAnsi="Times New Roman" w:cs="Times New Roman"/>
          <w:color w:val="auto"/>
          <w:sz w:val="24"/>
        </w:rPr>
        <w:t xml:space="preserve"> were also convinced to support the employers versus the new unions.</w:t>
      </w:r>
      <w:r w:rsidRPr="000644CE">
        <w:rPr>
          <w:rFonts w:ascii="Times New Roman" w:eastAsia="Times New Roman" w:hAnsi="Times New Roman" w:cs="Times New Roman"/>
          <w:color w:val="auto"/>
          <w:sz w:val="24"/>
          <w:vertAlign w:val="superscript"/>
        </w:rPr>
        <w:endnoteReference w:id="39"/>
      </w:r>
      <w:r w:rsidRPr="000644CE">
        <w:rPr>
          <w:rFonts w:ascii="Times New Roman" w:eastAsia="Times New Roman" w:hAnsi="Times New Roman" w:cs="Times New Roman"/>
          <w:color w:val="auto"/>
          <w:sz w:val="24"/>
        </w:rPr>
        <w:t xml:space="preserve"> In other words, a division between and among those both above and below deck was deliberately fostered, which did not bode well for the necessary cohesion </w:t>
      </w:r>
      <w:r w:rsidR="00462883" w:rsidRPr="000644CE">
        <w:rPr>
          <w:rFonts w:ascii="Times New Roman" w:eastAsia="Times New Roman" w:hAnsi="Times New Roman" w:cs="Times New Roman"/>
          <w:color w:val="auto"/>
          <w:sz w:val="24"/>
        </w:rPr>
        <w:t>on-board</w:t>
      </w:r>
      <w:r w:rsidRPr="000644CE">
        <w:rPr>
          <w:rFonts w:ascii="Times New Roman" w:eastAsia="Times New Roman" w:hAnsi="Times New Roman" w:cs="Times New Roman"/>
          <w:color w:val="auto"/>
          <w:sz w:val="24"/>
        </w:rPr>
        <w:t xml:space="preserve"> the ships Hodgson served upon.</w:t>
      </w:r>
    </w:p>
    <w:p w14:paraId="400923EB"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With this in mind, it is easy to understand why Hodgson developed his lifelong interest in physical culture, wrestling and boxing after witnessing violence at the hands of a first mate (significant if we remember how the first mate in </w:t>
      </w:r>
      <w:r w:rsidRPr="000644CE">
        <w:rPr>
          <w:rFonts w:ascii="Times New Roman" w:eastAsia="Times New Roman" w:hAnsi="Times New Roman" w:cs="Times New Roman"/>
          <w:i/>
          <w:color w:val="auto"/>
          <w:sz w:val="24"/>
        </w:rPr>
        <w:t>The Ghost Pirates</w:t>
      </w:r>
      <w:r w:rsidRPr="000644CE">
        <w:rPr>
          <w:rFonts w:ascii="Times New Roman" w:eastAsia="Times New Roman" w:hAnsi="Times New Roman" w:cs="Times New Roman"/>
          <w:color w:val="auto"/>
          <w:sz w:val="24"/>
        </w:rPr>
        <w:t xml:space="preserve"> is portrayed), and indeed why he actively encouraged his subordinates to do likewise, despite this being a “</w:t>
      </w:r>
      <w:r w:rsidRPr="000644CE">
        <w:rPr>
          <w:rFonts w:ascii="Times New Roman" w:eastAsia="Times New Roman" w:hAnsi="Times New Roman" w:cs="Times New Roman"/>
          <w:color w:val="auto"/>
          <w:sz w:val="24"/>
          <w:highlight w:val="white"/>
        </w:rPr>
        <w:t>sacrifice of much that makes life bearable on board</w:t>
      </w:r>
      <w:r w:rsidR="000644CE" w:rsidRPr="000644CE">
        <w:rPr>
          <w:rFonts w:ascii="Times New Roman" w:eastAsia="Times New Roman" w:hAnsi="Times New Roman" w:cs="Times New Roman"/>
          <w:color w:val="auto"/>
          <w:sz w:val="24"/>
          <w:highlight w:val="white"/>
        </w:rPr>
        <w:t>,</w:t>
      </w:r>
      <w:r w:rsidRPr="000644CE">
        <w:rPr>
          <w:rFonts w:ascii="Times New Roman" w:eastAsia="Times New Roman" w:hAnsi="Times New Roman" w:cs="Times New Roman"/>
          <w:color w:val="auto"/>
          <w:sz w:val="24"/>
          <w:highlight w:val="white"/>
        </w:rPr>
        <w:t>”</w:t>
      </w:r>
      <w:r w:rsidRPr="000644CE">
        <w:rPr>
          <w:rFonts w:ascii="Times New Roman" w:eastAsia="Times New Roman" w:hAnsi="Times New Roman" w:cs="Times New Roman"/>
          <w:color w:val="auto"/>
          <w:sz w:val="24"/>
          <w:highlight w:val="white"/>
          <w:vertAlign w:val="superscript"/>
        </w:rPr>
        <w:endnoteReference w:id="40"/>
      </w:r>
      <w:r w:rsidRPr="000644CE">
        <w:rPr>
          <w:rFonts w:ascii="Times New Roman" w:eastAsia="Times New Roman" w:hAnsi="Times New Roman" w:cs="Times New Roman"/>
          <w:color w:val="auto"/>
          <w:sz w:val="24"/>
          <w:highlight w:val="white"/>
        </w:rPr>
        <w:t xml:space="preserve"> which is to say, those few moments of free time a sailor was able to have every day. That Hodgson quit his career even after being promoted to third mate and winning a Royal Humane Society medal for rescuing a fellow seafarer from shark-infested waters in 1897 says a great deal. </w:t>
      </w:r>
      <w:r w:rsidR="007A1EE0" w:rsidRPr="000644CE">
        <w:rPr>
          <w:rFonts w:ascii="Times New Roman" w:eastAsia="Times New Roman" w:hAnsi="Times New Roman" w:cs="Times New Roman"/>
          <w:color w:val="auto"/>
          <w:sz w:val="24"/>
          <w:highlight w:val="white"/>
        </w:rPr>
        <w:t>Dissatisfaction</w:t>
      </w:r>
      <w:r w:rsidRPr="000644CE">
        <w:rPr>
          <w:rFonts w:ascii="Times New Roman" w:eastAsia="Times New Roman" w:hAnsi="Times New Roman" w:cs="Times New Roman"/>
          <w:color w:val="auto"/>
          <w:sz w:val="24"/>
          <w:highlight w:val="white"/>
        </w:rPr>
        <w:t xml:space="preserve"> with conditions </w:t>
      </w:r>
      <w:r w:rsidR="007A1EE0" w:rsidRPr="000644CE">
        <w:rPr>
          <w:rFonts w:ascii="Times New Roman" w:eastAsia="Times New Roman" w:hAnsi="Times New Roman" w:cs="Times New Roman"/>
          <w:color w:val="auto"/>
          <w:sz w:val="24"/>
          <w:highlight w:val="white"/>
        </w:rPr>
        <w:t>on-board</w:t>
      </w:r>
      <w:r w:rsidRPr="000644CE">
        <w:rPr>
          <w:rFonts w:ascii="Times New Roman" w:eastAsia="Times New Roman" w:hAnsi="Times New Roman" w:cs="Times New Roman"/>
          <w:color w:val="auto"/>
          <w:sz w:val="24"/>
          <w:highlight w:val="white"/>
        </w:rPr>
        <w:t xml:space="preserve"> had called time on a promising career, and it is reasonable to assume that this was less to do with the demands of the job, given his success as a sailor, as the </w:t>
      </w:r>
      <w:r w:rsidR="007A1EE0" w:rsidRPr="000644CE">
        <w:rPr>
          <w:rFonts w:ascii="Times New Roman" w:eastAsia="Times New Roman" w:hAnsi="Times New Roman" w:cs="Times New Roman"/>
          <w:color w:val="auto"/>
          <w:sz w:val="24"/>
          <w:highlight w:val="white"/>
        </w:rPr>
        <w:t>on-board</w:t>
      </w:r>
      <w:r w:rsidRPr="000644CE">
        <w:rPr>
          <w:rFonts w:ascii="Times New Roman" w:eastAsia="Times New Roman" w:hAnsi="Times New Roman" w:cs="Times New Roman"/>
          <w:color w:val="auto"/>
          <w:sz w:val="24"/>
          <w:highlight w:val="white"/>
        </w:rPr>
        <w:t xml:space="preserve"> disunity sown in the wake of contemporaneous industrial conflicts.</w:t>
      </w:r>
    </w:p>
    <w:p w14:paraId="39B3CE48" w14:textId="130FA596"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One reading of the text, then, is as a critique and satire of the sea and its institutions. There is no redemption for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only its destruction, and with it a rejection of 8 years of Hodgson’s life and everything it represented. What gives it its power, however, is the detail and understanding of maritime organisation (albeit d</w:t>
      </w:r>
      <w:r w:rsidR="00D00BDC">
        <w:rPr>
          <w:rFonts w:ascii="Times New Roman" w:eastAsia="Times New Roman" w:hAnsi="Times New Roman" w:cs="Times New Roman"/>
          <w:color w:val="auto"/>
          <w:sz w:val="24"/>
        </w:rPr>
        <w:t>efective</w:t>
      </w:r>
      <w:r w:rsidRPr="000644CE">
        <w:rPr>
          <w:rFonts w:ascii="Times New Roman" w:eastAsia="Times New Roman" w:hAnsi="Times New Roman" w:cs="Times New Roman"/>
          <w:color w:val="auto"/>
          <w:sz w:val="24"/>
        </w:rPr>
        <w:t xml:space="preserve">) and the depiction of ordinary sailors’ lives, dialects and daily duties. Hodgson presents us with a realist depiction of a ship and then uses the fantastic to demonstrate its dysfunction and inability to survive in the face of the unknown and the sea itself. Tellingly, it was not the Royal Navy that Hodgson joined at the start of World War One, where one might surmise he was most suited given his training, but the British Army. </w:t>
      </w:r>
    </w:p>
    <w:p w14:paraId="41FD66D0" w14:textId="77777777" w:rsidR="00462883" w:rsidRDefault="00C93B73">
      <w:pPr>
        <w:spacing w:line="360" w:lineRule="auto"/>
        <w:ind w:firstLine="720"/>
        <w:jc w:val="both"/>
        <w:rPr>
          <w:rFonts w:ascii="Times New Roman" w:eastAsia="Times New Roman" w:hAnsi="Times New Roman" w:cs="Times New Roman"/>
          <w:color w:val="auto"/>
          <w:sz w:val="24"/>
        </w:rPr>
      </w:pPr>
      <w:r w:rsidRPr="000644CE">
        <w:rPr>
          <w:rFonts w:ascii="Times New Roman" w:eastAsia="Times New Roman" w:hAnsi="Times New Roman" w:cs="Times New Roman"/>
          <w:color w:val="auto"/>
          <w:sz w:val="24"/>
        </w:rPr>
        <w:t xml:space="preserve">The final text we will examine in this paper is </w:t>
      </w:r>
      <w:r w:rsidRPr="000644CE">
        <w:rPr>
          <w:rFonts w:ascii="Times New Roman" w:eastAsia="Times New Roman" w:hAnsi="Times New Roman" w:cs="Times New Roman"/>
          <w:i/>
          <w:color w:val="auto"/>
          <w:sz w:val="24"/>
        </w:rPr>
        <w:t>The Haunted Jarvee</w:t>
      </w:r>
      <w:r w:rsidRP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vertAlign w:val="superscript"/>
        </w:rPr>
        <w:endnoteReference w:id="41"/>
      </w:r>
      <w:r w:rsidRPr="000644CE">
        <w:rPr>
          <w:rFonts w:ascii="Times New Roman" w:eastAsia="Times New Roman" w:hAnsi="Times New Roman" w:cs="Times New Roman"/>
          <w:color w:val="auto"/>
          <w:sz w:val="24"/>
        </w:rPr>
        <w:t xml:space="preserve"> published posthumously in 1929, and featuring Hodgson’s supernatural investigator, Thomas Carnacki. In this story he is called upon by </w:t>
      </w:r>
      <w:r w:rsidRPr="000644CE">
        <w:rPr>
          <w:rFonts w:ascii="Times New Roman" w:eastAsia="Times New Roman" w:hAnsi="Times New Roman" w:cs="Times New Roman"/>
          <w:color w:val="auto"/>
          <w:sz w:val="24"/>
        </w:rPr>
        <w:lastRenderedPageBreak/>
        <w:t xml:space="preserve">a friend, a captain of the titular sail ship, who reports what could best be described as a haunting, with the ship followed by four ‘shadows’, and subject to regular storms and what appears to be violent poltergeist activity, which even claims the lives of some of the </w:t>
      </w:r>
      <w:r w:rsidRPr="000644CE">
        <w:rPr>
          <w:rFonts w:ascii="Times New Roman" w:eastAsia="Times New Roman" w:hAnsi="Times New Roman" w:cs="Times New Roman"/>
          <w:i/>
          <w:color w:val="auto"/>
          <w:sz w:val="24"/>
        </w:rPr>
        <w:t xml:space="preserve">Jarvee’s </w:t>
      </w:r>
      <w:r w:rsidRPr="000644CE">
        <w:rPr>
          <w:rFonts w:ascii="Times New Roman" w:eastAsia="Times New Roman" w:hAnsi="Times New Roman" w:cs="Times New Roman"/>
          <w:color w:val="auto"/>
          <w:sz w:val="24"/>
        </w:rPr>
        <w:t xml:space="preserve">crew. Using his combination of occult knowledge and modern science (such as the ‘electric pentagram’, an array of </w:t>
      </w:r>
      <w:r w:rsidR="007A1EE0" w:rsidRPr="000644CE">
        <w:rPr>
          <w:rFonts w:ascii="Times New Roman" w:eastAsia="Times New Roman" w:hAnsi="Times New Roman" w:cs="Times New Roman"/>
          <w:color w:val="auto"/>
          <w:sz w:val="24"/>
        </w:rPr>
        <w:t>vacuum</w:t>
      </w:r>
      <w:r w:rsidRPr="000644CE">
        <w:rPr>
          <w:rFonts w:ascii="Times New Roman" w:eastAsia="Times New Roman" w:hAnsi="Times New Roman" w:cs="Times New Roman"/>
          <w:color w:val="auto"/>
          <w:sz w:val="24"/>
        </w:rPr>
        <w:t xml:space="preserve"> tubes arranged in the shape of a star, which creates a ward around whomsoever sits in its centre), Carnacki investigates the matter and concludes that the ship is subject to “attractive vibrations,” which is to say, it seems particularly vulnerable to supernatural predation. </w:t>
      </w:r>
    </w:p>
    <w:p w14:paraId="315E1E6B" w14:textId="77777777" w:rsidR="00C93B7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t xml:space="preserve">While the rest of the crew is confined to below deck, Carnacki, the captain and the ship’s three mates either initiate or </w:t>
      </w:r>
      <w:r w:rsidR="000644CE">
        <w:rPr>
          <w:rFonts w:ascii="Times New Roman" w:eastAsia="Times New Roman" w:hAnsi="Times New Roman" w:cs="Times New Roman"/>
          <w:color w:val="auto"/>
          <w:sz w:val="24"/>
        </w:rPr>
        <w:t xml:space="preserve">bear </w:t>
      </w:r>
      <w:r w:rsidRPr="000644CE">
        <w:rPr>
          <w:rFonts w:ascii="Times New Roman" w:eastAsia="Times New Roman" w:hAnsi="Times New Roman" w:cs="Times New Roman"/>
          <w:color w:val="auto"/>
          <w:sz w:val="24"/>
        </w:rPr>
        <w:t xml:space="preserve">witness </w:t>
      </w:r>
      <w:r w:rsidR="000644CE">
        <w:rPr>
          <w:rFonts w:ascii="Times New Roman" w:eastAsia="Times New Roman" w:hAnsi="Times New Roman" w:cs="Times New Roman"/>
          <w:color w:val="auto"/>
          <w:sz w:val="24"/>
        </w:rPr>
        <w:t xml:space="preserve">to </w:t>
      </w:r>
      <w:r w:rsidRPr="000644CE">
        <w:rPr>
          <w:rFonts w:ascii="Times New Roman" w:eastAsia="Times New Roman" w:hAnsi="Times New Roman" w:cs="Times New Roman"/>
          <w:color w:val="auto"/>
          <w:sz w:val="24"/>
        </w:rPr>
        <w:t xml:space="preserve">a combination of ritual magic and scientific experiment, where the four shadows are finally </w:t>
      </w:r>
      <w:r w:rsidR="000644CE" w:rsidRPr="000644CE">
        <w:rPr>
          <w:rFonts w:ascii="Times New Roman" w:eastAsia="Times New Roman" w:hAnsi="Times New Roman" w:cs="Times New Roman"/>
          <w:color w:val="auto"/>
          <w:sz w:val="24"/>
        </w:rPr>
        <w:t>manifested</w:t>
      </w:r>
      <w:r w:rsidRPr="000644CE">
        <w:rPr>
          <w:rFonts w:ascii="Times New Roman" w:eastAsia="Times New Roman" w:hAnsi="Times New Roman" w:cs="Times New Roman"/>
          <w:color w:val="auto"/>
          <w:sz w:val="24"/>
        </w:rPr>
        <w:t xml:space="preserve"> as “great</w:t>
      </w:r>
      <w:r w:rsidR="000644CE">
        <w:rPr>
          <w:rFonts w:ascii="Times New Roman" w:eastAsia="Times New Roman" w:hAnsi="Times New Roman" w:cs="Times New Roman"/>
          <w:color w:val="auto"/>
          <w:sz w:val="24"/>
        </w:rPr>
        <w:t>” and oscillating</w:t>
      </w:r>
      <w:r w:rsidRPr="000644CE">
        <w:rPr>
          <w:rFonts w:ascii="Times New Roman" w:eastAsia="Times New Roman" w:hAnsi="Times New Roman" w:cs="Times New Roman"/>
          <w:color w:val="auto"/>
          <w:sz w:val="24"/>
        </w:rPr>
        <w:t xml:space="preserve"> </w:t>
      </w:r>
      <w:r w:rsidR="000644CE">
        <w:rPr>
          <w:rFonts w:ascii="Times New Roman" w:eastAsia="Times New Roman" w:hAnsi="Times New Roman" w:cs="Times New Roman"/>
          <w:color w:val="auto"/>
          <w:sz w:val="24"/>
        </w:rPr>
        <w:t>“</w:t>
      </w:r>
      <w:r w:rsidRPr="000644CE">
        <w:rPr>
          <w:rFonts w:ascii="Times New Roman" w:eastAsia="Times New Roman" w:hAnsi="Times New Roman" w:cs="Times New Roman"/>
          <w:color w:val="auto"/>
          <w:sz w:val="24"/>
        </w:rPr>
        <w:t>vague mounds”</w:t>
      </w:r>
      <w:r w:rsidR="000644CE">
        <w:rPr>
          <w:rFonts w:ascii="Times New Roman" w:eastAsia="Times New Roman" w:hAnsi="Times New Roman" w:cs="Times New Roman"/>
          <w:color w:val="auto"/>
          <w:sz w:val="24"/>
        </w:rPr>
        <w:t xml:space="preserve">, before </w:t>
      </w:r>
      <w:r w:rsidRPr="000644CE">
        <w:rPr>
          <w:rFonts w:ascii="Times New Roman" w:eastAsia="Times New Roman" w:hAnsi="Times New Roman" w:cs="Times New Roman"/>
          <w:color w:val="auto"/>
          <w:sz w:val="24"/>
        </w:rPr>
        <w:t>the ship itself is almost destroyed in another storm, presumably initiated by the</w:t>
      </w:r>
      <w:r w:rsidR="000644CE">
        <w:rPr>
          <w:rFonts w:ascii="Times New Roman" w:eastAsia="Times New Roman" w:hAnsi="Times New Roman" w:cs="Times New Roman"/>
          <w:color w:val="auto"/>
          <w:sz w:val="24"/>
        </w:rPr>
        <w:t>se</w:t>
      </w:r>
      <w:r w:rsidRPr="000644CE">
        <w:rPr>
          <w:rFonts w:ascii="Times New Roman" w:eastAsia="Times New Roman" w:hAnsi="Times New Roman" w:cs="Times New Roman"/>
          <w:color w:val="auto"/>
          <w:sz w:val="24"/>
        </w:rPr>
        <w:t xml:space="preserve"> otherworldly things. In a rare defeat, Carnacki is forced to end the experiment, and the </w:t>
      </w:r>
      <w:r w:rsidRPr="000644CE">
        <w:rPr>
          <w:rFonts w:ascii="Times New Roman" w:eastAsia="Times New Roman" w:hAnsi="Times New Roman" w:cs="Times New Roman"/>
          <w:i/>
          <w:color w:val="auto"/>
          <w:sz w:val="24"/>
        </w:rPr>
        <w:t xml:space="preserve">Jarvee </w:t>
      </w:r>
      <w:r w:rsidRPr="000644CE">
        <w:rPr>
          <w:rFonts w:ascii="Times New Roman" w:eastAsia="Times New Roman" w:hAnsi="Times New Roman" w:cs="Times New Roman"/>
          <w:color w:val="auto"/>
          <w:sz w:val="24"/>
        </w:rPr>
        <w:t xml:space="preserve">itself is fatally holed, with both Carnacki and the crew forced to abandon ship after a few days. All are rescued, however, and the </w:t>
      </w:r>
      <w:r w:rsidRPr="000644CE">
        <w:rPr>
          <w:rFonts w:ascii="Times New Roman" w:eastAsia="Times New Roman" w:hAnsi="Times New Roman" w:cs="Times New Roman"/>
          <w:i/>
          <w:color w:val="auto"/>
          <w:sz w:val="24"/>
        </w:rPr>
        <w:t xml:space="preserve">Jarvee </w:t>
      </w:r>
      <w:r w:rsidRPr="000644CE">
        <w:rPr>
          <w:rFonts w:ascii="Times New Roman" w:eastAsia="Times New Roman" w:hAnsi="Times New Roman" w:cs="Times New Roman"/>
          <w:color w:val="auto"/>
          <w:sz w:val="24"/>
        </w:rPr>
        <w:t>is allowed to sink to the bottom of the ocean where “she had better remain for ever.”</w:t>
      </w:r>
    </w:p>
    <w:p w14:paraId="38E3B973" w14:textId="77777777" w:rsidR="00FF08BF" w:rsidRDefault="00C93B73" w:rsidP="00FF08BF">
      <w:pPr>
        <w:spacing w:line="360" w:lineRule="auto"/>
        <w:ind w:firstLine="720"/>
        <w:jc w:val="both"/>
        <w:rPr>
          <w:rFonts w:ascii="Times New Roman" w:eastAsia="Times New Roman" w:hAnsi="Times New Roman" w:cs="Times New Roman"/>
          <w:color w:val="auto"/>
          <w:sz w:val="24"/>
        </w:rPr>
      </w:pPr>
      <w:r w:rsidRPr="000644CE">
        <w:rPr>
          <w:rFonts w:ascii="Times New Roman" w:eastAsia="Times New Roman" w:hAnsi="Times New Roman" w:cs="Times New Roman"/>
          <w:color w:val="auto"/>
          <w:sz w:val="24"/>
        </w:rPr>
        <w:t xml:space="preserve">Yet if the </w:t>
      </w:r>
      <w:r w:rsidRPr="000644CE">
        <w:rPr>
          <w:rFonts w:ascii="Times New Roman" w:eastAsia="Times New Roman" w:hAnsi="Times New Roman" w:cs="Times New Roman"/>
          <w:i/>
          <w:color w:val="auto"/>
          <w:sz w:val="24"/>
        </w:rPr>
        <w:t>Jarvee</w:t>
      </w:r>
      <w:r w:rsidRPr="000644CE">
        <w:rPr>
          <w:rFonts w:ascii="Times New Roman" w:eastAsia="Times New Roman" w:hAnsi="Times New Roman" w:cs="Times New Roman"/>
          <w:color w:val="auto"/>
          <w:sz w:val="24"/>
        </w:rPr>
        <w:t xml:space="preserve"> is a defeat for Carnacki, it is an even greater defeat for the maritime way of life embodied by the veteran captain and his old fashioned sailing ship. The story is full of technical details that reflect Hodgson’s own </w:t>
      </w:r>
      <w:r w:rsidR="007A1EE0" w:rsidRPr="000644CE">
        <w:rPr>
          <w:rFonts w:ascii="Times New Roman" w:eastAsia="Times New Roman" w:hAnsi="Times New Roman" w:cs="Times New Roman"/>
          <w:color w:val="auto"/>
          <w:sz w:val="24"/>
        </w:rPr>
        <w:t>first-hand</w:t>
      </w:r>
      <w:r w:rsidRPr="000644CE">
        <w:rPr>
          <w:rFonts w:ascii="Times New Roman" w:eastAsia="Times New Roman" w:hAnsi="Times New Roman" w:cs="Times New Roman"/>
          <w:color w:val="auto"/>
          <w:sz w:val="24"/>
        </w:rPr>
        <w:t xml:space="preserve"> experience, like references to barques, squalls, poop decks and the unusual nature of the ship’s crew: “For every other man in the ship was newly signed on, including the mates which was in itself a significant fact.”</w:t>
      </w:r>
      <w:r w:rsidR="00FF08BF">
        <w:rPr>
          <w:rFonts w:ascii="Times New Roman" w:eastAsia="Times New Roman" w:hAnsi="Times New Roman" w:cs="Times New Roman"/>
          <w:color w:val="auto"/>
          <w:sz w:val="24"/>
        </w:rPr>
        <w:t xml:space="preserve"> </w:t>
      </w:r>
    </w:p>
    <w:p w14:paraId="5C4CA1AC" w14:textId="4EC0E1C4" w:rsidR="00C93B73" w:rsidRPr="000644CE" w:rsidRDefault="00C93B73" w:rsidP="00FF08BF">
      <w:pPr>
        <w:spacing w:line="360" w:lineRule="auto"/>
        <w:ind w:firstLine="720"/>
        <w:jc w:val="both"/>
        <w:rPr>
          <w:color w:val="auto"/>
        </w:rPr>
      </w:pPr>
      <w:r w:rsidRPr="000644CE">
        <w:rPr>
          <w:rFonts w:ascii="Times New Roman" w:eastAsia="Times New Roman" w:hAnsi="Times New Roman" w:cs="Times New Roman"/>
          <w:color w:val="auto"/>
          <w:sz w:val="24"/>
        </w:rPr>
        <w:t xml:space="preserve">The Captain, </w:t>
      </w:r>
      <w:r w:rsidR="00FF08BF">
        <w:rPr>
          <w:rFonts w:ascii="Times New Roman" w:eastAsia="Times New Roman" w:hAnsi="Times New Roman" w:cs="Times New Roman"/>
          <w:color w:val="auto"/>
          <w:sz w:val="24"/>
        </w:rPr>
        <w:t>meanwhile,</w:t>
      </w:r>
      <w:r w:rsidRPr="000644CE">
        <w:rPr>
          <w:rFonts w:ascii="Times New Roman" w:eastAsia="Times New Roman" w:hAnsi="Times New Roman" w:cs="Times New Roman"/>
          <w:color w:val="auto"/>
          <w:sz w:val="24"/>
        </w:rPr>
        <w:t xml:space="preserve"> is implied</w:t>
      </w:r>
      <w:r w:rsidR="00FF08BF">
        <w:rPr>
          <w:rFonts w:ascii="Times New Roman" w:eastAsia="Times New Roman" w:hAnsi="Times New Roman" w:cs="Times New Roman"/>
          <w:color w:val="auto"/>
          <w:sz w:val="24"/>
        </w:rPr>
        <w:t xml:space="preserve"> to be</w:t>
      </w:r>
      <w:r w:rsidRPr="000644CE">
        <w:rPr>
          <w:rFonts w:ascii="Times New Roman" w:eastAsia="Times New Roman" w:hAnsi="Times New Roman" w:cs="Times New Roman"/>
          <w:color w:val="auto"/>
          <w:sz w:val="24"/>
        </w:rPr>
        <w:t xml:space="preserve"> both highly competent and experienced, </w:t>
      </w:r>
      <w:r w:rsidR="00FF08BF">
        <w:rPr>
          <w:rFonts w:ascii="Times New Roman" w:eastAsia="Times New Roman" w:hAnsi="Times New Roman" w:cs="Times New Roman"/>
          <w:color w:val="auto"/>
          <w:sz w:val="24"/>
        </w:rPr>
        <w:t>as shown by his</w:t>
      </w:r>
      <w:r w:rsidRPr="000644CE">
        <w:rPr>
          <w:rFonts w:ascii="Times New Roman" w:eastAsia="Times New Roman" w:hAnsi="Times New Roman" w:cs="Times New Roman"/>
          <w:color w:val="auto"/>
          <w:sz w:val="24"/>
        </w:rPr>
        <w:t xml:space="preserve"> great concern about the declining reputation of his ship, and </w:t>
      </w:r>
      <w:r w:rsidR="00FF08BF">
        <w:rPr>
          <w:rFonts w:ascii="Times New Roman" w:eastAsia="Times New Roman" w:hAnsi="Times New Roman" w:cs="Times New Roman"/>
          <w:color w:val="auto"/>
          <w:sz w:val="24"/>
        </w:rPr>
        <w:t>how he tries to keep</w:t>
      </w:r>
      <w:r w:rsidRPr="000644CE">
        <w:rPr>
          <w:rFonts w:ascii="Times New Roman" w:eastAsia="Times New Roman" w:hAnsi="Times New Roman" w:cs="Times New Roman"/>
          <w:color w:val="auto"/>
          <w:sz w:val="24"/>
        </w:rPr>
        <w:t xml:space="preserve"> as many of his men out of harm’s way as possible. He is a contrast both to the negligent seamen who abandoned the stranger and his </w:t>
      </w:r>
      <w:r w:rsidR="007A1EE0" w:rsidRPr="000644CE">
        <w:rPr>
          <w:rFonts w:ascii="Times New Roman" w:eastAsia="Times New Roman" w:hAnsi="Times New Roman" w:cs="Times New Roman"/>
          <w:color w:val="auto"/>
          <w:sz w:val="24"/>
        </w:rPr>
        <w:t>fiancée</w:t>
      </w:r>
      <w:r w:rsidRPr="000644CE">
        <w:rPr>
          <w:rFonts w:ascii="Times New Roman" w:eastAsia="Times New Roman" w:hAnsi="Times New Roman" w:cs="Times New Roman"/>
          <w:color w:val="auto"/>
          <w:sz w:val="24"/>
        </w:rPr>
        <w:t xml:space="preserve"> in </w:t>
      </w:r>
      <w:r w:rsidRPr="000644CE">
        <w:rPr>
          <w:rFonts w:ascii="Times New Roman" w:eastAsia="Times New Roman" w:hAnsi="Times New Roman" w:cs="Times New Roman"/>
          <w:i/>
          <w:color w:val="auto"/>
          <w:sz w:val="24"/>
        </w:rPr>
        <w:t>The Voice in the Night</w:t>
      </w:r>
      <w:r w:rsidRPr="000644CE">
        <w:rPr>
          <w:rFonts w:ascii="Times New Roman" w:eastAsia="Times New Roman" w:hAnsi="Times New Roman" w:cs="Times New Roman"/>
          <w:color w:val="auto"/>
          <w:sz w:val="24"/>
        </w:rPr>
        <w:t xml:space="preserve"> and the rampant d</w:t>
      </w:r>
      <w:r w:rsidR="00D00BDC">
        <w:rPr>
          <w:rFonts w:ascii="Times New Roman" w:eastAsia="Times New Roman" w:hAnsi="Times New Roman" w:cs="Times New Roman"/>
          <w:color w:val="auto"/>
          <w:sz w:val="24"/>
        </w:rPr>
        <w:t>iscord</w:t>
      </w:r>
      <w:r w:rsidRPr="000644CE">
        <w:rPr>
          <w:rFonts w:ascii="Times New Roman" w:eastAsia="Times New Roman" w:hAnsi="Times New Roman" w:cs="Times New Roman"/>
          <w:color w:val="auto"/>
          <w:sz w:val="24"/>
        </w:rPr>
        <w:t xml:space="preserve"> of the </w:t>
      </w:r>
      <w:r w:rsidRPr="000644CE">
        <w:rPr>
          <w:rFonts w:ascii="Times New Roman" w:eastAsia="Times New Roman" w:hAnsi="Times New Roman" w:cs="Times New Roman"/>
          <w:i/>
          <w:color w:val="auto"/>
          <w:sz w:val="24"/>
        </w:rPr>
        <w:t>Mortzestus</w:t>
      </w:r>
      <w:r w:rsidRPr="000644CE">
        <w:rPr>
          <w:rFonts w:ascii="Times New Roman" w:eastAsia="Times New Roman" w:hAnsi="Times New Roman" w:cs="Times New Roman"/>
          <w:color w:val="auto"/>
          <w:sz w:val="24"/>
        </w:rPr>
        <w:t>, yet his points of reference no longer apply to this situation:</w:t>
      </w:r>
    </w:p>
    <w:p w14:paraId="02E3226D" w14:textId="77777777" w:rsidR="00C93B73" w:rsidRPr="000644CE" w:rsidRDefault="00C93B73">
      <w:pPr>
        <w:spacing w:line="360" w:lineRule="auto"/>
        <w:ind w:firstLine="720"/>
        <w:jc w:val="both"/>
        <w:rPr>
          <w:color w:val="auto"/>
        </w:rPr>
      </w:pPr>
    </w:p>
    <w:p w14:paraId="5EAC5908" w14:textId="77777777" w:rsidR="00C93B73" w:rsidRPr="000644CE" w:rsidRDefault="00C93B73">
      <w:pPr>
        <w:spacing w:line="240" w:lineRule="auto"/>
        <w:ind w:left="720"/>
        <w:jc w:val="both"/>
        <w:rPr>
          <w:color w:val="auto"/>
        </w:rPr>
      </w:pPr>
      <w:r w:rsidRPr="000644CE">
        <w:rPr>
          <w:rFonts w:ascii="Times New Roman" w:eastAsia="Times New Roman" w:hAnsi="Times New Roman" w:cs="Times New Roman"/>
          <w:color w:val="auto"/>
          <w:sz w:val="24"/>
        </w:rPr>
        <w:t>He seemed always to know but when it came to putting his knowledge into words it was as if he found that the reality melted out of it. He would end up usually by saying that you saw things and then he would wave his hands vaguely, but further than that he never seemed able to pass on the knowledge of something strange which he had noticed about the ship, except odd outside details.</w:t>
      </w:r>
    </w:p>
    <w:p w14:paraId="14E072E9" w14:textId="77777777" w:rsidR="00C93B73" w:rsidRPr="000644CE" w:rsidRDefault="00C93B73">
      <w:pPr>
        <w:spacing w:line="360" w:lineRule="auto"/>
        <w:jc w:val="both"/>
        <w:rPr>
          <w:color w:val="auto"/>
        </w:rPr>
      </w:pPr>
    </w:p>
    <w:p w14:paraId="01A50773" w14:textId="77777777" w:rsidR="00C93B73" w:rsidRPr="000644CE" w:rsidRDefault="00C93B73">
      <w:pPr>
        <w:spacing w:line="360" w:lineRule="auto"/>
        <w:jc w:val="both"/>
        <w:rPr>
          <w:color w:val="auto"/>
        </w:rPr>
      </w:pPr>
      <w:r w:rsidRPr="000644CE">
        <w:rPr>
          <w:rFonts w:ascii="Times New Roman" w:eastAsia="Times New Roman" w:hAnsi="Times New Roman" w:cs="Times New Roman"/>
          <w:color w:val="auto"/>
          <w:sz w:val="24"/>
        </w:rPr>
        <w:t>The Captain is afraid and out of his depth - lacking the stability granted by the familiar and the world he has become accustomed to in his career as a seaman. Instead, he increasingly loses his nerve, his warning Carnacki that his experiments are “playin' with 'ell” (though he himself has no answers) and finally his begging for the final rubric to be called to a halt when the ship is put at risk - “My God, mister, stop it!” - suggest someone who is no longer in control and is instead relegated to a frightened bystander</w:t>
      </w:r>
      <w:r w:rsidR="000644CE">
        <w:rPr>
          <w:rFonts w:ascii="Times New Roman" w:eastAsia="Times New Roman" w:hAnsi="Times New Roman" w:cs="Times New Roman"/>
          <w:color w:val="auto"/>
          <w:sz w:val="24"/>
        </w:rPr>
        <w:t>.</w:t>
      </w:r>
    </w:p>
    <w:p w14:paraId="331B8019" w14:textId="77777777" w:rsidR="00024E13" w:rsidRPr="000644CE" w:rsidRDefault="00C93B73">
      <w:pPr>
        <w:spacing w:line="360" w:lineRule="auto"/>
        <w:ind w:firstLine="720"/>
        <w:jc w:val="both"/>
        <w:rPr>
          <w:color w:val="auto"/>
        </w:rPr>
      </w:pPr>
      <w:r w:rsidRPr="000644CE">
        <w:rPr>
          <w:rFonts w:ascii="Times New Roman" w:eastAsia="Times New Roman" w:hAnsi="Times New Roman" w:cs="Times New Roman"/>
          <w:color w:val="auto"/>
          <w:sz w:val="24"/>
        </w:rPr>
        <w:lastRenderedPageBreak/>
        <w:t>Hodgson does not, however, portray the Captain as either a fool or antagonist. He is simply someone who finds themselves in an utterly alien context that they are ill-equipped to deal with, a recurring theme in m</w:t>
      </w:r>
      <w:r w:rsidR="000644CE">
        <w:rPr>
          <w:rFonts w:ascii="Times New Roman" w:eastAsia="Times New Roman" w:hAnsi="Times New Roman" w:cs="Times New Roman"/>
          <w:color w:val="auto"/>
          <w:sz w:val="24"/>
        </w:rPr>
        <w:t xml:space="preserve">uch </w:t>
      </w:r>
      <w:r w:rsidRPr="000644CE">
        <w:rPr>
          <w:rFonts w:ascii="Times New Roman" w:eastAsia="Times New Roman" w:hAnsi="Times New Roman" w:cs="Times New Roman"/>
          <w:color w:val="auto"/>
          <w:sz w:val="24"/>
        </w:rPr>
        <w:t xml:space="preserve">of Hodgson’s maritime horror, such as his </w:t>
      </w:r>
      <w:r w:rsidRPr="00DF6B2C">
        <w:rPr>
          <w:rFonts w:ascii="Times New Roman" w:eastAsia="Times New Roman" w:hAnsi="Times New Roman" w:cs="Times New Roman"/>
          <w:i/>
          <w:color w:val="auto"/>
          <w:sz w:val="24"/>
        </w:rPr>
        <w:t>Sargasso Sea</w:t>
      </w:r>
      <w:r w:rsidRPr="000644CE">
        <w:rPr>
          <w:rFonts w:ascii="Times New Roman" w:eastAsia="Times New Roman" w:hAnsi="Times New Roman" w:cs="Times New Roman"/>
          <w:color w:val="auto"/>
          <w:sz w:val="24"/>
        </w:rPr>
        <w:t xml:space="preserve"> series.</w:t>
      </w:r>
      <w:r w:rsidRPr="000644CE">
        <w:rPr>
          <w:rFonts w:ascii="Times New Roman" w:eastAsia="Times New Roman" w:hAnsi="Times New Roman" w:cs="Times New Roman"/>
          <w:color w:val="auto"/>
          <w:sz w:val="24"/>
          <w:vertAlign w:val="superscript"/>
        </w:rPr>
        <w:endnoteReference w:id="42"/>
      </w:r>
      <w:r w:rsidRPr="000644CE">
        <w:rPr>
          <w:rFonts w:ascii="Times New Roman" w:eastAsia="Times New Roman" w:hAnsi="Times New Roman" w:cs="Times New Roman"/>
          <w:color w:val="auto"/>
          <w:sz w:val="24"/>
        </w:rPr>
        <w:t xml:space="preserve"> Instead, Hodgson is exploring how the limits of our experience challenge and threaten us in the face of </w:t>
      </w:r>
      <w:r w:rsidR="000644CE">
        <w:rPr>
          <w:rFonts w:ascii="Times New Roman" w:eastAsia="Times New Roman" w:hAnsi="Times New Roman" w:cs="Times New Roman"/>
          <w:color w:val="auto"/>
          <w:sz w:val="24"/>
        </w:rPr>
        <w:t>the unknown. We are reminded of</w:t>
      </w:r>
      <w:r w:rsidRPr="000644CE">
        <w:rPr>
          <w:rFonts w:ascii="Times New Roman" w:eastAsia="Times New Roman" w:hAnsi="Times New Roman" w:cs="Times New Roman"/>
          <w:color w:val="auto"/>
          <w:sz w:val="24"/>
        </w:rPr>
        <w:t xml:space="preserve"> how Hodgson’s contemporary HG Wells reflected the uncertainties and fragility of the present in the face of both the alien and the future in his science fiction,</w:t>
      </w:r>
      <w:r w:rsidRPr="000644CE">
        <w:rPr>
          <w:rFonts w:ascii="Times New Roman" w:eastAsia="Times New Roman" w:hAnsi="Times New Roman" w:cs="Times New Roman"/>
          <w:color w:val="auto"/>
          <w:sz w:val="24"/>
          <w:vertAlign w:val="superscript"/>
        </w:rPr>
        <w:endnoteReference w:id="43"/>
      </w:r>
      <w:r w:rsidRPr="000644CE">
        <w:rPr>
          <w:rFonts w:ascii="Times New Roman" w:eastAsia="Times New Roman" w:hAnsi="Times New Roman" w:cs="Times New Roman"/>
          <w:color w:val="auto"/>
          <w:sz w:val="24"/>
        </w:rPr>
        <w:t xml:space="preserve"> and where the optimism and progress of the 19th century collided with both the </w:t>
      </w:r>
      <w:r w:rsidRPr="000644CE">
        <w:rPr>
          <w:rFonts w:ascii="Times New Roman" w:eastAsia="Times New Roman" w:hAnsi="Times New Roman" w:cs="Times New Roman"/>
          <w:i/>
          <w:color w:val="auto"/>
          <w:sz w:val="24"/>
        </w:rPr>
        <w:t xml:space="preserve">fin de </w:t>
      </w:r>
      <w:r w:rsidR="00934B2A" w:rsidRPr="000644CE">
        <w:rPr>
          <w:rFonts w:ascii="Times New Roman" w:eastAsia="Times New Roman" w:hAnsi="Times New Roman" w:cs="Times New Roman"/>
          <w:i/>
          <w:color w:val="auto"/>
          <w:sz w:val="24"/>
        </w:rPr>
        <w:t>siècle</w:t>
      </w:r>
      <w:r w:rsidRPr="000644CE">
        <w:rPr>
          <w:rFonts w:ascii="Times New Roman" w:eastAsia="Times New Roman" w:hAnsi="Times New Roman" w:cs="Times New Roman"/>
          <w:color w:val="auto"/>
          <w:sz w:val="24"/>
        </w:rPr>
        <w:t xml:space="preserve"> and its crisis of confidence in progress, leading up to the First World War and a scepticism towards both society and science that accompanies us to this day.</w:t>
      </w:r>
      <w:r w:rsidRPr="000644CE">
        <w:rPr>
          <w:rFonts w:ascii="Times New Roman" w:eastAsia="Times New Roman" w:hAnsi="Times New Roman" w:cs="Times New Roman"/>
          <w:color w:val="auto"/>
          <w:sz w:val="24"/>
          <w:vertAlign w:val="superscript"/>
        </w:rPr>
        <w:endnoteReference w:id="44"/>
      </w:r>
      <w:r w:rsidRPr="000644CE">
        <w:rPr>
          <w:rFonts w:ascii="Times New Roman" w:eastAsia="Times New Roman" w:hAnsi="Times New Roman" w:cs="Times New Roman"/>
          <w:color w:val="auto"/>
          <w:sz w:val="24"/>
        </w:rPr>
        <w:t xml:space="preserve"> On the other hand, Hodgson’s work also veers into the realm of cosmic horror, where all human endeavour is rendered meaningless in the face of a greater, more primal reality, </w:t>
      </w:r>
      <w:r w:rsidR="000644CE">
        <w:rPr>
          <w:rFonts w:ascii="Times New Roman" w:eastAsia="Times New Roman" w:hAnsi="Times New Roman" w:cs="Times New Roman"/>
          <w:color w:val="auto"/>
          <w:sz w:val="24"/>
        </w:rPr>
        <w:t>and</w:t>
      </w:r>
      <w:r w:rsidRPr="000644CE">
        <w:rPr>
          <w:rFonts w:ascii="Times New Roman" w:eastAsia="Times New Roman" w:hAnsi="Times New Roman" w:cs="Times New Roman"/>
          <w:color w:val="auto"/>
          <w:sz w:val="24"/>
        </w:rPr>
        <w:t xml:space="preserve"> an all-powerful, hideous yet perversely sublime horror.</w:t>
      </w:r>
      <w:r w:rsidRPr="000644CE">
        <w:rPr>
          <w:rFonts w:ascii="Times New Roman" w:eastAsia="Times New Roman" w:hAnsi="Times New Roman" w:cs="Times New Roman"/>
          <w:color w:val="auto"/>
          <w:sz w:val="24"/>
          <w:vertAlign w:val="superscript"/>
        </w:rPr>
        <w:endnoteReference w:id="45"/>
      </w:r>
      <w:r w:rsidRPr="000644CE">
        <w:rPr>
          <w:rFonts w:ascii="Times New Roman" w:eastAsia="Times New Roman" w:hAnsi="Times New Roman" w:cs="Times New Roman"/>
          <w:color w:val="auto"/>
          <w:sz w:val="24"/>
        </w:rPr>
        <w:t xml:space="preserve"> </w:t>
      </w:r>
      <w:r w:rsidR="00201982" w:rsidRPr="000644CE">
        <w:rPr>
          <w:rFonts w:ascii="Times New Roman" w:eastAsia="Times New Roman" w:hAnsi="Times New Roman" w:cs="Times New Roman"/>
          <w:color w:val="auto"/>
          <w:sz w:val="24"/>
        </w:rPr>
        <w:t xml:space="preserve"> As Carnacki himself says at the conclusion of the story, “The vast </w:t>
      </w:r>
      <w:r w:rsidR="00201982" w:rsidRPr="000644CE">
        <w:rPr>
          <w:rFonts w:ascii="Times New Roman" w:eastAsia="Times New Roman" w:hAnsi="Times New Roman" w:cs="Times New Roman"/>
          <w:i/>
          <w:color w:val="auto"/>
          <w:sz w:val="24"/>
        </w:rPr>
        <w:t>unknown</w:t>
      </w:r>
      <w:r w:rsidR="00201982" w:rsidRPr="000644CE">
        <w:rPr>
          <w:rFonts w:ascii="Times New Roman" w:eastAsia="Times New Roman" w:hAnsi="Times New Roman" w:cs="Times New Roman"/>
          <w:color w:val="auto"/>
          <w:sz w:val="24"/>
        </w:rPr>
        <w:t xml:space="preserve"> it is vain to speculate upon in a brief chatter like this.”</w:t>
      </w:r>
    </w:p>
    <w:p w14:paraId="410E1733" w14:textId="2C2EB05F" w:rsidR="00024E13" w:rsidRPr="000644CE" w:rsidRDefault="00201982">
      <w:pPr>
        <w:spacing w:line="360" w:lineRule="auto"/>
        <w:ind w:firstLine="720"/>
        <w:jc w:val="both"/>
        <w:rPr>
          <w:color w:val="auto"/>
        </w:rPr>
      </w:pPr>
      <w:r w:rsidRPr="000644CE">
        <w:rPr>
          <w:rFonts w:ascii="Times New Roman" w:eastAsia="Times New Roman" w:hAnsi="Times New Roman" w:cs="Times New Roman"/>
          <w:color w:val="auto"/>
          <w:sz w:val="24"/>
        </w:rPr>
        <w:t xml:space="preserve">Despite this, Hodgson quite deliberately makes Carnacki both the one character who understands the true nature of the situation (to a degree), and who directly confronts it, as one might expect from a protagonist. His ritual reveals the true abstract nature of the threat that faces the </w:t>
      </w:r>
      <w:r w:rsidRPr="000644CE">
        <w:rPr>
          <w:rFonts w:ascii="Times New Roman" w:eastAsia="Times New Roman" w:hAnsi="Times New Roman" w:cs="Times New Roman"/>
          <w:i/>
          <w:color w:val="auto"/>
          <w:sz w:val="24"/>
        </w:rPr>
        <w:t>Jarvee</w:t>
      </w:r>
      <w:r w:rsidRPr="000644CE">
        <w:rPr>
          <w:rFonts w:ascii="Times New Roman" w:eastAsia="Times New Roman" w:hAnsi="Times New Roman" w:cs="Times New Roman"/>
          <w:color w:val="auto"/>
          <w:sz w:val="24"/>
        </w:rPr>
        <w:t xml:space="preserve"> and helps bring about its resolution, albeit in the form of the ship being sunk rather than it being exorcised. It is Carnacki the outsider and man with both </w:t>
      </w:r>
      <w:r w:rsidR="007A1EE0" w:rsidRPr="000644CE">
        <w:rPr>
          <w:rFonts w:ascii="Times New Roman" w:eastAsia="Times New Roman" w:hAnsi="Times New Roman" w:cs="Times New Roman"/>
          <w:color w:val="auto"/>
          <w:sz w:val="24"/>
        </w:rPr>
        <w:t>esoteric</w:t>
      </w:r>
      <w:r w:rsidRPr="000644CE">
        <w:rPr>
          <w:rFonts w:ascii="Times New Roman" w:eastAsia="Times New Roman" w:hAnsi="Times New Roman" w:cs="Times New Roman"/>
          <w:color w:val="auto"/>
          <w:sz w:val="24"/>
        </w:rPr>
        <w:t xml:space="preserve"> knowledge and understanding of modern science who prevails, whereas the seamen, who are meant to be in their element, are unable to deal with the threat that faces them. In this sense, </w:t>
      </w:r>
      <w:r w:rsidR="00257640">
        <w:rPr>
          <w:rFonts w:ascii="Times New Roman" w:eastAsia="Times New Roman" w:hAnsi="Times New Roman" w:cs="Times New Roman"/>
          <w:color w:val="auto"/>
          <w:sz w:val="24"/>
        </w:rPr>
        <w:t xml:space="preserve">and as with </w:t>
      </w:r>
      <w:r w:rsidR="00257640">
        <w:rPr>
          <w:rFonts w:ascii="Times New Roman" w:eastAsia="Times New Roman" w:hAnsi="Times New Roman" w:cs="Times New Roman"/>
          <w:i/>
          <w:color w:val="auto"/>
          <w:sz w:val="24"/>
        </w:rPr>
        <w:t xml:space="preserve">The Ghost </w:t>
      </w:r>
      <w:r w:rsidR="00257640" w:rsidRPr="00257640">
        <w:rPr>
          <w:rFonts w:ascii="Times New Roman" w:eastAsia="Times New Roman" w:hAnsi="Times New Roman" w:cs="Times New Roman"/>
          <w:color w:val="auto"/>
          <w:sz w:val="24"/>
        </w:rPr>
        <w:t>Pirates</w:t>
      </w:r>
      <w:r w:rsidR="00257640">
        <w:rPr>
          <w:rFonts w:ascii="Times New Roman" w:eastAsia="Times New Roman" w:hAnsi="Times New Roman" w:cs="Times New Roman"/>
          <w:color w:val="auto"/>
          <w:sz w:val="24"/>
        </w:rPr>
        <w:t xml:space="preserve">, </w:t>
      </w:r>
      <w:bookmarkStart w:id="0" w:name="_GoBack"/>
      <w:bookmarkEnd w:id="0"/>
      <w:r w:rsidRPr="00257640">
        <w:rPr>
          <w:rFonts w:ascii="Times New Roman" w:eastAsia="Times New Roman" w:hAnsi="Times New Roman" w:cs="Times New Roman"/>
          <w:color w:val="auto"/>
          <w:sz w:val="24"/>
        </w:rPr>
        <w:t>Hodgson</w:t>
      </w:r>
      <w:r w:rsidRPr="000644CE">
        <w:rPr>
          <w:rFonts w:ascii="Times New Roman" w:eastAsia="Times New Roman" w:hAnsi="Times New Roman" w:cs="Times New Roman"/>
          <w:color w:val="auto"/>
          <w:sz w:val="24"/>
        </w:rPr>
        <w:t xml:space="preserve"> was once again critiquing the maritime lifestyle; with its antiquated sails, the </w:t>
      </w:r>
      <w:r w:rsidRPr="000644CE">
        <w:rPr>
          <w:rFonts w:ascii="Times New Roman" w:eastAsia="Times New Roman" w:hAnsi="Times New Roman" w:cs="Times New Roman"/>
          <w:i/>
          <w:color w:val="auto"/>
          <w:sz w:val="24"/>
        </w:rPr>
        <w:t xml:space="preserve">Jarvee </w:t>
      </w:r>
      <w:r w:rsidRPr="000644CE">
        <w:rPr>
          <w:rFonts w:ascii="Times New Roman" w:eastAsia="Times New Roman" w:hAnsi="Times New Roman" w:cs="Times New Roman"/>
          <w:color w:val="auto"/>
          <w:sz w:val="24"/>
        </w:rPr>
        <w:t>represents a worn out and anachronistic order unable to survive the unknown and the new. Here Hodgson was looking back at his own experiences in disappointment and frustration, manifested as they are by the seasoned yet aged and overwhelmed Captain, still living in the past and unable to affect necess</w:t>
      </w:r>
      <w:r w:rsidR="00836597">
        <w:rPr>
          <w:rFonts w:ascii="Times New Roman" w:eastAsia="Times New Roman" w:hAnsi="Times New Roman" w:cs="Times New Roman"/>
          <w:color w:val="auto"/>
          <w:sz w:val="24"/>
        </w:rPr>
        <w:t>ary change without outside help.</w:t>
      </w:r>
      <w:r w:rsidRPr="000644CE">
        <w:rPr>
          <w:rFonts w:ascii="Times New Roman" w:eastAsia="Times New Roman" w:hAnsi="Times New Roman" w:cs="Times New Roman"/>
          <w:color w:val="auto"/>
          <w:sz w:val="24"/>
        </w:rPr>
        <w:t xml:space="preserve"> It was one of many obituaries, sometimes nostalgic in their detail, often bitter in their </w:t>
      </w:r>
      <w:r w:rsidR="007E016C">
        <w:rPr>
          <w:rFonts w:ascii="Times New Roman" w:eastAsia="Times New Roman" w:hAnsi="Times New Roman" w:cs="Times New Roman"/>
          <w:color w:val="auto"/>
          <w:sz w:val="24"/>
        </w:rPr>
        <w:t>subtext</w:t>
      </w:r>
      <w:r w:rsidR="007A1EE0" w:rsidRPr="000644CE">
        <w:rPr>
          <w:rFonts w:ascii="Times New Roman" w:eastAsia="Times New Roman" w:hAnsi="Times New Roman" w:cs="Times New Roman"/>
          <w:color w:val="auto"/>
          <w:sz w:val="24"/>
        </w:rPr>
        <w:t>, which</w:t>
      </w:r>
      <w:r w:rsidRPr="000644CE">
        <w:rPr>
          <w:rFonts w:ascii="Times New Roman" w:eastAsia="Times New Roman" w:hAnsi="Times New Roman" w:cs="Times New Roman"/>
          <w:color w:val="auto"/>
          <w:sz w:val="24"/>
        </w:rPr>
        <w:t xml:space="preserve"> Hodgson wrote for his career as a sailor.</w:t>
      </w:r>
    </w:p>
    <w:p w14:paraId="549CD5E2" w14:textId="77777777" w:rsidR="00024E13" w:rsidRPr="000644CE" w:rsidRDefault="00024E13">
      <w:pPr>
        <w:spacing w:line="360" w:lineRule="auto"/>
        <w:ind w:firstLine="720"/>
        <w:jc w:val="both"/>
        <w:rPr>
          <w:color w:val="auto"/>
        </w:rPr>
      </w:pPr>
    </w:p>
    <w:p w14:paraId="1FC612E0" w14:textId="7D5AA5C3" w:rsidR="00C93B73" w:rsidRPr="000644CE" w:rsidRDefault="000644CE" w:rsidP="000644CE">
      <w:pPr>
        <w:spacing w:line="36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In conclusion then, and a</w:t>
      </w:r>
      <w:r w:rsidR="00201982" w:rsidRPr="000644CE">
        <w:rPr>
          <w:rFonts w:ascii="Times New Roman" w:eastAsia="Times New Roman" w:hAnsi="Times New Roman" w:cs="Times New Roman"/>
          <w:color w:val="auto"/>
          <w:sz w:val="24"/>
        </w:rPr>
        <w:t>s th</w:t>
      </w:r>
      <w:r>
        <w:rPr>
          <w:rFonts w:ascii="Times New Roman" w:eastAsia="Times New Roman" w:hAnsi="Times New Roman" w:cs="Times New Roman"/>
          <w:color w:val="auto"/>
          <w:sz w:val="24"/>
        </w:rPr>
        <w:t xml:space="preserve">ese examples demonstrate, </w:t>
      </w:r>
      <w:r w:rsidR="00201982" w:rsidRPr="000644CE">
        <w:rPr>
          <w:rFonts w:ascii="Times New Roman" w:eastAsia="Times New Roman" w:hAnsi="Times New Roman" w:cs="Times New Roman"/>
          <w:color w:val="auto"/>
          <w:sz w:val="24"/>
        </w:rPr>
        <w:t>Hodgson was a prolific writer of maritime horror, but also one who recognised the essential ambivalence of the sea and the day-to-day lives of men who worked on it. It is this juxtaposition of mundanity and credibility alongside the horrific and aberrant that gives his work both its power and its authority. It also provided Hodgson himself a means to express his alienation from and even horror towards the sea; here his life’s dream ended and he was only too glad to see it die at the tip of his pen.</w:t>
      </w:r>
    </w:p>
    <w:p w14:paraId="0CCED1B4" w14:textId="77777777" w:rsidR="00C93B73" w:rsidRPr="000644CE" w:rsidRDefault="00C93B73">
      <w:pPr>
        <w:rPr>
          <w:rFonts w:ascii="Times New Roman" w:eastAsia="Times New Roman" w:hAnsi="Times New Roman" w:cs="Times New Roman"/>
          <w:color w:val="auto"/>
          <w:sz w:val="24"/>
        </w:rPr>
      </w:pPr>
      <w:r w:rsidRPr="000644CE">
        <w:rPr>
          <w:rFonts w:ascii="Times New Roman" w:eastAsia="Times New Roman" w:hAnsi="Times New Roman" w:cs="Times New Roman"/>
          <w:color w:val="auto"/>
          <w:sz w:val="24"/>
        </w:rPr>
        <w:br w:type="page"/>
      </w:r>
    </w:p>
    <w:p w14:paraId="754F8DF3" w14:textId="77777777" w:rsidR="00C93B73" w:rsidRPr="000644CE" w:rsidRDefault="00C93B73">
      <w:pPr>
        <w:rPr>
          <w:rFonts w:ascii="Times New Roman" w:eastAsia="Times New Roman" w:hAnsi="Times New Roman" w:cs="Times New Roman"/>
          <w:color w:val="auto"/>
          <w:sz w:val="24"/>
        </w:rPr>
      </w:pPr>
      <w:r w:rsidRPr="000644CE">
        <w:rPr>
          <w:rFonts w:ascii="Times New Roman" w:eastAsia="Times New Roman" w:hAnsi="Times New Roman" w:cs="Times New Roman"/>
          <w:color w:val="auto"/>
          <w:sz w:val="24"/>
        </w:rPr>
        <w:lastRenderedPageBreak/>
        <w:br w:type="page"/>
      </w:r>
    </w:p>
    <w:p w14:paraId="08059FE3" w14:textId="77777777" w:rsidR="00C93B73" w:rsidRPr="000644CE" w:rsidRDefault="00C93B73">
      <w:pPr>
        <w:spacing w:line="360" w:lineRule="auto"/>
        <w:ind w:firstLine="720"/>
        <w:jc w:val="both"/>
        <w:rPr>
          <w:rFonts w:ascii="Times New Roman" w:eastAsia="Times New Roman" w:hAnsi="Times New Roman" w:cs="Times New Roman"/>
          <w:color w:val="auto"/>
          <w:sz w:val="24"/>
        </w:rPr>
        <w:sectPr w:rsidR="00C93B73" w:rsidRPr="000644CE" w:rsidSect="00462883">
          <w:footerReference w:type="default" r:id="rId8"/>
          <w:footnotePr>
            <w:pos w:val="beneathText"/>
          </w:footnotePr>
          <w:endnotePr>
            <w:numFmt w:val="decimal"/>
          </w:endnotePr>
          <w:pgSz w:w="11906" w:h="16838"/>
          <w:pgMar w:top="1440" w:right="709" w:bottom="1440" w:left="709" w:header="720" w:footer="720" w:gutter="0"/>
          <w:cols w:space="720"/>
        </w:sectPr>
      </w:pPr>
    </w:p>
    <w:p w14:paraId="5AD37DA3" w14:textId="64558600" w:rsidR="00F45F5E" w:rsidRPr="00936802" w:rsidRDefault="00C93B73" w:rsidP="00936802">
      <w:pPr>
        <w:spacing w:line="360" w:lineRule="auto"/>
        <w:jc w:val="both"/>
        <w:rPr>
          <w:rFonts w:ascii="Times New Roman" w:hAnsi="Times New Roman" w:cs="Times New Roman"/>
          <w:b/>
          <w:color w:val="auto"/>
          <w:sz w:val="24"/>
          <w:szCs w:val="24"/>
        </w:rPr>
      </w:pPr>
      <w:r w:rsidRPr="00936802">
        <w:rPr>
          <w:rFonts w:ascii="Times New Roman" w:hAnsi="Times New Roman" w:cs="Times New Roman"/>
          <w:b/>
          <w:color w:val="auto"/>
          <w:sz w:val="24"/>
          <w:szCs w:val="24"/>
        </w:rPr>
        <w:lastRenderedPageBreak/>
        <w:t>B</w:t>
      </w:r>
      <w:r w:rsidR="00936802">
        <w:rPr>
          <w:rFonts w:ascii="Times New Roman" w:hAnsi="Times New Roman" w:cs="Times New Roman"/>
          <w:b/>
          <w:color w:val="auto"/>
          <w:sz w:val="24"/>
          <w:szCs w:val="24"/>
        </w:rPr>
        <w:t>IBLIOGRAPHY</w:t>
      </w:r>
    </w:p>
    <w:p w14:paraId="6246AFB7" w14:textId="4CCFFBA3" w:rsidR="00F45F5E" w:rsidRPr="00936802" w:rsidRDefault="00F45F5E" w:rsidP="00B1281F">
      <w:pPr>
        <w:spacing w:line="360" w:lineRule="auto"/>
        <w:rPr>
          <w:rFonts w:ascii="Times New Roman" w:hAnsi="Times New Roman" w:cs="Times New Roman"/>
          <w:sz w:val="24"/>
          <w:szCs w:val="24"/>
        </w:rPr>
      </w:pPr>
    </w:p>
    <w:p w14:paraId="4B06A4B6"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Akiyama, Yuriko</w:t>
      </w:r>
      <w:r>
        <w:rPr>
          <w:rFonts w:ascii="Times New Roman" w:hAnsi="Times New Roman" w:cs="Times New Roman"/>
          <w:sz w:val="24"/>
          <w:szCs w:val="24"/>
        </w:rPr>
        <w:t>,</w:t>
      </w:r>
      <w:r w:rsidRPr="00936802">
        <w:rPr>
          <w:rFonts w:ascii="Times New Roman" w:hAnsi="Times New Roman" w:cs="Times New Roman"/>
          <w:sz w:val="24"/>
          <w:szCs w:val="24"/>
        </w:rPr>
        <w:t xml:space="preserve"> </w:t>
      </w:r>
      <w:r w:rsidRPr="006326A2">
        <w:rPr>
          <w:rFonts w:ascii="Times New Roman" w:hAnsi="Times New Roman" w:cs="Times New Roman"/>
          <w:i/>
          <w:sz w:val="24"/>
          <w:szCs w:val="24"/>
        </w:rPr>
        <w:t>Feeding the Nation: Nutrition and Health in Britain before World War One</w:t>
      </w:r>
      <w:r>
        <w:rPr>
          <w:rFonts w:ascii="Times New Roman" w:hAnsi="Times New Roman" w:cs="Times New Roman"/>
          <w:sz w:val="24"/>
          <w:szCs w:val="24"/>
        </w:rPr>
        <w:t>,</w:t>
      </w:r>
      <w:r w:rsidRPr="00936802">
        <w:rPr>
          <w:rFonts w:ascii="Times New Roman" w:hAnsi="Times New Roman" w:cs="Times New Roman"/>
          <w:sz w:val="24"/>
          <w:szCs w:val="24"/>
        </w:rPr>
        <w:t xml:space="preserve"> (</w:t>
      </w:r>
      <w:r>
        <w:rPr>
          <w:rFonts w:ascii="Times New Roman" w:hAnsi="Times New Roman" w:cs="Times New Roman"/>
          <w:sz w:val="24"/>
          <w:szCs w:val="24"/>
        </w:rPr>
        <w:t xml:space="preserve">London: I.B Tauris, </w:t>
      </w:r>
      <w:r w:rsidRPr="00936802">
        <w:rPr>
          <w:rFonts w:ascii="Times New Roman" w:hAnsi="Times New Roman" w:cs="Times New Roman"/>
          <w:sz w:val="24"/>
          <w:szCs w:val="24"/>
        </w:rPr>
        <w:t>2008)</w:t>
      </w:r>
    </w:p>
    <w:p w14:paraId="0C505844" w14:textId="77777777" w:rsidR="00B1281F" w:rsidRDefault="00B1281F" w:rsidP="00B1281F">
      <w:pPr>
        <w:spacing w:line="360" w:lineRule="auto"/>
        <w:ind w:left="567" w:hanging="567"/>
        <w:rPr>
          <w:rFonts w:ascii="Times New Roman" w:hAnsi="Times New Roman" w:cs="Times New Roman"/>
          <w:sz w:val="24"/>
          <w:szCs w:val="24"/>
        </w:rPr>
      </w:pPr>
    </w:p>
    <w:p w14:paraId="58E9AA24" w14:textId="63B0B35B"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Alderman, Geoffrey</w:t>
      </w:r>
      <w:r w:rsidR="00E00D9A">
        <w:rPr>
          <w:rFonts w:ascii="Times New Roman" w:hAnsi="Times New Roman" w:cs="Times New Roman"/>
          <w:sz w:val="24"/>
          <w:szCs w:val="24"/>
        </w:rPr>
        <w:t>, ‘</w:t>
      </w:r>
      <w:r w:rsidR="00E00D9A" w:rsidRPr="009349E4">
        <w:rPr>
          <w:rFonts w:ascii="Times New Roman" w:hAnsi="Times New Roman" w:cs="Times New Roman"/>
          <w:sz w:val="24"/>
          <w:szCs w:val="24"/>
        </w:rPr>
        <w:t>The National Free Labour Association - a case-study of organised strike-breaking in the late Nineteenth and early Twentieth centuries</w:t>
      </w:r>
      <w:r w:rsidR="00E00D9A">
        <w:rPr>
          <w:rFonts w:ascii="Times New Roman" w:hAnsi="Times New Roman" w:cs="Times New Roman"/>
          <w:sz w:val="24"/>
          <w:szCs w:val="24"/>
        </w:rPr>
        <w:t xml:space="preserve">’, </w:t>
      </w:r>
      <w:r w:rsidR="00E00D9A" w:rsidRPr="00FB05EC">
        <w:rPr>
          <w:rFonts w:ascii="Times New Roman" w:hAnsi="Times New Roman" w:cs="Times New Roman"/>
          <w:i/>
          <w:sz w:val="24"/>
          <w:szCs w:val="24"/>
        </w:rPr>
        <w:t>International Review of Social History</w:t>
      </w:r>
      <w:r w:rsidR="00E00D9A" w:rsidRPr="009349E4">
        <w:rPr>
          <w:rFonts w:ascii="Times New Roman" w:hAnsi="Times New Roman" w:cs="Times New Roman"/>
          <w:sz w:val="24"/>
          <w:szCs w:val="24"/>
        </w:rPr>
        <w:t xml:space="preserve">, </w:t>
      </w:r>
      <w:r w:rsidR="00E00D9A">
        <w:rPr>
          <w:rFonts w:ascii="Times New Roman" w:hAnsi="Times New Roman" w:cs="Times New Roman"/>
          <w:sz w:val="24"/>
          <w:szCs w:val="24"/>
        </w:rPr>
        <w:t>03, 21 (1976)</w:t>
      </w:r>
    </w:p>
    <w:p w14:paraId="0156E5B3" w14:textId="77777777" w:rsidR="00B1281F" w:rsidRDefault="00B1281F" w:rsidP="00B1281F">
      <w:pPr>
        <w:spacing w:line="360" w:lineRule="auto"/>
        <w:ind w:left="567" w:hanging="567"/>
        <w:rPr>
          <w:rFonts w:ascii="Times New Roman" w:hAnsi="Times New Roman" w:cs="Times New Roman"/>
          <w:sz w:val="24"/>
          <w:szCs w:val="24"/>
        </w:rPr>
      </w:pPr>
    </w:p>
    <w:p w14:paraId="1731009F" w14:textId="77777777" w:rsidR="00B1281F" w:rsidRDefault="00B1281F" w:rsidP="00B1281F">
      <w:pPr>
        <w:spacing w:line="360" w:lineRule="auto"/>
        <w:ind w:left="567" w:hanging="567"/>
        <w:rPr>
          <w:rFonts w:ascii="Times New Roman" w:eastAsia="Times New Roman" w:hAnsi="Times New Roman" w:cs="Times New Roman"/>
          <w:color w:val="auto"/>
          <w:sz w:val="24"/>
          <w:szCs w:val="24"/>
          <w:lang w:eastAsia="en-US"/>
        </w:rPr>
      </w:pPr>
      <w:r w:rsidRPr="00936802">
        <w:rPr>
          <w:rFonts w:ascii="Times New Roman" w:eastAsia="Times New Roman" w:hAnsi="Times New Roman" w:cs="Times New Roman"/>
          <w:color w:val="333333"/>
          <w:sz w:val="24"/>
          <w:szCs w:val="24"/>
          <w:shd w:val="clear" w:color="auto" w:fill="FFFFFF"/>
          <w:lang w:eastAsia="en-US"/>
        </w:rPr>
        <w:t>Anderson</w:t>
      </w:r>
      <w:r w:rsidRPr="00936802">
        <w:rPr>
          <w:rFonts w:ascii="Times New Roman" w:eastAsia="Times New Roman" w:hAnsi="Times New Roman" w:cs="Times New Roman"/>
          <w:color w:val="auto"/>
          <w:sz w:val="24"/>
          <w:szCs w:val="24"/>
          <w:lang w:eastAsia="en-US"/>
        </w:rPr>
        <w:t xml:space="preserve">, </w:t>
      </w:r>
      <w:r w:rsidRPr="00936802">
        <w:rPr>
          <w:rFonts w:ascii="Times New Roman" w:eastAsia="Times New Roman" w:hAnsi="Times New Roman" w:cs="Times New Roman"/>
          <w:color w:val="333333"/>
          <w:sz w:val="24"/>
          <w:szCs w:val="24"/>
          <w:shd w:val="clear" w:color="auto" w:fill="FFFFFF"/>
          <w:lang w:eastAsia="en-US"/>
        </w:rPr>
        <w:t>Warwick</w:t>
      </w:r>
      <w:r>
        <w:rPr>
          <w:rFonts w:ascii="Times New Roman" w:eastAsia="Times New Roman" w:hAnsi="Times New Roman" w:cs="Times New Roman"/>
          <w:color w:val="333333"/>
          <w:sz w:val="24"/>
          <w:szCs w:val="24"/>
          <w:shd w:val="clear" w:color="auto" w:fill="FFFFFF"/>
          <w:lang w:eastAsia="en-US"/>
        </w:rPr>
        <w:t>,</w:t>
      </w:r>
      <w:r w:rsidRPr="00936802">
        <w:rPr>
          <w:rFonts w:ascii="Times New Roman" w:eastAsia="Times New Roman" w:hAnsi="Times New Roman" w:cs="Times New Roman"/>
          <w:color w:val="333333"/>
          <w:sz w:val="24"/>
          <w:szCs w:val="24"/>
          <w:shd w:val="clear" w:color="auto" w:fill="FFFFFF"/>
          <w:lang w:eastAsia="en-US"/>
        </w:rPr>
        <w:t xml:space="preserve"> </w:t>
      </w:r>
      <w:r w:rsidRPr="006419E1">
        <w:rPr>
          <w:rFonts w:ascii="Times New Roman" w:eastAsia="Times New Roman" w:hAnsi="Times New Roman" w:cs="Times New Roman"/>
          <w:i/>
          <w:color w:val="auto"/>
          <w:sz w:val="24"/>
          <w:szCs w:val="24"/>
          <w:lang w:eastAsia="en-US"/>
        </w:rPr>
        <w:t>Colonial Pathologies: American Tropical Medicine, Race, and Hygiene in the Philippines</w:t>
      </w:r>
      <w:r w:rsidRPr="00936802">
        <w:rPr>
          <w:rFonts w:ascii="Times New Roman" w:eastAsia="Times New Roman" w:hAnsi="Times New Roman" w:cs="Times New Roman"/>
          <w:color w:val="auto"/>
          <w:sz w:val="24"/>
          <w:szCs w:val="24"/>
          <w:lang w:eastAsia="en-US"/>
        </w:rPr>
        <w:t>, (Durham, North Carolin</w:t>
      </w:r>
      <w:r>
        <w:rPr>
          <w:rFonts w:ascii="Times New Roman" w:eastAsia="Times New Roman" w:hAnsi="Times New Roman" w:cs="Times New Roman"/>
          <w:color w:val="auto"/>
          <w:sz w:val="24"/>
          <w:szCs w:val="24"/>
          <w:lang w:eastAsia="en-US"/>
        </w:rPr>
        <w:t>a: Duke University Press, 2006)</w:t>
      </w:r>
    </w:p>
    <w:p w14:paraId="7DB6B1F4" w14:textId="77777777" w:rsidR="00B1281F" w:rsidRDefault="00B1281F" w:rsidP="00B1281F">
      <w:pPr>
        <w:spacing w:line="360" w:lineRule="auto"/>
        <w:ind w:left="567" w:hanging="567"/>
        <w:rPr>
          <w:rFonts w:ascii="Times New Roman" w:eastAsia="Times New Roman" w:hAnsi="Times New Roman" w:cs="Times New Roman"/>
          <w:color w:val="auto"/>
          <w:sz w:val="24"/>
          <w:szCs w:val="24"/>
          <w:lang w:eastAsia="en-US"/>
        </w:rPr>
      </w:pPr>
    </w:p>
    <w:p w14:paraId="4DF1898F"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Bedarida, Francois</w:t>
      </w:r>
      <w:r>
        <w:rPr>
          <w:rFonts w:ascii="Times New Roman" w:hAnsi="Times New Roman" w:cs="Times New Roman"/>
          <w:sz w:val="24"/>
          <w:szCs w:val="24"/>
        </w:rPr>
        <w:t xml:space="preserve">, </w:t>
      </w:r>
      <w:r w:rsidRPr="006419E1">
        <w:rPr>
          <w:rFonts w:ascii="Times New Roman" w:hAnsi="Times New Roman" w:cs="Times New Roman"/>
          <w:i/>
          <w:sz w:val="24"/>
          <w:szCs w:val="24"/>
        </w:rPr>
        <w:t>A Social History of England 1851-1990</w:t>
      </w:r>
      <w:r w:rsidRPr="00936802">
        <w:rPr>
          <w:rFonts w:ascii="Times New Roman" w:hAnsi="Times New Roman" w:cs="Times New Roman"/>
          <w:sz w:val="24"/>
          <w:szCs w:val="24"/>
        </w:rPr>
        <w:t>, (Routledge</w:t>
      </w:r>
      <w:r>
        <w:rPr>
          <w:rFonts w:ascii="Times New Roman" w:hAnsi="Times New Roman" w:cs="Times New Roman"/>
          <w:sz w:val="24"/>
          <w:szCs w:val="24"/>
        </w:rPr>
        <w:t>:</w:t>
      </w:r>
      <w:r w:rsidRPr="00936802">
        <w:rPr>
          <w:rFonts w:ascii="Times New Roman" w:hAnsi="Times New Roman" w:cs="Times New Roman"/>
          <w:sz w:val="24"/>
          <w:szCs w:val="24"/>
        </w:rPr>
        <w:t xml:space="preserve"> Oxford: 1991)</w:t>
      </w:r>
    </w:p>
    <w:p w14:paraId="64D5EB1B" w14:textId="77777777" w:rsidR="00B1281F" w:rsidRDefault="00B1281F" w:rsidP="00B1281F">
      <w:pPr>
        <w:spacing w:line="360" w:lineRule="auto"/>
        <w:ind w:left="567" w:hanging="567"/>
        <w:rPr>
          <w:rFonts w:ascii="Times New Roman" w:hAnsi="Times New Roman" w:cs="Times New Roman"/>
          <w:sz w:val="24"/>
          <w:szCs w:val="24"/>
        </w:rPr>
      </w:pPr>
    </w:p>
    <w:p w14:paraId="46371CD3"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Beville, Maria</w:t>
      </w:r>
      <w:r>
        <w:rPr>
          <w:rFonts w:ascii="Times New Roman" w:hAnsi="Times New Roman" w:cs="Times New Roman"/>
          <w:sz w:val="24"/>
          <w:szCs w:val="24"/>
        </w:rPr>
        <w:t xml:space="preserve">, </w:t>
      </w:r>
      <w:r w:rsidRPr="006419E1">
        <w:rPr>
          <w:rFonts w:ascii="Times New Roman" w:hAnsi="Times New Roman" w:cs="Times New Roman"/>
          <w:i/>
          <w:sz w:val="24"/>
          <w:szCs w:val="24"/>
        </w:rPr>
        <w:t>The Unnameable Monster in Literature and Film</w:t>
      </w:r>
      <w:r w:rsidRPr="00936802">
        <w:rPr>
          <w:rFonts w:ascii="Times New Roman" w:hAnsi="Times New Roman" w:cs="Times New Roman"/>
          <w:sz w:val="24"/>
          <w:szCs w:val="24"/>
        </w:rPr>
        <w:t>, (Abi</w:t>
      </w:r>
      <w:r>
        <w:rPr>
          <w:rFonts w:ascii="Times New Roman" w:hAnsi="Times New Roman" w:cs="Times New Roman"/>
          <w:sz w:val="24"/>
          <w:szCs w:val="24"/>
        </w:rPr>
        <w:t>ngdon, Oxford: Routledge, 2014)</w:t>
      </w:r>
    </w:p>
    <w:p w14:paraId="69E6CFFD" w14:textId="77777777" w:rsidR="004564F5" w:rsidRDefault="004564F5" w:rsidP="00B1281F">
      <w:pPr>
        <w:spacing w:line="360" w:lineRule="auto"/>
        <w:ind w:left="567" w:hanging="567"/>
        <w:rPr>
          <w:rFonts w:ascii="Times New Roman" w:hAnsi="Times New Roman" w:cs="Times New Roman"/>
          <w:sz w:val="24"/>
          <w:szCs w:val="24"/>
        </w:rPr>
      </w:pPr>
    </w:p>
    <w:p w14:paraId="4B599761" w14:textId="77777777" w:rsidR="00B1281F" w:rsidRDefault="00B1281F" w:rsidP="00B1281F">
      <w:pPr>
        <w:spacing w:line="360" w:lineRule="auto"/>
        <w:ind w:left="567" w:hanging="567"/>
        <w:rPr>
          <w:rFonts w:ascii="Times New Roman" w:eastAsia="Times New Roman" w:hAnsi="Times New Roman" w:cs="Times New Roman"/>
          <w:sz w:val="24"/>
          <w:szCs w:val="24"/>
        </w:rPr>
      </w:pPr>
      <w:r w:rsidRPr="00936802">
        <w:rPr>
          <w:rFonts w:ascii="Times New Roman" w:eastAsia="Times New Roman" w:hAnsi="Times New Roman" w:cs="Times New Roman"/>
          <w:sz w:val="24"/>
          <w:szCs w:val="24"/>
        </w:rPr>
        <w:t>Brody, Saul Nathaniel</w:t>
      </w:r>
      <w:r>
        <w:rPr>
          <w:rFonts w:ascii="Times New Roman" w:eastAsia="Times New Roman" w:hAnsi="Times New Roman" w:cs="Times New Roman"/>
          <w:sz w:val="24"/>
          <w:szCs w:val="24"/>
        </w:rPr>
        <w:t xml:space="preserve">, </w:t>
      </w:r>
      <w:r w:rsidRPr="006419E1">
        <w:rPr>
          <w:rFonts w:ascii="Times New Roman" w:eastAsia="Times New Roman" w:hAnsi="Times New Roman" w:cs="Times New Roman"/>
          <w:i/>
          <w:sz w:val="24"/>
          <w:szCs w:val="24"/>
        </w:rPr>
        <w:t>The Disease of the Soul - Leprosy in Medieval Literature</w:t>
      </w:r>
      <w:r w:rsidRPr="00936802">
        <w:rPr>
          <w:rFonts w:ascii="Times New Roman" w:eastAsia="Times New Roman" w:hAnsi="Times New Roman" w:cs="Times New Roman"/>
          <w:sz w:val="24"/>
          <w:szCs w:val="24"/>
        </w:rPr>
        <w:t>, (Ithaca/London</w:t>
      </w:r>
      <w:r>
        <w:rPr>
          <w:rFonts w:ascii="Times New Roman" w:eastAsia="Times New Roman" w:hAnsi="Times New Roman" w:cs="Times New Roman"/>
          <w:sz w:val="24"/>
          <w:szCs w:val="24"/>
        </w:rPr>
        <w:t>: Cornell University Press,</w:t>
      </w:r>
      <w:r w:rsidRPr="00936802">
        <w:rPr>
          <w:rFonts w:ascii="Times New Roman" w:eastAsia="Times New Roman" w:hAnsi="Times New Roman" w:cs="Times New Roman"/>
          <w:sz w:val="24"/>
          <w:szCs w:val="24"/>
        </w:rPr>
        <w:t xml:space="preserve"> 1974)</w:t>
      </w:r>
    </w:p>
    <w:p w14:paraId="7DA94DC9" w14:textId="77777777" w:rsidR="00B1281F" w:rsidRDefault="00B1281F" w:rsidP="00B1281F">
      <w:pPr>
        <w:spacing w:line="360" w:lineRule="auto"/>
        <w:ind w:left="567" w:hanging="567"/>
        <w:rPr>
          <w:rFonts w:ascii="Times New Roman" w:eastAsia="Times New Roman" w:hAnsi="Times New Roman" w:cs="Times New Roman"/>
          <w:sz w:val="24"/>
          <w:szCs w:val="24"/>
        </w:rPr>
      </w:pPr>
    </w:p>
    <w:p w14:paraId="631A1632" w14:textId="19768CAF"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 xml:space="preserve">Brothers, </w:t>
      </w:r>
      <w:r w:rsidR="00E00D9A">
        <w:rPr>
          <w:rFonts w:ascii="Times New Roman" w:hAnsi="Times New Roman" w:cs="Times New Roman"/>
          <w:sz w:val="24"/>
          <w:szCs w:val="24"/>
        </w:rPr>
        <w:t>Peter H, ‘</w:t>
      </w:r>
      <w:r w:rsidRPr="00E00D9A">
        <w:rPr>
          <w:rFonts w:ascii="Times New Roman" w:hAnsi="Times New Roman" w:cs="Times New Roman"/>
          <w:sz w:val="24"/>
          <w:szCs w:val="24"/>
        </w:rPr>
        <w:t>Japan’s Nuclear Nightmare: How the Bomb</w:t>
      </w:r>
      <w:r w:rsidR="00E00D9A" w:rsidRPr="00E00D9A">
        <w:rPr>
          <w:rFonts w:ascii="Times New Roman" w:hAnsi="Times New Roman" w:cs="Times New Roman"/>
          <w:sz w:val="24"/>
          <w:szCs w:val="24"/>
        </w:rPr>
        <w:t xml:space="preserve"> Became a Beast Called Godzilla</w:t>
      </w:r>
      <w:r w:rsidR="00E00D9A">
        <w:rPr>
          <w:rFonts w:ascii="Times New Roman" w:hAnsi="Times New Roman" w:cs="Times New Roman"/>
          <w:sz w:val="24"/>
          <w:szCs w:val="24"/>
        </w:rPr>
        <w:t>’</w:t>
      </w:r>
      <w:r w:rsidRPr="00936802">
        <w:rPr>
          <w:rFonts w:ascii="Times New Roman" w:hAnsi="Times New Roman" w:cs="Times New Roman"/>
          <w:sz w:val="24"/>
          <w:szCs w:val="24"/>
        </w:rPr>
        <w:t xml:space="preserve">, </w:t>
      </w:r>
      <w:r w:rsidR="00E00D9A" w:rsidRPr="00E00D9A">
        <w:rPr>
          <w:rFonts w:ascii="Times New Roman" w:hAnsi="Times New Roman" w:cs="Times New Roman"/>
          <w:i/>
          <w:sz w:val="24"/>
          <w:szCs w:val="24"/>
        </w:rPr>
        <w:t>Cineaste</w:t>
      </w:r>
      <w:r w:rsidR="00E00D9A">
        <w:rPr>
          <w:rFonts w:ascii="Times New Roman" w:hAnsi="Times New Roman" w:cs="Times New Roman"/>
          <w:sz w:val="24"/>
          <w:szCs w:val="24"/>
        </w:rPr>
        <w:t>,</w:t>
      </w:r>
      <w:r w:rsidR="00E00D9A" w:rsidRPr="009349E4">
        <w:rPr>
          <w:rFonts w:ascii="Times New Roman" w:hAnsi="Times New Roman" w:cs="Times New Roman"/>
          <w:sz w:val="24"/>
          <w:szCs w:val="24"/>
        </w:rPr>
        <w:t xml:space="preserve"> Summer 2011</w:t>
      </w:r>
    </w:p>
    <w:p w14:paraId="1F69F8F4" w14:textId="77777777" w:rsidR="00E00D9A" w:rsidRDefault="00E00D9A" w:rsidP="00B1281F">
      <w:pPr>
        <w:spacing w:line="360" w:lineRule="auto"/>
        <w:ind w:left="567" w:hanging="567"/>
        <w:rPr>
          <w:rFonts w:ascii="Times New Roman" w:hAnsi="Times New Roman" w:cs="Times New Roman"/>
          <w:sz w:val="24"/>
          <w:szCs w:val="24"/>
        </w:rPr>
      </w:pPr>
    </w:p>
    <w:p w14:paraId="7B8756EF"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Burleson, Donald R</w:t>
      </w:r>
      <w:r>
        <w:rPr>
          <w:rFonts w:ascii="Times New Roman" w:hAnsi="Times New Roman" w:cs="Times New Roman"/>
          <w:sz w:val="24"/>
          <w:szCs w:val="24"/>
        </w:rPr>
        <w:t>,</w:t>
      </w:r>
      <w:r w:rsidRPr="00936802">
        <w:rPr>
          <w:rFonts w:ascii="Times New Roman" w:hAnsi="Times New Roman" w:cs="Times New Roman"/>
          <w:sz w:val="24"/>
          <w:szCs w:val="24"/>
        </w:rPr>
        <w:t xml:space="preserve"> </w:t>
      </w:r>
      <w:r w:rsidRPr="00B377B1">
        <w:rPr>
          <w:rFonts w:ascii="Times New Roman" w:hAnsi="Times New Roman" w:cs="Times New Roman"/>
          <w:i/>
          <w:sz w:val="24"/>
          <w:szCs w:val="24"/>
        </w:rPr>
        <w:t>Lovecraft: Disturbing the Universe</w:t>
      </w:r>
      <w:r>
        <w:rPr>
          <w:rFonts w:ascii="Times New Roman" w:hAnsi="Times New Roman" w:cs="Times New Roman"/>
          <w:sz w:val="24"/>
          <w:szCs w:val="24"/>
        </w:rPr>
        <w:t>,</w:t>
      </w:r>
      <w:r w:rsidRPr="00936802">
        <w:rPr>
          <w:rFonts w:ascii="Times New Roman" w:hAnsi="Times New Roman" w:cs="Times New Roman"/>
          <w:sz w:val="24"/>
          <w:szCs w:val="24"/>
        </w:rPr>
        <w:t xml:space="preserve"> (Lexington, Kentucky: University of Kentucky, 1990)</w:t>
      </w:r>
    </w:p>
    <w:p w14:paraId="7AD277DE" w14:textId="77777777" w:rsidR="00B1281F" w:rsidRDefault="00B1281F" w:rsidP="00B1281F">
      <w:pPr>
        <w:spacing w:line="360" w:lineRule="auto"/>
        <w:ind w:left="567" w:hanging="567"/>
        <w:rPr>
          <w:rFonts w:ascii="Times New Roman" w:hAnsi="Times New Roman" w:cs="Times New Roman"/>
          <w:sz w:val="24"/>
          <w:szCs w:val="24"/>
        </w:rPr>
      </w:pPr>
    </w:p>
    <w:p w14:paraId="121F0E95" w14:textId="39122324" w:rsidR="00B1281F" w:rsidRDefault="00B1281F" w:rsidP="00B1281F">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Gorski, Richard,</w:t>
      </w:r>
      <w:r w:rsidRPr="00936802">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936802">
        <w:rPr>
          <w:rFonts w:ascii="Times New Roman" w:hAnsi="Times New Roman" w:cs="Times New Roman"/>
          <w:i/>
          <w:sz w:val="24"/>
          <w:szCs w:val="24"/>
        </w:rPr>
        <w:t>Maritime Labour: Contributions to the history of work at sea, 1500-2000</w:t>
      </w:r>
      <w:r w:rsidRPr="00936802">
        <w:rPr>
          <w:rFonts w:ascii="Times New Roman" w:hAnsi="Times New Roman" w:cs="Times New Roman"/>
          <w:sz w:val="24"/>
          <w:szCs w:val="24"/>
        </w:rPr>
        <w:t>, (Amsterdam</w:t>
      </w:r>
      <w:r>
        <w:rPr>
          <w:rFonts w:ascii="Times New Roman" w:hAnsi="Times New Roman" w:cs="Times New Roman"/>
          <w:sz w:val="24"/>
          <w:szCs w:val="24"/>
        </w:rPr>
        <w:t xml:space="preserve">: </w:t>
      </w:r>
      <w:r w:rsidRPr="00936802">
        <w:rPr>
          <w:rFonts w:ascii="Times New Roman" w:hAnsi="Times New Roman" w:cs="Times New Roman"/>
          <w:sz w:val="24"/>
          <w:szCs w:val="24"/>
        </w:rPr>
        <w:t xml:space="preserve"> </w:t>
      </w:r>
      <w:r>
        <w:rPr>
          <w:rFonts w:ascii="Times New Roman" w:hAnsi="Times New Roman" w:cs="Times New Roman"/>
          <w:sz w:val="24"/>
          <w:szCs w:val="24"/>
        </w:rPr>
        <w:t>Amsterdam</w:t>
      </w:r>
      <w:r w:rsidRPr="00936802">
        <w:rPr>
          <w:rFonts w:ascii="Times New Roman" w:hAnsi="Times New Roman" w:cs="Times New Roman"/>
          <w:sz w:val="24"/>
          <w:szCs w:val="24"/>
        </w:rPr>
        <w:t xml:space="preserve"> University Press, 2000)</w:t>
      </w:r>
    </w:p>
    <w:p w14:paraId="774D7B94" w14:textId="77777777" w:rsidR="00B1281F" w:rsidRDefault="00B1281F" w:rsidP="00B1281F">
      <w:pPr>
        <w:spacing w:line="360" w:lineRule="auto"/>
        <w:ind w:left="567" w:hanging="567"/>
        <w:rPr>
          <w:rFonts w:ascii="Times New Roman" w:hAnsi="Times New Roman" w:cs="Times New Roman"/>
          <w:sz w:val="24"/>
          <w:szCs w:val="24"/>
        </w:rPr>
      </w:pPr>
    </w:p>
    <w:p w14:paraId="4C7F1211" w14:textId="77777777" w:rsidR="00B1281F" w:rsidRDefault="00B1281F" w:rsidP="00B1281F">
      <w:pPr>
        <w:spacing w:line="36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Grethlein, Jonas and Antonios Rengakosp, eds, </w:t>
      </w:r>
      <w:r w:rsidRPr="00936802">
        <w:rPr>
          <w:rFonts w:ascii="Times New Roman" w:eastAsia="Times New Roman" w:hAnsi="Times New Roman" w:cs="Times New Roman"/>
          <w:i/>
          <w:sz w:val="24"/>
          <w:szCs w:val="24"/>
        </w:rPr>
        <w:t>Narratology and Interpretation: The Content of Narrative Form in Ancient Literature</w:t>
      </w:r>
      <w:r w:rsidRPr="0093680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Berlin: Walter de Gruyter, </w:t>
      </w:r>
      <w:r w:rsidRPr="00936802">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p>
    <w:p w14:paraId="728AC763" w14:textId="77777777" w:rsidR="00B1281F" w:rsidRDefault="00B1281F" w:rsidP="00B1281F">
      <w:pPr>
        <w:spacing w:line="360" w:lineRule="auto"/>
        <w:ind w:left="567" w:hanging="567"/>
        <w:rPr>
          <w:rFonts w:ascii="Times New Roman" w:eastAsia="Times New Roman" w:hAnsi="Times New Roman" w:cs="Times New Roman"/>
          <w:sz w:val="24"/>
          <w:szCs w:val="24"/>
        </w:rPr>
      </w:pPr>
    </w:p>
    <w:p w14:paraId="41E4E8E6" w14:textId="77777777" w:rsidR="00B1281F" w:rsidRDefault="00B1281F" w:rsidP="00B1281F">
      <w:pPr>
        <w:spacing w:line="360" w:lineRule="auto"/>
        <w:ind w:left="567" w:hanging="567"/>
        <w:rPr>
          <w:rFonts w:ascii="Times New Roman" w:eastAsia="Times New Roman" w:hAnsi="Times New Roman" w:cs="Times New Roman"/>
          <w:color w:val="333333"/>
          <w:sz w:val="24"/>
          <w:szCs w:val="24"/>
          <w:shd w:val="clear" w:color="auto" w:fill="FFFFFF"/>
          <w:lang w:eastAsia="en-US"/>
        </w:rPr>
      </w:pPr>
      <w:r>
        <w:rPr>
          <w:rFonts w:ascii="Times New Roman" w:hAnsi="Times New Roman" w:cs="Times New Roman"/>
          <w:sz w:val="24"/>
          <w:szCs w:val="24"/>
        </w:rPr>
        <w:t xml:space="preserve">Halberstan, Judith M. and Ira Livingston, eds, </w:t>
      </w:r>
      <w:r w:rsidRPr="00936802">
        <w:rPr>
          <w:rFonts w:ascii="Times New Roman" w:hAnsi="Times New Roman" w:cs="Times New Roman"/>
          <w:i/>
          <w:sz w:val="24"/>
          <w:szCs w:val="24"/>
        </w:rPr>
        <w:t xml:space="preserve">Posthuman Bodies, </w:t>
      </w:r>
      <w:r w:rsidRPr="00936802">
        <w:rPr>
          <w:rFonts w:ascii="Times New Roman" w:eastAsia="Times New Roman" w:hAnsi="Times New Roman" w:cs="Times New Roman"/>
          <w:color w:val="333333"/>
          <w:sz w:val="24"/>
          <w:szCs w:val="24"/>
          <w:shd w:val="clear" w:color="auto" w:fill="FFFFFF"/>
          <w:lang w:eastAsia="en-US"/>
        </w:rPr>
        <w:t>(Bloomington, Indiana: University of Indiana Press, 1995)</w:t>
      </w:r>
    </w:p>
    <w:p w14:paraId="51100D16" w14:textId="77777777" w:rsidR="00B1281F" w:rsidRPr="00936802" w:rsidRDefault="00B1281F" w:rsidP="00B1281F">
      <w:pPr>
        <w:spacing w:line="360" w:lineRule="auto"/>
        <w:ind w:left="567" w:hanging="567"/>
        <w:rPr>
          <w:rFonts w:ascii="Times New Roman" w:hAnsi="Times New Roman" w:cs="Times New Roman"/>
          <w:sz w:val="24"/>
          <w:szCs w:val="24"/>
        </w:rPr>
      </w:pPr>
    </w:p>
    <w:p w14:paraId="05C7876A" w14:textId="77777777" w:rsidR="00B1281F" w:rsidRDefault="00B1281F" w:rsidP="00B1281F">
      <w:pPr>
        <w:spacing w:line="360" w:lineRule="auto"/>
        <w:ind w:left="567" w:hanging="567"/>
        <w:rPr>
          <w:rFonts w:ascii="Times New Roman" w:eastAsia="Times New Roman" w:hAnsi="Times New Roman" w:cs="Times New Roman"/>
          <w:sz w:val="24"/>
          <w:szCs w:val="24"/>
        </w:rPr>
      </w:pPr>
      <w:r w:rsidRPr="00936802">
        <w:rPr>
          <w:rFonts w:ascii="Times New Roman" w:eastAsia="Times New Roman" w:hAnsi="Times New Roman" w:cs="Times New Roman"/>
          <w:sz w:val="24"/>
          <w:szCs w:val="24"/>
        </w:rPr>
        <w:lastRenderedPageBreak/>
        <w:t>Hearn, Lefcadio</w:t>
      </w:r>
      <w:r>
        <w:rPr>
          <w:rFonts w:ascii="Times New Roman" w:eastAsia="Times New Roman" w:hAnsi="Times New Roman" w:cs="Times New Roman"/>
          <w:sz w:val="24"/>
          <w:szCs w:val="24"/>
        </w:rPr>
        <w:t xml:space="preserve">, </w:t>
      </w:r>
      <w:r w:rsidRPr="00B377B1">
        <w:rPr>
          <w:rFonts w:ascii="Times New Roman" w:eastAsia="Times New Roman" w:hAnsi="Times New Roman" w:cs="Times New Roman"/>
          <w:i/>
          <w:sz w:val="24"/>
          <w:szCs w:val="24"/>
        </w:rPr>
        <w:t>The romance of the Milky Way, and other studies and stories</w:t>
      </w:r>
      <w:r>
        <w:rPr>
          <w:rFonts w:ascii="Times New Roman" w:eastAsia="Times New Roman" w:hAnsi="Times New Roman" w:cs="Times New Roman"/>
          <w:sz w:val="24"/>
          <w:szCs w:val="24"/>
        </w:rPr>
        <w:t>,</w:t>
      </w:r>
      <w:r w:rsidRPr="00936802">
        <w:rPr>
          <w:rFonts w:ascii="Times New Roman" w:eastAsia="Times New Roman" w:hAnsi="Times New Roman" w:cs="Times New Roman"/>
          <w:sz w:val="24"/>
          <w:szCs w:val="24"/>
        </w:rPr>
        <w:t xml:space="preserve"> (New York: Houghton Mufflin and Company, 1905)</w:t>
      </w:r>
    </w:p>
    <w:p w14:paraId="6FD2E306" w14:textId="77777777" w:rsidR="00B1281F" w:rsidRDefault="00B1281F" w:rsidP="00B1281F">
      <w:pPr>
        <w:spacing w:line="360" w:lineRule="auto"/>
        <w:ind w:left="567" w:hanging="567"/>
        <w:rPr>
          <w:rFonts w:ascii="Times New Roman" w:eastAsia="Times New Roman" w:hAnsi="Times New Roman" w:cs="Times New Roman"/>
          <w:sz w:val="24"/>
          <w:szCs w:val="24"/>
        </w:rPr>
      </w:pPr>
    </w:p>
    <w:p w14:paraId="52A2A867"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Hodgson, WH</w:t>
      </w:r>
      <w:r>
        <w:rPr>
          <w:rFonts w:ascii="Times New Roman" w:hAnsi="Times New Roman" w:cs="Times New Roman"/>
          <w:sz w:val="24"/>
          <w:szCs w:val="24"/>
        </w:rPr>
        <w:t xml:space="preserve">, </w:t>
      </w:r>
      <w:r w:rsidRPr="00B377B1">
        <w:rPr>
          <w:rFonts w:ascii="Times New Roman" w:hAnsi="Times New Roman" w:cs="Times New Roman"/>
          <w:i/>
          <w:sz w:val="24"/>
          <w:szCs w:val="24"/>
        </w:rPr>
        <w:t>The Casebook of Carnacki - Ghost Finder</w:t>
      </w:r>
      <w:r w:rsidRPr="00936802">
        <w:rPr>
          <w:rFonts w:ascii="Times New Roman" w:hAnsi="Times New Roman" w:cs="Times New Roman"/>
          <w:sz w:val="24"/>
          <w:szCs w:val="24"/>
        </w:rPr>
        <w:t>, (Ware, Hertfordshire: Wordsworth Editions, 2006)</w:t>
      </w:r>
    </w:p>
    <w:p w14:paraId="085C5BD0" w14:textId="77777777" w:rsidR="00B1281F" w:rsidRDefault="00B1281F" w:rsidP="00B1281F">
      <w:pPr>
        <w:spacing w:line="360" w:lineRule="auto"/>
        <w:ind w:left="567" w:hanging="567"/>
        <w:rPr>
          <w:rFonts w:ascii="Times New Roman" w:hAnsi="Times New Roman" w:cs="Times New Roman"/>
          <w:sz w:val="24"/>
          <w:szCs w:val="24"/>
        </w:rPr>
      </w:pPr>
    </w:p>
    <w:p w14:paraId="4523486A"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Luckhurst, Roger</w:t>
      </w:r>
      <w:r>
        <w:rPr>
          <w:rFonts w:ascii="Times New Roman" w:hAnsi="Times New Roman" w:cs="Times New Roman"/>
          <w:sz w:val="24"/>
          <w:szCs w:val="24"/>
        </w:rPr>
        <w:t xml:space="preserve">, </w:t>
      </w:r>
      <w:r w:rsidRPr="00B377B1">
        <w:rPr>
          <w:rFonts w:ascii="Times New Roman" w:hAnsi="Times New Roman" w:cs="Times New Roman"/>
          <w:i/>
          <w:sz w:val="24"/>
          <w:szCs w:val="24"/>
        </w:rPr>
        <w:t>Science Fiction</w:t>
      </w:r>
      <w:r w:rsidRPr="00936802">
        <w:rPr>
          <w:rFonts w:ascii="Times New Roman" w:hAnsi="Times New Roman" w:cs="Times New Roman"/>
          <w:sz w:val="24"/>
          <w:szCs w:val="24"/>
        </w:rPr>
        <w:t xml:space="preserve">, </w:t>
      </w:r>
      <w:r>
        <w:rPr>
          <w:rFonts w:ascii="Times New Roman" w:hAnsi="Times New Roman" w:cs="Times New Roman"/>
          <w:sz w:val="24"/>
          <w:szCs w:val="24"/>
        </w:rPr>
        <w:t>(Cambridge: Polity Press, 2005)</w:t>
      </w:r>
    </w:p>
    <w:p w14:paraId="5A3AED23" w14:textId="77777777" w:rsidR="00B1281F" w:rsidRDefault="00B1281F" w:rsidP="00B1281F">
      <w:pPr>
        <w:spacing w:line="360" w:lineRule="auto"/>
        <w:ind w:left="567" w:hanging="567"/>
        <w:rPr>
          <w:rFonts w:ascii="Times New Roman" w:hAnsi="Times New Roman" w:cs="Times New Roman"/>
          <w:sz w:val="24"/>
          <w:szCs w:val="24"/>
        </w:rPr>
      </w:pPr>
    </w:p>
    <w:p w14:paraId="759DF1E8" w14:textId="77777777" w:rsidR="00B1281F" w:rsidRDefault="00B1281F" w:rsidP="00B1281F">
      <w:pPr>
        <w:spacing w:line="360" w:lineRule="auto"/>
        <w:ind w:left="567" w:hanging="567"/>
        <w:rPr>
          <w:rFonts w:ascii="Times New Roman" w:eastAsia="Times New Roman" w:hAnsi="Times New Roman" w:cs="Times New Roman"/>
          <w:sz w:val="24"/>
          <w:szCs w:val="24"/>
        </w:rPr>
      </w:pPr>
      <w:r w:rsidRPr="00936802">
        <w:rPr>
          <w:rFonts w:ascii="Times New Roman" w:eastAsia="Times New Roman" w:hAnsi="Times New Roman" w:cs="Times New Roman"/>
          <w:sz w:val="24"/>
          <w:szCs w:val="24"/>
        </w:rPr>
        <w:t>Mack, John</w:t>
      </w:r>
      <w:r>
        <w:rPr>
          <w:rFonts w:ascii="Times New Roman" w:eastAsia="Times New Roman" w:hAnsi="Times New Roman" w:cs="Times New Roman"/>
          <w:sz w:val="24"/>
          <w:szCs w:val="24"/>
        </w:rPr>
        <w:t>,</w:t>
      </w:r>
      <w:r w:rsidRPr="00936802">
        <w:rPr>
          <w:rFonts w:ascii="Times New Roman" w:eastAsia="Times New Roman" w:hAnsi="Times New Roman" w:cs="Times New Roman"/>
          <w:sz w:val="24"/>
          <w:szCs w:val="24"/>
        </w:rPr>
        <w:t xml:space="preserve"> </w:t>
      </w:r>
      <w:r w:rsidRPr="00B377B1">
        <w:rPr>
          <w:rFonts w:ascii="Times New Roman" w:eastAsia="Times New Roman" w:hAnsi="Times New Roman" w:cs="Times New Roman"/>
          <w:i/>
          <w:sz w:val="24"/>
          <w:szCs w:val="24"/>
        </w:rPr>
        <w:t>Sea - A Cultural History</w:t>
      </w:r>
      <w:r>
        <w:rPr>
          <w:rFonts w:ascii="Times New Roman" w:eastAsia="Times New Roman" w:hAnsi="Times New Roman" w:cs="Times New Roman"/>
          <w:sz w:val="24"/>
          <w:szCs w:val="24"/>
        </w:rPr>
        <w:t>,</w:t>
      </w:r>
      <w:r w:rsidRPr="00936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London: Reaktion Books, </w:t>
      </w:r>
      <w:r w:rsidRPr="00936802">
        <w:rPr>
          <w:rFonts w:ascii="Times New Roman" w:eastAsia="Times New Roman" w:hAnsi="Times New Roman" w:cs="Times New Roman"/>
          <w:sz w:val="24"/>
          <w:szCs w:val="24"/>
        </w:rPr>
        <w:t>2011)</w:t>
      </w:r>
    </w:p>
    <w:p w14:paraId="21A848DC" w14:textId="77777777" w:rsidR="00B1281F" w:rsidRDefault="00B1281F" w:rsidP="00B1281F">
      <w:pPr>
        <w:spacing w:line="360" w:lineRule="auto"/>
        <w:ind w:left="567" w:hanging="567"/>
        <w:rPr>
          <w:rFonts w:ascii="Times New Roman" w:eastAsia="Times New Roman" w:hAnsi="Times New Roman" w:cs="Times New Roman"/>
          <w:sz w:val="24"/>
          <w:szCs w:val="24"/>
        </w:rPr>
      </w:pPr>
    </w:p>
    <w:p w14:paraId="47564499" w14:textId="77777777" w:rsidR="00B1281F"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Malchow, Howard L</w:t>
      </w:r>
      <w:r>
        <w:rPr>
          <w:rFonts w:ascii="Times New Roman" w:hAnsi="Times New Roman" w:cs="Times New Roman"/>
          <w:sz w:val="24"/>
          <w:szCs w:val="24"/>
        </w:rPr>
        <w:t>,</w:t>
      </w:r>
      <w:r w:rsidRPr="00936802">
        <w:rPr>
          <w:rFonts w:ascii="Times New Roman" w:hAnsi="Times New Roman" w:cs="Times New Roman"/>
          <w:sz w:val="24"/>
          <w:szCs w:val="24"/>
        </w:rPr>
        <w:t xml:space="preserve"> </w:t>
      </w:r>
      <w:r w:rsidRPr="00B377B1">
        <w:rPr>
          <w:rFonts w:ascii="Times New Roman" w:hAnsi="Times New Roman" w:cs="Times New Roman"/>
          <w:i/>
          <w:sz w:val="24"/>
          <w:szCs w:val="24"/>
        </w:rPr>
        <w:t>Gothic Images of Race in Nineteenth-century Britain</w:t>
      </w:r>
      <w:r w:rsidRPr="00936802">
        <w:rPr>
          <w:rFonts w:ascii="Times New Roman" w:hAnsi="Times New Roman" w:cs="Times New Roman"/>
          <w:sz w:val="24"/>
          <w:szCs w:val="24"/>
        </w:rPr>
        <w:t>, (Stanford: Stanford University Press, 1996)</w:t>
      </w:r>
    </w:p>
    <w:p w14:paraId="4FFFDE09" w14:textId="77777777" w:rsidR="00B1281F" w:rsidRDefault="00B1281F" w:rsidP="00B1281F">
      <w:pPr>
        <w:spacing w:line="360" w:lineRule="auto"/>
        <w:ind w:left="567" w:hanging="567"/>
        <w:rPr>
          <w:rFonts w:ascii="Times New Roman" w:hAnsi="Times New Roman" w:cs="Times New Roman"/>
          <w:sz w:val="24"/>
          <w:szCs w:val="24"/>
        </w:rPr>
      </w:pPr>
    </w:p>
    <w:p w14:paraId="15220712" w14:textId="32C12E25" w:rsidR="00F45F5E" w:rsidRPr="00936802" w:rsidRDefault="00B1281F" w:rsidP="00B1281F">
      <w:pPr>
        <w:spacing w:line="360" w:lineRule="auto"/>
        <w:ind w:left="567" w:hanging="567"/>
        <w:rPr>
          <w:rFonts w:ascii="Times New Roman" w:hAnsi="Times New Roman" w:cs="Times New Roman"/>
          <w:sz w:val="24"/>
          <w:szCs w:val="24"/>
        </w:rPr>
      </w:pPr>
      <w:r w:rsidRPr="00936802">
        <w:rPr>
          <w:rFonts w:ascii="Times New Roman" w:hAnsi="Times New Roman" w:cs="Times New Roman"/>
          <w:sz w:val="24"/>
          <w:szCs w:val="24"/>
        </w:rPr>
        <w:t>Moran, Michelle T</w:t>
      </w:r>
      <w:r>
        <w:rPr>
          <w:rFonts w:ascii="Times New Roman" w:hAnsi="Times New Roman" w:cs="Times New Roman"/>
          <w:sz w:val="24"/>
          <w:szCs w:val="24"/>
        </w:rPr>
        <w:t>,</w:t>
      </w:r>
      <w:r w:rsidRPr="00936802">
        <w:rPr>
          <w:rFonts w:ascii="Times New Roman" w:hAnsi="Times New Roman" w:cs="Times New Roman"/>
          <w:sz w:val="24"/>
          <w:szCs w:val="24"/>
        </w:rPr>
        <w:t xml:space="preserve"> </w:t>
      </w:r>
      <w:r w:rsidRPr="00044453">
        <w:rPr>
          <w:rFonts w:ascii="Times New Roman" w:hAnsi="Times New Roman" w:cs="Times New Roman"/>
          <w:i/>
          <w:sz w:val="24"/>
          <w:szCs w:val="24"/>
        </w:rPr>
        <w:t>Colonizing Leprosy: Imperialism and the Politics of Public Health in the United States</w:t>
      </w:r>
      <w:r w:rsidRPr="00936802">
        <w:rPr>
          <w:rFonts w:ascii="Times New Roman" w:hAnsi="Times New Roman" w:cs="Times New Roman"/>
          <w:sz w:val="24"/>
          <w:szCs w:val="24"/>
        </w:rPr>
        <w:t>, (Chapel Hill, North Carolina: University of North Carolina Press, 2007)</w:t>
      </w:r>
    </w:p>
    <w:sectPr w:rsidR="00F45F5E" w:rsidRPr="00936802" w:rsidSect="00462883">
      <w:headerReference w:type="default" r:id="rId9"/>
      <w:footnotePr>
        <w:pos w:val="beneathText"/>
      </w:footnotePr>
      <w:pgSz w:w="11906" w:h="16838"/>
      <w:pgMar w:top="1440" w:right="709" w:bottom="144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2C654" w14:textId="77777777" w:rsidR="00152A1C" w:rsidRDefault="00152A1C">
      <w:pPr>
        <w:spacing w:line="240" w:lineRule="auto"/>
      </w:pPr>
    </w:p>
  </w:endnote>
  <w:endnote w:type="continuationSeparator" w:id="0">
    <w:p w14:paraId="6EFF7762" w14:textId="77777777" w:rsidR="00152A1C" w:rsidRDefault="00152A1C">
      <w:pPr>
        <w:spacing w:line="240" w:lineRule="auto"/>
      </w:pPr>
    </w:p>
  </w:endnote>
  <w:endnote w:type="continuationNotice" w:id="1">
    <w:p w14:paraId="17033C48" w14:textId="77777777" w:rsidR="00152A1C" w:rsidRDefault="00152A1C">
      <w:pPr>
        <w:spacing w:line="240" w:lineRule="auto"/>
      </w:pPr>
    </w:p>
  </w:endnote>
  <w:endnote w:id="2">
    <w:p w14:paraId="17714ACB" w14:textId="4116A5FA" w:rsidR="00283DAA" w:rsidRPr="00936802" w:rsidRDefault="00283DAA">
      <w:pPr>
        <w:spacing w:line="240" w:lineRule="auto"/>
        <w:rPr>
          <w:rFonts w:ascii="Times New Roman" w:eastAsia="Times New Roman" w:hAnsi="Times New Roman" w:cs="Times New Roman"/>
          <w:b/>
          <w:sz w:val="24"/>
          <w:szCs w:val="24"/>
        </w:rPr>
      </w:pPr>
      <w:r w:rsidRPr="00936802">
        <w:rPr>
          <w:rFonts w:ascii="Times New Roman" w:eastAsia="Times New Roman" w:hAnsi="Times New Roman" w:cs="Times New Roman"/>
          <w:b/>
          <w:sz w:val="24"/>
          <w:szCs w:val="24"/>
        </w:rPr>
        <w:t>N</w:t>
      </w:r>
      <w:r w:rsidR="00936802">
        <w:rPr>
          <w:rFonts w:ascii="Times New Roman" w:eastAsia="Times New Roman" w:hAnsi="Times New Roman" w:cs="Times New Roman"/>
          <w:b/>
          <w:sz w:val="24"/>
          <w:szCs w:val="24"/>
        </w:rPr>
        <w:t>OTES</w:t>
      </w:r>
    </w:p>
    <w:p w14:paraId="704F0CE8" w14:textId="77777777" w:rsidR="00283DAA" w:rsidRPr="009349E4" w:rsidRDefault="00283DAA">
      <w:pPr>
        <w:spacing w:line="240" w:lineRule="auto"/>
        <w:rPr>
          <w:rFonts w:ascii="Times New Roman" w:eastAsia="Times New Roman" w:hAnsi="Times New Roman" w:cs="Times New Roman"/>
          <w:sz w:val="24"/>
          <w:szCs w:val="24"/>
        </w:rPr>
      </w:pPr>
    </w:p>
    <w:p w14:paraId="23AF2535"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 Lefcadio Hearn, “The romance of the Milky Way, and other studies and stories” (New York: Houghton Mufflin and Company, 1905) p. 91</w:t>
      </w:r>
    </w:p>
  </w:endnote>
  <w:endnote w:id="3">
    <w:p w14:paraId="11331EB9"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Howard L Malchow, “Gothic Images of Race in Nineteenth-century Britain”, (Stanford: Stanford University Press, 1996) pp. 103-104</w:t>
      </w:r>
    </w:p>
  </w:endnote>
  <w:endnote w:id="4">
    <w:p w14:paraId="712E6915" w14:textId="0B4F3D6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Peter H. Brothers, “Japan’s Nuclear Nightmare: How the Bomb Became a Beast Called Godzilla”, </w:t>
      </w:r>
      <w:r w:rsidRPr="00E00D9A">
        <w:rPr>
          <w:rFonts w:ascii="Times New Roman" w:hAnsi="Times New Roman" w:cs="Times New Roman"/>
          <w:i/>
          <w:sz w:val="24"/>
          <w:szCs w:val="24"/>
        </w:rPr>
        <w:t>Cineaste</w:t>
      </w:r>
      <w:r w:rsidR="00E00D9A">
        <w:rPr>
          <w:rFonts w:ascii="Times New Roman" w:hAnsi="Times New Roman" w:cs="Times New Roman"/>
          <w:sz w:val="24"/>
          <w:szCs w:val="24"/>
        </w:rPr>
        <w:t>,</w:t>
      </w:r>
      <w:r w:rsidRPr="009349E4">
        <w:rPr>
          <w:rFonts w:ascii="Times New Roman" w:hAnsi="Times New Roman" w:cs="Times New Roman"/>
          <w:sz w:val="24"/>
          <w:szCs w:val="24"/>
        </w:rPr>
        <w:t xml:space="preserve"> Summer 2011, pp. 36-40</w:t>
      </w:r>
    </w:p>
  </w:endnote>
  <w:endnote w:id="5">
    <w:p w14:paraId="1C824E95"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Donald R. Burleson, “Lovecraft: Disturbing the Universe” (Lexington, Kentucky: University of Kentucky, 1990), p.78</w:t>
      </w:r>
    </w:p>
  </w:endnote>
  <w:endnote w:id="6">
    <w:p w14:paraId="4E0D58A9"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Marc Tooley, “Bloopwave”, &lt;http://bloop.rune.ca/&gt; [accessed 17 July 2014]</w:t>
      </w:r>
    </w:p>
  </w:endnote>
  <w:endnote w:id="7">
    <w:p w14:paraId="710F1D83" w14:textId="7C07DD78" w:rsidR="00283DAA" w:rsidRPr="009349E4" w:rsidRDefault="00283DAA" w:rsidP="00C93408">
      <w:pPr>
        <w:pStyle w:val="EndnoteText"/>
        <w:spacing w:after="120"/>
        <w:jc w:val="both"/>
        <w:rPr>
          <w:rFonts w:ascii="Times New Roman" w:hAnsi="Times New Roman" w:cs="Times New Roman"/>
          <w:sz w:val="24"/>
          <w:szCs w:val="24"/>
        </w:rPr>
      </w:pPr>
      <w:r w:rsidRPr="009349E4">
        <w:rPr>
          <w:rStyle w:val="EndnoteReference"/>
          <w:rFonts w:ascii="Times New Roman" w:hAnsi="Times New Roman" w:cs="Times New Roman"/>
          <w:sz w:val="24"/>
          <w:szCs w:val="24"/>
        </w:rPr>
        <w:endnoteRef/>
      </w:r>
      <w:r w:rsidRPr="009349E4">
        <w:rPr>
          <w:rFonts w:ascii="Times New Roman" w:hAnsi="Times New Roman" w:cs="Times New Roman"/>
          <w:sz w:val="24"/>
          <w:szCs w:val="24"/>
        </w:rPr>
        <w:t xml:space="preserve"> HP Lovecraft, “Supernatural Horror in Literature”, </w:t>
      </w:r>
      <w:r w:rsidR="00441DC2">
        <w:rPr>
          <w:rFonts w:ascii="Times New Roman" w:hAnsi="Times New Roman" w:cs="Times New Roman"/>
          <w:sz w:val="24"/>
          <w:szCs w:val="24"/>
        </w:rPr>
        <w:t>&lt;</w:t>
      </w:r>
      <w:r w:rsidRPr="00C93408">
        <w:rPr>
          <w:rFonts w:ascii="Times New Roman" w:hAnsi="Times New Roman" w:cs="Times New Roman"/>
          <w:sz w:val="24"/>
          <w:szCs w:val="24"/>
        </w:rPr>
        <w:t>http://gaslight.mtroyal.ca/superhor.htm</w:t>
      </w:r>
      <w:r w:rsidR="00441DC2">
        <w:rPr>
          <w:rStyle w:val="Hyperlink"/>
          <w:rFonts w:ascii="Times New Roman" w:hAnsi="Times New Roman" w:cs="Times New Roman"/>
          <w:sz w:val="24"/>
          <w:szCs w:val="24"/>
        </w:rPr>
        <w:t>&gt;</w:t>
      </w:r>
      <w:r w:rsidRPr="009349E4">
        <w:rPr>
          <w:rFonts w:ascii="Times New Roman" w:hAnsi="Times New Roman" w:cs="Times New Roman"/>
          <w:sz w:val="24"/>
          <w:szCs w:val="24"/>
        </w:rPr>
        <w:t xml:space="preserve"> [accessed 17 July 2014]</w:t>
      </w:r>
    </w:p>
  </w:endnote>
  <w:endnote w:id="8">
    <w:p w14:paraId="6BEC2DC9" w14:textId="7CD60716" w:rsidR="00283DAA" w:rsidRPr="009349E4" w:rsidRDefault="00283DAA" w:rsidP="00C93408">
      <w:pPr>
        <w:spacing w:after="120" w:line="240" w:lineRule="auto"/>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w:t>
      </w:r>
      <w:r w:rsidRPr="009349E4">
        <w:rPr>
          <w:rFonts w:ascii="Times New Roman" w:eastAsia="Calibri" w:hAnsi="Times New Roman" w:cs="Times New Roman"/>
          <w:sz w:val="24"/>
          <w:szCs w:val="24"/>
        </w:rPr>
        <w:t>Alan Gullette. “William Hope Hodgson: Reporter from the Borderland</w:t>
      </w:r>
      <w:r w:rsidR="00C93408">
        <w:rPr>
          <w:rFonts w:ascii="Times New Roman" w:eastAsia="Calibri" w:hAnsi="Times New Roman" w:cs="Times New Roman"/>
          <w:sz w:val="24"/>
          <w:szCs w:val="24"/>
        </w:rPr>
        <w:t>,</w:t>
      </w:r>
      <w:r w:rsidRPr="009349E4">
        <w:rPr>
          <w:rFonts w:ascii="Times New Roman" w:eastAsia="Calibri" w:hAnsi="Times New Roman" w:cs="Times New Roman"/>
          <w:sz w:val="24"/>
          <w:szCs w:val="24"/>
        </w:rPr>
        <w:t xml:space="preserve">” </w:t>
      </w:r>
      <w:r w:rsidR="00C93408">
        <w:rPr>
          <w:rFonts w:ascii="Times New Roman" w:eastAsia="Calibri" w:hAnsi="Times New Roman" w:cs="Times New Roman"/>
          <w:sz w:val="24"/>
          <w:szCs w:val="24"/>
        </w:rPr>
        <w:t xml:space="preserve"> </w:t>
      </w:r>
      <w:r w:rsidRPr="009349E4">
        <w:rPr>
          <w:rFonts w:ascii="Times New Roman" w:eastAsia="Calibri" w:hAnsi="Times New Roman" w:cs="Times New Roman"/>
          <w:sz w:val="24"/>
          <w:szCs w:val="24"/>
        </w:rPr>
        <w:t>&lt;http://alangullette.com/lit/hodgson/whhbio.htm&gt; [accessed 3rd July 2014]</w:t>
      </w:r>
    </w:p>
  </w:endnote>
  <w:endnote w:id="9">
    <w:p w14:paraId="5EA57A51"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R. Alain Everts, “Some Facts in the Case of William Hope Hodgson: Master of Phantasy” &lt;http://williamhopehodgson.wordpress.com/2013/05/24/the-life-of-william-hope-hodgson-part-3/&gt; [accessed 3rd July 2014]</w:t>
      </w:r>
    </w:p>
  </w:endnote>
  <w:endnote w:id="10">
    <w:p w14:paraId="0D5270D6" w14:textId="1F42F5C3" w:rsidR="00283DAA" w:rsidRPr="00CF4E3B"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w:t>
      </w:r>
      <w:r>
        <w:rPr>
          <w:rFonts w:ascii="Times New Roman" w:hAnsi="Times New Roman" w:cs="Times New Roman"/>
          <w:sz w:val="24"/>
          <w:szCs w:val="24"/>
        </w:rPr>
        <w:t xml:space="preserve">WH Hodgson, “The Voice </w:t>
      </w:r>
      <w:r w:rsidRPr="00CF4E3B">
        <w:rPr>
          <w:rFonts w:ascii="Times New Roman" w:hAnsi="Times New Roman" w:cs="Times New Roman"/>
          <w:sz w:val="24"/>
          <w:szCs w:val="24"/>
        </w:rPr>
        <w:t xml:space="preserve">in the Night,” </w:t>
      </w:r>
      <w:r w:rsidR="00441DC2">
        <w:rPr>
          <w:rFonts w:ascii="Times New Roman" w:hAnsi="Times New Roman" w:cs="Times New Roman"/>
          <w:sz w:val="24"/>
          <w:szCs w:val="24"/>
        </w:rPr>
        <w:t>&lt;</w:t>
      </w:r>
      <w:r w:rsidRPr="00C93408">
        <w:rPr>
          <w:rFonts w:ascii="Times New Roman" w:hAnsi="Times New Roman" w:cs="Times New Roman"/>
          <w:sz w:val="24"/>
          <w:szCs w:val="24"/>
        </w:rPr>
        <w:t>http://gaslight.mtroyal.ca/voicenig.htm</w:t>
      </w:r>
      <w:r w:rsidR="00441DC2">
        <w:rPr>
          <w:rStyle w:val="Hyperlink"/>
          <w:rFonts w:ascii="Times New Roman" w:hAnsi="Times New Roman" w:cs="Times New Roman"/>
          <w:sz w:val="24"/>
          <w:szCs w:val="24"/>
        </w:rPr>
        <w:t>&gt;</w:t>
      </w:r>
      <w:r w:rsidRPr="00CF4E3B">
        <w:rPr>
          <w:rFonts w:ascii="Times New Roman" w:hAnsi="Times New Roman" w:cs="Times New Roman"/>
          <w:sz w:val="24"/>
          <w:szCs w:val="24"/>
        </w:rPr>
        <w:t xml:space="preserve"> [accessed 17 July 2014]</w:t>
      </w:r>
    </w:p>
  </w:endnote>
  <w:endnote w:id="11">
    <w:p w14:paraId="2EBF7B70" w14:textId="77777777" w:rsidR="00283DAA" w:rsidRPr="00CF4E3B" w:rsidRDefault="00283DAA" w:rsidP="00C93408">
      <w:pPr>
        <w:spacing w:after="120" w:line="240" w:lineRule="auto"/>
        <w:jc w:val="both"/>
        <w:rPr>
          <w:rFonts w:ascii="Times New Roman" w:eastAsia="Times New Roman" w:hAnsi="Times New Roman" w:cs="Times New Roman"/>
          <w:color w:val="auto"/>
          <w:sz w:val="24"/>
          <w:szCs w:val="24"/>
          <w:lang w:eastAsia="en-US"/>
        </w:rPr>
      </w:pPr>
      <w:r w:rsidRPr="00CF4E3B">
        <w:rPr>
          <w:rFonts w:ascii="Times New Roman" w:hAnsi="Times New Roman" w:cs="Times New Roman"/>
          <w:sz w:val="24"/>
          <w:szCs w:val="24"/>
          <w:vertAlign w:val="superscript"/>
        </w:rPr>
        <w:endnoteRef/>
      </w:r>
      <w:r w:rsidRPr="00CF4E3B">
        <w:rPr>
          <w:rFonts w:ascii="Times New Roman" w:hAnsi="Times New Roman" w:cs="Times New Roman"/>
          <w:sz w:val="24"/>
          <w:szCs w:val="24"/>
        </w:rPr>
        <w:t xml:space="preserve"> Eric White, “Once they were men – now they are landcrabs”: Monstrous Becomings in Evolutionist Cinema”, from </w:t>
      </w:r>
      <w:r w:rsidRPr="00CF4E3B">
        <w:rPr>
          <w:rFonts w:ascii="Times New Roman" w:hAnsi="Times New Roman" w:cs="Times New Roman"/>
          <w:i/>
          <w:sz w:val="24"/>
          <w:szCs w:val="24"/>
        </w:rPr>
        <w:t xml:space="preserve">Posthuman Bodies, </w:t>
      </w:r>
      <w:r w:rsidRPr="00CF4E3B">
        <w:rPr>
          <w:rFonts w:ascii="Times New Roman" w:eastAsia="Times New Roman" w:hAnsi="Times New Roman" w:cs="Times New Roman"/>
          <w:color w:val="333333"/>
          <w:sz w:val="24"/>
          <w:szCs w:val="24"/>
          <w:shd w:val="clear" w:color="auto" w:fill="FFFFFF"/>
          <w:lang w:eastAsia="en-US"/>
        </w:rPr>
        <w:t>Judith M. Halberstam, Ira Livingston</w:t>
      </w:r>
      <w:r>
        <w:rPr>
          <w:rFonts w:ascii="Times New Roman" w:eastAsia="Times New Roman" w:hAnsi="Times New Roman" w:cs="Times New Roman"/>
          <w:color w:val="333333"/>
          <w:sz w:val="24"/>
          <w:szCs w:val="24"/>
          <w:shd w:val="clear" w:color="auto" w:fill="FFFFFF"/>
          <w:lang w:eastAsia="en-US"/>
        </w:rPr>
        <w:t xml:space="preserve"> eds, (Bloomington, Indiana: University of Indiana Press, 1995)</w:t>
      </w:r>
      <w:r w:rsidRPr="00CF4E3B">
        <w:rPr>
          <w:rFonts w:ascii="Times New Roman" w:hAnsi="Times New Roman" w:cs="Times New Roman"/>
          <w:sz w:val="24"/>
          <w:szCs w:val="24"/>
        </w:rPr>
        <w:t>, pp. 261-265</w:t>
      </w:r>
    </w:p>
  </w:endnote>
  <w:endnote w:id="12">
    <w:p w14:paraId="02EF4C49" w14:textId="77777777" w:rsidR="00283DAA" w:rsidRPr="009349E4" w:rsidRDefault="00283DAA" w:rsidP="00C93408">
      <w:pPr>
        <w:spacing w:after="120" w:line="240" w:lineRule="auto"/>
        <w:jc w:val="both"/>
        <w:rPr>
          <w:rFonts w:ascii="Times New Roman" w:hAnsi="Times New Roman" w:cs="Times New Roman"/>
          <w:sz w:val="24"/>
          <w:szCs w:val="24"/>
        </w:rPr>
      </w:pPr>
      <w:r w:rsidRPr="00CF4E3B">
        <w:rPr>
          <w:rFonts w:ascii="Times New Roman" w:hAnsi="Times New Roman" w:cs="Times New Roman"/>
          <w:sz w:val="24"/>
          <w:szCs w:val="24"/>
          <w:vertAlign w:val="superscript"/>
        </w:rPr>
        <w:endnoteRef/>
      </w:r>
      <w:r w:rsidRPr="00CF4E3B">
        <w:rPr>
          <w:rFonts w:ascii="Times New Roman" w:eastAsia="Times New Roman" w:hAnsi="Times New Roman" w:cs="Times New Roman"/>
          <w:sz w:val="24"/>
          <w:szCs w:val="24"/>
        </w:rPr>
        <w:t xml:space="preserve"> Christos C. Tsagalis, “Name and Narrative Technique in Xenophon’s </w:t>
      </w:r>
      <w:r w:rsidRPr="00CF4E3B">
        <w:rPr>
          <w:rFonts w:ascii="Times New Roman" w:eastAsia="Times New Roman" w:hAnsi="Times New Roman" w:cs="Times New Roman"/>
          <w:i/>
          <w:sz w:val="24"/>
          <w:szCs w:val="24"/>
        </w:rPr>
        <w:t>Anabasis”,</w:t>
      </w:r>
      <w:r w:rsidRPr="00CF4E3B">
        <w:rPr>
          <w:rFonts w:ascii="Times New Roman" w:eastAsia="Times New Roman" w:hAnsi="Times New Roman" w:cs="Times New Roman"/>
          <w:sz w:val="24"/>
          <w:szCs w:val="24"/>
        </w:rPr>
        <w:t xml:space="preserve"> from </w:t>
      </w:r>
      <w:r w:rsidRPr="00CF4E3B">
        <w:rPr>
          <w:rFonts w:ascii="Times New Roman" w:eastAsia="Times New Roman" w:hAnsi="Times New Roman" w:cs="Times New Roman"/>
          <w:i/>
          <w:sz w:val="24"/>
          <w:szCs w:val="24"/>
        </w:rPr>
        <w:t>Narratology and Interpretation: The Content of Narrative Form in Ancient Literature</w:t>
      </w:r>
      <w:r w:rsidRPr="00CF4E3B">
        <w:rPr>
          <w:rFonts w:ascii="Times New Roman" w:eastAsia="Times New Roman" w:hAnsi="Times New Roman" w:cs="Times New Roman"/>
          <w:sz w:val="24"/>
          <w:szCs w:val="24"/>
        </w:rPr>
        <w:t>, Jonas Grethlein and Antonios Rengakosp eds, (Walter de Gruyter, Berlin, 2009</w:t>
      </w:r>
      <w:r w:rsidRPr="009349E4">
        <w:rPr>
          <w:rFonts w:ascii="Times New Roman" w:eastAsia="Times New Roman" w:hAnsi="Times New Roman" w:cs="Times New Roman"/>
          <w:sz w:val="24"/>
          <w:szCs w:val="24"/>
        </w:rPr>
        <w:t>). 47</w:t>
      </w:r>
      <w:r w:rsidRPr="009349E4">
        <w:rPr>
          <w:rFonts w:ascii="Times New Roman" w:hAnsi="Times New Roman" w:cs="Times New Roman"/>
          <w:sz w:val="24"/>
          <w:szCs w:val="24"/>
        </w:rPr>
        <w:t>8</w:t>
      </w:r>
    </w:p>
  </w:endnote>
  <w:endnote w:id="13">
    <w:p w14:paraId="314E42C5" w14:textId="62B92941" w:rsidR="00283DAA" w:rsidRPr="00583DA5" w:rsidRDefault="00283DAA" w:rsidP="00C93408">
      <w:pPr>
        <w:spacing w:after="120" w:line="240" w:lineRule="auto"/>
        <w:jc w:val="both"/>
        <w:rPr>
          <w:rFonts w:ascii="Times New Roman" w:eastAsia="Times New Roman" w:hAnsi="Times New Roman" w:cs="Times New Roman"/>
          <w:color w:val="auto"/>
          <w:sz w:val="24"/>
          <w:szCs w:val="24"/>
          <w:lang w:eastAsia="en-US"/>
        </w:rPr>
      </w:pPr>
      <w:r w:rsidRPr="00583DA5">
        <w:rPr>
          <w:rFonts w:ascii="Times New Roman" w:hAnsi="Times New Roman" w:cs="Times New Roman"/>
          <w:sz w:val="24"/>
          <w:szCs w:val="24"/>
          <w:vertAlign w:val="superscript"/>
        </w:rPr>
        <w:endnoteRef/>
      </w:r>
      <w:r w:rsidRPr="00583DA5">
        <w:rPr>
          <w:rFonts w:ascii="Times New Roman" w:eastAsia="Times New Roman" w:hAnsi="Times New Roman" w:cs="Times New Roman"/>
          <w:color w:val="333333"/>
          <w:sz w:val="24"/>
          <w:szCs w:val="24"/>
          <w:shd w:val="clear" w:color="auto" w:fill="FFFFFF"/>
          <w:lang w:eastAsia="en-US"/>
        </w:rPr>
        <w:t>Warwick Anderson</w:t>
      </w:r>
      <w:r w:rsidRPr="00583DA5">
        <w:rPr>
          <w:rFonts w:ascii="Times New Roman" w:eastAsia="Times New Roman" w:hAnsi="Times New Roman" w:cs="Times New Roman"/>
          <w:color w:val="auto"/>
          <w:sz w:val="24"/>
          <w:szCs w:val="24"/>
          <w:lang w:eastAsia="en-US"/>
        </w:rPr>
        <w:t>, “Colonial Pathologies: American Tropical Medicine, Race, and Hygiene in the Philippines,” (Durham, North Carolina: Duke University Press, 2006) pp. 164-166</w:t>
      </w:r>
    </w:p>
  </w:endnote>
  <w:endnote w:id="14">
    <w:p w14:paraId="22644687" w14:textId="38E0407A"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w:t>
      </w:r>
      <w:r w:rsidRPr="00A07FD8">
        <w:rPr>
          <w:rFonts w:ascii="Times New Roman" w:hAnsi="Times New Roman" w:cs="Times New Roman"/>
          <w:sz w:val="24"/>
          <w:szCs w:val="24"/>
        </w:rPr>
        <w:t>Michelle T. Moran</w:t>
      </w:r>
      <w:r>
        <w:rPr>
          <w:rFonts w:ascii="Times New Roman" w:hAnsi="Times New Roman" w:cs="Times New Roman"/>
          <w:sz w:val="24"/>
          <w:szCs w:val="24"/>
        </w:rPr>
        <w:t>, “</w:t>
      </w:r>
      <w:r w:rsidRPr="00A07FD8">
        <w:rPr>
          <w:rFonts w:ascii="Times New Roman" w:hAnsi="Times New Roman" w:cs="Times New Roman"/>
          <w:sz w:val="24"/>
          <w:szCs w:val="24"/>
        </w:rPr>
        <w:t>Colonizing Leprosy: Imperialism and the Politics of Public Health in the United States</w:t>
      </w:r>
      <w:r>
        <w:rPr>
          <w:rFonts w:ascii="Times New Roman" w:hAnsi="Times New Roman" w:cs="Times New Roman"/>
          <w:sz w:val="24"/>
          <w:szCs w:val="24"/>
        </w:rPr>
        <w:t>”, (Chapel Hill, North Carolina: University of North Carolina Press, 2007) pp. 61-63</w:t>
      </w:r>
    </w:p>
  </w:endnote>
  <w:endnote w:id="15">
    <w:p w14:paraId="7BF2740B" w14:textId="63E7A5C9"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 Saul Nathaniel Brody, “The Disease of the Soul - Leprosy in Medieval Literature”, (</w:t>
      </w:r>
      <w:r w:rsidR="001C438F" w:rsidRPr="001C438F">
        <w:rPr>
          <w:rFonts w:ascii="Times New Roman" w:eastAsia="Times New Roman" w:hAnsi="Times New Roman" w:cs="Times New Roman"/>
          <w:sz w:val="24"/>
          <w:szCs w:val="24"/>
        </w:rPr>
        <w:t>Ithaca/London: Cornell University Press, 1974</w:t>
      </w:r>
      <w:r w:rsidRPr="009349E4">
        <w:rPr>
          <w:rFonts w:ascii="Times New Roman" w:eastAsia="Times New Roman" w:hAnsi="Times New Roman" w:cs="Times New Roman"/>
          <w:sz w:val="24"/>
          <w:szCs w:val="24"/>
        </w:rPr>
        <w:t>), p.66</w:t>
      </w:r>
    </w:p>
  </w:endnote>
  <w:endnote w:id="16">
    <w:p w14:paraId="1F5AC362"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 Ibid, pp. 156-157</w:t>
      </w:r>
    </w:p>
  </w:endnote>
  <w:endnote w:id="17">
    <w:p w14:paraId="780643F7" w14:textId="128BD989"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 William Hope Hodgson, “The Ghost Pirates, &lt;</w:t>
      </w:r>
      <w:r w:rsidRPr="00C93408">
        <w:rPr>
          <w:rFonts w:ascii="Times New Roman" w:eastAsia="Times New Roman" w:hAnsi="Times New Roman" w:cs="Times New Roman"/>
          <w:color w:val="auto"/>
          <w:sz w:val="24"/>
          <w:szCs w:val="24"/>
        </w:rPr>
        <w:t>http://www.gutenberg.org/ebooks/10966</w:t>
      </w:r>
      <w:r w:rsidRPr="009349E4">
        <w:rPr>
          <w:rFonts w:ascii="Times New Roman" w:eastAsia="Times New Roman" w:hAnsi="Times New Roman" w:cs="Times New Roman"/>
          <w:sz w:val="24"/>
          <w:szCs w:val="24"/>
        </w:rPr>
        <w:t>&gt; accessed 7th July 2014</w:t>
      </w:r>
    </w:p>
  </w:endnote>
  <w:endnote w:id="18">
    <w:p w14:paraId="236A51DE" w14:textId="49B090AB" w:rsidR="00283DAA" w:rsidRPr="001C438F"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w:t>
      </w:r>
      <w:r w:rsidR="001C438F">
        <w:rPr>
          <w:rFonts w:ascii="Times New Roman" w:hAnsi="Times New Roman" w:cs="Times New Roman"/>
          <w:sz w:val="24"/>
          <w:szCs w:val="24"/>
        </w:rPr>
        <w:t xml:space="preserve">Ashburton Guardian, “Terrible Erruption – Sangier Destroyed”, </w:t>
      </w:r>
      <w:r w:rsidR="001C438F">
        <w:rPr>
          <w:rFonts w:ascii="Times New Roman" w:hAnsi="Times New Roman" w:cs="Times New Roman"/>
          <w:i/>
          <w:sz w:val="24"/>
          <w:szCs w:val="24"/>
        </w:rPr>
        <w:t xml:space="preserve">Ashburton Guardian, </w:t>
      </w:r>
      <w:r w:rsidR="001C438F" w:rsidRPr="001C438F">
        <w:rPr>
          <w:rFonts w:ascii="Times New Roman" w:hAnsi="Times New Roman" w:cs="Times New Roman"/>
          <w:sz w:val="24"/>
          <w:szCs w:val="24"/>
        </w:rPr>
        <w:t>25 July 1892, p. 3</w:t>
      </w:r>
    </w:p>
  </w:endnote>
  <w:endnote w:id="19">
    <w:p w14:paraId="40D3844B" w14:textId="48D00429" w:rsidR="00283DAA" w:rsidRPr="009349E4" w:rsidRDefault="00283DAA" w:rsidP="00C93408">
      <w:pPr>
        <w:spacing w:after="120" w:line="240" w:lineRule="auto"/>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Peter Stone, “Zombie Movie Morals (I)”, </w:t>
      </w:r>
      <w:r w:rsidRPr="009349E4">
        <w:rPr>
          <w:rFonts w:ascii="Times New Roman" w:eastAsia="Times New Roman" w:hAnsi="Times New Roman" w:cs="Times New Roman"/>
          <w:i/>
          <w:sz w:val="24"/>
          <w:szCs w:val="24"/>
        </w:rPr>
        <w:t>Philosophy Now</w:t>
      </w:r>
      <w:r w:rsidRPr="009349E4">
        <w:rPr>
          <w:rFonts w:ascii="Times New Roman" w:eastAsia="Times New Roman" w:hAnsi="Times New Roman" w:cs="Times New Roman"/>
          <w:sz w:val="24"/>
          <w:szCs w:val="24"/>
        </w:rPr>
        <w:t xml:space="preserve"> &lt;http://philosophynow.org/issues/96/Zombie_Movie_Morals_I&gt; [accessed 08 July 2014]</w:t>
      </w:r>
    </w:p>
  </w:endnote>
  <w:endnote w:id="20">
    <w:p w14:paraId="0D871880"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 John Mack, “Sea - A Cultural History” (Reaktion Books, London: 2011) p.150 </w:t>
      </w:r>
    </w:p>
  </w:endnote>
  <w:endnote w:id="21">
    <w:p w14:paraId="12C3A585"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eastAsia="Times New Roman" w:hAnsi="Times New Roman" w:cs="Times New Roman"/>
          <w:sz w:val="24"/>
          <w:szCs w:val="24"/>
        </w:rPr>
        <w:t xml:space="preserve"> Ibid, p. 155</w:t>
      </w:r>
    </w:p>
  </w:endnote>
  <w:endnote w:id="22">
    <w:p w14:paraId="76B18993"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pp. 142-144</w:t>
      </w:r>
    </w:p>
  </w:endnote>
  <w:endnote w:id="23">
    <w:p w14:paraId="13F7B754"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 149</w:t>
      </w:r>
    </w:p>
  </w:endnote>
  <w:endnote w:id="24">
    <w:p w14:paraId="2140CCC9"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Yuriko Akiyama, “Feeding the Nation: Nutrition and Health in Britain before World War One” (I.B Tauris, London: 2008), p. 146</w:t>
      </w:r>
    </w:p>
  </w:endnote>
  <w:endnote w:id="25">
    <w:p w14:paraId="4DFD087F"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 149</w:t>
      </w:r>
    </w:p>
  </w:endnote>
  <w:endnote w:id="26">
    <w:p w14:paraId="7F3BC2EE"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p.150</w:t>
      </w:r>
    </w:p>
  </w:endnote>
  <w:endnote w:id="27">
    <w:p w14:paraId="32B219A6"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 151</w:t>
      </w:r>
    </w:p>
  </w:endnote>
  <w:endnote w:id="28">
    <w:p w14:paraId="758ED270"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w:t>
      </w:r>
    </w:p>
  </w:endnote>
  <w:endnote w:id="29">
    <w:p w14:paraId="032C0A6D"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Francois Bedarida, “A Social History of England 1851-1990”, (Routledge, Oxford: 1991), pp. 135-136</w:t>
      </w:r>
    </w:p>
  </w:endnote>
  <w:endnote w:id="30">
    <w:p w14:paraId="4B98B543" w14:textId="5C600DB0"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William Kenefick, “The Shipping Federation </w:t>
      </w:r>
      <w:r w:rsidR="00FB05EC" w:rsidRPr="009349E4">
        <w:rPr>
          <w:rFonts w:ascii="Times New Roman" w:hAnsi="Times New Roman" w:cs="Times New Roman"/>
          <w:sz w:val="24"/>
          <w:szCs w:val="24"/>
        </w:rPr>
        <w:t>and</w:t>
      </w:r>
      <w:r w:rsidRPr="009349E4">
        <w:rPr>
          <w:rFonts w:ascii="Times New Roman" w:hAnsi="Times New Roman" w:cs="Times New Roman"/>
          <w:sz w:val="24"/>
          <w:szCs w:val="24"/>
        </w:rPr>
        <w:t xml:space="preserve"> the free labour movement: A </w:t>
      </w:r>
      <w:r w:rsidR="00FB05EC" w:rsidRPr="009349E4">
        <w:rPr>
          <w:rFonts w:ascii="Times New Roman" w:hAnsi="Times New Roman" w:cs="Times New Roman"/>
          <w:sz w:val="24"/>
          <w:szCs w:val="24"/>
        </w:rPr>
        <w:t>comparative</w:t>
      </w:r>
      <w:r w:rsidRPr="009349E4">
        <w:rPr>
          <w:rFonts w:ascii="Times New Roman" w:hAnsi="Times New Roman" w:cs="Times New Roman"/>
          <w:sz w:val="24"/>
          <w:szCs w:val="24"/>
        </w:rPr>
        <w:t xml:space="preserve"> study of waerfront and martime industrial relations, c. 1889-1891”, from </w:t>
      </w:r>
      <w:r w:rsidRPr="009349E4">
        <w:rPr>
          <w:rFonts w:ascii="Times New Roman" w:hAnsi="Times New Roman" w:cs="Times New Roman"/>
          <w:i/>
          <w:sz w:val="24"/>
          <w:szCs w:val="24"/>
        </w:rPr>
        <w:t>Maritime Labour: Contributions to the history of work at sea, 1500-2000</w:t>
      </w:r>
      <w:r w:rsidRPr="009349E4">
        <w:rPr>
          <w:rFonts w:ascii="Times New Roman" w:hAnsi="Times New Roman" w:cs="Times New Roman"/>
          <w:sz w:val="24"/>
          <w:szCs w:val="24"/>
        </w:rPr>
        <w:t>, edited by Richard Gorski (Amsterdam University Press, Amsterdam, 2000), pp. 135-136</w:t>
      </w:r>
    </w:p>
  </w:endnote>
  <w:endnote w:id="31">
    <w:p w14:paraId="3C6EB7FD"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Kenefick, p. 139</w:t>
      </w:r>
    </w:p>
  </w:endnote>
  <w:endnote w:id="32">
    <w:p w14:paraId="7E953DEC" w14:textId="0FBA5B88"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Geoffrey Alderman, </w:t>
      </w:r>
      <w:r w:rsidR="00FB05EC">
        <w:rPr>
          <w:rFonts w:ascii="Times New Roman" w:hAnsi="Times New Roman" w:cs="Times New Roman"/>
          <w:sz w:val="24"/>
          <w:szCs w:val="24"/>
        </w:rPr>
        <w:t>‘</w:t>
      </w:r>
      <w:r w:rsidRPr="009349E4">
        <w:rPr>
          <w:rFonts w:ascii="Times New Roman" w:hAnsi="Times New Roman" w:cs="Times New Roman"/>
          <w:sz w:val="24"/>
          <w:szCs w:val="24"/>
        </w:rPr>
        <w:t>The National Free Labour Association - a case-study of organised strike-breaking in the late Nineteenth and early Twentieth centuries</w:t>
      </w:r>
      <w:r w:rsidR="00FB05EC">
        <w:rPr>
          <w:rFonts w:ascii="Times New Roman" w:hAnsi="Times New Roman" w:cs="Times New Roman"/>
          <w:sz w:val="24"/>
          <w:szCs w:val="24"/>
        </w:rPr>
        <w:t xml:space="preserve">’, </w:t>
      </w:r>
      <w:r w:rsidRPr="00FB05EC">
        <w:rPr>
          <w:rFonts w:ascii="Times New Roman" w:hAnsi="Times New Roman" w:cs="Times New Roman"/>
          <w:i/>
          <w:sz w:val="24"/>
          <w:szCs w:val="24"/>
        </w:rPr>
        <w:t>International Review of Social History</w:t>
      </w:r>
      <w:r w:rsidRPr="009349E4">
        <w:rPr>
          <w:rFonts w:ascii="Times New Roman" w:hAnsi="Times New Roman" w:cs="Times New Roman"/>
          <w:sz w:val="24"/>
          <w:szCs w:val="24"/>
        </w:rPr>
        <w:t xml:space="preserve">, </w:t>
      </w:r>
      <w:r w:rsidR="00FB05EC">
        <w:rPr>
          <w:rFonts w:ascii="Times New Roman" w:hAnsi="Times New Roman" w:cs="Times New Roman"/>
          <w:sz w:val="24"/>
          <w:szCs w:val="24"/>
        </w:rPr>
        <w:t xml:space="preserve">03, 21 (1976), </w:t>
      </w:r>
      <w:r w:rsidRPr="009349E4">
        <w:rPr>
          <w:rFonts w:ascii="Times New Roman" w:hAnsi="Times New Roman" w:cs="Times New Roman"/>
          <w:sz w:val="24"/>
          <w:szCs w:val="24"/>
        </w:rPr>
        <w:t>311-312</w:t>
      </w:r>
    </w:p>
  </w:endnote>
  <w:endnote w:id="33">
    <w:p w14:paraId="3E757ED8"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Alderman, p. 311</w:t>
      </w:r>
    </w:p>
  </w:endnote>
  <w:endnote w:id="34">
    <w:p w14:paraId="3C9004E7"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Kenefick, p. 146</w:t>
      </w:r>
    </w:p>
  </w:endnote>
  <w:endnote w:id="35">
    <w:p w14:paraId="7C18E2FD"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 133</w:t>
      </w:r>
    </w:p>
  </w:endnote>
  <w:endnote w:id="36">
    <w:p w14:paraId="61C8F247"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 149</w:t>
      </w:r>
    </w:p>
  </w:endnote>
  <w:endnote w:id="37">
    <w:p w14:paraId="75037D0F"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Alderman, p. 311-312</w:t>
      </w:r>
    </w:p>
  </w:endnote>
  <w:endnote w:id="38">
    <w:p w14:paraId="21E19E8A"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Kenefick, p. 135</w:t>
      </w:r>
    </w:p>
  </w:endnote>
  <w:endnote w:id="39">
    <w:p w14:paraId="678BD1CC"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Alderman, pp. 310-11</w:t>
      </w:r>
    </w:p>
  </w:endnote>
  <w:endnote w:id="40">
    <w:p w14:paraId="79FC6BC1"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Everts.</w:t>
      </w:r>
    </w:p>
  </w:endnote>
  <w:endnote w:id="41">
    <w:p w14:paraId="63BEB37D"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WH Hodgson, “The Casebook of Carnacki - Ghost Finder”, (Ware, Hertfordshire: Wordsworth Editions, 2006), pp. 132-147</w:t>
      </w:r>
    </w:p>
  </w:endnote>
  <w:endnote w:id="42">
    <w:p w14:paraId="25F89D4D"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Sam Gifford, “From the Tideless Sea”, &lt;http://williamhopehodgson.wordpress.com/2012/08/29/from-the-tideless-sea/&gt; [accessed 16th July 2014]</w:t>
      </w:r>
    </w:p>
  </w:endnote>
  <w:endnote w:id="43">
    <w:p w14:paraId="4DB7531C"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Roger Luckhurst, “Science Fiction”, (Cambridge: Polity Press, 2005) pp. 36-37</w:t>
      </w:r>
    </w:p>
  </w:endnote>
  <w:endnote w:id="44">
    <w:p w14:paraId="0CFC4599" w14:textId="77777777" w:rsidR="00283DAA"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Ibid, pp. 39-40</w:t>
      </w:r>
    </w:p>
  </w:endnote>
  <w:endnote w:id="45">
    <w:p w14:paraId="3143E070" w14:textId="1954DF09" w:rsidR="00FB05EC" w:rsidRPr="009349E4" w:rsidRDefault="00283DAA" w:rsidP="00C93408">
      <w:pPr>
        <w:spacing w:after="120" w:line="240" w:lineRule="auto"/>
        <w:jc w:val="both"/>
        <w:rPr>
          <w:rFonts w:ascii="Times New Roman" w:hAnsi="Times New Roman" w:cs="Times New Roman"/>
          <w:sz w:val="24"/>
          <w:szCs w:val="24"/>
        </w:rPr>
      </w:pPr>
      <w:r w:rsidRPr="009349E4">
        <w:rPr>
          <w:rFonts w:ascii="Times New Roman" w:hAnsi="Times New Roman" w:cs="Times New Roman"/>
          <w:sz w:val="24"/>
          <w:szCs w:val="24"/>
          <w:vertAlign w:val="superscript"/>
        </w:rPr>
        <w:endnoteRef/>
      </w:r>
      <w:r w:rsidRPr="009349E4">
        <w:rPr>
          <w:rFonts w:ascii="Times New Roman" w:hAnsi="Times New Roman" w:cs="Times New Roman"/>
          <w:sz w:val="24"/>
          <w:szCs w:val="24"/>
        </w:rPr>
        <w:t xml:space="preserve"> Maria Beville, “The Unnameable Monster in Literature and Film”, (Abingdon, Oxford: Routledge, 2014) pp. 107-108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00392"/>
      <w:docPartObj>
        <w:docPartGallery w:val="Page Numbers (Bottom of Page)"/>
        <w:docPartUnique/>
      </w:docPartObj>
    </w:sdtPr>
    <w:sdtEndPr>
      <w:rPr>
        <w:noProof/>
      </w:rPr>
    </w:sdtEndPr>
    <w:sdtContent>
      <w:p w14:paraId="4393C067" w14:textId="77777777" w:rsidR="00283DAA" w:rsidRDefault="00283DAA">
        <w:pPr>
          <w:pStyle w:val="Footer"/>
          <w:jc w:val="center"/>
        </w:pPr>
        <w:r>
          <w:fldChar w:fldCharType="begin"/>
        </w:r>
        <w:r>
          <w:instrText xml:space="preserve"> PAGE   \* MERGEFORMAT </w:instrText>
        </w:r>
        <w:r>
          <w:fldChar w:fldCharType="separate"/>
        </w:r>
        <w:r w:rsidR="00257640">
          <w:rPr>
            <w:noProof/>
          </w:rPr>
          <w:t>9</w:t>
        </w:r>
        <w:r>
          <w:rPr>
            <w:noProof/>
          </w:rPr>
          <w:fldChar w:fldCharType="end"/>
        </w:r>
      </w:p>
    </w:sdtContent>
  </w:sdt>
  <w:p w14:paraId="164907E9" w14:textId="77777777" w:rsidR="00283DAA" w:rsidRDefault="00283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1FFC8" w14:textId="77777777" w:rsidR="00152A1C" w:rsidRDefault="00152A1C">
      <w:pPr>
        <w:spacing w:line="240" w:lineRule="auto"/>
      </w:pPr>
      <w:r>
        <w:separator/>
      </w:r>
    </w:p>
  </w:footnote>
  <w:footnote w:type="continuationSeparator" w:id="0">
    <w:p w14:paraId="636C94CD" w14:textId="77777777" w:rsidR="00152A1C" w:rsidRDefault="00152A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19AA" w14:textId="77777777" w:rsidR="00283DAA" w:rsidRDefault="00283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pos w:val="beneathText"/>
    <w:footnote w:id="-1"/>
    <w:footnote w:id="0"/>
  </w:footnotePr>
  <w:endnotePr>
    <w:pos w:val="sectEnd"/>
    <w:numFmt w:val="decimal"/>
    <w:endnote w:id="-1"/>
    <w:endnote w:id="0"/>
    <w:endnote w:id="1"/>
  </w:endnotePr>
  <w:compat>
    <w:compatSetting w:name="compatibilityMode" w:uri="http://schemas.microsoft.com/office/word" w:val="14"/>
  </w:compat>
  <w:rsids>
    <w:rsidRoot w:val="00024E13"/>
    <w:rsid w:val="00024E13"/>
    <w:rsid w:val="000330FC"/>
    <w:rsid w:val="0004315E"/>
    <w:rsid w:val="00044453"/>
    <w:rsid w:val="000644CE"/>
    <w:rsid w:val="000E270B"/>
    <w:rsid w:val="00152A1C"/>
    <w:rsid w:val="001956E7"/>
    <w:rsid w:val="001C438F"/>
    <w:rsid w:val="001F3771"/>
    <w:rsid w:val="00201982"/>
    <w:rsid w:val="00257640"/>
    <w:rsid w:val="00283DAA"/>
    <w:rsid w:val="00344B89"/>
    <w:rsid w:val="00347468"/>
    <w:rsid w:val="003E5971"/>
    <w:rsid w:val="00441DC2"/>
    <w:rsid w:val="004564F5"/>
    <w:rsid w:val="00462883"/>
    <w:rsid w:val="004A6B14"/>
    <w:rsid w:val="004E281F"/>
    <w:rsid w:val="00583DA5"/>
    <w:rsid w:val="006326A2"/>
    <w:rsid w:val="00634ABE"/>
    <w:rsid w:val="006419E1"/>
    <w:rsid w:val="0067412E"/>
    <w:rsid w:val="00711185"/>
    <w:rsid w:val="007A1EE0"/>
    <w:rsid w:val="007E0068"/>
    <w:rsid w:val="007E016C"/>
    <w:rsid w:val="00836597"/>
    <w:rsid w:val="009326B3"/>
    <w:rsid w:val="009349E4"/>
    <w:rsid w:val="00934B2A"/>
    <w:rsid w:val="00936802"/>
    <w:rsid w:val="00982A83"/>
    <w:rsid w:val="00A07FD8"/>
    <w:rsid w:val="00A851FF"/>
    <w:rsid w:val="00AA6FBF"/>
    <w:rsid w:val="00AC78C6"/>
    <w:rsid w:val="00B1281F"/>
    <w:rsid w:val="00B21CCF"/>
    <w:rsid w:val="00B377B1"/>
    <w:rsid w:val="00B40787"/>
    <w:rsid w:val="00C93408"/>
    <w:rsid w:val="00C93B73"/>
    <w:rsid w:val="00CF4E3B"/>
    <w:rsid w:val="00D00BDC"/>
    <w:rsid w:val="00D113D6"/>
    <w:rsid w:val="00D762A0"/>
    <w:rsid w:val="00DF6B2C"/>
    <w:rsid w:val="00E00D9A"/>
    <w:rsid w:val="00F25F7F"/>
    <w:rsid w:val="00F3001D"/>
    <w:rsid w:val="00F4312F"/>
    <w:rsid w:val="00F45F5E"/>
    <w:rsid w:val="00F93306"/>
    <w:rsid w:val="00F942A1"/>
    <w:rsid w:val="00FB05EC"/>
    <w:rsid w:val="00FC0793"/>
    <w:rsid w:val="00FF08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0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9326B3"/>
    <w:pPr>
      <w:spacing w:line="240" w:lineRule="auto"/>
    </w:pPr>
    <w:rPr>
      <w:sz w:val="20"/>
    </w:rPr>
  </w:style>
  <w:style w:type="character" w:customStyle="1" w:styleId="EndnoteTextChar">
    <w:name w:val="Endnote Text Char"/>
    <w:basedOn w:val="DefaultParagraphFont"/>
    <w:link w:val="EndnoteText"/>
    <w:uiPriority w:val="99"/>
    <w:semiHidden/>
    <w:rsid w:val="009326B3"/>
    <w:rPr>
      <w:sz w:val="20"/>
    </w:rPr>
  </w:style>
  <w:style w:type="paragraph" w:styleId="FootnoteText">
    <w:name w:val="footnote text"/>
    <w:basedOn w:val="Normal"/>
    <w:link w:val="FootnoteTextChar"/>
    <w:uiPriority w:val="99"/>
    <w:semiHidden/>
    <w:unhideWhenUsed/>
    <w:rsid w:val="009326B3"/>
    <w:pPr>
      <w:spacing w:line="240" w:lineRule="auto"/>
    </w:pPr>
    <w:rPr>
      <w:sz w:val="20"/>
    </w:rPr>
  </w:style>
  <w:style w:type="character" w:customStyle="1" w:styleId="FootnoteTextChar">
    <w:name w:val="Footnote Text Char"/>
    <w:basedOn w:val="DefaultParagraphFont"/>
    <w:link w:val="FootnoteText"/>
    <w:uiPriority w:val="99"/>
    <w:semiHidden/>
    <w:rsid w:val="009326B3"/>
    <w:rPr>
      <w:sz w:val="20"/>
    </w:rPr>
  </w:style>
  <w:style w:type="character" w:styleId="EndnoteReference">
    <w:name w:val="endnote reference"/>
    <w:basedOn w:val="DefaultParagraphFont"/>
    <w:uiPriority w:val="99"/>
    <w:semiHidden/>
    <w:unhideWhenUsed/>
    <w:rsid w:val="009326B3"/>
    <w:rPr>
      <w:vertAlign w:val="superscript"/>
    </w:rPr>
  </w:style>
  <w:style w:type="character" w:styleId="FootnoteReference">
    <w:name w:val="footnote reference"/>
    <w:basedOn w:val="DefaultParagraphFont"/>
    <w:uiPriority w:val="99"/>
    <w:semiHidden/>
    <w:unhideWhenUsed/>
    <w:rsid w:val="009326B3"/>
    <w:rPr>
      <w:vertAlign w:val="superscript"/>
    </w:rPr>
  </w:style>
  <w:style w:type="character" w:customStyle="1" w:styleId="Heading1Char">
    <w:name w:val="Heading 1 Char"/>
    <w:basedOn w:val="DefaultParagraphFont"/>
    <w:link w:val="Heading1"/>
    <w:uiPriority w:val="9"/>
    <w:rsid w:val="009326B3"/>
    <w:rPr>
      <w:rFonts w:ascii="Trebuchet MS" w:eastAsia="Trebuchet MS" w:hAnsi="Trebuchet MS" w:cs="Trebuchet MS"/>
      <w:sz w:val="32"/>
    </w:rPr>
  </w:style>
  <w:style w:type="paragraph" w:styleId="BalloonText">
    <w:name w:val="Balloon Text"/>
    <w:basedOn w:val="Normal"/>
    <w:link w:val="BalloonTextChar"/>
    <w:uiPriority w:val="99"/>
    <w:semiHidden/>
    <w:unhideWhenUsed/>
    <w:rsid w:val="009326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B3"/>
    <w:rPr>
      <w:rFonts w:ascii="Tahoma" w:hAnsi="Tahoma" w:cs="Tahoma"/>
      <w:sz w:val="16"/>
      <w:szCs w:val="16"/>
    </w:rPr>
  </w:style>
  <w:style w:type="paragraph" w:styleId="Header">
    <w:name w:val="header"/>
    <w:basedOn w:val="Normal"/>
    <w:link w:val="HeaderChar"/>
    <w:uiPriority w:val="99"/>
    <w:unhideWhenUsed/>
    <w:rsid w:val="009326B3"/>
    <w:pPr>
      <w:tabs>
        <w:tab w:val="center" w:pos="4513"/>
        <w:tab w:val="right" w:pos="9026"/>
      </w:tabs>
      <w:spacing w:line="240" w:lineRule="auto"/>
    </w:pPr>
  </w:style>
  <w:style w:type="character" w:customStyle="1" w:styleId="HeaderChar">
    <w:name w:val="Header Char"/>
    <w:basedOn w:val="DefaultParagraphFont"/>
    <w:link w:val="Header"/>
    <w:uiPriority w:val="99"/>
    <w:rsid w:val="009326B3"/>
  </w:style>
  <w:style w:type="paragraph" w:styleId="Footer">
    <w:name w:val="footer"/>
    <w:basedOn w:val="Normal"/>
    <w:link w:val="FooterChar"/>
    <w:uiPriority w:val="99"/>
    <w:unhideWhenUsed/>
    <w:rsid w:val="009326B3"/>
    <w:pPr>
      <w:tabs>
        <w:tab w:val="center" w:pos="4513"/>
        <w:tab w:val="right" w:pos="9026"/>
      </w:tabs>
      <w:spacing w:line="240" w:lineRule="auto"/>
    </w:pPr>
  </w:style>
  <w:style w:type="character" w:customStyle="1" w:styleId="FooterChar">
    <w:name w:val="Footer Char"/>
    <w:basedOn w:val="DefaultParagraphFont"/>
    <w:link w:val="Footer"/>
    <w:uiPriority w:val="99"/>
    <w:rsid w:val="009326B3"/>
  </w:style>
  <w:style w:type="character" w:styleId="Hyperlink">
    <w:name w:val="Hyperlink"/>
    <w:basedOn w:val="DefaultParagraphFont"/>
    <w:uiPriority w:val="99"/>
    <w:unhideWhenUsed/>
    <w:rsid w:val="004A6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9326B3"/>
    <w:pPr>
      <w:spacing w:line="240" w:lineRule="auto"/>
    </w:pPr>
    <w:rPr>
      <w:sz w:val="20"/>
    </w:rPr>
  </w:style>
  <w:style w:type="character" w:customStyle="1" w:styleId="EndnoteTextChar">
    <w:name w:val="Endnote Text Char"/>
    <w:basedOn w:val="DefaultParagraphFont"/>
    <w:link w:val="EndnoteText"/>
    <w:uiPriority w:val="99"/>
    <w:semiHidden/>
    <w:rsid w:val="009326B3"/>
    <w:rPr>
      <w:sz w:val="20"/>
    </w:rPr>
  </w:style>
  <w:style w:type="paragraph" w:styleId="FootnoteText">
    <w:name w:val="footnote text"/>
    <w:basedOn w:val="Normal"/>
    <w:link w:val="FootnoteTextChar"/>
    <w:uiPriority w:val="99"/>
    <w:semiHidden/>
    <w:unhideWhenUsed/>
    <w:rsid w:val="009326B3"/>
    <w:pPr>
      <w:spacing w:line="240" w:lineRule="auto"/>
    </w:pPr>
    <w:rPr>
      <w:sz w:val="20"/>
    </w:rPr>
  </w:style>
  <w:style w:type="character" w:customStyle="1" w:styleId="FootnoteTextChar">
    <w:name w:val="Footnote Text Char"/>
    <w:basedOn w:val="DefaultParagraphFont"/>
    <w:link w:val="FootnoteText"/>
    <w:uiPriority w:val="99"/>
    <w:semiHidden/>
    <w:rsid w:val="009326B3"/>
    <w:rPr>
      <w:sz w:val="20"/>
    </w:rPr>
  </w:style>
  <w:style w:type="character" w:styleId="EndnoteReference">
    <w:name w:val="endnote reference"/>
    <w:basedOn w:val="DefaultParagraphFont"/>
    <w:uiPriority w:val="99"/>
    <w:semiHidden/>
    <w:unhideWhenUsed/>
    <w:rsid w:val="009326B3"/>
    <w:rPr>
      <w:vertAlign w:val="superscript"/>
    </w:rPr>
  </w:style>
  <w:style w:type="character" w:styleId="FootnoteReference">
    <w:name w:val="footnote reference"/>
    <w:basedOn w:val="DefaultParagraphFont"/>
    <w:uiPriority w:val="99"/>
    <w:semiHidden/>
    <w:unhideWhenUsed/>
    <w:rsid w:val="009326B3"/>
    <w:rPr>
      <w:vertAlign w:val="superscript"/>
    </w:rPr>
  </w:style>
  <w:style w:type="character" w:customStyle="1" w:styleId="Heading1Char">
    <w:name w:val="Heading 1 Char"/>
    <w:basedOn w:val="DefaultParagraphFont"/>
    <w:link w:val="Heading1"/>
    <w:uiPriority w:val="9"/>
    <w:rsid w:val="009326B3"/>
    <w:rPr>
      <w:rFonts w:ascii="Trebuchet MS" w:eastAsia="Trebuchet MS" w:hAnsi="Trebuchet MS" w:cs="Trebuchet MS"/>
      <w:sz w:val="32"/>
    </w:rPr>
  </w:style>
  <w:style w:type="paragraph" w:styleId="BalloonText">
    <w:name w:val="Balloon Text"/>
    <w:basedOn w:val="Normal"/>
    <w:link w:val="BalloonTextChar"/>
    <w:uiPriority w:val="99"/>
    <w:semiHidden/>
    <w:unhideWhenUsed/>
    <w:rsid w:val="009326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B3"/>
    <w:rPr>
      <w:rFonts w:ascii="Tahoma" w:hAnsi="Tahoma" w:cs="Tahoma"/>
      <w:sz w:val="16"/>
      <w:szCs w:val="16"/>
    </w:rPr>
  </w:style>
  <w:style w:type="paragraph" w:styleId="Header">
    <w:name w:val="header"/>
    <w:basedOn w:val="Normal"/>
    <w:link w:val="HeaderChar"/>
    <w:uiPriority w:val="99"/>
    <w:unhideWhenUsed/>
    <w:rsid w:val="009326B3"/>
    <w:pPr>
      <w:tabs>
        <w:tab w:val="center" w:pos="4513"/>
        <w:tab w:val="right" w:pos="9026"/>
      </w:tabs>
      <w:spacing w:line="240" w:lineRule="auto"/>
    </w:pPr>
  </w:style>
  <w:style w:type="character" w:customStyle="1" w:styleId="HeaderChar">
    <w:name w:val="Header Char"/>
    <w:basedOn w:val="DefaultParagraphFont"/>
    <w:link w:val="Header"/>
    <w:uiPriority w:val="99"/>
    <w:rsid w:val="009326B3"/>
  </w:style>
  <w:style w:type="paragraph" w:styleId="Footer">
    <w:name w:val="footer"/>
    <w:basedOn w:val="Normal"/>
    <w:link w:val="FooterChar"/>
    <w:uiPriority w:val="99"/>
    <w:unhideWhenUsed/>
    <w:rsid w:val="009326B3"/>
    <w:pPr>
      <w:tabs>
        <w:tab w:val="center" w:pos="4513"/>
        <w:tab w:val="right" w:pos="9026"/>
      </w:tabs>
      <w:spacing w:line="240" w:lineRule="auto"/>
    </w:pPr>
  </w:style>
  <w:style w:type="character" w:customStyle="1" w:styleId="FooterChar">
    <w:name w:val="Footer Char"/>
    <w:basedOn w:val="DefaultParagraphFont"/>
    <w:link w:val="Footer"/>
    <w:uiPriority w:val="99"/>
    <w:rsid w:val="009326B3"/>
  </w:style>
  <w:style w:type="character" w:styleId="Hyperlink">
    <w:name w:val="Hyperlink"/>
    <w:basedOn w:val="DefaultParagraphFont"/>
    <w:uiPriority w:val="99"/>
    <w:unhideWhenUsed/>
    <w:rsid w:val="004A6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7027">
      <w:bodyDiv w:val="1"/>
      <w:marLeft w:val="0"/>
      <w:marRight w:val="0"/>
      <w:marTop w:val="0"/>
      <w:marBottom w:val="0"/>
      <w:divBdr>
        <w:top w:val="none" w:sz="0" w:space="0" w:color="auto"/>
        <w:left w:val="none" w:sz="0" w:space="0" w:color="auto"/>
        <w:bottom w:val="none" w:sz="0" w:space="0" w:color="auto"/>
        <w:right w:val="none" w:sz="0" w:space="0" w:color="auto"/>
      </w:divBdr>
    </w:div>
    <w:div w:id="122232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5DF7-32C1-481D-B096-70EE3F2A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hodgson.docx</vt:lpstr>
    </vt:vector>
  </TitlesOfParts>
  <Company/>
  <LinksUpToDate>false</LinksUpToDate>
  <CharactersWithSpaces>30862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hodgson.docx</dc:title>
  <dc:creator>alexander</dc:creator>
  <cp:lastModifiedBy>alexander</cp:lastModifiedBy>
  <cp:revision>46</cp:revision>
  <cp:lastPrinted>2014-07-23T07:58:00Z</cp:lastPrinted>
  <dcterms:created xsi:type="dcterms:W3CDTF">2014-07-23T08:01:00Z</dcterms:created>
  <dcterms:modified xsi:type="dcterms:W3CDTF">2014-07-25T13:14:00Z</dcterms:modified>
</cp:coreProperties>
</file>