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0EB" w:rsidRPr="00004BFC" w:rsidRDefault="007440EB">
      <w:pPr>
        <w:spacing w:after="200" w:line="276" w:lineRule="auto"/>
        <w:rPr>
          <w:b/>
          <w:bCs/>
        </w:rPr>
      </w:pPr>
    </w:p>
    <w:p w:rsidR="007440EB" w:rsidRPr="00004BFC" w:rsidRDefault="007440EB">
      <w:pPr>
        <w:spacing w:after="200" w:line="276" w:lineRule="auto"/>
        <w:rPr>
          <w:b/>
          <w:bCs/>
        </w:rPr>
      </w:pPr>
    </w:p>
    <w:p w:rsidR="007440EB" w:rsidRPr="00004BFC" w:rsidRDefault="007440EB">
      <w:pPr>
        <w:spacing w:after="200" w:line="276" w:lineRule="auto"/>
        <w:rPr>
          <w:b/>
          <w:bCs/>
        </w:rPr>
      </w:pPr>
    </w:p>
    <w:p w:rsidR="00927222" w:rsidRPr="00004BFC" w:rsidRDefault="00927222" w:rsidP="00927222">
      <w:pPr>
        <w:spacing w:after="200" w:line="276" w:lineRule="auto"/>
        <w:jc w:val="center"/>
        <w:rPr>
          <w:b/>
        </w:rPr>
      </w:pPr>
      <w:r w:rsidRPr="00004BFC">
        <w:rPr>
          <w:b/>
        </w:rPr>
        <w:t>Narcissis</w:t>
      </w:r>
      <w:r w:rsidR="00AA4D0F" w:rsidRPr="00004BFC">
        <w:rPr>
          <w:b/>
        </w:rPr>
        <w:t xml:space="preserve">m </w:t>
      </w:r>
      <w:r w:rsidR="00015D15" w:rsidRPr="00004BFC">
        <w:rPr>
          <w:b/>
        </w:rPr>
        <w:t>Distorts</w:t>
      </w:r>
      <w:r w:rsidR="00AA4D0F" w:rsidRPr="00004BFC">
        <w:rPr>
          <w:b/>
        </w:rPr>
        <w:t xml:space="preserve"> the </w:t>
      </w:r>
      <w:r w:rsidRPr="00004BFC">
        <w:rPr>
          <w:b/>
        </w:rPr>
        <w:t xml:space="preserve">Fading Affect Bias </w:t>
      </w:r>
      <w:r w:rsidR="00AA4D0F" w:rsidRPr="00004BFC">
        <w:rPr>
          <w:b/>
        </w:rPr>
        <w:t>in Autobiographical Memory</w:t>
      </w:r>
    </w:p>
    <w:p w:rsidR="00AA4D0F" w:rsidRPr="00004BFC" w:rsidRDefault="00AA4D0F" w:rsidP="00AA4D0F"/>
    <w:p w:rsidR="004A4C3B" w:rsidRPr="00004BFC" w:rsidRDefault="004A4C3B" w:rsidP="00AA4D0F">
      <w:bookmarkStart w:id="0" w:name="_GoBack"/>
      <w:bookmarkEnd w:id="0"/>
    </w:p>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4A4C3B" w:rsidRPr="00004BFC" w:rsidRDefault="004A4C3B" w:rsidP="00AA4D0F"/>
    <w:p w:rsidR="007440EB" w:rsidRPr="00004BFC" w:rsidRDefault="007440EB" w:rsidP="00AA4D0F">
      <w:pPr>
        <w:rPr>
          <w:bCs/>
        </w:rPr>
      </w:pPr>
    </w:p>
    <w:p w:rsidR="00E14F96" w:rsidRPr="00004BFC" w:rsidRDefault="00E14F96" w:rsidP="00AA4D0F">
      <w:pPr>
        <w:rPr>
          <w:bCs/>
        </w:rPr>
      </w:pPr>
    </w:p>
    <w:p w:rsidR="00E14F96" w:rsidRPr="00004BFC" w:rsidRDefault="00E14F96" w:rsidP="00AA4D0F">
      <w:pPr>
        <w:rPr>
          <w:bCs/>
        </w:rPr>
      </w:pPr>
    </w:p>
    <w:p w:rsidR="00AA4D0F" w:rsidRPr="00004BFC" w:rsidRDefault="00AA4D0F" w:rsidP="00AA4D0F">
      <w:pPr>
        <w:rPr>
          <w:bCs/>
        </w:rPr>
      </w:pPr>
    </w:p>
    <w:p w:rsidR="00AA4D0F" w:rsidRPr="00004BFC" w:rsidRDefault="00AA4D0F" w:rsidP="00AA4D0F">
      <w:pPr>
        <w:rPr>
          <w:bCs/>
        </w:rPr>
      </w:pPr>
    </w:p>
    <w:p w:rsidR="00AA4D0F" w:rsidRPr="00004BFC" w:rsidRDefault="00AA4D0F" w:rsidP="00AA4D0F">
      <w:pPr>
        <w:rPr>
          <w:bCs/>
        </w:rPr>
      </w:pPr>
    </w:p>
    <w:p w:rsidR="007440EB" w:rsidRPr="00004BFC" w:rsidRDefault="007440EB" w:rsidP="00267FCD">
      <w:pPr>
        <w:spacing w:line="480" w:lineRule="auto"/>
        <w:jc w:val="center"/>
        <w:rPr>
          <w:b/>
        </w:rPr>
      </w:pPr>
      <w:r w:rsidRPr="00004BFC">
        <w:rPr>
          <w:b/>
        </w:rPr>
        <w:lastRenderedPageBreak/>
        <w:t>Abstract</w:t>
      </w:r>
    </w:p>
    <w:p w:rsidR="007440EB" w:rsidRPr="00004BFC" w:rsidRDefault="007440EB" w:rsidP="00267FCD">
      <w:pPr>
        <w:spacing w:line="480" w:lineRule="auto"/>
      </w:pPr>
      <w:r w:rsidRPr="00004BFC">
        <w:t xml:space="preserve">The Fading Affect Bias (FAB) </w:t>
      </w:r>
      <w:r w:rsidR="007F168A" w:rsidRPr="00004BFC">
        <w:t xml:space="preserve">occurs when </w:t>
      </w:r>
      <w:r w:rsidRPr="00004BFC">
        <w:t>the affect associated with personal events fade</w:t>
      </w:r>
      <w:r w:rsidR="007F168A" w:rsidRPr="00004BFC">
        <w:t>s</w:t>
      </w:r>
      <w:r w:rsidRPr="00004BFC">
        <w:t xml:space="preserve"> differentially across time:  Positive affect fades slower than negative affect.  T</w:t>
      </w:r>
      <w:r w:rsidR="007F168A" w:rsidRPr="00004BFC">
        <w:t>hree</w:t>
      </w:r>
      <w:r w:rsidRPr="00004BFC">
        <w:t xml:space="preserve"> studies examined </w:t>
      </w:r>
      <w:r w:rsidR="00650946" w:rsidRPr="00004BFC">
        <w:t xml:space="preserve">whether the magnitude of the </w:t>
      </w:r>
      <w:r w:rsidRPr="00004BFC">
        <w:t>FAB</w:t>
      </w:r>
      <w:r w:rsidR="00650946" w:rsidRPr="00004BFC">
        <w:t xml:space="preserve"> is moderated by narcissism</w:t>
      </w:r>
      <w:r w:rsidR="00F20446" w:rsidRPr="00004BFC">
        <w:t>.</w:t>
      </w:r>
      <w:r w:rsidRPr="00004BFC">
        <w:t xml:space="preserve">  </w:t>
      </w:r>
      <w:r w:rsidR="00650946" w:rsidRPr="00004BFC">
        <w:t xml:space="preserve">Results from </w:t>
      </w:r>
      <w:r w:rsidR="00B56728" w:rsidRPr="00004BFC">
        <w:t>Study 1 (</w:t>
      </w:r>
      <w:r w:rsidR="009B7555" w:rsidRPr="00004BFC">
        <w:t xml:space="preserve">diary method, </w:t>
      </w:r>
      <w:r w:rsidR="00B56728" w:rsidRPr="00004BFC">
        <w:rPr>
          <w:i/>
        </w:rPr>
        <w:t>N</w:t>
      </w:r>
      <w:r w:rsidR="00B56728" w:rsidRPr="00004BFC">
        <w:t xml:space="preserve"> = 26)</w:t>
      </w:r>
      <w:r w:rsidR="00650946" w:rsidRPr="00004BFC">
        <w:t xml:space="preserve"> showed that low narcissism </w:t>
      </w:r>
      <w:r w:rsidR="004E6C14" w:rsidRPr="00004BFC">
        <w:t>participants</w:t>
      </w:r>
      <w:r w:rsidR="00152A99" w:rsidRPr="00004BFC">
        <w:t xml:space="preserve"> </w:t>
      </w:r>
      <w:r w:rsidR="00B56728" w:rsidRPr="00004BFC">
        <w:t>evidenced a large FAB</w:t>
      </w:r>
      <w:r w:rsidR="009B7555" w:rsidRPr="00004BFC">
        <w:t xml:space="preserve">, </w:t>
      </w:r>
      <w:r w:rsidR="00650946" w:rsidRPr="00004BFC">
        <w:t xml:space="preserve">but </w:t>
      </w:r>
      <w:r w:rsidR="00152A99" w:rsidRPr="00004BFC">
        <w:t xml:space="preserve">high </w:t>
      </w:r>
      <w:r w:rsidR="00B56728" w:rsidRPr="00004BFC">
        <w:t>narcissism</w:t>
      </w:r>
      <w:r w:rsidR="004E6C14" w:rsidRPr="00004BFC">
        <w:t xml:space="preserve"> </w:t>
      </w:r>
      <w:r w:rsidR="00650946" w:rsidRPr="00004BFC">
        <w:t xml:space="preserve">participants </w:t>
      </w:r>
      <w:r w:rsidR="004E6C14" w:rsidRPr="00004BFC">
        <w:t xml:space="preserve">evidenced a </w:t>
      </w:r>
      <w:r w:rsidR="003E1885" w:rsidRPr="00004BFC">
        <w:t>reversed</w:t>
      </w:r>
      <w:r w:rsidR="007F168A" w:rsidRPr="00004BFC">
        <w:t xml:space="preserve"> </w:t>
      </w:r>
      <w:r w:rsidR="004E6C14" w:rsidRPr="00004BFC">
        <w:t>FAB</w:t>
      </w:r>
      <w:r w:rsidR="00B56728" w:rsidRPr="00004BFC">
        <w:t xml:space="preserve">.  </w:t>
      </w:r>
      <w:r w:rsidR="00650946" w:rsidRPr="00004BFC">
        <w:t xml:space="preserve">Results from </w:t>
      </w:r>
      <w:r w:rsidRPr="00004BFC">
        <w:t xml:space="preserve">Study </w:t>
      </w:r>
      <w:r w:rsidR="00B56728" w:rsidRPr="00004BFC">
        <w:t>2</w:t>
      </w:r>
      <w:r w:rsidR="009B7555" w:rsidRPr="00004BFC">
        <w:t xml:space="preserve"> </w:t>
      </w:r>
      <w:r w:rsidRPr="00004BFC">
        <w:t>(</w:t>
      </w:r>
      <w:r w:rsidR="009B7555" w:rsidRPr="00004BFC">
        <w:t xml:space="preserve">retrospective recall method, </w:t>
      </w:r>
      <w:r w:rsidRPr="00004BFC">
        <w:rPr>
          <w:i/>
          <w:iCs/>
        </w:rPr>
        <w:t>N</w:t>
      </w:r>
      <w:r w:rsidRPr="00004BFC">
        <w:t xml:space="preserve"> = 110)</w:t>
      </w:r>
      <w:r w:rsidR="009B7555" w:rsidRPr="00004BFC">
        <w:t xml:space="preserve"> </w:t>
      </w:r>
      <w:r w:rsidR="00650946" w:rsidRPr="00004BFC">
        <w:t xml:space="preserve">showed that </w:t>
      </w:r>
      <w:r w:rsidR="00152A99" w:rsidRPr="00004BFC">
        <w:t xml:space="preserve">low </w:t>
      </w:r>
      <w:r w:rsidRPr="00004BFC">
        <w:t>narcissis</w:t>
      </w:r>
      <w:r w:rsidR="00B56728" w:rsidRPr="00004BFC">
        <w:t>m</w:t>
      </w:r>
      <w:r w:rsidRPr="00004BFC">
        <w:t xml:space="preserve"> </w:t>
      </w:r>
      <w:r w:rsidR="00650946" w:rsidRPr="00004BFC">
        <w:t xml:space="preserve">participants </w:t>
      </w:r>
      <w:r w:rsidRPr="00004BFC">
        <w:t>evinced a large FAB,</w:t>
      </w:r>
      <w:r w:rsidR="00650946" w:rsidRPr="00004BFC">
        <w:t xml:space="preserve"> and </w:t>
      </w:r>
      <w:r w:rsidR="00F5410D" w:rsidRPr="00004BFC">
        <w:t>th</w:t>
      </w:r>
      <w:r w:rsidR="00650946" w:rsidRPr="00004BFC">
        <w:t xml:space="preserve">at the FAB diminished or dissipated as narcissism increased.  Results from </w:t>
      </w:r>
      <w:r w:rsidRPr="00004BFC">
        <w:t xml:space="preserve">Study </w:t>
      </w:r>
      <w:r w:rsidR="00B56728" w:rsidRPr="00004BFC">
        <w:t>3</w:t>
      </w:r>
      <w:r w:rsidRPr="00004BFC">
        <w:t xml:space="preserve"> (</w:t>
      </w:r>
      <w:r w:rsidR="009B7555" w:rsidRPr="00004BFC">
        <w:t xml:space="preserve">retrospective recall method, </w:t>
      </w:r>
      <w:r w:rsidRPr="00004BFC">
        <w:rPr>
          <w:i/>
          <w:iCs/>
        </w:rPr>
        <w:t>N</w:t>
      </w:r>
      <w:r w:rsidRPr="00004BFC">
        <w:t xml:space="preserve"> = 83)</w:t>
      </w:r>
      <w:r w:rsidR="00650946" w:rsidRPr="00004BFC">
        <w:t xml:space="preserve"> showed that high </w:t>
      </w:r>
      <w:r w:rsidRPr="00004BFC">
        <w:t xml:space="preserve">narcissists evinced a FAB </w:t>
      </w:r>
      <w:r w:rsidR="00650946" w:rsidRPr="00004BFC">
        <w:t>w</w:t>
      </w:r>
      <w:r w:rsidRPr="00004BFC">
        <w:t xml:space="preserve">hen they recalled </w:t>
      </w:r>
      <w:r w:rsidR="007F168A" w:rsidRPr="00004BFC">
        <w:t>achievement</w:t>
      </w:r>
      <w:r w:rsidRPr="00004BFC">
        <w:t>-themed</w:t>
      </w:r>
      <w:r w:rsidR="00B56728" w:rsidRPr="00004BFC">
        <w:t xml:space="preserve"> </w:t>
      </w:r>
      <w:r w:rsidR="0058062E" w:rsidRPr="00004BFC">
        <w:t xml:space="preserve">autobiographical </w:t>
      </w:r>
      <w:r w:rsidRPr="00004BFC">
        <w:t>events</w:t>
      </w:r>
      <w:r w:rsidR="00650946" w:rsidRPr="00004BFC">
        <w:t xml:space="preserve">, but evinced </w:t>
      </w:r>
      <w:r w:rsidR="00717F07" w:rsidRPr="00004BFC">
        <w:t xml:space="preserve">a </w:t>
      </w:r>
      <w:r w:rsidR="005A7753" w:rsidRPr="00004BFC">
        <w:t>reversed</w:t>
      </w:r>
      <w:r w:rsidR="00024C41" w:rsidRPr="00004BFC">
        <w:t xml:space="preserve"> </w:t>
      </w:r>
      <w:r w:rsidR="00717F07" w:rsidRPr="00004BFC">
        <w:t xml:space="preserve">FAB </w:t>
      </w:r>
      <w:r w:rsidR="00650946" w:rsidRPr="00004BFC">
        <w:t>when they recalled communal-themed events</w:t>
      </w:r>
      <w:r w:rsidRPr="00004BFC">
        <w:t xml:space="preserve">.  </w:t>
      </w:r>
      <w:r w:rsidR="007E359E" w:rsidRPr="00004BFC">
        <w:t>These</w:t>
      </w:r>
      <w:r w:rsidRPr="00004BFC">
        <w:t xml:space="preserve"> findings occurred independently of event rehearsal frequency.</w:t>
      </w:r>
      <w:r w:rsidR="00C32B8A" w:rsidRPr="00004BFC">
        <w:t xml:space="preserve"> </w:t>
      </w:r>
      <w:r w:rsidR="00152A99" w:rsidRPr="00004BFC">
        <w:t xml:space="preserve"> </w:t>
      </w:r>
      <w:r w:rsidR="00D526A4" w:rsidRPr="00004BFC">
        <w:t>R</w:t>
      </w:r>
      <w:r w:rsidR="00C32B8A" w:rsidRPr="00004BFC">
        <w:t xml:space="preserve">esults </w:t>
      </w:r>
      <w:r w:rsidR="00D526A4" w:rsidRPr="00004BFC">
        <w:t xml:space="preserve">are discussed </w:t>
      </w:r>
      <w:r w:rsidR="007F168A" w:rsidRPr="00004BFC">
        <w:t xml:space="preserve">in terms of </w:t>
      </w:r>
      <w:r w:rsidR="00152A99" w:rsidRPr="00004BFC">
        <w:t xml:space="preserve">the idea that emotion regulation efforts may be disrupted in </w:t>
      </w:r>
      <w:r w:rsidR="00024C41" w:rsidRPr="00004BFC">
        <w:t>narcissists.</w:t>
      </w:r>
    </w:p>
    <w:p w:rsidR="007440EB" w:rsidRPr="00004BFC" w:rsidRDefault="00F412B9" w:rsidP="00267FCD">
      <w:pPr>
        <w:spacing w:line="480" w:lineRule="auto"/>
      </w:pPr>
      <w:r w:rsidRPr="00004BFC">
        <w:tab/>
      </w:r>
    </w:p>
    <w:p w:rsidR="007440EB" w:rsidRPr="00004BFC" w:rsidRDefault="007440EB" w:rsidP="002E5A52">
      <w:pPr>
        <w:spacing w:line="480" w:lineRule="auto"/>
      </w:pPr>
      <w:r w:rsidRPr="00004BFC">
        <w:rPr>
          <w:i/>
          <w:iCs/>
        </w:rPr>
        <w:t>Keywords</w:t>
      </w:r>
      <w:r w:rsidRPr="00004BFC">
        <w:t>: fading affect bias; autobiographical memory; narcissism;</w:t>
      </w:r>
      <w:r w:rsidR="00404418" w:rsidRPr="00004BFC">
        <w:t xml:space="preserve"> </w:t>
      </w:r>
      <w:r w:rsidRPr="00004BFC">
        <w:t>emotion regulation</w:t>
      </w:r>
      <w:r w:rsidR="00AA4D0F" w:rsidRPr="00004BFC">
        <w:t xml:space="preserve"> </w:t>
      </w:r>
    </w:p>
    <w:p w:rsidR="007440EB" w:rsidRPr="00004BFC" w:rsidRDefault="007440EB" w:rsidP="00267FCD">
      <w:pPr>
        <w:spacing w:line="480" w:lineRule="auto"/>
      </w:pPr>
    </w:p>
    <w:p w:rsidR="007440EB" w:rsidRPr="00004BFC" w:rsidRDefault="007440EB" w:rsidP="00267FCD">
      <w:pPr>
        <w:spacing w:line="480" w:lineRule="auto"/>
      </w:pPr>
    </w:p>
    <w:p w:rsidR="007440EB" w:rsidRPr="00004BFC" w:rsidRDefault="007440EB" w:rsidP="00267FCD">
      <w:pPr>
        <w:spacing w:line="480" w:lineRule="auto"/>
      </w:pPr>
    </w:p>
    <w:p w:rsidR="007440EB" w:rsidRPr="00004BFC" w:rsidRDefault="007440EB" w:rsidP="00267FCD">
      <w:pPr>
        <w:spacing w:line="480" w:lineRule="auto"/>
      </w:pPr>
    </w:p>
    <w:p w:rsidR="007440EB" w:rsidRPr="00004BFC" w:rsidRDefault="007440EB" w:rsidP="00267FCD">
      <w:pPr>
        <w:spacing w:line="480" w:lineRule="auto"/>
      </w:pPr>
    </w:p>
    <w:p w:rsidR="007440EB" w:rsidRPr="00004BFC" w:rsidRDefault="007440EB" w:rsidP="009B0C9F">
      <w:pPr>
        <w:spacing w:after="200" w:line="276" w:lineRule="auto"/>
        <w:jc w:val="center"/>
        <w:rPr>
          <w:b/>
          <w:bCs/>
        </w:rPr>
        <w:sectPr w:rsidR="007440EB" w:rsidRPr="00004BFC" w:rsidSect="0085780B">
          <w:headerReference w:type="default" r:id="rId9"/>
          <w:headerReference w:type="first" r:id="rId10"/>
          <w:pgSz w:w="11907" w:h="16839" w:code="9"/>
          <w:pgMar w:top="1440" w:right="1440" w:bottom="1440" w:left="1440" w:header="720" w:footer="720" w:gutter="0"/>
          <w:cols w:space="720"/>
          <w:titlePg/>
          <w:docGrid w:linePitch="360"/>
        </w:sectPr>
      </w:pPr>
    </w:p>
    <w:p w:rsidR="00AA4D0F" w:rsidRPr="00004BFC" w:rsidRDefault="00AA4D0F" w:rsidP="00AA4D0F">
      <w:pPr>
        <w:spacing w:after="200" w:line="276" w:lineRule="auto"/>
        <w:jc w:val="center"/>
        <w:rPr>
          <w:b/>
        </w:rPr>
      </w:pPr>
      <w:r w:rsidRPr="00004BFC">
        <w:rPr>
          <w:b/>
        </w:rPr>
        <w:lastRenderedPageBreak/>
        <w:t xml:space="preserve">Narcissism </w:t>
      </w:r>
      <w:r w:rsidR="00015D15" w:rsidRPr="00004BFC">
        <w:rPr>
          <w:b/>
        </w:rPr>
        <w:t>Distorts</w:t>
      </w:r>
      <w:r w:rsidRPr="00004BFC">
        <w:rPr>
          <w:b/>
        </w:rPr>
        <w:t xml:space="preserve"> the Fading Affect Bias in Autobiographical Memory</w:t>
      </w:r>
    </w:p>
    <w:p w:rsidR="009B7555" w:rsidRPr="00004BFC" w:rsidRDefault="007440EB" w:rsidP="0080793C">
      <w:pPr>
        <w:spacing w:line="480" w:lineRule="auto"/>
      </w:pPr>
      <w:r w:rsidRPr="00004BFC">
        <w:tab/>
        <w:t xml:space="preserve">The recall of autobiographical events is often </w:t>
      </w:r>
      <w:r w:rsidR="00301E54" w:rsidRPr="00004BFC">
        <w:t>associated with strong affect</w:t>
      </w:r>
      <w:r w:rsidR="00175C6C" w:rsidRPr="00004BFC">
        <w:t xml:space="preserve">.  </w:t>
      </w:r>
      <w:r w:rsidRPr="00004BFC">
        <w:t>However, the affect associated with autobiographical memories is such that negative affect tends to fade faster than positive affect</w:t>
      </w:r>
      <w:r w:rsidR="00175C6C" w:rsidRPr="00004BFC">
        <w:t xml:space="preserve">.  </w:t>
      </w:r>
      <w:r w:rsidRPr="00004BFC">
        <w:t xml:space="preserve">This pattern of differential affective fading has been termed the </w:t>
      </w:r>
      <w:r w:rsidRPr="00004BFC">
        <w:rPr>
          <w:i/>
          <w:iCs/>
        </w:rPr>
        <w:t>Fading Affect Bias</w:t>
      </w:r>
      <w:r w:rsidRPr="00004BFC">
        <w:t xml:space="preserve"> (</w:t>
      </w:r>
      <w:r w:rsidRPr="00004BFC">
        <w:rPr>
          <w:i/>
          <w:iCs/>
        </w:rPr>
        <w:t>FAB</w:t>
      </w:r>
      <w:r w:rsidRPr="00004BFC">
        <w:t xml:space="preserve">; </w:t>
      </w:r>
      <w:r w:rsidR="006A3FEB" w:rsidRPr="00004BFC">
        <w:t>Walker, Vogl, &amp; Thompson, 1997</w:t>
      </w:r>
      <w:r w:rsidRPr="00004BFC">
        <w:t xml:space="preserve">). </w:t>
      </w:r>
      <w:r w:rsidR="004F7BF1" w:rsidRPr="00004BFC">
        <w:t xml:space="preserve"> </w:t>
      </w:r>
    </w:p>
    <w:p w:rsidR="007440EB" w:rsidRPr="00004BFC" w:rsidRDefault="007440EB" w:rsidP="009B7555">
      <w:pPr>
        <w:spacing w:line="480" w:lineRule="auto"/>
        <w:ind w:firstLine="720"/>
      </w:pPr>
      <w:r w:rsidRPr="00004BFC">
        <w:t>This effect was described long ago (Cason, 1932; Holmes, 1970), and has since been examined systematically in a variety of contexts</w:t>
      </w:r>
      <w:r w:rsidR="00175C6C" w:rsidRPr="00004BFC">
        <w:t xml:space="preserve">.  </w:t>
      </w:r>
      <w:r w:rsidRPr="00004BFC">
        <w:t>Th</w:t>
      </w:r>
      <w:r w:rsidR="009B7555" w:rsidRPr="00004BFC">
        <w:t xml:space="preserve">e </w:t>
      </w:r>
      <w:r w:rsidRPr="00004BFC">
        <w:t>bias occurs regardless of whether events are harvested from diaries, from free retrospective recall, or from cued retrospective recall</w:t>
      </w:r>
      <w:r w:rsidR="00175C6C" w:rsidRPr="00004BFC">
        <w:t xml:space="preserve">.  </w:t>
      </w:r>
      <w:r w:rsidRPr="00004BFC">
        <w:t xml:space="preserve">The </w:t>
      </w:r>
      <w:r w:rsidR="00211165" w:rsidRPr="00004BFC">
        <w:t>FAB</w:t>
      </w:r>
      <w:r w:rsidRPr="00004BFC">
        <w:t xml:space="preserve"> also occurs across various ways of measuring affect (</w:t>
      </w:r>
      <w:r w:rsidR="001C2DC1" w:rsidRPr="00004BFC">
        <w:t xml:space="preserve">Ritchie &amp; Batteson, 2013; </w:t>
      </w:r>
      <w:r w:rsidRPr="00004BFC">
        <w:t>Ritchie &amp; Skowronski, 2008; Ritchie, Skowronski, Wood, Walker, Vogl, &amp; Gibbons, 2006; Ritchie, Skowronski, Hartnett, Wells, &amp; Walker, 2009;</w:t>
      </w:r>
      <w:r w:rsidR="006A3FEB" w:rsidRPr="00004BFC">
        <w:t xml:space="preserve"> Walker, Skowronski, &amp; Thompson, 2003</w:t>
      </w:r>
      <w:r w:rsidRPr="00004BFC">
        <w:t>; Walker, Skowronski, Gibbons, Vogl, &amp; Thompson, 2003)</w:t>
      </w:r>
      <w:r w:rsidR="00175C6C" w:rsidRPr="00004BFC">
        <w:t xml:space="preserve">.  </w:t>
      </w:r>
      <w:r w:rsidRPr="00004BFC">
        <w:t>Moreover, research by Landau and Gunter (2009) suggest</w:t>
      </w:r>
      <w:r w:rsidR="00B22431" w:rsidRPr="00004BFC">
        <w:t>s</w:t>
      </w:r>
      <w:r w:rsidRPr="00004BFC">
        <w:t xml:space="preserve"> that </w:t>
      </w:r>
      <w:r w:rsidR="00B22431" w:rsidRPr="00004BFC">
        <w:t>a</w:t>
      </w:r>
      <w:r w:rsidRPr="00004BFC">
        <w:t xml:space="preserve"> FAB occurs regardless of whether autobiographical events </w:t>
      </w:r>
      <w:r w:rsidR="00152A99" w:rsidRPr="00004BFC">
        <w:t>a</w:t>
      </w:r>
      <w:r w:rsidRPr="00004BFC">
        <w:t>re collected within-subject or between-subjects an</w:t>
      </w:r>
      <w:r w:rsidR="00DC27F0" w:rsidRPr="00004BFC">
        <w:t>d</w:t>
      </w:r>
      <w:r w:rsidR="00152A99" w:rsidRPr="00004BFC">
        <w:t xml:space="preserve"> regardless of whether ratings of the affect associated with event memories are obtained before or after ratings of the affect associated with events when they occurred</w:t>
      </w:r>
      <w:r w:rsidR="00DC27F0" w:rsidRPr="00004BFC">
        <w:t>.</w:t>
      </w:r>
      <w:r w:rsidR="00175C6C" w:rsidRPr="00004BFC">
        <w:t xml:space="preserve">  </w:t>
      </w:r>
      <w:r w:rsidRPr="00004BFC">
        <w:t xml:space="preserve">Similarly, research by Ritchie et al. (2009) suggests that </w:t>
      </w:r>
      <w:r w:rsidR="00B22431" w:rsidRPr="00004BFC">
        <w:t>a</w:t>
      </w:r>
      <w:r w:rsidRPr="00004BFC">
        <w:t xml:space="preserve"> FAB effect occurs regardless of whether the event-related emotions assessed were active (elated, angry) or passive (calm, sad)</w:t>
      </w:r>
      <w:r w:rsidR="00152A99" w:rsidRPr="00004BFC">
        <w:t>, and that a</w:t>
      </w:r>
      <w:r w:rsidR="00D21705" w:rsidRPr="00004BFC">
        <w:t>ffect arousal</w:t>
      </w:r>
      <w:r w:rsidRPr="00004BFC">
        <w:t xml:space="preserve"> level, while related to the overall fading of affect, was unrelated to the FAB</w:t>
      </w:r>
      <w:r w:rsidR="00175C6C" w:rsidRPr="00004BFC">
        <w:t xml:space="preserve">.  </w:t>
      </w:r>
      <w:r w:rsidRPr="00004BFC">
        <w:t xml:space="preserve">Additionally, Ritchie et al. (2009) found that dispositional mood and personal theories about </w:t>
      </w:r>
      <w:r w:rsidR="00F17CF9" w:rsidRPr="00004BFC">
        <w:t xml:space="preserve">how </w:t>
      </w:r>
      <w:r w:rsidRPr="00004BFC">
        <w:t>emotion</w:t>
      </w:r>
      <w:r w:rsidR="00F17CF9" w:rsidRPr="00004BFC">
        <w:t>s</w:t>
      </w:r>
      <w:r w:rsidRPr="00004BFC">
        <w:t xml:space="preserve"> change across time </w:t>
      </w:r>
      <w:r w:rsidR="004F7ED8" w:rsidRPr="00004BFC">
        <w:t xml:space="preserve">each moderated </w:t>
      </w:r>
      <w:r w:rsidRPr="00004BFC">
        <w:t>the FAB</w:t>
      </w:r>
      <w:r w:rsidR="00B22431" w:rsidRPr="00004BFC">
        <w:t>,</w:t>
      </w:r>
      <w:r w:rsidR="004F7ED8" w:rsidRPr="00004BFC">
        <w:t xml:space="preserve"> yet </w:t>
      </w:r>
      <w:r w:rsidR="00B22431" w:rsidRPr="00004BFC">
        <w:t xml:space="preserve">a FAB occurred </w:t>
      </w:r>
      <w:r w:rsidR="00191E32" w:rsidRPr="00004BFC">
        <w:t>for events even when those personal theories were statistically accounted for.</w:t>
      </w:r>
    </w:p>
    <w:p w:rsidR="004801AE" w:rsidRPr="00004BFC" w:rsidRDefault="007440EB" w:rsidP="00A61039">
      <w:pPr>
        <w:spacing w:line="480" w:lineRule="auto"/>
      </w:pPr>
      <w:r w:rsidRPr="00004BFC">
        <w:tab/>
        <w:t xml:space="preserve">However, the FAB is not a </w:t>
      </w:r>
      <w:r w:rsidR="001C2DC1" w:rsidRPr="00004BFC">
        <w:t>ubiquitous</w:t>
      </w:r>
      <w:r w:rsidRPr="00004BFC">
        <w:t xml:space="preserve"> phenomenon</w:t>
      </w:r>
      <w:r w:rsidR="00175C6C" w:rsidRPr="00004BFC">
        <w:t xml:space="preserve">.  </w:t>
      </w:r>
      <w:r w:rsidR="009B7555" w:rsidRPr="00004BFC">
        <w:t>For example, i</w:t>
      </w:r>
      <w:r w:rsidRPr="00004BFC">
        <w:t xml:space="preserve">ts emergence is related to the characteristics of the </w:t>
      </w:r>
      <w:r w:rsidR="001C2DC1" w:rsidRPr="00004BFC">
        <w:t xml:space="preserve">person </w:t>
      </w:r>
      <w:r w:rsidR="00D526A4" w:rsidRPr="00004BFC">
        <w:t>recalling the events</w:t>
      </w:r>
      <w:r w:rsidRPr="00004BFC">
        <w:t xml:space="preserve">: The FAB is known to </w:t>
      </w:r>
      <w:r w:rsidR="00B22431" w:rsidRPr="00004BFC">
        <w:t>be small or nonexistent</w:t>
      </w:r>
      <w:r w:rsidRPr="00004BFC">
        <w:t xml:space="preserve"> </w:t>
      </w:r>
      <w:r w:rsidR="00B22431" w:rsidRPr="00004BFC">
        <w:t xml:space="preserve">for individuals who ingested intoxicating </w:t>
      </w:r>
      <w:r w:rsidRPr="00004BFC">
        <w:t>substance</w:t>
      </w:r>
      <w:r w:rsidR="00B22431" w:rsidRPr="00004BFC">
        <w:t>s within 24 hours of event recall and affect ratings</w:t>
      </w:r>
      <w:r w:rsidR="004F7ED8" w:rsidRPr="00004BFC">
        <w:t xml:space="preserve"> </w:t>
      </w:r>
      <w:r w:rsidRPr="00004BFC">
        <w:t>(Ritchie &amp; Skowronski, 2008)</w:t>
      </w:r>
      <w:r w:rsidR="00175C6C" w:rsidRPr="00004BFC">
        <w:t xml:space="preserve">.  </w:t>
      </w:r>
      <w:r w:rsidR="00AF4CE0" w:rsidRPr="00004BFC">
        <w:t>However, e</w:t>
      </w:r>
      <w:r w:rsidRPr="00004BFC">
        <w:t xml:space="preserve">specially relevant to this article are those studies that link the </w:t>
      </w:r>
      <w:r w:rsidR="00AF4CE0" w:rsidRPr="00004BFC">
        <w:t xml:space="preserve">magnitude of the </w:t>
      </w:r>
      <w:r w:rsidRPr="00004BFC">
        <w:t>FAB to elements of the self</w:t>
      </w:r>
      <w:r w:rsidR="00AF4CE0" w:rsidRPr="00004BFC">
        <w:t>.</w:t>
      </w:r>
      <w:r w:rsidR="00211165" w:rsidRPr="00004BFC">
        <w:t xml:space="preserve">  </w:t>
      </w:r>
      <w:r w:rsidRPr="00004BFC">
        <w:t>For example, increased levels of dysphoria are associated with substantial reduction of affective fading for negative events and acceleration of fading for positive events, patterns that minimize or eliminate the FAB in dysphoric</w:t>
      </w:r>
      <w:r w:rsidR="00F20446" w:rsidRPr="00004BFC">
        <w:t xml:space="preserve"> individuals</w:t>
      </w:r>
      <w:r w:rsidRPr="00004BFC">
        <w:t xml:space="preserve"> (Walker et al., 2003)</w:t>
      </w:r>
      <w:r w:rsidR="00175C6C" w:rsidRPr="00004BFC">
        <w:t xml:space="preserve">.  </w:t>
      </w:r>
      <w:r w:rsidRPr="00004BFC">
        <w:t>Similarly, increased levels of anxiety can be associated with reduced affective fading for both positive events and negative events (Walker,</w:t>
      </w:r>
      <w:r w:rsidR="000D2351" w:rsidRPr="00004BFC">
        <w:t xml:space="preserve"> </w:t>
      </w:r>
      <w:proofErr w:type="spellStart"/>
      <w:r w:rsidR="000D2351" w:rsidRPr="00004BFC">
        <w:t>Yancu</w:t>
      </w:r>
      <w:proofErr w:type="spellEnd"/>
      <w:r w:rsidR="000D2351" w:rsidRPr="00004BFC">
        <w:t xml:space="preserve">, </w:t>
      </w:r>
      <w:r w:rsidR="00D526A4" w:rsidRPr="00004BFC">
        <w:t xml:space="preserve">&amp; </w:t>
      </w:r>
      <w:proofErr w:type="spellStart"/>
      <w:r w:rsidR="000D2351" w:rsidRPr="00004BFC">
        <w:t>Skowronski</w:t>
      </w:r>
      <w:proofErr w:type="spellEnd"/>
      <w:r w:rsidR="000D2351" w:rsidRPr="00004BFC">
        <w:t xml:space="preserve">, </w:t>
      </w:r>
      <w:r w:rsidR="004801AE" w:rsidRPr="00004BFC">
        <w:t>2014</w:t>
      </w:r>
      <w:r w:rsidRPr="00004BFC">
        <w:t>)</w:t>
      </w:r>
      <w:r w:rsidR="00175C6C" w:rsidRPr="00004BFC">
        <w:t xml:space="preserve">.  </w:t>
      </w:r>
      <w:r w:rsidR="004801AE" w:rsidRPr="00004BFC">
        <w:t xml:space="preserve">The locus of these effects has typically been in the ratings of current affect but this is not always the case. For instance, psychopathy was found to reduce participants’ experience of affective intensity for both the initial event experience and its subsequent recollection (Burrow, Currence, Lemus, DeBono, Crawford, &amp; Walker, 2014). </w:t>
      </w:r>
    </w:p>
    <w:p w:rsidR="007440EB" w:rsidRPr="00004BFC" w:rsidRDefault="007440EB" w:rsidP="004801AE">
      <w:pPr>
        <w:spacing w:line="480" w:lineRule="auto"/>
        <w:ind w:firstLine="720"/>
      </w:pPr>
      <w:r w:rsidRPr="00004BFC">
        <w:t>The results of other</w:t>
      </w:r>
      <w:r w:rsidR="00211165" w:rsidRPr="00004BFC">
        <w:t xml:space="preserve"> </w:t>
      </w:r>
      <w:r w:rsidRPr="00004BFC">
        <w:t xml:space="preserve">studies </w:t>
      </w:r>
      <w:r w:rsidR="009B7555" w:rsidRPr="00004BFC">
        <w:t xml:space="preserve">show </w:t>
      </w:r>
      <w:r w:rsidRPr="00004BFC">
        <w:t xml:space="preserve">that the FAB is linked to the </w:t>
      </w:r>
      <w:r w:rsidR="00DF4F9F" w:rsidRPr="00004BFC">
        <w:t xml:space="preserve">perceived </w:t>
      </w:r>
      <w:r w:rsidRPr="00004BFC">
        <w:t xml:space="preserve">self:  The more positive/stable/secure the </w:t>
      </w:r>
      <w:r w:rsidR="009B7555" w:rsidRPr="00004BFC">
        <w:t xml:space="preserve">perceived </w:t>
      </w:r>
      <w:r w:rsidRPr="00004BFC">
        <w:t>self, the greater the FAB (Ritchie, Sedikides, &amp; Skowronski, 201</w:t>
      </w:r>
      <w:r w:rsidR="00B30B05" w:rsidRPr="00004BFC">
        <w:t>4</w:t>
      </w:r>
      <w:r w:rsidRPr="00004BFC">
        <w:t xml:space="preserve">; </w:t>
      </w:r>
      <w:r w:rsidR="00C817D0" w:rsidRPr="00004BFC">
        <w:t>Ritchie, Skowronski, Cadogan, &amp; Sedikides, in press</w:t>
      </w:r>
      <w:r w:rsidRPr="00004BFC">
        <w:t>)</w:t>
      </w:r>
      <w:r w:rsidR="00175C6C" w:rsidRPr="00004BFC">
        <w:t xml:space="preserve">.  </w:t>
      </w:r>
      <w:r w:rsidR="00211165" w:rsidRPr="00004BFC">
        <w:t xml:space="preserve">Another study showed that </w:t>
      </w:r>
      <w:r w:rsidR="00AF4CE0" w:rsidRPr="00004BFC">
        <w:t xml:space="preserve">an </w:t>
      </w:r>
      <w:r w:rsidR="00211165" w:rsidRPr="00004BFC">
        <w:t>event</w:t>
      </w:r>
      <w:r w:rsidR="00AF4CE0" w:rsidRPr="00004BFC">
        <w:t>’s</w:t>
      </w:r>
      <w:r w:rsidR="00211165" w:rsidRPr="00004BFC">
        <w:t xml:space="preserve"> importance to the self-concept moderates the FAB:  </w:t>
      </w:r>
      <w:r w:rsidR="00D526A4" w:rsidRPr="00004BFC">
        <w:t>T</w:t>
      </w:r>
      <w:r w:rsidR="00211165" w:rsidRPr="00004BFC">
        <w:t xml:space="preserve">he more important to the self that a person judges </w:t>
      </w:r>
      <w:r w:rsidR="00AF4CE0" w:rsidRPr="00004BFC">
        <w:t xml:space="preserve">an </w:t>
      </w:r>
      <w:r w:rsidR="00211165" w:rsidRPr="00004BFC">
        <w:t>autobiographical event</w:t>
      </w:r>
      <w:r w:rsidR="00D526A4" w:rsidRPr="00004BFC">
        <w:t>,</w:t>
      </w:r>
      <w:r w:rsidR="00211165" w:rsidRPr="00004BFC">
        <w:t xml:space="preserve"> the smaller the FAB </w:t>
      </w:r>
      <w:r w:rsidR="00404E7C" w:rsidRPr="00004BFC">
        <w:t>evinced by th</w:t>
      </w:r>
      <w:r w:rsidR="00AF4CE0" w:rsidRPr="00004BFC">
        <w:t>at</w:t>
      </w:r>
      <w:r w:rsidR="00404E7C" w:rsidRPr="00004BFC">
        <w:t xml:space="preserve"> event </w:t>
      </w:r>
      <w:r w:rsidR="00211165" w:rsidRPr="00004BFC">
        <w:t xml:space="preserve">(Ritchie et al., 2006). </w:t>
      </w:r>
      <w:r w:rsidR="00AF4CE0" w:rsidRPr="00004BFC">
        <w:t xml:space="preserve"> </w:t>
      </w:r>
      <w:r w:rsidR="00211165" w:rsidRPr="00004BFC">
        <w:t>Further, t</w:t>
      </w:r>
      <w:r w:rsidRPr="00004BFC">
        <w:t xml:space="preserve">he causal influence of the self on the FAB was verified in studies conducted </w:t>
      </w:r>
      <w:r w:rsidR="00301E54" w:rsidRPr="00004BFC">
        <w:t xml:space="preserve">by </w:t>
      </w:r>
      <w:proofErr w:type="spellStart"/>
      <w:r w:rsidR="00301E54" w:rsidRPr="00004BFC">
        <w:t>Skowronski</w:t>
      </w:r>
      <w:proofErr w:type="spellEnd"/>
      <w:r w:rsidR="00301E54" w:rsidRPr="00004BFC">
        <w:t xml:space="preserve">, Sedikides, </w:t>
      </w:r>
      <w:proofErr w:type="spellStart"/>
      <w:r w:rsidR="00301E54" w:rsidRPr="00004BFC">
        <w:t>Xie</w:t>
      </w:r>
      <w:proofErr w:type="spellEnd"/>
      <w:r w:rsidR="00301E54" w:rsidRPr="00004BFC">
        <w:t>, and</w:t>
      </w:r>
      <w:r w:rsidRPr="00004BFC">
        <w:t xml:space="preserve"> Zhou (2013)</w:t>
      </w:r>
      <w:r w:rsidR="00175C6C" w:rsidRPr="00004BFC">
        <w:t xml:space="preserve">.  </w:t>
      </w:r>
      <w:r w:rsidRPr="00004BFC">
        <w:t xml:space="preserve">They showed that manipulations that altered an individual’s </w:t>
      </w:r>
      <w:r w:rsidR="003E1885" w:rsidRPr="00004BFC">
        <w:t>current perceptions of the</w:t>
      </w:r>
      <w:r w:rsidRPr="00004BFC">
        <w:t xml:space="preserve"> self also altered the emotions prompted by event recall.</w:t>
      </w:r>
      <w:r w:rsidR="00847501" w:rsidRPr="00004BFC">
        <w:t xml:space="preserve"> </w:t>
      </w:r>
    </w:p>
    <w:p w:rsidR="00DF4F9F" w:rsidRPr="00004BFC" w:rsidRDefault="007440EB" w:rsidP="0080793C">
      <w:pPr>
        <w:spacing w:line="480" w:lineRule="auto"/>
      </w:pPr>
      <w:r w:rsidRPr="00004BFC">
        <w:tab/>
        <w:t>The present research extend</w:t>
      </w:r>
      <w:r w:rsidR="00B22431" w:rsidRPr="00004BFC">
        <w:t>s</w:t>
      </w:r>
      <w:r w:rsidRPr="00004BFC">
        <w:t xml:space="preserve"> </w:t>
      </w:r>
      <w:r w:rsidR="00B22431" w:rsidRPr="00004BFC">
        <w:t>such ideas</w:t>
      </w:r>
      <w:r w:rsidRPr="00004BFC">
        <w:t xml:space="preserve"> by examining the extent to which </w:t>
      </w:r>
      <w:r w:rsidR="00B22431" w:rsidRPr="00004BFC">
        <w:t xml:space="preserve">a </w:t>
      </w:r>
      <w:r w:rsidRPr="00004BFC">
        <w:t xml:space="preserve">FAB varies by an individual’s level of </w:t>
      </w:r>
      <w:r w:rsidRPr="00004BFC">
        <w:rPr>
          <w:iCs/>
        </w:rPr>
        <w:t>narcissism</w:t>
      </w:r>
      <w:r w:rsidRPr="00004BFC">
        <w:t xml:space="preserve"> (Baumeister &amp; Vohs, 2001; Gramzow &amp; Willard, 2006; Twenge, 2006)</w:t>
      </w:r>
      <w:r w:rsidR="00175C6C" w:rsidRPr="00004BFC">
        <w:t xml:space="preserve">.  </w:t>
      </w:r>
      <w:r w:rsidRPr="00004BFC">
        <w:t>Narcissism is associated with an inflated sense of self, expressions of arrogance, the tendency to exploit or demean others, and a sense of entitlement (</w:t>
      </w:r>
      <w:proofErr w:type="spellStart"/>
      <w:r w:rsidR="006D79D5" w:rsidRPr="00004BFC">
        <w:t>Morf</w:t>
      </w:r>
      <w:proofErr w:type="spellEnd"/>
      <w:r w:rsidR="006D79D5" w:rsidRPr="00004BFC">
        <w:t xml:space="preserve"> &amp; </w:t>
      </w:r>
      <w:proofErr w:type="spellStart"/>
      <w:r w:rsidR="006D79D5" w:rsidRPr="00004BFC">
        <w:t>Rhodewalt</w:t>
      </w:r>
      <w:proofErr w:type="spellEnd"/>
      <w:r w:rsidR="006D79D5" w:rsidRPr="00004BFC">
        <w:t>, 2001</w:t>
      </w:r>
      <w:r w:rsidRPr="00004BFC">
        <w:t>)</w:t>
      </w:r>
      <w:r w:rsidR="00175C6C" w:rsidRPr="00004BFC">
        <w:t xml:space="preserve">.  </w:t>
      </w:r>
      <w:r w:rsidRPr="00004BFC">
        <w:t xml:space="preserve">Examination of whether the FAB varies by an individual’s level of narcissism </w:t>
      </w:r>
      <w:r w:rsidR="007E5C7A" w:rsidRPr="00004BFC">
        <w:t>is prompted by two theoretical perspectives.</w:t>
      </w:r>
    </w:p>
    <w:p w:rsidR="00A147B0" w:rsidRPr="00004BFC" w:rsidRDefault="00DF4F9F">
      <w:pPr>
        <w:spacing w:line="480" w:lineRule="auto"/>
        <w:ind w:firstLine="720"/>
      </w:pPr>
      <w:r w:rsidRPr="00004BFC">
        <w:t xml:space="preserve">One perspective on the relation is derived from </w:t>
      </w:r>
      <w:r w:rsidR="007440EB" w:rsidRPr="00004BFC">
        <w:t>current theory</w:t>
      </w:r>
      <w:r w:rsidR="000D2351" w:rsidRPr="00004BFC">
        <w:t xml:space="preserve"> </w:t>
      </w:r>
      <w:r w:rsidRPr="00004BFC">
        <w:t xml:space="preserve">that </w:t>
      </w:r>
      <w:r w:rsidR="000D2351" w:rsidRPr="00004BFC">
        <w:t>links the FAB to the self</w:t>
      </w:r>
      <w:r w:rsidR="00F5410D" w:rsidRPr="00004BFC">
        <w:t xml:space="preserve"> (Ritchie</w:t>
      </w:r>
      <w:r w:rsidR="00847501" w:rsidRPr="00004BFC">
        <w:t xml:space="preserve"> et al., </w:t>
      </w:r>
      <w:r w:rsidR="00B22431" w:rsidRPr="00004BFC">
        <w:t>2014; Ritchie et al., 2006</w:t>
      </w:r>
      <w:r w:rsidR="00F5410D" w:rsidRPr="00004BFC">
        <w:t>)</w:t>
      </w:r>
      <w:r w:rsidR="00175C6C" w:rsidRPr="00004BFC">
        <w:t xml:space="preserve">.  </w:t>
      </w:r>
      <w:r w:rsidR="000D2351" w:rsidRPr="00004BFC">
        <w:t>For</w:t>
      </w:r>
      <w:r w:rsidR="007440EB" w:rsidRPr="00004BFC">
        <w:t xml:space="preserve"> example, Walker and Skowronski (2009) conten</w:t>
      </w:r>
      <w:r w:rsidR="000D2351" w:rsidRPr="00004BFC">
        <w:t>de</w:t>
      </w:r>
      <w:r w:rsidR="007440EB" w:rsidRPr="00004BFC">
        <w:t xml:space="preserve">d that the self-enhancement motive and the self-protection motive </w:t>
      </w:r>
      <w:r w:rsidR="001A2CF6" w:rsidRPr="00004BFC">
        <w:t xml:space="preserve">both </w:t>
      </w:r>
      <w:r w:rsidR="007440EB" w:rsidRPr="00004BFC">
        <w:t>drive the self’s attempt to manage the affect associated with event recall</w:t>
      </w:r>
      <w:r w:rsidR="00175C6C" w:rsidRPr="00004BFC">
        <w:t xml:space="preserve">.  </w:t>
      </w:r>
      <w:r w:rsidR="007440EB" w:rsidRPr="00004BFC">
        <w:t>These tendencies ought to be especially stron</w:t>
      </w:r>
      <w:r w:rsidR="00A010DF" w:rsidRPr="00004BFC">
        <w:t>g in narcissistic individuals</w:t>
      </w:r>
      <w:r w:rsidR="00175C6C" w:rsidRPr="00004BFC">
        <w:t xml:space="preserve">.  </w:t>
      </w:r>
      <w:r w:rsidR="003B4DB9" w:rsidRPr="00004BFC">
        <w:rPr>
          <w:kern w:val="24"/>
        </w:rPr>
        <w:t xml:space="preserve">That is, to maintain a “feel-good-about-myself” high, narcissists may over-indulge in self-focused, ego-centric, self-aggrandizing reminiscence, </w:t>
      </w:r>
      <w:r w:rsidRPr="00004BFC">
        <w:rPr>
          <w:kern w:val="24"/>
        </w:rPr>
        <w:t>over-</w:t>
      </w:r>
      <w:r w:rsidR="003B4DB9" w:rsidRPr="00004BFC">
        <w:rPr>
          <w:kern w:val="24"/>
        </w:rPr>
        <w:t>emphasizing the good from positive events and</w:t>
      </w:r>
      <w:r w:rsidRPr="00004BFC">
        <w:rPr>
          <w:kern w:val="24"/>
        </w:rPr>
        <w:t xml:space="preserve"> </w:t>
      </w:r>
      <w:r w:rsidR="007E5C7A" w:rsidRPr="00004BFC">
        <w:rPr>
          <w:kern w:val="24"/>
        </w:rPr>
        <w:t xml:space="preserve">drastically </w:t>
      </w:r>
      <w:r w:rsidR="003B4DB9" w:rsidRPr="00004BFC">
        <w:rPr>
          <w:kern w:val="24"/>
        </w:rPr>
        <w:t xml:space="preserve">minimizing the bad from negative events.  </w:t>
      </w:r>
      <w:r w:rsidR="007440EB" w:rsidRPr="00004BFC">
        <w:t xml:space="preserve">Accordingly, one straightforward prediction is that </w:t>
      </w:r>
      <w:r w:rsidR="00BD0848" w:rsidRPr="00004BFC">
        <w:t xml:space="preserve">the self-enhancing tendencies of narcissism may magnify the FAB: </w:t>
      </w:r>
      <w:r w:rsidR="007E5C7A" w:rsidRPr="00004BFC">
        <w:t xml:space="preserve"> in comparison to non-narcissists, n</w:t>
      </w:r>
      <w:r w:rsidR="007440EB" w:rsidRPr="00004BFC">
        <w:t xml:space="preserve">arcissists should report especially high levels of positive affect, and especially low levels of negative affect </w:t>
      </w:r>
      <w:r w:rsidR="00BD0848" w:rsidRPr="00004BFC">
        <w:t xml:space="preserve">(e.g., an enhanced FAB) when recalling </w:t>
      </w:r>
      <w:r w:rsidR="00404E7C" w:rsidRPr="00004BFC">
        <w:t xml:space="preserve">their </w:t>
      </w:r>
      <w:r w:rsidR="007440EB" w:rsidRPr="00004BFC">
        <w:t>autobiographical events</w:t>
      </w:r>
      <w:r w:rsidR="00175C6C" w:rsidRPr="00004BFC">
        <w:t xml:space="preserve">.  </w:t>
      </w:r>
      <w:r w:rsidR="00A010DF" w:rsidRPr="00004BFC">
        <w:t xml:space="preserve">This prediction </w:t>
      </w:r>
      <w:r w:rsidR="001A2CF6" w:rsidRPr="00004BFC">
        <w:t xml:space="preserve">about the </w:t>
      </w:r>
      <w:r w:rsidR="00BD0848" w:rsidRPr="00004BFC">
        <w:t>enhanced magnit</w:t>
      </w:r>
      <w:r w:rsidR="001A2CF6" w:rsidRPr="00004BFC">
        <w:t xml:space="preserve">ude of the </w:t>
      </w:r>
      <w:r w:rsidR="00A706C0" w:rsidRPr="00004BFC">
        <w:t>FAB</w:t>
      </w:r>
      <w:r w:rsidR="001A2CF6" w:rsidRPr="00004BFC">
        <w:t xml:space="preserve"> </w:t>
      </w:r>
      <w:r w:rsidR="00BD0848" w:rsidRPr="00004BFC">
        <w:t xml:space="preserve">in narcissists </w:t>
      </w:r>
      <w:r w:rsidR="001A2CF6" w:rsidRPr="00004BFC">
        <w:t xml:space="preserve">is </w:t>
      </w:r>
      <w:r w:rsidR="003B4DB9" w:rsidRPr="00004BFC">
        <w:t xml:space="preserve">also </w:t>
      </w:r>
      <w:r w:rsidR="001A2CF6" w:rsidRPr="00004BFC">
        <w:t xml:space="preserve">consistent with </w:t>
      </w:r>
      <w:r w:rsidR="00A706C0" w:rsidRPr="00004BFC">
        <w:t>a</w:t>
      </w:r>
      <w:r w:rsidR="00A010DF" w:rsidRPr="00004BFC">
        <w:t xml:space="preserve"> view that contends that the high self-esteem of narcissism is often associated with a number of psychological benefits</w:t>
      </w:r>
      <w:r w:rsidR="00A87E84" w:rsidRPr="00004BFC">
        <w:t xml:space="preserve"> (e.g., </w:t>
      </w:r>
      <w:r w:rsidR="00EA65AC" w:rsidRPr="00004BFC">
        <w:t xml:space="preserve">Campbell, Rudich, &amp; Sedikides, 2002; </w:t>
      </w:r>
      <w:r w:rsidR="00A87E84" w:rsidRPr="00004BFC">
        <w:t>Sedikides, Rudich, Gregg, Kumashiro, &amp; Rusbult, 2004).</w:t>
      </w:r>
      <w:r w:rsidR="001C2DC1" w:rsidRPr="00004BFC">
        <w:t xml:space="preserve"> </w:t>
      </w:r>
      <w:r w:rsidR="007440EB" w:rsidRPr="00004BFC">
        <w:t xml:space="preserve"> </w:t>
      </w:r>
    </w:p>
    <w:p w:rsidR="00E973F9" w:rsidRPr="00004BFC" w:rsidRDefault="007440EB" w:rsidP="00DF4F9F">
      <w:pPr>
        <w:spacing w:line="480" w:lineRule="auto"/>
        <w:ind w:firstLine="720"/>
        <w:rPr>
          <w:kern w:val="24"/>
        </w:rPr>
      </w:pPr>
      <w:r w:rsidRPr="00004BFC">
        <w:t>However,</w:t>
      </w:r>
      <w:r w:rsidR="000D2351" w:rsidRPr="00004BFC">
        <w:t xml:space="preserve"> there is an alternative view </w:t>
      </w:r>
      <w:r w:rsidR="00DF4F9F" w:rsidRPr="00004BFC">
        <w:t xml:space="preserve">of the narcissism-FAB link </w:t>
      </w:r>
      <w:r w:rsidR="000D2351" w:rsidRPr="00004BFC">
        <w:t>that harkens back to the foundation of narcissistic personality disorder (</w:t>
      </w:r>
      <w:proofErr w:type="spellStart"/>
      <w:r w:rsidR="000D2351" w:rsidRPr="00004BFC">
        <w:t>Kohut</w:t>
      </w:r>
      <w:proofErr w:type="spellEnd"/>
      <w:r w:rsidR="000D2351" w:rsidRPr="00004BFC">
        <w:t>, 1968)</w:t>
      </w:r>
      <w:r w:rsidR="00175C6C" w:rsidRPr="00004BFC">
        <w:t xml:space="preserve">.  </w:t>
      </w:r>
      <w:r w:rsidRPr="00004BFC">
        <w:t xml:space="preserve">This view relies on the notion that narcissism extends beyond inflated self-esteem </w:t>
      </w:r>
      <w:r w:rsidR="00BD0848" w:rsidRPr="00004BFC">
        <w:t xml:space="preserve">and reflects a </w:t>
      </w:r>
      <w:r w:rsidR="000D2351" w:rsidRPr="00004BFC">
        <w:t>psychological illness prone to disordered pa</w:t>
      </w:r>
      <w:r w:rsidR="008240B2" w:rsidRPr="00004BFC">
        <w:t xml:space="preserve">tterns of thought and behavior </w:t>
      </w:r>
      <w:r w:rsidRPr="00004BFC">
        <w:t>(</w:t>
      </w:r>
      <w:proofErr w:type="spellStart"/>
      <w:r w:rsidRPr="00004BFC">
        <w:t>Twenge</w:t>
      </w:r>
      <w:proofErr w:type="spellEnd"/>
      <w:r w:rsidRPr="00004BFC">
        <w:t xml:space="preserve">, 2006; </w:t>
      </w:r>
      <w:proofErr w:type="spellStart"/>
      <w:r w:rsidRPr="00004BFC">
        <w:t>Vazire</w:t>
      </w:r>
      <w:proofErr w:type="spellEnd"/>
      <w:r w:rsidRPr="00004BFC">
        <w:t xml:space="preserve"> &amp; Funder, 2006)</w:t>
      </w:r>
      <w:r w:rsidR="00175C6C" w:rsidRPr="00004BFC">
        <w:t xml:space="preserve">.  </w:t>
      </w:r>
      <w:r w:rsidR="007E5C7A" w:rsidRPr="00004BFC">
        <w:t xml:space="preserve">For example, </w:t>
      </w:r>
      <w:r w:rsidR="007E5C7A" w:rsidRPr="00004BFC">
        <w:rPr>
          <w:kern w:val="24"/>
        </w:rPr>
        <w:t>n</w:t>
      </w:r>
      <w:r w:rsidR="00C23001" w:rsidRPr="00004BFC">
        <w:rPr>
          <w:kern w:val="24"/>
        </w:rPr>
        <w:t xml:space="preserve">arcissists are prone to being anti-authoritarian (non-conformists, disrespectful, disobedient).  When their sense of superiority or entitlement is threatened, narcissists tend to rebel, and become deceptive and manipulative.  When their sense of self-esteem is threatened, narcissists are prone to confrontation, violence, and self-destruction (Besser &amp; Ziegler-Hill, 2010; </w:t>
      </w:r>
      <w:proofErr w:type="spellStart"/>
      <w:r w:rsidR="00C23001" w:rsidRPr="00004BFC">
        <w:rPr>
          <w:kern w:val="24"/>
        </w:rPr>
        <w:t>Vaillancourt</w:t>
      </w:r>
      <w:proofErr w:type="spellEnd"/>
      <w:r w:rsidR="00C23001" w:rsidRPr="00004BFC">
        <w:rPr>
          <w:kern w:val="24"/>
        </w:rPr>
        <w:t>, 2013)</w:t>
      </w:r>
      <w:r w:rsidR="00C23001" w:rsidRPr="00004BFC">
        <w:t xml:space="preserve">.  </w:t>
      </w:r>
      <w:r w:rsidR="00F17477" w:rsidRPr="00004BFC">
        <w:t>Indeed, Baumeister and Vohs (2001) characterize</w:t>
      </w:r>
      <w:r w:rsidR="00C32B8A" w:rsidRPr="00004BFC">
        <w:t>d</w:t>
      </w:r>
      <w:r w:rsidR="00F17477" w:rsidRPr="00004BFC">
        <w:t xml:space="preserve"> narcissism as </w:t>
      </w:r>
      <w:r w:rsidR="00C32B8A" w:rsidRPr="00004BFC">
        <w:t xml:space="preserve">an </w:t>
      </w:r>
      <w:r w:rsidR="00F17477" w:rsidRPr="00004BFC">
        <w:t>addiction to self-esteem</w:t>
      </w:r>
      <w:r w:rsidR="00175C6C" w:rsidRPr="00004BFC">
        <w:t xml:space="preserve">.  </w:t>
      </w:r>
      <w:r w:rsidR="007A295F" w:rsidRPr="00004BFC">
        <w:t>Collectively, these tendencies suggest that high levels of narcissism may be associated with more drawbacks than benefits</w:t>
      </w:r>
      <w:r w:rsidR="008E69FB" w:rsidRPr="00004BFC">
        <w:t xml:space="preserve">, </w:t>
      </w:r>
      <w:r w:rsidR="00BD0848" w:rsidRPr="00004BFC">
        <w:t xml:space="preserve">and </w:t>
      </w:r>
      <w:r w:rsidR="00DF4F9F" w:rsidRPr="00004BFC">
        <w:t xml:space="preserve">assuming that </w:t>
      </w:r>
      <w:r w:rsidR="00C23001" w:rsidRPr="00004BFC">
        <w:t>the</w:t>
      </w:r>
      <w:r w:rsidR="00DF4F9F" w:rsidRPr="00004BFC">
        <w:t xml:space="preserve"> FAB generally reflects positive psychological functioning, </w:t>
      </w:r>
      <w:r w:rsidR="00BD0848" w:rsidRPr="00004BFC">
        <w:t>these drawbacks might induce narcissists to exhibit a small FAB, o</w:t>
      </w:r>
      <w:r w:rsidR="00816EED" w:rsidRPr="00004BFC">
        <w:t xml:space="preserve">r </w:t>
      </w:r>
      <w:r w:rsidR="00BD0848" w:rsidRPr="00004BFC">
        <w:t xml:space="preserve">even </w:t>
      </w:r>
      <w:r w:rsidR="00816EED" w:rsidRPr="00004BFC">
        <w:t>no</w:t>
      </w:r>
      <w:r w:rsidR="008E69FB" w:rsidRPr="00004BFC">
        <w:t xml:space="preserve"> FAB</w:t>
      </w:r>
      <w:r w:rsidR="00BD0848" w:rsidRPr="00004BFC">
        <w:t xml:space="preserve"> at all</w:t>
      </w:r>
      <w:r w:rsidR="007A295F" w:rsidRPr="00004BFC">
        <w:t>.</w:t>
      </w:r>
      <w:r w:rsidR="00DF4F9F" w:rsidRPr="00004BFC">
        <w:rPr>
          <w:kern w:val="24"/>
        </w:rPr>
        <w:t xml:space="preserve">  </w:t>
      </w:r>
      <w:r w:rsidR="003B4DB9" w:rsidRPr="00004BFC">
        <w:rPr>
          <w:kern w:val="24"/>
        </w:rPr>
        <w:t xml:space="preserve">This same prediction also falls out of </w:t>
      </w:r>
      <w:r w:rsidR="007E5C7A" w:rsidRPr="00004BFC">
        <w:rPr>
          <w:kern w:val="24"/>
        </w:rPr>
        <w:t xml:space="preserve">a </w:t>
      </w:r>
      <w:r w:rsidR="00C37F4C" w:rsidRPr="00004BFC">
        <w:rPr>
          <w:kern w:val="24"/>
        </w:rPr>
        <w:t xml:space="preserve">proposed link between effectiveness at emotion regulation and the magnitude of the FAB. </w:t>
      </w:r>
      <w:r w:rsidR="00DF4F9F" w:rsidRPr="00004BFC">
        <w:rPr>
          <w:kern w:val="24"/>
        </w:rPr>
        <w:t xml:space="preserve"> That is</w:t>
      </w:r>
      <w:r w:rsidR="007E5C7A" w:rsidRPr="00004BFC">
        <w:rPr>
          <w:kern w:val="24"/>
        </w:rPr>
        <w:t>,</w:t>
      </w:r>
      <w:r w:rsidR="00DF4F9F" w:rsidRPr="00004BFC">
        <w:rPr>
          <w:kern w:val="24"/>
        </w:rPr>
        <w:t xml:space="preserve"> </w:t>
      </w:r>
      <w:r w:rsidR="00C37F4C" w:rsidRPr="00004BFC">
        <w:rPr>
          <w:iCs/>
          <w:kern w:val="24"/>
        </w:rPr>
        <w:t xml:space="preserve">Walker and Skowronski (2009) suggest </w:t>
      </w:r>
      <w:r w:rsidR="00C37F4C" w:rsidRPr="00004BFC">
        <w:rPr>
          <w:kern w:val="24"/>
        </w:rPr>
        <w:t xml:space="preserve">that </w:t>
      </w:r>
      <w:r w:rsidR="003B4DB9" w:rsidRPr="00004BFC">
        <w:rPr>
          <w:kern w:val="24"/>
        </w:rPr>
        <w:t xml:space="preserve">the FAB may reflect effective emotion regulation, so that those who are poor at affect regulation </w:t>
      </w:r>
      <w:r w:rsidR="00C23001" w:rsidRPr="00004BFC">
        <w:rPr>
          <w:kern w:val="24"/>
        </w:rPr>
        <w:t xml:space="preserve">should </w:t>
      </w:r>
      <w:r w:rsidR="003B4DB9" w:rsidRPr="00004BFC">
        <w:rPr>
          <w:kern w:val="24"/>
        </w:rPr>
        <w:t xml:space="preserve">evince a reduced FAB. </w:t>
      </w:r>
      <w:r w:rsidR="008E7054" w:rsidRPr="00004BFC">
        <w:rPr>
          <w:kern w:val="24"/>
        </w:rPr>
        <w:t xml:space="preserve"> </w:t>
      </w:r>
      <w:r w:rsidR="003B4DB9" w:rsidRPr="00004BFC">
        <w:rPr>
          <w:kern w:val="24"/>
        </w:rPr>
        <w:t>This idea is relevant to narcissism because i</w:t>
      </w:r>
      <w:r w:rsidR="00C37F4C" w:rsidRPr="00004BFC">
        <w:rPr>
          <w:kern w:val="24"/>
        </w:rPr>
        <w:t>t has been suggested that</w:t>
      </w:r>
      <w:r w:rsidR="008E7054" w:rsidRPr="00004BFC">
        <w:rPr>
          <w:kern w:val="24"/>
        </w:rPr>
        <w:t xml:space="preserve"> narcissists, </w:t>
      </w:r>
      <w:r w:rsidR="00BD0848" w:rsidRPr="00004BFC">
        <w:rPr>
          <w:kern w:val="24"/>
        </w:rPr>
        <w:t xml:space="preserve">despite their inflated sense of self-esteem, </w:t>
      </w:r>
      <w:r w:rsidRPr="00004BFC">
        <w:rPr>
          <w:kern w:val="24"/>
        </w:rPr>
        <w:t xml:space="preserve">are poor at </w:t>
      </w:r>
      <w:r w:rsidR="006A3FEB" w:rsidRPr="00004BFC">
        <w:rPr>
          <w:iCs/>
          <w:kern w:val="24"/>
        </w:rPr>
        <w:t xml:space="preserve">emotion </w:t>
      </w:r>
      <w:r w:rsidRPr="00004BFC">
        <w:rPr>
          <w:iCs/>
          <w:kern w:val="24"/>
        </w:rPr>
        <w:t>regulation</w:t>
      </w:r>
      <w:r w:rsidR="003B4DB9" w:rsidRPr="00004BFC">
        <w:rPr>
          <w:iCs/>
          <w:kern w:val="24"/>
        </w:rPr>
        <w:t>: H</w:t>
      </w:r>
      <w:r w:rsidR="00C37F4C" w:rsidRPr="00004BFC">
        <w:rPr>
          <w:kern w:val="24"/>
        </w:rPr>
        <w:t xml:space="preserve">igh levels of narcissism have been linked to high levels of stress, anxiety, depression, and other affective disorders, as well as </w:t>
      </w:r>
      <w:r w:rsidR="003B4DB9" w:rsidRPr="00004BFC">
        <w:rPr>
          <w:kern w:val="24"/>
        </w:rPr>
        <w:t xml:space="preserve">to </w:t>
      </w:r>
      <w:r w:rsidR="00C37F4C" w:rsidRPr="00004BFC">
        <w:rPr>
          <w:kern w:val="24"/>
        </w:rPr>
        <w:t>reduced levels of happiness and life satisfaction (Twenge, 2006</w:t>
      </w:r>
      <w:r w:rsidR="003B4DB9" w:rsidRPr="00004BFC">
        <w:rPr>
          <w:kern w:val="24"/>
        </w:rPr>
        <w:t xml:space="preserve">).  Thus, a from an emotion regulation view, a link between </w:t>
      </w:r>
      <w:r w:rsidR="00DF4F9F" w:rsidRPr="00004BFC">
        <w:rPr>
          <w:kern w:val="24"/>
        </w:rPr>
        <w:t xml:space="preserve">high </w:t>
      </w:r>
      <w:r w:rsidR="003B4DB9" w:rsidRPr="00004BFC">
        <w:rPr>
          <w:kern w:val="24"/>
        </w:rPr>
        <w:t xml:space="preserve">narcissism and a diminished FAB seems plausible.  </w:t>
      </w:r>
      <w:r w:rsidR="00175C6C" w:rsidRPr="00004BFC">
        <w:rPr>
          <w:kern w:val="24"/>
        </w:rPr>
        <w:t xml:space="preserve">  </w:t>
      </w:r>
    </w:p>
    <w:p w:rsidR="00C23001" w:rsidRPr="00004BFC" w:rsidRDefault="007440EB" w:rsidP="008240B2">
      <w:pPr>
        <w:spacing w:line="480" w:lineRule="auto"/>
        <w:ind w:firstLine="720"/>
        <w:rPr>
          <w:rFonts w:eastAsia="Batang"/>
        </w:rPr>
      </w:pPr>
      <w:r w:rsidRPr="00004BFC">
        <w:t xml:space="preserve">To </w:t>
      </w:r>
      <w:r w:rsidR="007F168A" w:rsidRPr="00004BFC">
        <w:t>test</w:t>
      </w:r>
      <w:r w:rsidRPr="00004BFC">
        <w:t xml:space="preserve"> these two </w:t>
      </w:r>
      <w:r w:rsidR="00DF4F9F" w:rsidRPr="00004BFC">
        <w:t xml:space="preserve">competing </w:t>
      </w:r>
      <w:r w:rsidR="007E5C7A" w:rsidRPr="00004BFC">
        <w:t>perspectives</w:t>
      </w:r>
      <w:r w:rsidRPr="00004BFC">
        <w:t xml:space="preserve">, </w:t>
      </w:r>
      <w:r w:rsidR="00F5410D" w:rsidRPr="00004BFC">
        <w:t>three studies</w:t>
      </w:r>
      <w:r w:rsidRPr="00004BFC">
        <w:t xml:space="preserve"> </w:t>
      </w:r>
      <w:r w:rsidR="00404E7C" w:rsidRPr="00004BFC">
        <w:t>were conducted</w:t>
      </w:r>
      <w:r w:rsidR="00DF4F9F" w:rsidRPr="00004BFC">
        <w:t xml:space="preserve">. </w:t>
      </w:r>
      <w:r w:rsidR="00C23001" w:rsidRPr="00004BFC">
        <w:t xml:space="preserve"> </w:t>
      </w:r>
      <w:r w:rsidR="00DF4F9F" w:rsidRPr="00004BFC">
        <w:t xml:space="preserve">These </w:t>
      </w:r>
      <w:r w:rsidRPr="00004BFC">
        <w:t>examin</w:t>
      </w:r>
      <w:r w:rsidR="00181DEB" w:rsidRPr="00004BFC">
        <w:t>e</w:t>
      </w:r>
      <w:r w:rsidR="00DF4F9F" w:rsidRPr="00004BFC">
        <w:t>d</w:t>
      </w:r>
      <w:r w:rsidRPr="00004BFC">
        <w:t xml:space="preserve"> the extent to which the FAB var</w:t>
      </w:r>
      <w:r w:rsidR="00F5410D" w:rsidRPr="00004BFC">
        <w:t>ied</w:t>
      </w:r>
      <w:r w:rsidRPr="00004BFC">
        <w:t xml:space="preserve"> by an individual’s level of narcissism</w:t>
      </w:r>
      <w:r w:rsidR="00175C6C" w:rsidRPr="00004BFC">
        <w:t xml:space="preserve">. </w:t>
      </w:r>
      <w:r w:rsidR="00F5410D" w:rsidRPr="00004BFC">
        <w:t xml:space="preserve">Across studies, we </w:t>
      </w:r>
      <w:r w:rsidRPr="00004BFC">
        <w:t xml:space="preserve">also examined </w:t>
      </w:r>
      <w:r w:rsidR="00404E7C" w:rsidRPr="00004BFC">
        <w:t xml:space="preserve">a </w:t>
      </w:r>
      <w:r w:rsidRPr="00004BFC">
        <w:t>possible mechanism by which such effects might occur</w:t>
      </w:r>
      <w:r w:rsidR="00404E7C" w:rsidRPr="00004BFC">
        <w:t>: E</w:t>
      </w:r>
      <w:r w:rsidR="00F5410D" w:rsidRPr="00004BFC">
        <w:t>vent rehearsal</w:t>
      </w:r>
      <w:r w:rsidR="00175C6C" w:rsidRPr="00004BFC">
        <w:t xml:space="preserve">. </w:t>
      </w:r>
      <w:r w:rsidR="00404E7C" w:rsidRPr="00004BFC">
        <w:t>P</w:t>
      </w:r>
      <w:r w:rsidRPr="00004BFC">
        <w:t xml:space="preserve">revious research has demonstrated that </w:t>
      </w:r>
      <w:r w:rsidRPr="00004BFC">
        <w:rPr>
          <w:rFonts w:eastAsia="Batang"/>
        </w:rPr>
        <w:t xml:space="preserve">the more often individuals rehearsed their personal events, the larger the FAB </w:t>
      </w:r>
      <w:r w:rsidRPr="00004BFC">
        <w:t>(</w:t>
      </w:r>
      <w:r w:rsidR="00F5410D" w:rsidRPr="00004BFC">
        <w:t xml:space="preserve">Ritchie et al., 2006; </w:t>
      </w:r>
      <w:r w:rsidRPr="00004BFC">
        <w:t xml:space="preserve">Skowronski, Gibbons, Vogl, &amp; Walker, 2004; Walker, </w:t>
      </w:r>
      <w:r w:rsidRPr="00004BFC">
        <w:rPr>
          <w:rFonts w:eastAsia="Batang"/>
        </w:rPr>
        <w:t>Skowronski, Gibbons, Vogl, &amp; Ritchie, 2009)</w:t>
      </w:r>
      <w:r w:rsidR="00175C6C" w:rsidRPr="00004BFC">
        <w:rPr>
          <w:rFonts w:eastAsia="Batang"/>
        </w:rPr>
        <w:t xml:space="preserve">.  </w:t>
      </w:r>
    </w:p>
    <w:p w:rsidR="00AF44B8" w:rsidRPr="00004BFC" w:rsidRDefault="007440EB" w:rsidP="008240B2">
      <w:pPr>
        <w:spacing w:line="480" w:lineRule="auto"/>
        <w:ind w:firstLine="720"/>
        <w:rPr>
          <w:rFonts w:eastAsia="Batang"/>
        </w:rPr>
      </w:pPr>
      <w:r w:rsidRPr="00004BFC">
        <w:rPr>
          <w:rFonts w:eastAsia="Batang"/>
        </w:rPr>
        <w:t xml:space="preserve">We considered the possibility that narcissism might be related to the FAB because </w:t>
      </w:r>
      <w:r w:rsidR="007F5FD4" w:rsidRPr="00004BFC">
        <w:rPr>
          <w:rFonts w:eastAsia="Batang"/>
        </w:rPr>
        <w:t>it</w:t>
      </w:r>
      <w:r w:rsidRPr="00004BFC">
        <w:rPr>
          <w:rFonts w:eastAsia="Batang"/>
        </w:rPr>
        <w:t xml:space="preserve"> might also be related to the frequency with which positive events and negative events are rehearsed.</w:t>
      </w:r>
      <w:r w:rsidR="00597EBD" w:rsidRPr="00004BFC">
        <w:rPr>
          <w:rFonts w:eastAsia="Batang"/>
        </w:rPr>
        <w:t xml:space="preserve"> </w:t>
      </w:r>
      <w:r w:rsidR="006A3FEB" w:rsidRPr="00004BFC">
        <w:rPr>
          <w:rFonts w:eastAsia="Batang"/>
        </w:rPr>
        <w:t xml:space="preserve"> </w:t>
      </w:r>
      <w:r w:rsidR="007E5C7A" w:rsidRPr="00004BFC">
        <w:rPr>
          <w:rFonts w:eastAsia="Batang"/>
        </w:rPr>
        <w:t xml:space="preserve">On the one hand, </w:t>
      </w:r>
      <w:r w:rsidR="00AF44B8" w:rsidRPr="00004BFC">
        <w:rPr>
          <w:rFonts w:eastAsia="Batang"/>
        </w:rPr>
        <w:t>n</w:t>
      </w:r>
      <w:r w:rsidR="00A706C0" w:rsidRPr="00004BFC">
        <w:rPr>
          <w:rFonts w:eastAsia="Batang"/>
        </w:rPr>
        <w:t>arcissistic individuals may rehearse positive events more often than they rehearse negative events</w:t>
      </w:r>
      <w:r w:rsidR="00AF44B8" w:rsidRPr="00004BFC">
        <w:rPr>
          <w:rFonts w:eastAsia="Batang"/>
        </w:rPr>
        <w:t>, but they may show this tendency to an even greater degree than non-narcissists.</w:t>
      </w:r>
      <w:r w:rsidR="00A706C0" w:rsidRPr="00004BFC">
        <w:rPr>
          <w:rFonts w:eastAsia="Batang"/>
        </w:rPr>
        <w:t xml:space="preserve"> </w:t>
      </w:r>
      <w:r w:rsidR="007E5C7A" w:rsidRPr="00004BFC">
        <w:rPr>
          <w:rFonts w:eastAsia="Batang"/>
        </w:rPr>
        <w:t xml:space="preserve"> Such tendencies would seem to be a logical outcome of narcissists’ chronic need to feel good about themselves.  On the other hand, </w:t>
      </w:r>
      <w:r w:rsidR="00A706C0" w:rsidRPr="00004BFC">
        <w:rPr>
          <w:rFonts w:eastAsia="Batang"/>
        </w:rPr>
        <w:t xml:space="preserve">narcissistic individuals may rehearse </w:t>
      </w:r>
      <w:r w:rsidR="00AF44B8" w:rsidRPr="00004BFC">
        <w:rPr>
          <w:rFonts w:eastAsia="Batang"/>
        </w:rPr>
        <w:t xml:space="preserve">negative </w:t>
      </w:r>
      <w:r w:rsidR="00A706C0" w:rsidRPr="00004BFC">
        <w:rPr>
          <w:rFonts w:eastAsia="Batang"/>
        </w:rPr>
        <w:t xml:space="preserve">events as </w:t>
      </w:r>
      <w:r w:rsidR="00DF4F9F" w:rsidRPr="00004BFC">
        <w:rPr>
          <w:rFonts w:eastAsia="Batang"/>
        </w:rPr>
        <w:t xml:space="preserve">often </w:t>
      </w:r>
      <w:r w:rsidR="00A706C0" w:rsidRPr="00004BFC">
        <w:rPr>
          <w:rFonts w:eastAsia="Batang"/>
        </w:rPr>
        <w:t xml:space="preserve">as </w:t>
      </w:r>
      <w:r w:rsidR="00AF44B8" w:rsidRPr="00004BFC">
        <w:rPr>
          <w:rFonts w:eastAsia="Batang"/>
        </w:rPr>
        <w:t xml:space="preserve">(or even more than) </w:t>
      </w:r>
      <w:r w:rsidR="00A706C0" w:rsidRPr="00004BFC">
        <w:rPr>
          <w:rFonts w:eastAsia="Batang"/>
        </w:rPr>
        <w:t xml:space="preserve">they rehearse </w:t>
      </w:r>
      <w:r w:rsidR="00AF44B8" w:rsidRPr="00004BFC">
        <w:rPr>
          <w:rFonts w:eastAsia="Batang"/>
        </w:rPr>
        <w:t xml:space="preserve">positive </w:t>
      </w:r>
      <w:r w:rsidR="00A706C0" w:rsidRPr="00004BFC">
        <w:rPr>
          <w:rFonts w:eastAsia="Batang"/>
        </w:rPr>
        <w:t>events</w:t>
      </w:r>
      <w:r w:rsidR="00AF44B8" w:rsidRPr="00004BFC">
        <w:rPr>
          <w:rFonts w:eastAsia="Batang"/>
        </w:rPr>
        <w:t>, which could minimize the FAB.  This may occur because narcissists feel especially insulted or threatened by negative events</w:t>
      </w:r>
      <w:r w:rsidR="007E5C7A" w:rsidRPr="00004BFC">
        <w:rPr>
          <w:rFonts w:eastAsia="Batang"/>
        </w:rPr>
        <w:t xml:space="preserve">, which may prompt narcissists to ruminate about the events.  One goal of such rumination might be </w:t>
      </w:r>
      <w:r w:rsidR="00AF44B8" w:rsidRPr="00004BFC">
        <w:rPr>
          <w:rFonts w:eastAsia="Batang"/>
        </w:rPr>
        <w:t>to plot ways to restore</w:t>
      </w:r>
      <w:r w:rsidR="007E5C7A" w:rsidRPr="00004BFC">
        <w:rPr>
          <w:rFonts w:eastAsia="Batang"/>
        </w:rPr>
        <w:t xml:space="preserve"> </w:t>
      </w:r>
      <w:r w:rsidR="00AF44B8" w:rsidRPr="00004BFC">
        <w:rPr>
          <w:rFonts w:eastAsia="Batang"/>
        </w:rPr>
        <w:t xml:space="preserve">self-esteem (e.g., via revenge).  </w:t>
      </w:r>
    </w:p>
    <w:p w:rsidR="000D2351" w:rsidRPr="00004BFC" w:rsidRDefault="00AF44B8" w:rsidP="008240B2">
      <w:pPr>
        <w:spacing w:line="480" w:lineRule="auto"/>
        <w:ind w:firstLine="720"/>
        <w:rPr>
          <w:rFonts w:eastAsia="Batang"/>
        </w:rPr>
      </w:pPr>
      <w:r w:rsidRPr="00004BFC">
        <w:rPr>
          <w:rFonts w:eastAsia="Batang"/>
        </w:rPr>
        <w:t>Of course, there is a third possibility.</w:t>
      </w:r>
      <w:r w:rsidR="00C23001" w:rsidRPr="00004BFC">
        <w:rPr>
          <w:rFonts w:eastAsia="Batang"/>
        </w:rPr>
        <w:t xml:space="preserve"> </w:t>
      </w:r>
      <w:r w:rsidR="00A706C0" w:rsidRPr="00004BFC">
        <w:rPr>
          <w:rFonts w:eastAsia="Batang"/>
        </w:rPr>
        <w:t xml:space="preserve">As suggested by </w:t>
      </w:r>
      <w:r w:rsidRPr="00004BFC">
        <w:rPr>
          <w:rFonts w:eastAsia="Batang"/>
        </w:rPr>
        <w:t xml:space="preserve">results of recent </w:t>
      </w:r>
      <w:r w:rsidR="00A706C0" w:rsidRPr="00004BFC">
        <w:rPr>
          <w:rFonts w:eastAsia="Batang"/>
        </w:rPr>
        <w:t>research by Ritchie and Batteson (2013), event rehearsal may have little to no impact on the FAB</w:t>
      </w:r>
      <w:r w:rsidR="006A3FEB" w:rsidRPr="00004BFC">
        <w:rPr>
          <w:rFonts w:eastAsia="Batang"/>
        </w:rPr>
        <w:t>,</w:t>
      </w:r>
      <w:r w:rsidR="00A706C0" w:rsidRPr="00004BFC">
        <w:rPr>
          <w:rFonts w:eastAsia="Batang"/>
        </w:rPr>
        <w:t xml:space="preserve"> </w:t>
      </w:r>
      <w:r w:rsidRPr="00004BFC">
        <w:rPr>
          <w:rFonts w:eastAsia="Batang"/>
        </w:rPr>
        <w:t xml:space="preserve">so it may have no impact </w:t>
      </w:r>
      <w:r w:rsidR="006A3FEB" w:rsidRPr="00004BFC">
        <w:rPr>
          <w:rFonts w:eastAsia="Batang"/>
        </w:rPr>
        <w:t xml:space="preserve">on </w:t>
      </w:r>
      <w:r w:rsidR="00A706C0" w:rsidRPr="00004BFC">
        <w:rPr>
          <w:rFonts w:eastAsia="Batang"/>
        </w:rPr>
        <w:t>the relation between the FAB and narcissism.</w:t>
      </w:r>
    </w:p>
    <w:p w:rsidR="007440EB" w:rsidRPr="00004BFC" w:rsidRDefault="007440EB" w:rsidP="00375E69">
      <w:pPr>
        <w:spacing w:line="480" w:lineRule="auto"/>
        <w:jc w:val="center"/>
        <w:rPr>
          <w:b/>
          <w:bCs/>
        </w:rPr>
      </w:pPr>
      <w:r w:rsidRPr="00004BFC">
        <w:rPr>
          <w:b/>
          <w:bCs/>
        </w:rPr>
        <w:t>Study 1</w:t>
      </w:r>
    </w:p>
    <w:p w:rsidR="00C25E54" w:rsidRPr="00004BFC" w:rsidRDefault="00C25E54" w:rsidP="00C25E54">
      <w:pPr>
        <w:spacing w:line="480" w:lineRule="auto"/>
        <w:rPr>
          <w:b/>
          <w:bCs/>
        </w:rPr>
      </w:pPr>
      <w:r w:rsidRPr="00004BFC">
        <w:rPr>
          <w:b/>
          <w:bCs/>
        </w:rPr>
        <w:t>Method</w:t>
      </w:r>
    </w:p>
    <w:p w:rsidR="00C25E54" w:rsidRPr="00004BFC" w:rsidRDefault="00C25E54" w:rsidP="00C25E54">
      <w:pPr>
        <w:spacing w:line="480" w:lineRule="auto"/>
        <w:ind w:firstLine="720"/>
      </w:pPr>
      <w:r w:rsidRPr="00004BFC">
        <w:rPr>
          <w:b/>
          <w:bCs/>
        </w:rPr>
        <w:t xml:space="preserve">Participants. </w:t>
      </w:r>
      <w:r w:rsidR="00C23001" w:rsidRPr="00004BFC">
        <w:rPr>
          <w:b/>
          <w:bCs/>
        </w:rPr>
        <w:t xml:space="preserve"> </w:t>
      </w:r>
      <w:r w:rsidR="00C34D5A" w:rsidRPr="00004BFC">
        <w:rPr>
          <w:bCs/>
        </w:rPr>
        <w:t xml:space="preserve">A convenience sample of </w:t>
      </w:r>
      <w:r w:rsidR="00C23001" w:rsidRPr="00004BFC">
        <w:t>t</w:t>
      </w:r>
      <w:r w:rsidR="005D2E9E" w:rsidRPr="00004BFC">
        <w:t>wenty-</w:t>
      </w:r>
      <w:r w:rsidR="00197D0C" w:rsidRPr="00004BFC">
        <w:t xml:space="preserve">six </w:t>
      </w:r>
      <w:r w:rsidRPr="00004BFC">
        <w:t xml:space="preserve">African-American </w:t>
      </w:r>
      <w:r w:rsidR="00C23001" w:rsidRPr="00004BFC">
        <w:t xml:space="preserve">students </w:t>
      </w:r>
      <w:r w:rsidR="005D2E9E" w:rsidRPr="00004BFC">
        <w:t xml:space="preserve">and </w:t>
      </w:r>
      <w:r w:rsidR="00A706C0" w:rsidRPr="00004BFC">
        <w:t>two</w:t>
      </w:r>
      <w:r w:rsidR="005D2E9E" w:rsidRPr="00004BFC">
        <w:t xml:space="preserve"> Caucasian </w:t>
      </w:r>
      <w:r w:rsidRPr="00004BFC">
        <w:t>students</w:t>
      </w:r>
      <w:r w:rsidR="007E5C7A" w:rsidRPr="00004BFC">
        <w:t xml:space="preserve">, all </w:t>
      </w:r>
      <w:r w:rsidR="00C23001" w:rsidRPr="00004BFC">
        <w:t>attending Winston-Salem University</w:t>
      </w:r>
      <w:r w:rsidR="007E5C7A" w:rsidRPr="00004BFC">
        <w:t>,</w:t>
      </w:r>
      <w:r w:rsidR="00C23001" w:rsidRPr="00004BFC">
        <w:t xml:space="preserve"> </w:t>
      </w:r>
      <w:r w:rsidRPr="00004BFC">
        <w:t>participated in this study</w:t>
      </w:r>
      <w:r w:rsidR="00A706C0" w:rsidRPr="00004BFC">
        <w:t xml:space="preserve"> (</w:t>
      </w:r>
      <w:r w:rsidR="005D2E9E" w:rsidRPr="00004BFC">
        <w:t>18 females</w:t>
      </w:r>
      <w:r w:rsidR="00A706C0" w:rsidRPr="00004BFC">
        <w:t>,</w:t>
      </w:r>
      <w:r w:rsidR="005D2E9E" w:rsidRPr="00004BFC">
        <w:t xml:space="preserve"> 8 males</w:t>
      </w:r>
      <w:r w:rsidR="00A706C0" w:rsidRPr="00004BFC">
        <w:t>)</w:t>
      </w:r>
      <w:r w:rsidR="00705BEA" w:rsidRPr="00004BFC">
        <w:t xml:space="preserve">.  </w:t>
      </w:r>
      <w:r w:rsidR="007A073B" w:rsidRPr="00004BFC">
        <w:t>Participants</w:t>
      </w:r>
      <w:r w:rsidR="00A706C0" w:rsidRPr="00004BFC">
        <w:t xml:space="preserve"> were</w:t>
      </w:r>
      <w:r w:rsidR="005D2E9E" w:rsidRPr="00004BFC">
        <w:t xml:space="preserve"> between the ages of 18 and 38</w:t>
      </w:r>
      <w:r w:rsidR="007A073B" w:rsidRPr="00004BFC">
        <w:t xml:space="preserve"> years</w:t>
      </w:r>
      <w:r w:rsidR="00A706C0" w:rsidRPr="00004BFC">
        <w:t>,</w:t>
      </w:r>
      <w:r w:rsidR="005D2E9E" w:rsidRPr="00004BFC">
        <w:t xml:space="preserve"> </w:t>
      </w:r>
      <w:r w:rsidR="00C23001" w:rsidRPr="00004BFC">
        <w:t xml:space="preserve">and were </w:t>
      </w:r>
      <w:r w:rsidR="005D2E9E" w:rsidRPr="00004BFC">
        <w:t>recruited from upper division p</w:t>
      </w:r>
      <w:r w:rsidRPr="00004BFC">
        <w:t>sychology courses.  Each participant reviewed and signed an Informed Consent agreement prior to taking part in the study.  The study design complied with the requirements of the school’s Institutional Review Board, in accordance with the Ethical Principles of Psychologists and Code of Conduct (American Psychological Association, 2002).</w:t>
      </w:r>
    </w:p>
    <w:p w:rsidR="00C25E54" w:rsidRPr="00004BFC" w:rsidRDefault="00C25E54" w:rsidP="00C25E54">
      <w:pPr>
        <w:spacing w:line="480" w:lineRule="auto"/>
        <w:ind w:firstLine="720"/>
        <w:rPr>
          <w:b/>
          <w:bCs/>
        </w:rPr>
      </w:pPr>
      <w:r w:rsidRPr="00004BFC">
        <w:rPr>
          <w:b/>
          <w:bCs/>
        </w:rPr>
        <w:t>Recall procedure.</w:t>
      </w:r>
      <w:r w:rsidRPr="00004BFC">
        <w:rPr>
          <w:bCs/>
        </w:rPr>
        <w:t xml:space="preserve">  Participants kept an event diary for five days</w:t>
      </w:r>
      <w:r w:rsidR="00E6333C" w:rsidRPr="00004BFC">
        <w:rPr>
          <w:bCs/>
        </w:rPr>
        <w:t>.  They were instructed to record</w:t>
      </w:r>
      <w:r w:rsidR="000B1164" w:rsidRPr="00004BFC">
        <w:rPr>
          <w:bCs/>
        </w:rPr>
        <w:t xml:space="preserve"> two events</w:t>
      </w:r>
      <w:r w:rsidR="00E6333C" w:rsidRPr="00004BFC">
        <w:rPr>
          <w:bCs/>
        </w:rPr>
        <w:t xml:space="preserve"> each day</w:t>
      </w:r>
      <w:r w:rsidR="000B1164" w:rsidRPr="00004BFC">
        <w:rPr>
          <w:bCs/>
        </w:rPr>
        <w:t xml:space="preserve">: </w:t>
      </w:r>
      <w:r w:rsidR="00404E7C" w:rsidRPr="00004BFC">
        <w:rPr>
          <w:bCs/>
        </w:rPr>
        <w:t>O</w:t>
      </w:r>
      <w:r w:rsidR="000B1164" w:rsidRPr="00004BFC">
        <w:rPr>
          <w:bCs/>
        </w:rPr>
        <w:t xml:space="preserve">ne positive event and one negative event.  The diary-keeping period began on a Thursday and concluded on the following Monday.  On the same day that they recorded both events, they rated each of their events for affect pleasantness (described below).  </w:t>
      </w:r>
      <w:r w:rsidR="00C23001" w:rsidRPr="00004BFC">
        <w:rPr>
          <w:bCs/>
        </w:rPr>
        <w:t>At the end of the recording period, p</w:t>
      </w:r>
      <w:r w:rsidR="000B1164" w:rsidRPr="00004BFC">
        <w:rPr>
          <w:bCs/>
        </w:rPr>
        <w:t xml:space="preserve">articipants submitted their diaries to a </w:t>
      </w:r>
      <w:r w:rsidR="00404E7C" w:rsidRPr="00004BFC">
        <w:rPr>
          <w:bCs/>
        </w:rPr>
        <w:t>r</w:t>
      </w:r>
      <w:r w:rsidR="000B1164" w:rsidRPr="00004BFC">
        <w:rPr>
          <w:bCs/>
        </w:rPr>
        <w:t xml:space="preserve">esearch </w:t>
      </w:r>
      <w:r w:rsidR="00404E7C" w:rsidRPr="00004BFC">
        <w:rPr>
          <w:bCs/>
        </w:rPr>
        <w:t>a</w:t>
      </w:r>
      <w:r w:rsidR="000B1164" w:rsidRPr="00004BFC">
        <w:rPr>
          <w:bCs/>
        </w:rPr>
        <w:t xml:space="preserve">ssistant.  </w:t>
      </w:r>
      <w:r w:rsidR="00AE5F7C" w:rsidRPr="00004BFC">
        <w:rPr>
          <w:bCs/>
        </w:rPr>
        <w:t>In all, participants submitted as few as three events to as many as 11 events</w:t>
      </w:r>
      <w:r w:rsidR="007F5FD4" w:rsidRPr="00004BFC">
        <w:rPr>
          <w:bCs/>
        </w:rPr>
        <w:t>;</w:t>
      </w:r>
      <w:r w:rsidR="00E6333C" w:rsidRPr="00004BFC">
        <w:rPr>
          <w:bCs/>
        </w:rPr>
        <w:t xml:space="preserve"> the mode was 10 events</w:t>
      </w:r>
      <w:r w:rsidR="00C23001" w:rsidRPr="00004BFC">
        <w:rPr>
          <w:bCs/>
        </w:rPr>
        <w:t xml:space="preserve">.  The total tally was </w:t>
      </w:r>
      <w:r w:rsidR="00AE5F7C" w:rsidRPr="00004BFC">
        <w:rPr>
          <w:bCs/>
        </w:rPr>
        <w:t xml:space="preserve">109 negative events and 114 positive events.  </w:t>
      </w:r>
      <w:r w:rsidR="000B1164" w:rsidRPr="00004BFC">
        <w:rPr>
          <w:bCs/>
        </w:rPr>
        <w:t>After</w:t>
      </w:r>
      <w:r w:rsidR="00404E7C" w:rsidRPr="00004BFC">
        <w:rPr>
          <w:bCs/>
        </w:rPr>
        <w:t xml:space="preserve"> a </w:t>
      </w:r>
      <w:r w:rsidR="00FE3CFA" w:rsidRPr="00004BFC">
        <w:rPr>
          <w:bCs/>
        </w:rPr>
        <w:t>one</w:t>
      </w:r>
      <w:r w:rsidR="00404E7C" w:rsidRPr="00004BFC">
        <w:rPr>
          <w:bCs/>
        </w:rPr>
        <w:t>-week retention interval</w:t>
      </w:r>
      <w:r w:rsidR="000B1164" w:rsidRPr="00004BFC">
        <w:rPr>
          <w:bCs/>
        </w:rPr>
        <w:t>, each participant was presented with their diary events in a random order</w:t>
      </w:r>
      <w:r w:rsidR="00E6333C" w:rsidRPr="00004BFC">
        <w:rPr>
          <w:bCs/>
        </w:rPr>
        <w:t xml:space="preserve"> </w:t>
      </w:r>
      <w:r w:rsidR="00C23001" w:rsidRPr="00004BFC">
        <w:rPr>
          <w:bCs/>
        </w:rPr>
        <w:t xml:space="preserve">(they were </w:t>
      </w:r>
      <w:r w:rsidR="00E6333C" w:rsidRPr="00004BFC">
        <w:rPr>
          <w:bCs/>
        </w:rPr>
        <w:t>not shown their initial affect ratings</w:t>
      </w:r>
      <w:r w:rsidR="00C23001" w:rsidRPr="00004BFC">
        <w:rPr>
          <w:bCs/>
        </w:rPr>
        <w:t>)</w:t>
      </w:r>
      <w:r w:rsidR="000B1164" w:rsidRPr="00004BFC">
        <w:rPr>
          <w:bCs/>
        </w:rPr>
        <w:t>.  They rated each event for affect at recall and event rehearsal frequency (described below).</w:t>
      </w:r>
    </w:p>
    <w:p w:rsidR="00C25E54" w:rsidRPr="00004BFC" w:rsidRDefault="00404E7C" w:rsidP="000B1164">
      <w:pPr>
        <w:spacing w:line="480" w:lineRule="auto"/>
        <w:ind w:firstLine="720"/>
      </w:pPr>
      <w:r w:rsidRPr="00004BFC">
        <w:rPr>
          <w:b/>
          <w:bCs/>
        </w:rPr>
        <w:t>Initial and current e</w:t>
      </w:r>
      <w:r w:rsidR="000B1164" w:rsidRPr="00004BFC">
        <w:rPr>
          <w:b/>
          <w:bCs/>
        </w:rPr>
        <w:t xml:space="preserve">vent affect.  </w:t>
      </w:r>
      <w:r w:rsidR="000B1164" w:rsidRPr="00004BFC">
        <w:t>Participants rate</w:t>
      </w:r>
      <w:r w:rsidR="00C23001" w:rsidRPr="00004BFC">
        <w:t>d</w:t>
      </w:r>
      <w:r w:rsidR="000B1164" w:rsidRPr="00004BFC">
        <w:t xml:space="preserve"> initial </w:t>
      </w:r>
      <w:r w:rsidR="00C23001" w:rsidRPr="00004BFC">
        <w:t xml:space="preserve">affect for an event </w:t>
      </w:r>
      <w:r w:rsidR="000B1164" w:rsidRPr="00004BFC">
        <w:t>on the same day that an event occurred</w:t>
      </w:r>
      <w:r w:rsidR="00C23001" w:rsidRPr="00004BFC">
        <w:t>. They</w:t>
      </w:r>
      <w:r w:rsidR="00E973F9" w:rsidRPr="00004BFC">
        <w:t xml:space="preserve"> rate</w:t>
      </w:r>
      <w:r w:rsidR="00C23001" w:rsidRPr="00004BFC">
        <w:t>d</w:t>
      </w:r>
      <w:r w:rsidR="00E973F9" w:rsidRPr="00004BFC">
        <w:t xml:space="preserve"> </w:t>
      </w:r>
      <w:r w:rsidR="000B1164" w:rsidRPr="00004BFC">
        <w:t xml:space="preserve">the current affect for each event following the one week retention </w:t>
      </w:r>
      <w:r w:rsidR="00E973F9" w:rsidRPr="00004BFC">
        <w:t>interval</w:t>
      </w:r>
      <w:r w:rsidR="000B1164" w:rsidRPr="00004BFC">
        <w:t>.  The initial affect rating referred to the affect associated with an event at its occurrence.  The current affect rating referred to the affect that was prompted when an event was recalled.  Each rating was made on a 7-point scale from -3 (</w:t>
      </w:r>
      <w:r w:rsidR="000B1164" w:rsidRPr="00004BFC">
        <w:rPr>
          <w:i/>
          <w:iCs/>
        </w:rPr>
        <w:t>Extremely Unpleasant</w:t>
      </w:r>
      <w:r w:rsidR="000B1164" w:rsidRPr="00004BFC">
        <w:t>) to 3 (</w:t>
      </w:r>
      <w:r w:rsidR="000B1164" w:rsidRPr="00004BFC">
        <w:rPr>
          <w:i/>
          <w:iCs/>
        </w:rPr>
        <w:t>Extremely Pleasant</w:t>
      </w:r>
      <w:r w:rsidR="000B1164" w:rsidRPr="00004BFC">
        <w:t xml:space="preserve">), with 0 being </w:t>
      </w:r>
      <w:r w:rsidR="000B1164" w:rsidRPr="00004BFC">
        <w:rPr>
          <w:i/>
          <w:iCs/>
        </w:rPr>
        <w:t>Neutral</w:t>
      </w:r>
      <w:r w:rsidR="000B1164" w:rsidRPr="00004BFC">
        <w:t xml:space="preserve">.  Affect change was calculated for each event by </w:t>
      </w:r>
      <w:r w:rsidR="00E6333C" w:rsidRPr="00004BFC">
        <w:t xml:space="preserve">subtracting </w:t>
      </w:r>
      <w:r w:rsidR="000B1164" w:rsidRPr="00004BFC">
        <w:t xml:space="preserve">current affect </w:t>
      </w:r>
      <w:r w:rsidR="00E6333C" w:rsidRPr="00004BFC">
        <w:t xml:space="preserve">from </w:t>
      </w:r>
      <w:r w:rsidR="000B1164" w:rsidRPr="00004BFC">
        <w:t xml:space="preserve">initial affect.  </w:t>
      </w:r>
      <w:r w:rsidR="00E6333C" w:rsidRPr="00004BFC">
        <w:t>P</w:t>
      </w:r>
      <w:r w:rsidR="000B1164" w:rsidRPr="00004BFC">
        <w:t xml:space="preserve">ositive values </w:t>
      </w:r>
      <w:r w:rsidR="00E6333C" w:rsidRPr="00004BFC">
        <w:t>indicate</w:t>
      </w:r>
      <w:r w:rsidR="000B1164" w:rsidRPr="00004BFC">
        <w:t xml:space="preserve"> fad</w:t>
      </w:r>
      <w:r w:rsidR="00E6333C" w:rsidRPr="00004BFC">
        <w:t>ed affect</w:t>
      </w:r>
      <w:r w:rsidR="000B1164" w:rsidRPr="00004BFC">
        <w:t xml:space="preserve">, negative values indicated </w:t>
      </w:r>
      <w:r w:rsidR="00E6333C" w:rsidRPr="00004BFC">
        <w:t xml:space="preserve">flourishing </w:t>
      </w:r>
      <w:r w:rsidR="000B1164" w:rsidRPr="00004BFC">
        <w:t xml:space="preserve">affect, and values of ‘0’ indicated no change </w:t>
      </w:r>
      <w:r w:rsidR="00E6333C" w:rsidRPr="00004BFC">
        <w:t>or fixed affect</w:t>
      </w:r>
      <w:r w:rsidR="000B1164" w:rsidRPr="00004BFC">
        <w:t>.</w:t>
      </w:r>
    </w:p>
    <w:p w:rsidR="00C25E54" w:rsidRPr="00004BFC" w:rsidRDefault="00C25E54" w:rsidP="00C25E54">
      <w:pPr>
        <w:spacing w:line="480" w:lineRule="auto"/>
        <w:rPr>
          <w:lang w:val="en-GB"/>
        </w:rPr>
      </w:pPr>
      <w:r w:rsidRPr="00004BFC">
        <w:rPr>
          <w:b/>
          <w:bCs/>
        </w:rPr>
        <w:tab/>
        <w:t>Narcissism</w:t>
      </w:r>
      <w:r w:rsidRPr="00004BFC">
        <w:t xml:space="preserve">.  Prior to the diary-keeping task, </w:t>
      </w:r>
      <w:r w:rsidR="000B1164" w:rsidRPr="00004BFC">
        <w:t xml:space="preserve">each </w:t>
      </w:r>
      <w:r w:rsidR="007F5FD4" w:rsidRPr="00004BFC">
        <w:rPr>
          <w:lang w:val="en-GB"/>
        </w:rPr>
        <w:t>participant</w:t>
      </w:r>
      <w:r w:rsidRPr="00004BFC">
        <w:rPr>
          <w:lang w:val="en-GB"/>
        </w:rPr>
        <w:t xml:space="preserve"> rated 40 items from the </w:t>
      </w:r>
      <w:r w:rsidRPr="00004BFC">
        <w:rPr>
          <w:rStyle w:val="Strong"/>
          <w:b w:val="0"/>
          <w:bCs w:val="0"/>
        </w:rPr>
        <w:t>Narcissistic Personality Inventory</w:t>
      </w:r>
      <w:r w:rsidRPr="00004BFC">
        <w:rPr>
          <w:lang w:val="en-GB"/>
        </w:rPr>
        <w:t xml:space="preserve"> (NPI-40; Raskin &amp; Terry, 1988).  </w:t>
      </w:r>
      <w:r w:rsidRPr="00004BFC">
        <w:t xml:space="preserve">To complete the inventory, participants each read a series of paired items and selected the option that best described how they thought about their own self.  An example item, in which the narcissistic response is option B, is: “[A] I try not to be a show off” or [B] I am apt to show off if I get the chance.” </w:t>
      </w:r>
      <w:r w:rsidR="00E6333C" w:rsidRPr="00004BFC">
        <w:t>We summed the n</w:t>
      </w:r>
      <w:r w:rsidRPr="00004BFC">
        <w:t>arcissistic responses</w:t>
      </w:r>
      <w:r w:rsidR="00E6333C" w:rsidRPr="00004BFC">
        <w:t>,</w:t>
      </w:r>
      <w:r w:rsidRPr="00004BFC">
        <w:t xml:space="preserve"> such that higher </w:t>
      </w:r>
      <w:r w:rsidR="00E6333C" w:rsidRPr="00004BFC">
        <w:t>scores</w:t>
      </w:r>
      <w:r w:rsidRPr="00004BFC">
        <w:t xml:space="preserve"> suggest higher self-reported narcissism.  </w:t>
      </w:r>
      <w:r w:rsidRPr="00004BFC">
        <w:rPr>
          <w:lang w:val="en-GB"/>
        </w:rPr>
        <w:t xml:space="preserve">In the present study, the items evinced good internal consistency, Cronbach’s </w:t>
      </w:r>
      <w:r w:rsidRPr="00004BFC">
        <w:rPr>
          <w:i/>
          <w:iCs/>
          <w:lang w:val="en-GB"/>
        </w:rPr>
        <w:t>α</w:t>
      </w:r>
      <w:r w:rsidRPr="00004BFC">
        <w:rPr>
          <w:lang w:val="en-GB"/>
        </w:rPr>
        <w:t xml:space="preserve"> = .83.</w:t>
      </w:r>
    </w:p>
    <w:p w:rsidR="00C25E54" w:rsidRPr="00004BFC" w:rsidRDefault="00C25E54" w:rsidP="00C25E54">
      <w:pPr>
        <w:spacing w:line="480" w:lineRule="auto"/>
        <w:ind w:firstLine="720"/>
      </w:pPr>
      <w:r w:rsidRPr="00004BFC">
        <w:rPr>
          <w:b/>
          <w:bCs/>
        </w:rPr>
        <w:t>Event rehearsal</w:t>
      </w:r>
      <w:r w:rsidRPr="00004BFC">
        <w:t xml:space="preserve">.  </w:t>
      </w:r>
      <w:r w:rsidR="00C23001" w:rsidRPr="00004BFC">
        <w:t>After the passage of the one-week retention interval, p</w:t>
      </w:r>
      <w:r w:rsidRPr="00004BFC">
        <w:t>articipant</w:t>
      </w:r>
      <w:r w:rsidR="00E6333C" w:rsidRPr="00004BFC">
        <w:t xml:space="preserve">s also </w:t>
      </w:r>
      <w:r w:rsidRPr="00004BFC">
        <w:t>rated how much they had thought about each event since it had occurred.  Ratings were made on a 7-point scale ranging from 1 (</w:t>
      </w:r>
      <w:r w:rsidRPr="00004BFC">
        <w:rPr>
          <w:i/>
          <w:iCs/>
        </w:rPr>
        <w:t>I have not thought about the event at all</w:t>
      </w:r>
      <w:r w:rsidRPr="00004BFC">
        <w:t>) to 7 (</w:t>
      </w:r>
      <w:r w:rsidRPr="00004BFC">
        <w:rPr>
          <w:i/>
          <w:iCs/>
        </w:rPr>
        <w:t>I have thought about this event several times a day</w:t>
      </w:r>
      <w:r w:rsidRPr="00004BFC">
        <w:t>).</w:t>
      </w:r>
    </w:p>
    <w:p w:rsidR="00D32E99" w:rsidRPr="00004BFC" w:rsidRDefault="00D32E99" w:rsidP="00D32E99">
      <w:pPr>
        <w:spacing w:line="480" w:lineRule="auto"/>
        <w:rPr>
          <w:b/>
          <w:bCs/>
        </w:rPr>
      </w:pPr>
      <w:r w:rsidRPr="00004BFC">
        <w:rPr>
          <w:b/>
          <w:bCs/>
        </w:rPr>
        <w:t>Results and Discussion</w:t>
      </w:r>
    </w:p>
    <w:p w:rsidR="00565E98" w:rsidRPr="00004BFC" w:rsidRDefault="00D32E99" w:rsidP="00D32E99">
      <w:pPr>
        <w:spacing w:line="480" w:lineRule="auto"/>
      </w:pPr>
      <w:r w:rsidRPr="00004BFC">
        <w:tab/>
      </w:r>
      <w:r w:rsidRPr="00004BFC">
        <w:rPr>
          <w:b/>
          <w:bCs/>
        </w:rPr>
        <w:t>Analytic strategy</w:t>
      </w:r>
      <w:r w:rsidRPr="00004BFC">
        <w:t>.  The data were clustered, with multiple events nested within each participant.  To account for between-person effects we included in each model a nominal-level person variable.  Thus, the results we report cannot be accounted for by recourse to between-subjects variance in the events that each participant recalled and rated.  We examined the variables of interest in a mixed design that incorporated within-person</w:t>
      </w:r>
      <w:r w:rsidR="00E973F9" w:rsidRPr="00004BFC">
        <w:t>s</w:t>
      </w:r>
      <w:r w:rsidRPr="00004BFC">
        <w:t>, event-level ratings (i.e., event affect and event rehearsal per event valence) and between-person</w:t>
      </w:r>
      <w:r w:rsidR="00E973F9" w:rsidRPr="00004BFC">
        <w:t>s</w:t>
      </w:r>
      <w:r w:rsidRPr="00004BFC">
        <w:t>, dispositional narcissism.</w:t>
      </w:r>
      <w:r w:rsidR="00CE6785" w:rsidRPr="00004BFC">
        <w:t xml:space="preserve">  The analysis examined how the variable of event valence, the variable of dispositional narcissism, and the interaction between the two variables predicted the affect change scores. </w:t>
      </w:r>
      <w:r w:rsidRPr="00004BFC">
        <w:t xml:space="preserve"> </w:t>
      </w:r>
      <w:r w:rsidR="00565E98" w:rsidRPr="00004BFC">
        <w:t xml:space="preserve"> </w:t>
      </w:r>
    </w:p>
    <w:p w:rsidR="00D32E99" w:rsidRPr="00004BFC" w:rsidRDefault="00565E98" w:rsidP="00565E98">
      <w:pPr>
        <w:spacing w:line="480" w:lineRule="auto"/>
        <w:ind w:firstLine="720"/>
      </w:pPr>
      <w:r w:rsidRPr="00004BFC">
        <w:t>Also, i</w:t>
      </w:r>
      <w:r w:rsidR="0001723E" w:rsidRPr="00004BFC">
        <w:t xml:space="preserve">n this study, </w:t>
      </w:r>
      <w:r w:rsidRPr="00004BFC">
        <w:t xml:space="preserve">prior to analysis </w:t>
      </w:r>
      <w:r w:rsidR="0001723E" w:rsidRPr="00004BFC">
        <w:t xml:space="preserve">we removed affect change scores that were </w:t>
      </w:r>
      <w:r w:rsidRPr="00004BFC">
        <w:t>negative</w:t>
      </w:r>
      <w:r w:rsidR="0001723E" w:rsidRPr="00004BFC">
        <w:t xml:space="preserve"> (i.e., felt more intensely at later recall than on the day the event occurred). </w:t>
      </w:r>
      <w:r w:rsidRPr="00004BFC">
        <w:t xml:space="preserve">Such events, termed elsewhere as </w:t>
      </w:r>
      <w:r w:rsidRPr="00004BFC">
        <w:rPr>
          <w:i/>
        </w:rPr>
        <w:t>affect flourishing</w:t>
      </w:r>
      <w:r w:rsidRPr="00004BFC">
        <w:t xml:space="preserve"> (Ritchie et al., 2009; Walker &amp; Skowronski, 2009), are </w:t>
      </w:r>
      <w:r w:rsidR="005D5B06" w:rsidRPr="00004BFC">
        <w:t>typically</w:t>
      </w:r>
      <w:r w:rsidRPr="00004BFC">
        <w:t xml:space="preserve"> the minority in FAB studies.  </w:t>
      </w:r>
      <w:r w:rsidR="0001723E" w:rsidRPr="00004BFC">
        <w:t xml:space="preserve">In this sample, </w:t>
      </w:r>
      <w:r w:rsidR="00E6333C" w:rsidRPr="00004BFC">
        <w:t>we removed</w:t>
      </w:r>
      <w:r w:rsidR="0001723E" w:rsidRPr="00004BFC">
        <w:t xml:space="preserve"> 24 </w:t>
      </w:r>
      <w:r w:rsidR="007F5FD4" w:rsidRPr="00004BFC">
        <w:t xml:space="preserve">of such events </w:t>
      </w:r>
      <w:r w:rsidR="005D5B06" w:rsidRPr="00004BFC">
        <w:t>f</w:t>
      </w:r>
      <w:r w:rsidR="007F5FD4" w:rsidRPr="00004BFC">
        <w:t>rom</w:t>
      </w:r>
      <w:r w:rsidR="005D5B06" w:rsidRPr="00004BFC">
        <w:t xml:space="preserve"> 251 (less than 10%) </w:t>
      </w:r>
      <w:r w:rsidR="007F5FD4" w:rsidRPr="00004BFC">
        <w:t xml:space="preserve">total </w:t>
      </w:r>
      <w:r w:rsidR="0001723E" w:rsidRPr="00004BFC">
        <w:t xml:space="preserve">events. The analysis included events with affect that either did not change </w:t>
      </w:r>
      <w:r w:rsidR="005D5B06" w:rsidRPr="00004BFC">
        <w:t xml:space="preserve">(35% of the events) </w:t>
      </w:r>
      <w:r w:rsidR="0001723E" w:rsidRPr="00004BFC">
        <w:t>or fade</w:t>
      </w:r>
      <w:r w:rsidR="005D5B06" w:rsidRPr="00004BFC">
        <w:t>d (55.4% of the events)</w:t>
      </w:r>
      <w:r w:rsidR="0001723E" w:rsidRPr="00004BFC">
        <w:t>.</w:t>
      </w:r>
      <w:r w:rsidRPr="00004BFC">
        <w:t xml:space="preserve"> A similar approach was used by Gibbons et al. (2013).</w:t>
      </w:r>
      <w:r w:rsidR="00E41990" w:rsidRPr="00004BFC">
        <w:t xml:space="preserve"> </w:t>
      </w:r>
      <w:r w:rsidR="00C23001" w:rsidRPr="00004BFC">
        <w:t xml:space="preserve"> </w:t>
      </w:r>
      <w:r w:rsidR="00E41990" w:rsidRPr="00004BFC">
        <w:t>For completeness, we re-tested the hypothesis with the affect flourishing events in the dataset</w:t>
      </w:r>
      <w:r w:rsidR="00C055D1" w:rsidRPr="00004BFC">
        <w:t>; inferential conclusions from the analyses did not vary from the conclusions derived from the analyses that we report.</w:t>
      </w:r>
    </w:p>
    <w:p w:rsidR="00D32E99" w:rsidRPr="00004BFC" w:rsidRDefault="00D32E99" w:rsidP="00D32E99">
      <w:pPr>
        <w:spacing w:line="480" w:lineRule="auto"/>
      </w:pPr>
      <w:r w:rsidRPr="00004BFC">
        <w:tab/>
        <w:t>To test our moderation hypothes</w:t>
      </w:r>
      <w:r w:rsidR="00E6333C" w:rsidRPr="00004BFC">
        <w:t>i</w:t>
      </w:r>
      <w:r w:rsidRPr="00004BFC">
        <w:t>s in each study, we employed the Process macro for IBM SPSS (Hayes, 2013; Hayes, Glynn, &amp; Huge, 2012).  In Study 1, we tested Process model #1</w:t>
      </w:r>
      <w:r w:rsidR="00597EBD" w:rsidRPr="00004BFC">
        <w:t xml:space="preserve">, because </w:t>
      </w:r>
      <w:r w:rsidRPr="00004BFC">
        <w:t xml:space="preserve">it enabled us to examine the relation between event valence (negative versus positive) and perceived affect change (i.e., fading) along the continuum of participants’ ratings on the NPI.  Specifically, we not only examined the FAB at </w:t>
      </w:r>
      <w:r w:rsidR="00E6333C" w:rsidRPr="00004BFC">
        <w:t>the 10</w:t>
      </w:r>
      <w:r w:rsidR="00E6333C" w:rsidRPr="00004BFC">
        <w:rPr>
          <w:vertAlign w:val="superscript"/>
        </w:rPr>
        <w:t>th</w:t>
      </w:r>
      <w:r w:rsidR="00E6333C" w:rsidRPr="00004BFC">
        <w:t>, 25</w:t>
      </w:r>
      <w:r w:rsidR="00E6333C" w:rsidRPr="00004BFC">
        <w:rPr>
          <w:vertAlign w:val="superscript"/>
        </w:rPr>
        <w:t>th</w:t>
      </w:r>
      <w:r w:rsidR="00E6333C" w:rsidRPr="00004BFC">
        <w:t>, 50</w:t>
      </w:r>
      <w:r w:rsidR="00E6333C" w:rsidRPr="00004BFC">
        <w:rPr>
          <w:vertAlign w:val="superscript"/>
        </w:rPr>
        <w:t>th</w:t>
      </w:r>
      <w:r w:rsidR="00E6333C" w:rsidRPr="00004BFC">
        <w:t>, 75</w:t>
      </w:r>
      <w:r w:rsidR="00E6333C" w:rsidRPr="00004BFC">
        <w:rPr>
          <w:vertAlign w:val="superscript"/>
        </w:rPr>
        <w:t>th</w:t>
      </w:r>
      <w:r w:rsidR="00E6333C" w:rsidRPr="00004BFC">
        <w:t>, and 90</w:t>
      </w:r>
      <w:r w:rsidR="00E6333C" w:rsidRPr="00004BFC">
        <w:rPr>
          <w:vertAlign w:val="superscript"/>
        </w:rPr>
        <w:t>th</w:t>
      </w:r>
      <w:r w:rsidR="00E6333C" w:rsidRPr="00004BFC">
        <w:t xml:space="preserve"> percentiles o</w:t>
      </w:r>
      <w:r w:rsidRPr="00004BFC">
        <w:t xml:space="preserve">n the NPI, via the Johnson-Neyman technique we also examined exactly where </w:t>
      </w:r>
      <w:r w:rsidR="00E6333C" w:rsidRPr="00004BFC">
        <w:t>along</w:t>
      </w:r>
      <w:r w:rsidRPr="00004BFC">
        <w:t xml:space="preserve"> the NPI </w:t>
      </w:r>
      <w:r w:rsidR="00E6333C" w:rsidRPr="00004BFC">
        <w:t xml:space="preserve">continuum </w:t>
      </w:r>
      <w:r w:rsidRPr="00004BFC">
        <w:t xml:space="preserve">the FAB may be augmented.  This </w:t>
      </w:r>
      <w:r w:rsidR="00B7061F" w:rsidRPr="00004BFC">
        <w:t xml:space="preserve">latter </w:t>
      </w:r>
      <w:r w:rsidRPr="00004BFC">
        <w:t xml:space="preserve">technique elucidates exactly where along a </w:t>
      </w:r>
      <w:r w:rsidR="00E6333C" w:rsidRPr="00004BFC">
        <w:t>scale</w:t>
      </w:r>
      <w:r w:rsidRPr="00004BFC">
        <w:t xml:space="preserve"> (i.e., the NPI) an effect (i.e., the FAB) is smaller or larger, or does and does not occur (Preacher, Curran, &amp; Bauer, 2006), denoted as region</w:t>
      </w:r>
      <w:r w:rsidR="007C4B75" w:rsidRPr="00004BFC">
        <w:t>s</w:t>
      </w:r>
      <w:r w:rsidRPr="00004BFC">
        <w:t xml:space="preserve"> of non-/significance.</w:t>
      </w:r>
    </w:p>
    <w:p w:rsidR="00D32E99" w:rsidRPr="00004BFC" w:rsidRDefault="00D32E99" w:rsidP="00AE5F7C">
      <w:pPr>
        <w:spacing w:line="480" w:lineRule="auto"/>
        <w:ind w:firstLine="720"/>
      </w:pPr>
      <w:r w:rsidRPr="00004BFC">
        <w:rPr>
          <w:b/>
          <w:bCs/>
        </w:rPr>
        <w:t xml:space="preserve">Analysis results.  </w:t>
      </w:r>
      <w:r w:rsidRPr="00004BFC">
        <w:t>A FAB occurred</w:t>
      </w:r>
      <w:r w:rsidR="00B7061F" w:rsidRPr="00004BFC">
        <w:t xml:space="preserve"> </w:t>
      </w:r>
      <w:r w:rsidR="00C21822" w:rsidRPr="00004BFC">
        <w:t>(see Table 1 for means)</w:t>
      </w:r>
      <w:r w:rsidRPr="00004BFC">
        <w:t>:  The affect associated with negative autobiographical events faded more (</w:t>
      </w:r>
      <w:r w:rsidRPr="00004BFC">
        <w:rPr>
          <w:i/>
          <w:iCs/>
        </w:rPr>
        <w:t>M</w:t>
      </w:r>
      <w:r w:rsidRPr="00004BFC">
        <w:t xml:space="preserve"> = 1.</w:t>
      </w:r>
      <w:r w:rsidR="00AE5F7C" w:rsidRPr="00004BFC">
        <w:t>09</w:t>
      </w:r>
      <w:r w:rsidRPr="00004BFC">
        <w:t xml:space="preserve">, </w:t>
      </w:r>
      <w:r w:rsidRPr="00004BFC">
        <w:rPr>
          <w:i/>
          <w:iCs/>
        </w:rPr>
        <w:t>S.E</w:t>
      </w:r>
      <w:r w:rsidRPr="00004BFC">
        <w:t>. = .0</w:t>
      </w:r>
      <w:r w:rsidR="00AE5F7C" w:rsidRPr="00004BFC">
        <w:t>9</w:t>
      </w:r>
      <w:r w:rsidRPr="00004BFC">
        <w:t>) than the affect associated with positive events (</w:t>
      </w:r>
      <w:r w:rsidRPr="00004BFC">
        <w:rPr>
          <w:i/>
          <w:iCs/>
        </w:rPr>
        <w:t>M</w:t>
      </w:r>
      <w:r w:rsidRPr="00004BFC">
        <w:t xml:space="preserve"> = 0.8</w:t>
      </w:r>
      <w:r w:rsidR="00AE5F7C" w:rsidRPr="00004BFC">
        <w:t>6</w:t>
      </w:r>
      <w:r w:rsidRPr="00004BFC">
        <w:t xml:space="preserve">, </w:t>
      </w:r>
      <w:r w:rsidRPr="00004BFC">
        <w:rPr>
          <w:i/>
          <w:iCs/>
        </w:rPr>
        <w:t>S.E</w:t>
      </w:r>
      <w:r w:rsidRPr="00004BFC">
        <w:t>. = .0</w:t>
      </w:r>
      <w:r w:rsidR="00AE5F7C" w:rsidRPr="00004BFC">
        <w:t>9</w:t>
      </w:r>
      <w:r w:rsidRPr="00004BFC">
        <w:t xml:space="preserve">), </w:t>
      </w:r>
      <w:r w:rsidRPr="00004BFC">
        <w:rPr>
          <w:i/>
          <w:iCs/>
        </w:rPr>
        <w:t>F</w:t>
      </w:r>
      <w:r w:rsidRPr="00004BFC">
        <w:t>(1, 1</w:t>
      </w:r>
      <w:r w:rsidR="00AE5F7C" w:rsidRPr="00004BFC">
        <w:t>96</w:t>
      </w:r>
      <w:r w:rsidRPr="00004BFC">
        <w:t xml:space="preserve">) = </w:t>
      </w:r>
      <w:r w:rsidR="00AE5F7C" w:rsidRPr="00004BFC">
        <w:t>3</w:t>
      </w:r>
      <w:r w:rsidRPr="00004BFC">
        <w:t>.</w:t>
      </w:r>
      <w:r w:rsidR="00AE5F7C" w:rsidRPr="00004BFC">
        <w:t>46</w:t>
      </w:r>
      <w:r w:rsidRPr="00004BFC">
        <w:t xml:space="preserve">, </w:t>
      </w:r>
      <w:r w:rsidRPr="00004BFC">
        <w:rPr>
          <w:i/>
          <w:iCs/>
        </w:rPr>
        <w:t>p</w:t>
      </w:r>
      <w:r w:rsidRPr="00004BFC">
        <w:t xml:space="preserve"> </w:t>
      </w:r>
      <w:r w:rsidR="00AE5F7C" w:rsidRPr="00004BFC">
        <w:t>=</w:t>
      </w:r>
      <w:r w:rsidRPr="00004BFC">
        <w:t xml:space="preserve"> .0</w:t>
      </w:r>
      <w:r w:rsidR="00AE5F7C" w:rsidRPr="00004BFC">
        <w:t>6</w:t>
      </w:r>
      <w:r w:rsidR="00197D0C" w:rsidRPr="00004BFC">
        <w:t>, albeit non-significant statistically</w:t>
      </w:r>
      <w:r w:rsidRPr="00004BFC">
        <w:t xml:space="preserve">. </w:t>
      </w:r>
      <w:r w:rsidR="00CE6785" w:rsidRPr="00004BFC">
        <w:t xml:space="preserve">More important is the finding that </w:t>
      </w:r>
      <w:r w:rsidRPr="00004BFC">
        <w:t xml:space="preserve">narcissism moderated the relation between event valence and affect fading, </w:t>
      </w:r>
      <w:r w:rsidRPr="00004BFC">
        <w:rPr>
          <w:i/>
          <w:iCs/>
        </w:rPr>
        <w:t>B</w:t>
      </w:r>
      <w:r w:rsidRPr="00004BFC">
        <w:t xml:space="preserve"> = 0.03 (</w:t>
      </w:r>
      <w:r w:rsidRPr="00004BFC">
        <w:rPr>
          <w:i/>
          <w:iCs/>
        </w:rPr>
        <w:t>S.E</w:t>
      </w:r>
      <w:r w:rsidRPr="00004BFC">
        <w:t xml:space="preserve">. = 0.01), </w:t>
      </w:r>
      <w:r w:rsidRPr="00004BFC">
        <w:rPr>
          <w:i/>
          <w:iCs/>
        </w:rPr>
        <w:t>t</w:t>
      </w:r>
      <w:r w:rsidRPr="00004BFC">
        <w:t xml:space="preserve"> = </w:t>
      </w:r>
      <w:r w:rsidR="00AE5F7C" w:rsidRPr="00004BFC">
        <w:t>3</w:t>
      </w:r>
      <w:r w:rsidRPr="00004BFC">
        <w:t>.</w:t>
      </w:r>
      <w:r w:rsidR="00AE5F7C" w:rsidRPr="00004BFC">
        <w:t>78</w:t>
      </w:r>
      <w:r w:rsidRPr="00004BFC">
        <w:t xml:space="preserve">, </w:t>
      </w:r>
      <w:r w:rsidRPr="00004BFC">
        <w:rPr>
          <w:i/>
          <w:iCs/>
        </w:rPr>
        <w:t>p</w:t>
      </w:r>
      <w:r w:rsidRPr="00004BFC">
        <w:t xml:space="preserve"> = .0</w:t>
      </w:r>
      <w:r w:rsidR="00AE5F7C" w:rsidRPr="00004BFC">
        <w:t>002</w:t>
      </w:r>
      <w:r w:rsidRPr="00004BFC">
        <w:t xml:space="preserve">, </w:t>
      </w:r>
      <w:r w:rsidRPr="00004BFC">
        <w:rPr>
          <w:i/>
          <w:iCs/>
        </w:rPr>
        <w:t>ΔR</w:t>
      </w:r>
      <w:r w:rsidRPr="00004BFC">
        <w:rPr>
          <w:i/>
          <w:iCs/>
          <w:vertAlign w:val="superscript"/>
        </w:rPr>
        <w:t>2</w:t>
      </w:r>
      <w:r w:rsidRPr="00004BFC">
        <w:t xml:space="preserve"> = .0</w:t>
      </w:r>
      <w:r w:rsidR="00AE5F7C" w:rsidRPr="00004BFC">
        <w:t>6</w:t>
      </w:r>
      <w:r w:rsidRPr="00004BFC">
        <w:t>.</w:t>
      </w:r>
    </w:p>
    <w:p w:rsidR="00CE6785" w:rsidRPr="00004BFC" w:rsidRDefault="00CE6785" w:rsidP="00CE6785">
      <w:pPr>
        <w:spacing w:line="480" w:lineRule="auto"/>
        <w:ind w:firstLine="720"/>
      </w:pPr>
      <w:r w:rsidRPr="00004BFC">
        <w:t xml:space="preserve">Decomposition of the </w:t>
      </w:r>
      <w:r w:rsidR="00C055D1" w:rsidRPr="00004BFC">
        <w:t xml:space="preserve">moderation </w:t>
      </w:r>
      <w:r w:rsidR="007B0B18" w:rsidRPr="00004BFC">
        <w:t xml:space="preserve">results </w:t>
      </w:r>
      <w:r w:rsidR="007C4B75" w:rsidRPr="00004BFC">
        <w:t>reveal</w:t>
      </w:r>
      <w:r w:rsidR="00FE3CFA" w:rsidRPr="00004BFC">
        <w:t>ed</w:t>
      </w:r>
      <w:r w:rsidR="00D32E99" w:rsidRPr="00004BFC">
        <w:t xml:space="preserve"> that participants who rated </w:t>
      </w:r>
      <w:r w:rsidR="00F81663" w:rsidRPr="00004BFC">
        <w:t>in the 10</w:t>
      </w:r>
      <w:r w:rsidR="00F81663" w:rsidRPr="00004BFC">
        <w:rPr>
          <w:vertAlign w:val="superscript"/>
        </w:rPr>
        <w:t>th</w:t>
      </w:r>
      <w:r w:rsidR="00F81663" w:rsidRPr="00004BFC">
        <w:t xml:space="preserve"> percentile</w:t>
      </w:r>
      <w:r w:rsidR="00D32E99" w:rsidRPr="00004BFC">
        <w:t xml:space="preserve"> on the NPI (a rating of </w:t>
      </w:r>
      <w:r w:rsidR="00F81663" w:rsidRPr="00004BFC">
        <w:t>1</w:t>
      </w:r>
      <w:r w:rsidR="00D32E99" w:rsidRPr="00004BFC">
        <w:t xml:space="preserve">2) evinced the largest FAB, </w:t>
      </w:r>
      <w:r w:rsidR="00D32E99" w:rsidRPr="00004BFC">
        <w:rPr>
          <w:i/>
          <w:iCs/>
        </w:rPr>
        <w:t>B</w:t>
      </w:r>
      <w:r w:rsidR="00D32E99" w:rsidRPr="00004BFC">
        <w:t xml:space="preserve"> = -0.</w:t>
      </w:r>
      <w:r w:rsidR="00F81663" w:rsidRPr="00004BFC">
        <w:t>44</w:t>
      </w:r>
      <w:r w:rsidR="00D32E99" w:rsidRPr="00004BFC">
        <w:t xml:space="preserve"> (</w:t>
      </w:r>
      <w:r w:rsidR="00D32E99" w:rsidRPr="00004BFC">
        <w:rPr>
          <w:i/>
          <w:iCs/>
        </w:rPr>
        <w:t>S.E</w:t>
      </w:r>
      <w:r w:rsidR="00D32E99" w:rsidRPr="00004BFC">
        <w:t>. = 0.</w:t>
      </w:r>
      <w:r w:rsidR="00F81663" w:rsidRPr="00004BFC">
        <w:t>10</w:t>
      </w:r>
      <w:r w:rsidR="00D32E99" w:rsidRPr="00004BFC">
        <w:t xml:space="preserve">), </w:t>
      </w:r>
      <w:r w:rsidR="00D32E99" w:rsidRPr="00004BFC">
        <w:rPr>
          <w:i/>
          <w:iCs/>
        </w:rPr>
        <w:t>t</w:t>
      </w:r>
      <w:r w:rsidR="00D32E99" w:rsidRPr="00004BFC">
        <w:t xml:space="preserve"> = -</w:t>
      </w:r>
      <w:r w:rsidR="00F81663" w:rsidRPr="00004BFC">
        <w:t>4</w:t>
      </w:r>
      <w:r w:rsidR="00D32E99" w:rsidRPr="00004BFC">
        <w:t>.</w:t>
      </w:r>
      <w:r w:rsidR="00F81663" w:rsidRPr="00004BFC">
        <w:t>05</w:t>
      </w:r>
      <w:r w:rsidR="00D32E99" w:rsidRPr="00004BFC">
        <w:t xml:space="preserve">, </w:t>
      </w:r>
      <w:r w:rsidR="00D32E99" w:rsidRPr="00004BFC">
        <w:rPr>
          <w:i/>
          <w:iCs/>
        </w:rPr>
        <w:t>p</w:t>
      </w:r>
      <w:r w:rsidR="00D32E99" w:rsidRPr="00004BFC">
        <w:t xml:space="preserve"> </w:t>
      </w:r>
      <w:r w:rsidR="00F81663" w:rsidRPr="00004BFC">
        <w:t>=</w:t>
      </w:r>
      <w:r w:rsidR="00D32E99" w:rsidRPr="00004BFC">
        <w:t xml:space="preserve"> .000</w:t>
      </w:r>
      <w:r w:rsidR="00F81663" w:rsidRPr="00004BFC">
        <w:t>1</w:t>
      </w:r>
      <w:r w:rsidR="00D32E99" w:rsidRPr="00004BFC">
        <w:t xml:space="preserve">; those </w:t>
      </w:r>
      <w:r w:rsidR="00F81663" w:rsidRPr="00004BFC">
        <w:t>in the 25</w:t>
      </w:r>
      <w:r w:rsidR="00F81663" w:rsidRPr="00004BFC">
        <w:rPr>
          <w:vertAlign w:val="superscript"/>
        </w:rPr>
        <w:t>th</w:t>
      </w:r>
      <w:r w:rsidR="00F81663" w:rsidRPr="00004BFC">
        <w:t xml:space="preserve"> percentile on</w:t>
      </w:r>
      <w:r w:rsidR="00D32E99" w:rsidRPr="00004BFC">
        <w:t xml:space="preserve"> the NPI (a rating of </w:t>
      </w:r>
      <w:r w:rsidR="00F81663" w:rsidRPr="00004BFC">
        <w:t>18</w:t>
      </w:r>
      <w:r w:rsidR="00D32E99" w:rsidRPr="00004BFC">
        <w:t xml:space="preserve">) evinced a </w:t>
      </w:r>
      <w:r w:rsidR="00F81663" w:rsidRPr="00004BFC">
        <w:t>large</w:t>
      </w:r>
      <w:r w:rsidR="00D32E99" w:rsidRPr="00004BFC">
        <w:t xml:space="preserve"> FAB, </w:t>
      </w:r>
      <w:r w:rsidR="00D32E99" w:rsidRPr="00004BFC">
        <w:rPr>
          <w:i/>
          <w:iCs/>
        </w:rPr>
        <w:t>B</w:t>
      </w:r>
      <w:r w:rsidR="00D32E99" w:rsidRPr="00004BFC">
        <w:t xml:space="preserve"> = -0.2</w:t>
      </w:r>
      <w:r w:rsidR="00F81663" w:rsidRPr="00004BFC">
        <w:t>0</w:t>
      </w:r>
      <w:r w:rsidR="00D32E99" w:rsidRPr="00004BFC">
        <w:t xml:space="preserve"> (</w:t>
      </w:r>
      <w:r w:rsidR="00D32E99" w:rsidRPr="00004BFC">
        <w:rPr>
          <w:i/>
          <w:iCs/>
        </w:rPr>
        <w:t>S.E</w:t>
      </w:r>
      <w:r w:rsidR="00D32E99" w:rsidRPr="00004BFC">
        <w:t>. = 0.0</w:t>
      </w:r>
      <w:r w:rsidR="00F81663" w:rsidRPr="00004BFC">
        <w:t>6</w:t>
      </w:r>
      <w:r w:rsidR="00D32E99" w:rsidRPr="00004BFC">
        <w:t xml:space="preserve">), </w:t>
      </w:r>
      <w:r w:rsidR="00D32E99" w:rsidRPr="00004BFC">
        <w:rPr>
          <w:i/>
          <w:iCs/>
        </w:rPr>
        <w:t>t</w:t>
      </w:r>
      <w:r w:rsidR="00D32E99" w:rsidRPr="00004BFC">
        <w:t xml:space="preserve"> = -</w:t>
      </w:r>
      <w:r w:rsidR="00F81663" w:rsidRPr="00004BFC">
        <w:t>3</w:t>
      </w:r>
      <w:r w:rsidR="00D32E99" w:rsidRPr="00004BFC">
        <w:t>.</w:t>
      </w:r>
      <w:r w:rsidR="00F81663" w:rsidRPr="00004BFC">
        <w:t>05</w:t>
      </w:r>
      <w:r w:rsidR="00D32E99" w:rsidRPr="00004BFC">
        <w:t xml:space="preserve">, </w:t>
      </w:r>
      <w:r w:rsidR="00D32E99" w:rsidRPr="00004BFC">
        <w:rPr>
          <w:i/>
          <w:iCs/>
        </w:rPr>
        <w:t>p</w:t>
      </w:r>
      <w:r w:rsidR="00D32E99" w:rsidRPr="00004BFC">
        <w:t xml:space="preserve"> </w:t>
      </w:r>
      <w:r w:rsidR="00F81663" w:rsidRPr="00004BFC">
        <w:t>=</w:t>
      </w:r>
      <w:r w:rsidR="00D32E99" w:rsidRPr="00004BFC">
        <w:t xml:space="preserve"> .00</w:t>
      </w:r>
      <w:r w:rsidR="00F81663" w:rsidRPr="00004BFC">
        <w:t>3</w:t>
      </w:r>
      <w:r w:rsidR="00D32E99" w:rsidRPr="00004BFC">
        <w:t xml:space="preserve">; those </w:t>
      </w:r>
      <w:r w:rsidR="00F81663" w:rsidRPr="00004BFC">
        <w:t>in the 50</w:t>
      </w:r>
      <w:r w:rsidR="00F81663" w:rsidRPr="00004BFC">
        <w:rPr>
          <w:vertAlign w:val="superscript"/>
        </w:rPr>
        <w:t>th</w:t>
      </w:r>
      <w:r w:rsidR="00F81663" w:rsidRPr="00004BFC">
        <w:t xml:space="preserve"> (a rating of 21) and 75</w:t>
      </w:r>
      <w:r w:rsidR="00F81663" w:rsidRPr="00004BFC">
        <w:rPr>
          <w:vertAlign w:val="superscript"/>
        </w:rPr>
        <w:t>th</w:t>
      </w:r>
      <w:r w:rsidR="00F81663" w:rsidRPr="00004BFC">
        <w:t xml:space="preserve"> (a rating of 25) percentiles </w:t>
      </w:r>
      <w:r w:rsidR="00D32E99" w:rsidRPr="00004BFC">
        <w:t xml:space="preserve">on the NPI evinced </w:t>
      </w:r>
      <w:r w:rsidR="00F81663" w:rsidRPr="00004BFC">
        <w:t xml:space="preserve">no FAB, </w:t>
      </w:r>
      <w:r w:rsidR="00D32E99" w:rsidRPr="00004BFC">
        <w:rPr>
          <w:i/>
          <w:iCs/>
        </w:rPr>
        <w:t>p</w:t>
      </w:r>
      <w:r w:rsidR="00F81663" w:rsidRPr="00004BFC">
        <w:rPr>
          <w:i/>
          <w:iCs/>
        </w:rPr>
        <w:t>s</w:t>
      </w:r>
      <w:r w:rsidR="00D32E99" w:rsidRPr="00004BFC">
        <w:t xml:space="preserve"> </w:t>
      </w:r>
      <w:r w:rsidR="00F81663" w:rsidRPr="00004BFC">
        <w:t>&gt;</w:t>
      </w:r>
      <w:r w:rsidR="00D32E99" w:rsidRPr="00004BFC">
        <w:t xml:space="preserve"> .1</w:t>
      </w:r>
      <w:r w:rsidR="00F81663" w:rsidRPr="00004BFC">
        <w:t>4; and, participants in the 90</w:t>
      </w:r>
      <w:r w:rsidR="00F81663" w:rsidRPr="00004BFC">
        <w:rPr>
          <w:vertAlign w:val="superscript"/>
        </w:rPr>
        <w:t>th</w:t>
      </w:r>
      <w:r w:rsidR="00F81663" w:rsidRPr="00004BFC">
        <w:t xml:space="preserve"> percentile on the NPI (a rating of 29) evinced a reversed-FAB, </w:t>
      </w:r>
      <w:r w:rsidR="00F81663" w:rsidRPr="00004BFC">
        <w:rPr>
          <w:i/>
          <w:iCs/>
        </w:rPr>
        <w:t>B</w:t>
      </w:r>
      <w:r w:rsidR="00F81663" w:rsidRPr="00004BFC">
        <w:t xml:space="preserve"> = 0.22 (</w:t>
      </w:r>
      <w:r w:rsidR="00F81663" w:rsidRPr="00004BFC">
        <w:rPr>
          <w:i/>
          <w:iCs/>
        </w:rPr>
        <w:t>S.E</w:t>
      </w:r>
      <w:r w:rsidR="00F81663" w:rsidRPr="00004BFC">
        <w:t xml:space="preserve">. = 0.10), </w:t>
      </w:r>
      <w:r w:rsidR="00F81663" w:rsidRPr="00004BFC">
        <w:rPr>
          <w:i/>
          <w:iCs/>
        </w:rPr>
        <w:t>t</w:t>
      </w:r>
      <w:r w:rsidR="00F81663" w:rsidRPr="00004BFC">
        <w:t xml:space="preserve"> = 2.09, </w:t>
      </w:r>
      <w:r w:rsidR="00F81663" w:rsidRPr="00004BFC">
        <w:rPr>
          <w:i/>
          <w:iCs/>
        </w:rPr>
        <w:t>p</w:t>
      </w:r>
      <w:r w:rsidR="00F81663" w:rsidRPr="00004BFC">
        <w:t xml:space="preserve"> = .03</w:t>
      </w:r>
      <w:r w:rsidR="00D32E99" w:rsidRPr="00004BFC">
        <w:t>.</w:t>
      </w:r>
      <w:r w:rsidRPr="00004BFC">
        <w:t xml:space="preserve">  Moreover, </w:t>
      </w:r>
      <w:r w:rsidR="00FE3CFA" w:rsidRPr="00004BFC">
        <w:t>T</w:t>
      </w:r>
      <w:r w:rsidR="007C4B75" w:rsidRPr="00004BFC">
        <w:t xml:space="preserve">he </w:t>
      </w:r>
      <w:r w:rsidR="00D32E99" w:rsidRPr="00004BFC">
        <w:t xml:space="preserve">results produced by the Johnson-Neyman technique revealed that </w:t>
      </w:r>
      <w:r w:rsidR="004C31EF" w:rsidRPr="00004BFC">
        <w:t xml:space="preserve">participants </w:t>
      </w:r>
      <w:r w:rsidR="00D32E99" w:rsidRPr="00004BFC">
        <w:t xml:space="preserve">who rated at, and </w:t>
      </w:r>
      <w:r w:rsidR="004C31EF" w:rsidRPr="00004BFC">
        <w:t>below</w:t>
      </w:r>
      <w:r w:rsidR="00D32E99" w:rsidRPr="00004BFC">
        <w:t xml:space="preserve">, a rating of </w:t>
      </w:r>
      <w:r w:rsidR="004C31EF" w:rsidRPr="00004BFC">
        <w:t>20</w:t>
      </w:r>
      <w:r w:rsidR="00D32E99" w:rsidRPr="00004BFC">
        <w:t>.</w:t>
      </w:r>
      <w:r w:rsidR="004C31EF" w:rsidRPr="00004BFC">
        <w:t>18</w:t>
      </w:r>
      <w:r w:rsidR="00D32E99" w:rsidRPr="00004BFC">
        <w:t xml:space="preserve"> on the NPI evinced </w:t>
      </w:r>
      <w:r w:rsidR="004C31EF" w:rsidRPr="00004BFC">
        <w:t>a significant</w:t>
      </w:r>
      <w:r w:rsidR="00D32E99" w:rsidRPr="00004BFC">
        <w:t xml:space="preserve"> FAB, </w:t>
      </w:r>
      <w:r w:rsidR="00D32E99" w:rsidRPr="00004BFC">
        <w:rPr>
          <w:i/>
          <w:iCs/>
        </w:rPr>
        <w:t>B</w:t>
      </w:r>
      <w:r w:rsidR="00D32E99" w:rsidRPr="00004BFC">
        <w:t>s from -0.</w:t>
      </w:r>
      <w:r w:rsidR="004C31EF" w:rsidRPr="00004BFC">
        <w:t>04</w:t>
      </w:r>
      <w:r w:rsidR="00D32E99" w:rsidRPr="00004BFC">
        <w:t xml:space="preserve"> to -0.</w:t>
      </w:r>
      <w:r w:rsidR="004C31EF" w:rsidRPr="00004BFC">
        <w:t>56</w:t>
      </w:r>
      <w:r w:rsidR="00D32E99" w:rsidRPr="00004BFC">
        <w:t xml:space="preserve">, </w:t>
      </w:r>
      <w:r w:rsidR="00D32E99" w:rsidRPr="00004BFC">
        <w:rPr>
          <w:i/>
          <w:iCs/>
        </w:rPr>
        <w:t>p</w:t>
      </w:r>
      <w:r w:rsidR="00D32E99" w:rsidRPr="00004BFC">
        <w:t>s from .05 to .</w:t>
      </w:r>
      <w:r w:rsidR="004C31EF" w:rsidRPr="00004BFC">
        <w:t>0001</w:t>
      </w:r>
      <w:r w:rsidR="00D32E99" w:rsidRPr="00004BFC">
        <w:t xml:space="preserve">. </w:t>
      </w:r>
      <w:r w:rsidR="00FE3CFA" w:rsidRPr="00004BFC">
        <w:t xml:space="preserve"> </w:t>
      </w:r>
      <w:r w:rsidR="004C31EF" w:rsidRPr="00004BFC">
        <w:t xml:space="preserve">Also, participants who rated at, and above, a rating of 28.45 on the NPI evinced a significant reversed-FAB, </w:t>
      </w:r>
      <w:r w:rsidR="004C31EF" w:rsidRPr="00004BFC">
        <w:rPr>
          <w:i/>
          <w:iCs/>
        </w:rPr>
        <w:t>B</w:t>
      </w:r>
      <w:r w:rsidR="004C31EF" w:rsidRPr="00004BFC">
        <w:t xml:space="preserve">s from 0.20 to 0.38, </w:t>
      </w:r>
      <w:r w:rsidR="004C31EF" w:rsidRPr="00004BFC">
        <w:rPr>
          <w:i/>
          <w:iCs/>
        </w:rPr>
        <w:t>p</w:t>
      </w:r>
      <w:r w:rsidR="004C31EF" w:rsidRPr="00004BFC">
        <w:t>s from .05 to .008.</w:t>
      </w:r>
      <w:r w:rsidR="00D32E99" w:rsidRPr="00004BFC">
        <w:t xml:space="preserve"> </w:t>
      </w:r>
      <w:r w:rsidR="004C31EF" w:rsidRPr="00004BFC">
        <w:t xml:space="preserve"> </w:t>
      </w:r>
    </w:p>
    <w:p w:rsidR="00CE1FEB" w:rsidRPr="00004BFC" w:rsidRDefault="00C055D1" w:rsidP="00C055D1">
      <w:pPr>
        <w:spacing w:line="480" w:lineRule="auto"/>
        <w:ind w:firstLine="720"/>
      </w:pPr>
      <w:r w:rsidRPr="00004BFC">
        <w:t>To explore whether this moderation effect could be accounted for by o</w:t>
      </w:r>
      <w:r w:rsidR="002457F1" w:rsidRPr="00004BFC">
        <w:t xml:space="preserve">verall </w:t>
      </w:r>
      <w:r w:rsidRPr="00004BFC">
        <w:t>rehearsal we first examined the correlation between overall rehearsal and affect change.  The correlation revealed an inverse relation that was significant</w:t>
      </w:r>
      <w:r w:rsidR="002457F1" w:rsidRPr="00004BFC">
        <w:t xml:space="preserve">, </w:t>
      </w:r>
      <w:r w:rsidR="002457F1" w:rsidRPr="00004BFC">
        <w:rPr>
          <w:i/>
          <w:iCs/>
        </w:rPr>
        <w:t>r</w:t>
      </w:r>
      <w:r w:rsidR="002457F1" w:rsidRPr="00004BFC">
        <w:t xml:space="preserve">(223) = -.29, </w:t>
      </w:r>
      <w:r w:rsidR="002457F1" w:rsidRPr="00004BFC">
        <w:rPr>
          <w:i/>
          <w:iCs/>
        </w:rPr>
        <w:t>p</w:t>
      </w:r>
      <w:r w:rsidR="002457F1" w:rsidRPr="00004BFC">
        <w:t xml:space="preserve"> &lt; .0005.  </w:t>
      </w:r>
      <w:r w:rsidRPr="00004BFC">
        <w:t>We then enter</w:t>
      </w:r>
      <w:r w:rsidR="007C5D0A" w:rsidRPr="00004BFC">
        <w:t xml:space="preserve">ed this rehearsal variable into the </w:t>
      </w:r>
      <w:r w:rsidR="00CE6785" w:rsidRPr="00004BFC">
        <w:t xml:space="preserve">analytic </w:t>
      </w:r>
      <w:r w:rsidRPr="00004BFC">
        <w:t xml:space="preserve">model.  Results showed that the relation between narcissism and the FAB cannot be explained by </w:t>
      </w:r>
      <w:r w:rsidR="00AD189A" w:rsidRPr="00004BFC">
        <w:t xml:space="preserve">perceived </w:t>
      </w:r>
      <w:r w:rsidRPr="00004BFC">
        <w:t xml:space="preserve">event rehearsal.  As in the initial analysis, </w:t>
      </w:r>
      <w:r w:rsidR="00CE6785" w:rsidRPr="00004BFC">
        <w:t xml:space="preserve">results from the new analysis showed that </w:t>
      </w:r>
      <w:r w:rsidR="002457F1" w:rsidRPr="00004BFC">
        <w:t xml:space="preserve">narcissism interacted with event valence such that the NPI ratings moderated the relation between event valence and affect fading, </w:t>
      </w:r>
      <w:r w:rsidR="002457F1" w:rsidRPr="00004BFC">
        <w:rPr>
          <w:i/>
          <w:iCs/>
        </w:rPr>
        <w:t>B</w:t>
      </w:r>
      <w:r w:rsidR="002457F1" w:rsidRPr="00004BFC">
        <w:t xml:space="preserve"> = 0.04 (</w:t>
      </w:r>
      <w:r w:rsidR="002457F1" w:rsidRPr="00004BFC">
        <w:rPr>
          <w:i/>
          <w:iCs/>
        </w:rPr>
        <w:t>S.E</w:t>
      </w:r>
      <w:r w:rsidR="002457F1" w:rsidRPr="00004BFC">
        <w:t xml:space="preserve">. = 0.01), </w:t>
      </w:r>
      <w:r w:rsidR="002457F1" w:rsidRPr="00004BFC">
        <w:rPr>
          <w:i/>
          <w:iCs/>
        </w:rPr>
        <w:t>t</w:t>
      </w:r>
      <w:r w:rsidR="002457F1" w:rsidRPr="00004BFC">
        <w:t xml:space="preserve"> = 4.40, </w:t>
      </w:r>
      <w:r w:rsidR="002457F1" w:rsidRPr="00004BFC">
        <w:rPr>
          <w:i/>
          <w:iCs/>
        </w:rPr>
        <w:t>p</w:t>
      </w:r>
      <w:r w:rsidR="002457F1" w:rsidRPr="00004BFC">
        <w:t xml:space="preserve"> &lt; .0005, </w:t>
      </w:r>
      <w:r w:rsidR="002457F1" w:rsidRPr="00004BFC">
        <w:rPr>
          <w:i/>
          <w:iCs/>
        </w:rPr>
        <w:t>ΔR</w:t>
      </w:r>
      <w:r w:rsidR="002457F1" w:rsidRPr="00004BFC">
        <w:rPr>
          <w:i/>
          <w:iCs/>
          <w:vertAlign w:val="superscript"/>
        </w:rPr>
        <w:t>2</w:t>
      </w:r>
      <w:r w:rsidR="002457F1" w:rsidRPr="00004BFC">
        <w:t xml:space="preserve"> = .07. </w:t>
      </w:r>
      <w:r w:rsidR="00FE3CFA" w:rsidRPr="00004BFC">
        <w:t xml:space="preserve"> </w:t>
      </w:r>
      <w:r w:rsidRPr="00004BFC">
        <w:t>Moreover, the analysis results showed that th</w:t>
      </w:r>
      <w:r w:rsidR="00CE1FEB" w:rsidRPr="00004BFC">
        <w:t xml:space="preserve">ere was no three-way interaction between event valence, </w:t>
      </w:r>
      <w:r w:rsidR="00AD189A" w:rsidRPr="00004BFC">
        <w:t xml:space="preserve">perceived </w:t>
      </w:r>
      <w:r w:rsidR="00CE1FEB" w:rsidRPr="00004BFC">
        <w:t>event rehearsal</w:t>
      </w:r>
      <w:r w:rsidR="00FE3CFA" w:rsidRPr="00004BFC">
        <w:t>,</w:t>
      </w:r>
      <w:r w:rsidR="00CE1FEB" w:rsidRPr="00004BFC">
        <w:t xml:space="preserve"> and the NPI</w:t>
      </w:r>
      <w:r w:rsidRPr="00004BFC">
        <w:t xml:space="preserve">:  </w:t>
      </w:r>
      <w:r w:rsidR="00CE1FEB" w:rsidRPr="00004BFC">
        <w:t xml:space="preserve">Narcissism moderated the FAB regardless of how often participants reported rehearsing their events. This </w:t>
      </w:r>
      <w:r w:rsidRPr="00004BFC">
        <w:t xml:space="preserve">latter </w:t>
      </w:r>
      <w:r w:rsidR="00CE1FEB" w:rsidRPr="00004BFC">
        <w:t xml:space="preserve">finding is consistent with results about the influence of </w:t>
      </w:r>
      <w:r w:rsidR="00AD189A" w:rsidRPr="00004BFC">
        <w:t xml:space="preserve">perceived </w:t>
      </w:r>
      <w:r w:rsidR="00CE1FEB" w:rsidRPr="00004BFC">
        <w:t xml:space="preserve">event rehearsal </w:t>
      </w:r>
      <w:r w:rsidR="00AD189A" w:rsidRPr="00004BFC">
        <w:t xml:space="preserve">frequency </w:t>
      </w:r>
      <w:r w:rsidR="00CE1FEB" w:rsidRPr="00004BFC">
        <w:t>on the changes in event-related affect (Ritchie &amp; Batteson, 2013).</w:t>
      </w:r>
    </w:p>
    <w:p w:rsidR="007C5D0A" w:rsidRPr="00004BFC" w:rsidRDefault="007C5D0A" w:rsidP="007C5D0A">
      <w:pPr>
        <w:spacing w:line="480" w:lineRule="auto"/>
        <w:ind w:firstLine="720"/>
      </w:pPr>
      <w:r w:rsidRPr="00004BFC">
        <w:t xml:space="preserve">Collectively, the findings from Study 1 show that individuals who exhibit low to moderate levels of narcissism also evince a large or moderate FAB, which in theory is an indication of adaptive emotion regulation.  The results also suggest that as narcissism increase, the FAB diminishes, and that at very high narcissism levels a reversed-FAB emerges.  This finding is consistent with the idea that narcissism might be associated with maladaptive thinking and poor emotion regulation. </w:t>
      </w:r>
      <w:r w:rsidR="00CE6785" w:rsidRPr="00004BFC">
        <w:t xml:space="preserve">These findings do not appear to be accounted for by event rehearsal tendencies. </w:t>
      </w:r>
    </w:p>
    <w:p w:rsidR="00D32E99" w:rsidRPr="00004BFC" w:rsidRDefault="00C52187" w:rsidP="00795D55">
      <w:pPr>
        <w:spacing w:line="480" w:lineRule="auto"/>
        <w:ind w:firstLine="720"/>
      </w:pPr>
      <w:r w:rsidRPr="00004BFC">
        <w:t xml:space="preserve">In an attempt to replicate these findings, a second study was conducted.  To reduce the possibility that the Study 1 results were caused by details of method, </w:t>
      </w:r>
      <w:r w:rsidR="00795D55" w:rsidRPr="00004BFC">
        <w:t xml:space="preserve">Study 2 </w:t>
      </w:r>
      <w:r w:rsidRPr="00004BFC">
        <w:t xml:space="preserve">used a </w:t>
      </w:r>
      <w:r w:rsidR="00C21822" w:rsidRPr="00004BFC">
        <w:t xml:space="preserve">research method </w:t>
      </w:r>
      <w:r w:rsidRPr="00004BFC">
        <w:t>that was somewhat different from the method used in Study 1</w:t>
      </w:r>
      <w:r w:rsidR="00CE6785" w:rsidRPr="00004BFC">
        <w:t>.</w:t>
      </w:r>
    </w:p>
    <w:p w:rsidR="00C25E54" w:rsidRPr="00004BFC" w:rsidRDefault="00C25E54" w:rsidP="00375E69">
      <w:pPr>
        <w:spacing w:line="480" w:lineRule="auto"/>
        <w:jc w:val="center"/>
      </w:pPr>
      <w:r w:rsidRPr="00004BFC">
        <w:rPr>
          <w:b/>
          <w:bCs/>
        </w:rPr>
        <w:t>Study 2</w:t>
      </w:r>
    </w:p>
    <w:p w:rsidR="007440EB" w:rsidRPr="00004BFC" w:rsidRDefault="007440EB" w:rsidP="00A61039">
      <w:pPr>
        <w:spacing w:line="480" w:lineRule="auto"/>
        <w:rPr>
          <w:b/>
          <w:bCs/>
        </w:rPr>
      </w:pPr>
      <w:r w:rsidRPr="00004BFC">
        <w:rPr>
          <w:b/>
          <w:bCs/>
        </w:rPr>
        <w:t>Method</w:t>
      </w:r>
    </w:p>
    <w:p w:rsidR="007440EB" w:rsidRPr="00004BFC" w:rsidRDefault="007440EB" w:rsidP="00C52187">
      <w:pPr>
        <w:spacing w:line="480" w:lineRule="auto"/>
        <w:ind w:firstLine="720"/>
      </w:pPr>
      <w:r w:rsidRPr="00004BFC">
        <w:rPr>
          <w:b/>
          <w:bCs/>
        </w:rPr>
        <w:t>Participants.</w:t>
      </w:r>
      <w:r w:rsidR="001C2DC1" w:rsidRPr="00004BFC">
        <w:rPr>
          <w:b/>
          <w:bCs/>
        </w:rPr>
        <w:t xml:space="preserve"> </w:t>
      </w:r>
      <w:r w:rsidR="00C34D5A" w:rsidRPr="00004BFC">
        <w:rPr>
          <w:bCs/>
        </w:rPr>
        <w:t xml:space="preserve"> A convenience sample of </w:t>
      </w:r>
      <w:r w:rsidR="00C52187" w:rsidRPr="00004BFC">
        <w:t xml:space="preserve">110 </w:t>
      </w:r>
      <w:r w:rsidRPr="00004BFC">
        <w:t>African-American students</w:t>
      </w:r>
      <w:r w:rsidR="00CE6785" w:rsidRPr="00004BFC">
        <w:t>, all</w:t>
      </w:r>
      <w:r w:rsidRPr="00004BFC">
        <w:t xml:space="preserve"> </w:t>
      </w:r>
      <w:r w:rsidR="00C25E54" w:rsidRPr="00004BFC">
        <w:t>from Winston-Salem State University</w:t>
      </w:r>
      <w:r w:rsidR="00CE6785" w:rsidRPr="00004BFC">
        <w:t>,</w:t>
      </w:r>
      <w:r w:rsidR="00C25E54" w:rsidRPr="00004BFC">
        <w:t xml:space="preserve"> </w:t>
      </w:r>
      <w:r w:rsidRPr="00004BFC">
        <w:t>participated in this study</w:t>
      </w:r>
      <w:r w:rsidR="00175C6C" w:rsidRPr="00004BFC">
        <w:t xml:space="preserve">. </w:t>
      </w:r>
      <w:r w:rsidR="00C52187" w:rsidRPr="00004BFC">
        <w:t xml:space="preserve"> </w:t>
      </w:r>
      <w:r w:rsidRPr="00004BFC">
        <w:t>The</w:t>
      </w:r>
      <w:r w:rsidR="00C52187" w:rsidRPr="00004BFC">
        <w:t xml:space="preserve"> sample </w:t>
      </w:r>
      <w:r w:rsidRPr="00004BFC">
        <w:t xml:space="preserve">included 78 </w:t>
      </w:r>
      <w:r w:rsidR="002E5A52" w:rsidRPr="00004BFC">
        <w:t>women</w:t>
      </w:r>
      <w:r w:rsidRPr="00004BFC">
        <w:t xml:space="preserve"> and 32 </w:t>
      </w:r>
      <w:r w:rsidR="002E5A52" w:rsidRPr="00004BFC">
        <w:t>men</w:t>
      </w:r>
      <w:r w:rsidRPr="00004BFC">
        <w:t xml:space="preserve"> between the ages of 18 and 41</w:t>
      </w:r>
      <w:r w:rsidR="002E5A52" w:rsidRPr="00004BFC">
        <w:t>,</w:t>
      </w:r>
      <w:r w:rsidRPr="00004BFC">
        <w:t xml:space="preserve"> </w:t>
      </w:r>
      <w:r w:rsidR="00C52187" w:rsidRPr="00004BFC">
        <w:t xml:space="preserve">all </w:t>
      </w:r>
      <w:r w:rsidRPr="00004BFC">
        <w:t>recruited fr</w:t>
      </w:r>
      <w:r w:rsidR="009E174D" w:rsidRPr="00004BFC">
        <w:t>om</w:t>
      </w:r>
      <w:r w:rsidR="00CE6785" w:rsidRPr="00004BFC">
        <w:t xml:space="preserve"> </w:t>
      </w:r>
      <w:r w:rsidR="009E174D" w:rsidRPr="00004BFC">
        <w:t xml:space="preserve">General Psychology courses. </w:t>
      </w:r>
      <w:r w:rsidR="002E5A52" w:rsidRPr="00004BFC">
        <w:t xml:space="preserve"> </w:t>
      </w:r>
      <w:r w:rsidRPr="00004BFC">
        <w:t>Each participant reviewed and signed an Informed Consent agreement prior to taking part in the study</w:t>
      </w:r>
      <w:r w:rsidR="00175C6C" w:rsidRPr="00004BFC">
        <w:t xml:space="preserve">.  </w:t>
      </w:r>
      <w:r w:rsidRPr="00004BFC">
        <w:t>The study design complied with the requirements of the school’s Institutional Review Board</w:t>
      </w:r>
      <w:r w:rsidR="002E5A52" w:rsidRPr="00004BFC">
        <w:t>,</w:t>
      </w:r>
      <w:r w:rsidRPr="00004BFC">
        <w:t xml:space="preserve"> in accordance with the </w:t>
      </w:r>
      <w:r w:rsidR="00C52187" w:rsidRPr="00004BFC">
        <w:t>Ethical Principles of Psychologists and Code of Conduct (American Psychological Association, 2002).</w:t>
      </w:r>
    </w:p>
    <w:p w:rsidR="007440EB" w:rsidRPr="00004BFC" w:rsidRDefault="007440EB" w:rsidP="00A61039">
      <w:pPr>
        <w:spacing w:line="480" w:lineRule="auto"/>
        <w:ind w:firstLine="720"/>
      </w:pPr>
      <w:r w:rsidRPr="00004BFC">
        <w:rPr>
          <w:b/>
          <w:bCs/>
        </w:rPr>
        <w:t>Recall procedure</w:t>
      </w:r>
      <w:r w:rsidR="00C34D5A" w:rsidRPr="00004BFC">
        <w:rPr>
          <w:bCs/>
        </w:rPr>
        <w:t>.  In a single session study</w:t>
      </w:r>
      <w:r w:rsidR="00C52187" w:rsidRPr="00004BFC">
        <w:rPr>
          <w:b/>
          <w:bCs/>
        </w:rPr>
        <w:t xml:space="preserve">, </w:t>
      </w:r>
      <w:r w:rsidR="00C52187" w:rsidRPr="00004BFC">
        <w:t>e</w:t>
      </w:r>
      <w:r w:rsidRPr="00004BFC">
        <w:t>ach participant was given 20 minutes to recall five positive events from their own life and five negative events from their own life</w:t>
      </w:r>
      <w:r w:rsidR="00175C6C" w:rsidRPr="00004BFC">
        <w:t xml:space="preserve">.  </w:t>
      </w:r>
      <w:r w:rsidRPr="00004BFC">
        <w:t>Each participant was asked to describe each event in four to 10 sentences and to include event details (e.g., time, location, sensory information) in the description.</w:t>
      </w:r>
      <w:r w:rsidR="001C2DC1" w:rsidRPr="00004BFC">
        <w:t xml:space="preserve"> </w:t>
      </w:r>
    </w:p>
    <w:p w:rsidR="007440EB" w:rsidRPr="00004BFC" w:rsidRDefault="00404E7C" w:rsidP="00A61039">
      <w:pPr>
        <w:spacing w:line="480" w:lineRule="auto"/>
        <w:ind w:firstLine="720"/>
      </w:pPr>
      <w:r w:rsidRPr="00004BFC">
        <w:rPr>
          <w:b/>
          <w:bCs/>
        </w:rPr>
        <w:t>Initial and current e</w:t>
      </w:r>
      <w:r w:rsidR="007440EB" w:rsidRPr="00004BFC">
        <w:rPr>
          <w:b/>
          <w:bCs/>
        </w:rPr>
        <w:t>vent affect</w:t>
      </w:r>
      <w:r w:rsidR="00175C6C" w:rsidRPr="00004BFC">
        <w:rPr>
          <w:b/>
          <w:bCs/>
        </w:rPr>
        <w:t xml:space="preserve">.  </w:t>
      </w:r>
      <w:r w:rsidR="00C34D5A" w:rsidRPr="00004BFC">
        <w:rPr>
          <w:bCs/>
        </w:rPr>
        <w:t xml:space="preserve">For each event, </w:t>
      </w:r>
      <w:r w:rsidR="00C52187" w:rsidRPr="00004BFC">
        <w:t>p</w:t>
      </w:r>
      <w:r w:rsidR="000B1164" w:rsidRPr="00004BFC">
        <w:t>articipants rated both</w:t>
      </w:r>
      <w:r w:rsidR="00175C6C" w:rsidRPr="00004BFC">
        <w:t xml:space="preserve"> </w:t>
      </w:r>
      <w:r w:rsidR="000B1164" w:rsidRPr="00004BFC">
        <w:t>t</w:t>
      </w:r>
      <w:r w:rsidR="007440EB" w:rsidRPr="00004BFC">
        <w:t xml:space="preserve">he </w:t>
      </w:r>
      <w:r w:rsidR="000B1164" w:rsidRPr="00004BFC">
        <w:t xml:space="preserve">affect at </w:t>
      </w:r>
      <w:r w:rsidR="00C52187" w:rsidRPr="00004BFC">
        <w:t xml:space="preserve">the </w:t>
      </w:r>
      <w:r w:rsidR="000B1164" w:rsidRPr="00004BFC">
        <w:t>event</w:t>
      </w:r>
      <w:r w:rsidR="00C52187" w:rsidRPr="00004BFC">
        <w:t>’s</w:t>
      </w:r>
      <w:r w:rsidR="000B1164" w:rsidRPr="00004BFC">
        <w:t xml:space="preserve"> occurrence</w:t>
      </w:r>
      <w:r w:rsidR="007440EB" w:rsidRPr="00004BFC">
        <w:t xml:space="preserve"> </w:t>
      </w:r>
      <w:r w:rsidR="000B1164" w:rsidRPr="00004BFC">
        <w:t xml:space="preserve">and the affect that was </w:t>
      </w:r>
      <w:r w:rsidR="007440EB" w:rsidRPr="00004BFC">
        <w:t xml:space="preserve">prompted when </w:t>
      </w:r>
      <w:r w:rsidR="000B1164" w:rsidRPr="00004BFC">
        <w:t>each</w:t>
      </w:r>
      <w:r w:rsidR="007440EB" w:rsidRPr="00004BFC">
        <w:t xml:space="preserve"> event was recalled</w:t>
      </w:r>
      <w:r w:rsidR="00175C6C" w:rsidRPr="00004BFC">
        <w:t xml:space="preserve">.  </w:t>
      </w:r>
      <w:r w:rsidR="000B1164" w:rsidRPr="00004BFC">
        <w:t>The rating</w:t>
      </w:r>
      <w:r w:rsidR="00C52187" w:rsidRPr="00004BFC">
        <w:t xml:space="preserve"> scales </w:t>
      </w:r>
      <w:r w:rsidR="000B1164" w:rsidRPr="00004BFC">
        <w:t xml:space="preserve">and </w:t>
      </w:r>
      <w:r w:rsidR="00C52187" w:rsidRPr="00004BFC">
        <w:t xml:space="preserve">the </w:t>
      </w:r>
      <w:r w:rsidR="000B1164" w:rsidRPr="00004BFC">
        <w:t xml:space="preserve">affect change score </w:t>
      </w:r>
      <w:r w:rsidR="00C52187" w:rsidRPr="00004BFC">
        <w:t xml:space="preserve">calculated from those ratings </w:t>
      </w:r>
      <w:r w:rsidR="000B1164" w:rsidRPr="00004BFC">
        <w:t>were the same as those described in Study 1</w:t>
      </w:r>
      <w:r w:rsidR="009C4E02" w:rsidRPr="00004BFC">
        <w:t>.</w:t>
      </w:r>
    </w:p>
    <w:p w:rsidR="00C25E54" w:rsidRPr="00004BFC" w:rsidRDefault="00C25E54" w:rsidP="00C25E54">
      <w:pPr>
        <w:spacing w:line="480" w:lineRule="auto"/>
        <w:ind w:firstLine="720"/>
        <w:rPr>
          <w:lang w:val="en-GB"/>
        </w:rPr>
      </w:pPr>
      <w:r w:rsidRPr="00004BFC">
        <w:rPr>
          <w:b/>
          <w:bCs/>
        </w:rPr>
        <w:t>Narcissism</w:t>
      </w:r>
      <w:r w:rsidRPr="00004BFC">
        <w:t xml:space="preserve">.  Participants completed the brief Narcissistic Personality Inventory (NPI-16; Ames, Rose, &amp; Anderson, 2006), a shortened version of the original NPI-40 (described in Study </w:t>
      </w:r>
      <w:r w:rsidR="007C4B75" w:rsidRPr="00004BFC">
        <w:t>1</w:t>
      </w:r>
      <w:r w:rsidRPr="00004BFC">
        <w:t xml:space="preserve">).  The NPI-16 was administered to half of the participants </w:t>
      </w:r>
      <w:r w:rsidRPr="00004BFC">
        <w:rPr>
          <w:i/>
          <w:iCs/>
        </w:rPr>
        <w:t>before</w:t>
      </w:r>
      <w:r w:rsidRPr="00004BFC">
        <w:t xml:space="preserve"> memory recall and to half of the participants </w:t>
      </w:r>
      <w:r w:rsidRPr="00004BFC">
        <w:rPr>
          <w:i/>
          <w:iCs/>
        </w:rPr>
        <w:t>after</w:t>
      </w:r>
      <w:r w:rsidRPr="00004BFC">
        <w:t xml:space="preserve"> memory recall.  </w:t>
      </w:r>
      <w:r w:rsidRPr="00004BFC">
        <w:rPr>
          <w:lang w:val="en-GB"/>
        </w:rPr>
        <w:t xml:space="preserve">The items evidenced adequate internal consistency, Cronbach’s </w:t>
      </w:r>
      <w:r w:rsidRPr="00004BFC">
        <w:rPr>
          <w:i/>
          <w:iCs/>
          <w:lang w:val="en-GB"/>
        </w:rPr>
        <w:t>α</w:t>
      </w:r>
      <w:r w:rsidRPr="00004BFC">
        <w:rPr>
          <w:lang w:val="en-GB"/>
        </w:rPr>
        <w:t xml:space="preserve"> = .74.</w:t>
      </w:r>
    </w:p>
    <w:p w:rsidR="007440EB" w:rsidRPr="00004BFC" w:rsidRDefault="007440EB" w:rsidP="00A61039">
      <w:pPr>
        <w:spacing w:line="480" w:lineRule="auto"/>
        <w:ind w:firstLine="720"/>
      </w:pPr>
      <w:r w:rsidRPr="00004BFC">
        <w:rPr>
          <w:b/>
          <w:bCs/>
        </w:rPr>
        <w:t>Event rehearsal</w:t>
      </w:r>
      <w:r w:rsidR="00175C6C" w:rsidRPr="00004BFC">
        <w:t xml:space="preserve">.  </w:t>
      </w:r>
      <w:r w:rsidR="00617600" w:rsidRPr="00004BFC">
        <w:t xml:space="preserve">The same </w:t>
      </w:r>
      <w:r w:rsidR="00C52187" w:rsidRPr="00004BFC">
        <w:t xml:space="preserve">rehearsal </w:t>
      </w:r>
      <w:r w:rsidR="00617600" w:rsidRPr="00004BFC">
        <w:t xml:space="preserve">item from Study 1 was again used in </w:t>
      </w:r>
      <w:r w:rsidR="007C4B75" w:rsidRPr="00004BFC">
        <w:t>S</w:t>
      </w:r>
      <w:r w:rsidR="00617600" w:rsidRPr="00004BFC">
        <w:t>tudy</w:t>
      </w:r>
      <w:r w:rsidR="007C4B75" w:rsidRPr="00004BFC">
        <w:t xml:space="preserve"> 2</w:t>
      </w:r>
      <w:r w:rsidR="00617600" w:rsidRPr="00004BFC">
        <w:t>.</w:t>
      </w:r>
    </w:p>
    <w:p w:rsidR="007440EB" w:rsidRPr="00004BFC" w:rsidRDefault="007440EB" w:rsidP="00A61039">
      <w:pPr>
        <w:spacing w:line="480" w:lineRule="auto"/>
        <w:rPr>
          <w:b/>
          <w:bCs/>
        </w:rPr>
      </w:pPr>
      <w:r w:rsidRPr="00004BFC">
        <w:rPr>
          <w:b/>
          <w:bCs/>
        </w:rPr>
        <w:t>Results and Discussion</w:t>
      </w:r>
      <w:r w:rsidR="00F51E20" w:rsidRPr="00004BFC">
        <w:rPr>
          <w:b/>
          <w:bCs/>
        </w:rPr>
        <w:t>: Study 1 Replication</w:t>
      </w:r>
    </w:p>
    <w:p w:rsidR="00B30D26" w:rsidRPr="00004BFC" w:rsidRDefault="007440EB" w:rsidP="00D32E99">
      <w:pPr>
        <w:spacing w:line="480" w:lineRule="auto"/>
      </w:pPr>
      <w:r w:rsidRPr="00004BFC">
        <w:tab/>
      </w:r>
      <w:r w:rsidRPr="00004BFC">
        <w:rPr>
          <w:b/>
          <w:bCs/>
        </w:rPr>
        <w:t>Analytic strategy</w:t>
      </w:r>
      <w:r w:rsidR="00175C6C" w:rsidRPr="00004BFC">
        <w:t xml:space="preserve">.  </w:t>
      </w:r>
      <w:r w:rsidRPr="00004BFC">
        <w:t xml:space="preserve">The data </w:t>
      </w:r>
      <w:r w:rsidR="00CD5F70" w:rsidRPr="00004BFC">
        <w:t xml:space="preserve">were </w:t>
      </w:r>
      <w:r w:rsidR="00D32E99" w:rsidRPr="00004BFC">
        <w:t xml:space="preserve">again </w:t>
      </w:r>
      <w:r w:rsidR="00CD5F70" w:rsidRPr="00004BFC">
        <w:t>clustered</w:t>
      </w:r>
      <w:r w:rsidRPr="00004BFC">
        <w:t>, with multiple events nested within each participant</w:t>
      </w:r>
      <w:r w:rsidR="00175C6C" w:rsidRPr="00004BFC">
        <w:t xml:space="preserve">.  </w:t>
      </w:r>
      <w:r w:rsidR="00D32E99" w:rsidRPr="00004BFC">
        <w:t>Hence, for the main analysis we relied on the analytic approach described in Study 1.  In this study</w:t>
      </w:r>
      <w:r w:rsidR="002E5A52" w:rsidRPr="00004BFC">
        <w:t>,</w:t>
      </w:r>
      <w:r w:rsidRPr="00004BFC">
        <w:t xml:space="preserve"> we </w:t>
      </w:r>
      <w:r w:rsidR="00D32E99" w:rsidRPr="00004BFC">
        <w:t xml:space="preserve">again </w:t>
      </w:r>
      <w:r w:rsidR="00CD5F70" w:rsidRPr="00004BFC">
        <w:t>tested</w:t>
      </w:r>
      <w:r w:rsidRPr="00004BFC">
        <w:t xml:space="preserve"> Process</w:t>
      </w:r>
      <w:r w:rsidR="002E5A52" w:rsidRPr="00004BFC">
        <w:t xml:space="preserve"> </w:t>
      </w:r>
      <w:r w:rsidR="00181DEB" w:rsidRPr="00004BFC">
        <w:t>m</w:t>
      </w:r>
      <w:r w:rsidRPr="00004BFC">
        <w:t xml:space="preserve">odel </w:t>
      </w:r>
      <w:r w:rsidR="00181DEB" w:rsidRPr="00004BFC">
        <w:t>#</w:t>
      </w:r>
      <w:r w:rsidRPr="00004BFC">
        <w:t>1</w:t>
      </w:r>
      <w:r w:rsidR="00D32E99" w:rsidRPr="00004BFC">
        <w:t xml:space="preserve">, because </w:t>
      </w:r>
      <w:r w:rsidRPr="00004BFC">
        <w:t>it enabled us to examine the relation between event valence (negative versus positive) and perceived affect change (i.e., fading) along the continuum of participants’ ratings on the NPI</w:t>
      </w:r>
      <w:r w:rsidR="00175C6C" w:rsidRPr="00004BFC">
        <w:t xml:space="preserve">.  </w:t>
      </w:r>
    </w:p>
    <w:p w:rsidR="00A147B0" w:rsidRPr="00004BFC" w:rsidRDefault="007440EB">
      <w:pPr>
        <w:spacing w:line="480" w:lineRule="auto"/>
      </w:pPr>
      <w:r w:rsidRPr="00004BFC">
        <w:tab/>
      </w:r>
      <w:r w:rsidRPr="00004BFC">
        <w:rPr>
          <w:b/>
          <w:bCs/>
        </w:rPr>
        <w:t>Analysis results</w:t>
      </w:r>
      <w:r w:rsidR="00175C6C" w:rsidRPr="00004BFC">
        <w:rPr>
          <w:b/>
          <w:bCs/>
        </w:rPr>
        <w:t xml:space="preserve">.  </w:t>
      </w:r>
      <w:r w:rsidR="00A3643E" w:rsidRPr="00004BFC">
        <w:t>A</w:t>
      </w:r>
      <w:r w:rsidR="00C52187" w:rsidRPr="00004BFC">
        <w:t xml:space="preserve"> FAB occurred</w:t>
      </w:r>
      <w:r w:rsidRPr="00004BFC">
        <w:t xml:space="preserve">:  The affect associated with negative autobiographical events was perceived to </w:t>
      </w:r>
      <w:r w:rsidR="00E100AD" w:rsidRPr="00004BFC">
        <w:t>fade</w:t>
      </w:r>
      <w:r w:rsidRPr="00004BFC">
        <w:t xml:space="preserve"> more (</w:t>
      </w:r>
      <w:r w:rsidRPr="00004BFC">
        <w:rPr>
          <w:i/>
          <w:iCs/>
        </w:rPr>
        <w:t>M</w:t>
      </w:r>
      <w:r w:rsidRPr="00004BFC">
        <w:t xml:space="preserve"> = 1.</w:t>
      </w:r>
      <w:r w:rsidR="003E56FE" w:rsidRPr="00004BFC">
        <w:t>01</w:t>
      </w:r>
      <w:r w:rsidRPr="00004BFC">
        <w:t xml:space="preserve">, </w:t>
      </w:r>
      <w:r w:rsidR="00175C6C" w:rsidRPr="00004BFC">
        <w:rPr>
          <w:i/>
          <w:iCs/>
        </w:rPr>
        <w:t>S.</w:t>
      </w:r>
      <w:r w:rsidRPr="00004BFC">
        <w:rPr>
          <w:i/>
          <w:iCs/>
        </w:rPr>
        <w:t>E</w:t>
      </w:r>
      <w:r w:rsidRPr="00004BFC">
        <w:t>. = .0</w:t>
      </w:r>
      <w:r w:rsidR="003E56FE" w:rsidRPr="00004BFC">
        <w:t>5</w:t>
      </w:r>
      <w:r w:rsidRPr="00004BFC">
        <w:t>) than the affect associated with positive events (</w:t>
      </w:r>
      <w:r w:rsidRPr="00004BFC">
        <w:rPr>
          <w:i/>
          <w:iCs/>
        </w:rPr>
        <w:t>M</w:t>
      </w:r>
      <w:r w:rsidRPr="00004BFC">
        <w:t xml:space="preserve"> = 0.</w:t>
      </w:r>
      <w:r w:rsidR="003E56FE" w:rsidRPr="00004BFC">
        <w:t>57</w:t>
      </w:r>
      <w:r w:rsidRPr="00004BFC">
        <w:t xml:space="preserve">, </w:t>
      </w:r>
      <w:r w:rsidRPr="00004BFC">
        <w:rPr>
          <w:i/>
          <w:iCs/>
        </w:rPr>
        <w:t>S.E</w:t>
      </w:r>
      <w:r w:rsidRPr="00004BFC">
        <w:t>. = .0</w:t>
      </w:r>
      <w:r w:rsidR="003E56FE" w:rsidRPr="00004BFC">
        <w:t>5</w:t>
      </w:r>
      <w:r w:rsidRPr="00004BFC">
        <w:t xml:space="preserve">), </w:t>
      </w:r>
      <w:r w:rsidRPr="00004BFC">
        <w:rPr>
          <w:i/>
          <w:iCs/>
        </w:rPr>
        <w:t>F</w:t>
      </w:r>
      <w:r w:rsidRPr="00004BFC">
        <w:t xml:space="preserve">(1, 1035) = </w:t>
      </w:r>
      <w:r w:rsidR="003E56FE" w:rsidRPr="00004BFC">
        <w:t>3</w:t>
      </w:r>
      <w:r w:rsidRPr="00004BFC">
        <w:t>7.</w:t>
      </w:r>
      <w:r w:rsidR="003E56FE" w:rsidRPr="00004BFC">
        <w:t>79</w:t>
      </w:r>
      <w:r w:rsidRPr="00004BFC">
        <w:t xml:space="preserve">, </w:t>
      </w:r>
      <w:r w:rsidRPr="00004BFC">
        <w:rPr>
          <w:i/>
          <w:iCs/>
        </w:rPr>
        <w:t>p</w:t>
      </w:r>
      <w:r w:rsidRPr="00004BFC">
        <w:t xml:space="preserve"> &lt; .0005</w:t>
      </w:r>
      <w:r w:rsidR="00175C6C" w:rsidRPr="00004BFC">
        <w:t xml:space="preserve">.  </w:t>
      </w:r>
      <w:r w:rsidR="00A3643E" w:rsidRPr="00004BFC">
        <w:t xml:space="preserve">More importantly, </w:t>
      </w:r>
      <w:r w:rsidR="00C52187" w:rsidRPr="00004BFC">
        <w:t>as in Study 1</w:t>
      </w:r>
      <w:r w:rsidRPr="00004BFC">
        <w:t xml:space="preserve">, narcissism moderated the relation between event valence and affect fading, </w:t>
      </w:r>
      <w:r w:rsidRPr="00004BFC">
        <w:rPr>
          <w:i/>
          <w:iCs/>
        </w:rPr>
        <w:t>B</w:t>
      </w:r>
      <w:r w:rsidRPr="00004BFC">
        <w:t xml:space="preserve"> = 0.0</w:t>
      </w:r>
      <w:r w:rsidR="00F042F0" w:rsidRPr="00004BFC">
        <w:t>2</w:t>
      </w:r>
      <w:r w:rsidRPr="00004BFC">
        <w:t xml:space="preserve"> (</w:t>
      </w:r>
      <w:r w:rsidRPr="00004BFC">
        <w:rPr>
          <w:i/>
          <w:iCs/>
        </w:rPr>
        <w:t>S.E</w:t>
      </w:r>
      <w:r w:rsidRPr="00004BFC">
        <w:t xml:space="preserve">. = 0.01), </w:t>
      </w:r>
      <w:r w:rsidRPr="00004BFC">
        <w:rPr>
          <w:i/>
          <w:iCs/>
        </w:rPr>
        <w:t>t</w:t>
      </w:r>
      <w:r w:rsidRPr="00004BFC">
        <w:t xml:space="preserve"> = 2.2</w:t>
      </w:r>
      <w:r w:rsidR="00F042F0" w:rsidRPr="00004BFC">
        <w:t>6</w:t>
      </w:r>
      <w:r w:rsidRPr="00004BFC">
        <w:t xml:space="preserve">, </w:t>
      </w:r>
      <w:r w:rsidRPr="00004BFC">
        <w:rPr>
          <w:i/>
          <w:iCs/>
        </w:rPr>
        <w:t>p</w:t>
      </w:r>
      <w:r w:rsidRPr="00004BFC">
        <w:t xml:space="preserve"> = .0</w:t>
      </w:r>
      <w:r w:rsidR="00F042F0" w:rsidRPr="00004BFC">
        <w:t>2</w:t>
      </w:r>
      <w:r w:rsidRPr="00004BFC">
        <w:t xml:space="preserve">, </w:t>
      </w:r>
      <w:r w:rsidRPr="00004BFC">
        <w:rPr>
          <w:i/>
          <w:iCs/>
        </w:rPr>
        <w:t>ΔR</w:t>
      </w:r>
      <w:r w:rsidRPr="00004BFC">
        <w:rPr>
          <w:i/>
          <w:iCs/>
          <w:vertAlign w:val="superscript"/>
        </w:rPr>
        <w:t>2</w:t>
      </w:r>
      <w:r w:rsidRPr="00004BFC">
        <w:t xml:space="preserve"> = .01.</w:t>
      </w:r>
      <w:r w:rsidR="001C2DC1" w:rsidRPr="00004BFC">
        <w:t xml:space="preserve"> </w:t>
      </w:r>
      <w:r w:rsidR="007B0B18" w:rsidRPr="00004BFC">
        <w:t xml:space="preserve">Figure 2 </w:t>
      </w:r>
      <w:r w:rsidR="00A3643E" w:rsidRPr="00004BFC">
        <w:t xml:space="preserve">presets a decomposition of this interaction.  It </w:t>
      </w:r>
      <w:r w:rsidR="00C52187" w:rsidRPr="00004BFC">
        <w:t xml:space="preserve">shows </w:t>
      </w:r>
      <w:r w:rsidRPr="00004BFC">
        <w:t xml:space="preserve">that participants who rated </w:t>
      </w:r>
      <w:r w:rsidR="00F042F0" w:rsidRPr="00004BFC">
        <w:t>in the 10</w:t>
      </w:r>
      <w:r w:rsidR="00F042F0" w:rsidRPr="00004BFC">
        <w:rPr>
          <w:vertAlign w:val="superscript"/>
        </w:rPr>
        <w:t>th</w:t>
      </w:r>
      <w:r w:rsidR="00F042F0" w:rsidRPr="00004BFC">
        <w:t xml:space="preserve"> percentile on </w:t>
      </w:r>
      <w:r w:rsidRPr="00004BFC">
        <w:t xml:space="preserve">the NPI (a rating of </w:t>
      </w:r>
      <w:r w:rsidR="00F042F0" w:rsidRPr="00004BFC">
        <w:t>1</w:t>
      </w:r>
      <w:r w:rsidRPr="00004BFC">
        <w:t xml:space="preserve">) evinced the largest FAB, </w:t>
      </w:r>
      <w:r w:rsidRPr="00004BFC">
        <w:rPr>
          <w:i/>
          <w:iCs/>
        </w:rPr>
        <w:t>B</w:t>
      </w:r>
      <w:r w:rsidRPr="00004BFC">
        <w:t xml:space="preserve"> = -0.3</w:t>
      </w:r>
      <w:r w:rsidR="00F042F0" w:rsidRPr="00004BFC">
        <w:t>3</w:t>
      </w:r>
      <w:r w:rsidRPr="00004BFC">
        <w:t xml:space="preserve"> (</w:t>
      </w:r>
      <w:r w:rsidRPr="00004BFC">
        <w:rPr>
          <w:i/>
          <w:iCs/>
        </w:rPr>
        <w:t>S.E</w:t>
      </w:r>
      <w:r w:rsidRPr="00004BFC">
        <w:t xml:space="preserve">. = 0.06), </w:t>
      </w:r>
      <w:r w:rsidRPr="00004BFC">
        <w:rPr>
          <w:i/>
          <w:iCs/>
        </w:rPr>
        <w:t>t</w:t>
      </w:r>
      <w:r w:rsidR="00F042F0" w:rsidRPr="00004BFC">
        <w:t xml:space="preserve"> = -5</w:t>
      </w:r>
      <w:r w:rsidRPr="00004BFC">
        <w:t>.4</w:t>
      </w:r>
      <w:r w:rsidR="00F042F0" w:rsidRPr="00004BFC">
        <w:t>3</w:t>
      </w:r>
      <w:r w:rsidRPr="00004BFC">
        <w:t xml:space="preserve">, </w:t>
      </w:r>
      <w:r w:rsidRPr="00004BFC">
        <w:rPr>
          <w:i/>
          <w:iCs/>
        </w:rPr>
        <w:t>p</w:t>
      </w:r>
      <w:r w:rsidRPr="00004BFC">
        <w:t xml:space="preserve"> &lt; .0005; those </w:t>
      </w:r>
      <w:r w:rsidR="00F042F0" w:rsidRPr="00004BFC">
        <w:t>in the 25</w:t>
      </w:r>
      <w:r w:rsidR="00F042F0" w:rsidRPr="00004BFC">
        <w:rPr>
          <w:vertAlign w:val="superscript"/>
        </w:rPr>
        <w:t>th</w:t>
      </w:r>
      <w:r w:rsidR="00F042F0" w:rsidRPr="00004BFC">
        <w:t xml:space="preserve"> percentile </w:t>
      </w:r>
      <w:r w:rsidRPr="00004BFC">
        <w:t xml:space="preserve">on the NPI (a rating of </w:t>
      </w:r>
      <w:r w:rsidR="00F042F0" w:rsidRPr="00004BFC">
        <w:t>3</w:t>
      </w:r>
      <w:r w:rsidRPr="00004BFC">
        <w:t xml:space="preserve">) evinced a FAB, </w:t>
      </w:r>
      <w:r w:rsidRPr="00004BFC">
        <w:rPr>
          <w:i/>
          <w:iCs/>
        </w:rPr>
        <w:t>B</w:t>
      </w:r>
      <w:r w:rsidRPr="00004BFC">
        <w:t xml:space="preserve"> = -0.28 (</w:t>
      </w:r>
      <w:r w:rsidRPr="00004BFC">
        <w:rPr>
          <w:i/>
          <w:iCs/>
        </w:rPr>
        <w:t>S.E</w:t>
      </w:r>
      <w:r w:rsidRPr="00004BFC">
        <w:t xml:space="preserve">. = 0.04), </w:t>
      </w:r>
      <w:r w:rsidRPr="00004BFC">
        <w:rPr>
          <w:i/>
          <w:iCs/>
        </w:rPr>
        <w:t>t</w:t>
      </w:r>
      <w:r w:rsidRPr="00004BFC">
        <w:t xml:space="preserve"> = -6.3</w:t>
      </w:r>
      <w:r w:rsidR="00F042F0" w:rsidRPr="00004BFC">
        <w:t>6</w:t>
      </w:r>
      <w:r w:rsidRPr="00004BFC">
        <w:t xml:space="preserve">, </w:t>
      </w:r>
      <w:r w:rsidRPr="00004BFC">
        <w:rPr>
          <w:i/>
          <w:iCs/>
        </w:rPr>
        <w:t>p</w:t>
      </w:r>
      <w:r w:rsidRPr="00004BFC">
        <w:t xml:space="preserve"> &lt; .0005; those </w:t>
      </w:r>
      <w:r w:rsidR="00F042F0" w:rsidRPr="00004BFC">
        <w:t>in the 50</w:t>
      </w:r>
      <w:r w:rsidR="00F042F0" w:rsidRPr="00004BFC">
        <w:rPr>
          <w:vertAlign w:val="superscript"/>
        </w:rPr>
        <w:t>th</w:t>
      </w:r>
      <w:r w:rsidR="00F042F0" w:rsidRPr="00004BFC">
        <w:t xml:space="preserve"> percentile </w:t>
      </w:r>
      <w:r w:rsidRPr="00004BFC">
        <w:t xml:space="preserve">on the NPI (a rating of </w:t>
      </w:r>
      <w:r w:rsidR="00F042F0" w:rsidRPr="00004BFC">
        <w:t>5</w:t>
      </w:r>
      <w:r w:rsidRPr="00004BFC">
        <w:t xml:space="preserve">) evinced </w:t>
      </w:r>
      <w:r w:rsidR="00F042F0" w:rsidRPr="00004BFC">
        <w:t>a</w:t>
      </w:r>
      <w:r w:rsidRPr="00004BFC">
        <w:t xml:space="preserve"> FAB, </w:t>
      </w:r>
      <w:r w:rsidRPr="00004BFC">
        <w:rPr>
          <w:i/>
          <w:iCs/>
        </w:rPr>
        <w:t>B</w:t>
      </w:r>
      <w:r w:rsidRPr="00004BFC">
        <w:t xml:space="preserve"> = -0.</w:t>
      </w:r>
      <w:r w:rsidR="00F042F0" w:rsidRPr="00004BFC">
        <w:t>22</w:t>
      </w:r>
      <w:r w:rsidRPr="00004BFC">
        <w:t xml:space="preserve"> (</w:t>
      </w:r>
      <w:r w:rsidRPr="00004BFC">
        <w:rPr>
          <w:i/>
          <w:iCs/>
        </w:rPr>
        <w:t>S.E</w:t>
      </w:r>
      <w:r w:rsidRPr="00004BFC">
        <w:t>. = 0.0</w:t>
      </w:r>
      <w:r w:rsidR="00F042F0" w:rsidRPr="00004BFC">
        <w:t>3</w:t>
      </w:r>
      <w:r w:rsidRPr="00004BFC">
        <w:t xml:space="preserve">), </w:t>
      </w:r>
      <w:r w:rsidRPr="00004BFC">
        <w:rPr>
          <w:i/>
          <w:iCs/>
        </w:rPr>
        <w:t>t</w:t>
      </w:r>
      <w:r w:rsidRPr="00004BFC">
        <w:t xml:space="preserve"> = -</w:t>
      </w:r>
      <w:r w:rsidR="00F042F0" w:rsidRPr="00004BFC">
        <w:t>6</w:t>
      </w:r>
      <w:r w:rsidRPr="00004BFC">
        <w:t>.3</w:t>
      </w:r>
      <w:r w:rsidR="00F042F0" w:rsidRPr="00004BFC">
        <w:t>2</w:t>
      </w:r>
      <w:r w:rsidRPr="00004BFC">
        <w:t xml:space="preserve">, </w:t>
      </w:r>
      <w:r w:rsidRPr="00004BFC">
        <w:rPr>
          <w:i/>
          <w:iCs/>
        </w:rPr>
        <w:t>p</w:t>
      </w:r>
      <w:r w:rsidRPr="00004BFC">
        <w:t xml:space="preserve"> </w:t>
      </w:r>
      <w:r w:rsidR="00F042F0" w:rsidRPr="00004BFC">
        <w:t>&lt; .0005; those in the 75</w:t>
      </w:r>
      <w:r w:rsidR="00F042F0" w:rsidRPr="00004BFC">
        <w:rPr>
          <w:vertAlign w:val="superscript"/>
        </w:rPr>
        <w:t>th</w:t>
      </w:r>
      <w:r w:rsidR="00F042F0" w:rsidRPr="00004BFC">
        <w:t xml:space="preserve"> percentile on the NPI (a rating of 7) evinced a FAB, </w:t>
      </w:r>
      <w:r w:rsidR="00F042F0" w:rsidRPr="00004BFC">
        <w:rPr>
          <w:i/>
          <w:iCs/>
        </w:rPr>
        <w:t>B</w:t>
      </w:r>
      <w:r w:rsidR="00F042F0" w:rsidRPr="00004BFC">
        <w:t xml:space="preserve"> = -0.16 (</w:t>
      </w:r>
      <w:r w:rsidR="00F042F0" w:rsidRPr="00004BFC">
        <w:rPr>
          <w:i/>
          <w:iCs/>
        </w:rPr>
        <w:t>S.E</w:t>
      </w:r>
      <w:r w:rsidR="00F042F0" w:rsidRPr="00004BFC">
        <w:t xml:space="preserve">. = 0.04), </w:t>
      </w:r>
      <w:r w:rsidR="00F042F0" w:rsidRPr="00004BFC">
        <w:rPr>
          <w:i/>
          <w:iCs/>
        </w:rPr>
        <w:t>t</w:t>
      </w:r>
      <w:r w:rsidR="00F042F0" w:rsidRPr="00004BFC">
        <w:t xml:space="preserve"> = -4.02, </w:t>
      </w:r>
      <w:r w:rsidR="00F042F0" w:rsidRPr="00004BFC">
        <w:rPr>
          <w:i/>
          <w:iCs/>
        </w:rPr>
        <w:t>p</w:t>
      </w:r>
      <w:r w:rsidR="00F042F0" w:rsidRPr="00004BFC">
        <w:t xml:space="preserve"> = .0001</w:t>
      </w:r>
      <w:r w:rsidR="00E100AD" w:rsidRPr="00004BFC">
        <w:t>;</w:t>
      </w:r>
      <w:r w:rsidR="00F042F0" w:rsidRPr="00004BFC">
        <w:t xml:space="preserve"> and finally, those who rated in the 90</w:t>
      </w:r>
      <w:r w:rsidR="00F042F0" w:rsidRPr="00004BFC">
        <w:rPr>
          <w:vertAlign w:val="superscript"/>
        </w:rPr>
        <w:t>th</w:t>
      </w:r>
      <w:r w:rsidR="00F042F0" w:rsidRPr="00004BFC">
        <w:t xml:space="preserve"> percentile on the NPI (a rating of 9) evinced the smallest FAB</w:t>
      </w:r>
      <w:r w:rsidR="00E100AD" w:rsidRPr="00004BFC">
        <w:t>,</w:t>
      </w:r>
      <w:r w:rsidR="00F042F0" w:rsidRPr="00004BFC">
        <w:t xml:space="preserve"> </w:t>
      </w:r>
      <w:r w:rsidR="00E100AD" w:rsidRPr="00004BFC">
        <w:t>at</w:t>
      </w:r>
      <w:r w:rsidR="00F042F0" w:rsidRPr="00004BFC">
        <w:t xml:space="preserve"> marginal significance, </w:t>
      </w:r>
      <w:r w:rsidR="00F042F0" w:rsidRPr="00004BFC">
        <w:rPr>
          <w:i/>
          <w:iCs/>
        </w:rPr>
        <w:t>B</w:t>
      </w:r>
      <w:r w:rsidR="00F042F0" w:rsidRPr="00004BFC">
        <w:t xml:space="preserve"> = -0.11 (</w:t>
      </w:r>
      <w:r w:rsidR="00F042F0" w:rsidRPr="00004BFC">
        <w:rPr>
          <w:i/>
          <w:iCs/>
        </w:rPr>
        <w:t>S.E</w:t>
      </w:r>
      <w:r w:rsidR="00F042F0" w:rsidRPr="00004BFC">
        <w:t xml:space="preserve">. = 0.06), </w:t>
      </w:r>
      <w:r w:rsidR="00F042F0" w:rsidRPr="00004BFC">
        <w:rPr>
          <w:i/>
          <w:iCs/>
        </w:rPr>
        <w:t>t</w:t>
      </w:r>
      <w:r w:rsidR="00F042F0" w:rsidRPr="00004BFC">
        <w:t xml:space="preserve"> = -1.94, </w:t>
      </w:r>
      <w:r w:rsidR="00F042F0" w:rsidRPr="00004BFC">
        <w:rPr>
          <w:i/>
          <w:iCs/>
        </w:rPr>
        <w:t>p</w:t>
      </w:r>
      <w:r w:rsidR="00F042F0" w:rsidRPr="00004BFC">
        <w:t xml:space="preserve"> = .053</w:t>
      </w:r>
      <w:r w:rsidR="00E100AD" w:rsidRPr="00004BFC">
        <w:t xml:space="preserve">. </w:t>
      </w:r>
      <w:r w:rsidR="007C5D0A" w:rsidRPr="00004BFC">
        <w:t xml:space="preserve">  R</w:t>
      </w:r>
      <w:r w:rsidRPr="00004BFC">
        <w:t xml:space="preserve">esults produced by </w:t>
      </w:r>
      <w:r w:rsidR="007C5D0A" w:rsidRPr="00004BFC">
        <w:t xml:space="preserve">applying </w:t>
      </w:r>
      <w:r w:rsidRPr="00004BFC">
        <w:t xml:space="preserve">the Johnson-Neyman technique </w:t>
      </w:r>
      <w:r w:rsidR="007C5D0A" w:rsidRPr="00004BFC">
        <w:t xml:space="preserve">to the data </w:t>
      </w:r>
      <w:r w:rsidRPr="00004BFC">
        <w:t xml:space="preserve">revealed that individuals who rated at, and above, a rating of </w:t>
      </w:r>
      <w:r w:rsidR="00F042F0" w:rsidRPr="00004BFC">
        <w:t>8</w:t>
      </w:r>
      <w:r w:rsidRPr="00004BFC">
        <w:t>.</w:t>
      </w:r>
      <w:r w:rsidR="00F042F0" w:rsidRPr="00004BFC">
        <w:t>96</w:t>
      </w:r>
      <w:r w:rsidRPr="00004BFC">
        <w:t xml:space="preserve"> on the NPI evinced no FAB, </w:t>
      </w:r>
      <w:r w:rsidRPr="00004BFC">
        <w:rPr>
          <w:i/>
          <w:iCs/>
        </w:rPr>
        <w:t>B</w:t>
      </w:r>
      <w:r w:rsidRPr="00004BFC">
        <w:t>s from -0.1</w:t>
      </w:r>
      <w:r w:rsidR="00F042F0" w:rsidRPr="00004BFC">
        <w:t>1</w:t>
      </w:r>
      <w:r w:rsidRPr="00004BFC">
        <w:t xml:space="preserve"> to -0.0</w:t>
      </w:r>
      <w:r w:rsidR="00F042F0" w:rsidRPr="00004BFC">
        <w:t>0</w:t>
      </w:r>
      <w:r w:rsidRPr="00004BFC">
        <w:t xml:space="preserve">, </w:t>
      </w:r>
      <w:r w:rsidRPr="00004BFC">
        <w:rPr>
          <w:i/>
          <w:iCs/>
        </w:rPr>
        <w:t>p</w:t>
      </w:r>
      <w:r w:rsidRPr="00004BFC">
        <w:t>s from .05</w:t>
      </w:r>
      <w:r w:rsidR="00F042F0" w:rsidRPr="00004BFC">
        <w:t>0</w:t>
      </w:r>
      <w:r w:rsidRPr="00004BFC">
        <w:t xml:space="preserve"> to .</w:t>
      </w:r>
      <w:r w:rsidR="00F042F0" w:rsidRPr="00004BFC">
        <w:t>96</w:t>
      </w:r>
      <w:r w:rsidR="00175C6C" w:rsidRPr="00004BFC">
        <w:t xml:space="preserve">. </w:t>
      </w:r>
      <w:r w:rsidRPr="00004BFC">
        <w:t xml:space="preserve"> </w:t>
      </w:r>
    </w:p>
    <w:p w:rsidR="00A147B0" w:rsidRPr="00004BFC" w:rsidRDefault="0054031A" w:rsidP="001747D6">
      <w:pPr>
        <w:spacing w:line="480" w:lineRule="auto"/>
      </w:pPr>
      <w:r w:rsidRPr="00004BFC">
        <w:tab/>
      </w:r>
      <w:r w:rsidR="007440EB" w:rsidRPr="00004BFC">
        <w:t xml:space="preserve">We conducted an additional analysis to </w:t>
      </w:r>
      <w:r w:rsidR="00A075D0" w:rsidRPr="00004BFC">
        <w:t>test</w:t>
      </w:r>
      <w:r w:rsidR="007440EB" w:rsidRPr="00004BFC">
        <w:t xml:space="preserve"> if the narcissism-FAB relation might be attributable to the extent to which events were </w:t>
      </w:r>
      <w:r w:rsidR="00AD189A" w:rsidRPr="00004BFC">
        <w:t xml:space="preserve">perceived to have been </w:t>
      </w:r>
      <w:r w:rsidR="007440EB" w:rsidRPr="00004BFC">
        <w:t>rehearsed</w:t>
      </w:r>
      <w:r w:rsidR="00175C6C" w:rsidRPr="00004BFC">
        <w:t xml:space="preserve">.  </w:t>
      </w:r>
      <w:r w:rsidR="007440EB" w:rsidRPr="00004BFC">
        <w:t xml:space="preserve">As in past research, </w:t>
      </w:r>
      <w:r w:rsidR="00AD189A" w:rsidRPr="00004BFC">
        <w:t xml:space="preserve">perceived </w:t>
      </w:r>
      <w:r w:rsidR="007440EB" w:rsidRPr="00004BFC">
        <w:t xml:space="preserve">event rehearsal </w:t>
      </w:r>
      <w:r w:rsidR="00AD189A" w:rsidRPr="00004BFC">
        <w:t xml:space="preserve">frequency </w:t>
      </w:r>
      <w:r w:rsidR="007440EB" w:rsidRPr="00004BFC">
        <w:t xml:space="preserve">and affect change </w:t>
      </w:r>
      <w:r w:rsidR="00A3643E" w:rsidRPr="00004BFC">
        <w:t xml:space="preserve">were inversely </w:t>
      </w:r>
      <w:r w:rsidR="007440EB" w:rsidRPr="00004BFC">
        <w:t xml:space="preserve">correlated:  The more often a person </w:t>
      </w:r>
      <w:r w:rsidR="00AD189A" w:rsidRPr="00004BFC">
        <w:t xml:space="preserve">thought they </w:t>
      </w:r>
      <w:r w:rsidR="007440EB" w:rsidRPr="00004BFC">
        <w:t xml:space="preserve">rehearsed an event, the less that the event’s affect faded, </w:t>
      </w:r>
      <w:r w:rsidR="007440EB" w:rsidRPr="00004BFC">
        <w:rPr>
          <w:i/>
          <w:iCs/>
        </w:rPr>
        <w:t>r</w:t>
      </w:r>
      <w:r w:rsidR="007440EB" w:rsidRPr="00004BFC">
        <w:t>(1016) = -.1</w:t>
      </w:r>
      <w:r w:rsidR="00F042F0" w:rsidRPr="00004BFC">
        <w:t>9</w:t>
      </w:r>
      <w:r w:rsidR="007440EB" w:rsidRPr="00004BFC">
        <w:t xml:space="preserve">, </w:t>
      </w:r>
      <w:r w:rsidR="007440EB" w:rsidRPr="00004BFC">
        <w:rPr>
          <w:i/>
          <w:iCs/>
        </w:rPr>
        <w:t>p</w:t>
      </w:r>
      <w:r w:rsidR="007440EB" w:rsidRPr="00004BFC">
        <w:t xml:space="preserve"> &lt; .0005</w:t>
      </w:r>
      <w:r w:rsidR="00175C6C" w:rsidRPr="00004BFC">
        <w:t xml:space="preserve">.  </w:t>
      </w:r>
      <w:r w:rsidR="007440EB" w:rsidRPr="00004BFC">
        <w:t xml:space="preserve">Hence, we included event rehearsal </w:t>
      </w:r>
      <w:r w:rsidR="007C5D0A" w:rsidRPr="00004BFC">
        <w:t xml:space="preserve">as an additional variable in </w:t>
      </w:r>
      <w:r w:rsidR="007440EB" w:rsidRPr="00004BFC">
        <w:t xml:space="preserve">our </w:t>
      </w:r>
      <w:r w:rsidR="007C5D0A" w:rsidRPr="00004BFC">
        <w:t xml:space="preserve">regression </w:t>
      </w:r>
      <w:r w:rsidR="007440EB" w:rsidRPr="00004BFC">
        <w:t>model</w:t>
      </w:r>
      <w:r w:rsidR="00175C6C" w:rsidRPr="00004BFC">
        <w:t xml:space="preserve">.  </w:t>
      </w:r>
      <w:r w:rsidR="007440EB" w:rsidRPr="00004BFC">
        <w:t xml:space="preserve">Importantly, controlling for </w:t>
      </w:r>
      <w:r w:rsidR="00AD189A" w:rsidRPr="00004BFC">
        <w:t xml:space="preserve">perceived </w:t>
      </w:r>
      <w:r w:rsidR="007440EB" w:rsidRPr="00004BFC">
        <w:t xml:space="preserve">event rehearsal, the interaction between event valence and narcissism remained statistically significant, </w:t>
      </w:r>
      <w:r w:rsidR="007440EB" w:rsidRPr="00004BFC">
        <w:rPr>
          <w:i/>
          <w:iCs/>
        </w:rPr>
        <w:t>B</w:t>
      </w:r>
      <w:r w:rsidR="007440EB" w:rsidRPr="00004BFC">
        <w:t xml:space="preserve"> = 0.0</w:t>
      </w:r>
      <w:r w:rsidR="00B556E1" w:rsidRPr="00004BFC">
        <w:t>3</w:t>
      </w:r>
      <w:r w:rsidR="007440EB" w:rsidRPr="00004BFC">
        <w:t xml:space="preserve"> (</w:t>
      </w:r>
      <w:r w:rsidR="007440EB" w:rsidRPr="00004BFC">
        <w:rPr>
          <w:i/>
          <w:iCs/>
        </w:rPr>
        <w:t>S.E</w:t>
      </w:r>
      <w:r w:rsidR="007440EB" w:rsidRPr="00004BFC">
        <w:t xml:space="preserve">. = .01), </w:t>
      </w:r>
      <w:r w:rsidR="007440EB" w:rsidRPr="00004BFC">
        <w:rPr>
          <w:i/>
          <w:iCs/>
        </w:rPr>
        <w:t>t</w:t>
      </w:r>
      <w:r w:rsidR="007440EB" w:rsidRPr="00004BFC">
        <w:t xml:space="preserve"> = 2.4</w:t>
      </w:r>
      <w:r w:rsidR="00B556E1" w:rsidRPr="00004BFC">
        <w:t>8</w:t>
      </w:r>
      <w:r w:rsidR="007440EB" w:rsidRPr="00004BFC">
        <w:t xml:space="preserve">, </w:t>
      </w:r>
      <w:r w:rsidR="007440EB" w:rsidRPr="00004BFC">
        <w:rPr>
          <w:i/>
          <w:iCs/>
        </w:rPr>
        <w:t>p</w:t>
      </w:r>
      <w:r w:rsidR="007440EB" w:rsidRPr="00004BFC">
        <w:t xml:space="preserve"> = .01</w:t>
      </w:r>
      <w:r w:rsidR="00B556E1" w:rsidRPr="00004BFC">
        <w:t xml:space="preserve">. </w:t>
      </w:r>
    </w:p>
    <w:p w:rsidR="00F51E20" w:rsidRPr="00004BFC" w:rsidRDefault="00F07FF5" w:rsidP="00DB4D9D">
      <w:pPr>
        <w:spacing w:line="480" w:lineRule="auto"/>
        <w:ind w:firstLine="720"/>
      </w:pPr>
      <w:r w:rsidRPr="00004BFC">
        <w:t>T</w:t>
      </w:r>
      <w:r w:rsidR="00DB4D9D" w:rsidRPr="00004BFC">
        <w:t>he</w:t>
      </w:r>
      <w:r w:rsidR="00400EFB" w:rsidRPr="00004BFC">
        <w:t>se</w:t>
      </w:r>
      <w:r w:rsidR="00DB4D9D" w:rsidRPr="00004BFC">
        <w:t xml:space="preserve"> findings from Study </w:t>
      </w:r>
      <w:r w:rsidR="00400EFB" w:rsidRPr="00004BFC">
        <w:t xml:space="preserve">2 conceptually replicate the findings of Study 1 and </w:t>
      </w:r>
      <w:r w:rsidR="00DB4D9D" w:rsidRPr="00004BFC">
        <w:t>show that individuals who exhibit low to moderate levels of narcissism also evince a large or moderate FAB, which in theory is an indication of adaptive emotion regulation.  The results also suggest that as narcissism increase</w:t>
      </w:r>
      <w:r w:rsidR="00A3643E" w:rsidRPr="00004BFC">
        <w:t>s</w:t>
      </w:r>
      <w:r w:rsidR="00DB4D9D" w:rsidRPr="00004BFC">
        <w:t xml:space="preserve">, the FAB diminishes.  This </w:t>
      </w:r>
      <w:r w:rsidR="00400EFB" w:rsidRPr="00004BFC">
        <w:t xml:space="preserve">latter </w:t>
      </w:r>
      <w:r w:rsidR="00DB4D9D" w:rsidRPr="00004BFC">
        <w:t xml:space="preserve">finding is consistent with the idea that narcissism might be associated with maladaptive thinking and poor emotion regulation. </w:t>
      </w:r>
      <w:r w:rsidR="00452CF0" w:rsidRPr="00004BFC">
        <w:t xml:space="preserve">The </w:t>
      </w:r>
      <w:r w:rsidR="00400EFB" w:rsidRPr="00004BFC">
        <w:t xml:space="preserve">replication of the Study 1 results in </w:t>
      </w:r>
      <w:r w:rsidR="00452CF0" w:rsidRPr="00004BFC">
        <w:t xml:space="preserve">Study 2 are also encouraging because </w:t>
      </w:r>
      <w:r w:rsidR="00DB4D9D" w:rsidRPr="00004BFC">
        <w:t xml:space="preserve">the methods used </w:t>
      </w:r>
      <w:r w:rsidR="00400EFB" w:rsidRPr="00004BFC">
        <w:t xml:space="preserve">in Study 2 </w:t>
      </w:r>
      <w:r w:rsidR="00DB4D9D" w:rsidRPr="00004BFC">
        <w:t>diverge from those used in Study 1 (Study 1 =  diary study and full version of the narcissism scale; Study 2 = retrospective memory study and brief version of the narcissism scale).  Such convergence enhances the chances that our results are not an artifact of method.</w:t>
      </w:r>
    </w:p>
    <w:p w:rsidR="00A147B0" w:rsidRPr="00004BFC" w:rsidRDefault="00C34D5A">
      <w:pPr>
        <w:spacing w:line="480" w:lineRule="auto"/>
        <w:rPr>
          <w:b/>
        </w:rPr>
      </w:pPr>
      <w:r w:rsidRPr="00004BFC">
        <w:rPr>
          <w:b/>
        </w:rPr>
        <w:t xml:space="preserve">Study 2 </w:t>
      </w:r>
      <w:r w:rsidR="00A3643E" w:rsidRPr="00004BFC">
        <w:rPr>
          <w:b/>
        </w:rPr>
        <w:t xml:space="preserve">Exploratory </w:t>
      </w:r>
      <w:r w:rsidRPr="00004BFC">
        <w:rPr>
          <w:b/>
        </w:rPr>
        <w:t xml:space="preserve">Analyses:  Agency and Communion  </w:t>
      </w:r>
    </w:p>
    <w:p w:rsidR="00336D2D" w:rsidRPr="00004BFC" w:rsidRDefault="00381541" w:rsidP="00976D9D">
      <w:pPr>
        <w:spacing w:line="480" w:lineRule="auto"/>
        <w:ind w:firstLine="720"/>
      </w:pPr>
      <w:r w:rsidRPr="00004BFC">
        <w:t xml:space="preserve">In addition to replicating the results of Study 1, we conducted additional analyses on the data from Study 2 to take it in a new direction.  We wondered whether </w:t>
      </w:r>
      <w:r w:rsidR="00976D9D" w:rsidRPr="00004BFC">
        <w:t xml:space="preserve">some of </w:t>
      </w:r>
      <w:r w:rsidRPr="00004BFC">
        <w:t xml:space="preserve">the </w:t>
      </w:r>
      <w:r w:rsidR="00976D9D" w:rsidRPr="00004BFC">
        <w:t xml:space="preserve">qualities </w:t>
      </w:r>
      <w:r w:rsidRPr="00004BFC">
        <w:t xml:space="preserve">of events that were reported by participants would also be linked to differences in the magnitude of the FAB that emerged.  This new direction was </w:t>
      </w:r>
      <w:r w:rsidR="00400EFB" w:rsidRPr="00004BFC">
        <w:t xml:space="preserve">derived from </w:t>
      </w:r>
      <w:r w:rsidRPr="00004BFC">
        <w:t xml:space="preserve">the idea that narcissistic individuals may think in different ways about their pasts than non-narcissists.  One possibility is that narcissists may chronically ruminate </w:t>
      </w:r>
      <w:r w:rsidR="00685D2E" w:rsidRPr="00004BFC">
        <w:t xml:space="preserve">on </w:t>
      </w:r>
      <w:r w:rsidRPr="00004BFC">
        <w:t xml:space="preserve">events </w:t>
      </w:r>
      <w:r w:rsidR="00A3643E" w:rsidRPr="00004BFC">
        <w:t xml:space="preserve">in ways </w:t>
      </w:r>
      <w:r w:rsidRPr="00004BFC">
        <w:t xml:space="preserve">that emphasize the </w:t>
      </w:r>
      <w:r w:rsidR="00F51E20" w:rsidRPr="00004BFC">
        <w:t xml:space="preserve">accomplishments of the </w:t>
      </w:r>
      <w:r w:rsidRPr="00004BFC">
        <w:t xml:space="preserve">self, while non-narcissists may think more broadly about themselves in a social context.  </w:t>
      </w:r>
    </w:p>
    <w:p w:rsidR="0084572F" w:rsidRPr="00004BFC" w:rsidRDefault="00400EFB">
      <w:pPr>
        <w:spacing w:line="480" w:lineRule="auto"/>
        <w:ind w:firstLine="720"/>
      </w:pPr>
      <w:r w:rsidRPr="00004BFC">
        <w:t xml:space="preserve">Our exploratory analyses in Study 2 focused on the </w:t>
      </w:r>
      <w:r w:rsidR="003272FE" w:rsidRPr="00004BFC">
        <w:t xml:space="preserve">agentic qualities of events and on the communal qualities of events.  </w:t>
      </w:r>
      <w:r w:rsidR="00336D2D" w:rsidRPr="00004BFC">
        <w:t>As illustrated by McAdams et al. (1996), agentic and communal themes often are present in autobiographical memories</w:t>
      </w:r>
      <w:r w:rsidR="003272FE" w:rsidRPr="00004BFC">
        <w:t xml:space="preserve">: </w:t>
      </w:r>
      <w:r w:rsidR="00336D2D" w:rsidRPr="00004BFC">
        <w:t xml:space="preserve">In three studies that included more than 350 community adults and college students, participants provided narratives of personally important life events.  These were coded to detect themes related to agency (self-mastery, status, achievement/responsibility, and empowerment) and communion (love/friendship, dialogue, care/help, and community).  These themes emerged frequently:  21% of reported events reflected agency themes, and 30% of events reflected communal themes. </w:t>
      </w:r>
    </w:p>
    <w:p w:rsidR="00336D2D" w:rsidRPr="00004BFC" w:rsidRDefault="00336D2D" w:rsidP="00336D2D">
      <w:pPr>
        <w:spacing w:line="480" w:lineRule="auto"/>
      </w:pPr>
      <w:r w:rsidRPr="00004BFC">
        <w:tab/>
      </w:r>
      <w:r w:rsidR="003272FE" w:rsidRPr="00004BFC">
        <w:t>We hypothesized that t</w:t>
      </w:r>
      <w:r w:rsidRPr="00004BFC">
        <w:t xml:space="preserve">he agency/communion distinction may be especially germane to narcissism.  </w:t>
      </w:r>
      <w:r w:rsidR="003272FE" w:rsidRPr="00004BFC">
        <w:t xml:space="preserve">We began with the idea that the </w:t>
      </w:r>
      <w:r w:rsidRPr="00004BFC">
        <w:t xml:space="preserve">FAB is especially small when recalled events are perceived to be self-caused (Ritchie et al., 2006).  Thus, because narcissists seem to be especially preoccupied with protecting the self and enhancing the self, these motives should be especially strong in narcissists for events that have direct applicability to the self (agentic events).  This reasoning suggests that while non-narcissists ought to show little or no FAB after recalling agentic events, narcissists ought to exhibit a large FAB after recalling agentic events.  A similar view suggests that narcissistic individuals do not relish past events that involve other individuals, at least not positive events.  They may, however, take some delight in others’ negative events in the present, especially if the person(s) associated with a negative event could be blamed by the narcissist for making it a negative event. </w:t>
      </w:r>
      <w:r w:rsidR="003272FE" w:rsidRPr="00004BFC">
        <w:t xml:space="preserve"> Thus, there is reason to suspect that that the communal content of events may moderate the relation between the narcissism and the FAB in a different way than the expected additional moderation expected from the agentic content of events.  </w:t>
      </w:r>
    </w:p>
    <w:p w:rsidR="00336D2D" w:rsidRPr="00004BFC" w:rsidRDefault="00336D2D" w:rsidP="00336D2D">
      <w:pPr>
        <w:spacing w:line="480" w:lineRule="auto"/>
        <w:ind w:firstLine="720"/>
      </w:pPr>
      <w:r w:rsidRPr="00004BFC">
        <w:t xml:space="preserve">However, there is an alternative view.  A hallmark of narcissism is excessive self-focus.  Events may always be perceived to especially relevant to the narcissistic self, regardless of whether events are agentic-themed or communally-themed.  Incorporating the Ritchie et al. (2006) findings suggesting that high event self-importance is associated with a small FAB, from this view it could be that narcissists will evince an especially small FAB, regardless of whether events are agency-themed or communal-themed. </w:t>
      </w:r>
    </w:p>
    <w:p w:rsidR="00C42BFA" w:rsidRPr="00004BFC" w:rsidRDefault="00F51E20" w:rsidP="00F51E20">
      <w:pPr>
        <w:spacing w:line="480" w:lineRule="auto"/>
        <w:ind w:firstLine="720"/>
      </w:pPr>
      <w:r w:rsidRPr="00004BFC">
        <w:t>To get some</w:t>
      </w:r>
      <w:r w:rsidR="00336D2D" w:rsidRPr="00004BFC">
        <w:t xml:space="preserve"> preliminary insight into these</w:t>
      </w:r>
      <w:r w:rsidRPr="00004BFC">
        <w:t xml:space="preserve"> idea</w:t>
      </w:r>
      <w:r w:rsidR="00336D2D" w:rsidRPr="00004BFC">
        <w:t>s</w:t>
      </w:r>
      <w:r w:rsidRPr="00004BFC">
        <w:t xml:space="preserve">, </w:t>
      </w:r>
      <w:r w:rsidR="00953DB2" w:rsidRPr="00004BFC">
        <w:t>we</w:t>
      </w:r>
      <w:r w:rsidRPr="00004BFC">
        <w:t xml:space="preserve"> conducted new analyses that re-examined the </w:t>
      </w:r>
      <w:r w:rsidR="00953DB2" w:rsidRPr="00004BFC">
        <w:t>Study 2</w:t>
      </w:r>
      <w:r w:rsidR="0094488A" w:rsidRPr="00004BFC">
        <w:t xml:space="preserve"> </w:t>
      </w:r>
      <w:r w:rsidRPr="00004BFC">
        <w:t xml:space="preserve">data </w:t>
      </w:r>
      <w:r w:rsidR="0094488A" w:rsidRPr="00004BFC">
        <w:t>through the lens</w:t>
      </w:r>
      <w:r w:rsidRPr="00004BFC">
        <w:t>es</w:t>
      </w:r>
      <w:r w:rsidR="0094488A" w:rsidRPr="00004BFC">
        <w:t xml:space="preserve"> of agency and communion</w:t>
      </w:r>
      <w:r w:rsidR="00953DB2" w:rsidRPr="00004BFC">
        <w:t>.</w:t>
      </w:r>
      <w:r w:rsidRPr="00004BFC">
        <w:t xml:space="preserve">  To begin this approach, t</w:t>
      </w:r>
      <w:r w:rsidR="00C42BFA" w:rsidRPr="00004BFC">
        <w:t>hree coders shared the task of reading 1,0</w:t>
      </w:r>
      <w:r w:rsidR="00363E62" w:rsidRPr="00004BFC">
        <w:t>78</w:t>
      </w:r>
      <w:r w:rsidR="00C42BFA" w:rsidRPr="00004BFC">
        <w:t xml:space="preserve"> handwritten events that participants provided for Study 2. </w:t>
      </w:r>
      <w:r w:rsidR="0060444B" w:rsidRPr="00004BFC">
        <w:t xml:space="preserve"> </w:t>
      </w:r>
      <w:r w:rsidR="00A50E9E" w:rsidRPr="00004BFC">
        <w:t>Using t</w:t>
      </w:r>
      <w:r w:rsidR="00685D2E" w:rsidRPr="00004BFC">
        <w:t xml:space="preserve">he </w:t>
      </w:r>
      <w:r w:rsidR="00DA7930" w:rsidRPr="00004BFC">
        <w:t xml:space="preserve">descriptions </w:t>
      </w:r>
      <w:r w:rsidR="00A50E9E" w:rsidRPr="00004BFC">
        <w:t xml:space="preserve">of agency and communion </w:t>
      </w:r>
      <w:r w:rsidR="00DA7930" w:rsidRPr="00004BFC">
        <w:t xml:space="preserve">given by </w:t>
      </w:r>
      <w:r w:rsidR="00363E62" w:rsidRPr="00004BFC">
        <w:t xml:space="preserve">McAdams, Hoffman, Day, and Mansfield </w:t>
      </w:r>
      <w:r w:rsidR="00DA7930" w:rsidRPr="00004BFC">
        <w:t xml:space="preserve">(1996), coders </w:t>
      </w:r>
      <w:r w:rsidR="00C42BFA" w:rsidRPr="00004BFC">
        <w:t xml:space="preserve">rated </w:t>
      </w:r>
      <w:r w:rsidR="00DA7930" w:rsidRPr="00004BFC">
        <w:t xml:space="preserve">each event for agency </w:t>
      </w:r>
      <w:r w:rsidR="0094488A" w:rsidRPr="00004BFC">
        <w:t xml:space="preserve">themes </w:t>
      </w:r>
      <w:r w:rsidR="00DA7930" w:rsidRPr="00004BFC">
        <w:t>and communion</w:t>
      </w:r>
      <w:r w:rsidR="0094488A" w:rsidRPr="00004BFC">
        <w:t xml:space="preserve"> themes</w:t>
      </w:r>
      <w:r w:rsidR="00A50E9E" w:rsidRPr="00004BFC">
        <w:t xml:space="preserve">, responding to two items:  </w:t>
      </w:r>
      <w:r w:rsidR="00DA7930" w:rsidRPr="00004BFC">
        <w:t>“In this event description, to what extent did the person express an indication of achievement, accomplishment, recognition or prestige?” and “</w:t>
      </w:r>
      <w:r w:rsidR="00685D2E" w:rsidRPr="00004BFC">
        <w:t>…</w:t>
      </w:r>
      <w:r w:rsidR="00DA7930" w:rsidRPr="00004BFC">
        <w:t xml:space="preserve"> an indication of friendship, enjoyment of experiences with others, understanding between people, or social acceptance?”</w:t>
      </w:r>
      <w:r w:rsidR="00A50E9E" w:rsidRPr="00004BFC">
        <w:t xml:space="preserve">.  Responses were made on a 4-point scale </w:t>
      </w:r>
      <w:r w:rsidR="00DA7930" w:rsidRPr="00004BFC">
        <w:t xml:space="preserve">(1 = </w:t>
      </w:r>
      <w:r w:rsidR="00DA7930" w:rsidRPr="00004BFC">
        <w:rPr>
          <w:i/>
        </w:rPr>
        <w:t>not at all</w:t>
      </w:r>
      <w:r w:rsidR="00DA7930" w:rsidRPr="00004BFC">
        <w:t xml:space="preserve">, 2 = </w:t>
      </w:r>
      <w:r w:rsidR="00DA7930" w:rsidRPr="00004BFC">
        <w:rPr>
          <w:i/>
        </w:rPr>
        <w:t>a little</w:t>
      </w:r>
      <w:r w:rsidR="00DA7930" w:rsidRPr="00004BFC">
        <w:t xml:space="preserve">, 3 = </w:t>
      </w:r>
      <w:r w:rsidR="00DA7930" w:rsidRPr="00004BFC">
        <w:rPr>
          <w:i/>
        </w:rPr>
        <w:t>a moderate amount</w:t>
      </w:r>
      <w:r w:rsidR="00DA7930" w:rsidRPr="00004BFC">
        <w:t xml:space="preserve">, 4 = </w:t>
      </w:r>
      <w:r w:rsidR="00DA7930" w:rsidRPr="00004BFC">
        <w:rPr>
          <w:i/>
        </w:rPr>
        <w:t>a lot</w:t>
      </w:r>
      <w:r w:rsidR="00DA7930" w:rsidRPr="00004BFC">
        <w:t>).</w:t>
      </w:r>
    </w:p>
    <w:p w:rsidR="00DA7930" w:rsidRPr="00004BFC" w:rsidRDefault="00DA7930" w:rsidP="00C42BFA">
      <w:pPr>
        <w:spacing w:line="480" w:lineRule="auto"/>
        <w:ind w:firstLine="720"/>
      </w:pPr>
      <w:r w:rsidRPr="00004BFC">
        <w:t xml:space="preserve">In the present study, </w:t>
      </w:r>
      <w:r w:rsidR="00363E62" w:rsidRPr="00004BFC">
        <w:t>t</w:t>
      </w:r>
      <w:r w:rsidRPr="00004BFC">
        <w:t>he mean agency rating was 2.30 (</w:t>
      </w:r>
      <w:r w:rsidRPr="00004BFC">
        <w:rPr>
          <w:i/>
        </w:rPr>
        <w:t>SD</w:t>
      </w:r>
      <w:r w:rsidRPr="00004BFC">
        <w:t xml:space="preserve"> = 1.34),</w:t>
      </w:r>
      <w:r w:rsidR="00A50E9E" w:rsidRPr="00004BFC">
        <w:t xml:space="preserve"> </w:t>
      </w:r>
      <w:r w:rsidRPr="00004BFC">
        <w:t>the mean communion rating was 2.38 (</w:t>
      </w:r>
      <w:r w:rsidRPr="00004BFC">
        <w:rPr>
          <w:i/>
        </w:rPr>
        <w:t>SD</w:t>
      </w:r>
      <w:r w:rsidRPr="00004BFC">
        <w:t xml:space="preserve"> = 1.28), and the correlation between them was large, </w:t>
      </w:r>
      <w:r w:rsidRPr="00004BFC">
        <w:rPr>
          <w:i/>
        </w:rPr>
        <w:t>r</w:t>
      </w:r>
      <w:r w:rsidRPr="00004BFC">
        <w:t xml:space="preserve">(1078) = .88, </w:t>
      </w:r>
      <w:r w:rsidRPr="00004BFC">
        <w:rPr>
          <w:i/>
        </w:rPr>
        <w:t>p</w:t>
      </w:r>
      <w:r w:rsidRPr="00004BFC">
        <w:t xml:space="preserve"> &lt; .0005. </w:t>
      </w:r>
      <w:r w:rsidR="0060444B" w:rsidRPr="00004BFC">
        <w:t xml:space="preserve"> </w:t>
      </w:r>
      <w:r w:rsidRPr="00004BFC">
        <w:t xml:space="preserve">Hence, each follow-up test included both variables in </w:t>
      </w:r>
      <w:r w:rsidR="003272FE" w:rsidRPr="00004BFC">
        <w:t>our analytic models</w:t>
      </w:r>
      <w:r w:rsidRPr="00004BFC">
        <w:t xml:space="preserve">, one acting as a potential moderator of the FAB, the other acting as a covariate. </w:t>
      </w:r>
      <w:r w:rsidR="0060444B" w:rsidRPr="00004BFC">
        <w:t xml:space="preserve"> </w:t>
      </w:r>
      <w:r w:rsidRPr="00004BFC">
        <w:t xml:space="preserve">Also, neither agency nor communion correlated with the NPI, </w:t>
      </w:r>
      <w:r w:rsidRPr="00004BFC">
        <w:rPr>
          <w:i/>
        </w:rPr>
        <w:t>r</w:t>
      </w:r>
      <w:r w:rsidRPr="00004BFC">
        <w:t xml:space="preserve">(1078) = -.03 and </w:t>
      </w:r>
      <w:r w:rsidRPr="00004BFC">
        <w:rPr>
          <w:i/>
        </w:rPr>
        <w:t>r</w:t>
      </w:r>
      <w:r w:rsidRPr="00004BFC">
        <w:t xml:space="preserve">(1078) = -.02, </w:t>
      </w:r>
      <w:r w:rsidRPr="00004BFC">
        <w:rPr>
          <w:i/>
        </w:rPr>
        <w:t>p</w:t>
      </w:r>
      <w:r w:rsidRPr="00004BFC">
        <w:t>s &gt; .39, respectively.</w:t>
      </w:r>
    </w:p>
    <w:p w:rsidR="00976D9D" w:rsidRPr="00004BFC" w:rsidRDefault="00A3643E" w:rsidP="00976D9D">
      <w:pPr>
        <w:spacing w:line="480" w:lineRule="auto"/>
        <w:ind w:firstLine="720"/>
      </w:pPr>
      <w:r w:rsidRPr="00004BFC">
        <w:t xml:space="preserve">We extended the idea that </w:t>
      </w:r>
      <w:r w:rsidR="00071169" w:rsidRPr="00004BFC">
        <w:t>narcissism disrupts the FAB</w:t>
      </w:r>
      <w:r w:rsidRPr="00004BFC">
        <w:t xml:space="preserve"> by seeing if this </w:t>
      </w:r>
      <w:r w:rsidR="00976D9D" w:rsidRPr="00004BFC">
        <w:t xml:space="preserve">disruption </w:t>
      </w:r>
      <w:r w:rsidRPr="00004BFC">
        <w:t xml:space="preserve">effect was further moderated by the extent to which an event contained agentic themes, and by the extent to which an event contained communal themes.  </w:t>
      </w:r>
      <w:r w:rsidR="00071169" w:rsidRPr="00004BFC">
        <w:t>We used Process model #</w:t>
      </w:r>
      <w:r w:rsidR="00A147B0" w:rsidRPr="00004BFC">
        <w:t xml:space="preserve">3 </w:t>
      </w:r>
      <w:r w:rsidR="00071169" w:rsidRPr="00004BFC">
        <w:t xml:space="preserve">(Hayes, 2013) </w:t>
      </w:r>
      <w:r w:rsidRPr="00004BFC">
        <w:t xml:space="preserve">to do so </w:t>
      </w:r>
      <w:r w:rsidR="00071169" w:rsidRPr="00004BFC">
        <w:t>because it enabled us to examine not only the interaction between event valence and the NPI composite, the interaction between valence and agency, controlling for communion, event rehearsal, and event selection differences between-persons</w:t>
      </w:r>
      <w:r w:rsidR="00A147B0" w:rsidRPr="00004BFC">
        <w:t>,</w:t>
      </w:r>
      <w:r w:rsidR="00071169" w:rsidRPr="00004BFC">
        <w:t xml:space="preserve"> </w:t>
      </w:r>
      <w:r w:rsidR="00A147B0" w:rsidRPr="00004BFC">
        <w:t xml:space="preserve">but also </w:t>
      </w:r>
      <w:r w:rsidR="00071169" w:rsidRPr="00004BFC">
        <w:t xml:space="preserve">the </w:t>
      </w:r>
      <w:r w:rsidR="00A147B0" w:rsidRPr="00004BFC">
        <w:t xml:space="preserve">two-way </w:t>
      </w:r>
      <w:r w:rsidR="00071169" w:rsidRPr="00004BFC">
        <w:t>interaction</w:t>
      </w:r>
      <w:r w:rsidR="00A147B0" w:rsidRPr="00004BFC">
        <w:t xml:space="preserve">s and three-way interactions between valence*agency*narcissism and </w:t>
      </w:r>
      <w:r w:rsidR="00071169" w:rsidRPr="00004BFC">
        <w:t>between valence</w:t>
      </w:r>
      <w:r w:rsidR="00A147B0" w:rsidRPr="00004BFC">
        <w:t>*</w:t>
      </w:r>
      <w:r w:rsidR="00071169" w:rsidRPr="00004BFC">
        <w:t>communion</w:t>
      </w:r>
      <w:r w:rsidR="00A147B0" w:rsidRPr="00004BFC">
        <w:t>*narcissism</w:t>
      </w:r>
      <w:r w:rsidR="00071169" w:rsidRPr="00004BFC">
        <w:t xml:space="preserve">, controlling for the aforementioned variables). </w:t>
      </w:r>
      <w:r w:rsidR="00976D9D" w:rsidRPr="00004BFC">
        <w:t xml:space="preserve"> Neither model evinced a statistically significant three-way interaction:  the model for agency ratings, </w:t>
      </w:r>
      <w:r w:rsidR="00976D9D" w:rsidRPr="00004BFC">
        <w:rPr>
          <w:i/>
        </w:rPr>
        <w:t>B</w:t>
      </w:r>
      <w:r w:rsidR="00976D9D" w:rsidRPr="00004BFC">
        <w:t xml:space="preserve"> = 0.01 (</w:t>
      </w:r>
      <w:r w:rsidR="00976D9D" w:rsidRPr="00004BFC">
        <w:rPr>
          <w:i/>
        </w:rPr>
        <w:t>S.E</w:t>
      </w:r>
      <w:r w:rsidR="00976D9D" w:rsidRPr="00004BFC">
        <w:t xml:space="preserve">. = .04), </w:t>
      </w:r>
      <w:r w:rsidR="00976D9D" w:rsidRPr="00004BFC">
        <w:rPr>
          <w:i/>
        </w:rPr>
        <w:t>t</w:t>
      </w:r>
      <w:r w:rsidR="00976D9D" w:rsidRPr="00004BFC">
        <w:t xml:space="preserve"> = 0.09, </w:t>
      </w:r>
      <w:r w:rsidR="00976D9D" w:rsidRPr="00004BFC">
        <w:rPr>
          <w:i/>
        </w:rPr>
        <w:t>p</w:t>
      </w:r>
      <w:r w:rsidR="00976D9D" w:rsidRPr="00004BFC">
        <w:t xml:space="preserve"> &gt; .92; and, the model for communion ratings, </w:t>
      </w:r>
      <w:r w:rsidR="00976D9D" w:rsidRPr="00004BFC">
        <w:rPr>
          <w:i/>
        </w:rPr>
        <w:t>B</w:t>
      </w:r>
      <w:r w:rsidR="00976D9D" w:rsidRPr="00004BFC">
        <w:t xml:space="preserve"> = 0.00 (</w:t>
      </w:r>
      <w:r w:rsidR="00976D9D" w:rsidRPr="00004BFC">
        <w:rPr>
          <w:i/>
        </w:rPr>
        <w:t>S.E</w:t>
      </w:r>
      <w:r w:rsidR="00976D9D" w:rsidRPr="00004BFC">
        <w:t xml:space="preserve">. = .02), </w:t>
      </w:r>
      <w:r w:rsidR="00976D9D" w:rsidRPr="00004BFC">
        <w:rPr>
          <w:i/>
        </w:rPr>
        <w:t>t</w:t>
      </w:r>
      <w:r w:rsidR="00976D9D" w:rsidRPr="00004BFC">
        <w:t xml:space="preserve"> = 0.12, </w:t>
      </w:r>
      <w:r w:rsidR="00976D9D" w:rsidRPr="00004BFC">
        <w:rPr>
          <w:i/>
        </w:rPr>
        <w:t>p</w:t>
      </w:r>
      <w:r w:rsidR="00976D9D" w:rsidRPr="00004BFC">
        <w:t xml:space="preserve"> &gt; .90. </w:t>
      </w:r>
      <w:r w:rsidR="00400EFB" w:rsidRPr="00004BFC">
        <w:t xml:space="preserve">These results do not support the idea that the moderation of the FAB by narcissism level was further dependent on the agentic or communal content of events.  </w:t>
      </w:r>
    </w:p>
    <w:p w:rsidR="00400EFB" w:rsidRPr="00004BFC" w:rsidRDefault="00400EFB" w:rsidP="00400EFB">
      <w:pPr>
        <w:spacing w:line="480" w:lineRule="auto"/>
        <w:ind w:firstLine="720"/>
      </w:pPr>
      <w:r w:rsidRPr="00004BFC">
        <w:t xml:space="preserve">However, some evidence </w:t>
      </w:r>
      <w:r w:rsidR="003272FE" w:rsidRPr="00004BFC">
        <w:t xml:space="preserve">did emerge suggesting that event </w:t>
      </w:r>
      <w:r w:rsidRPr="00004BFC">
        <w:t xml:space="preserve">content was important to the FAB.  The model that included the two way interaction between valence and communion indicated that it was significant, </w:t>
      </w:r>
      <w:r w:rsidRPr="00004BFC">
        <w:rPr>
          <w:i/>
          <w:iCs/>
        </w:rPr>
        <w:t>B</w:t>
      </w:r>
      <w:r w:rsidRPr="00004BFC">
        <w:t xml:space="preserve"> = 0.13 (</w:t>
      </w:r>
      <w:r w:rsidRPr="00004BFC">
        <w:rPr>
          <w:i/>
          <w:iCs/>
        </w:rPr>
        <w:t>S.E</w:t>
      </w:r>
      <w:r w:rsidRPr="00004BFC">
        <w:t xml:space="preserve">. = 0.06), </w:t>
      </w:r>
      <w:r w:rsidRPr="00004BFC">
        <w:rPr>
          <w:i/>
          <w:iCs/>
        </w:rPr>
        <w:t>t</w:t>
      </w:r>
      <w:r w:rsidRPr="00004BFC">
        <w:t xml:space="preserve"> = 2.08, </w:t>
      </w:r>
      <w:r w:rsidRPr="00004BFC">
        <w:rPr>
          <w:i/>
          <w:iCs/>
        </w:rPr>
        <w:t>p</w:t>
      </w:r>
      <w:r w:rsidRPr="00004BFC">
        <w:t xml:space="preserve"> = .03.   </w:t>
      </w:r>
    </w:p>
    <w:p w:rsidR="0084572F" w:rsidRPr="00004BFC" w:rsidRDefault="00400EFB">
      <w:pPr>
        <w:spacing w:line="480" w:lineRule="auto"/>
      </w:pPr>
      <w:r w:rsidRPr="00004BFC">
        <w:t xml:space="preserve">To decompose this interaction, </w:t>
      </w:r>
      <w:r w:rsidR="00976D9D" w:rsidRPr="00004BFC">
        <w:t>w</w:t>
      </w:r>
      <w:r w:rsidR="002D5C3E" w:rsidRPr="00004BFC">
        <w:t xml:space="preserve">e further </w:t>
      </w:r>
      <w:r w:rsidR="001F74F8" w:rsidRPr="00004BFC">
        <w:t xml:space="preserve">examined </w:t>
      </w:r>
      <w:r w:rsidR="002D5C3E" w:rsidRPr="00004BFC">
        <w:t xml:space="preserve">the magnitude of the FAB across levels of the NPI and </w:t>
      </w:r>
      <w:r w:rsidR="0094488A" w:rsidRPr="00004BFC">
        <w:t>across levels</w:t>
      </w:r>
      <w:r w:rsidR="002D5C3E" w:rsidRPr="00004BFC">
        <w:t xml:space="preserve"> of communal themes among event descriptions. At the lowest level of communal theme (1 = </w:t>
      </w:r>
      <w:r w:rsidR="002D5C3E" w:rsidRPr="00004BFC">
        <w:rPr>
          <w:i/>
        </w:rPr>
        <w:t>not at all</w:t>
      </w:r>
      <w:r w:rsidR="002D5C3E" w:rsidRPr="00004BFC">
        <w:t xml:space="preserve">), the FAB decreased across the spectrum of the NPI. </w:t>
      </w:r>
      <w:r w:rsidR="005C7A2C" w:rsidRPr="00004BFC">
        <w:t xml:space="preserve"> </w:t>
      </w:r>
      <w:r w:rsidR="00E41847" w:rsidRPr="00004BFC">
        <w:t>T</w:t>
      </w:r>
      <w:r w:rsidR="002D5C3E" w:rsidRPr="00004BFC">
        <w:t>his interaction revealed that participants who rated in the 10</w:t>
      </w:r>
      <w:r w:rsidR="002D5C3E" w:rsidRPr="00004BFC">
        <w:rPr>
          <w:vertAlign w:val="superscript"/>
        </w:rPr>
        <w:t>th</w:t>
      </w:r>
      <w:r w:rsidR="002D5C3E" w:rsidRPr="00004BFC">
        <w:t xml:space="preserve"> percentile on the NPI (a rating of 2) evinced the largest FAB, </w:t>
      </w:r>
      <w:r w:rsidR="002D5C3E" w:rsidRPr="00004BFC">
        <w:rPr>
          <w:i/>
          <w:iCs/>
        </w:rPr>
        <w:t>B</w:t>
      </w:r>
      <w:r w:rsidR="002D5C3E" w:rsidRPr="00004BFC">
        <w:t xml:space="preserve"> = -0.48 (</w:t>
      </w:r>
      <w:r w:rsidR="002D5C3E" w:rsidRPr="00004BFC">
        <w:rPr>
          <w:i/>
          <w:iCs/>
        </w:rPr>
        <w:t>S.E</w:t>
      </w:r>
      <w:r w:rsidR="002D5C3E" w:rsidRPr="00004BFC">
        <w:t xml:space="preserve">. = 0.13), </w:t>
      </w:r>
      <w:r w:rsidR="002D5C3E" w:rsidRPr="00004BFC">
        <w:rPr>
          <w:i/>
          <w:iCs/>
        </w:rPr>
        <w:t>t</w:t>
      </w:r>
      <w:r w:rsidR="002D5C3E" w:rsidRPr="00004BFC">
        <w:t xml:space="preserve"> = -3.66, </w:t>
      </w:r>
      <w:r w:rsidR="002D5C3E" w:rsidRPr="00004BFC">
        <w:rPr>
          <w:i/>
          <w:iCs/>
        </w:rPr>
        <w:t>p</w:t>
      </w:r>
      <w:r w:rsidR="002D5C3E" w:rsidRPr="00004BFC">
        <w:t xml:space="preserve"> = .0003; those who rated in the 25</w:t>
      </w:r>
      <w:r w:rsidR="002D5C3E" w:rsidRPr="00004BFC">
        <w:rPr>
          <w:vertAlign w:val="superscript"/>
        </w:rPr>
        <w:t>th</w:t>
      </w:r>
      <w:r w:rsidR="002D5C3E" w:rsidRPr="00004BFC">
        <w:t xml:space="preserve"> percentile on the NPI (a rating of 3) evinced a FAB, </w:t>
      </w:r>
      <w:r w:rsidR="002D5C3E" w:rsidRPr="00004BFC">
        <w:rPr>
          <w:i/>
          <w:iCs/>
        </w:rPr>
        <w:t>B</w:t>
      </w:r>
      <w:r w:rsidR="002D5C3E" w:rsidRPr="00004BFC">
        <w:t xml:space="preserve"> = -0.45 (</w:t>
      </w:r>
      <w:r w:rsidR="002D5C3E" w:rsidRPr="00004BFC">
        <w:rPr>
          <w:i/>
          <w:iCs/>
        </w:rPr>
        <w:t>S.E</w:t>
      </w:r>
      <w:r w:rsidR="002D5C3E" w:rsidRPr="00004BFC">
        <w:t xml:space="preserve">. = 0.13), </w:t>
      </w:r>
      <w:r w:rsidR="002D5C3E" w:rsidRPr="00004BFC">
        <w:rPr>
          <w:i/>
          <w:iCs/>
        </w:rPr>
        <w:t>t</w:t>
      </w:r>
      <w:r w:rsidR="002D5C3E" w:rsidRPr="00004BFC">
        <w:t xml:space="preserve"> = -3.52, </w:t>
      </w:r>
      <w:r w:rsidR="002D5C3E" w:rsidRPr="00004BFC">
        <w:rPr>
          <w:i/>
          <w:iCs/>
        </w:rPr>
        <w:t>p</w:t>
      </w:r>
      <w:r w:rsidR="002D5C3E" w:rsidRPr="00004BFC">
        <w:t xml:space="preserve"> = .0004; those who rated in the 50</w:t>
      </w:r>
      <w:r w:rsidR="002D5C3E" w:rsidRPr="00004BFC">
        <w:rPr>
          <w:vertAlign w:val="superscript"/>
        </w:rPr>
        <w:t>th</w:t>
      </w:r>
      <w:r w:rsidR="002D5C3E" w:rsidRPr="00004BFC">
        <w:t xml:space="preserve"> percentile on the NPI (a rating of 5) evinced a FAB, </w:t>
      </w:r>
      <w:r w:rsidR="002D5C3E" w:rsidRPr="00004BFC">
        <w:rPr>
          <w:i/>
          <w:iCs/>
        </w:rPr>
        <w:t>B</w:t>
      </w:r>
      <w:r w:rsidR="002D5C3E" w:rsidRPr="00004BFC">
        <w:t xml:space="preserve"> = -0.39 (</w:t>
      </w:r>
      <w:r w:rsidR="002D5C3E" w:rsidRPr="00004BFC">
        <w:rPr>
          <w:i/>
          <w:iCs/>
        </w:rPr>
        <w:t>S.E</w:t>
      </w:r>
      <w:r w:rsidR="002D5C3E" w:rsidRPr="00004BFC">
        <w:t xml:space="preserve">. = 0.12), </w:t>
      </w:r>
      <w:r w:rsidR="002D5C3E" w:rsidRPr="00004BFC">
        <w:rPr>
          <w:i/>
          <w:iCs/>
        </w:rPr>
        <w:t>t</w:t>
      </w:r>
      <w:r w:rsidR="002D5C3E" w:rsidRPr="00004BFC">
        <w:t xml:space="preserve"> = -3.13, </w:t>
      </w:r>
      <w:r w:rsidR="002D5C3E" w:rsidRPr="00004BFC">
        <w:rPr>
          <w:i/>
          <w:iCs/>
        </w:rPr>
        <w:t>p</w:t>
      </w:r>
      <w:r w:rsidR="002D5C3E" w:rsidRPr="00004BFC">
        <w:t xml:space="preserve"> = .002; those who rated in the 75</w:t>
      </w:r>
      <w:r w:rsidR="002D5C3E" w:rsidRPr="00004BFC">
        <w:rPr>
          <w:vertAlign w:val="superscript"/>
        </w:rPr>
        <w:t>th</w:t>
      </w:r>
      <w:r w:rsidR="002D5C3E" w:rsidRPr="00004BFC">
        <w:t xml:space="preserve"> percentile on the NPI (a rating of 7) evinced a smaller FAB, </w:t>
      </w:r>
      <w:r w:rsidR="002D5C3E" w:rsidRPr="00004BFC">
        <w:rPr>
          <w:i/>
          <w:iCs/>
        </w:rPr>
        <w:t>B</w:t>
      </w:r>
      <w:r w:rsidR="002D5C3E" w:rsidRPr="00004BFC">
        <w:t xml:space="preserve"> = -0.32 (</w:t>
      </w:r>
      <w:r w:rsidR="002D5C3E" w:rsidRPr="00004BFC">
        <w:rPr>
          <w:i/>
          <w:iCs/>
        </w:rPr>
        <w:t>S.E</w:t>
      </w:r>
      <w:r w:rsidR="002D5C3E" w:rsidRPr="00004BFC">
        <w:t xml:space="preserve">. = 0.12), </w:t>
      </w:r>
      <w:r w:rsidR="002D5C3E" w:rsidRPr="00004BFC">
        <w:rPr>
          <w:i/>
          <w:iCs/>
        </w:rPr>
        <w:t>t</w:t>
      </w:r>
      <w:r w:rsidR="002D5C3E" w:rsidRPr="00004BFC">
        <w:t xml:space="preserve"> = -2.61, </w:t>
      </w:r>
      <w:r w:rsidR="002D5C3E" w:rsidRPr="00004BFC">
        <w:rPr>
          <w:i/>
          <w:iCs/>
        </w:rPr>
        <w:t>p</w:t>
      </w:r>
      <w:r w:rsidR="002D5C3E" w:rsidRPr="00004BFC">
        <w:t xml:space="preserve"> = .009; and finally, those who rated in the 90</w:t>
      </w:r>
      <w:r w:rsidR="002D5C3E" w:rsidRPr="00004BFC">
        <w:rPr>
          <w:vertAlign w:val="superscript"/>
        </w:rPr>
        <w:t>th</w:t>
      </w:r>
      <w:r w:rsidR="002D5C3E" w:rsidRPr="00004BFC">
        <w:t xml:space="preserve"> percentile on the NPI (a rating of 9) evinced the smallest FAB, </w:t>
      </w:r>
      <w:r w:rsidR="002D5C3E" w:rsidRPr="00004BFC">
        <w:rPr>
          <w:i/>
          <w:iCs/>
        </w:rPr>
        <w:t>B</w:t>
      </w:r>
      <w:r w:rsidR="002D5C3E" w:rsidRPr="00004BFC">
        <w:t xml:space="preserve"> = -0.25 (</w:t>
      </w:r>
      <w:r w:rsidR="002D5C3E" w:rsidRPr="00004BFC">
        <w:rPr>
          <w:i/>
          <w:iCs/>
        </w:rPr>
        <w:t>S.E</w:t>
      </w:r>
      <w:r w:rsidR="002D5C3E" w:rsidRPr="00004BFC">
        <w:t xml:space="preserve">. = 0.13), </w:t>
      </w:r>
      <w:r w:rsidR="002D5C3E" w:rsidRPr="00004BFC">
        <w:rPr>
          <w:i/>
          <w:iCs/>
        </w:rPr>
        <w:t>t</w:t>
      </w:r>
      <w:r w:rsidR="002D5C3E" w:rsidRPr="00004BFC">
        <w:t xml:space="preserve"> = -2.00, </w:t>
      </w:r>
      <w:r w:rsidR="002D5C3E" w:rsidRPr="00004BFC">
        <w:rPr>
          <w:i/>
          <w:iCs/>
        </w:rPr>
        <w:t>p</w:t>
      </w:r>
      <w:r w:rsidR="002D5C3E" w:rsidRPr="00004BFC">
        <w:t xml:space="preserve"> = .04.</w:t>
      </w:r>
    </w:p>
    <w:p w:rsidR="002D5C3E" w:rsidRPr="00004BFC" w:rsidRDefault="002D5C3E" w:rsidP="002D5C3E">
      <w:pPr>
        <w:spacing w:line="480" w:lineRule="auto"/>
        <w:ind w:firstLine="720"/>
      </w:pPr>
      <w:r w:rsidRPr="00004BFC">
        <w:t xml:space="preserve">At the next level of communal theme (2 = </w:t>
      </w:r>
      <w:r w:rsidRPr="00004BFC">
        <w:rPr>
          <w:i/>
        </w:rPr>
        <w:t>a</w:t>
      </w:r>
      <w:r w:rsidR="00CF060C" w:rsidRPr="00004BFC">
        <w:rPr>
          <w:i/>
        </w:rPr>
        <w:t xml:space="preserve"> </w:t>
      </w:r>
      <w:r w:rsidRPr="00004BFC">
        <w:rPr>
          <w:i/>
        </w:rPr>
        <w:t>little</w:t>
      </w:r>
      <w:r w:rsidRPr="00004BFC">
        <w:t>), the FAB disappeared at the highest level</w:t>
      </w:r>
      <w:r w:rsidR="0094488A" w:rsidRPr="00004BFC">
        <w:t>s</w:t>
      </w:r>
      <w:r w:rsidRPr="00004BFC">
        <w:t xml:space="preserve"> of the NPI. </w:t>
      </w:r>
      <w:r w:rsidR="005C7A2C" w:rsidRPr="00004BFC">
        <w:t xml:space="preserve"> </w:t>
      </w:r>
      <w:r w:rsidRPr="00004BFC">
        <w:t>This interaction revealed that participants who rated in the 10</w:t>
      </w:r>
      <w:r w:rsidRPr="00004BFC">
        <w:rPr>
          <w:vertAlign w:val="superscript"/>
        </w:rPr>
        <w:t>th</w:t>
      </w:r>
      <w:r w:rsidRPr="00004BFC">
        <w:t xml:space="preserve"> percentile on the NPI evinced the largest FAB, </w:t>
      </w:r>
      <w:r w:rsidRPr="00004BFC">
        <w:rPr>
          <w:i/>
          <w:iCs/>
        </w:rPr>
        <w:t>B</w:t>
      </w:r>
      <w:r w:rsidRPr="00004BFC">
        <w:t xml:space="preserve"> = -0.35 (</w:t>
      </w:r>
      <w:r w:rsidRPr="00004BFC">
        <w:rPr>
          <w:i/>
          <w:iCs/>
        </w:rPr>
        <w:t>S.E</w:t>
      </w:r>
      <w:r w:rsidRPr="00004BFC">
        <w:t xml:space="preserve">. = 0.11), </w:t>
      </w:r>
      <w:r w:rsidRPr="00004BFC">
        <w:rPr>
          <w:i/>
          <w:iCs/>
        </w:rPr>
        <w:t>t</w:t>
      </w:r>
      <w:r w:rsidRPr="00004BFC">
        <w:t xml:space="preserve"> = -2.91, </w:t>
      </w:r>
      <w:r w:rsidRPr="00004BFC">
        <w:rPr>
          <w:i/>
          <w:iCs/>
        </w:rPr>
        <w:t>p</w:t>
      </w:r>
      <w:r w:rsidRPr="00004BFC">
        <w:t xml:space="preserve"> = .004; those who rated in the 25</w:t>
      </w:r>
      <w:r w:rsidRPr="00004BFC">
        <w:rPr>
          <w:vertAlign w:val="superscript"/>
        </w:rPr>
        <w:t>th</w:t>
      </w:r>
      <w:r w:rsidRPr="00004BFC">
        <w:t xml:space="preserve"> percentile on the NPI evinced a FAB, </w:t>
      </w:r>
      <w:r w:rsidRPr="00004BFC">
        <w:rPr>
          <w:i/>
          <w:iCs/>
        </w:rPr>
        <w:t>B</w:t>
      </w:r>
      <w:r w:rsidRPr="00004BFC">
        <w:t xml:space="preserve"> = -0.31 (</w:t>
      </w:r>
      <w:r w:rsidRPr="00004BFC">
        <w:rPr>
          <w:i/>
          <w:iCs/>
        </w:rPr>
        <w:t>S.E</w:t>
      </w:r>
      <w:r w:rsidRPr="00004BFC">
        <w:t xml:space="preserve">. = 0.12), </w:t>
      </w:r>
      <w:r w:rsidRPr="00004BFC">
        <w:rPr>
          <w:i/>
          <w:iCs/>
        </w:rPr>
        <w:t>t</w:t>
      </w:r>
      <w:r w:rsidRPr="00004BFC">
        <w:t xml:space="preserve"> = -2.74, </w:t>
      </w:r>
      <w:r w:rsidRPr="00004BFC">
        <w:rPr>
          <w:i/>
          <w:iCs/>
        </w:rPr>
        <w:t>p</w:t>
      </w:r>
      <w:r w:rsidRPr="00004BFC">
        <w:t xml:space="preserve"> = .006; those who rated in the 50</w:t>
      </w:r>
      <w:r w:rsidRPr="00004BFC">
        <w:rPr>
          <w:vertAlign w:val="superscript"/>
        </w:rPr>
        <w:t>th</w:t>
      </w:r>
      <w:r w:rsidRPr="00004BFC">
        <w:t xml:space="preserve"> percentile on the NPI evinced a </w:t>
      </w:r>
      <w:r w:rsidR="00CF060C" w:rsidRPr="00004BFC">
        <w:t xml:space="preserve">smaller </w:t>
      </w:r>
      <w:r w:rsidRPr="00004BFC">
        <w:t xml:space="preserve">FAB, </w:t>
      </w:r>
      <w:r w:rsidRPr="00004BFC">
        <w:rPr>
          <w:i/>
          <w:iCs/>
        </w:rPr>
        <w:t>B</w:t>
      </w:r>
      <w:r w:rsidRPr="00004BFC">
        <w:t xml:space="preserve"> = -0.</w:t>
      </w:r>
      <w:r w:rsidR="00CF060C" w:rsidRPr="00004BFC">
        <w:t>24</w:t>
      </w:r>
      <w:r w:rsidRPr="00004BFC">
        <w:t xml:space="preserve"> (</w:t>
      </w:r>
      <w:r w:rsidRPr="00004BFC">
        <w:rPr>
          <w:i/>
          <w:iCs/>
        </w:rPr>
        <w:t>S.E</w:t>
      </w:r>
      <w:r w:rsidRPr="00004BFC">
        <w:t>. = 0.1</w:t>
      </w:r>
      <w:r w:rsidR="00CF060C" w:rsidRPr="00004BFC">
        <w:t>1</w:t>
      </w:r>
      <w:r w:rsidRPr="00004BFC">
        <w:t xml:space="preserve">), </w:t>
      </w:r>
      <w:r w:rsidRPr="00004BFC">
        <w:rPr>
          <w:i/>
          <w:iCs/>
        </w:rPr>
        <w:t>t</w:t>
      </w:r>
      <w:r w:rsidRPr="00004BFC">
        <w:t xml:space="preserve"> = -</w:t>
      </w:r>
      <w:r w:rsidR="00CF060C" w:rsidRPr="00004BFC">
        <w:t>2</w:t>
      </w:r>
      <w:r w:rsidRPr="00004BFC">
        <w:t>.</w:t>
      </w:r>
      <w:r w:rsidR="00CF060C" w:rsidRPr="00004BFC">
        <w:t>27</w:t>
      </w:r>
      <w:r w:rsidRPr="00004BFC">
        <w:t xml:space="preserve">, </w:t>
      </w:r>
      <w:r w:rsidRPr="00004BFC">
        <w:rPr>
          <w:i/>
          <w:iCs/>
        </w:rPr>
        <w:t>p</w:t>
      </w:r>
      <w:r w:rsidRPr="00004BFC">
        <w:t xml:space="preserve"> = .02; those who rated in the 75</w:t>
      </w:r>
      <w:r w:rsidRPr="00004BFC">
        <w:rPr>
          <w:vertAlign w:val="superscript"/>
        </w:rPr>
        <w:t>th</w:t>
      </w:r>
      <w:r w:rsidR="00CF060C" w:rsidRPr="00004BFC">
        <w:t xml:space="preserve"> percentile on the NPI </w:t>
      </w:r>
      <w:r w:rsidRPr="00004BFC">
        <w:t xml:space="preserve">evinced </w:t>
      </w:r>
      <w:r w:rsidR="00CF060C" w:rsidRPr="00004BFC">
        <w:t xml:space="preserve">no </w:t>
      </w:r>
      <w:r w:rsidRPr="00004BFC">
        <w:t xml:space="preserve">FAB, </w:t>
      </w:r>
      <w:r w:rsidRPr="00004BFC">
        <w:rPr>
          <w:i/>
          <w:iCs/>
        </w:rPr>
        <w:t>B</w:t>
      </w:r>
      <w:r w:rsidRPr="00004BFC">
        <w:t xml:space="preserve"> = -0.</w:t>
      </w:r>
      <w:r w:rsidR="00CF060C" w:rsidRPr="00004BFC">
        <w:t>18</w:t>
      </w:r>
      <w:r w:rsidRPr="00004BFC">
        <w:t xml:space="preserve"> (</w:t>
      </w:r>
      <w:r w:rsidRPr="00004BFC">
        <w:rPr>
          <w:i/>
          <w:iCs/>
        </w:rPr>
        <w:t>S.E</w:t>
      </w:r>
      <w:r w:rsidRPr="00004BFC">
        <w:t>. = 0.1</w:t>
      </w:r>
      <w:r w:rsidR="00CF060C" w:rsidRPr="00004BFC">
        <w:t>1</w:t>
      </w:r>
      <w:r w:rsidRPr="00004BFC">
        <w:t xml:space="preserve">), </w:t>
      </w:r>
      <w:r w:rsidRPr="00004BFC">
        <w:rPr>
          <w:i/>
          <w:iCs/>
        </w:rPr>
        <w:t>t</w:t>
      </w:r>
      <w:r w:rsidRPr="00004BFC">
        <w:t xml:space="preserve"> = -</w:t>
      </w:r>
      <w:r w:rsidR="00CF060C" w:rsidRPr="00004BFC">
        <w:t>1</w:t>
      </w:r>
      <w:r w:rsidRPr="00004BFC">
        <w:t>.6</w:t>
      </w:r>
      <w:r w:rsidR="00CF060C" w:rsidRPr="00004BFC">
        <w:t>8</w:t>
      </w:r>
      <w:r w:rsidRPr="00004BFC">
        <w:t xml:space="preserve">, </w:t>
      </w:r>
      <w:r w:rsidRPr="00004BFC">
        <w:rPr>
          <w:i/>
          <w:iCs/>
        </w:rPr>
        <w:t>p</w:t>
      </w:r>
      <w:r w:rsidRPr="00004BFC">
        <w:t xml:space="preserve"> = .09; and finally, those who rated in the 90</w:t>
      </w:r>
      <w:r w:rsidRPr="00004BFC">
        <w:rPr>
          <w:vertAlign w:val="superscript"/>
        </w:rPr>
        <w:t>th</w:t>
      </w:r>
      <w:r w:rsidRPr="00004BFC">
        <w:t xml:space="preserve"> percentile on the NPI </w:t>
      </w:r>
      <w:r w:rsidR="00CF060C" w:rsidRPr="00004BFC">
        <w:t xml:space="preserve">also </w:t>
      </w:r>
      <w:r w:rsidRPr="00004BFC">
        <w:t xml:space="preserve">evinced </w:t>
      </w:r>
      <w:r w:rsidR="00CF060C" w:rsidRPr="00004BFC">
        <w:t xml:space="preserve">no </w:t>
      </w:r>
      <w:r w:rsidRPr="00004BFC">
        <w:t xml:space="preserve">FAB, </w:t>
      </w:r>
      <w:r w:rsidRPr="00004BFC">
        <w:rPr>
          <w:i/>
          <w:iCs/>
        </w:rPr>
        <w:t>B</w:t>
      </w:r>
      <w:r w:rsidRPr="00004BFC">
        <w:t xml:space="preserve"> = -0.</w:t>
      </w:r>
      <w:r w:rsidR="00CF060C" w:rsidRPr="00004BFC">
        <w:t>11</w:t>
      </w:r>
      <w:r w:rsidRPr="00004BFC">
        <w:t xml:space="preserve"> (</w:t>
      </w:r>
      <w:r w:rsidRPr="00004BFC">
        <w:rPr>
          <w:i/>
          <w:iCs/>
        </w:rPr>
        <w:t>S.E</w:t>
      </w:r>
      <w:r w:rsidRPr="00004BFC">
        <w:t>. = 0.1</w:t>
      </w:r>
      <w:r w:rsidR="00CF060C" w:rsidRPr="00004BFC">
        <w:t>2</w:t>
      </w:r>
      <w:r w:rsidRPr="00004BFC">
        <w:t xml:space="preserve">), </w:t>
      </w:r>
      <w:r w:rsidRPr="00004BFC">
        <w:rPr>
          <w:i/>
          <w:iCs/>
        </w:rPr>
        <w:t>t</w:t>
      </w:r>
      <w:r w:rsidRPr="00004BFC">
        <w:t xml:space="preserve"> = -</w:t>
      </w:r>
      <w:r w:rsidR="00CF060C" w:rsidRPr="00004BFC">
        <w:t>1</w:t>
      </w:r>
      <w:r w:rsidRPr="00004BFC">
        <w:t>.0</w:t>
      </w:r>
      <w:r w:rsidR="00CF060C" w:rsidRPr="00004BFC">
        <w:t>3</w:t>
      </w:r>
      <w:r w:rsidRPr="00004BFC">
        <w:t xml:space="preserve">, </w:t>
      </w:r>
      <w:r w:rsidRPr="00004BFC">
        <w:rPr>
          <w:i/>
          <w:iCs/>
        </w:rPr>
        <w:t>p</w:t>
      </w:r>
      <w:r w:rsidRPr="00004BFC">
        <w:t xml:space="preserve"> </w:t>
      </w:r>
      <w:r w:rsidR="00CF060C" w:rsidRPr="00004BFC">
        <w:t>&gt;</w:t>
      </w:r>
      <w:r w:rsidRPr="00004BFC">
        <w:t xml:space="preserve"> .</w:t>
      </w:r>
      <w:r w:rsidR="00CF060C" w:rsidRPr="00004BFC">
        <w:t>29</w:t>
      </w:r>
      <w:r w:rsidRPr="00004BFC">
        <w:t>.</w:t>
      </w:r>
      <w:r w:rsidR="00CF060C" w:rsidRPr="00004BFC">
        <w:t xml:space="preserve"> </w:t>
      </w:r>
      <w:r w:rsidR="005C7A2C" w:rsidRPr="00004BFC">
        <w:t xml:space="preserve"> </w:t>
      </w:r>
      <w:r w:rsidR="00E41847" w:rsidRPr="00004BFC">
        <w:t>A</w:t>
      </w:r>
      <w:r w:rsidR="00CF060C" w:rsidRPr="00004BFC">
        <w:t xml:space="preserve">t communal levels 3 and 4, the FAB was non-significant across the </w:t>
      </w:r>
      <w:r w:rsidR="00E41847" w:rsidRPr="00004BFC">
        <w:t>NPI continuum</w:t>
      </w:r>
      <w:r w:rsidR="00CF060C" w:rsidRPr="00004BFC">
        <w:t>, without and w</w:t>
      </w:r>
      <w:r w:rsidR="0094488A" w:rsidRPr="00004BFC">
        <w:t>hile</w:t>
      </w:r>
      <w:r w:rsidR="00CF060C" w:rsidRPr="00004BFC">
        <w:t xml:space="preserve"> controlling for agency ratings, communion ratings, </w:t>
      </w:r>
      <w:r w:rsidR="0094488A" w:rsidRPr="00004BFC">
        <w:t>and</w:t>
      </w:r>
      <w:r w:rsidR="00CF060C" w:rsidRPr="00004BFC">
        <w:t xml:space="preserve"> event rehearsal. </w:t>
      </w:r>
    </w:p>
    <w:p w:rsidR="00A147B0" w:rsidRPr="00004BFC" w:rsidRDefault="007440EB">
      <w:pPr>
        <w:keepNext/>
        <w:spacing w:line="480" w:lineRule="auto"/>
        <w:jc w:val="center"/>
      </w:pPr>
      <w:r w:rsidRPr="00004BFC">
        <w:rPr>
          <w:b/>
          <w:bCs/>
        </w:rPr>
        <w:t xml:space="preserve">Study </w:t>
      </w:r>
      <w:r w:rsidR="00D32E99" w:rsidRPr="00004BFC">
        <w:rPr>
          <w:b/>
          <w:bCs/>
        </w:rPr>
        <w:t>3</w:t>
      </w:r>
    </w:p>
    <w:p w:rsidR="00E1070B" w:rsidRPr="00004BFC" w:rsidRDefault="007440EB" w:rsidP="005C7A2C">
      <w:pPr>
        <w:spacing w:line="480" w:lineRule="auto"/>
      </w:pPr>
      <w:r w:rsidRPr="00004BFC">
        <w:tab/>
      </w:r>
      <w:r w:rsidR="003272FE" w:rsidRPr="00004BFC">
        <w:t xml:space="preserve">The </w:t>
      </w:r>
      <w:r w:rsidR="00D01CDC" w:rsidRPr="00004BFC">
        <w:t xml:space="preserve">post-hoc event coding method </w:t>
      </w:r>
      <w:r w:rsidR="003272FE" w:rsidRPr="00004BFC">
        <w:t xml:space="preserve">used in the Study 2 exploratory analyses </w:t>
      </w:r>
      <w:r w:rsidR="00D01CDC" w:rsidRPr="00004BFC">
        <w:t>may not have been ideal for pursuing evidence for a Event Valence x Event Type (agentic versus communal) x Narcissism interaction</w:t>
      </w:r>
      <w:r w:rsidR="00E1070B" w:rsidRPr="00004BFC">
        <w:t>.  For one, in the analyses clean separation of the effect of agentic event content from the effects of communal event content may have been difficult because of the robust correlation between these two variables (</w:t>
      </w:r>
      <w:r w:rsidR="00E1070B" w:rsidRPr="00004BFC">
        <w:rPr>
          <w:i/>
        </w:rPr>
        <w:t>r</w:t>
      </w:r>
      <w:r w:rsidR="00E1070B" w:rsidRPr="00004BFC">
        <w:t xml:space="preserve"> = .88).  Secondly, it </w:t>
      </w:r>
      <w:r w:rsidR="00AD189A" w:rsidRPr="00004BFC">
        <w:t xml:space="preserve">may be the case that because participants </w:t>
      </w:r>
      <w:r w:rsidR="00E1070B" w:rsidRPr="00004BFC">
        <w:t xml:space="preserve">were not instructed to focus on the agentic content or the communal content of events, </w:t>
      </w:r>
      <w:r w:rsidR="00AD189A" w:rsidRPr="00004BFC">
        <w:t xml:space="preserve">they </w:t>
      </w:r>
      <w:r w:rsidR="00E1070B" w:rsidRPr="00004BFC">
        <w:t xml:space="preserve">may not have </w:t>
      </w:r>
      <w:r w:rsidR="00AD189A" w:rsidRPr="00004BFC">
        <w:t xml:space="preserve">generally </w:t>
      </w:r>
      <w:r w:rsidR="00E1070B" w:rsidRPr="00004BFC">
        <w:t xml:space="preserve">recalled events that were especially good exemplars of either of those variables.  This idea is supported by the fact that the coder ratings indicated that the events contained only mild agentic content and mild communal content (recall that the mean agency rating was 2.30 and the mean communion rating was 2.38).  </w:t>
      </w:r>
      <w:r w:rsidR="00AD189A" w:rsidRPr="00004BFC">
        <w:t xml:space="preserve">This line of thought suggests that a better approach </w:t>
      </w:r>
      <w:r w:rsidR="009A66DF" w:rsidRPr="00004BFC">
        <w:t>to see if the moderation of the FAB by narcissism observed in Studies 1 and 2 was further moderated by event type</w:t>
      </w:r>
      <w:r w:rsidR="00B74243" w:rsidRPr="00004BFC">
        <w:t xml:space="preserve">, as </w:t>
      </w:r>
      <w:r w:rsidR="009A66DF" w:rsidRPr="00004BFC">
        <w:t>opposed to the event content variable that we used in Study 2</w:t>
      </w:r>
      <w:r w:rsidR="00B74243" w:rsidRPr="00004BFC">
        <w:t xml:space="preserve">. We aimed </w:t>
      </w:r>
      <w:r w:rsidR="00AD189A" w:rsidRPr="00004BFC">
        <w:t xml:space="preserve">to conduct a study that was explicitly designed to elicit recall of some events that participants perceived to be highly agentic, and to </w:t>
      </w:r>
      <w:r w:rsidR="009A66DF" w:rsidRPr="00004BFC">
        <w:t xml:space="preserve">elicit </w:t>
      </w:r>
      <w:r w:rsidR="00AD189A" w:rsidRPr="00004BFC">
        <w:t xml:space="preserve">recall </w:t>
      </w:r>
      <w:r w:rsidR="009A66DF" w:rsidRPr="00004BFC">
        <w:t xml:space="preserve">of </w:t>
      </w:r>
      <w:r w:rsidR="00AD189A" w:rsidRPr="00004BFC">
        <w:t>other events that participants perceived to be highly communal</w:t>
      </w:r>
      <w:r w:rsidR="009A66DF" w:rsidRPr="00004BFC">
        <w:t>.</w:t>
      </w:r>
      <w:r w:rsidR="00AD189A" w:rsidRPr="00004BFC">
        <w:t xml:space="preserve"> </w:t>
      </w:r>
    </w:p>
    <w:p w:rsidR="0084572F" w:rsidRPr="00004BFC" w:rsidRDefault="00D01CDC" w:rsidP="0084572F">
      <w:pPr>
        <w:spacing w:line="480" w:lineRule="auto"/>
        <w:ind w:firstLine="720"/>
      </w:pPr>
      <w:r w:rsidRPr="00004BFC">
        <w:t xml:space="preserve">Hence, </w:t>
      </w:r>
      <w:r w:rsidR="00AD189A" w:rsidRPr="00004BFC">
        <w:t>i</w:t>
      </w:r>
      <w:r w:rsidRPr="00004BFC">
        <w:t xml:space="preserve">n the recall task </w:t>
      </w:r>
      <w:r w:rsidR="00AD189A" w:rsidRPr="00004BFC">
        <w:t xml:space="preserve">that we employed in Study 3, </w:t>
      </w:r>
      <w:r w:rsidRPr="00004BFC">
        <w:t xml:space="preserve">we directly asked </w:t>
      </w:r>
      <w:r w:rsidR="005C7A2C" w:rsidRPr="00004BFC">
        <w:t xml:space="preserve">participants to recall </w:t>
      </w:r>
      <w:r w:rsidR="009A66DF" w:rsidRPr="00004BFC">
        <w:t xml:space="preserve">some </w:t>
      </w:r>
      <w:r w:rsidR="005C7A2C" w:rsidRPr="00004BFC">
        <w:t xml:space="preserve">events that they thought were agentic and </w:t>
      </w:r>
      <w:r w:rsidR="009A66DF" w:rsidRPr="00004BFC">
        <w:t xml:space="preserve">some </w:t>
      </w:r>
      <w:r w:rsidR="005C7A2C" w:rsidRPr="00004BFC">
        <w:t xml:space="preserve">events that they thought were communal. </w:t>
      </w:r>
      <w:r w:rsidRPr="00004BFC">
        <w:t xml:space="preserve"> </w:t>
      </w:r>
      <w:r w:rsidR="007440EB" w:rsidRPr="00004BFC">
        <w:t xml:space="preserve">Critical </w:t>
      </w:r>
      <w:r w:rsidR="005C7A2C" w:rsidRPr="00004BFC">
        <w:t xml:space="preserve">is whether the </w:t>
      </w:r>
      <w:r w:rsidR="007440EB" w:rsidRPr="00004BFC">
        <w:t xml:space="preserve">FAB data in Study </w:t>
      </w:r>
      <w:r w:rsidR="008323FA" w:rsidRPr="00004BFC">
        <w:t>3</w:t>
      </w:r>
      <w:r w:rsidR="007440EB" w:rsidRPr="00004BFC">
        <w:t xml:space="preserve"> evinces an Event Valence (positive versus negative) x Event Type (</w:t>
      </w:r>
      <w:r w:rsidR="009E174D" w:rsidRPr="00004BFC">
        <w:t>agentic versus communal</w:t>
      </w:r>
      <w:r w:rsidR="007440EB" w:rsidRPr="00004BFC">
        <w:t>) x Narcissism</w:t>
      </w:r>
      <w:r w:rsidR="005C7A2C" w:rsidRPr="00004BFC">
        <w:t xml:space="preserve"> interaction.</w:t>
      </w:r>
      <w:r w:rsidR="00175C6C" w:rsidRPr="00004BFC">
        <w:t xml:space="preserve">  </w:t>
      </w:r>
      <w:r w:rsidR="00AD189A" w:rsidRPr="00004BFC">
        <w:t>Such an interaction would show that not only is the FAB moderated by narcissism (as revealed in Studies 1 and 2), but that the nature of this moderation effect itself may also depend on the type of event recalled (agentic or communal).  Finally, a</w:t>
      </w:r>
      <w:r w:rsidR="007440EB" w:rsidRPr="00004BFC">
        <w:t>s in Stud</w:t>
      </w:r>
      <w:r w:rsidR="00DC2A8E" w:rsidRPr="00004BFC">
        <w:t>ies</w:t>
      </w:r>
      <w:r w:rsidR="007440EB" w:rsidRPr="00004BFC">
        <w:t xml:space="preserve"> 1</w:t>
      </w:r>
      <w:r w:rsidR="00DC2A8E" w:rsidRPr="00004BFC">
        <w:t xml:space="preserve"> and 2</w:t>
      </w:r>
      <w:r w:rsidR="007440EB" w:rsidRPr="00004BFC">
        <w:t xml:space="preserve">, we again </w:t>
      </w:r>
      <w:r w:rsidR="00A74A20" w:rsidRPr="00004BFC">
        <w:t>tested</w:t>
      </w:r>
      <w:r w:rsidR="007440EB" w:rsidRPr="00004BFC">
        <w:t xml:space="preserve"> whether </w:t>
      </w:r>
      <w:r w:rsidR="00AD189A" w:rsidRPr="00004BFC">
        <w:t xml:space="preserve">any FAB moderation effects, </w:t>
      </w:r>
      <w:r w:rsidR="007440EB" w:rsidRPr="00004BFC">
        <w:t xml:space="preserve">should </w:t>
      </w:r>
      <w:r w:rsidR="00AD189A" w:rsidRPr="00004BFC">
        <w:t>any</w:t>
      </w:r>
      <w:r w:rsidR="007440EB" w:rsidRPr="00004BFC">
        <w:t xml:space="preserve"> emerge, </w:t>
      </w:r>
      <w:r w:rsidR="005C7A2C" w:rsidRPr="00004BFC">
        <w:t xml:space="preserve">could </w:t>
      </w:r>
      <w:r w:rsidR="007440EB" w:rsidRPr="00004BFC">
        <w:t xml:space="preserve">be accounted for by the </w:t>
      </w:r>
      <w:r w:rsidR="00AD189A" w:rsidRPr="00004BFC">
        <w:t xml:space="preserve">overall </w:t>
      </w:r>
      <w:r w:rsidR="007440EB" w:rsidRPr="00004BFC">
        <w:t xml:space="preserve">frequency with which events are </w:t>
      </w:r>
      <w:r w:rsidR="00AD189A" w:rsidRPr="00004BFC">
        <w:t xml:space="preserve">perceived to have been </w:t>
      </w:r>
      <w:r w:rsidR="007440EB" w:rsidRPr="00004BFC">
        <w:t>rehearsed.</w:t>
      </w:r>
      <w:r w:rsidR="001C2DC1" w:rsidRPr="00004BFC">
        <w:t xml:space="preserve"> </w:t>
      </w:r>
    </w:p>
    <w:p w:rsidR="007440EB" w:rsidRPr="00004BFC" w:rsidRDefault="007440EB" w:rsidP="00A61039">
      <w:pPr>
        <w:spacing w:line="480" w:lineRule="auto"/>
        <w:rPr>
          <w:b/>
          <w:bCs/>
        </w:rPr>
      </w:pPr>
      <w:r w:rsidRPr="00004BFC">
        <w:rPr>
          <w:b/>
          <w:bCs/>
        </w:rPr>
        <w:t>Method</w:t>
      </w:r>
    </w:p>
    <w:p w:rsidR="007440EB" w:rsidRPr="00004BFC" w:rsidRDefault="007440EB" w:rsidP="00383201">
      <w:pPr>
        <w:spacing w:line="480" w:lineRule="auto"/>
      </w:pPr>
      <w:r w:rsidRPr="00004BFC">
        <w:rPr>
          <w:b/>
          <w:bCs/>
        </w:rPr>
        <w:tab/>
        <w:t>Participants</w:t>
      </w:r>
      <w:r w:rsidR="00175C6C" w:rsidRPr="00004BFC">
        <w:rPr>
          <w:b/>
          <w:bCs/>
        </w:rPr>
        <w:t xml:space="preserve">.  </w:t>
      </w:r>
      <w:r w:rsidRPr="00004BFC">
        <w:t xml:space="preserve">Participants were 83 students (74 women) attending </w:t>
      </w:r>
      <w:r w:rsidR="009106C8" w:rsidRPr="00004BFC">
        <w:t>the</w:t>
      </w:r>
      <w:r w:rsidRPr="00004BFC">
        <w:t xml:space="preserve"> </w:t>
      </w:r>
      <w:r w:rsidR="009106C8" w:rsidRPr="00004BFC">
        <w:t>U</w:t>
      </w:r>
      <w:r w:rsidRPr="00004BFC">
        <w:t xml:space="preserve">niversity </w:t>
      </w:r>
      <w:r w:rsidR="009106C8" w:rsidRPr="00004BFC">
        <w:t xml:space="preserve">of Southampton, </w:t>
      </w:r>
      <w:r w:rsidRPr="00004BFC">
        <w:t>England</w:t>
      </w:r>
      <w:r w:rsidR="00175C6C" w:rsidRPr="00004BFC">
        <w:t xml:space="preserve">.  </w:t>
      </w:r>
      <w:r w:rsidRPr="00004BFC">
        <w:t>Over 85% indicated they were Caucasian British; fewer than 15% indicated birthplaces from Europe, Asia, USA, Canada, and South Africa</w:t>
      </w:r>
      <w:r w:rsidR="00175C6C" w:rsidRPr="00004BFC">
        <w:t xml:space="preserve">.  </w:t>
      </w:r>
      <w:r w:rsidRPr="00004BFC">
        <w:t>Their ages ranged from 18 to 26 years</w:t>
      </w:r>
      <w:r w:rsidR="00175C6C" w:rsidRPr="00004BFC">
        <w:t xml:space="preserve">.  </w:t>
      </w:r>
      <w:r w:rsidRPr="00004BFC">
        <w:t xml:space="preserve">The ethics-compliance procedures used were </w:t>
      </w:r>
      <w:r w:rsidR="003E56FE" w:rsidRPr="00004BFC">
        <w:t>those of the British Psychological Society</w:t>
      </w:r>
      <w:r w:rsidRPr="00004BFC">
        <w:t>.</w:t>
      </w:r>
    </w:p>
    <w:p w:rsidR="007440EB" w:rsidRPr="00004BFC" w:rsidRDefault="007440EB" w:rsidP="00A61039">
      <w:pPr>
        <w:spacing w:line="480" w:lineRule="auto"/>
        <w:rPr>
          <w:lang w:val="en-GB"/>
        </w:rPr>
      </w:pPr>
      <w:r w:rsidRPr="00004BFC">
        <w:rPr>
          <w:b/>
          <w:bCs/>
        </w:rPr>
        <w:tab/>
        <w:t>Recall procedure</w:t>
      </w:r>
      <w:r w:rsidR="00C34D5A" w:rsidRPr="00004BFC">
        <w:rPr>
          <w:bCs/>
        </w:rPr>
        <w:t>.  In a sing</w:t>
      </w:r>
      <w:r w:rsidR="00460601" w:rsidRPr="00004BFC">
        <w:rPr>
          <w:bCs/>
        </w:rPr>
        <w:t>l</w:t>
      </w:r>
      <w:r w:rsidR="00C34D5A" w:rsidRPr="00004BFC">
        <w:rPr>
          <w:bCs/>
        </w:rPr>
        <w:t xml:space="preserve">e session study, </w:t>
      </w:r>
      <w:r w:rsidR="006956CA" w:rsidRPr="00004BFC">
        <w:t>a</w:t>
      </w:r>
      <w:r w:rsidRPr="00004BFC">
        <w:t>ll participants recalled two positive events and two negative events from their own lives</w:t>
      </w:r>
      <w:r w:rsidR="00175C6C" w:rsidRPr="00004BFC">
        <w:t xml:space="preserve">.  </w:t>
      </w:r>
      <w:r w:rsidRPr="00004BFC">
        <w:t xml:space="preserve">Given 40 minutes to complete the task, they read the following instructions for each of four types of personal events:  </w:t>
      </w:r>
      <w:r w:rsidRPr="00004BFC">
        <w:rPr>
          <w:lang w:val="en-GB"/>
        </w:rPr>
        <w:t xml:space="preserve">“Please recall an ordinary event that occurred at some time in your life when you...did something independently (alone) and felt [un-]pleasant feelings during this event” and “...had to cooperate with others and felt [un-]pleasant feelings during this event.” </w:t>
      </w:r>
    </w:p>
    <w:p w:rsidR="007440EB" w:rsidRPr="00004BFC" w:rsidRDefault="007440EB" w:rsidP="00A61039">
      <w:pPr>
        <w:spacing w:line="480" w:lineRule="auto"/>
        <w:rPr>
          <w:lang w:val="en-GB"/>
        </w:rPr>
      </w:pPr>
      <w:r w:rsidRPr="00004BFC">
        <w:rPr>
          <w:lang w:val="en-GB"/>
        </w:rPr>
        <w:tab/>
        <w:t>They handwrote each of their four event descriptions in half a page of ruled space in response to the prompt:</w:t>
      </w:r>
      <w:r w:rsidR="001C2DC1" w:rsidRPr="00004BFC">
        <w:rPr>
          <w:lang w:val="en-GB"/>
        </w:rPr>
        <w:t xml:space="preserve"> </w:t>
      </w:r>
      <w:r w:rsidRPr="00004BFC">
        <w:rPr>
          <w:lang w:val="en-GB"/>
        </w:rPr>
        <w:t xml:space="preserve"> “Please take a few minutes to recall then briefly describe your event.”</w:t>
      </w:r>
      <w:r w:rsidR="001C2DC1" w:rsidRPr="00004BFC">
        <w:rPr>
          <w:lang w:val="en-GB"/>
        </w:rPr>
        <w:t xml:space="preserve"> </w:t>
      </w:r>
      <w:r w:rsidRPr="00004BFC">
        <w:rPr>
          <w:lang w:val="en-GB"/>
        </w:rPr>
        <w:t xml:space="preserve">Event solicitation order </w:t>
      </w:r>
      <w:r w:rsidR="006956CA" w:rsidRPr="00004BFC">
        <w:rPr>
          <w:lang w:val="en-GB"/>
        </w:rPr>
        <w:t xml:space="preserve">was </w:t>
      </w:r>
      <w:r w:rsidRPr="00004BFC">
        <w:rPr>
          <w:lang w:val="en-GB"/>
        </w:rPr>
        <w:t>the same for everyone: (1) agentic, negative; (2) communal, positive; (3) agentic, positive; and then, (4) communal, negative</w:t>
      </w:r>
      <w:r w:rsidR="00175C6C" w:rsidRPr="00004BFC">
        <w:rPr>
          <w:lang w:val="en-GB"/>
        </w:rPr>
        <w:t xml:space="preserve">.  </w:t>
      </w:r>
      <w:r w:rsidRPr="00004BFC">
        <w:rPr>
          <w:lang w:val="en-GB"/>
        </w:rPr>
        <w:t>Participants dated each event by specifying the number of years, months, or days ago on which the event occurred</w:t>
      </w:r>
      <w:r w:rsidR="00175C6C" w:rsidRPr="00004BFC">
        <w:rPr>
          <w:lang w:val="en-GB"/>
        </w:rPr>
        <w:t xml:space="preserve">.  </w:t>
      </w:r>
      <w:r w:rsidRPr="00004BFC">
        <w:rPr>
          <w:lang w:val="en-GB"/>
        </w:rPr>
        <w:t>For analysis purposes we converted years into months and days into fractions of a month</w:t>
      </w:r>
      <w:r w:rsidR="00175C6C" w:rsidRPr="00004BFC">
        <w:rPr>
          <w:lang w:val="en-GB"/>
        </w:rPr>
        <w:t xml:space="preserve">.  </w:t>
      </w:r>
      <w:r w:rsidRPr="00004BFC">
        <w:rPr>
          <w:lang w:val="en-GB"/>
        </w:rPr>
        <w:t xml:space="preserve">Participants </w:t>
      </w:r>
      <w:r w:rsidR="00AD4AF0" w:rsidRPr="00004BFC">
        <w:rPr>
          <w:lang w:val="en-GB"/>
        </w:rPr>
        <w:t>next</w:t>
      </w:r>
      <w:r w:rsidRPr="00004BFC">
        <w:rPr>
          <w:lang w:val="en-GB"/>
        </w:rPr>
        <w:t xml:space="preserve"> rated </w:t>
      </w:r>
      <w:r w:rsidR="00AD4AF0" w:rsidRPr="00004BFC">
        <w:rPr>
          <w:lang w:val="en-GB"/>
        </w:rPr>
        <w:t>the following</w:t>
      </w:r>
      <w:r w:rsidRPr="00004BFC">
        <w:rPr>
          <w:lang w:val="en-GB"/>
        </w:rPr>
        <w:t xml:space="preserve"> event’s characteristics, </w:t>
      </w:r>
      <w:r w:rsidR="00AD4AF0" w:rsidRPr="00004BFC">
        <w:rPr>
          <w:lang w:val="en-GB"/>
        </w:rPr>
        <w:t>and</w:t>
      </w:r>
      <w:r w:rsidRPr="00004BFC">
        <w:rPr>
          <w:lang w:val="en-GB"/>
        </w:rPr>
        <w:t xml:space="preserve"> </w:t>
      </w:r>
      <w:r w:rsidR="00AD4AF0" w:rsidRPr="00004BFC">
        <w:rPr>
          <w:lang w:val="en-GB"/>
        </w:rPr>
        <w:t xml:space="preserve">then </w:t>
      </w:r>
      <w:r w:rsidR="006956CA" w:rsidRPr="00004BFC">
        <w:rPr>
          <w:lang w:val="en-GB"/>
        </w:rPr>
        <w:t xml:space="preserve">completed the same brief version of the </w:t>
      </w:r>
      <w:r w:rsidR="00AD4AF0" w:rsidRPr="00004BFC">
        <w:rPr>
          <w:lang w:val="en-GB"/>
        </w:rPr>
        <w:t>NPI</w:t>
      </w:r>
      <w:r w:rsidR="006956CA" w:rsidRPr="00004BFC">
        <w:rPr>
          <w:lang w:val="en-GB"/>
        </w:rPr>
        <w:t xml:space="preserve"> used in Study 2.</w:t>
      </w:r>
    </w:p>
    <w:p w:rsidR="007440EB" w:rsidRPr="00004BFC" w:rsidRDefault="007440EB" w:rsidP="00A61039">
      <w:pPr>
        <w:spacing w:line="480" w:lineRule="auto"/>
        <w:rPr>
          <w:lang w:val="en-GB"/>
        </w:rPr>
      </w:pPr>
      <w:r w:rsidRPr="00004BFC">
        <w:rPr>
          <w:b/>
          <w:bCs/>
        </w:rPr>
        <w:tab/>
      </w:r>
      <w:r w:rsidR="00404E7C" w:rsidRPr="00004BFC">
        <w:rPr>
          <w:b/>
          <w:bCs/>
        </w:rPr>
        <w:t>Initial and current e</w:t>
      </w:r>
      <w:r w:rsidRPr="00004BFC">
        <w:rPr>
          <w:b/>
          <w:bCs/>
        </w:rPr>
        <w:t>vent affect.</w:t>
      </w:r>
      <w:r w:rsidR="001C2DC1" w:rsidRPr="00004BFC">
        <w:rPr>
          <w:b/>
          <w:bCs/>
        </w:rPr>
        <w:t xml:space="preserve"> </w:t>
      </w:r>
      <w:r w:rsidRPr="00004BFC">
        <w:t xml:space="preserve"> </w:t>
      </w:r>
      <w:r w:rsidRPr="00004BFC">
        <w:rPr>
          <w:lang w:val="en-GB"/>
        </w:rPr>
        <w:t xml:space="preserve">For each event participants rated initial affect, “When it happened, how pleasant [unpleasant] did the event make you feel?” and current affect, “When you remember the event now, how pleasant [unpleasant] does the event make you feel?” along applicable 6-point unipolar scales (0 = </w:t>
      </w:r>
      <w:r w:rsidRPr="00004BFC">
        <w:rPr>
          <w:i/>
          <w:iCs/>
          <w:lang w:val="en-GB"/>
        </w:rPr>
        <w:t>not at all pleasant</w:t>
      </w:r>
      <w:r w:rsidRPr="00004BFC">
        <w:rPr>
          <w:lang w:val="en-GB"/>
        </w:rPr>
        <w:t xml:space="preserve"> [</w:t>
      </w:r>
      <w:r w:rsidRPr="00004BFC">
        <w:rPr>
          <w:i/>
          <w:iCs/>
          <w:lang w:val="en-GB"/>
        </w:rPr>
        <w:t>unpleasant</w:t>
      </w:r>
      <w:r w:rsidRPr="00004BFC">
        <w:rPr>
          <w:lang w:val="en-GB"/>
        </w:rPr>
        <w:t xml:space="preserve">] to </w:t>
      </w:r>
      <w:r w:rsidRPr="00004BFC">
        <w:t xml:space="preserve">5 = </w:t>
      </w:r>
      <w:r w:rsidRPr="00004BFC">
        <w:rPr>
          <w:i/>
          <w:iCs/>
          <w:lang w:val="en-GB"/>
        </w:rPr>
        <w:t>exceptionally pleasant</w:t>
      </w:r>
      <w:r w:rsidRPr="00004BFC">
        <w:rPr>
          <w:lang w:val="en-GB"/>
        </w:rPr>
        <w:t xml:space="preserve"> [</w:t>
      </w:r>
      <w:r w:rsidRPr="00004BFC">
        <w:rPr>
          <w:i/>
          <w:iCs/>
          <w:lang w:val="en-GB"/>
        </w:rPr>
        <w:t>unpleasant</w:t>
      </w:r>
      <w:r w:rsidRPr="00004BFC">
        <w:rPr>
          <w:lang w:val="en-GB"/>
        </w:rPr>
        <w:t>])</w:t>
      </w:r>
      <w:r w:rsidR="00175C6C" w:rsidRPr="00004BFC">
        <w:rPr>
          <w:lang w:val="en-GB"/>
        </w:rPr>
        <w:t xml:space="preserve">.  </w:t>
      </w:r>
      <w:r w:rsidRPr="00004BFC">
        <w:rPr>
          <w:lang w:val="en-GB"/>
        </w:rPr>
        <w:t>Affect change was again computed by subtracting current affect from initial affect, and was computed such that positive values suggest perceived affect fading.</w:t>
      </w:r>
    </w:p>
    <w:p w:rsidR="00896199" w:rsidRPr="00004BFC" w:rsidRDefault="00896199" w:rsidP="00A61039">
      <w:pPr>
        <w:spacing w:line="480" w:lineRule="auto"/>
        <w:rPr>
          <w:lang w:val="en-GB"/>
        </w:rPr>
      </w:pPr>
      <w:r w:rsidRPr="00004BFC">
        <w:rPr>
          <w:b/>
          <w:bCs/>
        </w:rPr>
        <w:tab/>
        <w:t>Narcissism</w:t>
      </w:r>
      <w:r w:rsidRPr="00004BFC">
        <w:t xml:space="preserve">.  </w:t>
      </w:r>
      <w:r w:rsidR="004931B6" w:rsidRPr="00004BFC">
        <w:t xml:space="preserve">As in Study 2, </w:t>
      </w:r>
      <w:r w:rsidR="004931B6" w:rsidRPr="00004BFC">
        <w:rPr>
          <w:lang w:val="en-GB"/>
        </w:rPr>
        <w:t>participants</w:t>
      </w:r>
      <w:r w:rsidRPr="00004BFC">
        <w:rPr>
          <w:lang w:val="en-GB"/>
        </w:rPr>
        <w:t xml:space="preserve"> rated 40 items from the </w:t>
      </w:r>
      <w:r w:rsidRPr="00004BFC">
        <w:rPr>
          <w:rStyle w:val="Strong"/>
          <w:b w:val="0"/>
          <w:bCs w:val="0"/>
        </w:rPr>
        <w:t>Narcissistic Personality Inventory</w:t>
      </w:r>
      <w:r w:rsidRPr="00004BFC">
        <w:rPr>
          <w:lang w:val="en-GB"/>
        </w:rPr>
        <w:t xml:space="preserve"> (NPI-40; Raskin &amp; Terry, 1988).  In the present study, the items evinced good internal consistency, Cronbach’s </w:t>
      </w:r>
      <w:r w:rsidRPr="00004BFC">
        <w:rPr>
          <w:i/>
          <w:iCs/>
          <w:lang w:val="en-GB"/>
        </w:rPr>
        <w:t>α</w:t>
      </w:r>
      <w:r w:rsidRPr="00004BFC">
        <w:rPr>
          <w:lang w:val="en-GB"/>
        </w:rPr>
        <w:t xml:space="preserve"> = .87.</w:t>
      </w:r>
    </w:p>
    <w:p w:rsidR="007440EB" w:rsidRPr="00004BFC" w:rsidRDefault="007440EB" w:rsidP="0042188A">
      <w:pPr>
        <w:spacing w:line="480" w:lineRule="auto"/>
        <w:ind w:firstLine="720"/>
      </w:pPr>
      <w:r w:rsidRPr="00004BFC">
        <w:rPr>
          <w:b/>
          <w:bCs/>
        </w:rPr>
        <w:t>Event rehearsal</w:t>
      </w:r>
      <w:r w:rsidR="00175C6C" w:rsidRPr="00004BFC">
        <w:t xml:space="preserve">.  </w:t>
      </w:r>
      <w:r w:rsidRPr="00004BFC">
        <w:t xml:space="preserve">Participants rated each event for how much they had thought about each event since the time it had occurred: </w:t>
      </w:r>
      <w:r w:rsidR="001C2DC1" w:rsidRPr="00004BFC">
        <w:t xml:space="preserve"> </w:t>
      </w:r>
      <w:r w:rsidRPr="00004BFC">
        <w:t>“</w:t>
      </w:r>
      <w:r w:rsidRPr="00004BFC">
        <w:rPr>
          <w:lang w:val="en-GB"/>
        </w:rPr>
        <w:t xml:space="preserve">Relative to other events of a similar age, how often do you think about, rehearse or review this event?” </w:t>
      </w:r>
      <w:r w:rsidRPr="00004BFC">
        <w:t xml:space="preserve">(0 = </w:t>
      </w:r>
      <w:r w:rsidRPr="00004BFC">
        <w:rPr>
          <w:i/>
          <w:iCs/>
        </w:rPr>
        <w:t>not at all</w:t>
      </w:r>
      <w:r w:rsidRPr="00004BFC">
        <w:t xml:space="preserve"> to 5 = </w:t>
      </w:r>
      <w:r w:rsidRPr="00004BFC">
        <w:rPr>
          <w:i/>
          <w:iCs/>
        </w:rPr>
        <w:t>very frequently</w:t>
      </w:r>
      <w:r w:rsidRPr="00004BFC">
        <w:t>).</w:t>
      </w:r>
    </w:p>
    <w:p w:rsidR="007440EB" w:rsidRPr="00004BFC" w:rsidRDefault="007440EB" w:rsidP="00A61039">
      <w:pPr>
        <w:spacing w:line="480" w:lineRule="auto"/>
        <w:rPr>
          <w:b/>
          <w:bCs/>
        </w:rPr>
      </w:pPr>
      <w:r w:rsidRPr="00004BFC">
        <w:rPr>
          <w:b/>
          <w:bCs/>
        </w:rPr>
        <w:t>Results and Discussion</w:t>
      </w:r>
    </w:p>
    <w:p w:rsidR="007440EB" w:rsidRPr="00004BFC" w:rsidRDefault="007440EB" w:rsidP="00A61039">
      <w:pPr>
        <w:spacing w:line="480" w:lineRule="auto"/>
      </w:pPr>
      <w:r w:rsidRPr="00004BFC">
        <w:tab/>
      </w:r>
      <w:r w:rsidRPr="00004BFC">
        <w:rPr>
          <w:b/>
          <w:bCs/>
        </w:rPr>
        <w:t>Event type manipulation check</w:t>
      </w:r>
      <w:r w:rsidR="00175C6C" w:rsidRPr="00004BFC">
        <w:t xml:space="preserve">.  </w:t>
      </w:r>
      <w:r w:rsidRPr="00004BFC">
        <w:t>We first attempted to confirm that our within-subjects event type manipulation worked (agentic versus communal) worked</w:t>
      </w:r>
      <w:r w:rsidR="00175C6C" w:rsidRPr="00004BFC">
        <w:t xml:space="preserve">.  </w:t>
      </w:r>
      <w:r w:rsidRPr="00004BFC">
        <w:t>We did so using the Linguistic Inquiry and Word Count program (Pennebaker, Francis, &amp; Booth, 2001)</w:t>
      </w:r>
      <w:r w:rsidR="00175C6C" w:rsidRPr="00004BFC">
        <w:t xml:space="preserve">.  </w:t>
      </w:r>
      <w:r w:rsidRPr="00004BFC">
        <w:t>We used t</w:t>
      </w:r>
      <w:r w:rsidR="004931B6" w:rsidRPr="00004BFC">
        <w:t>he</w:t>
      </w:r>
      <w:r w:rsidRPr="00004BFC">
        <w:t xml:space="preserve"> program to analyze the extent to which participants used a singular pronoun (“I”, “my”) versus a plural pronoun (“we”, “us”) in their event descriptions.</w:t>
      </w:r>
      <w:r w:rsidR="001C2DC1" w:rsidRPr="00004BFC">
        <w:t xml:space="preserve"> </w:t>
      </w:r>
    </w:p>
    <w:p w:rsidR="007440EB" w:rsidRPr="00004BFC" w:rsidRDefault="007440EB" w:rsidP="00A61039">
      <w:pPr>
        <w:spacing w:line="480" w:lineRule="auto"/>
      </w:pPr>
      <w:r w:rsidRPr="00004BFC">
        <w:tab/>
        <w:t>Results showed that participants described their agentic events using personal pronouns with nearly twice the frequency (</w:t>
      </w:r>
      <w:r w:rsidRPr="00004BFC">
        <w:rPr>
          <w:i/>
          <w:iCs/>
        </w:rPr>
        <w:t>M</w:t>
      </w:r>
      <w:r w:rsidRPr="00004BFC">
        <w:t xml:space="preserve"> = 12.31, </w:t>
      </w:r>
      <w:r w:rsidR="00175C6C" w:rsidRPr="00004BFC">
        <w:rPr>
          <w:i/>
          <w:iCs/>
        </w:rPr>
        <w:t>S.</w:t>
      </w:r>
      <w:r w:rsidRPr="00004BFC">
        <w:rPr>
          <w:i/>
          <w:iCs/>
        </w:rPr>
        <w:t>E</w:t>
      </w:r>
      <w:r w:rsidRPr="00004BFC">
        <w:t>. = 0.42) than they did when describing their communal events (</w:t>
      </w:r>
      <w:r w:rsidRPr="00004BFC">
        <w:rPr>
          <w:i/>
          <w:iCs/>
        </w:rPr>
        <w:t>M</w:t>
      </w:r>
      <w:r w:rsidRPr="00004BFC">
        <w:t xml:space="preserve"> = 6.75, </w:t>
      </w:r>
      <w:r w:rsidR="00175C6C" w:rsidRPr="00004BFC">
        <w:rPr>
          <w:i/>
          <w:iCs/>
        </w:rPr>
        <w:t>S.</w:t>
      </w:r>
      <w:r w:rsidRPr="00004BFC">
        <w:rPr>
          <w:i/>
          <w:iCs/>
        </w:rPr>
        <w:t>E</w:t>
      </w:r>
      <w:r w:rsidRPr="00004BFC">
        <w:t xml:space="preserve">. = 0.42), </w:t>
      </w:r>
      <w:r w:rsidRPr="00004BFC">
        <w:rPr>
          <w:i/>
          <w:iCs/>
        </w:rPr>
        <w:t>F</w:t>
      </w:r>
      <w:r w:rsidRPr="00004BFC">
        <w:t xml:space="preserve">(1, 330) = 86.25, </w:t>
      </w:r>
      <w:r w:rsidRPr="00004BFC">
        <w:rPr>
          <w:i/>
          <w:iCs/>
        </w:rPr>
        <w:t>p</w:t>
      </w:r>
      <w:r w:rsidRPr="00004BFC">
        <w:t xml:space="preserve"> &lt; .0005</w:t>
      </w:r>
      <w:r w:rsidR="00175C6C" w:rsidRPr="00004BFC">
        <w:t xml:space="preserve">.  </w:t>
      </w:r>
      <w:r w:rsidRPr="00004BFC">
        <w:t xml:space="preserve">They described their communal events using plural pronouns </w:t>
      </w:r>
      <w:r w:rsidR="0097224E" w:rsidRPr="00004BFC">
        <w:t xml:space="preserve">significantly </w:t>
      </w:r>
      <w:r w:rsidRPr="00004BFC">
        <w:t xml:space="preserve">more </w:t>
      </w:r>
      <w:r w:rsidR="0097224E" w:rsidRPr="00004BFC">
        <w:t xml:space="preserve">often </w:t>
      </w:r>
      <w:r w:rsidRPr="00004BFC">
        <w:t>than (</w:t>
      </w:r>
      <w:r w:rsidRPr="00004BFC">
        <w:rPr>
          <w:i/>
          <w:iCs/>
        </w:rPr>
        <w:t>M</w:t>
      </w:r>
      <w:r w:rsidRPr="00004BFC">
        <w:t xml:space="preserve"> = 2.26, </w:t>
      </w:r>
      <w:r w:rsidR="00175C6C" w:rsidRPr="00004BFC">
        <w:rPr>
          <w:i/>
          <w:iCs/>
        </w:rPr>
        <w:t>S.</w:t>
      </w:r>
      <w:r w:rsidRPr="00004BFC">
        <w:rPr>
          <w:i/>
          <w:iCs/>
        </w:rPr>
        <w:t>E</w:t>
      </w:r>
      <w:r w:rsidRPr="00004BFC">
        <w:t>. = 0.17) than they did when describing their agentic events (</w:t>
      </w:r>
      <w:r w:rsidRPr="00004BFC">
        <w:rPr>
          <w:i/>
          <w:iCs/>
        </w:rPr>
        <w:t>M</w:t>
      </w:r>
      <w:r w:rsidRPr="00004BFC">
        <w:t xml:space="preserve"> = 0.12, </w:t>
      </w:r>
      <w:r w:rsidR="00175C6C" w:rsidRPr="00004BFC">
        <w:rPr>
          <w:i/>
          <w:iCs/>
        </w:rPr>
        <w:t>S.</w:t>
      </w:r>
      <w:r w:rsidRPr="00004BFC">
        <w:rPr>
          <w:i/>
          <w:iCs/>
        </w:rPr>
        <w:t>E</w:t>
      </w:r>
      <w:r w:rsidRPr="00004BFC">
        <w:t xml:space="preserve">. = 0.17), </w:t>
      </w:r>
      <w:r w:rsidRPr="00004BFC">
        <w:rPr>
          <w:i/>
          <w:iCs/>
        </w:rPr>
        <w:t>F</w:t>
      </w:r>
      <w:r w:rsidRPr="00004BFC">
        <w:t xml:space="preserve">(1, 330) = 83.76, </w:t>
      </w:r>
      <w:r w:rsidRPr="00004BFC">
        <w:rPr>
          <w:i/>
          <w:iCs/>
        </w:rPr>
        <w:t>p</w:t>
      </w:r>
      <w:r w:rsidRPr="00004BFC">
        <w:t xml:space="preserve"> &lt; .0005</w:t>
      </w:r>
      <w:r w:rsidR="00175C6C" w:rsidRPr="00004BFC">
        <w:t xml:space="preserve">.  </w:t>
      </w:r>
      <w:r w:rsidRPr="00004BFC">
        <w:t>These results suggest that the agentic vs. communal recall instructions prompted recall of the desired event types.</w:t>
      </w:r>
      <w:r w:rsidR="001C2DC1" w:rsidRPr="00004BFC">
        <w:t xml:space="preserve"> </w:t>
      </w:r>
    </w:p>
    <w:p w:rsidR="00EC5919" w:rsidRPr="00004BFC" w:rsidRDefault="007440EB" w:rsidP="00A61039">
      <w:pPr>
        <w:spacing w:line="480" w:lineRule="auto"/>
      </w:pPr>
      <w:r w:rsidRPr="00004BFC">
        <w:tab/>
      </w:r>
      <w:r w:rsidRPr="00004BFC">
        <w:rPr>
          <w:b/>
          <w:bCs/>
        </w:rPr>
        <w:t>Moderation analyses</w:t>
      </w:r>
      <w:r w:rsidR="00175C6C" w:rsidRPr="00004BFC">
        <w:t xml:space="preserve">.  </w:t>
      </w:r>
      <w:r w:rsidR="00EC5919" w:rsidRPr="00004BFC">
        <w:t>We first tested the simple effects of valence and for event type</w:t>
      </w:r>
      <w:r w:rsidR="006956CA" w:rsidRPr="00004BFC">
        <w:t xml:space="preserve"> on affect change</w:t>
      </w:r>
      <w:r w:rsidR="00EC5919" w:rsidRPr="00004BFC">
        <w:t>, controlling for each other. The results revealed a</w:t>
      </w:r>
      <w:r w:rsidR="00830FEB" w:rsidRPr="00004BFC">
        <w:t>n</w:t>
      </w:r>
      <w:r w:rsidR="00EC5919" w:rsidRPr="00004BFC">
        <w:t xml:space="preserve"> effect of event type, </w:t>
      </w:r>
      <w:r w:rsidR="006956CA" w:rsidRPr="00004BFC">
        <w:t xml:space="preserve">with </w:t>
      </w:r>
      <w:r w:rsidR="00830FEB" w:rsidRPr="00004BFC">
        <w:t>greater</w:t>
      </w:r>
      <w:r w:rsidR="00EC5919" w:rsidRPr="00004BFC">
        <w:t xml:space="preserve"> affect fading for agentic </w:t>
      </w:r>
      <w:r w:rsidR="009A66DF" w:rsidRPr="00004BFC">
        <w:t xml:space="preserve">events </w:t>
      </w:r>
      <w:r w:rsidR="00EC5919" w:rsidRPr="00004BFC">
        <w:t>(</w:t>
      </w:r>
      <w:r w:rsidR="00EC5919" w:rsidRPr="00004BFC">
        <w:rPr>
          <w:i/>
        </w:rPr>
        <w:t>M</w:t>
      </w:r>
      <w:r w:rsidR="00EC5919" w:rsidRPr="00004BFC">
        <w:t xml:space="preserve"> = 0.94, </w:t>
      </w:r>
      <w:r w:rsidR="00EC5919" w:rsidRPr="00004BFC">
        <w:rPr>
          <w:i/>
        </w:rPr>
        <w:t>S.E</w:t>
      </w:r>
      <w:r w:rsidR="00EC5919" w:rsidRPr="00004BFC">
        <w:t>. = .08) than for communal events (</w:t>
      </w:r>
      <w:r w:rsidR="00EC5919" w:rsidRPr="00004BFC">
        <w:rPr>
          <w:i/>
        </w:rPr>
        <w:t>M</w:t>
      </w:r>
      <w:r w:rsidR="00EC5919" w:rsidRPr="00004BFC">
        <w:t xml:space="preserve"> = 0.28, </w:t>
      </w:r>
      <w:r w:rsidR="00EC5919" w:rsidRPr="00004BFC">
        <w:rPr>
          <w:i/>
        </w:rPr>
        <w:t>S.E</w:t>
      </w:r>
      <w:r w:rsidR="00EC5919" w:rsidRPr="00004BFC">
        <w:t xml:space="preserve">. = .08), </w:t>
      </w:r>
      <w:r w:rsidR="00EC5919" w:rsidRPr="00004BFC">
        <w:rPr>
          <w:i/>
        </w:rPr>
        <w:t>F</w:t>
      </w:r>
      <w:r w:rsidR="00EC5919" w:rsidRPr="00004BFC">
        <w:t xml:space="preserve">(1, 323) = 33.77, </w:t>
      </w:r>
      <w:r w:rsidR="00EC5919" w:rsidRPr="00004BFC">
        <w:rPr>
          <w:i/>
        </w:rPr>
        <w:t>p</w:t>
      </w:r>
      <w:r w:rsidR="00EC5919" w:rsidRPr="00004BFC">
        <w:t xml:space="preserve"> &lt; .0005</w:t>
      </w:r>
      <w:r w:rsidR="006956CA" w:rsidRPr="00004BFC">
        <w:t xml:space="preserve">.  There was, </w:t>
      </w:r>
      <w:r w:rsidR="00EC5919" w:rsidRPr="00004BFC">
        <w:t>however</w:t>
      </w:r>
      <w:r w:rsidR="00830FEB" w:rsidRPr="00004BFC">
        <w:t>,</w:t>
      </w:r>
      <w:r w:rsidR="00EC5919" w:rsidRPr="00004BFC">
        <w:t xml:space="preserve"> no effect for valence, with about </w:t>
      </w:r>
      <w:r w:rsidR="00830FEB" w:rsidRPr="00004BFC">
        <w:t>equal</w:t>
      </w:r>
      <w:r w:rsidR="00EC5919" w:rsidRPr="00004BFC">
        <w:t xml:space="preserve"> affect fading for negative (</w:t>
      </w:r>
      <w:r w:rsidR="00EC5919" w:rsidRPr="00004BFC">
        <w:rPr>
          <w:i/>
        </w:rPr>
        <w:t>M</w:t>
      </w:r>
      <w:r w:rsidR="00EC5919" w:rsidRPr="00004BFC">
        <w:t xml:space="preserve"> = 0.65, </w:t>
      </w:r>
      <w:r w:rsidR="00EC5919" w:rsidRPr="00004BFC">
        <w:rPr>
          <w:i/>
        </w:rPr>
        <w:t>S.E</w:t>
      </w:r>
      <w:r w:rsidR="00EC5919" w:rsidRPr="00004BFC">
        <w:t xml:space="preserve">. = .08) </w:t>
      </w:r>
      <w:r w:rsidR="00830FEB" w:rsidRPr="00004BFC">
        <w:t>and</w:t>
      </w:r>
      <w:r w:rsidR="00EC5919" w:rsidRPr="00004BFC">
        <w:t xml:space="preserve"> for </w:t>
      </w:r>
      <w:r w:rsidR="00830FEB" w:rsidRPr="00004BFC">
        <w:t xml:space="preserve">positive </w:t>
      </w:r>
      <w:r w:rsidR="00EC5919" w:rsidRPr="00004BFC">
        <w:t>events (</w:t>
      </w:r>
      <w:r w:rsidR="00EC5919" w:rsidRPr="00004BFC">
        <w:rPr>
          <w:i/>
        </w:rPr>
        <w:t>M</w:t>
      </w:r>
      <w:r w:rsidR="00EC5919" w:rsidRPr="00004BFC">
        <w:t xml:space="preserve"> = 0.58, </w:t>
      </w:r>
      <w:r w:rsidR="00EC5919" w:rsidRPr="00004BFC">
        <w:rPr>
          <w:i/>
        </w:rPr>
        <w:t>S.E</w:t>
      </w:r>
      <w:r w:rsidR="00EC5919" w:rsidRPr="00004BFC">
        <w:t xml:space="preserve">. = .08), </w:t>
      </w:r>
      <w:r w:rsidR="00EC5919" w:rsidRPr="00004BFC">
        <w:rPr>
          <w:i/>
        </w:rPr>
        <w:t>F</w:t>
      </w:r>
      <w:r w:rsidR="00EC5919" w:rsidRPr="00004BFC">
        <w:t xml:space="preserve">(1, 323) = 0.36, </w:t>
      </w:r>
      <w:r w:rsidR="00EC5919" w:rsidRPr="00004BFC">
        <w:rPr>
          <w:i/>
        </w:rPr>
        <w:t>p</w:t>
      </w:r>
      <w:r w:rsidR="00EC5919" w:rsidRPr="00004BFC">
        <w:t xml:space="preserve"> &gt; .55. </w:t>
      </w:r>
    </w:p>
    <w:p w:rsidR="00515961" w:rsidRPr="00004BFC" w:rsidRDefault="00BC744D" w:rsidP="00774181">
      <w:pPr>
        <w:spacing w:line="480" w:lineRule="auto"/>
        <w:ind w:firstLine="720"/>
      </w:pPr>
      <w:r w:rsidRPr="00004BFC">
        <w:t>Importantly</w:t>
      </w:r>
      <w:r w:rsidR="00EC5919" w:rsidRPr="00004BFC">
        <w:t>, c</w:t>
      </w:r>
      <w:r w:rsidR="007440EB" w:rsidRPr="00004BFC">
        <w:t xml:space="preserve">ontrolling for all </w:t>
      </w:r>
      <w:r w:rsidR="00EC5919" w:rsidRPr="00004BFC">
        <w:t>simple</w:t>
      </w:r>
      <w:r w:rsidR="007440EB" w:rsidRPr="00004BFC">
        <w:t xml:space="preserve"> effects and all two-way interactions, the analys</w:t>
      </w:r>
      <w:r w:rsidR="00EE62AB" w:rsidRPr="00004BFC">
        <w:t>i</w:t>
      </w:r>
      <w:r w:rsidR="007440EB" w:rsidRPr="00004BFC">
        <w:t xml:space="preserve">s yielded an Event Valence x Event Type x Narcissism interaction (but not yet including event rehearsal), </w:t>
      </w:r>
      <w:r w:rsidR="007440EB" w:rsidRPr="00004BFC">
        <w:rPr>
          <w:i/>
          <w:iCs/>
        </w:rPr>
        <w:t>B</w:t>
      </w:r>
      <w:r w:rsidR="007440EB" w:rsidRPr="00004BFC">
        <w:t xml:space="preserve"> = 0.08, </w:t>
      </w:r>
      <w:r w:rsidR="00175C6C" w:rsidRPr="00004BFC">
        <w:rPr>
          <w:i/>
          <w:iCs/>
        </w:rPr>
        <w:t>S.</w:t>
      </w:r>
      <w:r w:rsidR="007440EB" w:rsidRPr="00004BFC">
        <w:rPr>
          <w:i/>
          <w:iCs/>
        </w:rPr>
        <w:t>E</w:t>
      </w:r>
      <w:r w:rsidR="007440EB" w:rsidRPr="00004BFC">
        <w:t xml:space="preserve">. = .03, </w:t>
      </w:r>
      <w:r w:rsidR="007440EB" w:rsidRPr="00004BFC">
        <w:rPr>
          <w:i/>
          <w:iCs/>
        </w:rPr>
        <w:t>t</w:t>
      </w:r>
      <w:r w:rsidR="007440EB" w:rsidRPr="00004BFC">
        <w:t xml:space="preserve">(317) = 2.35, </w:t>
      </w:r>
      <w:r w:rsidR="007440EB" w:rsidRPr="00004BFC">
        <w:rPr>
          <w:i/>
          <w:iCs/>
        </w:rPr>
        <w:t>p</w:t>
      </w:r>
      <w:r w:rsidR="007440EB" w:rsidRPr="00004BFC">
        <w:t xml:space="preserve"> = .01, </w:t>
      </w:r>
      <w:r w:rsidR="007440EB" w:rsidRPr="00004BFC">
        <w:rPr>
          <w:i/>
          <w:iCs/>
        </w:rPr>
        <w:t>ΔR</w:t>
      </w:r>
      <w:r w:rsidR="007440EB" w:rsidRPr="00004BFC">
        <w:rPr>
          <w:i/>
          <w:iCs/>
          <w:vertAlign w:val="superscript"/>
        </w:rPr>
        <w:t>2</w:t>
      </w:r>
      <w:r w:rsidR="007440EB" w:rsidRPr="00004BFC">
        <w:t xml:space="preserve"> = .01</w:t>
      </w:r>
      <w:r w:rsidR="00DA45AC" w:rsidRPr="00004BFC">
        <w:t>5</w:t>
      </w:r>
      <w:r w:rsidR="00175C6C" w:rsidRPr="00004BFC">
        <w:t xml:space="preserve">.  </w:t>
      </w:r>
      <w:r w:rsidR="00515961" w:rsidRPr="00004BFC">
        <w:t xml:space="preserve">A decomposition of this interaction appears in Figure 3.  </w:t>
      </w:r>
    </w:p>
    <w:p w:rsidR="00A74A20" w:rsidRPr="00004BFC" w:rsidRDefault="0097224E" w:rsidP="00774181">
      <w:pPr>
        <w:spacing w:line="480" w:lineRule="auto"/>
        <w:ind w:firstLine="720"/>
      </w:pPr>
      <w:r w:rsidRPr="00004BFC">
        <w:t xml:space="preserve">The top panel of </w:t>
      </w:r>
      <w:r w:rsidR="00BC744D" w:rsidRPr="00004BFC">
        <w:t xml:space="preserve">Figure </w:t>
      </w:r>
      <w:r w:rsidRPr="00004BFC">
        <w:t>3</w:t>
      </w:r>
      <w:r w:rsidR="00BC744D" w:rsidRPr="00004BFC">
        <w:t xml:space="preserve"> </w:t>
      </w:r>
      <w:r w:rsidR="007440EB" w:rsidRPr="00004BFC">
        <w:t>reveal</w:t>
      </w:r>
      <w:r w:rsidR="00BC744D" w:rsidRPr="00004BFC">
        <w:t>s</w:t>
      </w:r>
      <w:r w:rsidR="00DA45AC" w:rsidRPr="00004BFC">
        <w:t xml:space="preserve"> </w:t>
      </w:r>
      <w:r w:rsidR="007440EB" w:rsidRPr="00004BFC">
        <w:t xml:space="preserve">that, for agentic events, </w:t>
      </w:r>
      <w:r w:rsidR="00DA45AC" w:rsidRPr="00004BFC">
        <w:t xml:space="preserve">individuals with NPI </w:t>
      </w:r>
      <w:r w:rsidR="006956CA" w:rsidRPr="00004BFC">
        <w:t>scores</w:t>
      </w:r>
      <w:r w:rsidR="00DA45AC" w:rsidRPr="00004BFC">
        <w:t xml:space="preserve"> of a 4, a 6 and a 10 (i.e., 10</w:t>
      </w:r>
      <w:r w:rsidR="00DA45AC" w:rsidRPr="00004BFC">
        <w:rPr>
          <w:vertAlign w:val="superscript"/>
        </w:rPr>
        <w:t>th</w:t>
      </w:r>
      <w:r w:rsidR="00DA45AC" w:rsidRPr="00004BFC">
        <w:t>, 25</w:t>
      </w:r>
      <w:r w:rsidR="00DA45AC" w:rsidRPr="00004BFC">
        <w:rPr>
          <w:vertAlign w:val="superscript"/>
        </w:rPr>
        <w:t>th</w:t>
      </w:r>
      <w:r w:rsidR="00DA45AC" w:rsidRPr="00004BFC">
        <w:t xml:space="preserve"> and 50</w:t>
      </w:r>
      <w:r w:rsidR="00DA45AC" w:rsidRPr="00004BFC">
        <w:rPr>
          <w:vertAlign w:val="superscript"/>
        </w:rPr>
        <w:t>th</w:t>
      </w:r>
      <w:r w:rsidR="00DA45AC" w:rsidRPr="00004BFC">
        <w:t xml:space="preserve"> percentiles, respectively) evinced no FAB for their agentic events (</w:t>
      </w:r>
      <w:r w:rsidR="00DA45AC" w:rsidRPr="00004BFC">
        <w:rPr>
          <w:i/>
          <w:iCs/>
        </w:rPr>
        <w:t>t</w:t>
      </w:r>
      <w:r w:rsidR="00DA45AC" w:rsidRPr="00004BFC">
        <w:t>s from -</w:t>
      </w:r>
      <w:r w:rsidR="003944FE" w:rsidRPr="00004BFC">
        <w:t>1</w:t>
      </w:r>
      <w:r w:rsidR="00DA45AC" w:rsidRPr="00004BFC">
        <w:t>.</w:t>
      </w:r>
      <w:r w:rsidR="003944FE" w:rsidRPr="00004BFC">
        <w:t>25</w:t>
      </w:r>
      <w:r w:rsidR="00DA45AC" w:rsidRPr="00004BFC">
        <w:t xml:space="preserve"> to </w:t>
      </w:r>
      <w:r w:rsidR="003944FE" w:rsidRPr="00004BFC">
        <w:t>0</w:t>
      </w:r>
      <w:r w:rsidR="00DA45AC" w:rsidRPr="00004BFC">
        <w:t>.</w:t>
      </w:r>
      <w:r w:rsidR="003944FE" w:rsidRPr="00004BFC">
        <w:t>0</w:t>
      </w:r>
      <w:r w:rsidR="00DA45AC" w:rsidRPr="00004BFC">
        <w:t xml:space="preserve">5, </w:t>
      </w:r>
      <w:r w:rsidR="00DA45AC" w:rsidRPr="00004BFC">
        <w:rPr>
          <w:i/>
          <w:iCs/>
        </w:rPr>
        <w:t>p</w:t>
      </w:r>
      <w:r w:rsidR="00DA45AC" w:rsidRPr="00004BFC">
        <w:t>s &gt; .13)</w:t>
      </w:r>
      <w:r w:rsidR="006956CA" w:rsidRPr="00004BFC">
        <w:t>. H</w:t>
      </w:r>
      <w:r w:rsidR="003944FE" w:rsidRPr="00004BFC">
        <w:t xml:space="preserve">owever, for </w:t>
      </w:r>
      <w:r w:rsidR="00DA45AC" w:rsidRPr="00004BFC">
        <w:t xml:space="preserve">those </w:t>
      </w:r>
      <w:r w:rsidR="006956CA" w:rsidRPr="00004BFC">
        <w:t xml:space="preserve">with NPI scores of </w:t>
      </w:r>
      <w:r w:rsidR="003944FE" w:rsidRPr="00004BFC">
        <w:t>1</w:t>
      </w:r>
      <w:r w:rsidR="00DA45AC" w:rsidRPr="00004BFC">
        <w:t>4 and 20 (75</w:t>
      </w:r>
      <w:r w:rsidR="00DA45AC" w:rsidRPr="00004BFC">
        <w:rPr>
          <w:vertAlign w:val="superscript"/>
        </w:rPr>
        <w:t>th</w:t>
      </w:r>
      <w:r w:rsidR="00DA45AC" w:rsidRPr="00004BFC">
        <w:t xml:space="preserve"> and 90</w:t>
      </w:r>
      <w:r w:rsidR="00DA45AC" w:rsidRPr="00004BFC">
        <w:rPr>
          <w:vertAlign w:val="superscript"/>
        </w:rPr>
        <w:t>th</w:t>
      </w:r>
      <w:r w:rsidR="00DA45AC" w:rsidRPr="00004BFC">
        <w:t xml:space="preserve"> percentiles, respectively) on the NPI evinced a FAB for their agentic events (</w:t>
      </w:r>
      <w:r w:rsidR="00DA45AC" w:rsidRPr="00004BFC">
        <w:rPr>
          <w:i/>
          <w:iCs/>
        </w:rPr>
        <w:t>B</w:t>
      </w:r>
      <w:r w:rsidR="00DA45AC" w:rsidRPr="00004BFC">
        <w:t>s of -0.35 and -0.5</w:t>
      </w:r>
      <w:r w:rsidR="003944FE" w:rsidRPr="00004BFC">
        <w:t>6</w:t>
      </w:r>
      <w:r w:rsidR="00DA45AC" w:rsidRPr="00004BFC">
        <w:t xml:space="preserve">, </w:t>
      </w:r>
      <w:r w:rsidR="00DA45AC" w:rsidRPr="00004BFC">
        <w:rPr>
          <w:i/>
          <w:iCs/>
        </w:rPr>
        <w:t>t</w:t>
      </w:r>
      <w:r w:rsidR="00DA45AC" w:rsidRPr="00004BFC">
        <w:t>s of -2.</w:t>
      </w:r>
      <w:r w:rsidR="003944FE" w:rsidRPr="00004BFC">
        <w:t>0</w:t>
      </w:r>
      <w:r w:rsidR="00DA45AC" w:rsidRPr="00004BFC">
        <w:t>5 to -2.</w:t>
      </w:r>
      <w:r w:rsidR="003944FE" w:rsidRPr="00004BFC">
        <w:t>23</w:t>
      </w:r>
      <w:r w:rsidR="00DA45AC" w:rsidRPr="00004BFC">
        <w:t xml:space="preserve">, </w:t>
      </w:r>
      <w:r w:rsidR="00DA45AC" w:rsidRPr="00004BFC">
        <w:rPr>
          <w:i/>
          <w:iCs/>
        </w:rPr>
        <w:t>p</w:t>
      </w:r>
      <w:r w:rsidR="00DA45AC" w:rsidRPr="00004BFC">
        <w:t>s of .0</w:t>
      </w:r>
      <w:r w:rsidR="003944FE" w:rsidRPr="00004BFC">
        <w:t>4</w:t>
      </w:r>
      <w:r w:rsidR="00DA45AC" w:rsidRPr="00004BFC">
        <w:t xml:space="preserve"> and .0</w:t>
      </w:r>
      <w:r w:rsidR="003944FE" w:rsidRPr="00004BFC">
        <w:t>2</w:t>
      </w:r>
      <w:r w:rsidR="00DA45AC" w:rsidRPr="00004BFC">
        <w:t>, respectively).</w:t>
      </w:r>
    </w:p>
    <w:p w:rsidR="007440EB" w:rsidRPr="00004BFC" w:rsidRDefault="007440EB" w:rsidP="00774181">
      <w:pPr>
        <w:spacing w:line="480" w:lineRule="auto"/>
        <w:ind w:firstLine="720"/>
      </w:pPr>
      <w:r w:rsidRPr="00004BFC">
        <w:t>In contrast, for the communal events, the magnitude of the FAB was unrelated to a participant’s NPI score (</w:t>
      </w:r>
      <w:r w:rsidRPr="00004BFC">
        <w:rPr>
          <w:i/>
          <w:iCs/>
        </w:rPr>
        <w:t>B</w:t>
      </w:r>
      <w:r w:rsidRPr="00004BFC">
        <w:t>s from -0.1</w:t>
      </w:r>
      <w:r w:rsidR="003944FE" w:rsidRPr="00004BFC">
        <w:t>9</w:t>
      </w:r>
      <w:r w:rsidRPr="00004BFC">
        <w:t xml:space="preserve"> to 0.4</w:t>
      </w:r>
      <w:r w:rsidR="003944FE" w:rsidRPr="00004BFC">
        <w:t>7</w:t>
      </w:r>
      <w:r w:rsidRPr="00004BFC">
        <w:t xml:space="preserve">, </w:t>
      </w:r>
      <w:r w:rsidRPr="00004BFC">
        <w:rPr>
          <w:i/>
          <w:iCs/>
        </w:rPr>
        <w:t>p</w:t>
      </w:r>
      <w:r w:rsidRPr="00004BFC">
        <w:t>s &gt; .</w:t>
      </w:r>
      <w:r w:rsidR="009515E5" w:rsidRPr="00004BFC">
        <w:t>17</w:t>
      </w:r>
      <w:r w:rsidRPr="00004BFC">
        <w:t>)</w:t>
      </w:r>
      <w:r w:rsidR="009515E5" w:rsidRPr="00004BFC">
        <w:t>; however, those who rated the NPI in the 90</w:t>
      </w:r>
      <w:r w:rsidR="009515E5" w:rsidRPr="00004BFC">
        <w:rPr>
          <w:vertAlign w:val="superscript"/>
        </w:rPr>
        <w:t>th</w:t>
      </w:r>
      <w:r w:rsidR="009515E5" w:rsidRPr="00004BFC">
        <w:t xml:space="preserve"> percentile</w:t>
      </w:r>
      <w:r w:rsidR="00774181" w:rsidRPr="00004BFC">
        <w:t xml:space="preserve"> evinced a </w:t>
      </w:r>
      <w:r w:rsidR="00A74A20" w:rsidRPr="00004BFC">
        <w:t xml:space="preserve">marginally significant </w:t>
      </w:r>
      <w:r w:rsidR="00774181" w:rsidRPr="00004BFC">
        <w:t xml:space="preserve">distorted FAB, </w:t>
      </w:r>
      <w:r w:rsidR="009515E5" w:rsidRPr="00004BFC">
        <w:rPr>
          <w:i/>
          <w:iCs/>
        </w:rPr>
        <w:t>B</w:t>
      </w:r>
      <w:r w:rsidR="009515E5" w:rsidRPr="00004BFC">
        <w:t xml:space="preserve"> = 0.48, </w:t>
      </w:r>
      <w:r w:rsidR="009515E5" w:rsidRPr="00004BFC">
        <w:rPr>
          <w:i/>
          <w:iCs/>
        </w:rPr>
        <w:t>S.E</w:t>
      </w:r>
      <w:r w:rsidR="009515E5" w:rsidRPr="00004BFC">
        <w:t xml:space="preserve">. = .25, </w:t>
      </w:r>
      <w:r w:rsidR="009515E5" w:rsidRPr="00004BFC">
        <w:rPr>
          <w:i/>
          <w:iCs/>
        </w:rPr>
        <w:t>t</w:t>
      </w:r>
      <w:r w:rsidR="009515E5" w:rsidRPr="00004BFC">
        <w:t xml:space="preserve">(317) = 1.88, </w:t>
      </w:r>
      <w:r w:rsidR="009515E5" w:rsidRPr="00004BFC">
        <w:rPr>
          <w:i/>
          <w:iCs/>
        </w:rPr>
        <w:t>p</w:t>
      </w:r>
      <w:r w:rsidR="00A74A20" w:rsidRPr="00004BFC">
        <w:t xml:space="preserve"> = .06, a result that replicates findings at high levels of narcissism in Study 1</w:t>
      </w:r>
      <w:r w:rsidR="00175C6C" w:rsidRPr="00004BFC">
        <w:t xml:space="preserve">. </w:t>
      </w:r>
    </w:p>
    <w:p w:rsidR="007440EB" w:rsidRPr="00004BFC" w:rsidRDefault="007440EB" w:rsidP="00896199">
      <w:pPr>
        <w:spacing w:line="480" w:lineRule="auto"/>
      </w:pPr>
      <w:r w:rsidRPr="00004BFC">
        <w:tab/>
      </w:r>
      <w:r w:rsidR="00515961" w:rsidRPr="00004BFC">
        <w:t xml:space="preserve">Analyses were also conducted to see if these effects could be accounted for by event rehearsal.  </w:t>
      </w:r>
      <w:r w:rsidR="00EE62AB" w:rsidRPr="00004BFC">
        <w:t>Once more,</w:t>
      </w:r>
      <w:r w:rsidRPr="00004BFC">
        <w:t xml:space="preserve"> event rehearsal correlated negatively with affect change, </w:t>
      </w:r>
      <w:r w:rsidRPr="00004BFC">
        <w:rPr>
          <w:i/>
          <w:iCs/>
        </w:rPr>
        <w:t>r</w:t>
      </w:r>
      <w:r w:rsidRPr="00004BFC">
        <w:t xml:space="preserve">(321) = -.31, </w:t>
      </w:r>
      <w:r w:rsidRPr="00004BFC">
        <w:rPr>
          <w:i/>
          <w:iCs/>
        </w:rPr>
        <w:t>p</w:t>
      </w:r>
      <w:r w:rsidRPr="00004BFC">
        <w:t xml:space="preserve"> &lt; .0005: </w:t>
      </w:r>
      <w:r w:rsidR="00A74A20" w:rsidRPr="00004BFC">
        <w:t xml:space="preserve"> </w:t>
      </w:r>
      <w:r w:rsidRPr="00004BFC">
        <w:t>Thinking about events a lot reduced the FAB</w:t>
      </w:r>
      <w:r w:rsidR="00175C6C" w:rsidRPr="00004BFC">
        <w:t xml:space="preserve">.  </w:t>
      </w:r>
      <w:r w:rsidRPr="00004BFC">
        <w:t xml:space="preserve">Accordingly, we included rehearsal frequency into our model to </w:t>
      </w:r>
      <w:r w:rsidR="003944FE" w:rsidRPr="00004BFC">
        <w:t>test</w:t>
      </w:r>
      <w:r w:rsidRPr="00004BFC">
        <w:t xml:space="preserve"> if this variable </w:t>
      </w:r>
      <w:r w:rsidR="00932E2C" w:rsidRPr="00004BFC">
        <w:t>w</w:t>
      </w:r>
      <w:r w:rsidRPr="00004BFC">
        <w:t>ould account for the Event Valence x Event Type x Narcissism interaction</w:t>
      </w:r>
      <w:r w:rsidR="00175C6C" w:rsidRPr="00004BFC">
        <w:t xml:space="preserve">.  </w:t>
      </w:r>
      <w:r w:rsidRPr="00004BFC">
        <w:t xml:space="preserve">It </w:t>
      </w:r>
      <w:r w:rsidR="00932E2C" w:rsidRPr="00004BFC">
        <w:t>did</w:t>
      </w:r>
      <w:r w:rsidRPr="00004BFC">
        <w:t xml:space="preserve"> not:  Controlling for all main effects and two-way interactions, the </w:t>
      </w:r>
      <w:r w:rsidR="00515961" w:rsidRPr="00004BFC">
        <w:t xml:space="preserve">Event Valence x Event Type x Narcissism interaction </w:t>
      </w:r>
      <w:r w:rsidRPr="00004BFC">
        <w:t xml:space="preserve">emerged, controlling for event rehearsal, </w:t>
      </w:r>
      <w:r w:rsidRPr="00004BFC">
        <w:rPr>
          <w:i/>
          <w:iCs/>
        </w:rPr>
        <w:t>B</w:t>
      </w:r>
      <w:r w:rsidRPr="00004BFC">
        <w:t xml:space="preserve"> = 0.07, </w:t>
      </w:r>
      <w:r w:rsidR="00175C6C" w:rsidRPr="00004BFC">
        <w:rPr>
          <w:i/>
          <w:iCs/>
        </w:rPr>
        <w:t>S.</w:t>
      </w:r>
      <w:r w:rsidRPr="00004BFC">
        <w:rPr>
          <w:i/>
          <w:iCs/>
        </w:rPr>
        <w:t>E</w:t>
      </w:r>
      <w:r w:rsidRPr="00004BFC">
        <w:t xml:space="preserve">. = .03, </w:t>
      </w:r>
      <w:r w:rsidRPr="00004BFC">
        <w:rPr>
          <w:i/>
          <w:iCs/>
        </w:rPr>
        <w:t>t</w:t>
      </w:r>
      <w:r w:rsidRPr="00004BFC">
        <w:t xml:space="preserve">(314) = 2.16, </w:t>
      </w:r>
      <w:r w:rsidRPr="00004BFC">
        <w:rPr>
          <w:i/>
          <w:iCs/>
        </w:rPr>
        <w:t>p</w:t>
      </w:r>
      <w:r w:rsidRPr="00004BFC">
        <w:t xml:space="preserve"> = .03, </w:t>
      </w:r>
      <w:r w:rsidRPr="00004BFC">
        <w:rPr>
          <w:i/>
          <w:iCs/>
        </w:rPr>
        <w:t>ΔR</w:t>
      </w:r>
      <w:r w:rsidRPr="00004BFC">
        <w:rPr>
          <w:i/>
          <w:iCs/>
          <w:vertAlign w:val="superscript"/>
        </w:rPr>
        <w:t>2</w:t>
      </w:r>
      <w:r w:rsidRPr="00004BFC">
        <w:t xml:space="preserve"> = .01</w:t>
      </w:r>
      <w:r w:rsidR="003944FE" w:rsidRPr="00004BFC">
        <w:t>2</w:t>
      </w:r>
      <w:r w:rsidR="00175C6C" w:rsidRPr="00004BFC">
        <w:t xml:space="preserve">.  </w:t>
      </w:r>
      <w:r w:rsidR="00515961" w:rsidRPr="00004BFC">
        <w:t xml:space="preserve">Decomposition of the interaction resembled the pattern depicted in Figure 3.  </w:t>
      </w:r>
    </w:p>
    <w:p w:rsidR="00F10667" w:rsidRPr="00004BFC" w:rsidRDefault="007440EB" w:rsidP="00301E54">
      <w:pPr>
        <w:spacing w:line="480" w:lineRule="auto"/>
      </w:pPr>
      <w:r w:rsidRPr="00004BFC">
        <w:tab/>
        <w:t xml:space="preserve">Collectively, the results </w:t>
      </w:r>
      <w:r w:rsidR="00515961" w:rsidRPr="00004BFC">
        <w:t xml:space="preserve">from Study 3 </w:t>
      </w:r>
      <w:r w:rsidRPr="00004BFC">
        <w:t>suggest that narcissis</w:t>
      </w:r>
      <w:r w:rsidR="00AD4AF0" w:rsidRPr="00004BFC">
        <w:t>m</w:t>
      </w:r>
      <w:r w:rsidRPr="00004BFC">
        <w:t xml:space="preserve"> was related to the emergence of a FAB only for </w:t>
      </w:r>
      <w:r w:rsidR="003944FE" w:rsidRPr="00004BFC">
        <w:t xml:space="preserve">achievement-focused </w:t>
      </w:r>
      <w:r w:rsidRPr="00004BFC">
        <w:t>autobiogr</w:t>
      </w:r>
      <w:r w:rsidR="00927222" w:rsidRPr="00004BFC">
        <w:t>aphical events</w:t>
      </w:r>
      <w:r w:rsidR="00175C6C" w:rsidRPr="00004BFC">
        <w:t xml:space="preserve">.  </w:t>
      </w:r>
      <w:r w:rsidR="00927222" w:rsidRPr="00004BFC">
        <w:t>The effect can</w:t>
      </w:r>
      <w:r w:rsidRPr="00004BFC">
        <w:t xml:space="preserve">not be </w:t>
      </w:r>
      <w:r w:rsidR="00932E2C" w:rsidRPr="00004BFC">
        <w:t xml:space="preserve">explained </w:t>
      </w:r>
      <w:r w:rsidRPr="00004BFC">
        <w:t>by event rehearsal</w:t>
      </w:r>
      <w:r w:rsidR="00175C6C" w:rsidRPr="00004BFC">
        <w:t xml:space="preserve">.  </w:t>
      </w:r>
      <w:r w:rsidRPr="00004BFC">
        <w:t xml:space="preserve">In comparison, across the </w:t>
      </w:r>
      <w:r w:rsidR="00932E2C" w:rsidRPr="00004BFC">
        <w:t>continuum</w:t>
      </w:r>
      <w:r w:rsidRPr="00004BFC">
        <w:t xml:space="preserve"> of narcissism, the FAB did not emerge </w:t>
      </w:r>
      <w:r w:rsidR="00932E2C" w:rsidRPr="00004BFC">
        <w:t xml:space="preserve">reliably </w:t>
      </w:r>
      <w:r w:rsidRPr="00004BFC">
        <w:t>for communal events</w:t>
      </w:r>
      <w:r w:rsidR="00932E2C" w:rsidRPr="00004BFC">
        <w:t xml:space="preserve">.  </w:t>
      </w:r>
      <w:r w:rsidR="00515961" w:rsidRPr="00004BFC">
        <w:t>In fact, f</w:t>
      </w:r>
      <w:r w:rsidR="00932E2C" w:rsidRPr="00004BFC">
        <w:t>or the most narcissistic participants, the FAB was reversed for their communal events</w:t>
      </w:r>
      <w:r w:rsidR="009515E5" w:rsidRPr="00004BFC">
        <w:t xml:space="preserve">:  when thinking about events in which they cooperated with other individuals, their positive affect faded more than their negative affect, a </w:t>
      </w:r>
      <w:r w:rsidR="00D25C14" w:rsidRPr="00004BFC">
        <w:t>reversed</w:t>
      </w:r>
      <w:r w:rsidR="009515E5" w:rsidRPr="00004BFC">
        <w:t xml:space="preserve"> FAB</w:t>
      </w:r>
      <w:r w:rsidR="00932E2C" w:rsidRPr="00004BFC">
        <w:t xml:space="preserve">.  Across studies, this distorted FAB pattern suggests that very narcissistic individuals </w:t>
      </w:r>
      <w:r w:rsidR="00114FCE" w:rsidRPr="00004BFC">
        <w:t>deflect</w:t>
      </w:r>
      <w:r w:rsidR="00932E2C" w:rsidRPr="00004BFC">
        <w:t xml:space="preserve"> </w:t>
      </w:r>
      <w:r w:rsidR="00114FCE" w:rsidRPr="00004BFC">
        <w:t xml:space="preserve">positive </w:t>
      </w:r>
      <w:r w:rsidR="00932E2C" w:rsidRPr="00004BFC">
        <w:t>communal, cooperative experiences and memories</w:t>
      </w:r>
      <w:r w:rsidR="00114FCE" w:rsidRPr="00004BFC">
        <w:t xml:space="preserve">, and they </w:t>
      </w:r>
      <w:r w:rsidR="00515961" w:rsidRPr="00004BFC">
        <w:t xml:space="preserve">do not deflect </w:t>
      </w:r>
      <w:r w:rsidR="00114FCE" w:rsidRPr="00004BFC">
        <w:t>negative cooperative experiences and memories</w:t>
      </w:r>
      <w:r w:rsidR="009515E5" w:rsidRPr="00004BFC">
        <w:t xml:space="preserve"> (i.e., retain such affect)</w:t>
      </w:r>
      <w:r w:rsidR="00175C6C" w:rsidRPr="00004BFC">
        <w:t xml:space="preserve">. </w:t>
      </w:r>
      <w:r w:rsidR="00114FCE" w:rsidRPr="00004BFC">
        <w:t xml:space="preserve"> F</w:t>
      </w:r>
      <w:r w:rsidR="00932E2C" w:rsidRPr="00004BFC">
        <w:t xml:space="preserve">uture studies </w:t>
      </w:r>
      <w:r w:rsidR="00114FCE" w:rsidRPr="00004BFC">
        <w:t>c</w:t>
      </w:r>
      <w:r w:rsidR="00932E2C" w:rsidRPr="00004BFC">
        <w:t xml:space="preserve">ould elucidate the impact of </w:t>
      </w:r>
      <w:r w:rsidR="00114FCE" w:rsidRPr="00004BFC">
        <w:t>a person’s</w:t>
      </w:r>
      <w:r w:rsidR="00932E2C" w:rsidRPr="00004BFC">
        <w:t xml:space="preserve"> </w:t>
      </w:r>
      <w:r w:rsidR="00114FCE" w:rsidRPr="00004BFC">
        <w:t xml:space="preserve">attitude towards </w:t>
      </w:r>
      <w:r w:rsidR="009515E5" w:rsidRPr="00004BFC">
        <w:t>communal events</w:t>
      </w:r>
      <w:r w:rsidR="00114FCE" w:rsidRPr="00004BFC">
        <w:t xml:space="preserve"> </w:t>
      </w:r>
      <w:r w:rsidR="00932E2C" w:rsidRPr="00004BFC">
        <w:t xml:space="preserve">past on </w:t>
      </w:r>
      <w:r w:rsidR="00114FCE" w:rsidRPr="00004BFC">
        <w:t xml:space="preserve">the affect they experience in the </w:t>
      </w:r>
      <w:r w:rsidR="00932E2C" w:rsidRPr="00004BFC">
        <w:t xml:space="preserve">present.  </w:t>
      </w:r>
      <w:r w:rsidRPr="00004BFC">
        <w:t>Finally, even though event age estimates did not correlate with any of the model’s variables, we nonetheless included it in a subsidiary analysis</w:t>
      </w:r>
      <w:r w:rsidR="00175C6C" w:rsidRPr="00004BFC">
        <w:t xml:space="preserve">.  </w:t>
      </w:r>
      <w:r w:rsidRPr="00004BFC">
        <w:t>The pattern described above persisted when event ages were statistically accounted for in the statistical analyses.</w:t>
      </w:r>
      <w:r w:rsidR="001C2DC1" w:rsidRPr="00004BFC">
        <w:t xml:space="preserve"> </w:t>
      </w:r>
    </w:p>
    <w:p w:rsidR="0084572F" w:rsidRPr="00004BFC" w:rsidRDefault="007440EB">
      <w:pPr>
        <w:keepNext/>
        <w:spacing w:line="480" w:lineRule="auto"/>
        <w:jc w:val="center"/>
        <w:rPr>
          <w:b/>
          <w:bCs/>
        </w:rPr>
      </w:pPr>
      <w:r w:rsidRPr="00004BFC">
        <w:rPr>
          <w:b/>
          <w:bCs/>
        </w:rPr>
        <w:t>General Discussion</w:t>
      </w:r>
    </w:p>
    <w:p w:rsidR="00515961" w:rsidRPr="00004BFC" w:rsidRDefault="007440EB" w:rsidP="00A61039">
      <w:pPr>
        <w:spacing w:line="480" w:lineRule="auto"/>
      </w:pPr>
      <w:r w:rsidRPr="00004BFC">
        <w:tab/>
      </w:r>
      <w:r w:rsidR="009515E5" w:rsidRPr="00004BFC">
        <w:t xml:space="preserve">Frequently, </w:t>
      </w:r>
      <w:r w:rsidRPr="00004BFC">
        <w:t>a person will remember events from their personal past</w:t>
      </w:r>
      <w:r w:rsidR="009515E5" w:rsidRPr="00004BFC">
        <w:t xml:space="preserve"> and s</w:t>
      </w:r>
      <w:r w:rsidRPr="00004BFC">
        <w:t>uch recall prompt</w:t>
      </w:r>
      <w:r w:rsidR="009515E5" w:rsidRPr="00004BFC">
        <w:t>s</w:t>
      </w:r>
      <w:r w:rsidRPr="00004BFC">
        <w:t xml:space="preserve"> emotions</w:t>
      </w:r>
      <w:r w:rsidR="00175C6C" w:rsidRPr="00004BFC">
        <w:t xml:space="preserve">.  </w:t>
      </w:r>
      <w:r w:rsidRPr="00004BFC">
        <w:t xml:space="preserve">When recalling the time </w:t>
      </w:r>
      <w:r w:rsidR="009515E5" w:rsidRPr="00004BFC">
        <w:t xml:space="preserve">that </w:t>
      </w:r>
      <w:r w:rsidR="00515961" w:rsidRPr="00004BFC">
        <w:t xml:space="preserve">one </w:t>
      </w:r>
      <w:r w:rsidR="009515E5" w:rsidRPr="00004BFC">
        <w:t xml:space="preserve">scored the </w:t>
      </w:r>
      <w:r w:rsidRPr="00004BFC">
        <w:t xml:space="preserve">winning </w:t>
      </w:r>
      <w:r w:rsidR="009515E5" w:rsidRPr="00004BFC">
        <w:t>point for the team</w:t>
      </w:r>
      <w:r w:rsidRPr="00004BFC">
        <w:t xml:space="preserve">, </w:t>
      </w:r>
      <w:r w:rsidR="009515E5" w:rsidRPr="00004BFC">
        <w:t>triumph and joy follow</w:t>
      </w:r>
      <w:r w:rsidR="00175C6C" w:rsidRPr="00004BFC">
        <w:t xml:space="preserve">.  </w:t>
      </w:r>
      <w:r w:rsidRPr="00004BFC">
        <w:t>When recalling the premature death of a spouse,</w:t>
      </w:r>
      <w:r w:rsidR="00BD3F22" w:rsidRPr="00004BFC">
        <w:t xml:space="preserve"> grief and</w:t>
      </w:r>
      <w:r w:rsidRPr="00004BFC">
        <w:t xml:space="preserve"> sadness</w:t>
      </w:r>
      <w:r w:rsidR="00BD3F22" w:rsidRPr="00004BFC">
        <w:t xml:space="preserve"> follow</w:t>
      </w:r>
      <w:r w:rsidR="00175C6C" w:rsidRPr="00004BFC">
        <w:t xml:space="preserve">.  </w:t>
      </w:r>
    </w:p>
    <w:p w:rsidR="0084572F" w:rsidRPr="00004BFC" w:rsidRDefault="007440EB" w:rsidP="0084572F">
      <w:pPr>
        <w:spacing w:line="480" w:lineRule="auto"/>
        <w:ind w:firstLine="720"/>
      </w:pPr>
      <w:r w:rsidRPr="00004BFC">
        <w:t xml:space="preserve">FAB </w:t>
      </w:r>
      <w:r w:rsidR="00515961" w:rsidRPr="00004BFC">
        <w:t xml:space="preserve">research </w:t>
      </w:r>
      <w:r w:rsidRPr="00004BFC">
        <w:t xml:space="preserve">compares </w:t>
      </w:r>
      <w:r w:rsidR="00515961" w:rsidRPr="00004BFC">
        <w:t xml:space="preserve">how event valence is related to </w:t>
      </w:r>
      <w:r w:rsidRPr="00004BFC">
        <w:t>the intensity of emotions experienced at event occurrence to the intensity of emotions experienced at event recall</w:t>
      </w:r>
      <w:r w:rsidR="00175C6C" w:rsidRPr="00004BFC">
        <w:t xml:space="preserve">. </w:t>
      </w:r>
      <w:r w:rsidR="002454FE" w:rsidRPr="00004BFC">
        <w:t xml:space="preserve">Intuition suggests </w:t>
      </w:r>
      <w:r w:rsidRPr="00004BFC">
        <w:t>that the sting of negative events should persist for far longer than the glow of positive events (Ritchie et al., 2009)</w:t>
      </w:r>
      <w:r w:rsidR="00175C6C" w:rsidRPr="00004BFC">
        <w:t xml:space="preserve">.  </w:t>
      </w:r>
      <w:r w:rsidRPr="00004BFC">
        <w:t>The truth seems to be quite the opposite</w:t>
      </w:r>
      <w:r w:rsidR="00175C6C" w:rsidRPr="00004BFC">
        <w:t xml:space="preserve">.  </w:t>
      </w:r>
      <w:r w:rsidRPr="00004BFC">
        <w:t xml:space="preserve">The general finding of </w:t>
      </w:r>
      <w:r w:rsidR="002454FE" w:rsidRPr="00004BFC">
        <w:t xml:space="preserve">FAB </w:t>
      </w:r>
      <w:r w:rsidRPr="00004BFC">
        <w:t xml:space="preserve">research has been that positive events </w:t>
      </w:r>
      <w:r w:rsidR="00717F07" w:rsidRPr="00004BFC">
        <w:t xml:space="preserve">retain </w:t>
      </w:r>
      <w:r w:rsidRPr="00004BFC">
        <w:t xml:space="preserve">their emotional </w:t>
      </w:r>
      <w:r w:rsidR="00717F07" w:rsidRPr="00004BFC">
        <w:t>intensity</w:t>
      </w:r>
      <w:r w:rsidRPr="00004BFC">
        <w:t xml:space="preserve"> longer than negative events (Skowronski, Walker, Henderson, &amp; Bond, 201</w:t>
      </w:r>
      <w:r w:rsidR="0044343A" w:rsidRPr="00004BFC">
        <w:t>4</w:t>
      </w:r>
      <w:r w:rsidRPr="00004BFC">
        <w:t>).</w:t>
      </w:r>
    </w:p>
    <w:p w:rsidR="00515961" w:rsidRPr="00004BFC" w:rsidRDefault="007440EB" w:rsidP="00A74A20">
      <w:pPr>
        <w:spacing w:line="480" w:lineRule="auto"/>
      </w:pPr>
      <w:r w:rsidRPr="00004BFC">
        <w:tab/>
        <w:t>One thread of recent research examine</w:t>
      </w:r>
      <w:r w:rsidR="00BD3F22" w:rsidRPr="00004BFC">
        <w:t>d</w:t>
      </w:r>
      <w:r w:rsidRPr="00004BFC">
        <w:t xml:space="preserve"> how elements of the self might be linked to the FAB (</w:t>
      </w:r>
      <w:r w:rsidR="00BD3F22" w:rsidRPr="00004BFC">
        <w:t xml:space="preserve">Ritchie et al., 2006; Ritchie et al., </w:t>
      </w:r>
      <w:r w:rsidR="003E1885" w:rsidRPr="00004BFC">
        <w:t>2014</w:t>
      </w:r>
      <w:r w:rsidR="00BD3F22" w:rsidRPr="00004BFC">
        <w:t>;</w:t>
      </w:r>
      <w:r w:rsidRPr="00004BFC">
        <w:t xml:space="preserve"> Skowronski, 2011; </w:t>
      </w:r>
      <w:r w:rsidR="00BD3F22" w:rsidRPr="00004BFC">
        <w:t>Skowronski et al., 201</w:t>
      </w:r>
      <w:r w:rsidR="0044343A" w:rsidRPr="00004BFC">
        <w:t>4</w:t>
      </w:r>
      <w:r w:rsidR="00BD3F22" w:rsidRPr="00004BFC">
        <w:t xml:space="preserve">; </w:t>
      </w:r>
      <w:r w:rsidRPr="00004BFC">
        <w:t>Walker &amp; Skowronski, 2012)</w:t>
      </w:r>
      <w:r w:rsidR="00175C6C" w:rsidRPr="00004BFC">
        <w:t xml:space="preserve">.  </w:t>
      </w:r>
      <w:r w:rsidRPr="00004BFC">
        <w:t>The research described in the present article fits this theme by exploring the relation b</w:t>
      </w:r>
      <w:r w:rsidR="00C003CC" w:rsidRPr="00004BFC">
        <w:t>etween narcissism and the FAB</w:t>
      </w:r>
      <w:r w:rsidR="00175C6C" w:rsidRPr="00004BFC">
        <w:t xml:space="preserve">.  </w:t>
      </w:r>
    </w:p>
    <w:p w:rsidR="007440EB" w:rsidRPr="00004BFC" w:rsidRDefault="00197BCD" w:rsidP="00A74A20">
      <w:pPr>
        <w:spacing w:line="480" w:lineRule="auto"/>
      </w:pPr>
      <w:r w:rsidRPr="00004BFC">
        <w:tab/>
      </w:r>
      <w:r w:rsidR="007440EB" w:rsidRPr="00004BFC">
        <w:t>Results from Study 1 showed that the FAB was related to</w:t>
      </w:r>
      <w:r w:rsidR="002454FE" w:rsidRPr="00004BFC">
        <w:t xml:space="preserve"> narcissism</w:t>
      </w:r>
      <w:r w:rsidR="00BD3F22" w:rsidRPr="00004BFC">
        <w:t xml:space="preserve">, such that </w:t>
      </w:r>
      <w:r w:rsidR="007440EB" w:rsidRPr="00004BFC">
        <w:t>higher level</w:t>
      </w:r>
      <w:r w:rsidR="002454FE" w:rsidRPr="00004BFC">
        <w:t>s</w:t>
      </w:r>
      <w:r w:rsidR="007440EB" w:rsidRPr="00004BFC">
        <w:t xml:space="preserve"> of narcissism</w:t>
      </w:r>
      <w:r w:rsidR="002454FE" w:rsidRPr="00004BFC">
        <w:t xml:space="preserve"> were associated with</w:t>
      </w:r>
      <w:r w:rsidR="007440EB" w:rsidRPr="00004BFC">
        <w:t xml:space="preserve"> smaller </w:t>
      </w:r>
      <w:r w:rsidR="002454FE" w:rsidRPr="00004BFC">
        <w:t>levels of the</w:t>
      </w:r>
      <w:r w:rsidR="007440EB" w:rsidRPr="00004BFC">
        <w:t xml:space="preserve"> FAB.</w:t>
      </w:r>
      <w:r w:rsidR="00A74A20" w:rsidRPr="00004BFC">
        <w:t xml:space="preserve">  From </w:t>
      </w:r>
      <w:r w:rsidR="007440EB" w:rsidRPr="00004BFC">
        <w:t xml:space="preserve">the </w:t>
      </w:r>
      <w:r w:rsidR="00A74A20" w:rsidRPr="00004BFC">
        <w:t xml:space="preserve">view that the </w:t>
      </w:r>
      <w:r w:rsidR="007440EB" w:rsidRPr="00004BFC">
        <w:t>FAB emerg</w:t>
      </w:r>
      <w:r w:rsidR="00A74A20" w:rsidRPr="00004BFC">
        <w:t>es</w:t>
      </w:r>
      <w:r w:rsidR="007440EB" w:rsidRPr="00004BFC">
        <w:t xml:space="preserve"> </w:t>
      </w:r>
      <w:r w:rsidR="00A74A20" w:rsidRPr="00004BFC">
        <w:t>in an</w:t>
      </w:r>
      <w:r w:rsidR="007440EB" w:rsidRPr="00004BFC">
        <w:t xml:space="preserve"> attempt t</w:t>
      </w:r>
      <w:r w:rsidR="00A74A20" w:rsidRPr="00004BFC">
        <w:t>o</w:t>
      </w:r>
      <w:r w:rsidR="007440EB" w:rsidRPr="00004BFC">
        <w:t xml:space="preserve"> regulat</w:t>
      </w:r>
      <w:r w:rsidR="00A74A20" w:rsidRPr="00004BFC">
        <w:t>e emotions</w:t>
      </w:r>
      <w:r w:rsidR="007440EB" w:rsidRPr="00004BFC">
        <w:t xml:space="preserve"> (Walker &amp; Skowronski, 2009), this is a sensible finding</w:t>
      </w:r>
      <w:r w:rsidR="00175C6C" w:rsidRPr="00004BFC">
        <w:t xml:space="preserve">.  </w:t>
      </w:r>
      <w:r w:rsidR="007440EB" w:rsidRPr="00004BFC">
        <w:t xml:space="preserve">It suggests that </w:t>
      </w:r>
      <w:r w:rsidR="00A74A20" w:rsidRPr="00004BFC">
        <w:t xml:space="preserve">emotion </w:t>
      </w:r>
      <w:r w:rsidR="007440EB" w:rsidRPr="00004BFC">
        <w:t>regulation occurs normally among non-narcissists</w:t>
      </w:r>
      <w:r w:rsidR="00A74A20" w:rsidRPr="00004BFC">
        <w:t>,</w:t>
      </w:r>
      <w:r w:rsidR="007440EB" w:rsidRPr="00004BFC">
        <w:t xml:space="preserve"> who show a FAB, but </w:t>
      </w:r>
      <w:r w:rsidR="00A74A20" w:rsidRPr="00004BFC">
        <w:t xml:space="preserve">such regulation </w:t>
      </w:r>
      <w:r w:rsidR="007440EB" w:rsidRPr="00004BFC">
        <w:t>does not occur normally among narcissists</w:t>
      </w:r>
      <w:r w:rsidR="00A74A20" w:rsidRPr="00004BFC">
        <w:t>,</w:t>
      </w:r>
      <w:r w:rsidR="007440EB" w:rsidRPr="00004BFC">
        <w:t xml:space="preserve"> </w:t>
      </w:r>
      <w:r w:rsidR="00A74A20" w:rsidRPr="00004BFC">
        <w:t>for</w:t>
      </w:r>
      <w:r w:rsidR="007440EB" w:rsidRPr="00004BFC">
        <w:t xml:space="preserve"> whom the FAB </w:t>
      </w:r>
      <w:r w:rsidR="00A74A20" w:rsidRPr="00004BFC">
        <w:t xml:space="preserve">is disrupted or </w:t>
      </w:r>
      <w:r w:rsidR="007440EB" w:rsidRPr="00004BFC">
        <w:t>disappears</w:t>
      </w:r>
      <w:r w:rsidR="00175C6C" w:rsidRPr="00004BFC">
        <w:t xml:space="preserve">.  </w:t>
      </w:r>
      <w:r w:rsidR="007440EB" w:rsidRPr="00004BFC">
        <w:t xml:space="preserve">In </w:t>
      </w:r>
      <w:r w:rsidR="00A74A20" w:rsidRPr="00004BFC">
        <w:t>contrast</w:t>
      </w:r>
      <w:r w:rsidR="007440EB" w:rsidRPr="00004BFC">
        <w:t xml:space="preserve"> to the non-narcissists, this </w:t>
      </w:r>
      <w:r w:rsidR="00A74A20" w:rsidRPr="00004BFC">
        <w:t>disruption</w:t>
      </w:r>
      <w:r w:rsidR="007440EB" w:rsidRPr="00004BFC">
        <w:t xml:space="preserve"> </w:t>
      </w:r>
      <w:r w:rsidR="00A74A20" w:rsidRPr="00004BFC">
        <w:t>occurred</w:t>
      </w:r>
      <w:r w:rsidR="008D095E" w:rsidRPr="00004BFC">
        <w:t xml:space="preserve"> </w:t>
      </w:r>
      <w:r w:rsidR="00A74A20" w:rsidRPr="00004BFC">
        <w:t>via</w:t>
      </w:r>
      <w:r w:rsidR="007440EB" w:rsidRPr="00004BFC">
        <w:t xml:space="preserve"> a </w:t>
      </w:r>
      <w:r w:rsidR="002454FE" w:rsidRPr="00004BFC">
        <w:t>reduction</w:t>
      </w:r>
      <w:r w:rsidR="007440EB" w:rsidRPr="00004BFC">
        <w:t xml:space="preserve"> of fading for the negative events and an enhancement of fading for the positive even</w:t>
      </w:r>
      <w:r w:rsidR="00011079" w:rsidRPr="00004BFC">
        <w:t>ts</w:t>
      </w:r>
      <w:r w:rsidR="00175C6C" w:rsidRPr="00004BFC">
        <w:t xml:space="preserve">.  </w:t>
      </w:r>
      <w:r w:rsidR="00011079" w:rsidRPr="00004BFC">
        <w:t xml:space="preserve">This </w:t>
      </w:r>
      <w:r w:rsidR="008C60D6" w:rsidRPr="00004BFC">
        <w:t xml:space="preserve">finding </w:t>
      </w:r>
      <w:r w:rsidR="00011079" w:rsidRPr="00004BFC">
        <w:t xml:space="preserve">is similar, but not identical, to the </w:t>
      </w:r>
      <w:r w:rsidR="007440EB" w:rsidRPr="00004BFC">
        <w:t>pattern of FAB-elimination that emerges among the dy</w:t>
      </w:r>
      <w:r w:rsidR="00011079" w:rsidRPr="00004BFC">
        <w:t>sphoric (Walker et al., 2003a)</w:t>
      </w:r>
      <w:r w:rsidR="00175C6C" w:rsidRPr="00004BFC">
        <w:t xml:space="preserve">.  </w:t>
      </w:r>
      <w:r w:rsidR="00011079" w:rsidRPr="00004BFC">
        <w:t>In the case of dysphoria, diminishing the FAB was accomplished primarily through the reduced fad</w:t>
      </w:r>
      <w:r w:rsidR="00742100" w:rsidRPr="00004BFC">
        <w:t>ing of negative affect</w:t>
      </w:r>
      <w:r w:rsidR="00175C6C" w:rsidRPr="00004BFC">
        <w:t xml:space="preserve">.  </w:t>
      </w:r>
      <w:r w:rsidR="00742100" w:rsidRPr="00004BFC">
        <w:t>T</w:t>
      </w:r>
      <w:r w:rsidR="00011079" w:rsidRPr="00004BFC">
        <w:t>he data from Study 1 suggests that narcissism increases the tendenc</w:t>
      </w:r>
      <w:r w:rsidR="008C60D6" w:rsidRPr="00004BFC">
        <w:t>y for positive affective fading, a disruption of the FAB that may be di</w:t>
      </w:r>
      <w:r w:rsidR="00C56E7D" w:rsidRPr="00004BFC">
        <w:t>fferent than previously observ</w:t>
      </w:r>
      <w:r w:rsidR="008C60D6" w:rsidRPr="00004BFC">
        <w:t>ed</w:t>
      </w:r>
      <w:r w:rsidR="00175C6C" w:rsidRPr="00004BFC">
        <w:t xml:space="preserve">.  </w:t>
      </w:r>
      <w:r w:rsidR="005552A6" w:rsidRPr="00004BFC">
        <w:t xml:space="preserve">Such a finding implicates </w:t>
      </w:r>
      <w:r w:rsidR="006E33D7" w:rsidRPr="00004BFC">
        <w:t xml:space="preserve">inaccessible positive affect </w:t>
      </w:r>
      <w:r w:rsidR="00BD3F22" w:rsidRPr="00004BFC">
        <w:t xml:space="preserve">and </w:t>
      </w:r>
      <w:r w:rsidR="006E33D7" w:rsidRPr="00004BFC">
        <w:t xml:space="preserve">perhaps </w:t>
      </w:r>
      <w:r w:rsidR="00BD3F22" w:rsidRPr="00004BFC">
        <w:t xml:space="preserve">even </w:t>
      </w:r>
      <w:r w:rsidR="005552A6" w:rsidRPr="00004BFC">
        <w:t>anhedonia a</w:t>
      </w:r>
      <w:r w:rsidR="00BD3F22" w:rsidRPr="00004BFC">
        <w:t>t</w:t>
      </w:r>
      <w:r w:rsidR="005552A6" w:rsidRPr="00004BFC">
        <w:t xml:space="preserve"> high </w:t>
      </w:r>
      <w:r w:rsidR="00BD3F22" w:rsidRPr="00004BFC">
        <w:t xml:space="preserve">levels of narcissism, </w:t>
      </w:r>
      <w:r w:rsidR="005552A6" w:rsidRPr="00004BFC">
        <w:t>characteristic</w:t>
      </w:r>
      <w:r w:rsidR="00BD3F22" w:rsidRPr="00004BFC">
        <w:t>s</w:t>
      </w:r>
      <w:r w:rsidR="005552A6" w:rsidRPr="00004BFC">
        <w:t xml:space="preserve"> of depression.</w:t>
      </w:r>
    </w:p>
    <w:p w:rsidR="005552A6" w:rsidRPr="00004BFC" w:rsidRDefault="00C56E7D" w:rsidP="00A61039">
      <w:pPr>
        <w:spacing w:line="480" w:lineRule="auto"/>
        <w:ind w:firstLine="720"/>
      </w:pPr>
      <w:r w:rsidRPr="00004BFC">
        <w:t>T</w:t>
      </w:r>
      <w:r w:rsidR="007440EB" w:rsidRPr="00004BFC">
        <w:t>his minimization of the FAB in narcissists might not occur fo</w:t>
      </w:r>
      <w:r w:rsidRPr="00004BFC">
        <w:t>r all events</w:t>
      </w:r>
      <w:r w:rsidR="00175C6C" w:rsidRPr="00004BFC">
        <w:t xml:space="preserve">.  </w:t>
      </w:r>
      <w:r w:rsidR="007440EB" w:rsidRPr="00004BFC">
        <w:t xml:space="preserve">We thought that narcissists might exhibit a FAB for those events that had especially high self-relevance, such as events reflecting </w:t>
      </w:r>
      <w:r w:rsidR="00A74A20" w:rsidRPr="00004BFC">
        <w:t xml:space="preserve">on </w:t>
      </w:r>
      <w:r w:rsidR="007440EB" w:rsidRPr="00004BFC">
        <w:t>individual achievements</w:t>
      </w:r>
      <w:r w:rsidR="00175C6C" w:rsidRPr="00004BFC">
        <w:t xml:space="preserve">.  </w:t>
      </w:r>
      <w:r w:rsidR="007440EB" w:rsidRPr="00004BFC">
        <w:t>This expectation again highlights differences between narcissists and non-narcissists:</w:t>
      </w:r>
      <w:r w:rsidR="001C2DC1" w:rsidRPr="00004BFC">
        <w:t xml:space="preserve"> </w:t>
      </w:r>
      <w:r w:rsidR="00A74A20" w:rsidRPr="00004BFC">
        <w:t xml:space="preserve"> </w:t>
      </w:r>
      <w:r w:rsidR="007440EB" w:rsidRPr="00004BFC">
        <w:t>Among non-narcissists, high event self-relevance tends to be associated with a minimized FAB</w:t>
      </w:r>
      <w:r w:rsidR="00BD3F22" w:rsidRPr="00004BFC">
        <w:t>; among the narcissists, high event self-relevance tends to be associated with a FAB</w:t>
      </w:r>
      <w:r w:rsidR="00175C6C" w:rsidRPr="00004BFC">
        <w:t xml:space="preserve">. </w:t>
      </w:r>
      <w:r w:rsidR="002454FE" w:rsidRPr="00004BFC">
        <w:t>T</w:t>
      </w:r>
      <w:r w:rsidR="007440EB" w:rsidRPr="00004BFC">
        <w:t xml:space="preserve">his idea </w:t>
      </w:r>
      <w:r w:rsidR="002454FE" w:rsidRPr="00004BFC">
        <w:t xml:space="preserve">was pursued </w:t>
      </w:r>
      <w:r w:rsidR="007440EB" w:rsidRPr="00004BFC">
        <w:t>in Stud</w:t>
      </w:r>
      <w:r w:rsidR="00706141" w:rsidRPr="00004BFC">
        <w:t>ies</w:t>
      </w:r>
      <w:r w:rsidR="007440EB" w:rsidRPr="00004BFC">
        <w:t xml:space="preserve"> 2 </w:t>
      </w:r>
      <w:r w:rsidR="00706141" w:rsidRPr="00004BFC">
        <w:t xml:space="preserve">and 3 </w:t>
      </w:r>
      <w:r w:rsidR="007440EB" w:rsidRPr="00004BFC">
        <w:t>by examining the relation between narcissism and the FAB in the context</w:t>
      </w:r>
      <w:r w:rsidR="00D91B73" w:rsidRPr="00004BFC">
        <w:t xml:space="preserve"> of agentic-themed </w:t>
      </w:r>
      <w:r w:rsidR="007440EB" w:rsidRPr="00004BFC">
        <w:t xml:space="preserve">events (self-focus </w:t>
      </w:r>
      <w:r w:rsidR="00A74A20" w:rsidRPr="00004BFC">
        <w:t>prompts</w:t>
      </w:r>
      <w:r w:rsidR="007440EB" w:rsidRPr="00004BFC">
        <w:t xml:space="preserve"> high self-relevance) and communally-themed recalled events (group focus</w:t>
      </w:r>
      <w:r w:rsidR="00A74A20" w:rsidRPr="00004BFC">
        <w:t xml:space="preserve"> prompts</w:t>
      </w:r>
      <w:r w:rsidR="007440EB" w:rsidRPr="00004BFC">
        <w:t xml:space="preserve"> low self-relevance).</w:t>
      </w:r>
      <w:r w:rsidR="001C2DC1" w:rsidRPr="00004BFC">
        <w:t xml:space="preserve"> </w:t>
      </w:r>
    </w:p>
    <w:p w:rsidR="009A66DF" w:rsidRPr="00004BFC" w:rsidRDefault="00BD3F22" w:rsidP="00A61039">
      <w:pPr>
        <w:spacing w:line="480" w:lineRule="auto"/>
        <w:ind w:firstLine="720"/>
      </w:pPr>
      <w:r w:rsidRPr="00004BFC">
        <w:t xml:space="preserve">Study 2 </w:t>
      </w:r>
      <w:r w:rsidR="009A66DF" w:rsidRPr="00004BFC">
        <w:t>was not desig</w:t>
      </w:r>
      <w:r w:rsidR="004760A0" w:rsidRPr="00004BFC">
        <w:t>n</w:t>
      </w:r>
      <w:r w:rsidR="009A66DF" w:rsidRPr="00004BFC">
        <w:t>ed to specifically pursue evidence for this effect.  Instead, agentic event content and communal event content were determined by event coders. Results from Study 2 found that narcissism moderated the FAB, but did not find evidence that this moderation effect itself depended on the either agentic event content or on communal event content.</w:t>
      </w:r>
    </w:p>
    <w:p w:rsidR="009A66DF" w:rsidRPr="00004BFC" w:rsidRDefault="009A66DF" w:rsidP="009A66DF">
      <w:pPr>
        <w:spacing w:line="480" w:lineRule="auto"/>
        <w:ind w:firstLine="720"/>
      </w:pPr>
      <w:r w:rsidRPr="00004BFC">
        <w:t>However, it may have been the case that there were problems with Study 2’s method that may have le</w:t>
      </w:r>
      <w:r w:rsidR="00C866BE" w:rsidRPr="00004BFC">
        <w:t>d to the absence of such evidence</w:t>
      </w:r>
      <w:r w:rsidRPr="00004BFC">
        <w:t>.  Most notable is the fact that (because it was not initially designed to do so) the study did not do a good job of separating the variables of agen</w:t>
      </w:r>
      <w:r w:rsidR="00C866BE" w:rsidRPr="00004BFC">
        <w:t>cy and communion.  This was rec</w:t>
      </w:r>
      <w:r w:rsidRPr="00004BFC">
        <w:t>tified in Study 3, in which participants were explicitly asked to recall some events with agentic content, and other events with communal content.  The results of Study 3 did find evidence that narcissism moderated the FAB, and that this moderation effect itself depended on whether a recalled event was either agentic or communal.</w:t>
      </w:r>
    </w:p>
    <w:p w:rsidR="007440EB" w:rsidRPr="00004BFC" w:rsidRDefault="00BD3F22" w:rsidP="00A61039">
      <w:pPr>
        <w:spacing w:line="480" w:lineRule="auto"/>
        <w:ind w:firstLine="720"/>
      </w:pPr>
      <w:r w:rsidRPr="00004BFC">
        <w:t xml:space="preserve">In Study 3, </w:t>
      </w:r>
      <w:r w:rsidR="00B90DFC" w:rsidRPr="00004BFC">
        <w:t xml:space="preserve">it was the </w:t>
      </w:r>
      <w:r w:rsidR="007440EB" w:rsidRPr="00004BFC">
        <w:t xml:space="preserve">narcissists </w:t>
      </w:r>
      <w:r w:rsidR="00E11FF2" w:rsidRPr="00004BFC">
        <w:t xml:space="preserve">who </w:t>
      </w:r>
      <w:r w:rsidR="007440EB" w:rsidRPr="00004BFC">
        <w:t>evinced the usual FAB</w:t>
      </w:r>
      <w:r w:rsidR="00C866BE" w:rsidRPr="00004BFC">
        <w:t>,</w:t>
      </w:r>
      <w:r w:rsidR="00B90DFC" w:rsidRPr="00004BFC">
        <w:t xml:space="preserve"> but only</w:t>
      </w:r>
      <w:r w:rsidR="007440EB" w:rsidRPr="00004BFC">
        <w:t xml:space="preserve"> </w:t>
      </w:r>
      <w:r w:rsidR="00B90DFC" w:rsidRPr="00004BFC">
        <w:t>for agentic events</w:t>
      </w:r>
      <w:r w:rsidR="00175C6C" w:rsidRPr="00004BFC">
        <w:t xml:space="preserve">.  </w:t>
      </w:r>
      <w:r w:rsidR="00B90DFC" w:rsidRPr="00004BFC">
        <w:t>The data suggest that non-narcissists do not experience a FAB for positive achievement events relative to negative achievement events; however, narcissistic individuals do.</w:t>
      </w:r>
      <w:r w:rsidR="00175C6C" w:rsidRPr="00004BFC">
        <w:t xml:space="preserve"> </w:t>
      </w:r>
      <w:r w:rsidR="00E11FF2" w:rsidRPr="00004BFC">
        <w:t xml:space="preserve"> </w:t>
      </w:r>
      <w:r w:rsidR="00B90DFC" w:rsidRPr="00004BFC">
        <w:t xml:space="preserve">In </w:t>
      </w:r>
      <w:r w:rsidR="00E11FF2" w:rsidRPr="00004BFC">
        <w:t>this study</w:t>
      </w:r>
      <w:r w:rsidR="00B90DFC" w:rsidRPr="00004BFC">
        <w:t>,</w:t>
      </w:r>
      <w:r w:rsidR="00175C6C" w:rsidRPr="00004BFC">
        <w:t xml:space="preserve"> </w:t>
      </w:r>
      <w:r w:rsidR="00B90DFC" w:rsidRPr="00004BFC">
        <w:t>t</w:t>
      </w:r>
      <w:r w:rsidR="008240B2" w:rsidRPr="00004BFC">
        <w:t>h</w:t>
      </w:r>
      <w:r w:rsidR="00B90DFC" w:rsidRPr="00004BFC">
        <w:t>e</w:t>
      </w:r>
      <w:r w:rsidR="008240B2" w:rsidRPr="00004BFC">
        <w:t xml:space="preserve"> narcis</w:t>
      </w:r>
      <w:r w:rsidR="007440EB" w:rsidRPr="00004BFC">
        <w:t>sism-FAB relation did not occur for communal events</w:t>
      </w:r>
      <w:r w:rsidR="00B90DFC" w:rsidRPr="00004BFC">
        <w:t xml:space="preserve">; however, Figures 1 and 3 (lower panel) </w:t>
      </w:r>
      <w:r w:rsidR="002454FE" w:rsidRPr="00004BFC">
        <w:t>suggest</w:t>
      </w:r>
      <w:r w:rsidR="00B90DFC" w:rsidRPr="00004BFC">
        <w:t xml:space="preserve"> emotion dysregulation for highly narcissistic individuals. </w:t>
      </w:r>
      <w:r w:rsidR="00175C6C" w:rsidRPr="00004BFC">
        <w:t xml:space="preserve"> </w:t>
      </w:r>
      <w:r w:rsidR="007440EB" w:rsidRPr="00004BFC">
        <w:t xml:space="preserve">Indeed, </w:t>
      </w:r>
      <w:r w:rsidR="00B90DFC" w:rsidRPr="00004BFC">
        <w:t>across two studies</w:t>
      </w:r>
      <w:r w:rsidR="007440EB" w:rsidRPr="00004BFC">
        <w:t xml:space="preserve">, </w:t>
      </w:r>
      <w:r w:rsidR="00B90DFC" w:rsidRPr="00004BFC">
        <w:t xml:space="preserve">highly </w:t>
      </w:r>
      <w:r w:rsidR="007440EB" w:rsidRPr="00004BFC">
        <w:t>narcissist</w:t>
      </w:r>
      <w:r w:rsidR="00E11FF2" w:rsidRPr="00004BFC">
        <w:t>ic participants</w:t>
      </w:r>
      <w:r w:rsidR="007440EB" w:rsidRPr="00004BFC">
        <w:t xml:space="preserve"> evinced greater fading for positive affect than for negative affect; a </w:t>
      </w:r>
      <w:r w:rsidR="00B90DFC" w:rsidRPr="00004BFC">
        <w:t xml:space="preserve">distorted </w:t>
      </w:r>
      <w:r w:rsidR="007440EB" w:rsidRPr="00004BFC">
        <w:t>FAB</w:t>
      </w:r>
      <w:r w:rsidR="00B90DFC" w:rsidRPr="00004BFC">
        <w:t>, especially pronounced in Study 1</w:t>
      </w:r>
      <w:r w:rsidR="00175C6C" w:rsidRPr="00004BFC">
        <w:t xml:space="preserve">.  </w:t>
      </w:r>
      <w:r w:rsidR="007440EB" w:rsidRPr="00004BFC">
        <w:t xml:space="preserve">Collectively, these results suggest that relative to their less narcissistic counterparts, narcissistic individuals </w:t>
      </w:r>
      <w:r w:rsidR="00E11FF2" w:rsidRPr="00004BFC">
        <w:t xml:space="preserve">retain </w:t>
      </w:r>
      <w:r w:rsidR="007440EB" w:rsidRPr="00004BFC">
        <w:t>the positive affect and deflect the negative affect that is associated with highly self-relevant events, such as events that reflect individual achievements</w:t>
      </w:r>
      <w:r w:rsidR="00175C6C" w:rsidRPr="00004BFC">
        <w:t xml:space="preserve">.  </w:t>
      </w:r>
      <w:r w:rsidR="00B90DFC" w:rsidRPr="00004BFC">
        <w:t xml:space="preserve">While a suggestive finding, future studies should examine the contexts when narcissists experience significantly more affect fading for pleasant events than they do for unpleasant events. </w:t>
      </w:r>
      <w:r w:rsidR="002454FE" w:rsidRPr="00004BFC">
        <w:t xml:space="preserve">These </w:t>
      </w:r>
      <w:r w:rsidR="00B90DFC" w:rsidRPr="00004BFC">
        <w:t>data hint at the communal, interpersonal nature of such events.</w:t>
      </w:r>
      <w:r w:rsidR="007440EB" w:rsidRPr="00004BFC">
        <w:t xml:space="preserve"> </w:t>
      </w:r>
    </w:p>
    <w:p w:rsidR="00AD189A" w:rsidRPr="00004BFC" w:rsidRDefault="00B90DFC" w:rsidP="00C866BE">
      <w:pPr>
        <w:spacing w:line="480" w:lineRule="auto"/>
        <w:ind w:firstLine="720"/>
      </w:pPr>
      <w:r w:rsidRPr="00004BFC">
        <w:t>Across all studies</w:t>
      </w:r>
      <w:r w:rsidR="007440EB" w:rsidRPr="00004BFC">
        <w:t xml:space="preserve">, </w:t>
      </w:r>
      <w:r w:rsidRPr="00004BFC">
        <w:t xml:space="preserve">the </w:t>
      </w:r>
      <w:r w:rsidR="007440EB" w:rsidRPr="00004BFC">
        <w:t xml:space="preserve">results suggested that the </w:t>
      </w:r>
      <w:r w:rsidRPr="00004BFC">
        <w:t xml:space="preserve">moderation of the FAB by </w:t>
      </w:r>
      <w:r w:rsidR="007440EB" w:rsidRPr="00004BFC">
        <w:t xml:space="preserve">narcissism could not be attributed to </w:t>
      </w:r>
      <w:r w:rsidR="00C866BE" w:rsidRPr="00004BFC">
        <w:t xml:space="preserve">perceived </w:t>
      </w:r>
      <w:r w:rsidRPr="00004BFC">
        <w:t xml:space="preserve">event </w:t>
      </w:r>
      <w:r w:rsidR="007440EB" w:rsidRPr="00004BFC">
        <w:t xml:space="preserve">rehearsal </w:t>
      </w:r>
      <w:r w:rsidR="00E11FF2" w:rsidRPr="00004BFC">
        <w:t>frequency</w:t>
      </w:r>
      <w:r w:rsidR="00175C6C" w:rsidRPr="00004BFC">
        <w:t xml:space="preserve">.  </w:t>
      </w:r>
      <w:r w:rsidR="001464B6" w:rsidRPr="00004BFC">
        <w:t xml:space="preserve">However, while </w:t>
      </w:r>
      <w:r w:rsidR="00C866BE" w:rsidRPr="00004BFC">
        <w:t xml:space="preserve">perceived </w:t>
      </w:r>
      <w:r w:rsidR="001464B6" w:rsidRPr="00004BFC">
        <w:t xml:space="preserve">overall rehearsal may not be a cause of the effects that we observed, how an event is rehearsed may be important.  For example, when a narcissistic individual recalls an ordinary negative event, upon retrieval the accompanying unpleasant affect could trigger an affect reappraisal process. The discomfort caused by the negative affect could act as a cue for narcissistic individuals to ruminate on such affect and revisit details of the event.  </w:t>
      </w:r>
      <w:r w:rsidR="00811BEB" w:rsidRPr="00004BFC">
        <w:t xml:space="preserve">During such instances, non-narcissistic </w:t>
      </w:r>
      <w:r w:rsidR="001464B6" w:rsidRPr="00004BFC">
        <w:t xml:space="preserve">individuals, in comparison, </w:t>
      </w:r>
      <w:r w:rsidR="00811BEB" w:rsidRPr="00004BFC">
        <w:t xml:space="preserve">may </w:t>
      </w:r>
      <w:r w:rsidR="001464B6" w:rsidRPr="00004BFC">
        <w:t xml:space="preserve">seek closure of a negative event, and in doing so facilitate the resolution of the event’s emotional impact (Beike &amp; Wirth-Beaumont, 2005). </w:t>
      </w:r>
      <w:r w:rsidR="00811BEB" w:rsidRPr="00004BFC">
        <w:t xml:space="preserve"> These ideas need to be explored in subsequent research.</w:t>
      </w:r>
    </w:p>
    <w:p w:rsidR="00811BEB" w:rsidRPr="00004BFC" w:rsidRDefault="00811BEB" w:rsidP="00381D56">
      <w:pPr>
        <w:spacing w:line="480" w:lineRule="auto"/>
        <w:ind w:firstLine="720"/>
      </w:pPr>
      <w:r w:rsidRPr="00004BFC">
        <w:t>T</w:t>
      </w:r>
      <w:r w:rsidR="00404E7C" w:rsidRPr="00004BFC">
        <w:t>h</w:t>
      </w:r>
      <w:r w:rsidRPr="00004BFC">
        <w:t>e</w:t>
      </w:r>
      <w:r w:rsidR="00404E7C" w:rsidRPr="00004BFC">
        <w:t xml:space="preserve"> </w:t>
      </w:r>
      <w:r w:rsidR="003529E5" w:rsidRPr="00004BFC">
        <w:t xml:space="preserve">data produced a </w:t>
      </w:r>
      <w:r w:rsidRPr="00004BFC">
        <w:t xml:space="preserve">generally </w:t>
      </w:r>
      <w:r w:rsidR="003529E5" w:rsidRPr="00004BFC">
        <w:t>converging pattern of results across three studies</w:t>
      </w:r>
      <w:r w:rsidRPr="00004BFC">
        <w:t>. This generally fits past experience with the FAB</w:t>
      </w:r>
      <w:r w:rsidR="0044343A" w:rsidRPr="00004BFC">
        <w:t xml:space="preserve"> (see Skowronski et al., 2014</w:t>
      </w:r>
      <w:r w:rsidRPr="00004BFC">
        <w:t xml:space="preserve">).   However, effects that were unique to a single study did emerge.  For example, a reversal of the FAB such that individuals at high levels of narcissism evinced significantly more affect fading for positive events than negative events emerged only in </w:t>
      </w:r>
      <w:r w:rsidR="00953D87" w:rsidRPr="00004BFC">
        <w:t>Study 1</w:t>
      </w:r>
      <w:r w:rsidRPr="00004BFC">
        <w:t xml:space="preserve">.  This might be important because Study 1 employed a diary method to harvest events.  </w:t>
      </w:r>
      <w:r w:rsidR="00953D87" w:rsidRPr="00004BFC">
        <w:t xml:space="preserve"> </w:t>
      </w:r>
      <w:r w:rsidRPr="00004BFC">
        <w:t>I</w:t>
      </w:r>
      <w:r w:rsidR="00953D87" w:rsidRPr="00004BFC">
        <w:t xml:space="preserve">n the </w:t>
      </w:r>
      <w:r w:rsidRPr="00004BFC">
        <w:t xml:space="preserve">Study 1 diary method </w:t>
      </w:r>
      <w:r w:rsidR="00953D87" w:rsidRPr="00004BFC">
        <w:t>affect at occurrence ratings were recorded on the same day as each event</w:t>
      </w:r>
      <w:r w:rsidRPr="00004BFC">
        <w:t xml:space="preserve">, and </w:t>
      </w:r>
      <w:r w:rsidR="00953D87" w:rsidRPr="00004BFC">
        <w:t xml:space="preserve">the affect at recall ratings were recorded on a different occasion. </w:t>
      </w:r>
      <w:r w:rsidRPr="00004BFC">
        <w:t xml:space="preserve"> </w:t>
      </w:r>
      <w:r w:rsidR="00953D87" w:rsidRPr="00004BFC">
        <w:t xml:space="preserve">In contrast, Studies 2 and 3 utilized semi-structured, event retrospection where both affect ratings were recorded within the same session. </w:t>
      </w:r>
      <w:r w:rsidRPr="00004BFC">
        <w:t xml:space="preserve"> It is possible that such method differences might account for the fact that the FAB reversal occurred only in Study 1.  For example, the event retrospection method might somehow bias event recall so that the kinds of events included by a participant in a study might differ across methods.  </w:t>
      </w:r>
      <w:r w:rsidR="00091982" w:rsidRPr="00004BFC">
        <w:t xml:space="preserve"> Alternatively, at least for some kinds of events, affect at occurrence ratings might be biased by the affect that is promoted at event recall.  Future research should attempt to replicate the FAB reversal that appeared in Study 1, see if that reversal is unique to studies that employ the diary method, and explore whether the mechanism that we have offered might contribute to differential effects across methods.</w:t>
      </w:r>
    </w:p>
    <w:p w:rsidR="00A87E84" w:rsidRPr="00004BFC" w:rsidRDefault="00091982" w:rsidP="00091982">
      <w:pPr>
        <w:spacing w:line="480" w:lineRule="auto"/>
        <w:ind w:firstLine="720"/>
      </w:pPr>
      <w:r w:rsidRPr="00004BFC">
        <w:t xml:space="preserve">Finally, we note that the results that we report on this article support the view that narcissism disrupts the generally healthy pattern of affective fading characterized by the FAB.  </w:t>
      </w:r>
      <w:r w:rsidR="00B90DFC" w:rsidRPr="00004BFC">
        <w:t>F</w:t>
      </w:r>
      <w:r w:rsidR="003529E5" w:rsidRPr="00004BFC">
        <w:t xml:space="preserve">uture research could further explore the conditions in which the FAB occurs and does not occur among narcissistic </w:t>
      </w:r>
      <w:r w:rsidR="008E337B" w:rsidRPr="00004BFC">
        <w:t xml:space="preserve">and other individuals </w:t>
      </w:r>
      <w:r w:rsidRPr="00004BFC">
        <w:t xml:space="preserve">and more closely link those FAB patterns to </w:t>
      </w:r>
      <w:r w:rsidR="00E14F96" w:rsidRPr="00004BFC">
        <w:t>the specific</w:t>
      </w:r>
      <w:r w:rsidRPr="00004BFC">
        <w:t xml:space="preserve"> ways of thinking that are involved in </w:t>
      </w:r>
      <w:r w:rsidR="008E337B" w:rsidRPr="00004BFC">
        <w:t xml:space="preserve">emotion </w:t>
      </w:r>
      <w:r w:rsidRPr="00004BFC">
        <w:t xml:space="preserve">regulation or </w:t>
      </w:r>
      <w:r w:rsidR="008E337B" w:rsidRPr="00004BFC">
        <w:t>dysregulation</w:t>
      </w:r>
      <w:r w:rsidR="003529E5" w:rsidRPr="00004BFC">
        <w:t xml:space="preserve">.  </w:t>
      </w:r>
    </w:p>
    <w:p w:rsidR="007440EB" w:rsidRPr="00004BFC" w:rsidRDefault="007440EB" w:rsidP="00E662E0">
      <w:pPr>
        <w:spacing w:line="480" w:lineRule="auto"/>
        <w:jc w:val="center"/>
        <w:rPr>
          <w:b/>
          <w:bCs/>
        </w:rPr>
      </w:pPr>
      <w:r w:rsidRPr="00004BFC">
        <w:rPr>
          <w:b/>
          <w:bCs/>
        </w:rPr>
        <w:t>Coda</w:t>
      </w:r>
    </w:p>
    <w:p w:rsidR="00107B0A" w:rsidRPr="00004BFC" w:rsidRDefault="007440EB" w:rsidP="00A61039">
      <w:pPr>
        <w:spacing w:line="480" w:lineRule="auto"/>
        <w:ind w:firstLine="720"/>
      </w:pPr>
      <w:r w:rsidRPr="00004BFC">
        <w:t>The FAB</w:t>
      </w:r>
      <w:r w:rsidR="00E11FF2" w:rsidRPr="00004BFC">
        <w:t xml:space="preserve"> suggests</w:t>
      </w:r>
      <w:r w:rsidRPr="00004BFC">
        <w:t xml:space="preserve"> that </w:t>
      </w:r>
      <w:r w:rsidR="00E11FF2" w:rsidRPr="00004BFC">
        <w:t>across time</w:t>
      </w:r>
      <w:r w:rsidR="00091982" w:rsidRPr="00004BFC">
        <w:t xml:space="preserve"> and on average, </w:t>
      </w:r>
      <w:r w:rsidR="000B0C24" w:rsidRPr="00004BFC">
        <w:t xml:space="preserve">adults thrive emotionally when their memory content steers them toward </w:t>
      </w:r>
      <w:r w:rsidRPr="00004BFC">
        <w:t xml:space="preserve">positive </w:t>
      </w:r>
      <w:r w:rsidR="000B0C24" w:rsidRPr="00004BFC">
        <w:t>affect and away from negative affect</w:t>
      </w:r>
      <w:r w:rsidR="00091982" w:rsidRPr="00004BFC">
        <w:t xml:space="preserve"> </w:t>
      </w:r>
      <w:r w:rsidR="00197BCD" w:rsidRPr="00004BFC">
        <w:t>(Kennedy, Mather, &amp; Carstensen, 2004)</w:t>
      </w:r>
      <w:r w:rsidR="00175C6C" w:rsidRPr="00004BFC">
        <w:t xml:space="preserve">.  </w:t>
      </w:r>
      <w:r w:rsidRPr="00004BFC">
        <w:t xml:space="preserve">Taylor (1991) </w:t>
      </w:r>
      <w:r w:rsidR="00091982" w:rsidRPr="00004BFC">
        <w:t>framed such effects in terms of a</w:t>
      </w:r>
      <w:r w:rsidR="000B0C24" w:rsidRPr="00004BFC">
        <w:t xml:space="preserve"> </w:t>
      </w:r>
      <w:r w:rsidRPr="00004BFC">
        <w:t>mobili</w:t>
      </w:r>
      <w:r w:rsidR="00301E54" w:rsidRPr="00004BFC">
        <w:t>zation-minim</w:t>
      </w:r>
      <w:r w:rsidR="00EA65AC" w:rsidRPr="00004BFC">
        <w:t>i</w:t>
      </w:r>
      <w:r w:rsidR="00D91B73" w:rsidRPr="00004BFC">
        <w:t>zation hypothesis</w:t>
      </w:r>
      <w:r w:rsidR="00175C6C" w:rsidRPr="00004BFC">
        <w:t xml:space="preserve">.  </w:t>
      </w:r>
      <w:r w:rsidR="00D91B73" w:rsidRPr="00004BFC">
        <w:t>Th</w:t>
      </w:r>
      <w:r w:rsidR="000B0C24" w:rsidRPr="00004BFC">
        <w:t>e</w:t>
      </w:r>
      <w:r w:rsidRPr="00004BFC">
        <w:t xml:space="preserve"> hypothesis argues that reactions to </w:t>
      </w:r>
      <w:r w:rsidR="000B0C24" w:rsidRPr="00004BFC">
        <w:t>negative stimuli need to be quick and efficient,</w:t>
      </w:r>
      <w:r w:rsidRPr="00004BFC">
        <w:t xml:space="preserve"> so that </w:t>
      </w:r>
      <w:r w:rsidR="00927222" w:rsidRPr="00004BFC">
        <w:t xml:space="preserve">potential </w:t>
      </w:r>
      <w:r w:rsidRPr="00004BFC">
        <w:t>danger</w:t>
      </w:r>
      <w:r w:rsidR="00927222" w:rsidRPr="00004BFC">
        <w:t>s</w:t>
      </w:r>
      <w:r w:rsidRPr="00004BFC">
        <w:t xml:space="preserve"> </w:t>
      </w:r>
      <w:r w:rsidR="000B0C24" w:rsidRPr="00004BFC">
        <w:t xml:space="preserve">and unpleasantness </w:t>
      </w:r>
      <w:r w:rsidRPr="00004BFC">
        <w:t xml:space="preserve">can be </w:t>
      </w:r>
      <w:r w:rsidR="00927222" w:rsidRPr="00004BFC">
        <w:t xml:space="preserve">identified and </w:t>
      </w:r>
      <w:r w:rsidR="000B0C24" w:rsidRPr="00004BFC">
        <w:t>dealt with rapidly</w:t>
      </w:r>
      <w:r w:rsidR="00175C6C" w:rsidRPr="00004BFC">
        <w:t xml:space="preserve">.  </w:t>
      </w:r>
      <w:r w:rsidR="00091982" w:rsidRPr="00004BFC">
        <w:t>However, a</w:t>
      </w:r>
      <w:r w:rsidRPr="00004BFC">
        <w:t xml:space="preserve">cross time, </w:t>
      </w:r>
      <w:r w:rsidR="000B0C24" w:rsidRPr="00004BFC">
        <w:t xml:space="preserve">such </w:t>
      </w:r>
      <w:r w:rsidRPr="00004BFC">
        <w:t>negative reactions need to be dampened so that a</w:t>
      </w:r>
      <w:r w:rsidR="00107B0A" w:rsidRPr="00004BFC">
        <w:t xml:space="preserve"> person</w:t>
      </w:r>
      <w:r w:rsidRPr="00004BFC">
        <w:t xml:space="preserve"> can get on with life</w:t>
      </w:r>
      <w:r w:rsidR="00175C6C" w:rsidRPr="00004BFC">
        <w:t xml:space="preserve">.  </w:t>
      </w:r>
      <w:r w:rsidR="000B0C24" w:rsidRPr="00004BFC">
        <w:t xml:space="preserve">This </w:t>
      </w:r>
      <w:r w:rsidR="00091982" w:rsidRPr="00004BFC">
        <w:t xml:space="preserve">idea has implications for </w:t>
      </w:r>
      <w:r w:rsidR="00927222" w:rsidRPr="00004BFC">
        <w:t>the FAB</w:t>
      </w:r>
      <w:r w:rsidR="00175C6C" w:rsidRPr="00004BFC">
        <w:t xml:space="preserve">.  </w:t>
      </w:r>
      <w:r w:rsidRPr="00004BFC">
        <w:t>While life’s events may sometimes provoke intense negative reactions, because positiv</w:t>
      </w:r>
      <w:r w:rsidR="00107B0A" w:rsidRPr="00004BFC">
        <w:t>ity promotes</w:t>
      </w:r>
      <w:r w:rsidRPr="00004BFC">
        <w:t xml:space="preserve"> adaptive</w:t>
      </w:r>
      <w:r w:rsidR="00107B0A" w:rsidRPr="00004BFC">
        <w:t xml:space="preserve"> functioning</w:t>
      </w:r>
      <w:r w:rsidRPr="00004BFC">
        <w:t xml:space="preserve">, over time various systems involved in </w:t>
      </w:r>
      <w:r w:rsidR="000B0C24" w:rsidRPr="00004BFC">
        <w:t xml:space="preserve">emotion </w:t>
      </w:r>
      <w:r w:rsidRPr="00004BFC">
        <w:t>regulati</w:t>
      </w:r>
      <w:r w:rsidR="00D91B73" w:rsidRPr="00004BFC">
        <w:t xml:space="preserve">on tend to dampen negativity. </w:t>
      </w:r>
    </w:p>
    <w:p w:rsidR="00091982" w:rsidRPr="00004BFC" w:rsidRDefault="00D91B73" w:rsidP="00A61039">
      <w:pPr>
        <w:spacing w:line="480" w:lineRule="auto"/>
        <w:ind w:firstLine="720"/>
      </w:pPr>
      <w:r w:rsidRPr="00004BFC">
        <w:t xml:space="preserve">The FAB also fits </w:t>
      </w:r>
      <w:r w:rsidR="00C10350" w:rsidRPr="00004BFC">
        <w:t>well</w:t>
      </w:r>
      <w:r w:rsidRPr="00004BFC">
        <w:t xml:space="preserve"> with Fredrickson’s (2001) Broaden and Build Theory of Positive Emotions</w:t>
      </w:r>
      <w:r w:rsidR="00175C6C" w:rsidRPr="00004BFC">
        <w:t xml:space="preserve">.  </w:t>
      </w:r>
      <w:r w:rsidRPr="00004BFC">
        <w:t>According to this theory, positive emotions can engender tendencies for growth, exploration, and creativity</w:t>
      </w:r>
      <w:r w:rsidR="00175C6C" w:rsidRPr="00004BFC">
        <w:t xml:space="preserve">.  </w:t>
      </w:r>
      <w:r w:rsidRPr="00004BFC">
        <w:t>Such tendencies help an individual to broaden their skill set</w:t>
      </w:r>
      <w:r w:rsidR="00091982" w:rsidRPr="00004BFC">
        <w:t xml:space="preserve">, </w:t>
      </w:r>
      <w:r w:rsidRPr="00004BFC">
        <w:t xml:space="preserve">their cognitive </w:t>
      </w:r>
      <w:r w:rsidR="00E14F96" w:rsidRPr="00004BFC">
        <w:t>resources</w:t>
      </w:r>
      <w:r w:rsidR="00091982" w:rsidRPr="00004BFC">
        <w:t xml:space="preserve">, </w:t>
      </w:r>
      <w:r w:rsidRPr="00004BFC">
        <w:t xml:space="preserve">and </w:t>
      </w:r>
      <w:r w:rsidR="00091982" w:rsidRPr="00004BFC">
        <w:t xml:space="preserve">their </w:t>
      </w:r>
      <w:r w:rsidRPr="00004BFC">
        <w:t>social resources</w:t>
      </w:r>
      <w:r w:rsidR="00175C6C" w:rsidRPr="00004BFC">
        <w:t xml:space="preserve">.  </w:t>
      </w:r>
      <w:r w:rsidRPr="00004BFC">
        <w:t>A mechanism that selectively dampens negativ</w:t>
      </w:r>
      <w:r w:rsidR="00E11FF2" w:rsidRPr="00004BFC">
        <w:t>e affect</w:t>
      </w:r>
      <w:r w:rsidRPr="00004BFC">
        <w:t xml:space="preserve"> while allowing positive </w:t>
      </w:r>
      <w:r w:rsidR="00E11FF2" w:rsidRPr="00004BFC">
        <w:t xml:space="preserve">affect </w:t>
      </w:r>
      <w:r w:rsidRPr="00004BFC">
        <w:t>to</w:t>
      </w:r>
      <w:r w:rsidR="00E11FF2" w:rsidRPr="00004BFC">
        <w:t xml:space="preserve"> linger</w:t>
      </w:r>
      <w:r w:rsidRPr="00004BFC">
        <w:t xml:space="preserve"> </w:t>
      </w:r>
      <w:r w:rsidR="00E11FF2" w:rsidRPr="00004BFC">
        <w:t xml:space="preserve">could potentially sustain </w:t>
      </w:r>
      <w:r w:rsidRPr="00004BFC">
        <w:t xml:space="preserve">the benefits of </w:t>
      </w:r>
      <w:r w:rsidR="00E11FF2" w:rsidRPr="00004BFC">
        <w:t xml:space="preserve">memorial </w:t>
      </w:r>
      <w:r w:rsidRPr="00004BFC">
        <w:t>positivity</w:t>
      </w:r>
      <w:r w:rsidR="00175C6C" w:rsidRPr="00004BFC">
        <w:t xml:space="preserve">.  </w:t>
      </w:r>
      <w:r w:rsidR="007440EB" w:rsidRPr="00004BFC">
        <w:t xml:space="preserve">However, </w:t>
      </w:r>
      <w:r w:rsidR="000B0C24" w:rsidRPr="00004BFC">
        <w:t>for</w:t>
      </w:r>
      <w:r w:rsidR="007440EB" w:rsidRPr="00004BFC">
        <w:t xml:space="preserve"> some </w:t>
      </w:r>
      <w:r w:rsidR="00107B0A" w:rsidRPr="00004BFC">
        <w:t>individuals</w:t>
      </w:r>
      <w:r w:rsidR="000B0C24" w:rsidRPr="00004BFC">
        <w:t>, such as narcissists,</w:t>
      </w:r>
      <w:r w:rsidR="007440EB" w:rsidRPr="00004BFC">
        <w:t xml:space="preserve"> </w:t>
      </w:r>
      <w:r w:rsidR="000B0C24" w:rsidRPr="00004BFC">
        <w:t xml:space="preserve">emotion </w:t>
      </w:r>
      <w:r w:rsidR="007440EB" w:rsidRPr="00004BFC">
        <w:t xml:space="preserve">regulation systems might fail, </w:t>
      </w:r>
      <w:r w:rsidR="000B0C24" w:rsidRPr="00004BFC">
        <w:t xml:space="preserve">hence, </w:t>
      </w:r>
      <w:r w:rsidR="007440EB" w:rsidRPr="00004BFC">
        <w:t>disrupting the FAB</w:t>
      </w:r>
      <w:r w:rsidR="00175C6C" w:rsidRPr="00004BFC">
        <w:t xml:space="preserve">.  </w:t>
      </w:r>
      <w:r w:rsidR="007440EB" w:rsidRPr="00004BFC">
        <w:t xml:space="preserve">Past research suggests that this happens </w:t>
      </w:r>
      <w:r w:rsidR="000B0C24" w:rsidRPr="00004BFC">
        <w:t>to</w:t>
      </w:r>
      <w:r w:rsidR="007440EB" w:rsidRPr="00004BFC">
        <w:t xml:space="preserve"> those beset by dysphoria</w:t>
      </w:r>
      <w:r w:rsidR="000B0C24" w:rsidRPr="00004BFC">
        <w:t>,</w:t>
      </w:r>
      <w:r w:rsidR="007440EB" w:rsidRPr="00004BFC">
        <w:t xml:space="preserve"> those prone to anxiety</w:t>
      </w:r>
      <w:r w:rsidR="000B0C24" w:rsidRPr="00004BFC">
        <w:t xml:space="preserve"> and </w:t>
      </w:r>
      <w:r w:rsidR="00091982" w:rsidRPr="00004BFC">
        <w:t xml:space="preserve">those who engage in </w:t>
      </w:r>
      <w:r w:rsidR="000B0C24" w:rsidRPr="00004BFC">
        <w:t xml:space="preserve">recreational substance use. </w:t>
      </w:r>
      <w:r w:rsidR="00E11FF2" w:rsidRPr="00004BFC">
        <w:t xml:space="preserve"> </w:t>
      </w:r>
    </w:p>
    <w:p w:rsidR="007440EB" w:rsidRPr="00004BFC" w:rsidRDefault="000B0C24" w:rsidP="00A61039">
      <w:pPr>
        <w:spacing w:line="480" w:lineRule="auto"/>
        <w:ind w:firstLine="720"/>
      </w:pPr>
      <w:r w:rsidRPr="00004BFC">
        <w:t>T</w:t>
      </w:r>
      <w:r w:rsidR="007440EB" w:rsidRPr="00004BFC">
        <w:t>he present research su</w:t>
      </w:r>
      <w:r w:rsidR="00927222" w:rsidRPr="00004BFC">
        <w:t>ggests tha</w:t>
      </w:r>
      <w:r w:rsidR="00C56E7D" w:rsidRPr="00004BFC">
        <w:t xml:space="preserve">t narcissism can also </w:t>
      </w:r>
      <w:r w:rsidR="00927222" w:rsidRPr="00004BFC">
        <w:t>disrupt</w:t>
      </w:r>
      <w:r w:rsidR="00C56E7D" w:rsidRPr="00004BFC">
        <w:t xml:space="preserve"> the FAB</w:t>
      </w:r>
      <w:r w:rsidR="002D424C" w:rsidRPr="00004BFC">
        <w:t xml:space="preserve">, and that </w:t>
      </w:r>
      <w:r w:rsidRPr="00004BFC">
        <w:t>such</w:t>
      </w:r>
      <w:r w:rsidR="007440EB" w:rsidRPr="00004BFC">
        <w:t xml:space="preserve"> </w:t>
      </w:r>
      <w:r w:rsidRPr="00004BFC">
        <w:t xml:space="preserve">disruptions </w:t>
      </w:r>
      <w:r w:rsidR="002D424C" w:rsidRPr="00004BFC">
        <w:t xml:space="preserve">can </w:t>
      </w:r>
      <w:r w:rsidRPr="00004BFC">
        <w:t>occur despite how often an event is rehearsed</w:t>
      </w:r>
      <w:r w:rsidR="00175C6C" w:rsidRPr="00004BFC">
        <w:t xml:space="preserve">.  </w:t>
      </w:r>
      <w:r w:rsidR="002454FE" w:rsidRPr="00004BFC">
        <w:t xml:space="preserve">These </w:t>
      </w:r>
      <w:r w:rsidR="007440EB" w:rsidRPr="00004BFC">
        <w:t>data suggest that narcissistic individuals may be prone to retaining the negative affect of life events, particularly for events that involve intera</w:t>
      </w:r>
      <w:r w:rsidR="00D91B73" w:rsidRPr="00004BFC">
        <w:t>ctions with other individuals</w:t>
      </w:r>
      <w:r w:rsidR="00175C6C" w:rsidRPr="00004BFC">
        <w:t xml:space="preserve">.  </w:t>
      </w:r>
      <w:r w:rsidR="00091982" w:rsidRPr="00004BFC">
        <w:t xml:space="preserve">Narcissists </w:t>
      </w:r>
      <w:r w:rsidR="007440EB" w:rsidRPr="00004BFC">
        <w:t>also may be prone to excessive retaining of the positive affect associated with</w:t>
      </w:r>
      <w:r w:rsidRPr="00004BFC">
        <w:t xml:space="preserve"> achievement and other</w:t>
      </w:r>
      <w:r w:rsidR="007440EB" w:rsidRPr="00004BFC">
        <w:t xml:space="preserve"> agenc</w:t>
      </w:r>
      <w:r w:rsidRPr="00004BFC">
        <w:t>y themed</w:t>
      </w:r>
      <w:r w:rsidR="007440EB" w:rsidRPr="00004BFC">
        <w:t xml:space="preserve"> events, which might result from the narcissistic need to </w:t>
      </w:r>
      <w:r w:rsidRPr="00004BFC">
        <w:t xml:space="preserve">over-indulge in </w:t>
      </w:r>
      <w:r w:rsidR="007440EB" w:rsidRPr="00004BFC">
        <w:t>the self when</w:t>
      </w:r>
      <w:r w:rsidR="00175C6C" w:rsidRPr="00004BFC">
        <w:t>,</w:t>
      </w:r>
      <w:r w:rsidR="007440EB" w:rsidRPr="00004BFC">
        <w:t xml:space="preserve"> </w:t>
      </w:r>
      <w:r w:rsidR="00107B0A" w:rsidRPr="00004BFC">
        <w:t>ironically</w:t>
      </w:r>
      <w:r w:rsidR="00175C6C" w:rsidRPr="00004BFC">
        <w:t>,</w:t>
      </w:r>
      <w:r w:rsidR="00107B0A" w:rsidRPr="00004BFC">
        <w:t xml:space="preserve"> </w:t>
      </w:r>
      <w:r w:rsidR="007440EB" w:rsidRPr="00004BFC">
        <w:t>the self is at stake.</w:t>
      </w:r>
      <w:r w:rsidR="001C2DC1" w:rsidRPr="00004BFC">
        <w:t xml:space="preserve"> </w:t>
      </w:r>
    </w:p>
    <w:p w:rsidR="007440EB" w:rsidRPr="00004BFC" w:rsidRDefault="007440EB" w:rsidP="00B643C7">
      <w:pPr>
        <w:spacing w:line="480" w:lineRule="auto"/>
        <w:ind w:left="720" w:hanging="720"/>
        <w:jc w:val="center"/>
        <w:rPr>
          <w:b/>
          <w:bCs/>
        </w:rPr>
      </w:pPr>
      <w:r w:rsidRPr="00004BFC">
        <w:br w:type="page"/>
      </w:r>
      <w:r w:rsidRPr="00004BFC">
        <w:rPr>
          <w:b/>
          <w:bCs/>
        </w:rPr>
        <w:t>References</w:t>
      </w:r>
    </w:p>
    <w:p w:rsidR="007440EB" w:rsidRPr="00004BFC" w:rsidRDefault="007440EB" w:rsidP="005925C2">
      <w:pPr>
        <w:spacing w:line="480" w:lineRule="auto"/>
        <w:ind w:left="720" w:hanging="720"/>
      </w:pPr>
      <w:r w:rsidRPr="00004BFC">
        <w:t xml:space="preserve">American Psychiatric Association (2000). </w:t>
      </w:r>
      <w:r w:rsidRPr="00004BFC">
        <w:rPr>
          <w:i/>
          <w:iCs/>
        </w:rPr>
        <w:t xml:space="preserve">Diagnostic and statistical manual of mental disorders </w:t>
      </w:r>
      <w:r w:rsidRPr="00004BFC">
        <w:t>(4</w:t>
      </w:r>
      <w:r w:rsidRPr="00004BFC">
        <w:rPr>
          <w:vertAlign w:val="superscript"/>
        </w:rPr>
        <w:t>th</w:t>
      </w:r>
      <w:r w:rsidRPr="00004BFC">
        <w:t xml:space="preserve"> ed.). Washington, DC: Author.</w:t>
      </w:r>
    </w:p>
    <w:p w:rsidR="007440EB" w:rsidRPr="00004BFC" w:rsidRDefault="007440EB" w:rsidP="005925C2">
      <w:pPr>
        <w:spacing w:line="480" w:lineRule="auto"/>
        <w:ind w:left="720" w:hanging="720"/>
      </w:pPr>
      <w:r w:rsidRPr="00004BFC">
        <w:t xml:space="preserve">American Psychological Association. (2002). Ethical principles of psychologists and code of </w:t>
      </w:r>
    </w:p>
    <w:p w:rsidR="007440EB" w:rsidRPr="00004BFC" w:rsidRDefault="007440EB" w:rsidP="005925C2">
      <w:pPr>
        <w:spacing w:line="480" w:lineRule="auto"/>
        <w:ind w:left="720" w:hanging="720"/>
      </w:pPr>
      <w:r w:rsidRPr="00004BFC">
        <w:tab/>
        <w:t xml:space="preserve">conduct. </w:t>
      </w:r>
      <w:r w:rsidRPr="00004BFC">
        <w:rPr>
          <w:i/>
          <w:iCs/>
        </w:rPr>
        <w:t>American Psychologist</w:t>
      </w:r>
      <w:r w:rsidRPr="00004BFC">
        <w:t xml:space="preserve">, </w:t>
      </w:r>
      <w:r w:rsidRPr="00004BFC">
        <w:rPr>
          <w:i/>
          <w:iCs/>
        </w:rPr>
        <w:t>57</w:t>
      </w:r>
      <w:r w:rsidRPr="00004BFC">
        <w:t>, 1060-1073. doi:10.1037/0003-066X.57.12.1060</w:t>
      </w:r>
    </w:p>
    <w:p w:rsidR="007440EB" w:rsidRPr="00004BFC" w:rsidRDefault="007440EB" w:rsidP="005925C2">
      <w:pPr>
        <w:pStyle w:val="NormalWeb"/>
        <w:spacing w:before="0" w:beforeAutospacing="0" w:after="0" w:afterAutospacing="0" w:line="480" w:lineRule="auto"/>
        <w:ind w:left="720" w:hanging="720"/>
      </w:pPr>
      <w:r w:rsidRPr="00004BFC">
        <w:t xml:space="preserve">Ames, D. R., Rose, P., &amp; Anderson, C. P. (2006). The NPI-16 as a short measure of narcissism. </w:t>
      </w:r>
      <w:r w:rsidRPr="00004BFC">
        <w:rPr>
          <w:i/>
          <w:iCs/>
        </w:rPr>
        <w:t>Journal of Research in Personality</w:t>
      </w:r>
      <w:r w:rsidRPr="00004BFC">
        <w:t xml:space="preserve">, </w:t>
      </w:r>
      <w:r w:rsidRPr="00004BFC">
        <w:rPr>
          <w:i/>
          <w:iCs/>
        </w:rPr>
        <w:t>40</w:t>
      </w:r>
      <w:r w:rsidRPr="00004BFC">
        <w:t>, 440-450. doi:10.1016/j.jrp.2005.03.002</w:t>
      </w:r>
    </w:p>
    <w:p w:rsidR="007440EB" w:rsidRPr="00004BFC" w:rsidRDefault="007440EB" w:rsidP="005925C2">
      <w:pPr>
        <w:pStyle w:val="NormalWeb"/>
        <w:spacing w:before="0" w:beforeAutospacing="0" w:after="0" w:afterAutospacing="0" w:line="480" w:lineRule="auto"/>
        <w:ind w:left="720" w:hanging="720"/>
        <w:rPr>
          <w:i/>
          <w:iCs/>
        </w:rPr>
      </w:pPr>
      <w:r w:rsidRPr="00004BFC">
        <w:rPr>
          <w:lang w:val="en-GB"/>
        </w:rPr>
        <w:t xml:space="preserve">Baumeister, R. F., &amp; Vohs, K. D. (2001). </w:t>
      </w:r>
      <w:r w:rsidRPr="00004BFC">
        <w:t xml:space="preserve">Narcissism as addiction to esteem. </w:t>
      </w:r>
      <w:r w:rsidRPr="00004BFC">
        <w:rPr>
          <w:i/>
          <w:iCs/>
        </w:rPr>
        <w:t xml:space="preserve">Psychological </w:t>
      </w:r>
    </w:p>
    <w:p w:rsidR="007440EB" w:rsidRPr="00004BFC" w:rsidRDefault="007440EB" w:rsidP="005925C2">
      <w:pPr>
        <w:pStyle w:val="NormalWeb"/>
        <w:spacing w:before="0" w:beforeAutospacing="0" w:after="0" w:afterAutospacing="0" w:line="480" w:lineRule="auto"/>
        <w:ind w:left="720" w:hanging="720"/>
      </w:pPr>
      <w:r w:rsidRPr="00004BFC">
        <w:rPr>
          <w:i/>
          <w:iCs/>
        </w:rPr>
        <w:tab/>
        <w:t>Inquiry</w:t>
      </w:r>
      <w:r w:rsidRPr="00004BFC">
        <w:t xml:space="preserve">, </w:t>
      </w:r>
      <w:r w:rsidRPr="00004BFC">
        <w:rPr>
          <w:i/>
          <w:iCs/>
        </w:rPr>
        <w:t>12</w:t>
      </w:r>
      <w:r w:rsidRPr="00004BFC">
        <w:t>, 206-210.</w:t>
      </w:r>
    </w:p>
    <w:p w:rsidR="00197BCD" w:rsidRPr="00004BFC" w:rsidRDefault="00197BCD" w:rsidP="005925C2">
      <w:pPr>
        <w:pStyle w:val="NormalWeb"/>
        <w:spacing w:before="0" w:beforeAutospacing="0" w:after="0" w:afterAutospacing="0" w:line="480" w:lineRule="auto"/>
        <w:ind w:left="720" w:hanging="720"/>
      </w:pPr>
      <w:r w:rsidRPr="00004BFC">
        <w:t xml:space="preserve">Beike, D. R., &amp; Wirth-Beaumont, E. T. (2005). Psychological closure as a memory phenomenon. </w:t>
      </w:r>
      <w:r w:rsidRPr="00004BFC">
        <w:rPr>
          <w:i/>
          <w:iCs/>
        </w:rPr>
        <w:t>Memory, 13,</w:t>
      </w:r>
      <w:r w:rsidRPr="00004BFC">
        <w:rPr>
          <w:rStyle w:val="apple-converted-space"/>
          <w:i/>
          <w:iCs/>
        </w:rPr>
        <w:t> </w:t>
      </w:r>
      <w:r w:rsidRPr="00004BFC">
        <w:t>574-593</w:t>
      </w:r>
      <w:r w:rsidRPr="00004BFC">
        <w:rPr>
          <w:rFonts w:ascii="Arial" w:hAnsi="Arial" w:cs="Arial"/>
          <w:sz w:val="18"/>
          <w:szCs w:val="18"/>
          <w:shd w:val="clear" w:color="auto" w:fill="E0E4E5"/>
        </w:rPr>
        <w:t>.</w:t>
      </w:r>
    </w:p>
    <w:p w:rsidR="007440EB" w:rsidRPr="00004BFC" w:rsidRDefault="007440EB" w:rsidP="005925C2">
      <w:pPr>
        <w:pStyle w:val="NormalWeb"/>
        <w:spacing w:before="0" w:beforeAutospacing="0" w:after="0" w:afterAutospacing="0" w:line="480" w:lineRule="auto"/>
        <w:ind w:left="720" w:hanging="720"/>
      </w:pPr>
      <w:r w:rsidRPr="00004BFC">
        <w:t xml:space="preserve">Besser, A., &amp; Zeigler-Hill, V. (2010). The influence of pathological narcissism on emotional and motivational responses to negative events: The roles of visibility and concern about humiliation. </w:t>
      </w:r>
      <w:r w:rsidRPr="00004BFC">
        <w:rPr>
          <w:i/>
          <w:iCs/>
        </w:rPr>
        <w:t>Journal of Research in Personality</w:t>
      </w:r>
      <w:r w:rsidRPr="00004BFC">
        <w:t xml:space="preserve">, </w:t>
      </w:r>
      <w:r w:rsidRPr="00004BFC">
        <w:rPr>
          <w:i/>
          <w:iCs/>
        </w:rPr>
        <w:t>44</w:t>
      </w:r>
      <w:r w:rsidRPr="00004BFC">
        <w:t>, 520-534. doi:10.1016/j.jrp.2010.06.006</w:t>
      </w:r>
    </w:p>
    <w:p w:rsidR="00114FCE" w:rsidRPr="00004BFC" w:rsidRDefault="00114FCE" w:rsidP="005925C2">
      <w:pPr>
        <w:spacing w:line="480" w:lineRule="auto"/>
        <w:ind w:left="720" w:hanging="720"/>
      </w:pPr>
      <w:r w:rsidRPr="00004BFC">
        <w:t xml:space="preserve">British Psychological Society. (2009). </w:t>
      </w:r>
      <w:r w:rsidRPr="00004BFC">
        <w:rPr>
          <w:i/>
        </w:rPr>
        <w:t>Code of ethics and conduct:  Guidance published by the Ethics Committee of the British Psychological Society</w:t>
      </w:r>
      <w:r w:rsidRPr="00004BFC">
        <w:t>.  Retrieved January 7, 2014:</w:t>
      </w:r>
    </w:p>
    <w:p w:rsidR="00114FCE" w:rsidRPr="00004BFC" w:rsidRDefault="00114FCE" w:rsidP="00114FCE">
      <w:pPr>
        <w:spacing w:line="480" w:lineRule="auto"/>
        <w:ind w:left="720"/>
      </w:pPr>
      <w:r w:rsidRPr="00004BFC">
        <w:t>http://www.bps.org.uk/sites/default/files/documents/code_of_ethics_and_conduct.pdf</w:t>
      </w:r>
    </w:p>
    <w:p w:rsidR="007440EB" w:rsidRPr="00004BFC" w:rsidRDefault="007440EB" w:rsidP="005925C2">
      <w:pPr>
        <w:spacing w:line="480" w:lineRule="auto"/>
        <w:ind w:left="720" w:hanging="720"/>
      </w:pPr>
      <w:r w:rsidRPr="00004BFC">
        <w:t xml:space="preserve">Brown, R. P., &amp; Zeigler-Hill, V. (2004). Narcissism and the non-equivalence of self-esteem </w:t>
      </w:r>
    </w:p>
    <w:p w:rsidR="007440EB" w:rsidRPr="00004BFC" w:rsidRDefault="007440EB" w:rsidP="005925C2">
      <w:pPr>
        <w:spacing w:line="480" w:lineRule="auto"/>
        <w:ind w:left="720" w:hanging="720"/>
      </w:pPr>
      <w:r w:rsidRPr="00004BFC">
        <w:tab/>
        <w:t xml:space="preserve">measures: A matter of dominance? </w:t>
      </w:r>
      <w:r w:rsidRPr="00004BFC">
        <w:rPr>
          <w:i/>
          <w:iCs/>
        </w:rPr>
        <w:t>Journal of Research in Personality</w:t>
      </w:r>
      <w:r w:rsidRPr="00004BFC">
        <w:t xml:space="preserve">, </w:t>
      </w:r>
      <w:r w:rsidRPr="00004BFC">
        <w:rPr>
          <w:i/>
          <w:iCs/>
        </w:rPr>
        <w:t>38</w:t>
      </w:r>
      <w:r w:rsidRPr="00004BFC">
        <w:t xml:space="preserve">, 585-592. </w:t>
      </w:r>
    </w:p>
    <w:p w:rsidR="00A87E84" w:rsidRPr="00004BFC" w:rsidRDefault="007440EB" w:rsidP="00A87E84">
      <w:pPr>
        <w:spacing w:line="480" w:lineRule="auto"/>
        <w:ind w:left="720" w:hanging="720"/>
      </w:pPr>
      <w:r w:rsidRPr="00004BFC">
        <w:tab/>
        <w:t>doi:10.1016/j.jrp.2003.11.002</w:t>
      </w:r>
    </w:p>
    <w:p w:rsidR="004801AE" w:rsidRPr="00004BFC" w:rsidRDefault="004801AE" w:rsidP="00184845">
      <w:pPr>
        <w:spacing w:line="480" w:lineRule="auto"/>
        <w:ind w:left="720" w:hanging="720"/>
      </w:pPr>
      <w:r w:rsidRPr="00004BFC">
        <w:t xml:space="preserve">Burrow, A. N., Currence, N., Lemus, D., DeBono, A. E., Crawford, M. T., &amp; Walker, W. R. (2014). Psychopaths view autobiographical memories as less memorable, important, and emotional than normal individuals. </w:t>
      </w:r>
      <w:r w:rsidRPr="00004BFC">
        <w:rPr>
          <w:i/>
        </w:rPr>
        <w:t>International Journal of Humanities and Social Science, 4</w:t>
      </w:r>
      <w:r w:rsidRPr="00004BFC">
        <w:t>, 1-9.</w:t>
      </w:r>
    </w:p>
    <w:p w:rsidR="00EA65AC" w:rsidRPr="00004BFC" w:rsidRDefault="00EA65AC" w:rsidP="00184845">
      <w:pPr>
        <w:spacing w:line="480" w:lineRule="auto"/>
        <w:ind w:left="720" w:hanging="720"/>
      </w:pPr>
      <w:r w:rsidRPr="00004BFC">
        <w:t xml:space="preserve">Campbell, W. K., Rudich, E. A., &amp; Sedikides, C. (2002). Narcissism, self-esteem, and the positivity of self-views: Two portraits of self-love. </w:t>
      </w:r>
      <w:r w:rsidRPr="00004BFC">
        <w:rPr>
          <w:i/>
          <w:iCs/>
        </w:rPr>
        <w:t xml:space="preserve">Personality and Social Psychology Bulletin, 28, </w:t>
      </w:r>
      <w:r w:rsidRPr="00004BFC">
        <w:t>358–368.</w:t>
      </w:r>
      <w:r w:rsidR="00184845" w:rsidRPr="00004BFC">
        <w:t xml:space="preserve"> doi: 10.1177/0146167202286007</w:t>
      </w:r>
    </w:p>
    <w:p w:rsidR="007440EB" w:rsidRPr="00004BFC" w:rsidRDefault="007440EB" w:rsidP="005925C2">
      <w:pPr>
        <w:spacing w:line="480" w:lineRule="auto"/>
        <w:ind w:left="720" w:hanging="720"/>
      </w:pPr>
      <w:r w:rsidRPr="00004BFC">
        <w:t xml:space="preserve">Cason, H. (1932). The learning and retention of pleasant and unpleasant activities. </w:t>
      </w:r>
      <w:r w:rsidRPr="00004BFC">
        <w:rPr>
          <w:i/>
          <w:iCs/>
        </w:rPr>
        <w:t>Archives of Psychology, 134</w:t>
      </w:r>
      <w:r w:rsidRPr="00004BFC">
        <w:t>, 1-96.</w:t>
      </w:r>
    </w:p>
    <w:p w:rsidR="00301E54" w:rsidRPr="00004BFC" w:rsidRDefault="00301E54" w:rsidP="00301E54">
      <w:pPr>
        <w:spacing w:line="480" w:lineRule="auto"/>
        <w:ind w:left="720" w:hanging="720"/>
      </w:pPr>
      <w:r w:rsidRPr="00004BFC">
        <w:t>Fredrickson, B.</w:t>
      </w:r>
      <w:r w:rsidR="00C10350" w:rsidRPr="00004BFC">
        <w:t xml:space="preserve"> </w:t>
      </w:r>
      <w:r w:rsidRPr="00004BFC">
        <w:t xml:space="preserve">L. (2001). The role of positive emotions in positive psychology: The broaden and build theory of positive emotions. </w:t>
      </w:r>
      <w:r w:rsidRPr="00004BFC">
        <w:rPr>
          <w:i/>
          <w:iCs/>
        </w:rPr>
        <w:t>American Psychologist,</w:t>
      </w:r>
      <w:r w:rsidRPr="00004BFC">
        <w:t xml:space="preserve"> </w:t>
      </w:r>
      <w:r w:rsidRPr="00004BFC">
        <w:rPr>
          <w:bCs/>
          <w:i/>
        </w:rPr>
        <w:t>56</w:t>
      </w:r>
      <w:r w:rsidRPr="00004BFC">
        <w:t>(3): 218-226. doi:10.1037/0003-066X.56.3.218</w:t>
      </w:r>
    </w:p>
    <w:p w:rsidR="00C817D0" w:rsidRPr="00004BFC" w:rsidRDefault="00C817D0" w:rsidP="00C817D0">
      <w:pPr>
        <w:spacing w:line="480" w:lineRule="auto"/>
        <w:ind w:left="720" w:hanging="720"/>
      </w:pPr>
      <w:r w:rsidRPr="00004BFC">
        <w:t xml:space="preserve">Gibbons, J. A., Toscano, A., Kofron, S., Rothwell, C., Lee, S. A., Ritchie, T. D., &amp; </w:t>
      </w:r>
    </w:p>
    <w:p w:rsidR="00C817D0" w:rsidRPr="00004BFC" w:rsidRDefault="00C817D0" w:rsidP="00C817D0">
      <w:pPr>
        <w:spacing w:line="480" w:lineRule="auto"/>
        <w:ind w:left="720" w:hanging="720"/>
      </w:pPr>
      <w:r w:rsidRPr="00004BFC">
        <w:tab/>
        <w:t xml:space="preserve">Walker, W. R. (2013). The fading affect bias across alcohol consumption frequency for alcohol-related and non-alcohol-related events. </w:t>
      </w:r>
      <w:r w:rsidRPr="00004BFC">
        <w:rPr>
          <w:i/>
        </w:rPr>
        <w:t>Consciousness and Cognition</w:t>
      </w:r>
      <w:r w:rsidRPr="00004BFC">
        <w:t xml:space="preserve">, </w:t>
      </w:r>
      <w:r w:rsidRPr="00004BFC">
        <w:rPr>
          <w:i/>
        </w:rPr>
        <w:t>22</w:t>
      </w:r>
      <w:r w:rsidRPr="00004BFC">
        <w:t xml:space="preserve">, 1340-1351. doi:  </w:t>
      </w:r>
      <w:r w:rsidRPr="00004BFC">
        <w:rPr>
          <w:shd w:val="clear" w:color="auto" w:fill="FFFFFF"/>
        </w:rPr>
        <w:t>10.1016/j.concog.2013.09.004</w:t>
      </w:r>
    </w:p>
    <w:p w:rsidR="007440EB" w:rsidRPr="00004BFC" w:rsidRDefault="007440EB" w:rsidP="005925C2">
      <w:pPr>
        <w:widowControl w:val="0"/>
        <w:spacing w:line="480" w:lineRule="auto"/>
        <w:ind w:left="720" w:hanging="720"/>
      </w:pPr>
      <w:r w:rsidRPr="00004BFC">
        <w:t xml:space="preserve">Gramzow, R. H., &amp; Willard, G. (2006). Exaggerating current and past performance:  Motivated self-enhancement versus reconstructive memory. </w:t>
      </w:r>
      <w:r w:rsidRPr="00004BFC">
        <w:rPr>
          <w:i/>
          <w:iCs/>
        </w:rPr>
        <w:t>Personality and Social Psychology Bulletin, 32,</w:t>
      </w:r>
      <w:r w:rsidRPr="00004BFC">
        <w:t xml:space="preserve"> 1114-1125. doi:10.1177/0146167206288600</w:t>
      </w:r>
    </w:p>
    <w:p w:rsidR="005552A6" w:rsidRPr="00004BFC" w:rsidRDefault="005552A6" w:rsidP="005552A6">
      <w:pPr>
        <w:autoSpaceDE w:val="0"/>
        <w:autoSpaceDN w:val="0"/>
        <w:adjustRightInd w:val="0"/>
        <w:spacing w:line="480" w:lineRule="auto"/>
        <w:rPr>
          <w:i/>
        </w:rPr>
      </w:pPr>
      <w:r w:rsidRPr="00004BFC">
        <w:t xml:space="preserve">Hayes, A. F. (2013). </w:t>
      </w:r>
      <w:r w:rsidRPr="00004BFC">
        <w:rPr>
          <w:i/>
        </w:rPr>
        <w:t xml:space="preserve">Introduction to mediation, moderation, and conditional process </w:t>
      </w:r>
    </w:p>
    <w:p w:rsidR="005552A6" w:rsidRPr="00004BFC" w:rsidRDefault="005552A6" w:rsidP="005552A6">
      <w:pPr>
        <w:autoSpaceDE w:val="0"/>
        <w:autoSpaceDN w:val="0"/>
        <w:adjustRightInd w:val="0"/>
        <w:spacing w:line="480" w:lineRule="auto"/>
        <w:ind w:left="720" w:hanging="720"/>
      </w:pPr>
      <w:r w:rsidRPr="00004BFC">
        <w:rPr>
          <w:i/>
        </w:rPr>
        <w:tab/>
        <w:t>analysis: A regression-based approach</w:t>
      </w:r>
      <w:r w:rsidRPr="00004BFC">
        <w:t>. New York, NY: Guilford Press.</w:t>
      </w:r>
    </w:p>
    <w:p w:rsidR="007440EB" w:rsidRPr="00004BFC" w:rsidRDefault="007440EB" w:rsidP="005552A6">
      <w:pPr>
        <w:autoSpaceDE w:val="0"/>
        <w:autoSpaceDN w:val="0"/>
        <w:adjustRightInd w:val="0"/>
        <w:spacing w:line="480" w:lineRule="auto"/>
        <w:ind w:left="720" w:hanging="720"/>
      </w:pPr>
      <w:r w:rsidRPr="00004BFC">
        <w:t xml:space="preserve">Hayes, A. F., Glynn, C. J., &amp; Huge, M. E. (2012). Cautions regarding the interpretation of </w:t>
      </w:r>
    </w:p>
    <w:p w:rsidR="007440EB" w:rsidRPr="00004BFC" w:rsidRDefault="007440EB" w:rsidP="005925C2">
      <w:pPr>
        <w:autoSpaceDE w:val="0"/>
        <w:autoSpaceDN w:val="0"/>
        <w:adjustRightInd w:val="0"/>
        <w:spacing w:line="480" w:lineRule="auto"/>
        <w:ind w:left="720" w:hanging="720"/>
      </w:pPr>
      <w:r w:rsidRPr="00004BFC">
        <w:tab/>
        <w:t xml:space="preserve">regression coefficients and hypothesis tests in regression models with interactions. </w:t>
      </w:r>
    </w:p>
    <w:p w:rsidR="007440EB" w:rsidRPr="00004BFC" w:rsidRDefault="007440EB" w:rsidP="005925C2">
      <w:pPr>
        <w:autoSpaceDE w:val="0"/>
        <w:autoSpaceDN w:val="0"/>
        <w:adjustRightInd w:val="0"/>
        <w:spacing w:line="480" w:lineRule="auto"/>
        <w:ind w:left="720" w:hanging="720"/>
      </w:pPr>
      <w:r w:rsidRPr="00004BFC">
        <w:tab/>
      </w:r>
      <w:r w:rsidRPr="00004BFC">
        <w:rPr>
          <w:i/>
          <w:iCs/>
        </w:rPr>
        <w:t>Communication Methods and Measures, 6</w:t>
      </w:r>
      <w:r w:rsidRPr="00004BFC">
        <w:t>, 1-12.</w:t>
      </w:r>
    </w:p>
    <w:p w:rsidR="007440EB" w:rsidRPr="00004BFC" w:rsidRDefault="007440EB" w:rsidP="005925C2">
      <w:pPr>
        <w:autoSpaceDE w:val="0"/>
        <w:autoSpaceDN w:val="0"/>
        <w:adjustRightInd w:val="0"/>
        <w:spacing w:line="480" w:lineRule="auto"/>
        <w:ind w:left="720" w:hanging="720"/>
        <w:rPr>
          <w:lang w:val="en-GB"/>
        </w:rPr>
      </w:pPr>
      <w:r w:rsidRPr="00004BFC">
        <w:rPr>
          <w:lang w:val="en-GB"/>
        </w:rPr>
        <w:t xml:space="preserve">Holmes, D. S. (1970). </w:t>
      </w:r>
      <w:r w:rsidRPr="00004BFC">
        <w:t xml:space="preserve">Differential change in affective intensity and the forgetting of unpleasant personal experiences. </w:t>
      </w:r>
      <w:r w:rsidRPr="00004BFC">
        <w:rPr>
          <w:i/>
          <w:iCs/>
        </w:rPr>
        <w:t>Journal of Personality and Social Psychology</w:t>
      </w:r>
      <w:r w:rsidRPr="00004BFC">
        <w:t xml:space="preserve">, </w:t>
      </w:r>
      <w:r w:rsidRPr="00004BFC">
        <w:rPr>
          <w:i/>
          <w:iCs/>
        </w:rPr>
        <w:t>15</w:t>
      </w:r>
      <w:r w:rsidRPr="00004BFC">
        <w:t xml:space="preserve">, 234-239. </w:t>
      </w:r>
      <w:r w:rsidRPr="00004BFC">
        <w:rPr>
          <w:lang w:val="en-GB"/>
        </w:rPr>
        <w:t>doi:10.1037/h0029394</w:t>
      </w:r>
    </w:p>
    <w:p w:rsidR="00197BCD" w:rsidRPr="00004BFC" w:rsidRDefault="00197BCD" w:rsidP="00F10667">
      <w:pPr>
        <w:autoSpaceDE w:val="0"/>
        <w:autoSpaceDN w:val="0"/>
        <w:adjustRightInd w:val="0"/>
        <w:spacing w:line="480" w:lineRule="auto"/>
        <w:ind w:left="720" w:hanging="720"/>
      </w:pPr>
      <w:r w:rsidRPr="00004BFC">
        <w:t xml:space="preserve">Kennedy, Q., Mather, M., &amp; Carstensen, L. L. (2004). The role of motivation in the age-related positivity effect in autobiographical memory. </w:t>
      </w:r>
      <w:r w:rsidRPr="00004BFC">
        <w:rPr>
          <w:i/>
        </w:rPr>
        <w:t>Psychological Science</w:t>
      </w:r>
      <w:r w:rsidRPr="00004BFC">
        <w:t xml:space="preserve">, </w:t>
      </w:r>
      <w:r w:rsidRPr="00004BFC">
        <w:rPr>
          <w:i/>
        </w:rPr>
        <w:t>15</w:t>
      </w:r>
      <w:r w:rsidRPr="00004BFC">
        <w:t>, 208-214.</w:t>
      </w:r>
    </w:p>
    <w:p w:rsidR="000D2351" w:rsidRPr="00004BFC" w:rsidRDefault="000D2351" w:rsidP="00F10667">
      <w:pPr>
        <w:autoSpaceDE w:val="0"/>
        <w:autoSpaceDN w:val="0"/>
        <w:adjustRightInd w:val="0"/>
        <w:spacing w:line="480" w:lineRule="auto"/>
        <w:ind w:left="720" w:hanging="720"/>
      </w:pPr>
      <w:r w:rsidRPr="00004BFC">
        <w:t>Kohut</w:t>
      </w:r>
      <w:r w:rsidR="00F10667" w:rsidRPr="00004BFC">
        <w:t>,</w:t>
      </w:r>
      <w:r w:rsidRPr="00004BFC">
        <w:t xml:space="preserve"> H</w:t>
      </w:r>
      <w:r w:rsidR="00F10667" w:rsidRPr="00004BFC">
        <w:t>. (1968). The psychoanalytic treatment of narcissistic personality d</w:t>
      </w:r>
      <w:r w:rsidRPr="00004BFC">
        <w:t>isorders: Outlin</w:t>
      </w:r>
      <w:r w:rsidR="00F10667" w:rsidRPr="00004BFC">
        <w:t xml:space="preserve">e of a systematic approach. In </w:t>
      </w:r>
      <w:r w:rsidR="00F10667" w:rsidRPr="00004BFC">
        <w:rPr>
          <w:i/>
          <w:iCs/>
        </w:rPr>
        <w:t>The search for the self</w:t>
      </w:r>
      <w:r w:rsidR="00F10667" w:rsidRPr="00004BFC">
        <w:t xml:space="preserve"> (Vol. 1). New York: International Universities Press.</w:t>
      </w:r>
    </w:p>
    <w:p w:rsidR="007440EB" w:rsidRPr="00004BFC" w:rsidRDefault="007440EB" w:rsidP="005925C2">
      <w:pPr>
        <w:widowControl w:val="0"/>
        <w:spacing w:line="480" w:lineRule="auto"/>
        <w:ind w:left="720" w:hanging="720"/>
      </w:pPr>
      <w:r w:rsidRPr="00004BFC">
        <w:rPr>
          <w:lang w:val="de-DE"/>
        </w:rPr>
        <w:t xml:space="preserve">Landau, J. D., &amp; Gunter, B. C. (2009). </w:t>
      </w:r>
      <w:r w:rsidRPr="00004BFC">
        <w:t xml:space="preserve">“Don’t worry; you really will get over it”:  </w:t>
      </w:r>
    </w:p>
    <w:p w:rsidR="007440EB" w:rsidRPr="00004BFC" w:rsidRDefault="007440EB" w:rsidP="005925C2">
      <w:pPr>
        <w:widowControl w:val="0"/>
        <w:spacing w:line="480" w:lineRule="auto"/>
        <w:ind w:left="720" w:hanging="720"/>
        <w:rPr>
          <w:i/>
          <w:iCs/>
        </w:rPr>
      </w:pPr>
      <w:r w:rsidRPr="00004BFC">
        <w:tab/>
        <w:t xml:space="preserve"> Methodological investigations of the fading affect bias. </w:t>
      </w:r>
      <w:r w:rsidRPr="00004BFC">
        <w:rPr>
          <w:i/>
          <w:iCs/>
        </w:rPr>
        <w:t xml:space="preserve">American Journal of </w:t>
      </w:r>
    </w:p>
    <w:p w:rsidR="007440EB" w:rsidRPr="00004BFC" w:rsidRDefault="007440EB" w:rsidP="005925C2">
      <w:pPr>
        <w:widowControl w:val="0"/>
        <w:spacing w:line="480" w:lineRule="auto"/>
        <w:ind w:left="720" w:hanging="720"/>
      </w:pPr>
      <w:r w:rsidRPr="00004BFC">
        <w:rPr>
          <w:i/>
          <w:iCs/>
        </w:rPr>
        <w:tab/>
        <w:t>Psychology</w:t>
      </w:r>
      <w:r w:rsidRPr="00004BFC">
        <w:t xml:space="preserve">, </w:t>
      </w:r>
      <w:r w:rsidRPr="00004BFC">
        <w:rPr>
          <w:i/>
          <w:iCs/>
        </w:rPr>
        <w:t>122</w:t>
      </w:r>
      <w:r w:rsidRPr="00004BFC">
        <w:t>, 209-217.</w:t>
      </w:r>
    </w:p>
    <w:p w:rsidR="007440EB" w:rsidRPr="00004BFC" w:rsidRDefault="007440EB" w:rsidP="005925C2">
      <w:pPr>
        <w:widowControl w:val="0"/>
        <w:spacing w:line="480" w:lineRule="auto"/>
        <w:ind w:left="720" w:hanging="720"/>
      </w:pPr>
      <w:r w:rsidRPr="00004BFC">
        <w:t xml:space="preserve">McAdams, D. P., Hoffman, B. J., Day, R., &amp; Mansfield, E. D. (1996). Themes of agency and </w:t>
      </w:r>
    </w:p>
    <w:p w:rsidR="007440EB" w:rsidRPr="00004BFC" w:rsidRDefault="007440EB" w:rsidP="005925C2">
      <w:pPr>
        <w:widowControl w:val="0"/>
        <w:spacing w:line="480" w:lineRule="auto"/>
        <w:ind w:left="720" w:hanging="720"/>
      </w:pPr>
      <w:r w:rsidRPr="00004BFC">
        <w:tab/>
        <w:t xml:space="preserve">communion in significant autobiographical scenes. </w:t>
      </w:r>
      <w:r w:rsidRPr="00004BFC">
        <w:rPr>
          <w:i/>
          <w:iCs/>
        </w:rPr>
        <w:t>Journal of Personality</w:t>
      </w:r>
      <w:r w:rsidRPr="00004BFC">
        <w:t xml:space="preserve">, </w:t>
      </w:r>
      <w:r w:rsidRPr="00004BFC">
        <w:rPr>
          <w:i/>
          <w:iCs/>
        </w:rPr>
        <w:t>64</w:t>
      </w:r>
      <w:r w:rsidRPr="00004BFC">
        <w:t>, 339-377. doi:10.1111/j.1467-6494.1996.tb00514.x</w:t>
      </w:r>
    </w:p>
    <w:p w:rsidR="007A073B" w:rsidRPr="00004BFC" w:rsidRDefault="007A073B" w:rsidP="005925C2">
      <w:pPr>
        <w:autoSpaceDE w:val="0"/>
        <w:autoSpaceDN w:val="0"/>
        <w:adjustRightInd w:val="0"/>
        <w:spacing w:line="480" w:lineRule="auto"/>
        <w:ind w:left="720" w:hanging="720"/>
      </w:pPr>
      <w:r w:rsidRPr="00004BFC">
        <w:rPr>
          <w:lang w:val="de-DE"/>
        </w:rPr>
        <w:t xml:space="preserve">Morf, C. C., &amp; Rhodewalt, F. (2001). </w:t>
      </w:r>
      <w:r w:rsidRPr="00004BFC">
        <w:t xml:space="preserve">Unraveling the paradoxes of narcissism: A dynamic self-regulatory processing model. </w:t>
      </w:r>
      <w:r w:rsidRPr="00004BFC">
        <w:rPr>
          <w:i/>
        </w:rPr>
        <w:t>Psychological Inquiry</w:t>
      </w:r>
      <w:r w:rsidRPr="00004BFC">
        <w:t xml:space="preserve">, </w:t>
      </w:r>
      <w:r w:rsidRPr="00004BFC">
        <w:rPr>
          <w:i/>
        </w:rPr>
        <w:t>12</w:t>
      </w:r>
      <w:r w:rsidRPr="00004BFC">
        <w:t xml:space="preserve">, 177-196. </w:t>
      </w:r>
    </w:p>
    <w:p w:rsidR="007440EB" w:rsidRPr="00004BFC" w:rsidRDefault="007440EB" w:rsidP="005925C2">
      <w:pPr>
        <w:autoSpaceDE w:val="0"/>
        <w:autoSpaceDN w:val="0"/>
        <w:adjustRightInd w:val="0"/>
        <w:spacing w:line="480" w:lineRule="auto"/>
        <w:ind w:left="720" w:hanging="720"/>
        <w:rPr>
          <w:i/>
          <w:iCs/>
        </w:rPr>
      </w:pPr>
      <w:r w:rsidRPr="00004BFC">
        <w:t xml:space="preserve">Pennebaker J. W., Francis M. E., &amp; Booth R. J. (2001). </w:t>
      </w:r>
      <w:r w:rsidRPr="00004BFC">
        <w:rPr>
          <w:i/>
          <w:iCs/>
        </w:rPr>
        <w:t xml:space="preserve">Linguistic Inquiry and Word Count </w:t>
      </w:r>
    </w:p>
    <w:p w:rsidR="007440EB" w:rsidRPr="00004BFC" w:rsidRDefault="007440EB" w:rsidP="005925C2">
      <w:pPr>
        <w:autoSpaceDE w:val="0"/>
        <w:autoSpaceDN w:val="0"/>
        <w:adjustRightInd w:val="0"/>
        <w:spacing w:line="480" w:lineRule="auto"/>
        <w:ind w:left="720" w:hanging="720"/>
      </w:pPr>
      <w:r w:rsidRPr="00004BFC">
        <w:rPr>
          <w:i/>
          <w:iCs/>
        </w:rPr>
        <w:tab/>
      </w:r>
      <w:r w:rsidRPr="00004BFC">
        <w:t>(</w:t>
      </w:r>
      <w:r w:rsidRPr="00004BFC">
        <w:rPr>
          <w:i/>
          <w:iCs/>
        </w:rPr>
        <w:t>LIWC</w:t>
      </w:r>
      <w:r w:rsidRPr="00004BFC">
        <w:t xml:space="preserve">):  </w:t>
      </w:r>
      <w:r w:rsidRPr="00004BFC">
        <w:rPr>
          <w:i/>
          <w:iCs/>
        </w:rPr>
        <w:t xml:space="preserve">LIWC 2001. </w:t>
      </w:r>
      <w:r w:rsidRPr="00004BFC">
        <w:t>Mahwah, NJ: Erlbaum.</w:t>
      </w:r>
    </w:p>
    <w:p w:rsidR="007440EB" w:rsidRPr="00004BFC" w:rsidRDefault="007440EB" w:rsidP="00F17477">
      <w:pPr>
        <w:autoSpaceDE w:val="0"/>
        <w:autoSpaceDN w:val="0"/>
        <w:adjustRightInd w:val="0"/>
        <w:spacing w:line="480" w:lineRule="auto"/>
        <w:ind w:left="720" w:hanging="720"/>
      </w:pPr>
      <w:r w:rsidRPr="00004BFC">
        <w:rPr>
          <w:lang w:val="en-GB"/>
        </w:rPr>
        <w:t xml:space="preserve">Preacher, K. J., Curran, P. J., &amp; Bauer, D. J. (2006). </w:t>
      </w:r>
      <w:r w:rsidRPr="00004BFC">
        <w:t xml:space="preserve">Computational tools for probing interactions in multiple linear regression, multilevel modeling, and latent curve analysis. </w:t>
      </w:r>
      <w:r w:rsidRPr="00004BFC">
        <w:rPr>
          <w:i/>
          <w:iCs/>
        </w:rPr>
        <w:t>Journal of Educational and Behavioral Statistics, 31</w:t>
      </w:r>
      <w:r w:rsidRPr="00004BFC">
        <w:t>, 437-448.</w:t>
      </w:r>
    </w:p>
    <w:p w:rsidR="007440EB" w:rsidRPr="00004BFC" w:rsidRDefault="007440EB" w:rsidP="00420B1D">
      <w:pPr>
        <w:keepLines/>
        <w:spacing w:line="480" w:lineRule="auto"/>
        <w:ind w:left="720" w:hanging="720"/>
        <w:rPr>
          <w:lang w:val="en-GB"/>
        </w:rPr>
      </w:pPr>
      <w:r w:rsidRPr="00004BFC">
        <w:t xml:space="preserve">Raskin, R., &amp; Terry, H. (1988). A principal-components analysis of the Narcissistic Personality Inventory and further evidence of its construct validity. </w:t>
      </w:r>
      <w:r w:rsidRPr="00004BFC">
        <w:rPr>
          <w:i/>
          <w:iCs/>
        </w:rPr>
        <w:t>Journal of Personality and Social</w:t>
      </w:r>
      <w:r w:rsidRPr="00004BFC">
        <w:t xml:space="preserve"> </w:t>
      </w:r>
      <w:r w:rsidRPr="00004BFC">
        <w:rPr>
          <w:i/>
          <w:iCs/>
        </w:rPr>
        <w:t>Psychology</w:t>
      </w:r>
      <w:r w:rsidRPr="00004BFC">
        <w:t xml:space="preserve">, </w:t>
      </w:r>
      <w:r w:rsidRPr="00004BFC">
        <w:rPr>
          <w:i/>
          <w:iCs/>
        </w:rPr>
        <w:t>54</w:t>
      </w:r>
      <w:r w:rsidRPr="00004BFC">
        <w:t>, 890-902. doi:10.1037/0022-3514.54.5.890</w:t>
      </w:r>
    </w:p>
    <w:p w:rsidR="00420B1D" w:rsidRPr="00004BFC" w:rsidRDefault="00420B1D" w:rsidP="00420B1D">
      <w:pPr>
        <w:spacing w:line="480" w:lineRule="auto"/>
        <w:ind w:left="720" w:hanging="720"/>
      </w:pPr>
      <w:r w:rsidRPr="00004BFC">
        <w:t>Ritchie, T. D.</w:t>
      </w:r>
      <w:r w:rsidR="00C10350" w:rsidRPr="00004BFC">
        <w:t>,</w:t>
      </w:r>
      <w:r w:rsidRPr="00004BFC">
        <w:t xml:space="preserve"> &amp; Batteson, T. J. (2013). Perceived changes in ordinary autobiographical </w:t>
      </w:r>
    </w:p>
    <w:p w:rsidR="00420B1D" w:rsidRPr="00004BFC" w:rsidRDefault="00420B1D" w:rsidP="00420B1D">
      <w:pPr>
        <w:spacing w:line="480" w:lineRule="auto"/>
        <w:ind w:left="720" w:hanging="720"/>
      </w:pPr>
      <w:r w:rsidRPr="00004BFC">
        <w:tab/>
        <w:t xml:space="preserve">events’ affect and visual imagery colorfulness. </w:t>
      </w:r>
      <w:r w:rsidRPr="00004BFC">
        <w:rPr>
          <w:i/>
        </w:rPr>
        <w:t>Consciousness and Cognition</w:t>
      </w:r>
      <w:r w:rsidRPr="00004BFC">
        <w:t xml:space="preserve">, </w:t>
      </w:r>
      <w:r w:rsidRPr="00004BFC">
        <w:rPr>
          <w:i/>
        </w:rPr>
        <w:t>22</w:t>
      </w:r>
      <w:r w:rsidRPr="00004BFC">
        <w:t xml:space="preserve">, </w:t>
      </w:r>
    </w:p>
    <w:p w:rsidR="00420B1D" w:rsidRPr="00004BFC" w:rsidRDefault="00420B1D" w:rsidP="00420B1D">
      <w:pPr>
        <w:keepLines/>
        <w:spacing w:line="480" w:lineRule="auto"/>
        <w:ind w:left="720" w:hanging="720"/>
        <w:rPr>
          <w:lang w:val="en-GB"/>
        </w:rPr>
      </w:pPr>
      <w:r w:rsidRPr="00004BFC">
        <w:tab/>
        <w:t>461-470. doi: 10.1016/j.concog.2013.02.001</w:t>
      </w:r>
    </w:p>
    <w:p w:rsidR="00420B1D" w:rsidRPr="00004BFC" w:rsidRDefault="00420B1D" w:rsidP="00420B1D">
      <w:pPr>
        <w:keepLines/>
        <w:spacing w:line="480" w:lineRule="auto"/>
        <w:ind w:left="720" w:hanging="720"/>
      </w:pPr>
      <w:r w:rsidRPr="00004BFC">
        <w:rPr>
          <w:lang w:val="en-GB"/>
        </w:rPr>
        <w:t xml:space="preserve">Ritchie, T. D., &amp; Skowronski, J. J. (2008). </w:t>
      </w:r>
      <w:r w:rsidRPr="00004BFC">
        <w:t xml:space="preserve">Perceived change in the affect associated with dreams: The fading affect bias and its moderators. </w:t>
      </w:r>
      <w:r w:rsidRPr="00004BFC">
        <w:rPr>
          <w:i/>
          <w:iCs/>
        </w:rPr>
        <w:t>Dreaming</w:t>
      </w:r>
      <w:r w:rsidRPr="00004BFC">
        <w:t xml:space="preserve">, </w:t>
      </w:r>
      <w:r w:rsidRPr="00004BFC">
        <w:rPr>
          <w:i/>
          <w:iCs/>
        </w:rPr>
        <w:t>18</w:t>
      </w:r>
      <w:r w:rsidRPr="00004BFC">
        <w:t>, 27-43. doi:10.1037/1053-0797.18.1.27</w:t>
      </w:r>
    </w:p>
    <w:p w:rsidR="007440EB" w:rsidRPr="00004BFC" w:rsidRDefault="007440EB" w:rsidP="001323B3">
      <w:pPr>
        <w:autoSpaceDE w:val="0"/>
        <w:autoSpaceDN w:val="0"/>
        <w:adjustRightInd w:val="0"/>
        <w:spacing w:line="480" w:lineRule="auto"/>
        <w:ind w:left="720" w:hanging="720"/>
      </w:pPr>
      <w:r w:rsidRPr="00004BFC">
        <w:rPr>
          <w:lang w:val="en-GB"/>
        </w:rPr>
        <w:t>Ritchie, T. D., Sedikides, C., &amp; Skowronski, J. J. (201</w:t>
      </w:r>
      <w:r w:rsidR="00473110" w:rsidRPr="00004BFC">
        <w:rPr>
          <w:lang w:val="en-GB"/>
        </w:rPr>
        <w:t>4</w:t>
      </w:r>
      <w:r w:rsidRPr="00004BFC">
        <w:rPr>
          <w:lang w:val="en-GB"/>
        </w:rPr>
        <w:t xml:space="preserve">). </w:t>
      </w:r>
      <w:r w:rsidR="00C817D0" w:rsidRPr="00004BFC">
        <w:rPr>
          <w:i/>
        </w:rPr>
        <w:t>Emotions experienced at event recall and the self: Implications for self-esteem, self-continuity, and meaningfulness</w:t>
      </w:r>
      <w:r w:rsidR="00C817D0" w:rsidRPr="00004BFC">
        <w:t>.</w:t>
      </w:r>
      <w:r w:rsidRPr="00004BFC">
        <w:t xml:space="preserve"> </w:t>
      </w:r>
      <w:r w:rsidR="00473110" w:rsidRPr="00004BFC">
        <w:t>Manuscript under review.</w:t>
      </w:r>
      <w:r w:rsidRPr="00004BFC">
        <w:t xml:space="preserve"> </w:t>
      </w:r>
    </w:p>
    <w:p w:rsidR="00C817D0" w:rsidRPr="00004BFC" w:rsidRDefault="00C817D0" w:rsidP="00C817D0">
      <w:pPr>
        <w:spacing w:line="480" w:lineRule="auto"/>
        <w:ind w:left="720" w:hanging="720"/>
        <w:outlineLvl w:val="0"/>
      </w:pPr>
      <w:r w:rsidRPr="00004BFC">
        <w:t xml:space="preserve">Ritchie, T. D., Skowronski, J. J., Cadogan, S., &amp; Sedikides, C. Affective responses to self-defining autobiographical events. (in press).  </w:t>
      </w:r>
      <w:r w:rsidRPr="00004BFC">
        <w:rPr>
          <w:i/>
        </w:rPr>
        <w:t>Self and Identity</w:t>
      </w:r>
      <w:r w:rsidRPr="00004BFC">
        <w:t xml:space="preserve">. </w:t>
      </w:r>
      <w:r w:rsidRPr="00004BFC">
        <w:rPr>
          <w:shd w:val="clear" w:color="auto" w:fill="FFFFFF"/>
        </w:rPr>
        <w:t>doi:10.1080/15298868.2013.863222</w:t>
      </w:r>
    </w:p>
    <w:p w:rsidR="007440EB" w:rsidRPr="00004BFC" w:rsidRDefault="007440EB" w:rsidP="005925C2">
      <w:pPr>
        <w:keepLines/>
        <w:spacing w:line="480" w:lineRule="auto"/>
        <w:ind w:left="720" w:hanging="720"/>
      </w:pPr>
      <w:r w:rsidRPr="00004BFC">
        <w:t xml:space="preserve">Ritchie, T. D., Skowronski, J. J., Hartnett, J. L., Wells, B. &amp; Walker, R. W. (2009). The fading </w:t>
      </w:r>
      <w:r w:rsidRPr="00004BFC">
        <w:tab/>
        <w:t xml:space="preserve">affect bias in the context of emotion activation level, mood, and personal theories of emotion change. </w:t>
      </w:r>
      <w:r w:rsidRPr="00004BFC">
        <w:rPr>
          <w:i/>
          <w:iCs/>
        </w:rPr>
        <w:t>Memory</w:t>
      </w:r>
      <w:r w:rsidRPr="00004BFC">
        <w:t xml:space="preserve">, </w:t>
      </w:r>
      <w:r w:rsidRPr="00004BFC">
        <w:rPr>
          <w:i/>
          <w:iCs/>
        </w:rPr>
        <w:t>17</w:t>
      </w:r>
      <w:r w:rsidRPr="00004BFC">
        <w:t>, 428-444. doi:10.1080/09658210902791665</w:t>
      </w:r>
    </w:p>
    <w:p w:rsidR="007440EB" w:rsidRPr="00004BFC" w:rsidRDefault="007440EB" w:rsidP="005925C2">
      <w:pPr>
        <w:widowControl w:val="0"/>
        <w:spacing w:line="480" w:lineRule="auto"/>
        <w:ind w:left="720" w:hanging="720"/>
      </w:pPr>
      <w:r w:rsidRPr="00004BFC">
        <w:t xml:space="preserve">Ritchie, T. D., Skowronski, J. J., Wood, S. E., Walker, W., R., Vogl, R. J., &amp; Gibbons, J. A. </w:t>
      </w:r>
    </w:p>
    <w:p w:rsidR="007440EB" w:rsidRPr="00004BFC" w:rsidRDefault="007440EB" w:rsidP="005925C2">
      <w:pPr>
        <w:keepLines/>
        <w:spacing w:line="480" w:lineRule="auto"/>
        <w:ind w:left="720" w:hanging="720"/>
      </w:pPr>
      <w:r w:rsidRPr="00004BFC">
        <w:tab/>
        <w:t xml:space="preserve">(2006). Event self-importance, event rehearsal, and the fading affect bias in </w:t>
      </w:r>
    </w:p>
    <w:p w:rsidR="007440EB" w:rsidRPr="00004BFC" w:rsidRDefault="007440EB" w:rsidP="005925C2">
      <w:pPr>
        <w:keepLines/>
        <w:spacing w:line="480" w:lineRule="auto"/>
        <w:ind w:left="720" w:hanging="720"/>
        <w:rPr>
          <w:lang w:val="en-GB"/>
        </w:rPr>
      </w:pPr>
      <w:r w:rsidRPr="00004BFC">
        <w:tab/>
        <w:t xml:space="preserve">autobiographical memory. </w:t>
      </w:r>
      <w:r w:rsidRPr="00004BFC">
        <w:rPr>
          <w:i/>
          <w:iCs/>
        </w:rPr>
        <w:t>Self and Identity</w:t>
      </w:r>
      <w:r w:rsidRPr="00004BFC">
        <w:t xml:space="preserve">, </w:t>
      </w:r>
      <w:r w:rsidRPr="00004BFC">
        <w:rPr>
          <w:i/>
          <w:iCs/>
        </w:rPr>
        <w:t>5</w:t>
      </w:r>
      <w:r w:rsidRPr="00004BFC">
        <w:t xml:space="preserve">, 172-195. </w:t>
      </w:r>
      <w:r w:rsidRPr="00004BFC">
        <w:rPr>
          <w:lang w:val="en-GB"/>
        </w:rPr>
        <w:t>doi:10.1080/15298860600591222</w:t>
      </w:r>
    </w:p>
    <w:p w:rsidR="007440EB" w:rsidRPr="00004BFC" w:rsidRDefault="007440EB" w:rsidP="005925C2">
      <w:pPr>
        <w:widowControl w:val="0"/>
        <w:spacing w:line="480" w:lineRule="auto"/>
        <w:ind w:left="720" w:hanging="720"/>
      </w:pPr>
      <w:r w:rsidRPr="00004BFC">
        <w:t xml:space="preserve">Sedikides, C., Rudich, E. A., Gregg, A. P., Kumashiro, M., &amp; Rusbult, C. (2004). Are normal </w:t>
      </w:r>
    </w:p>
    <w:p w:rsidR="007440EB" w:rsidRPr="00004BFC" w:rsidRDefault="007440EB" w:rsidP="005925C2">
      <w:pPr>
        <w:widowControl w:val="0"/>
        <w:spacing w:line="480" w:lineRule="auto"/>
        <w:ind w:left="720" w:hanging="720"/>
        <w:rPr>
          <w:i/>
          <w:iCs/>
        </w:rPr>
      </w:pPr>
      <w:r w:rsidRPr="00004BFC">
        <w:tab/>
        <w:t xml:space="preserve">narcissists psychologically healthy? Self-esteem matters. </w:t>
      </w:r>
      <w:r w:rsidRPr="00004BFC">
        <w:rPr>
          <w:i/>
          <w:iCs/>
        </w:rPr>
        <w:t xml:space="preserve">Journal of Personality and </w:t>
      </w:r>
    </w:p>
    <w:p w:rsidR="007440EB" w:rsidRPr="00004BFC" w:rsidRDefault="007440EB" w:rsidP="005925C2">
      <w:pPr>
        <w:widowControl w:val="0"/>
        <w:spacing w:line="480" w:lineRule="auto"/>
        <w:ind w:left="720" w:hanging="720"/>
        <w:rPr>
          <w:lang w:val="fr-FR"/>
        </w:rPr>
      </w:pPr>
      <w:r w:rsidRPr="00004BFC">
        <w:rPr>
          <w:i/>
          <w:iCs/>
        </w:rPr>
        <w:tab/>
      </w:r>
      <w:r w:rsidRPr="00004BFC">
        <w:rPr>
          <w:i/>
          <w:iCs/>
          <w:lang w:val="fr-FR"/>
        </w:rPr>
        <w:t>Social Psychology</w:t>
      </w:r>
      <w:r w:rsidRPr="00004BFC">
        <w:rPr>
          <w:lang w:val="fr-FR"/>
        </w:rPr>
        <w:t xml:space="preserve">, </w:t>
      </w:r>
      <w:r w:rsidRPr="00004BFC">
        <w:rPr>
          <w:i/>
          <w:iCs/>
          <w:lang w:val="fr-FR"/>
        </w:rPr>
        <w:t>87</w:t>
      </w:r>
      <w:r w:rsidRPr="00004BFC">
        <w:rPr>
          <w:lang w:val="fr-FR"/>
        </w:rPr>
        <w:t>, 400-416. doi:10.1037/0022-3514.87.3.400</w:t>
      </w:r>
    </w:p>
    <w:p w:rsidR="00A87E84" w:rsidRPr="00004BFC" w:rsidRDefault="007440EB" w:rsidP="00A87E84">
      <w:pPr>
        <w:widowControl w:val="0"/>
        <w:spacing w:line="480" w:lineRule="auto"/>
        <w:ind w:left="720" w:hanging="720"/>
      </w:pPr>
      <w:r w:rsidRPr="00004BFC">
        <w:rPr>
          <w:lang w:val="fr-FR"/>
        </w:rPr>
        <w:t>Skowronski, J.</w:t>
      </w:r>
      <w:r w:rsidR="00C10350" w:rsidRPr="00004BFC">
        <w:rPr>
          <w:lang w:val="fr-FR"/>
        </w:rPr>
        <w:t xml:space="preserve"> </w:t>
      </w:r>
      <w:r w:rsidRPr="00004BFC">
        <w:rPr>
          <w:lang w:val="fr-FR"/>
        </w:rPr>
        <w:t xml:space="preserve">J. (2011). </w:t>
      </w:r>
      <w:r w:rsidRPr="00004BFC">
        <w:t xml:space="preserve">The positivity bias and the fading affect bias in autobiographical memory: A </w:t>
      </w:r>
      <w:r w:rsidR="00473110" w:rsidRPr="00004BFC">
        <w:t>s</w:t>
      </w:r>
      <w:r w:rsidRPr="00004BFC">
        <w:t xml:space="preserve">elf-motives perspective. In C. Sedikides &amp; M. Alicke (Eds.), </w:t>
      </w:r>
      <w:r w:rsidRPr="00004BFC">
        <w:rPr>
          <w:i/>
          <w:iCs/>
        </w:rPr>
        <w:t>The Handbook of Self-Enhancement and Self-Protection.</w:t>
      </w:r>
      <w:r w:rsidRPr="00004BFC">
        <w:t xml:space="preserve"> (pp. 211-231). New York: Guilford Press. </w:t>
      </w:r>
    </w:p>
    <w:p w:rsidR="007440EB" w:rsidRPr="00004BFC" w:rsidRDefault="007440EB" w:rsidP="00A87E84">
      <w:pPr>
        <w:widowControl w:val="0"/>
        <w:spacing w:line="480" w:lineRule="auto"/>
        <w:ind w:left="720" w:hanging="720"/>
      </w:pPr>
      <w:r w:rsidRPr="00004BFC">
        <w:t>Skowronski, J. J., Gibbons, J. A., Vogl, R. J., &amp; Walker, W. R. (2004). The effects of</w:t>
      </w:r>
    </w:p>
    <w:p w:rsidR="007440EB" w:rsidRPr="00004BFC" w:rsidRDefault="007440EB" w:rsidP="00E17EB8">
      <w:pPr>
        <w:pStyle w:val="BodyText2"/>
        <w:keepLines/>
        <w:spacing w:after="0" w:line="480" w:lineRule="auto"/>
        <w:ind w:left="720" w:hanging="720"/>
      </w:pPr>
      <w:r w:rsidRPr="00004BFC">
        <w:tab/>
        <w:t xml:space="preserve">social disclosure on the affective intensity provoked by autobiographical memories. </w:t>
      </w:r>
      <w:r w:rsidRPr="00004BFC">
        <w:rPr>
          <w:i/>
          <w:iCs/>
        </w:rPr>
        <w:t>Self and Identity</w:t>
      </w:r>
      <w:r w:rsidRPr="00004BFC">
        <w:t xml:space="preserve">, </w:t>
      </w:r>
      <w:r w:rsidRPr="00004BFC">
        <w:rPr>
          <w:i/>
          <w:iCs/>
        </w:rPr>
        <w:t>3</w:t>
      </w:r>
      <w:r w:rsidRPr="00004BFC">
        <w:t>, 285-309. doi:10.1080/13576500444000065</w:t>
      </w:r>
    </w:p>
    <w:p w:rsidR="007440EB" w:rsidRPr="00004BFC" w:rsidRDefault="007440EB" w:rsidP="005925C2">
      <w:pPr>
        <w:pStyle w:val="BodyText2"/>
        <w:spacing w:after="0" w:line="480" w:lineRule="auto"/>
        <w:ind w:left="720" w:hanging="720"/>
      </w:pPr>
      <w:r w:rsidRPr="00004BFC">
        <w:t>Skowronski, J.</w:t>
      </w:r>
      <w:r w:rsidR="00C10350" w:rsidRPr="00004BFC">
        <w:t xml:space="preserve"> </w:t>
      </w:r>
      <w:r w:rsidRPr="00004BFC">
        <w:t>J., Sedikides, C., Xie, W., &amp; Zhou, X.</w:t>
      </w:r>
      <w:r w:rsidR="001C2DC1" w:rsidRPr="00004BFC">
        <w:t xml:space="preserve"> </w:t>
      </w:r>
      <w:r w:rsidRPr="00004BFC">
        <w:t>(2013).</w:t>
      </w:r>
      <w:r w:rsidR="001C2DC1" w:rsidRPr="00004BFC">
        <w:t xml:space="preserve"> </w:t>
      </w:r>
      <w:r w:rsidRPr="00004BFC">
        <w:rPr>
          <w:i/>
          <w:iCs/>
        </w:rPr>
        <w:t>Changing the working self alters the emotions prompted by recall.</w:t>
      </w:r>
      <w:r w:rsidR="001C2DC1" w:rsidRPr="00004BFC">
        <w:rPr>
          <w:i/>
          <w:iCs/>
        </w:rPr>
        <w:t xml:space="preserve"> </w:t>
      </w:r>
      <w:r w:rsidRPr="00004BFC">
        <w:t>Manuscript under review.</w:t>
      </w:r>
    </w:p>
    <w:p w:rsidR="007440EB" w:rsidRPr="00004BFC" w:rsidRDefault="007440EB" w:rsidP="005925C2">
      <w:pPr>
        <w:pStyle w:val="BodyText2"/>
        <w:spacing w:after="0" w:line="480" w:lineRule="auto"/>
        <w:ind w:left="720" w:hanging="720"/>
      </w:pPr>
      <w:r w:rsidRPr="00004BFC">
        <w:t>Skowronski, J.</w:t>
      </w:r>
      <w:r w:rsidR="00C10350" w:rsidRPr="00004BFC">
        <w:t xml:space="preserve"> </w:t>
      </w:r>
      <w:r w:rsidRPr="00004BFC">
        <w:t>J., Walker, W.R., Henderson, D.</w:t>
      </w:r>
      <w:r w:rsidR="00C10350" w:rsidRPr="00004BFC">
        <w:t xml:space="preserve"> </w:t>
      </w:r>
      <w:r w:rsidRPr="00004BFC">
        <w:t>X., &amp; Bond, G.D.</w:t>
      </w:r>
      <w:r w:rsidR="001C2DC1" w:rsidRPr="00004BFC">
        <w:t xml:space="preserve"> </w:t>
      </w:r>
      <w:r w:rsidRPr="00004BFC">
        <w:t>(201</w:t>
      </w:r>
      <w:r w:rsidR="0044343A" w:rsidRPr="00004BFC">
        <w:t>4</w:t>
      </w:r>
      <w:r w:rsidRPr="00004BFC">
        <w:t>).</w:t>
      </w:r>
      <w:r w:rsidR="001C2DC1" w:rsidRPr="00004BFC">
        <w:t xml:space="preserve"> </w:t>
      </w:r>
      <w:r w:rsidRPr="00004BFC">
        <w:t>The fading affect bias:  It’s history, it’s implications, and it’s future.</w:t>
      </w:r>
      <w:r w:rsidR="001C2DC1" w:rsidRPr="00004BFC">
        <w:t xml:space="preserve"> </w:t>
      </w:r>
      <w:r w:rsidR="0044343A" w:rsidRPr="00004BFC">
        <w:t xml:space="preserve">In J. M. Olson and M.P. Zanna (Eds.) </w:t>
      </w:r>
      <w:r w:rsidR="0084572F" w:rsidRPr="00004BFC">
        <w:rPr>
          <w:i/>
        </w:rPr>
        <w:t>Advances in Experimental Social Psychology</w:t>
      </w:r>
      <w:r w:rsidR="0044343A" w:rsidRPr="00004BFC">
        <w:t xml:space="preserve"> (Vol. 49, pp. 163-218).  San Diego:  Academic Press</w:t>
      </w:r>
    </w:p>
    <w:p w:rsidR="007440EB" w:rsidRPr="00004BFC" w:rsidRDefault="007440EB" w:rsidP="00E662E0">
      <w:pPr>
        <w:suppressAutoHyphens/>
        <w:spacing w:line="480" w:lineRule="auto"/>
        <w:ind w:left="720" w:hanging="720"/>
      </w:pPr>
      <w:r w:rsidRPr="00004BFC">
        <w:rPr>
          <w:lang w:eastAsia="ar-SA"/>
        </w:rPr>
        <w:t>Taylor, S.</w:t>
      </w:r>
      <w:r w:rsidR="00C10350" w:rsidRPr="00004BFC">
        <w:rPr>
          <w:lang w:eastAsia="ar-SA"/>
        </w:rPr>
        <w:t xml:space="preserve"> </w:t>
      </w:r>
      <w:r w:rsidRPr="00004BFC">
        <w:rPr>
          <w:lang w:eastAsia="ar-SA"/>
        </w:rPr>
        <w:t xml:space="preserve">E. (1991). </w:t>
      </w:r>
      <w:r w:rsidRPr="00004BFC">
        <w:t xml:space="preserve">Asymmetrical effects of positive and negative events: The mobilization- minimization hypothesis. </w:t>
      </w:r>
      <w:r w:rsidRPr="00004BFC">
        <w:rPr>
          <w:i/>
          <w:iCs/>
        </w:rPr>
        <w:t>Psychological Bulletin</w:t>
      </w:r>
      <w:r w:rsidRPr="00004BFC">
        <w:t xml:space="preserve">, </w:t>
      </w:r>
      <w:r w:rsidRPr="00004BFC">
        <w:rPr>
          <w:i/>
          <w:iCs/>
        </w:rPr>
        <w:t>110</w:t>
      </w:r>
      <w:r w:rsidRPr="00004BFC">
        <w:t>, 67-85.</w:t>
      </w:r>
      <w:r w:rsidR="001C2DC1" w:rsidRPr="00004BFC">
        <w:t xml:space="preserve"> </w:t>
      </w:r>
      <w:r w:rsidRPr="00004BFC">
        <w:t>doi: 10.1037/0033-2909.110.1.67</w:t>
      </w:r>
    </w:p>
    <w:p w:rsidR="007440EB" w:rsidRPr="00004BFC" w:rsidRDefault="007440EB" w:rsidP="005925C2">
      <w:pPr>
        <w:widowControl w:val="0"/>
        <w:spacing w:line="480" w:lineRule="auto"/>
        <w:ind w:left="720" w:hanging="720"/>
        <w:rPr>
          <w:i/>
          <w:iCs/>
          <w:lang w:val="en-GB"/>
        </w:rPr>
      </w:pPr>
      <w:r w:rsidRPr="00004BFC">
        <w:rPr>
          <w:lang w:val="nb-NO"/>
        </w:rPr>
        <w:t xml:space="preserve">Thompson, C. P., Skowronski, J. J., Larsen, S., F., &amp; Betz, A. L. (1996). </w:t>
      </w:r>
      <w:r w:rsidRPr="00004BFC">
        <w:rPr>
          <w:i/>
          <w:iCs/>
          <w:lang w:val="en-GB"/>
        </w:rPr>
        <w:t>Autobiographical</w:t>
      </w:r>
    </w:p>
    <w:p w:rsidR="007440EB" w:rsidRPr="00004BFC" w:rsidRDefault="007440EB" w:rsidP="005925C2">
      <w:pPr>
        <w:widowControl w:val="0"/>
        <w:spacing w:line="480" w:lineRule="auto"/>
        <w:ind w:left="720" w:hanging="720"/>
      </w:pPr>
      <w:r w:rsidRPr="00004BFC">
        <w:rPr>
          <w:i/>
          <w:iCs/>
          <w:lang w:val="en-GB"/>
        </w:rPr>
        <w:tab/>
      </w:r>
      <w:r w:rsidRPr="00004BFC">
        <w:rPr>
          <w:lang w:val="en-GB"/>
        </w:rPr>
        <w:t xml:space="preserve"> </w:t>
      </w:r>
      <w:r w:rsidRPr="00004BFC">
        <w:rPr>
          <w:i/>
          <w:iCs/>
          <w:lang w:val="en-GB"/>
        </w:rPr>
        <w:t>memory</w:t>
      </w:r>
      <w:r w:rsidRPr="00004BFC">
        <w:rPr>
          <w:lang w:val="en-GB"/>
        </w:rPr>
        <w:t xml:space="preserve">: </w:t>
      </w:r>
      <w:r w:rsidRPr="00004BFC">
        <w:rPr>
          <w:i/>
          <w:iCs/>
          <w:lang w:val="en-GB"/>
        </w:rPr>
        <w:t>Remembering what and remembering when</w:t>
      </w:r>
      <w:r w:rsidRPr="00004BFC">
        <w:rPr>
          <w:lang w:val="en-GB"/>
        </w:rPr>
        <w:t>. Mahwah, NJ: Erlbaum Associates, Inc.</w:t>
      </w:r>
    </w:p>
    <w:p w:rsidR="007440EB" w:rsidRPr="00004BFC" w:rsidRDefault="007440EB" w:rsidP="005925C2">
      <w:pPr>
        <w:widowControl w:val="0"/>
        <w:spacing w:line="480" w:lineRule="auto"/>
        <w:ind w:left="720" w:hanging="720"/>
        <w:rPr>
          <w:i/>
          <w:iCs/>
        </w:rPr>
      </w:pPr>
      <w:r w:rsidRPr="00004BFC">
        <w:t xml:space="preserve">Twenge, J. M. (2006). </w:t>
      </w:r>
      <w:r w:rsidRPr="00004BFC">
        <w:rPr>
          <w:i/>
          <w:iCs/>
        </w:rPr>
        <w:t>Generation me: Why today’s young Americans are more confident,</w:t>
      </w:r>
    </w:p>
    <w:p w:rsidR="007440EB" w:rsidRPr="00004BFC" w:rsidRDefault="007440EB" w:rsidP="005925C2">
      <w:pPr>
        <w:widowControl w:val="0"/>
        <w:spacing w:line="480" w:lineRule="auto"/>
        <w:ind w:left="720" w:hanging="720"/>
      </w:pPr>
      <w:r w:rsidRPr="00004BFC">
        <w:rPr>
          <w:i/>
          <w:iCs/>
        </w:rPr>
        <w:tab/>
        <w:t xml:space="preserve"> assertive, entitled and more miserable than ever before</w:t>
      </w:r>
      <w:r w:rsidRPr="00004BFC">
        <w:t>. New York, NY: Free Press.</w:t>
      </w:r>
    </w:p>
    <w:p w:rsidR="00916905" w:rsidRPr="00004BFC" w:rsidRDefault="00916905" w:rsidP="00184845">
      <w:pPr>
        <w:widowControl w:val="0"/>
        <w:spacing w:line="480" w:lineRule="auto"/>
        <w:ind w:left="720" w:hanging="720"/>
        <w:rPr>
          <w:iCs/>
        </w:rPr>
      </w:pPr>
      <w:r w:rsidRPr="00004BFC">
        <w:rPr>
          <w:iCs/>
        </w:rPr>
        <w:t xml:space="preserve">Vaillancourt, T. (2013). </w:t>
      </w:r>
      <w:bookmarkStart w:id="1" w:name="citation"/>
      <w:r w:rsidRPr="00004BFC">
        <w:rPr>
          <w:iCs/>
        </w:rPr>
        <w:t xml:space="preserve">Students aggress against professors in reaction to receiving poor grades: An effect moderated by student </w:t>
      </w:r>
      <w:r w:rsidRPr="00004BFC">
        <w:rPr>
          <w:bCs/>
          <w:iCs/>
        </w:rPr>
        <w:t>narcissism</w:t>
      </w:r>
      <w:r w:rsidRPr="00004BFC">
        <w:rPr>
          <w:iCs/>
        </w:rPr>
        <w:t xml:space="preserve"> and self</w:t>
      </w:r>
      <w:r w:rsidRPr="00004BFC">
        <w:rPr>
          <w:rFonts w:ascii="Cambria Math" w:hAnsi="Cambria Math" w:cs="Cambria Math"/>
          <w:iCs/>
        </w:rPr>
        <w:t>‐</w:t>
      </w:r>
      <w:r w:rsidRPr="00004BFC">
        <w:rPr>
          <w:iCs/>
        </w:rPr>
        <w:t>esteem.</w:t>
      </w:r>
      <w:bookmarkEnd w:id="1"/>
      <w:r w:rsidRPr="00004BFC">
        <w:rPr>
          <w:iCs/>
        </w:rPr>
        <w:t xml:space="preserve"> </w:t>
      </w:r>
      <w:r w:rsidRPr="00004BFC">
        <w:rPr>
          <w:i/>
          <w:iCs/>
        </w:rPr>
        <w:t>Aggressive Behavior</w:t>
      </w:r>
      <w:r w:rsidRPr="00004BFC">
        <w:rPr>
          <w:iCs/>
        </w:rPr>
        <w:t xml:space="preserve">, </w:t>
      </w:r>
      <w:r w:rsidRPr="00004BFC">
        <w:rPr>
          <w:i/>
          <w:iCs/>
        </w:rPr>
        <w:t>39</w:t>
      </w:r>
      <w:r w:rsidRPr="00004BFC">
        <w:rPr>
          <w:iCs/>
        </w:rPr>
        <w:t>, 71-84.</w:t>
      </w:r>
      <w:r w:rsidR="00184845" w:rsidRPr="00004BFC">
        <w:rPr>
          <w:iCs/>
        </w:rPr>
        <w:t xml:space="preserve"> doi: 10.1002/ab.21450</w:t>
      </w:r>
    </w:p>
    <w:p w:rsidR="007440EB" w:rsidRPr="00004BFC" w:rsidRDefault="007440EB" w:rsidP="005925C2">
      <w:pPr>
        <w:widowControl w:val="0"/>
        <w:spacing w:line="480" w:lineRule="auto"/>
        <w:ind w:left="720" w:hanging="720"/>
      </w:pPr>
      <w:r w:rsidRPr="00004BFC">
        <w:t xml:space="preserve">Vazire, S., &amp; Funder, D. (2006). Impulsivity and the self-defeating behavior of narcissists. </w:t>
      </w:r>
    </w:p>
    <w:p w:rsidR="007440EB" w:rsidRPr="00004BFC" w:rsidRDefault="007440EB" w:rsidP="005925C2">
      <w:pPr>
        <w:widowControl w:val="0"/>
        <w:spacing w:line="480" w:lineRule="auto"/>
        <w:ind w:left="720" w:hanging="720"/>
      </w:pPr>
      <w:r w:rsidRPr="00004BFC">
        <w:tab/>
      </w:r>
      <w:r w:rsidRPr="00004BFC">
        <w:rPr>
          <w:i/>
          <w:iCs/>
        </w:rPr>
        <w:t>Personality and Social Psychology Review</w:t>
      </w:r>
      <w:r w:rsidRPr="00004BFC">
        <w:t xml:space="preserve">, </w:t>
      </w:r>
      <w:r w:rsidRPr="00004BFC">
        <w:rPr>
          <w:i/>
          <w:iCs/>
        </w:rPr>
        <w:t>10</w:t>
      </w:r>
      <w:r w:rsidRPr="00004BFC">
        <w:t>, 154-165.</w:t>
      </w:r>
      <w:r w:rsidR="002F255C" w:rsidRPr="00004BFC">
        <w:t xml:space="preserve"> </w:t>
      </w:r>
      <w:r w:rsidRPr="00004BFC">
        <w:t>doi:10.1207/s15327957pspr1002_4</w:t>
      </w:r>
    </w:p>
    <w:p w:rsidR="000D2351" w:rsidRPr="00004BFC" w:rsidRDefault="007440EB" w:rsidP="00A87E84">
      <w:pPr>
        <w:widowControl w:val="0"/>
        <w:spacing w:line="480" w:lineRule="auto"/>
        <w:ind w:left="720" w:hanging="720"/>
      </w:pPr>
      <w:r w:rsidRPr="00004BFC">
        <w:t xml:space="preserve">Walker, W. R., &amp; Skowronski, J. J. (2009). The Fading Affect Bias: But what the hell is it for? </w:t>
      </w:r>
      <w:r w:rsidRPr="00004BFC">
        <w:rPr>
          <w:i/>
          <w:iCs/>
        </w:rPr>
        <w:t>Applied Cognitive Psychology</w:t>
      </w:r>
      <w:r w:rsidRPr="00004BFC">
        <w:t xml:space="preserve">, </w:t>
      </w:r>
      <w:r w:rsidRPr="00004BFC">
        <w:rPr>
          <w:i/>
          <w:iCs/>
        </w:rPr>
        <w:t>23</w:t>
      </w:r>
      <w:r w:rsidRPr="00004BFC">
        <w:t>, 1122-1136. doi:10.1002/acp.1614</w:t>
      </w:r>
    </w:p>
    <w:p w:rsidR="007440EB" w:rsidRPr="00004BFC" w:rsidRDefault="007440EB" w:rsidP="00734657">
      <w:pPr>
        <w:widowControl w:val="0"/>
        <w:spacing w:line="480" w:lineRule="auto"/>
        <w:ind w:left="720" w:hanging="720"/>
      </w:pPr>
      <w:r w:rsidRPr="00004BFC">
        <w:t xml:space="preserve">Walker, W.R., &amp; Skowronski, J.J. (2012). Autobiographical remembering and the self. In V.S. Ramachandran (Ed.), </w:t>
      </w:r>
      <w:r w:rsidRPr="00004BFC">
        <w:rPr>
          <w:i/>
          <w:iCs/>
        </w:rPr>
        <w:t>Encyclopedia of human behavior</w:t>
      </w:r>
      <w:r w:rsidRPr="00004BFC">
        <w:t xml:space="preserve"> (2nd edition, pp. 251-256). Oxford, UK: Elsevier.</w:t>
      </w:r>
    </w:p>
    <w:p w:rsidR="007440EB" w:rsidRPr="00004BFC" w:rsidRDefault="007440EB" w:rsidP="000D2351">
      <w:pPr>
        <w:keepLines/>
        <w:spacing w:line="480" w:lineRule="auto"/>
      </w:pPr>
      <w:r w:rsidRPr="00004BFC">
        <w:t>Walker, W. R., Skowronski, J. J., Gibbons, J. A., Vogl, R. J., &amp; Thompson, C. P. (2003a).</w:t>
      </w:r>
    </w:p>
    <w:p w:rsidR="007440EB" w:rsidRPr="00004BFC" w:rsidRDefault="007440EB" w:rsidP="00E17EB8">
      <w:pPr>
        <w:keepLines/>
        <w:spacing w:line="480" w:lineRule="auto"/>
        <w:ind w:left="720" w:hanging="720"/>
      </w:pPr>
      <w:r w:rsidRPr="00004BFC">
        <w:tab/>
        <w:t xml:space="preserve">On the emotions that accompany autobiographical memories: Dysphoria disrupts the </w:t>
      </w:r>
    </w:p>
    <w:p w:rsidR="007440EB" w:rsidRPr="00004BFC" w:rsidRDefault="007440EB" w:rsidP="00E17EB8">
      <w:pPr>
        <w:keepLines/>
        <w:spacing w:line="480" w:lineRule="auto"/>
        <w:ind w:left="720" w:hanging="720"/>
      </w:pPr>
      <w:r w:rsidRPr="00004BFC">
        <w:tab/>
        <w:t xml:space="preserve">fading affect bias. </w:t>
      </w:r>
      <w:r w:rsidRPr="00004BFC">
        <w:rPr>
          <w:i/>
          <w:iCs/>
        </w:rPr>
        <w:t>Cognition and Emotion</w:t>
      </w:r>
      <w:r w:rsidRPr="00004BFC">
        <w:t xml:space="preserve">, </w:t>
      </w:r>
      <w:r w:rsidRPr="00004BFC">
        <w:rPr>
          <w:i/>
          <w:iCs/>
        </w:rPr>
        <w:t>17</w:t>
      </w:r>
      <w:r w:rsidRPr="00004BFC">
        <w:t>, 703-724.</w:t>
      </w:r>
    </w:p>
    <w:p w:rsidR="007440EB" w:rsidRPr="00004BFC" w:rsidRDefault="007440EB" w:rsidP="00E17EB8">
      <w:pPr>
        <w:keepLines/>
        <w:spacing w:line="480" w:lineRule="auto"/>
        <w:ind w:left="720" w:hanging="720"/>
      </w:pPr>
      <w:r w:rsidRPr="00004BFC">
        <w:tab/>
      </w:r>
      <w:r w:rsidRPr="00004BFC">
        <w:rPr>
          <w:rStyle w:val="Strong"/>
          <w:b w:val="0"/>
          <w:bCs w:val="0"/>
        </w:rPr>
        <w:t>doi:</w:t>
      </w:r>
      <w:r w:rsidRPr="00004BFC">
        <w:rPr>
          <w:b/>
          <w:bCs/>
        </w:rPr>
        <w:t xml:space="preserve"> </w:t>
      </w:r>
      <w:r w:rsidRPr="00004BFC">
        <w:t>10.1080/02699930302287</w:t>
      </w:r>
    </w:p>
    <w:p w:rsidR="007440EB" w:rsidRPr="00004BFC" w:rsidRDefault="007440EB" w:rsidP="005925C2">
      <w:pPr>
        <w:spacing w:line="480" w:lineRule="auto"/>
        <w:ind w:left="720" w:hanging="720"/>
      </w:pPr>
      <w:r w:rsidRPr="00004BFC">
        <w:t xml:space="preserve">Walker, W. R., Skowronski, J. J., &amp; Thompson, C. P. (2003b). Life is pleasant—and memory </w:t>
      </w:r>
    </w:p>
    <w:p w:rsidR="007440EB" w:rsidRPr="00004BFC" w:rsidRDefault="007440EB" w:rsidP="005925C2">
      <w:pPr>
        <w:spacing w:line="480" w:lineRule="auto"/>
        <w:ind w:left="720" w:hanging="720"/>
      </w:pPr>
      <w:r w:rsidRPr="00004BFC">
        <w:tab/>
        <w:t xml:space="preserve">helps to keep it that way! </w:t>
      </w:r>
      <w:r w:rsidRPr="00004BFC">
        <w:rPr>
          <w:i/>
          <w:iCs/>
        </w:rPr>
        <w:t>Review of General Psychology</w:t>
      </w:r>
      <w:r w:rsidRPr="00004BFC">
        <w:t xml:space="preserve">, </w:t>
      </w:r>
      <w:r w:rsidRPr="00004BFC">
        <w:rPr>
          <w:i/>
          <w:iCs/>
        </w:rPr>
        <w:t>7</w:t>
      </w:r>
      <w:r w:rsidRPr="00004BFC">
        <w:t>, 203-210. doi:10.1037/1089-2680.7.2.203</w:t>
      </w:r>
    </w:p>
    <w:p w:rsidR="007440EB" w:rsidRPr="00004BFC" w:rsidRDefault="007440EB" w:rsidP="005925C2">
      <w:pPr>
        <w:spacing w:line="480" w:lineRule="auto"/>
        <w:ind w:left="720" w:hanging="720"/>
        <w:rPr>
          <w:rFonts w:eastAsia="Batang"/>
        </w:rPr>
      </w:pPr>
      <w:r w:rsidRPr="00004BFC">
        <w:rPr>
          <w:rFonts w:eastAsia="Batang"/>
        </w:rPr>
        <w:t xml:space="preserve">Walker, W. R., Skowronski, J. J., Gibbons, J. A., Vogl, R. J., &amp; Ritchie, T. D. (2009). Why </w:t>
      </w:r>
    </w:p>
    <w:p w:rsidR="007440EB" w:rsidRPr="00004BFC" w:rsidRDefault="007440EB" w:rsidP="005925C2">
      <w:pPr>
        <w:spacing w:line="480" w:lineRule="auto"/>
        <w:ind w:left="720" w:hanging="720"/>
      </w:pPr>
      <w:r w:rsidRPr="00004BFC">
        <w:rPr>
          <w:rFonts w:eastAsia="Batang"/>
        </w:rPr>
        <w:tab/>
        <w:t xml:space="preserve">people rehearse their memories: Frequency of use and effects on the intensity of emotions associated with autobiographical memories. </w:t>
      </w:r>
      <w:r w:rsidRPr="00004BFC">
        <w:rPr>
          <w:rFonts w:eastAsia="Batang"/>
          <w:i/>
          <w:iCs/>
        </w:rPr>
        <w:t>Memory</w:t>
      </w:r>
      <w:r w:rsidRPr="00004BFC">
        <w:rPr>
          <w:rFonts w:eastAsia="Batang"/>
        </w:rPr>
        <w:t xml:space="preserve">, </w:t>
      </w:r>
      <w:r w:rsidRPr="00004BFC">
        <w:rPr>
          <w:rFonts w:eastAsia="Batang"/>
          <w:i/>
          <w:iCs/>
        </w:rPr>
        <w:t>17</w:t>
      </w:r>
      <w:r w:rsidRPr="00004BFC">
        <w:rPr>
          <w:rFonts w:eastAsia="Batang"/>
        </w:rPr>
        <w:t xml:space="preserve">, 428-444. </w:t>
      </w:r>
      <w:r w:rsidRPr="00004BFC">
        <w:t>doi:10.1080/09658210903107846</w:t>
      </w:r>
    </w:p>
    <w:p w:rsidR="007440EB" w:rsidRPr="00004BFC" w:rsidRDefault="007440EB" w:rsidP="005925C2">
      <w:pPr>
        <w:spacing w:line="480" w:lineRule="auto"/>
        <w:ind w:left="720" w:hanging="720"/>
      </w:pPr>
      <w:r w:rsidRPr="00004BFC">
        <w:t>Walker, W. R., Vogl, R. J., &amp; Thompson, C. P. (1997). Autobiographical memory:</w:t>
      </w:r>
    </w:p>
    <w:p w:rsidR="007440EB" w:rsidRPr="00004BFC" w:rsidRDefault="007440EB" w:rsidP="005925C2">
      <w:pPr>
        <w:spacing w:line="480" w:lineRule="auto"/>
        <w:ind w:left="720" w:hanging="720"/>
        <w:rPr>
          <w:i/>
          <w:iCs/>
        </w:rPr>
      </w:pPr>
      <w:r w:rsidRPr="00004BFC">
        <w:tab/>
        <w:t xml:space="preserve">Unpleasantness fades faster than pleasantness over time. </w:t>
      </w:r>
      <w:r w:rsidRPr="00004BFC">
        <w:rPr>
          <w:i/>
          <w:iCs/>
        </w:rPr>
        <w:t xml:space="preserve">Journal of Applied Cognitive </w:t>
      </w:r>
    </w:p>
    <w:p w:rsidR="007440EB" w:rsidRPr="00004BFC" w:rsidRDefault="007440EB" w:rsidP="000D2351">
      <w:pPr>
        <w:spacing w:line="480" w:lineRule="auto"/>
        <w:ind w:left="720" w:hanging="720"/>
      </w:pPr>
      <w:r w:rsidRPr="00004BFC">
        <w:rPr>
          <w:i/>
          <w:iCs/>
        </w:rPr>
        <w:tab/>
        <w:t>Psychology, 11</w:t>
      </w:r>
      <w:r w:rsidRPr="00004BFC">
        <w:t>, 399-413.</w:t>
      </w:r>
      <w:r w:rsidR="000D2351" w:rsidRPr="00004BFC">
        <w:t xml:space="preserve"> </w:t>
      </w:r>
      <w:r w:rsidRPr="00004BFC">
        <w:t>doi:10.1002/(SICI)1099-0720(199710)11:5&lt;399::AID-ACP462&gt;3.3.CO;2-5</w:t>
      </w:r>
    </w:p>
    <w:p w:rsidR="00420B1D" w:rsidRPr="00004BFC" w:rsidRDefault="007440EB" w:rsidP="00420B1D">
      <w:pPr>
        <w:spacing w:line="480" w:lineRule="auto"/>
        <w:ind w:left="720" w:hanging="720"/>
      </w:pPr>
      <w:r w:rsidRPr="00004BFC">
        <w:t xml:space="preserve">Walker, W. R., </w:t>
      </w:r>
      <w:proofErr w:type="spellStart"/>
      <w:r w:rsidRPr="00004BFC">
        <w:t>Yancu</w:t>
      </w:r>
      <w:proofErr w:type="spellEnd"/>
      <w:r w:rsidRPr="00004BFC">
        <w:t xml:space="preserve">, C. N., </w:t>
      </w:r>
      <w:r w:rsidR="005B1F1F" w:rsidRPr="00004BFC">
        <w:t xml:space="preserve">&amp; </w:t>
      </w:r>
      <w:r w:rsidRPr="00004BFC">
        <w:t>Skowro</w:t>
      </w:r>
      <w:r w:rsidR="005B1F1F" w:rsidRPr="00004BFC">
        <w:t xml:space="preserve">nski, J. J. </w:t>
      </w:r>
      <w:r w:rsidR="000D2351" w:rsidRPr="00004BFC">
        <w:t>(</w:t>
      </w:r>
      <w:r w:rsidR="004801AE" w:rsidRPr="00004BFC">
        <w:t>2014</w:t>
      </w:r>
      <w:r w:rsidRPr="00004BFC">
        <w:t xml:space="preserve">). </w:t>
      </w:r>
      <w:r w:rsidR="00D526A4" w:rsidRPr="00004BFC">
        <w:t xml:space="preserve">Trait anxiety reduces affective fading for positive and negative autobiographical memories. </w:t>
      </w:r>
      <w:r w:rsidR="007C3055" w:rsidRPr="00004BFC">
        <w:rPr>
          <w:i/>
        </w:rPr>
        <w:t>Advances in Cognitive Psychology</w:t>
      </w:r>
      <w:r w:rsidR="004801AE" w:rsidRPr="00004BFC">
        <w:t xml:space="preserve">, </w:t>
      </w:r>
      <w:r w:rsidR="004801AE" w:rsidRPr="00004BFC">
        <w:rPr>
          <w:i/>
        </w:rPr>
        <w:t>10</w:t>
      </w:r>
      <w:r w:rsidR="004801AE" w:rsidRPr="00004BFC">
        <w:t>, 81-89</w:t>
      </w:r>
      <w:r w:rsidR="00D526A4" w:rsidRPr="00004BFC">
        <w:t>.</w:t>
      </w:r>
    </w:p>
    <w:p w:rsidR="00420B1D" w:rsidRPr="00004BFC" w:rsidRDefault="00420B1D" w:rsidP="00420B1D">
      <w:pPr>
        <w:spacing w:line="480" w:lineRule="auto"/>
        <w:ind w:left="720" w:hanging="720"/>
      </w:pPr>
    </w:p>
    <w:p w:rsidR="00420B1D" w:rsidRPr="00004BFC" w:rsidRDefault="00420B1D" w:rsidP="00420B1D">
      <w:pPr>
        <w:spacing w:line="480" w:lineRule="auto"/>
        <w:ind w:left="720" w:hanging="720"/>
      </w:pPr>
    </w:p>
    <w:p w:rsidR="00420B1D" w:rsidRPr="00004BFC" w:rsidRDefault="00420B1D" w:rsidP="00420B1D">
      <w:pPr>
        <w:spacing w:line="480" w:lineRule="auto"/>
        <w:ind w:left="720" w:hanging="720"/>
      </w:pPr>
    </w:p>
    <w:p w:rsidR="00420B1D" w:rsidRPr="00004BFC" w:rsidRDefault="00420B1D" w:rsidP="00420B1D">
      <w:pPr>
        <w:spacing w:line="480" w:lineRule="auto"/>
        <w:ind w:left="720" w:hanging="720"/>
      </w:pPr>
    </w:p>
    <w:p w:rsidR="00420B1D" w:rsidRPr="00004BFC" w:rsidRDefault="00420B1D" w:rsidP="00420B1D">
      <w:pPr>
        <w:spacing w:line="480" w:lineRule="auto"/>
        <w:ind w:left="720" w:hanging="720"/>
      </w:pPr>
    </w:p>
    <w:p w:rsidR="00E42A62" w:rsidRPr="00004BFC" w:rsidRDefault="00E42A62" w:rsidP="00E42A62">
      <w:pPr>
        <w:spacing w:line="480" w:lineRule="auto"/>
      </w:pPr>
      <w:r w:rsidRPr="00004BFC">
        <w:t>Table 1</w:t>
      </w:r>
    </w:p>
    <w:p w:rsidR="00E42A62" w:rsidRPr="00004BFC" w:rsidRDefault="002D19B1" w:rsidP="00E42A62">
      <w:pPr>
        <w:spacing w:line="480" w:lineRule="auto"/>
      </w:pPr>
      <w:r w:rsidRPr="00004BFC">
        <w:rPr>
          <w:i/>
        </w:rPr>
        <w:t xml:space="preserve">Raw </w:t>
      </w:r>
      <w:r w:rsidR="00E42A62" w:rsidRPr="00004BFC">
        <w:rPr>
          <w:i/>
        </w:rPr>
        <w:t>Means (SD) for the perceived affect intensity at event’s occurrence, perceived affect intensity at recall, and event rehearsal of positive events and negative events per study</w:t>
      </w:r>
    </w:p>
    <w:p w:rsidR="00E42A62" w:rsidRPr="00004BFC" w:rsidRDefault="00E42A62" w:rsidP="00E42A62">
      <w:pPr>
        <w:spacing w:line="480" w:lineRule="auto"/>
      </w:pPr>
    </w:p>
    <w:tbl>
      <w:tblPr>
        <w:tblW w:w="5000" w:type="pct"/>
        <w:tblLook w:val="01E0" w:firstRow="1" w:lastRow="1" w:firstColumn="1" w:lastColumn="1" w:noHBand="0" w:noVBand="0"/>
      </w:tblPr>
      <w:tblGrid>
        <w:gridCol w:w="1583"/>
        <w:gridCol w:w="1582"/>
        <w:gridCol w:w="1865"/>
        <w:gridCol w:w="2107"/>
        <w:gridCol w:w="2106"/>
      </w:tblGrid>
      <w:tr w:rsidR="00004BFC" w:rsidRPr="00004BFC" w:rsidTr="00E42A62">
        <w:trPr>
          <w:trHeight w:val="291"/>
        </w:trPr>
        <w:tc>
          <w:tcPr>
            <w:tcW w:w="856" w:type="pct"/>
            <w:tcBorders>
              <w:top w:val="single" w:sz="4" w:space="0" w:color="auto"/>
              <w:bottom w:val="single" w:sz="4" w:space="0" w:color="auto"/>
            </w:tcBorders>
            <w:vAlign w:val="center"/>
          </w:tcPr>
          <w:p w:rsidR="00E42A62" w:rsidRPr="00004BFC" w:rsidRDefault="00E42A62" w:rsidP="00732DB8">
            <w:pPr>
              <w:pStyle w:val="NormalAPA"/>
              <w:tabs>
                <w:tab w:val="left" w:pos="1248"/>
                <w:tab w:val="left" w:pos="1692"/>
                <w:tab w:val="left" w:pos="2232"/>
                <w:tab w:val="left" w:pos="2592"/>
              </w:tabs>
              <w:spacing w:line="240" w:lineRule="auto"/>
              <w:ind w:firstLine="0"/>
              <w:jc w:val="center"/>
              <w:rPr>
                <w:lang w:val="en-US"/>
              </w:rPr>
            </w:pPr>
            <w:r w:rsidRPr="00004BFC">
              <w:rPr>
                <w:lang w:val="en-US"/>
              </w:rPr>
              <w:t>Study</w:t>
            </w:r>
          </w:p>
        </w:tc>
        <w:tc>
          <w:tcPr>
            <w:tcW w:w="856" w:type="pct"/>
            <w:tcBorders>
              <w:top w:val="single" w:sz="4" w:space="0" w:color="auto"/>
              <w:bottom w:val="single" w:sz="4" w:space="0" w:color="auto"/>
            </w:tcBorders>
            <w:vAlign w:val="center"/>
          </w:tcPr>
          <w:p w:rsidR="00E42A62" w:rsidRPr="00004BFC" w:rsidRDefault="00E42A62" w:rsidP="00732DB8">
            <w:pPr>
              <w:pStyle w:val="NormalAPA"/>
              <w:tabs>
                <w:tab w:val="left" w:pos="1248"/>
                <w:tab w:val="left" w:pos="1692"/>
                <w:tab w:val="left" w:pos="2232"/>
                <w:tab w:val="left" w:pos="2592"/>
              </w:tabs>
              <w:spacing w:line="240" w:lineRule="auto"/>
              <w:ind w:firstLine="0"/>
              <w:jc w:val="center"/>
              <w:rPr>
                <w:lang w:val="en-US"/>
              </w:rPr>
            </w:pPr>
            <w:r w:rsidRPr="00004BFC">
              <w:rPr>
                <w:lang w:val="en-US"/>
              </w:rPr>
              <w:t>Valence</w:t>
            </w:r>
          </w:p>
        </w:tc>
        <w:tc>
          <w:tcPr>
            <w:tcW w:w="1009" w:type="pct"/>
            <w:tcBorders>
              <w:top w:val="single" w:sz="4" w:space="0" w:color="auto"/>
              <w:bottom w:val="single" w:sz="4" w:space="0" w:color="auto"/>
            </w:tcBorders>
            <w:vAlign w:val="center"/>
          </w:tcPr>
          <w:p w:rsidR="00E42A62" w:rsidRPr="00004BFC" w:rsidRDefault="00E42A62" w:rsidP="00732DB8">
            <w:pPr>
              <w:pStyle w:val="NormalAPA"/>
              <w:spacing w:line="240" w:lineRule="auto"/>
              <w:ind w:firstLine="0"/>
              <w:jc w:val="center"/>
              <w:rPr>
                <w:lang w:val="en-US"/>
              </w:rPr>
            </w:pPr>
            <w:r w:rsidRPr="00004BFC">
              <w:rPr>
                <w:lang w:val="en-US"/>
              </w:rPr>
              <w:t xml:space="preserve">Affect at Occurrence </w:t>
            </w:r>
          </w:p>
        </w:tc>
        <w:tc>
          <w:tcPr>
            <w:tcW w:w="1140" w:type="pct"/>
            <w:tcBorders>
              <w:top w:val="single" w:sz="4" w:space="0" w:color="auto"/>
              <w:bottom w:val="single" w:sz="4" w:space="0" w:color="auto"/>
            </w:tcBorders>
            <w:vAlign w:val="center"/>
          </w:tcPr>
          <w:p w:rsidR="00E42A62" w:rsidRPr="00004BFC" w:rsidRDefault="00E42A62" w:rsidP="00732DB8">
            <w:pPr>
              <w:pStyle w:val="NormalAPA"/>
              <w:tabs>
                <w:tab w:val="left" w:pos="1108"/>
                <w:tab w:val="left" w:pos="1248"/>
                <w:tab w:val="left" w:pos="1486"/>
                <w:tab w:val="left" w:pos="1692"/>
                <w:tab w:val="left" w:pos="2232"/>
                <w:tab w:val="left" w:pos="2615"/>
              </w:tabs>
              <w:spacing w:line="240" w:lineRule="auto"/>
              <w:ind w:firstLine="0"/>
              <w:jc w:val="center"/>
              <w:rPr>
                <w:lang w:val="en-US"/>
              </w:rPr>
            </w:pPr>
            <w:r w:rsidRPr="00004BFC">
              <w:rPr>
                <w:lang w:val="en-US"/>
              </w:rPr>
              <w:t xml:space="preserve">Affect at </w:t>
            </w:r>
          </w:p>
          <w:p w:rsidR="00E42A62" w:rsidRPr="00004BFC" w:rsidRDefault="00E42A62" w:rsidP="00732DB8">
            <w:pPr>
              <w:pStyle w:val="NormalAPA"/>
              <w:tabs>
                <w:tab w:val="left" w:pos="1108"/>
                <w:tab w:val="left" w:pos="1248"/>
                <w:tab w:val="left" w:pos="1486"/>
                <w:tab w:val="left" w:pos="1692"/>
                <w:tab w:val="left" w:pos="2232"/>
                <w:tab w:val="left" w:pos="2615"/>
              </w:tabs>
              <w:spacing w:line="240" w:lineRule="auto"/>
              <w:ind w:firstLine="0"/>
              <w:jc w:val="center"/>
              <w:rPr>
                <w:lang w:val="en-US"/>
              </w:rPr>
            </w:pPr>
            <w:r w:rsidRPr="00004BFC">
              <w:rPr>
                <w:lang w:val="en-US"/>
              </w:rPr>
              <w:t>Recall</w:t>
            </w:r>
          </w:p>
        </w:tc>
        <w:tc>
          <w:tcPr>
            <w:tcW w:w="1139" w:type="pct"/>
            <w:tcBorders>
              <w:top w:val="single" w:sz="4" w:space="0" w:color="auto"/>
              <w:bottom w:val="single" w:sz="4" w:space="0" w:color="auto"/>
            </w:tcBorders>
            <w:vAlign w:val="center"/>
          </w:tcPr>
          <w:p w:rsidR="00E42A62" w:rsidRPr="00004BFC" w:rsidRDefault="00E42A62" w:rsidP="00732DB8">
            <w:pPr>
              <w:pStyle w:val="NormalAPA"/>
              <w:tabs>
                <w:tab w:val="left" w:pos="1108"/>
                <w:tab w:val="left" w:pos="1248"/>
                <w:tab w:val="left" w:pos="1486"/>
                <w:tab w:val="left" w:pos="1692"/>
                <w:tab w:val="left" w:pos="2232"/>
                <w:tab w:val="left" w:pos="2615"/>
              </w:tabs>
              <w:spacing w:line="240" w:lineRule="auto"/>
              <w:ind w:firstLine="0"/>
              <w:jc w:val="center"/>
              <w:rPr>
                <w:lang w:val="en-US"/>
              </w:rPr>
            </w:pPr>
            <w:r w:rsidRPr="00004BFC">
              <w:rPr>
                <w:lang w:val="en-US"/>
              </w:rPr>
              <w:t xml:space="preserve">Event </w:t>
            </w:r>
          </w:p>
          <w:p w:rsidR="00E42A62" w:rsidRPr="00004BFC" w:rsidRDefault="00E42A62" w:rsidP="00732DB8">
            <w:pPr>
              <w:pStyle w:val="NormalAPA"/>
              <w:tabs>
                <w:tab w:val="left" w:pos="1108"/>
                <w:tab w:val="left" w:pos="1248"/>
                <w:tab w:val="left" w:pos="1486"/>
                <w:tab w:val="left" w:pos="1692"/>
                <w:tab w:val="left" w:pos="2232"/>
                <w:tab w:val="left" w:pos="2615"/>
              </w:tabs>
              <w:spacing w:line="240" w:lineRule="auto"/>
              <w:ind w:firstLine="0"/>
              <w:jc w:val="center"/>
              <w:rPr>
                <w:lang w:val="en-US"/>
              </w:rPr>
            </w:pPr>
            <w:r w:rsidRPr="00004BFC">
              <w:rPr>
                <w:lang w:val="en-US"/>
              </w:rPr>
              <w:t>Rehearsal</w:t>
            </w:r>
          </w:p>
        </w:tc>
      </w:tr>
      <w:tr w:rsidR="00004BFC" w:rsidRPr="00004BFC" w:rsidTr="00E42A62">
        <w:trPr>
          <w:trHeight w:val="291"/>
        </w:trPr>
        <w:tc>
          <w:tcPr>
            <w:tcW w:w="856" w:type="pct"/>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r w:rsidRPr="00004BFC">
              <w:rPr>
                <w:lang w:val="en-US"/>
              </w:rPr>
              <w:t>1</w:t>
            </w:r>
          </w:p>
        </w:tc>
        <w:tc>
          <w:tcPr>
            <w:tcW w:w="856" w:type="pct"/>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r w:rsidRPr="00004BFC">
              <w:rPr>
                <w:lang w:val="en-US"/>
              </w:rPr>
              <w:t>Positive</w:t>
            </w:r>
          </w:p>
        </w:tc>
        <w:tc>
          <w:tcPr>
            <w:tcW w:w="1009" w:type="pct"/>
            <w:tcBorders>
              <w:top w:val="single" w:sz="4" w:space="0" w:color="auto"/>
            </w:tcBorders>
            <w:vAlign w:val="center"/>
          </w:tcPr>
          <w:p w:rsidR="00E42A62" w:rsidRPr="00004BFC" w:rsidRDefault="002D19B1" w:rsidP="00B63B42">
            <w:pPr>
              <w:pStyle w:val="NormalAPA"/>
              <w:ind w:firstLine="0"/>
              <w:jc w:val="center"/>
              <w:rPr>
                <w:lang w:val="en-US"/>
              </w:rPr>
            </w:pPr>
            <w:r w:rsidRPr="00004BFC">
              <w:rPr>
                <w:lang w:val="en-US"/>
              </w:rPr>
              <w:t>2.56 (0.63)</w:t>
            </w:r>
          </w:p>
        </w:tc>
        <w:tc>
          <w:tcPr>
            <w:tcW w:w="1140" w:type="pct"/>
            <w:tcBorders>
              <w:top w:val="single" w:sz="4" w:space="0" w:color="auto"/>
            </w:tcBorders>
            <w:vAlign w:val="center"/>
          </w:tcPr>
          <w:p w:rsidR="00E42A62" w:rsidRPr="00004BFC" w:rsidRDefault="002D19B1" w:rsidP="00B63B42">
            <w:pPr>
              <w:pStyle w:val="NormalAPA"/>
              <w:ind w:firstLine="0"/>
              <w:jc w:val="center"/>
              <w:rPr>
                <w:lang w:val="en-US"/>
              </w:rPr>
            </w:pPr>
            <w:r w:rsidRPr="00004BFC">
              <w:rPr>
                <w:lang w:val="en-US"/>
              </w:rPr>
              <w:t>1.66 (1.05)</w:t>
            </w:r>
          </w:p>
        </w:tc>
        <w:tc>
          <w:tcPr>
            <w:tcW w:w="1139" w:type="pct"/>
            <w:tcBorders>
              <w:top w:val="single" w:sz="4" w:space="0" w:color="auto"/>
            </w:tcBorders>
            <w:vAlign w:val="center"/>
          </w:tcPr>
          <w:p w:rsidR="00E42A62" w:rsidRPr="00004BFC" w:rsidRDefault="002D19B1" w:rsidP="00B63B42">
            <w:pPr>
              <w:pStyle w:val="NormalAPA"/>
              <w:ind w:firstLine="0"/>
              <w:jc w:val="center"/>
              <w:rPr>
                <w:lang w:val="en-US"/>
              </w:rPr>
            </w:pPr>
            <w:r w:rsidRPr="00004BFC">
              <w:rPr>
                <w:lang w:val="en-US"/>
              </w:rPr>
              <w:t>2.87 (1.91)</w:t>
            </w:r>
          </w:p>
        </w:tc>
      </w:tr>
      <w:tr w:rsidR="00004BFC" w:rsidRPr="00004BFC" w:rsidTr="00E42A62">
        <w:trPr>
          <w:trHeight w:val="291"/>
        </w:trPr>
        <w:tc>
          <w:tcPr>
            <w:tcW w:w="856" w:type="pct"/>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p>
        </w:tc>
        <w:tc>
          <w:tcPr>
            <w:tcW w:w="856" w:type="pct"/>
            <w:tcBorders>
              <w:bottom w:val="single" w:sz="4" w:space="0" w:color="auto"/>
            </w:tcBorders>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r w:rsidRPr="00004BFC">
              <w:rPr>
                <w:lang w:val="en-US"/>
              </w:rPr>
              <w:t>Negative</w:t>
            </w:r>
          </w:p>
        </w:tc>
        <w:tc>
          <w:tcPr>
            <w:tcW w:w="1009" w:type="pct"/>
            <w:tcBorders>
              <w:bottom w:val="single" w:sz="4" w:space="0" w:color="auto"/>
            </w:tcBorders>
            <w:vAlign w:val="center"/>
          </w:tcPr>
          <w:p w:rsidR="00E42A62" w:rsidRPr="00004BFC" w:rsidRDefault="002D19B1" w:rsidP="00B63B42">
            <w:pPr>
              <w:pStyle w:val="NormalAPA"/>
              <w:ind w:firstLine="0"/>
              <w:jc w:val="center"/>
              <w:rPr>
                <w:lang w:val="en-US"/>
              </w:rPr>
            </w:pPr>
            <w:r w:rsidRPr="00004BFC">
              <w:rPr>
                <w:lang w:val="en-US"/>
              </w:rPr>
              <w:t>2.35 (0.75)</w:t>
            </w:r>
          </w:p>
        </w:tc>
        <w:tc>
          <w:tcPr>
            <w:tcW w:w="1140" w:type="pct"/>
            <w:tcBorders>
              <w:bottom w:val="single" w:sz="4" w:space="0" w:color="auto"/>
            </w:tcBorders>
            <w:vAlign w:val="center"/>
          </w:tcPr>
          <w:p w:rsidR="00E42A62" w:rsidRPr="00004BFC" w:rsidRDefault="002D19B1" w:rsidP="00B63B42">
            <w:pPr>
              <w:pStyle w:val="NormalAPA"/>
              <w:ind w:firstLine="0"/>
              <w:jc w:val="center"/>
              <w:rPr>
                <w:lang w:val="en-US"/>
              </w:rPr>
            </w:pPr>
            <w:r w:rsidRPr="00004BFC">
              <w:rPr>
                <w:lang w:val="en-US"/>
              </w:rPr>
              <w:t>1.24 (1.07)</w:t>
            </w:r>
          </w:p>
        </w:tc>
        <w:tc>
          <w:tcPr>
            <w:tcW w:w="1139" w:type="pct"/>
            <w:tcBorders>
              <w:bottom w:val="single" w:sz="4" w:space="0" w:color="auto"/>
            </w:tcBorders>
            <w:vAlign w:val="center"/>
          </w:tcPr>
          <w:p w:rsidR="00E42A62" w:rsidRPr="00004BFC" w:rsidRDefault="002D19B1" w:rsidP="00B63B42">
            <w:pPr>
              <w:pStyle w:val="NormalAPA"/>
              <w:ind w:firstLine="0"/>
              <w:jc w:val="center"/>
              <w:rPr>
                <w:lang w:val="en-US"/>
              </w:rPr>
            </w:pPr>
            <w:r w:rsidRPr="00004BFC">
              <w:rPr>
                <w:lang w:val="en-US"/>
              </w:rPr>
              <w:t>2.06 (2.06)</w:t>
            </w:r>
          </w:p>
        </w:tc>
      </w:tr>
      <w:tr w:rsidR="00004BFC" w:rsidRPr="00004BFC" w:rsidTr="00E42A62">
        <w:trPr>
          <w:trHeight w:val="291"/>
        </w:trPr>
        <w:tc>
          <w:tcPr>
            <w:tcW w:w="856" w:type="pct"/>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r w:rsidRPr="00004BFC">
              <w:rPr>
                <w:lang w:val="en-US"/>
              </w:rPr>
              <w:t>2</w:t>
            </w:r>
          </w:p>
        </w:tc>
        <w:tc>
          <w:tcPr>
            <w:tcW w:w="856" w:type="pct"/>
            <w:tcBorders>
              <w:top w:val="single" w:sz="4" w:space="0" w:color="auto"/>
            </w:tcBorders>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r w:rsidRPr="00004BFC">
              <w:rPr>
                <w:lang w:val="en-US"/>
              </w:rPr>
              <w:t>Positive</w:t>
            </w:r>
          </w:p>
        </w:tc>
        <w:tc>
          <w:tcPr>
            <w:tcW w:w="1009" w:type="pct"/>
            <w:tcBorders>
              <w:top w:val="single" w:sz="4" w:space="0" w:color="auto"/>
            </w:tcBorders>
            <w:vAlign w:val="center"/>
          </w:tcPr>
          <w:p w:rsidR="00E42A62" w:rsidRPr="00004BFC" w:rsidRDefault="00A820CD" w:rsidP="00B63B42">
            <w:pPr>
              <w:pStyle w:val="NormalAPA"/>
              <w:ind w:firstLine="0"/>
              <w:jc w:val="center"/>
              <w:rPr>
                <w:lang w:val="en-US"/>
              </w:rPr>
            </w:pPr>
            <w:r w:rsidRPr="00004BFC">
              <w:rPr>
                <w:lang w:val="en-US"/>
              </w:rPr>
              <w:t>2.60 (0.77)</w:t>
            </w:r>
          </w:p>
        </w:tc>
        <w:tc>
          <w:tcPr>
            <w:tcW w:w="1140" w:type="pct"/>
            <w:tcBorders>
              <w:top w:val="single" w:sz="4" w:space="0" w:color="auto"/>
            </w:tcBorders>
            <w:vAlign w:val="center"/>
          </w:tcPr>
          <w:p w:rsidR="00E42A62" w:rsidRPr="00004BFC" w:rsidRDefault="00A820CD" w:rsidP="00B63B42">
            <w:pPr>
              <w:pStyle w:val="NormalAPA"/>
              <w:ind w:firstLine="0"/>
              <w:jc w:val="center"/>
              <w:rPr>
                <w:lang w:val="en-US"/>
              </w:rPr>
            </w:pPr>
            <w:r w:rsidRPr="00004BFC">
              <w:rPr>
                <w:lang w:val="en-US"/>
              </w:rPr>
              <w:t>2.03 (1.15)</w:t>
            </w:r>
          </w:p>
        </w:tc>
        <w:tc>
          <w:tcPr>
            <w:tcW w:w="1139" w:type="pct"/>
            <w:tcBorders>
              <w:top w:val="single" w:sz="4" w:space="0" w:color="auto"/>
            </w:tcBorders>
            <w:vAlign w:val="center"/>
          </w:tcPr>
          <w:p w:rsidR="00E42A62" w:rsidRPr="00004BFC" w:rsidRDefault="00A820CD" w:rsidP="00B63B42">
            <w:pPr>
              <w:pStyle w:val="NormalAPA"/>
              <w:ind w:firstLine="0"/>
              <w:jc w:val="center"/>
              <w:rPr>
                <w:lang w:val="en-US"/>
              </w:rPr>
            </w:pPr>
            <w:r w:rsidRPr="00004BFC">
              <w:rPr>
                <w:lang w:val="en-US"/>
              </w:rPr>
              <w:t>3.09 (1.86)</w:t>
            </w:r>
          </w:p>
        </w:tc>
      </w:tr>
      <w:tr w:rsidR="00004BFC" w:rsidRPr="00004BFC" w:rsidTr="00E42A62">
        <w:trPr>
          <w:trHeight w:val="291"/>
        </w:trPr>
        <w:tc>
          <w:tcPr>
            <w:tcW w:w="856" w:type="pct"/>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p>
        </w:tc>
        <w:tc>
          <w:tcPr>
            <w:tcW w:w="856" w:type="pct"/>
            <w:tcBorders>
              <w:bottom w:val="single" w:sz="4" w:space="0" w:color="auto"/>
            </w:tcBorders>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r w:rsidRPr="00004BFC">
              <w:rPr>
                <w:lang w:val="en-US"/>
              </w:rPr>
              <w:t>Negative</w:t>
            </w:r>
          </w:p>
        </w:tc>
        <w:tc>
          <w:tcPr>
            <w:tcW w:w="1009" w:type="pct"/>
            <w:tcBorders>
              <w:bottom w:val="single" w:sz="4" w:space="0" w:color="auto"/>
            </w:tcBorders>
            <w:vAlign w:val="center"/>
          </w:tcPr>
          <w:p w:rsidR="00E42A62" w:rsidRPr="00004BFC" w:rsidRDefault="00A820CD" w:rsidP="00B63B42">
            <w:pPr>
              <w:pStyle w:val="NormalAPA"/>
              <w:ind w:firstLine="0"/>
              <w:jc w:val="center"/>
              <w:rPr>
                <w:lang w:val="en-US"/>
              </w:rPr>
            </w:pPr>
            <w:r w:rsidRPr="00004BFC">
              <w:rPr>
                <w:lang w:val="en-US"/>
              </w:rPr>
              <w:t>2.47 (0.86)</w:t>
            </w:r>
          </w:p>
        </w:tc>
        <w:tc>
          <w:tcPr>
            <w:tcW w:w="1140" w:type="pct"/>
            <w:tcBorders>
              <w:bottom w:val="single" w:sz="4" w:space="0" w:color="auto"/>
            </w:tcBorders>
            <w:vAlign w:val="center"/>
          </w:tcPr>
          <w:p w:rsidR="00E42A62" w:rsidRPr="00004BFC" w:rsidRDefault="00A820CD" w:rsidP="00B63B42">
            <w:pPr>
              <w:pStyle w:val="NormalAPA"/>
              <w:ind w:firstLine="0"/>
              <w:jc w:val="center"/>
              <w:rPr>
                <w:lang w:val="en-US"/>
              </w:rPr>
            </w:pPr>
            <w:r w:rsidRPr="00004BFC">
              <w:rPr>
                <w:lang w:val="en-US"/>
              </w:rPr>
              <w:t>1.46 (1.19)</w:t>
            </w:r>
          </w:p>
        </w:tc>
        <w:tc>
          <w:tcPr>
            <w:tcW w:w="1139" w:type="pct"/>
            <w:tcBorders>
              <w:bottom w:val="single" w:sz="4" w:space="0" w:color="auto"/>
            </w:tcBorders>
            <w:vAlign w:val="center"/>
          </w:tcPr>
          <w:p w:rsidR="00E42A62" w:rsidRPr="00004BFC" w:rsidRDefault="00A820CD" w:rsidP="00B63B42">
            <w:pPr>
              <w:pStyle w:val="NormalAPA"/>
              <w:ind w:firstLine="0"/>
              <w:jc w:val="center"/>
              <w:rPr>
                <w:lang w:val="en-US"/>
              </w:rPr>
            </w:pPr>
            <w:r w:rsidRPr="00004BFC">
              <w:rPr>
                <w:lang w:val="en-US"/>
              </w:rPr>
              <w:t>3.21 (1.79)</w:t>
            </w:r>
          </w:p>
        </w:tc>
      </w:tr>
      <w:tr w:rsidR="00004BFC" w:rsidRPr="00004BFC" w:rsidTr="00E42A62">
        <w:trPr>
          <w:trHeight w:val="291"/>
        </w:trPr>
        <w:tc>
          <w:tcPr>
            <w:tcW w:w="856" w:type="pct"/>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r w:rsidRPr="00004BFC">
              <w:rPr>
                <w:lang w:val="en-US"/>
              </w:rPr>
              <w:t>3</w:t>
            </w:r>
          </w:p>
        </w:tc>
        <w:tc>
          <w:tcPr>
            <w:tcW w:w="856" w:type="pct"/>
            <w:tcBorders>
              <w:top w:val="single" w:sz="4" w:space="0" w:color="auto"/>
            </w:tcBorders>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r w:rsidRPr="00004BFC">
              <w:rPr>
                <w:lang w:val="en-US"/>
              </w:rPr>
              <w:t>Positive</w:t>
            </w:r>
          </w:p>
        </w:tc>
        <w:tc>
          <w:tcPr>
            <w:tcW w:w="1009" w:type="pct"/>
            <w:tcBorders>
              <w:top w:val="single" w:sz="4" w:space="0" w:color="auto"/>
            </w:tcBorders>
            <w:vAlign w:val="center"/>
          </w:tcPr>
          <w:p w:rsidR="00E42A62" w:rsidRPr="00004BFC" w:rsidRDefault="00B63B42" w:rsidP="00B63B42">
            <w:pPr>
              <w:pStyle w:val="NormalAPA"/>
              <w:ind w:firstLine="0"/>
              <w:jc w:val="center"/>
              <w:rPr>
                <w:lang w:val="en-US"/>
              </w:rPr>
            </w:pPr>
            <w:r w:rsidRPr="00004BFC">
              <w:rPr>
                <w:lang w:val="en-US"/>
              </w:rPr>
              <w:t>3.78 (0.93)</w:t>
            </w:r>
          </w:p>
        </w:tc>
        <w:tc>
          <w:tcPr>
            <w:tcW w:w="1140" w:type="pct"/>
            <w:tcBorders>
              <w:top w:val="single" w:sz="4" w:space="0" w:color="auto"/>
            </w:tcBorders>
            <w:vAlign w:val="center"/>
          </w:tcPr>
          <w:p w:rsidR="00E42A62" w:rsidRPr="00004BFC" w:rsidRDefault="00B63B42" w:rsidP="00B63B42">
            <w:pPr>
              <w:pStyle w:val="NormalAPA"/>
              <w:ind w:firstLine="0"/>
              <w:jc w:val="center"/>
              <w:rPr>
                <w:lang w:val="en-US"/>
              </w:rPr>
            </w:pPr>
            <w:r w:rsidRPr="00004BFC">
              <w:rPr>
                <w:lang w:val="en-US"/>
              </w:rPr>
              <w:t>3.21 (1.20)</w:t>
            </w:r>
          </w:p>
        </w:tc>
        <w:tc>
          <w:tcPr>
            <w:tcW w:w="1139" w:type="pct"/>
            <w:tcBorders>
              <w:top w:val="single" w:sz="4" w:space="0" w:color="auto"/>
            </w:tcBorders>
            <w:vAlign w:val="center"/>
          </w:tcPr>
          <w:p w:rsidR="00E42A62" w:rsidRPr="00004BFC" w:rsidRDefault="00B63B42" w:rsidP="00B63B42">
            <w:pPr>
              <w:pStyle w:val="NormalAPA"/>
              <w:ind w:firstLine="0"/>
              <w:jc w:val="center"/>
              <w:rPr>
                <w:lang w:val="en-US"/>
              </w:rPr>
            </w:pPr>
            <w:r w:rsidRPr="00004BFC">
              <w:rPr>
                <w:lang w:val="en-US"/>
              </w:rPr>
              <w:t>2.01 (1.22)</w:t>
            </w:r>
          </w:p>
        </w:tc>
      </w:tr>
      <w:tr w:rsidR="00004BFC" w:rsidRPr="00004BFC" w:rsidTr="00E42A62">
        <w:trPr>
          <w:trHeight w:val="291"/>
        </w:trPr>
        <w:tc>
          <w:tcPr>
            <w:tcW w:w="856" w:type="pct"/>
            <w:tcBorders>
              <w:bottom w:val="single" w:sz="4" w:space="0" w:color="auto"/>
            </w:tcBorders>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p>
        </w:tc>
        <w:tc>
          <w:tcPr>
            <w:tcW w:w="856" w:type="pct"/>
            <w:tcBorders>
              <w:bottom w:val="single" w:sz="4" w:space="0" w:color="auto"/>
            </w:tcBorders>
            <w:vAlign w:val="center"/>
          </w:tcPr>
          <w:p w:rsidR="00E42A62" w:rsidRPr="00004BFC" w:rsidRDefault="00E42A62" w:rsidP="00B63B42">
            <w:pPr>
              <w:pStyle w:val="NormalAPA"/>
              <w:tabs>
                <w:tab w:val="left" w:pos="1108"/>
                <w:tab w:val="left" w:pos="1248"/>
                <w:tab w:val="left" w:pos="1486"/>
                <w:tab w:val="left" w:pos="1692"/>
                <w:tab w:val="left" w:pos="2232"/>
                <w:tab w:val="left" w:pos="2615"/>
              </w:tabs>
              <w:ind w:firstLine="0"/>
              <w:jc w:val="center"/>
              <w:rPr>
                <w:lang w:val="en-US"/>
              </w:rPr>
            </w:pPr>
            <w:r w:rsidRPr="00004BFC">
              <w:rPr>
                <w:lang w:val="en-US"/>
              </w:rPr>
              <w:t>Negative</w:t>
            </w:r>
          </w:p>
        </w:tc>
        <w:tc>
          <w:tcPr>
            <w:tcW w:w="1009" w:type="pct"/>
            <w:tcBorders>
              <w:bottom w:val="single" w:sz="4" w:space="0" w:color="auto"/>
            </w:tcBorders>
            <w:vAlign w:val="center"/>
          </w:tcPr>
          <w:p w:rsidR="00E42A62" w:rsidRPr="00004BFC" w:rsidRDefault="00B63B42" w:rsidP="00B63B42">
            <w:pPr>
              <w:pStyle w:val="NormalAPA"/>
              <w:ind w:firstLine="0"/>
              <w:jc w:val="center"/>
              <w:rPr>
                <w:lang w:val="en-US"/>
              </w:rPr>
            </w:pPr>
            <w:r w:rsidRPr="00004BFC">
              <w:rPr>
                <w:lang w:val="en-US"/>
              </w:rPr>
              <w:t>3.84 (0.92)</w:t>
            </w:r>
          </w:p>
        </w:tc>
        <w:tc>
          <w:tcPr>
            <w:tcW w:w="1140" w:type="pct"/>
            <w:tcBorders>
              <w:bottom w:val="single" w:sz="4" w:space="0" w:color="auto"/>
            </w:tcBorders>
            <w:vAlign w:val="center"/>
          </w:tcPr>
          <w:p w:rsidR="00E42A62" w:rsidRPr="00004BFC" w:rsidRDefault="00B63B42" w:rsidP="00B63B42">
            <w:pPr>
              <w:pStyle w:val="NormalAPA"/>
              <w:ind w:firstLine="0"/>
              <w:jc w:val="center"/>
              <w:rPr>
                <w:lang w:val="en-US"/>
              </w:rPr>
            </w:pPr>
            <w:r w:rsidRPr="00004BFC">
              <w:rPr>
                <w:lang w:val="en-US"/>
              </w:rPr>
              <w:t>3.18 (1.22)</w:t>
            </w:r>
          </w:p>
        </w:tc>
        <w:tc>
          <w:tcPr>
            <w:tcW w:w="1139" w:type="pct"/>
            <w:tcBorders>
              <w:bottom w:val="single" w:sz="4" w:space="0" w:color="auto"/>
            </w:tcBorders>
            <w:vAlign w:val="center"/>
          </w:tcPr>
          <w:p w:rsidR="00E42A62" w:rsidRPr="00004BFC" w:rsidRDefault="00B63B42" w:rsidP="00B63B42">
            <w:pPr>
              <w:pStyle w:val="NormalAPA"/>
              <w:ind w:firstLine="0"/>
              <w:jc w:val="center"/>
              <w:rPr>
                <w:lang w:val="en-US"/>
              </w:rPr>
            </w:pPr>
            <w:r w:rsidRPr="00004BFC">
              <w:rPr>
                <w:lang w:val="en-US"/>
              </w:rPr>
              <w:t>2.02 (1.36)</w:t>
            </w:r>
          </w:p>
        </w:tc>
      </w:tr>
    </w:tbl>
    <w:p w:rsidR="00E42A62" w:rsidRPr="00004BFC" w:rsidRDefault="00E42A62" w:rsidP="000E36E3">
      <w:pPr>
        <w:spacing w:line="480" w:lineRule="auto"/>
      </w:pPr>
    </w:p>
    <w:p w:rsidR="00732DB8" w:rsidRPr="00004BFC" w:rsidRDefault="00732DB8" w:rsidP="000E36E3">
      <w:pPr>
        <w:spacing w:line="480" w:lineRule="auto"/>
      </w:pPr>
    </w:p>
    <w:p w:rsidR="00732DB8" w:rsidRPr="00004BFC" w:rsidRDefault="00732DB8" w:rsidP="000E36E3">
      <w:pPr>
        <w:spacing w:line="480" w:lineRule="auto"/>
      </w:pPr>
    </w:p>
    <w:p w:rsidR="00732DB8" w:rsidRPr="00004BFC" w:rsidRDefault="00732DB8" w:rsidP="000E36E3">
      <w:pPr>
        <w:spacing w:line="480" w:lineRule="auto"/>
      </w:pPr>
    </w:p>
    <w:p w:rsidR="00732DB8" w:rsidRPr="00004BFC" w:rsidRDefault="00732DB8" w:rsidP="000E36E3">
      <w:pPr>
        <w:spacing w:line="480" w:lineRule="auto"/>
      </w:pPr>
    </w:p>
    <w:p w:rsidR="00732DB8" w:rsidRPr="00004BFC" w:rsidRDefault="00732DB8" w:rsidP="000E36E3">
      <w:pPr>
        <w:spacing w:line="480" w:lineRule="auto"/>
      </w:pPr>
    </w:p>
    <w:p w:rsidR="00732DB8" w:rsidRPr="00004BFC" w:rsidRDefault="00732DB8" w:rsidP="000E36E3">
      <w:pPr>
        <w:spacing w:line="480" w:lineRule="auto"/>
      </w:pPr>
    </w:p>
    <w:p w:rsidR="00732DB8" w:rsidRPr="00004BFC" w:rsidRDefault="00732DB8" w:rsidP="000E36E3">
      <w:pPr>
        <w:spacing w:line="480" w:lineRule="auto"/>
      </w:pPr>
    </w:p>
    <w:p w:rsidR="00732DB8" w:rsidRPr="00004BFC" w:rsidRDefault="00732DB8" w:rsidP="000E36E3">
      <w:pPr>
        <w:spacing w:line="480" w:lineRule="auto"/>
      </w:pPr>
    </w:p>
    <w:p w:rsidR="00123ED2" w:rsidRPr="00004BFC" w:rsidRDefault="00123ED2" w:rsidP="000E36E3">
      <w:pPr>
        <w:spacing w:line="480" w:lineRule="auto"/>
      </w:pPr>
    </w:p>
    <w:p w:rsidR="00123ED2" w:rsidRPr="00004BFC" w:rsidRDefault="00123ED2" w:rsidP="000E36E3">
      <w:pPr>
        <w:spacing w:line="480" w:lineRule="auto"/>
      </w:pPr>
    </w:p>
    <w:p w:rsidR="00123ED2" w:rsidRPr="00004BFC" w:rsidRDefault="00123ED2" w:rsidP="000E36E3">
      <w:pPr>
        <w:spacing w:line="480" w:lineRule="auto"/>
      </w:pPr>
    </w:p>
    <w:p w:rsidR="00123ED2" w:rsidRPr="00004BFC" w:rsidRDefault="00123ED2" w:rsidP="000E36E3">
      <w:pPr>
        <w:spacing w:line="480" w:lineRule="auto"/>
      </w:pPr>
    </w:p>
    <w:p w:rsidR="00123ED2" w:rsidRPr="00004BFC" w:rsidRDefault="00123ED2" w:rsidP="000E36E3">
      <w:pPr>
        <w:spacing w:line="480" w:lineRule="auto"/>
      </w:pPr>
    </w:p>
    <w:p w:rsidR="00123ED2" w:rsidRPr="00004BFC" w:rsidRDefault="00123ED2" w:rsidP="000E36E3">
      <w:pPr>
        <w:spacing w:line="480" w:lineRule="auto"/>
      </w:pPr>
      <w:r w:rsidRPr="00004BFC">
        <w:rPr>
          <w:i/>
        </w:rPr>
        <w:t>Figure 1</w:t>
      </w:r>
    </w:p>
    <w:p w:rsidR="00DE04DC" w:rsidRPr="00004BFC" w:rsidRDefault="00DE04DC" w:rsidP="00DE04DC">
      <w:pPr>
        <w:spacing w:line="480" w:lineRule="auto"/>
      </w:pPr>
      <w:r w:rsidRPr="00004BFC">
        <w:t>The fading affect bias for diary-kept events across the NPI continuum</w:t>
      </w:r>
      <w:r w:rsidR="004F7ED8" w:rsidRPr="00004BFC">
        <w:t xml:space="preserve">, controlling for </w:t>
      </w:r>
      <w:r w:rsidR="00866A33" w:rsidRPr="00004BFC">
        <w:t xml:space="preserve">perceived </w:t>
      </w:r>
      <w:r w:rsidR="004F7ED8" w:rsidRPr="00004BFC">
        <w:t>event rehearsal</w:t>
      </w:r>
      <w:r w:rsidRPr="00004BFC">
        <w:t xml:space="preserve"> </w:t>
      </w:r>
      <w:r w:rsidR="004F7ED8" w:rsidRPr="00004BFC">
        <w:t>(</w:t>
      </w:r>
      <w:r w:rsidRPr="00004BFC">
        <w:t>Study 1</w:t>
      </w:r>
      <w:r w:rsidR="004F7ED8" w:rsidRPr="00004BFC">
        <w:t>)</w:t>
      </w:r>
    </w:p>
    <w:p w:rsidR="00DE04DC" w:rsidRPr="00004BFC" w:rsidRDefault="00DE04DC" w:rsidP="000E36E3">
      <w:pPr>
        <w:spacing w:line="480" w:lineRule="auto"/>
      </w:pPr>
    </w:p>
    <w:p w:rsidR="00DE04DC" w:rsidRPr="00004BFC" w:rsidRDefault="00DC506B" w:rsidP="000E36E3">
      <w:pPr>
        <w:spacing w:line="480" w:lineRule="auto"/>
      </w:pPr>
      <w:r w:rsidRPr="00004BFC">
        <w:rPr>
          <w:noProof/>
          <w:lang w:val="en-GB" w:eastAsia="zh-CN"/>
        </w:rPr>
        <w:drawing>
          <wp:inline distT="0" distB="0" distL="0" distR="0" wp14:anchorId="29E702F8" wp14:editId="1E699FE4">
            <wp:extent cx="5486400" cy="3267750"/>
            <wp:effectExtent l="19050" t="0" r="0" b="0"/>
            <wp:docPr id="5" name="Picture 4" descr="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11"/>
                    <a:stretch>
                      <a:fillRect/>
                    </a:stretch>
                  </pic:blipFill>
                  <pic:spPr>
                    <a:xfrm>
                      <a:off x="0" y="0"/>
                      <a:ext cx="5486400" cy="3267750"/>
                    </a:xfrm>
                    <a:prstGeom prst="rect">
                      <a:avLst/>
                    </a:prstGeom>
                  </pic:spPr>
                </pic:pic>
              </a:graphicData>
            </a:graphic>
          </wp:inline>
        </w:drawing>
      </w:r>
    </w:p>
    <w:p w:rsidR="00DE04DC" w:rsidRPr="00004BFC" w:rsidRDefault="00DE04DC" w:rsidP="000E36E3">
      <w:pPr>
        <w:spacing w:line="480" w:lineRule="auto"/>
      </w:pPr>
    </w:p>
    <w:p w:rsidR="002D4746" w:rsidRPr="00004BFC" w:rsidRDefault="002D4746"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rPr>
          <w:i/>
        </w:rPr>
      </w:pPr>
      <w:r w:rsidRPr="00004BFC">
        <w:rPr>
          <w:i/>
        </w:rPr>
        <w:t>Figure 2</w:t>
      </w:r>
    </w:p>
    <w:p w:rsidR="00DE04DC" w:rsidRPr="00004BFC" w:rsidRDefault="00DE04DC" w:rsidP="00DE04DC">
      <w:pPr>
        <w:spacing w:line="480" w:lineRule="auto"/>
      </w:pPr>
      <w:r w:rsidRPr="00004BFC">
        <w:t xml:space="preserve">The fading affect bias for retrospective </w:t>
      </w:r>
      <w:r w:rsidR="00774181" w:rsidRPr="00004BFC">
        <w:t xml:space="preserve">events </w:t>
      </w:r>
      <w:r w:rsidRPr="00004BFC">
        <w:t xml:space="preserve">across the NPI continuum </w:t>
      </w:r>
      <w:r w:rsidR="00A075D0" w:rsidRPr="00004BFC">
        <w:t>(</w:t>
      </w:r>
      <w:r w:rsidRPr="00004BFC">
        <w:t>Study 2</w:t>
      </w:r>
      <w:r w:rsidR="00A075D0" w:rsidRPr="00004BFC">
        <w:t>)</w:t>
      </w:r>
    </w:p>
    <w:p w:rsidR="00DE04DC" w:rsidRPr="00004BFC" w:rsidRDefault="00DE04DC" w:rsidP="000E36E3">
      <w:pPr>
        <w:spacing w:line="480" w:lineRule="auto"/>
      </w:pPr>
    </w:p>
    <w:p w:rsidR="00DE04DC" w:rsidRPr="00004BFC" w:rsidRDefault="00DC506B" w:rsidP="000E36E3">
      <w:pPr>
        <w:spacing w:line="480" w:lineRule="auto"/>
      </w:pPr>
      <w:r w:rsidRPr="00004BFC">
        <w:rPr>
          <w:noProof/>
          <w:lang w:val="en-GB" w:eastAsia="zh-CN"/>
        </w:rPr>
        <w:drawing>
          <wp:inline distT="0" distB="0" distL="0" distR="0" wp14:anchorId="55279F5B" wp14:editId="6C19425E">
            <wp:extent cx="5486400" cy="3267750"/>
            <wp:effectExtent l="19050" t="0" r="0" b="0"/>
            <wp:docPr id="6" name="Picture 5" descr="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12"/>
                    <a:stretch>
                      <a:fillRect/>
                    </a:stretch>
                  </pic:blipFill>
                  <pic:spPr>
                    <a:xfrm>
                      <a:off x="0" y="0"/>
                      <a:ext cx="5486400" cy="3267750"/>
                    </a:xfrm>
                    <a:prstGeom prst="rect">
                      <a:avLst/>
                    </a:prstGeom>
                  </pic:spPr>
                </pic:pic>
              </a:graphicData>
            </a:graphic>
          </wp:inline>
        </w:drawing>
      </w: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pPr>
    </w:p>
    <w:p w:rsidR="00DE04DC" w:rsidRPr="00004BFC" w:rsidRDefault="00DE04DC" w:rsidP="000E36E3">
      <w:pPr>
        <w:spacing w:line="480" w:lineRule="auto"/>
        <w:rPr>
          <w:i/>
        </w:rPr>
      </w:pPr>
      <w:r w:rsidRPr="00004BFC">
        <w:rPr>
          <w:i/>
        </w:rPr>
        <w:t>Figure 3</w:t>
      </w:r>
    </w:p>
    <w:p w:rsidR="00CB0057" w:rsidRPr="00004BFC" w:rsidRDefault="00BC744D" w:rsidP="000E36E3">
      <w:pPr>
        <w:spacing w:line="480" w:lineRule="auto"/>
      </w:pPr>
      <w:r w:rsidRPr="00004BFC">
        <w:t xml:space="preserve">The fading affect bias for agentic </w:t>
      </w:r>
      <w:r w:rsidR="00DE04DC" w:rsidRPr="00004BFC">
        <w:t xml:space="preserve">events </w:t>
      </w:r>
      <w:r w:rsidRPr="00004BFC">
        <w:t>(i.e., achievement</w:t>
      </w:r>
      <w:r w:rsidR="00DE04DC" w:rsidRPr="00004BFC">
        <w:t>, upper panel</w:t>
      </w:r>
      <w:r w:rsidRPr="00004BFC">
        <w:t xml:space="preserve">) </w:t>
      </w:r>
      <w:r w:rsidR="00DE04DC" w:rsidRPr="00004BFC">
        <w:t xml:space="preserve">and communal </w:t>
      </w:r>
      <w:r w:rsidRPr="00004BFC">
        <w:t xml:space="preserve">events </w:t>
      </w:r>
      <w:r w:rsidR="00DE04DC" w:rsidRPr="00004BFC">
        <w:t xml:space="preserve">(i.e., cooperation, lower panel) </w:t>
      </w:r>
      <w:r w:rsidRPr="00004BFC">
        <w:t xml:space="preserve">across the NPI continuum </w:t>
      </w:r>
      <w:r w:rsidR="00A075D0" w:rsidRPr="00004BFC">
        <w:t>(</w:t>
      </w:r>
      <w:r w:rsidRPr="00004BFC">
        <w:t>Study 3</w:t>
      </w:r>
      <w:r w:rsidR="00A075D0" w:rsidRPr="00004BFC">
        <w:t>)</w:t>
      </w:r>
    </w:p>
    <w:p w:rsidR="002D4746" w:rsidRPr="00004BFC" w:rsidRDefault="002D4746" w:rsidP="000E36E3">
      <w:pPr>
        <w:spacing w:line="480" w:lineRule="auto"/>
      </w:pPr>
    </w:p>
    <w:p w:rsidR="00DE04DC" w:rsidRPr="00004BFC" w:rsidRDefault="00DC506B" w:rsidP="000E36E3">
      <w:pPr>
        <w:spacing w:line="480" w:lineRule="auto"/>
      </w:pPr>
      <w:r w:rsidRPr="00004BFC">
        <w:rPr>
          <w:noProof/>
          <w:lang w:val="en-GB" w:eastAsia="zh-CN"/>
        </w:rPr>
        <w:drawing>
          <wp:inline distT="0" distB="0" distL="0" distR="0" wp14:anchorId="201407F6" wp14:editId="3B822CED">
            <wp:extent cx="5486400" cy="3207361"/>
            <wp:effectExtent l="19050" t="0" r="0" b="0"/>
            <wp:docPr id="7" name="Picture 6" descr="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JPG"/>
                    <pic:cNvPicPr/>
                  </pic:nvPicPr>
                  <pic:blipFill>
                    <a:blip r:embed="rId13"/>
                    <a:stretch>
                      <a:fillRect/>
                    </a:stretch>
                  </pic:blipFill>
                  <pic:spPr>
                    <a:xfrm>
                      <a:off x="0" y="0"/>
                      <a:ext cx="5486400" cy="3207361"/>
                    </a:xfrm>
                    <a:prstGeom prst="rect">
                      <a:avLst/>
                    </a:prstGeom>
                  </pic:spPr>
                </pic:pic>
              </a:graphicData>
            </a:graphic>
          </wp:inline>
        </w:drawing>
      </w:r>
    </w:p>
    <w:p w:rsidR="00DC506B" w:rsidRPr="00004BFC" w:rsidRDefault="00DC506B" w:rsidP="000E36E3">
      <w:pPr>
        <w:spacing w:line="480" w:lineRule="auto"/>
      </w:pPr>
    </w:p>
    <w:p w:rsidR="00DC506B" w:rsidRPr="00004BFC" w:rsidRDefault="00DC506B" w:rsidP="000E36E3">
      <w:pPr>
        <w:spacing w:line="480" w:lineRule="auto"/>
      </w:pPr>
      <w:r w:rsidRPr="00004BFC">
        <w:rPr>
          <w:noProof/>
          <w:lang w:val="en-GB" w:eastAsia="zh-CN"/>
        </w:rPr>
        <w:drawing>
          <wp:inline distT="0" distB="0" distL="0" distR="0" wp14:anchorId="0C0261A8" wp14:editId="5269308A">
            <wp:extent cx="5486400" cy="3207362"/>
            <wp:effectExtent l="19050" t="0" r="0" b="0"/>
            <wp:docPr id="8" name="Picture 7" descr="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JPG"/>
                    <pic:cNvPicPr/>
                  </pic:nvPicPr>
                  <pic:blipFill>
                    <a:blip r:embed="rId14"/>
                    <a:stretch>
                      <a:fillRect/>
                    </a:stretch>
                  </pic:blipFill>
                  <pic:spPr>
                    <a:xfrm>
                      <a:off x="0" y="0"/>
                      <a:ext cx="5486400" cy="3207362"/>
                    </a:xfrm>
                    <a:prstGeom prst="rect">
                      <a:avLst/>
                    </a:prstGeom>
                  </pic:spPr>
                </pic:pic>
              </a:graphicData>
            </a:graphic>
          </wp:inline>
        </w:drawing>
      </w:r>
    </w:p>
    <w:p w:rsidR="00CB0057" w:rsidRPr="00004BFC" w:rsidRDefault="00CB0057" w:rsidP="000E36E3">
      <w:pPr>
        <w:spacing w:line="480" w:lineRule="auto"/>
      </w:pPr>
    </w:p>
    <w:sectPr w:rsidR="00CB0057" w:rsidRPr="00004BFC" w:rsidSect="0085780B">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B6A" w:rsidRDefault="00633B6A" w:rsidP="00637D28">
      <w:r>
        <w:separator/>
      </w:r>
    </w:p>
  </w:endnote>
  <w:endnote w:type="continuationSeparator" w:id="0">
    <w:p w:rsidR="00633B6A" w:rsidRDefault="00633B6A" w:rsidP="0063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B6A" w:rsidRDefault="00633B6A" w:rsidP="00637D28">
      <w:r>
        <w:separator/>
      </w:r>
    </w:p>
  </w:footnote>
  <w:footnote w:type="continuationSeparator" w:id="0">
    <w:p w:rsidR="00633B6A" w:rsidRDefault="00633B6A" w:rsidP="0063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89A" w:rsidRDefault="00AD189A" w:rsidP="00AA4D0F">
    <w:pPr>
      <w:pStyle w:val="Header"/>
      <w:ind w:right="-720"/>
    </w:pPr>
    <w:r>
      <w:t xml:space="preserve">NARCISSISM AND THE FADING AFFECT BIAS                                                                      </w:t>
    </w:r>
    <w:r w:rsidR="00462649">
      <w:rPr>
        <w:rStyle w:val="PageNumber"/>
      </w:rPr>
      <w:fldChar w:fldCharType="begin"/>
    </w:r>
    <w:r>
      <w:rPr>
        <w:rStyle w:val="PageNumber"/>
      </w:rPr>
      <w:instrText xml:space="preserve"> PAGE </w:instrText>
    </w:r>
    <w:r w:rsidR="00462649">
      <w:rPr>
        <w:rStyle w:val="PageNumber"/>
      </w:rPr>
      <w:fldChar w:fldCharType="separate"/>
    </w:r>
    <w:r w:rsidR="00004BFC">
      <w:rPr>
        <w:rStyle w:val="PageNumber"/>
        <w:noProof/>
      </w:rPr>
      <w:t>2</w:t>
    </w:r>
    <w:r w:rsidR="00462649">
      <w:rPr>
        <w:rStyle w:val="PageNumber"/>
      </w:rPr>
      <w:fldChar w:fldCharType="end"/>
    </w:r>
  </w:p>
  <w:p w:rsidR="00AD189A" w:rsidRDefault="00AD18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89A" w:rsidRDefault="00AD189A" w:rsidP="00C24E54">
    <w:pPr>
      <w:pStyle w:val="Header"/>
      <w:ind w:right="-720"/>
    </w:pPr>
    <w:r>
      <w:t xml:space="preserve">NARCISSISM AND THE FADING AFFECT BIAS                                                                      </w:t>
    </w:r>
    <w:r w:rsidR="00462649">
      <w:rPr>
        <w:rStyle w:val="PageNumber"/>
      </w:rPr>
      <w:fldChar w:fldCharType="begin"/>
    </w:r>
    <w:r>
      <w:rPr>
        <w:rStyle w:val="PageNumber"/>
      </w:rPr>
      <w:instrText xml:space="preserve"> PAGE </w:instrText>
    </w:r>
    <w:r w:rsidR="00462649">
      <w:rPr>
        <w:rStyle w:val="PageNumber"/>
      </w:rPr>
      <w:fldChar w:fldCharType="separate"/>
    </w:r>
    <w:r w:rsidR="00004BFC">
      <w:rPr>
        <w:rStyle w:val="PageNumber"/>
        <w:noProof/>
      </w:rPr>
      <w:t>1</w:t>
    </w:r>
    <w:r w:rsidR="00462649">
      <w:rPr>
        <w:rStyle w:val="PageNumber"/>
      </w:rPr>
      <w:fldChar w:fldCharType="end"/>
    </w:r>
  </w:p>
  <w:p w:rsidR="00AD189A" w:rsidRDefault="00AD189A">
    <w:pPr>
      <w:pStyle w:val="Header"/>
      <w:jc w:val="right"/>
    </w:pPr>
  </w:p>
  <w:p w:rsidR="00AD189A" w:rsidRDefault="00AD189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BBA"/>
    <w:multiLevelType w:val="hybridMultilevel"/>
    <w:tmpl w:val="04B63900"/>
    <w:lvl w:ilvl="0" w:tplc="31CA6732">
      <w:start w:val="1"/>
      <w:numFmt w:val="bullet"/>
      <w:lvlText w:val="•"/>
      <w:lvlJc w:val="left"/>
      <w:pPr>
        <w:tabs>
          <w:tab w:val="num" w:pos="720"/>
        </w:tabs>
        <w:ind w:left="720" w:hanging="360"/>
      </w:pPr>
      <w:rPr>
        <w:rFonts w:ascii="Arial" w:hAnsi="Arial" w:hint="default"/>
      </w:rPr>
    </w:lvl>
    <w:lvl w:ilvl="1" w:tplc="4BDA614A" w:tentative="1">
      <w:start w:val="1"/>
      <w:numFmt w:val="bullet"/>
      <w:lvlText w:val="•"/>
      <w:lvlJc w:val="left"/>
      <w:pPr>
        <w:tabs>
          <w:tab w:val="num" w:pos="1440"/>
        </w:tabs>
        <w:ind w:left="1440" w:hanging="360"/>
      </w:pPr>
      <w:rPr>
        <w:rFonts w:ascii="Arial" w:hAnsi="Arial" w:cs="Arial" w:hint="default"/>
      </w:rPr>
    </w:lvl>
    <w:lvl w:ilvl="2" w:tplc="E1DC345C" w:tentative="1">
      <w:start w:val="1"/>
      <w:numFmt w:val="bullet"/>
      <w:lvlText w:val="•"/>
      <w:lvlJc w:val="left"/>
      <w:pPr>
        <w:tabs>
          <w:tab w:val="num" w:pos="2160"/>
        </w:tabs>
        <w:ind w:left="2160" w:hanging="360"/>
      </w:pPr>
      <w:rPr>
        <w:rFonts w:ascii="Arial" w:hAnsi="Arial" w:cs="Arial" w:hint="default"/>
      </w:rPr>
    </w:lvl>
    <w:lvl w:ilvl="3" w:tplc="2DC42024" w:tentative="1">
      <w:start w:val="1"/>
      <w:numFmt w:val="bullet"/>
      <w:lvlText w:val="•"/>
      <w:lvlJc w:val="left"/>
      <w:pPr>
        <w:tabs>
          <w:tab w:val="num" w:pos="2880"/>
        </w:tabs>
        <w:ind w:left="2880" w:hanging="360"/>
      </w:pPr>
      <w:rPr>
        <w:rFonts w:ascii="Arial" w:hAnsi="Arial" w:cs="Arial" w:hint="default"/>
      </w:rPr>
    </w:lvl>
    <w:lvl w:ilvl="4" w:tplc="90324D3C" w:tentative="1">
      <w:start w:val="1"/>
      <w:numFmt w:val="bullet"/>
      <w:lvlText w:val="•"/>
      <w:lvlJc w:val="left"/>
      <w:pPr>
        <w:tabs>
          <w:tab w:val="num" w:pos="3600"/>
        </w:tabs>
        <w:ind w:left="3600" w:hanging="360"/>
      </w:pPr>
      <w:rPr>
        <w:rFonts w:ascii="Arial" w:hAnsi="Arial" w:cs="Arial" w:hint="default"/>
      </w:rPr>
    </w:lvl>
    <w:lvl w:ilvl="5" w:tplc="8836F9CA" w:tentative="1">
      <w:start w:val="1"/>
      <w:numFmt w:val="bullet"/>
      <w:lvlText w:val="•"/>
      <w:lvlJc w:val="left"/>
      <w:pPr>
        <w:tabs>
          <w:tab w:val="num" w:pos="4320"/>
        </w:tabs>
        <w:ind w:left="4320" w:hanging="360"/>
      </w:pPr>
      <w:rPr>
        <w:rFonts w:ascii="Arial" w:hAnsi="Arial" w:cs="Arial" w:hint="default"/>
      </w:rPr>
    </w:lvl>
    <w:lvl w:ilvl="6" w:tplc="821CD16E" w:tentative="1">
      <w:start w:val="1"/>
      <w:numFmt w:val="bullet"/>
      <w:lvlText w:val="•"/>
      <w:lvlJc w:val="left"/>
      <w:pPr>
        <w:tabs>
          <w:tab w:val="num" w:pos="5040"/>
        </w:tabs>
        <w:ind w:left="5040" w:hanging="360"/>
      </w:pPr>
      <w:rPr>
        <w:rFonts w:ascii="Arial" w:hAnsi="Arial" w:cs="Arial" w:hint="default"/>
      </w:rPr>
    </w:lvl>
    <w:lvl w:ilvl="7" w:tplc="EBBE7054" w:tentative="1">
      <w:start w:val="1"/>
      <w:numFmt w:val="bullet"/>
      <w:lvlText w:val="•"/>
      <w:lvlJc w:val="left"/>
      <w:pPr>
        <w:tabs>
          <w:tab w:val="num" w:pos="5760"/>
        </w:tabs>
        <w:ind w:left="5760" w:hanging="360"/>
      </w:pPr>
      <w:rPr>
        <w:rFonts w:ascii="Arial" w:hAnsi="Arial" w:cs="Arial" w:hint="default"/>
      </w:rPr>
    </w:lvl>
    <w:lvl w:ilvl="8" w:tplc="C07AB746" w:tentative="1">
      <w:start w:val="1"/>
      <w:numFmt w:val="bullet"/>
      <w:lvlText w:val="•"/>
      <w:lvlJc w:val="left"/>
      <w:pPr>
        <w:tabs>
          <w:tab w:val="num" w:pos="6480"/>
        </w:tabs>
        <w:ind w:left="6480" w:hanging="360"/>
      </w:pPr>
      <w:rPr>
        <w:rFonts w:ascii="Arial" w:hAnsi="Arial" w:cs="Arial" w:hint="default"/>
      </w:rPr>
    </w:lvl>
  </w:abstractNum>
  <w:abstractNum w:abstractNumId="1">
    <w:nsid w:val="1787391A"/>
    <w:multiLevelType w:val="multilevel"/>
    <w:tmpl w:val="9FA02B1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CBD029B"/>
    <w:multiLevelType w:val="hybridMultilevel"/>
    <w:tmpl w:val="5C0E0AD2"/>
    <w:lvl w:ilvl="0" w:tplc="95FC6C7E">
      <w:start w:val="1"/>
      <w:numFmt w:val="bullet"/>
      <w:lvlText w:val="•"/>
      <w:lvlJc w:val="left"/>
      <w:pPr>
        <w:tabs>
          <w:tab w:val="num" w:pos="720"/>
        </w:tabs>
        <w:ind w:left="720" w:hanging="360"/>
      </w:pPr>
      <w:rPr>
        <w:rFonts w:ascii="Arial" w:hAnsi="Arial" w:cs="Arial" w:hint="default"/>
      </w:rPr>
    </w:lvl>
    <w:lvl w:ilvl="1" w:tplc="957EAAC6" w:tentative="1">
      <w:start w:val="1"/>
      <w:numFmt w:val="bullet"/>
      <w:lvlText w:val="•"/>
      <w:lvlJc w:val="left"/>
      <w:pPr>
        <w:tabs>
          <w:tab w:val="num" w:pos="1440"/>
        </w:tabs>
        <w:ind w:left="1440" w:hanging="360"/>
      </w:pPr>
      <w:rPr>
        <w:rFonts w:ascii="Arial" w:hAnsi="Arial" w:cs="Arial" w:hint="default"/>
      </w:rPr>
    </w:lvl>
    <w:lvl w:ilvl="2" w:tplc="10A85A24" w:tentative="1">
      <w:start w:val="1"/>
      <w:numFmt w:val="bullet"/>
      <w:lvlText w:val="•"/>
      <w:lvlJc w:val="left"/>
      <w:pPr>
        <w:tabs>
          <w:tab w:val="num" w:pos="2160"/>
        </w:tabs>
        <w:ind w:left="2160" w:hanging="360"/>
      </w:pPr>
      <w:rPr>
        <w:rFonts w:ascii="Arial" w:hAnsi="Arial" w:cs="Arial" w:hint="default"/>
      </w:rPr>
    </w:lvl>
    <w:lvl w:ilvl="3" w:tplc="ACCC8C7E" w:tentative="1">
      <w:start w:val="1"/>
      <w:numFmt w:val="bullet"/>
      <w:lvlText w:val="•"/>
      <w:lvlJc w:val="left"/>
      <w:pPr>
        <w:tabs>
          <w:tab w:val="num" w:pos="2880"/>
        </w:tabs>
        <w:ind w:left="2880" w:hanging="360"/>
      </w:pPr>
      <w:rPr>
        <w:rFonts w:ascii="Arial" w:hAnsi="Arial" w:cs="Arial" w:hint="default"/>
      </w:rPr>
    </w:lvl>
    <w:lvl w:ilvl="4" w:tplc="42E6F850" w:tentative="1">
      <w:start w:val="1"/>
      <w:numFmt w:val="bullet"/>
      <w:lvlText w:val="•"/>
      <w:lvlJc w:val="left"/>
      <w:pPr>
        <w:tabs>
          <w:tab w:val="num" w:pos="3600"/>
        </w:tabs>
        <w:ind w:left="3600" w:hanging="360"/>
      </w:pPr>
      <w:rPr>
        <w:rFonts w:ascii="Arial" w:hAnsi="Arial" w:cs="Arial" w:hint="default"/>
      </w:rPr>
    </w:lvl>
    <w:lvl w:ilvl="5" w:tplc="C658CA4C" w:tentative="1">
      <w:start w:val="1"/>
      <w:numFmt w:val="bullet"/>
      <w:lvlText w:val="•"/>
      <w:lvlJc w:val="left"/>
      <w:pPr>
        <w:tabs>
          <w:tab w:val="num" w:pos="4320"/>
        </w:tabs>
        <w:ind w:left="4320" w:hanging="360"/>
      </w:pPr>
      <w:rPr>
        <w:rFonts w:ascii="Arial" w:hAnsi="Arial" w:cs="Arial" w:hint="default"/>
      </w:rPr>
    </w:lvl>
    <w:lvl w:ilvl="6" w:tplc="56A680E6" w:tentative="1">
      <w:start w:val="1"/>
      <w:numFmt w:val="bullet"/>
      <w:lvlText w:val="•"/>
      <w:lvlJc w:val="left"/>
      <w:pPr>
        <w:tabs>
          <w:tab w:val="num" w:pos="5040"/>
        </w:tabs>
        <w:ind w:left="5040" w:hanging="360"/>
      </w:pPr>
      <w:rPr>
        <w:rFonts w:ascii="Arial" w:hAnsi="Arial" w:cs="Arial" w:hint="default"/>
      </w:rPr>
    </w:lvl>
    <w:lvl w:ilvl="7" w:tplc="85FCB0DE" w:tentative="1">
      <w:start w:val="1"/>
      <w:numFmt w:val="bullet"/>
      <w:lvlText w:val="•"/>
      <w:lvlJc w:val="left"/>
      <w:pPr>
        <w:tabs>
          <w:tab w:val="num" w:pos="5760"/>
        </w:tabs>
        <w:ind w:left="5760" w:hanging="360"/>
      </w:pPr>
      <w:rPr>
        <w:rFonts w:ascii="Arial" w:hAnsi="Arial" w:cs="Arial" w:hint="default"/>
      </w:rPr>
    </w:lvl>
    <w:lvl w:ilvl="8" w:tplc="BE02C784" w:tentative="1">
      <w:start w:val="1"/>
      <w:numFmt w:val="bullet"/>
      <w:lvlText w:val="•"/>
      <w:lvlJc w:val="left"/>
      <w:pPr>
        <w:tabs>
          <w:tab w:val="num" w:pos="6480"/>
        </w:tabs>
        <w:ind w:left="6480" w:hanging="360"/>
      </w:pPr>
      <w:rPr>
        <w:rFonts w:ascii="Arial" w:hAnsi="Arial" w:cs="Arial" w:hint="default"/>
      </w:rPr>
    </w:lvl>
  </w:abstractNum>
  <w:abstractNum w:abstractNumId="3">
    <w:nsid w:val="6DA77EA5"/>
    <w:multiLevelType w:val="hybridMultilevel"/>
    <w:tmpl w:val="8D685680"/>
    <w:lvl w:ilvl="0" w:tplc="FA02E862">
      <w:start w:val="1"/>
      <w:numFmt w:val="bullet"/>
      <w:lvlText w:val="•"/>
      <w:lvlJc w:val="left"/>
      <w:pPr>
        <w:tabs>
          <w:tab w:val="num" w:pos="720"/>
        </w:tabs>
        <w:ind w:left="720" w:hanging="360"/>
      </w:pPr>
      <w:rPr>
        <w:rFonts w:ascii="Arial" w:hAnsi="Arial" w:cs="Arial" w:hint="default"/>
      </w:rPr>
    </w:lvl>
    <w:lvl w:ilvl="1" w:tplc="8C483190" w:tentative="1">
      <w:start w:val="1"/>
      <w:numFmt w:val="bullet"/>
      <w:lvlText w:val="•"/>
      <w:lvlJc w:val="left"/>
      <w:pPr>
        <w:tabs>
          <w:tab w:val="num" w:pos="1440"/>
        </w:tabs>
        <w:ind w:left="1440" w:hanging="360"/>
      </w:pPr>
      <w:rPr>
        <w:rFonts w:ascii="Arial" w:hAnsi="Arial" w:cs="Arial" w:hint="default"/>
      </w:rPr>
    </w:lvl>
    <w:lvl w:ilvl="2" w:tplc="D4626452" w:tentative="1">
      <w:start w:val="1"/>
      <w:numFmt w:val="bullet"/>
      <w:lvlText w:val="•"/>
      <w:lvlJc w:val="left"/>
      <w:pPr>
        <w:tabs>
          <w:tab w:val="num" w:pos="2160"/>
        </w:tabs>
        <w:ind w:left="2160" w:hanging="360"/>
      </w:pPr>
      <w:rPr>
        <w:rFonts w:ascii="Arial" w:hAnsi="Arial" w:cs="Arial" w:hint="default"/>
      </w:rPr>
    </w:lvl>
    <w:lvl w:ilvl="3" w:tplc="388A90CA" w:tentative="1">
      <w:start w:val="1"/>
      <w:numFmt w:val="bullet"/>
      <w:lvlText w:val="•"/>
      <w:lvlJc w:val="left"/>
      <w:pPr>
        <w:tabs>
          <w:tab w:val="num" w:pos="2880"/>
        </w:tabs>
        <w:ind w:left="2880" w:hanging="360"/>
      </w:pPr>
      <w:rPr>
        <w:rFonts w:ascii="Arial" w:hAnsi="Arial" w:cs="Arial" w:hint="default"/>
      </w:rPr>
    </w:lvl>
    <w:lvl w:ilvl="4" w:tplc="F8986D98" w:tentative="1">
      <w:start w:val="1"/>
      <w:numFmt w:val="bullet"/>
      <w:lvlText w:val="•"/>
      <w:lvlJc w:val="left"/>
      <w:pPr>
        <w:tabs>
          <w:tab w:val="num" w:pos="3600"/>
        </w:tabs>
        <w:ind w:left="3600" w:hanging="360"/>
      </w:pPr>
      <w:rPr>
        <w:rFonts w:ascii="Arial" w:hAnsi="Arial" w:cs="Arial" w:hint="default"/>
      </w:rPr>
    </w:lvl>
    <w:lvl w:ilvl="5" w:tplc="FE464684" w:tentative="1">
      <w:start w:val="1"/>
      <w:numFmt w:val="bullet"/>
      <w:lvlText w:val="•"/>
      <w:lvlJc w:val="left"/>
      <w:pPr>
        <w:tabs>
          <w:tab w:val="num" w:pos="4320"/>
        </w:tabs>
        <w:ind w:left="4320" w:hanging="360"/>
      </w:pPr>
      <w:rPr>
        <w:rFonts w:ascii="Arial" w:hAnsi="Arial" w:cs="Arial" w:hint="default"/>
      </w:rPr>
    </w:lvl>
    <w:lvl w:ilvl="6" w:tplc="BBA2A4B4" w:tentative="1">
      <w:start w:val="1"/>
      <w:numFmt w:val="bullet"/>
      <w:lvlText w:val="•"/>
      <w:lvlJc w:val="left"/>
      <w:pPr>
        <w:tabs>
          <w:tab w:val="num" w:pos="5040"/>
        </w:tabs>
        <w:ind w:left="5040" w:hanging="360"/>
      </w:pPr>
      <w:rPr>
        <w:rFonts w:ascii="Arial" w:hAnsi="Arial" w:cs="Arial" w:hint="default"/>
      </w:rPr>
    </w:lvl>
    <w:lvl w:ilvl="7" w:tplc="2AE60544" w:tentative="1">
      <w:start w:val="1"/>
      <w:numFmt w:val="bullet"/>
      <w:lvlText w:val="•"/>
      <w:lvlJc w:val="left"/>
      <w:pPr>
        <w:tabs>
          <w:tab w:val="num" w:pos="5760"/>
        </w:tabs>
        <w:ind w:left="5760" w:hanging="360"/>
      </w:pPr>
      <w:rPr>
        <w:rFonts w:ascii="Arial" w:hAnsi="Arial" w:cs="Arial" w:hint="default"/>
      </w:rPr>
    </w:lvl>
    <w:lvl w:ilvl="8" w:tplc="660A048A" w:tentative="1">
      <w:start w:val="1"/>
      <w:numFmt w:val="bullet"/>
      <w:lvlText w:val="•"/>
      <w:lvlJc w:val="left"/>
      <w:pPr>
        <w:tabs>
          <w:tab w:val="num" w:pos="6480"/>
        </w:tabs>
        <w:ind w:left="6480" w:hanging="360"/>
      </w:pPr>
      <w:rPr>
        <w:rFonts w:ascii="Arial" w:hAnsi="Arial" w:cs="Arial" w:hint="default"/>
      </w:rPr>
    </w:lvl>
  </w:abstractNum>
  <w:abstractNum w:abstractNumId="4">
    <w:nsid w:val="6E114E81"/>
    <w:multiLevelType w:val="hybridMultilevel"/>
    <w:tmpl w:val="DCF66792"/>
    <w:lvl w:ilvl="0" w:tplc="E69A520C">
      <w:start w:val="1"/>
      <w:numFmt w:val="bullet"/>
      <w:lvlText w:val="•"/>
      <w:lvlJc w:val="left"/>
      <w:pPr>
        <w:tabs>
          <w:tab w:val="num" w:pos="720"/>
        </w:tabs>
        <w:ind w:left="720" w:hanging="360"/>
      </w:pPr>
      <w:rPr>
        <w:rFonts w:ascii="Arial" w:hAnsi="Arial" w:cs="Arial" w:hint="default"/>
      </w:rPr>
    </w:lvl>
    <w:lvl w:ilvl="1" w:tplc="F63CFDB2" w:tentative="1">
      <w:start w:val="1"/>
      <w:numFmt w:val="bullet"/>
      <w:lvlText w:val="•"/>
      <w:lvlJc w:val="left"/>
      <w:pPr>
        <w:tabs>
          <w:tab w:val="num" w:pos="1440"/>
        </w:tabs>
        <w:ind w:left="1440" w:hanging="360"/>
      </w:pPr>
      <w:rPr>
        <w:rFonts w:ascii="Arial" w:hAnsi="Arial" w:cs="Arial" w:hint="default"/>
      </w:rPr>
    </w:lvl>
    <w:lvl w:ilvl="2" w:tplc="2ECCB5F4" w:tentative="1">
      <w:start w:val="1"/>
      <w:numFmt w:val="bullet"/>
      <w:lvlText w:val="•"/>
      <w:lvlJc w:val="left"/>
      <w:pPr>
        <w:tabs>
          <w:tab w:val="num" w:pos="2160"/>
        </w:tabs>
        <w:ind w:left="2160" w:hanging="360"/>
      </w:pPr>
      <w:rPr>
        <w:rFonts w:ascii="Arial" w:hAnsi="Arial" w:cs="Arial" w:hint="default"/>
      </w:rPr>
    </w:lvl>
    <w:lvl w:ilvl="3" w:tplc="F2902634" w:tentative="1">
      <w:start w:val="1"/>
      <w:numFmt w:val="bullet"/>
      <w:lvlText w:val="•"/>
      <w:lvlJc w:val="left"/>
      <w:pPr>
        <w:tabs>
          <w:tab w:val="num" w:pos="2880"/>
        </w:tabs>
        <w:ind w:left="2880" w:hanging="360"/>
      </w:pPr>
      <w:rPr>
        <w:rFonts w:ascii="Arial" w:hAnsi="Arial" w:cs="Arial" w:hint="default"/>
      </w:rPr>
    </w:lvl>
    <w:lvl w:ilvl="4" w:tplc="ED383E66" w:tentative="1">
      <w:start w:val="1"/>
      <w:numFmt w:val="bullet"/>
      <w:lvlText w:val="•"/>
      <w:lvlJc w:val="left"/>
      <w:pPr>
        <w:tabs>
          <w:tab w:val="num" w:pos="3600"/>
        </w:tabs>
        <w:ind w:left="3600" w:hanging="360"/>
      </w:pPr>
      <w:rPr>
        <w:rFonts w:ascii="Arial" w:hAnsi="Arial" w:cs="Arial" w:hint="default"/>
      </w:rPr>
    </w:lvl>
    <w:lvl w:ilvl="5" w:tplc="5A6445AE" w:tentative="1">
      <w:start w:val="1"/>
      <w:numFmt w:val="bullet"/>
      <w:lvlText w:val="•"/>
      <w:lvlJc w:val="left"/>
      <w:pPr>
        <w:tabs>
          <w:tab w:val="num" w:pos="4320"/>
        </w:tabs>
        <w:ind w:left="4320" w:hanging="360"/>
      </w:pPr>
      <w:rPr>
        <w:rFonts w:ascii="Arial" w:hAnsi="Arial" w:cs="Arial" w:hint="default"/>
      </w:rPr>
    </w:lvl>
    <w:lvl w:ilvl="6" w:tplc="AC1A076A" w:tentative="1">
      <w:start w:val="1"/>
      <w:numFmt w:val="bullet"/>
      <w:lvlText w:val="•"/>
      <w:lvlJc w:val="left"/>
      <w:pPr>
        <w:tabs>
          <w:tab w:val="num" w:pos="5040"/>
        </w:tabs>
        <w:ind w:left="5040" w:hanging="360"/>
      </w:pPr>
      <w:rPr>
        <w:rFonts w:ascii="Arial" w:hAnsi="Arial" w:cs="Arial" w:hint="default"/>
      </w:rPr>
    </w:lvl>
    <w:lvl w:ilvl="7" w:tplc="D592F1E0" w:tentative="1">
      <w:start w:val="1"/>
      <w:numFmt w:val="bullet"/>
      <w:lvlText w:val="•"/>
      <w:lvlJc w:val="left"/>
      <w:pPr>
        <w:tabs>
          <w:tab w:val="num" w:pos="5760"/>
        </w:tabs>
        <w:ind w:left="5760" w:hanging="360"/>
      </w:pPr>
      <w:rPr>
        <w:rFonts w:ascii="Arial" w:hAnsi="Arial" w:cs="Arial" w:hint="default"/>
      </w:rPr>
    </w:lvl>
    <w:lvl w:ilvl="8" w:tplc="E506AF40" w:tentative="1">
      <w:start w:val="1"/>
      <w:numFmt w:val="bullet"/>
      <w:lvlText w:val="•"/>
      <w:lvlJc w:val="left"/>
      <w:pPr>
        <w:tabs>
          <w:tab w:val="num" w:pos="6480"/>
        </w:tabs>
        <w:ind w:left="6480" w:hanging="360"/>
      </w:pPr>
      <w:rPr>
        <w:rFonts w:ascii="Arial" w:hAnsi="Arial" w:cs="Arial" w:hint="default"/>
      </w:rPr>
    </w:lvl>
  </w:abstractNum>
  <w:abstractNum w:abstractNumId="5">
    <w:nsid w:val="707625A0"/>
    <w:multiLevelType w:val="multilevel"/>
    <w:tmpl w:val="5C5244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720"/>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64CD4"/>
    <w:rsid w:val="000046D7"/>
    <w:rsid w:val="00004BFC"/>
    <w:rsid w:val="00004EC2"/>
    <w:rsid w:val="00011079"/>
    <w:rsid w:val="00015012"/>
    <w:rsid w:val="00015D15"/>
    <w:rsid w:val="0001723E"/>
    <w:rsid w:val="00017FEA"/>
    <w:rsid w:val="000205F1"/>
    <w:rsid w:val="00022663"/>
    <w:rsid w:val="00023C57"/>
    <w:rsid w:val="00024C41"/>
    <w:rsid w:val="00025F94"/>
    <w:rsid w:val="00030394"/>
    <w:rsid w:val="00031898"/>
    <w:rsid w:val="00034E72"/>
    <w:rsid w:val="00042089"/>
    <w:rsid w:val="0004446E"/>
    <w:rsid w:val="00050EC7"/>
    <w:rsid w:val="0005524D"/>
    <w:rsid w:val="00060C33"/>
    <w:rsid w:val="00062046"/>
    <w:rsid w:val="000622B1"/>
    <w:rsid w:val="00071169"/>
    <w:rsid w:val="00072E81"/>
    <w:rsid w:val="0009177A"/>
    <w:rsid w:val="00091982"/>
    <w:rsid w:val="000A3142"/>
    <w:rsid w:val="000B0C24"/>
    <w:rsid w:val="000B1164"/>
    <w:rsid w:val="000B4EC2"/>
    <w:rsid w:val="000B5FB8"/>
    <w:rsid w:val="000C68DD"/>
    <w:rsid w:val="000C7E50"/>
    <w:rsid w:val="000D1329"/>
    <w:rsid w:val="000D2351"/>
    <w:rsid w:val="000D3B37"/>
    <w:rsid w:val="000D576A"/>
    <w:rsid w:val="000E36E3"/>
    <w:rsid w:val="000E611A"/>
    <w:rsid w:val="000F1D15"/>
    <w:rsid w:val="000F3AD7"/>
    <w:rsid w:val="001019CA"/>
    <w:rsid w:val="00107B0A"/>
    <w:rsid w:val="00111D35"/>
    <w:rsid w:val="00114FCE"/>
    <w:rsid w:val="0012070F"/>
    <w:rsid w:val="00123569"/>
    <w:rsid w:val="00123ED2"/>
    <w:rsid w:val="00126A4A"/>
    <w:rsid w:val="00127060"/>
    <w:rsid w:val="00131540"/>
    <w:rsid w:val="001323B3"/>
    <w:rsid w:val="00133855"/>
    <w:rsid w:val="001345FF"/>
    <w:rsid w:val="001373DC"/>
    <w:rsid w:val="00140E54"/>
    <w:rsid w:val="001464B6"/>
    <w:rsid w:val="001513E6"/>
    <w:rsid w:val="001525D4"/>
    <w:rsid w:val="00152A99"/>
    <w:rsid w:val="001554F8"/>
    <w:rsid w:val="0015596A"/>
    <w:rsid w:val="001747D6"/>
    <w:rsid w:val="00175C6C"/>
    <w:rsid w:val="00180836"/>
    <w:rsid w:val="00181DEB"/>
    <w:rsid w:val="00182814"/>
    <w:rsid w:val="00183A9A"/>
    <w:rsid w:val="00183CA4"/>
    <w:rsid w:val="00184845"/>
    <w:rsid w:val="00191E32"/>
    <w:rsid w:val="00192096"/>
    <w:rsid w:val="00197BCD"/>
    <w:rsid w:val="00197D0C"/>
    <w:rsid w:val="001A2CF6"/>
    <w:rsid w:val="001A6111"/>
    <w:rsid w:val="001B4156"/>
    <w:rsid w:val="001B448E"/>
    <w:rsid w:val="001B4A02"/>
    <w:rsid w:val="001C05A3"/>
    <w:rsid w:val="001C2DC1"/>
    <w:rsid w:val="001D3AEA"/>
    <w:rsid w:val="001D623B"/>
    <w:rsid w:val="001D792F"/>
    <w:rsid w:val="001E12CB"/>
    <w:rsid w:val="001E338D"/>
    <w:rsid w:val="001E7805"/>
    <w:rsid w:val="001F0956"/>
    <w:rsid w:val="001F492E"/>
    <w:rsid w:val="001F74F8"/>
    <w:rsid w:val="00211165"/>
    <w:rsid w:val="0021125D"/>
    <w:rsid w:val="00226B77"/>
    <w:rsid w:val="00226F06"/>
    <w:rsid w:val="0023288C"/>
    <w:rsid w:val="00233703"/>
    <w:rsid w:val="00233A24"/>
    <w:rsid w:val="00236159"/>
    <w:rsid w:val="002418FC"/>
    <w:rsid w:val="002425F9"/>
    <w:rsid w:val="00245017"/>
    <w:rsid w:val="002454FE"/>
    <w:rsid w:val="002457F1"/>
    <w:rsid w:val="002514B5"/>
    <w:rsid w:val="0025538C"/>
    <w:rsid w:val="00257D1C"/>
    <w:rsid w:val="00260BDD"/>
    <w:rsid w:val="00264CD4"/>
    <w:rsid w:val="00265E23"/>
    <w:rsid w:val="00267FCD"/>
    <w:rsid w:val="002861C4"/>
    <w:rsid w:val="00286EF1"/>
    <w:rsid w:val="00287204"/>
    <w:rsid w:val="00290930"/>
    <w:rsid w:val="0029789D"/>
    <w:rsid w:val="002A53E8"/>
    <w:rsid w:val="002B1E07"/>
    <w:rsid w:val="002B65B4"/>
    <w:rsid w:val="002B78B7"/>
    <w:rsid w:val="002C38ED"/>
    <w:rsid w:val="002C7843"/>
    <w:rsid w:val="002D19B1"/>
    <w:rsid w:val="002D3147"/>
    <w:rsid w:val="002D3F0E"/>
    <w:rsid w:val="002D424C"/>
    <w:rsid w:val="002D4746"/>
    <w:rsid w:val="002D5C3E"/>
    <w:rsid w:val="002E01DE"/>
    <w:rsid w:val="002E2C2F"/>
    <w:rsid w:val="002E3F0E"/>
    <w:rsid w:val="002E5A52"/>
    <w:rsid w:val="002F0015"/>
    <w:rsid w:val="002F255C"/>
    <w:rsid w:val="002F678F"/>
    <w:rsid w:val="002F71D9"/>
    <w:rsid w:val="00301E54"/>
    <w:rsid w:val="0030464F"/>
    <w:rsid w:val="00310B39"/>
    <w:rsid w:val="0031318F"/>
    <w:rsid w:val="0031415F"/>
    <w:rsid w:val="00316B86"/>
    <w:rsid w:val="00321CF7"/>
    <w:rsid w:val="0032314D"/>
    <w:rsid w:val="003238BC"/>
    <w:rsid w:val="003272FE"/>
    <w:rsid w:val="00333097"/>
    <w:rsid w:val="003339EF"/>
    <w:rsid w:val="00336D2D"/>
    <w:rsid w:val="00346DF0"/>
    <w:rsid w:val="003529E5"/>
    <w:rsid w:val="00355AEF"/>
    <w:rsid w:val="00361468"/>
    <w:rsid w:val="00362A6A"/>
    <w:rsid w:val="00362CBE"/>
    <w:rsid w:val="00363E62"/>
    <w:rsid w:val="003642D9"/>
    <w:rsid w:val="003717D3"/>
    <w:rsid w:val="00375E69"/>
    <w:rsid w:val="00376241"/>
    <w:rsid w:val="003775C0"/>
    <w:rsid w:val="00381541"/>
    <w:rsid w:val="003817CD"/>
    <w:rsid w:val="00381D56"/>
    <w:rsid w:val="00383201"/>
    <w:rsid w:val="0039098D"/>
    <w:rsid w:val="00392AD6"/>
    <w:rsid w:val="003944FE"/>
    <w:rsid w:val="00394FC6"/>
    <w:rsid w:val="0039530B"/>
    <w:rsid w:val="00396828"/>
    <w:rsid w:val="0039786C"/>
    <w:rsid w:val="003A72F8"/>
    <w:rsid w:val="003A780F"/>
    <w:rsid w:val="003A7CAA"/>
    <w:rsid w:val="003B0E1B"/>
    <w:rsid w:val="003B4DB9"/>
    <w:rsid w:val="003C10D1"/>
    <w:rsid w:val="003C23FE"/>
    <w:rsid w:val="003C4F81"/>
    <w:rsid w:val="003C5F39"/>
    <w:rsid w:val="003C62B7"/>
    <w:rsid w:val="003C76A5"/>
    <w:rsid w:val="003D0A76"/>
    <w:rsid w:val="003D646C"/>
    <w:rsid w:val="003E1885"/>
    <w:rsid w:val="003E56FE"/>
    <w:rsid w:val="003F15AB"/>
    <w:rsid w:val="003F2811"/>
    <w:rsid w:val="003F6D39"/>
    <w:rsid w:val="00400663"/>
    <w:rsid w:val="00400EFB"/>
    <w:rsid w:val="0040214D"/>
    <w:rsid w:val="00404418"/>
    <w:rsid w:val="00404E7C"/>
    <w:rsid w:val="0041278B"/>
    <w:rsid w:val="004156DD"/>
    <w:rsid w:val="0041603A"/>
    <w:rsid w:val="00420B1D"/>
    <w:rsid w:val="0042134B"/>
    <w:rsid w:val="0042188A"/>
    <w:rsid w:val="00421AE5"/>
    <w:rsid w:val="00425160"/>
    <w:rsid w:val="00440E27"/>
    <w:rsid w:val="004416AA"/>
    <w:rsid w:val="004417F4"/>
    <w:rsid w:val="0044343A"/>
    <w:rsid w:val="00444C73"/>
    <w:rsid w:val="00444F17"/>
    <w:rsid w:val="00445E74"/>
    <w:rsid w:val="00447260"/>
    <w:rsid w:val="004508E4"/>
    <w:rsid w:val="00450A95"/>
    <w:rsid w:val="00450BB0"/>
    <w:rsid w:val="004518E1"/>
    <w:rsid w:val="00451F6C"/>
    <w:rsid w:val="004520DA"/>
    <w:rsid w:val="00452CF0"/>
    <w:rsid w:val="004568D1"/>
    <w:rsid w:val="00457047"/>
    <w:rsid w:val="00460601"/>
    <w:rsid w:val="00460B7E"/>
    <w:rsid w:val="00462649"/>
    <w:rsid w:val="0046294E"/>
    <w:rsid w:val="00473110"/>
    <w:rsid w:val="00476031"/>
    <w:rsid w:val="004760A0"/>
    <w:rsid w:val="004801AE"/>
    <w:rsid w:val="004931B6"/>
    <w:rsid w:val="0049475D"/>
    <w:rsid w:val="004A4C3B"/>
    <w:rsid w:val="004C31EF"/>
    <w:rsid w:val="004C7340"/>
    <w:rsid w:val="004C7EBC"/>
    <w:rsid w:val="004E6C14"/>
    <w:rsid w:val="004F652E"/>
    <w:rsid w:val="004F720D"/>
    <w:rsid w:val="004F7BF1"/>
    <w:rsid w:val="004F7ED8"/>
    <w:rsid w:val="005109A7"/>
    <w:rsid w:val="0051441A"/>
    <w:rsid w:val="00515961"/>
    <w:rsid w:val="00521541"/>
    <w:rsid w:val="00524886"/>
    <w:rsid w:val="00532D08"/>
    <w:rsid w:val="0053525C"/>
    <w:rsid w:val="005373CA"/>
    <w:rsid w:val="0054031A"/>
    <w:rsid w:val="00542D27"/>
    <w:rsid w:val="0054368F"/>
    <w:rsid w:val="005461D1"/>
    <w:rsid w:val="005477C5"/>
    <w:rsid w:val="00553003"/>
    <w:rsid w:val="005552A6"/>
    <w:rsid w:val="00555C5E"/>
    <w:rsid w:val="00561D39"/>
    <w:rsid w:val="00565E98"/>
    <w:rsid w:val="00566067"/>
    <w:rsid w:val="00567164"/>
    <w:rsid w:val="00570B6C"/>
    <w:rsid w:val="00572A3D"/>
    <w:rsid w:val="00576860"/>
    <w:rsid w:val="0058062E"/>
    <w:rsid w:val="0058565D"/>
    <w:rsid w:val="0058701D"/>
    <w:rsid w:val="005877BF"/>
    <w:rsid w:val="00587C16"/>
    <w:rsid w:val="005905B2"/>
    <w:rsid w:val="00591E11"/>
    <w:rsid w:val="005925C2"/>
    <w:rsid w:val="005928E7"/>
    <w:rsid w:val="00597EBD"/>
    <w:rsid w:val="005A00C9"/>
    <w:rsid w:val="005A13D4"/>
    <w:rsid w:val="005A1DF1"/>
    <w:rsid w:val="005A23B3"/>
    <w:rsid w:val="005A7753"/>
    <w:rsid w:val="005A7DBC"/>
    <w:rsid w:val="005B1F1F"/>
    <w:rsid w:val="005B4413"/>
    <w:rsid w:val="005C0665"/>
    <w:rsid w:val="005C4601"/>
    <w:rsid w:val="005C6332"/>
    <w:rsid w:val="005C7A2C"/>
    <w:rsid w:val="005D1347"/>
    <w:rsid w:val="005D2E72"/>
    <w:rsid w:val="005D2E9E"/>
    <w:rsid w:val="005D3B5F"/>
    <w:rsid w:val="005D44BE"/>
    <w:rsid w:val="005D5B06"/>
    <w:rsid w:val="005D60CF"/>
    <w:rsid w:val="005D72F0"/>
    <w:rsid w:val="005D79FA"/>
    <w:rsid w:val="005F0DC7"/>
    <w:rsid w:val="006022FF"/>
    <w:rsid w:val="0060444B"/>
    <w:rsid w:val="00604D3A"/>
    <w:rsid w:val="006063C3"/>
    <w:rsid w:val="006068C3"/>
    <w:rsid w:val="00607A1B"/>
    <w:rsid w:val="00610167"/>
    <w:rsid w:val="00614219"/>
    <w:rsid w:val="0061483F"/>
    <w:rsid w:val="00617600"/>
    <w:rsid w:val="00624291"/>
    <w:rsid w:val="00625488"/>
    <w:rsid w:val="0063167B"/>
    <w:rsid w:val="00633B6A"/>
    <w:rsid w:val="00637D28"/>
    <w:rsid w:val="00650946"/>
    <w:rsid w:val="00650B05"/>
    <w:rsid w:val="006570E0"/>
    <w:rsid w:val="006604D0"/>
    <w:rsid w:val="006619E7"/>
    <w:rsid w:val="00663AD0"/>
    <w:rsid w:val="00673179"/>
    <w:rsid w:val="00676318"/>
    <w:rsid w:val="00677FEA"/>
    <w:rsid w:val="00681986"/>
    <w:rsid w:val="00685D2E"/>
    <w:rsid w:val="0068663A"/>
    <w:rsid w:val="00692596"/>
    <w:rsid w:val="006956CA"/>
    <w:rsid w:val="0069600B"/>
    <w:rsid w:val="006A03F5"/>
    <w:rsid w:val="006A13E5"/>
    <w:rsid w:val="006A26F7"/>
    <w:rsid w:val="006A3E3C"/>
    <w:rsid w:val="006A3FD6"/>
    <w:rsid w:val="006A3FEB"/>
    <w:rsid w:val="006A6063"/>
    <w:rsid w:val="006B1758"/>
    <w:rsid w:val="006B26CC"/>
    <w:rsid w:val="006B2AD4"/>
    <w:rsid w:val="006C07A4"/>
    <w:rsid w:val="006C4914"/>
    <w:rsid w:val="006D79D5"/>
    <w:rsid w:val="006E1260"/>
    <w:rsid w:val="006E33D7"/>
    <w:rsid w:val="006E778B"/>
    <w:rsid w:val="006E79AF"/>
    <w:rsid w:val="00705BEA"/>
    <w:rsid w:val="00706141"/>
    <w:rsid w:val="00715A2B"/>
    <w:rsid w:val="00717F07"/>
    <w:rsid w:val="00720B74"/>
    <w:rsid w:val="00721510"/>
    <w:rsid w:val="00726B83"/>
    <w:rsid w:val="00727423"/>
    <w:rsid w:val="00732DB8"/>
    <w:rsid w:val="00734657"/>
    <w:rsid w:val="007354CA"/>
    <w:rsid w:val="007367ED"/>
    <w:rsid w:val="00741832"/>
    <w:rsid w:val="00742100"/>
    <w:rsid w:val="007440EB"/>
    <w:rsid w:val="0074705A"/>
    <w:rsid w:val="00752FC2"/>
    <w:rsid w:val="00754D23"/>
    <w:rsid w:val="0075709C"/>
    <w:rsid w:val="00761AD7"/>
    <w:rsid w:val="0077014B"/>
    <w:rsid w:val="00774181"/>
    <w:rsid w:val="007750EA"/>
    <w:rsid w:val="00783E72"/>
    <w:rsid w:val="007876CF"/>
    <w:rsid w:val="0079565E"/>
    <w:rsid w:val="00795D55"/>
    <w:rsid w:val="007A073B"/>
    <w:rsid w:val="007A295F"/>
    <w:rsid w:val="007A3F2F"/>
    <w:rsid w:val="007B0B18"/>
    <w:rsid w:val="007C3055"/>
    <w:rsid w:val="007C4B75"/>
    <w:rsid w:val="007C5D0A"/>
    <w:rsid w:val="007D644B"/>
    <w:rsid w:val="007E1500"/>
    <w:rsid w:val="007E1C07"/>
    <w:rsid w:val="007E359E"/>
    <w:rsid w:val="007E4AE4"/>
    <w:rsid w:val="007E5C7A"/>
    <w:rsid w:val="007E6BF9"/>
    <w:rsid w:val="007E71D0"/>
    <w:rsid w:val="007F168A"/>
    <w:rsid w:val="007F1E03"/>
    <w:rsid w:val="007F1EE3"/>
    <w:rsid w:val="007F5FD4"/>
    <w:rsid w:val="008009E0"/>
    <w:rsid w:val="0080793C"/>
    <w:rsid w:val="00811BEB"/>
    <w:rsid w:val="00816EED"/>
    <w:rsid w:val="0081707E"/>
    <w:rsid w:val="008240B2"/>
    <w:rsid w:val="00824F1B"/>
    <w:rsid w:val="00830FEB"/>
    <w:rsid w:val="008323FA"/>
    <w:rsid w:val="00832CFE"/>
    <w:rsid w:val="0083464D"/>
    <w:rsid w:val="0084572F"/>
    <w:rsid w:val="00846E38"/>
    <w:rsid w:val="00847501"/>
    <w:rsid w:val="0084798D"/>
    <w:rsid w:val="00853E4D"/>
    <w:rsid w:val="00856515"/>
    <w:rsid w:val="0085780B"/>
    <w:rsid w:val="00860F5F"/>
    <w:rsid w:val="00863792"/>
    <w:rsid w:val="00866A33"/>
    <w:rsid w:val="00873127"/>
    <w:rsid w:val="008814E1"/>
    <w:rsid w:val="00884793"/>
    <w:rsid w:val="0088572F"/>
    <w:rsid w:val="00896185"/>
    <w:rsid w:val="00896199"/>
    <w:rsid w:val="00897B95"/>
    <w:rsid w:val="008A000A"/>
    <w:rsid w:val="008B29B8"/>
    <w:rsid w:val="008B7692"/>
    <w:rsid w:val="008C0F5B"/>
    <w:rsid w:val="008C146F"/>
    <w:rsid w:val="008C60D6"/>
    <w:rsid w:val="008D0693"/>
    <w:rsid w:val="008D095E"/>
    <w:rsid w:val="008D2E47"/>
    <w:rsid w:val="008D3A1C"/>
    <w:rsid w:val="008D4E0C"/>
    <w:rsid w:val="008D677C"/>
    <w:rsid w:val="008E337B"/>
    <w:rsid w:val="008E69FB"/>
    <w:rsid w:val="008E7054"/>
    <w:rsid w:val="008E722B"/>
    <w:rsid w:val="008F100A"/>
    <w:rsid w:val="008F2220"/>
    <w:rsid w:val="008F398F"/>
    <w:rsid w:val="009106C8"/>
    <w:rsid w:val="0091130F"/>
    <w:rsid w:val="0091206F"/>
    <w:rsid w:val="009124B4"/>
    <w:rsid w:val="009153AA"/>
    <w:rsid w:val="00916905"/>
    <w:rsid w:val="00921424"/>
    <w:rsid w:val="00922AE9"/>
    <w:rsid w:val="00927222"/>
    <w:rsid w:val="00927D9C"/>
    <w:rsid w:val="00932DDE"/>
    <w:rsid w:val="00932E2C"/>
    <w:rsid w:val="00934AFB"/>
    <w:rsid w:val="0094488A"/>
    <w:rsid w:val="009515E5"/>
    <w:rsid w:val="00953D87"/>
    <w:rsid w:val="00953DB2"/>
    <w:rsid w:val="009664E1"/>
    <w:rsid w:val="00966B48"/>
    <w:rsid w:val="0097224E"/>
    <w:rsid w:val="00976D9D"/>
    <w:rsid w:val="0097722B"/>
    <w:rsid w:val="00990FA7"/>
    <w:rsid w:val="00995255"/>
    <w:rsid w:val="00995927"/>
    <w:rsid w:val="00997D37"/>
    <w:rsid w:val="009A38FB"/>
    <w:rsid w:val="009A66DF"/>
    <w:rsid w:val="009A78CC"/>
    <w:rsid w:val="009B0C9F"/>
    <w:rsid w:val="009B7555"/>
    <w:rsid w:val="009C18D9"/>
    <w:rsid w:val="009C33D7"/>
    <w:rsid w:val="009C392E"/>
    <w:rsid w:val="009C4CD0"/>
    <w:rsid w:val="009C4E02"/>
    <w:rsid w:val="009C676B"/>
    <w:rsid w:val="009E03DF"/>
    <w:rsid w:val="009E174D"/>
    <w:rsid w:val="009F059E"/>
    <w:rsid w:val="009F0954"/>
    <w:rsid w:val="009F1813"/>
    <w:rsid w:val="009F3A2A"/>
    <w:rsid w:val="009F499B"/>
    <w:rsid w:val="009F5094"/>
    <w:rsid w:val="00A010DF"/>
    <w:rsid w:val="00A01970"/>
    <w:rsid w:val="00A05544"/>
    <w:rsid w:val="00A075D0"/>
    <w:rsid w:val="00A13BC6"/>
    <w:rsid w:val="00A147B0"/>
    <w:rsid w:val="00A14E36"/>
    <w:rsid w:val="00A228F9"/>
    <w:rsid w:val="00A26B0D"/>
    <w:rsid w:val="00A276CD"/>
    <w:rsid w:val="00A27A8C"/>
    <w:rsid w:val="00A3643E"/>
    <w:rsid w:val="00A37B4C"/>
    <w:rsid w:val="00A4023C"/>
    <w:rsid w:val="00A429E8"/>
    <w:rsid w:val="00A42CB6"/>
    <w:rsid w:val="00A42F91"/>
    <w:rsid w:val="00A50E9E"/>
    <w:rsid w:val="00A51789"/>
    <w:rsid w:val="00A53254"/>
    <w:rsid w:val="00A532C7"/>
    <w:rsid w:val="00A53E0B"/>
    <w:rsid w:val="00A57D2A"/>
    <w:rsid w:val="00A61039"/>
    <w:rsid w:val="00A706C0"/>
    <w:rsid w:val="00A74A20"/>
    <w:rsid w:val="00A74F98"/>
    <w:rsid w:val="00A80588"/>
    <w:rsid w:val="00A820CD"/>
    <w:rsid w:val="00A82F29"/>
    <w:rsid w:val="00A848EB"/>
    <w:rsid w:val="00A8544D"/>
    <w:rsid w:val="00A85845"/>
    <w:rsid w:val="00A86A0B"/>
    <w:rsid w:val="00A87E84"/>
    <w:rsid w:val="00A9192D"/>
    <w:rsid w:val="00A91DA0"/>
    <w:rsid w:val="00A95FC7"/>
    <w:rsid w:val="00A965AF"/>
    <w:rsid w:val="00AA0AE9"/>
    <w:rsid w:val="00AA2D3C"/>
    <w:rsid w:val="00AA408D"/>
    <w:rsid w:val="00AA4BE5"/>
    <w:rsid w:val="00AA4D0F"/>
    <w:rsid w:val="00AA7043"/>
    <w:rsid w:val="00AB3405"/>
    <w:rsid w:val="00AB3F4D"/>
    <w:rsid w:val="00AB460E"/>
    <w:rsid w:val="00AB7BC3"/>
    <w:rsid w:val="00AC1567"/>
    <w:rsid w:val="00AC163B"/>
    <w:rsid w:val="00AC2BC5"/>
    <w:rsid w:val="00AC5235"/>
    <w:rsid w:val="00AD189A"/>
    <w:rsid w:val="00AD1E0A"/>
    <w:rsid w:val="00AD37B0"/>
    <w:rsid w:val="00AD3A06"/>
    <w:rsid w:val="00AD4AF0"/>
    <w:rsid w:val="00AE4C8E"/>
    <w:rsid w:val="00AE5F7C"/>
    <w:rsid w:val="00AF44B8"/>
    <w:rsid w:val="00AF4CE0"/>
    <w:rsid w:val="00B01CF6"/>
    <w:rsid w:val="00B060D5"/>
    <w:rsid w:val="00B1624C"/>
    <w:rsid w:val="00B17F38"/>
    <w:rsid w:val="00B20C96"/>
    <w:rsid w:val="00B22431"/>
    <w:rsid w:val="00B2739C"/>
    <w:rsid w:val="00B30B05"/>
    <w:rsid w:val="00B30D26"/>
    <w:rsid w:val="00B315C6"/>
    <w:rsid w:val="00B3247C"/>
    <w:rsid w:val="00B37F3D"/>
    <w:rsid w:val="00B44ED2"/>
    <w:rsid w:val="00B556E1"/>
    <w:rsid w:val="00B56711"/>
    <w:rsid w:val="00B56728"/>
    <w:rsid w:val="00B62B08"/>
    <w:rsid w:val="00B63B42"/>
    <w:rsid w:val="00B643C7"/>
    <w:rsid w:val="00B66D8C"/>
    <w:rsid w:val="00B671F7"/>
    <w:rsid w:val="00B7061F"/>
    <w:rsid w:val="00B74243"/>
    <w:rsid w:val="00B74AA4"/>
    <w:rsid w:val="00B80F3D"/>
    <w:rsid w:val="00B81A97"/>
    <w:rsid w:val="00B85595"/>
    <w:rsid w:val="00B909E2"/>
    <w:rsid w:val="00B90C2D"/>
    <w:rsid w:val="00B90DFC"/>
    <w:rsid w:val="00B9269F"/>
    <w:rsid w:val="00B94B66"/>
    <w:rsid w:val="00B95CF4"/>
    <w:rsid w:val="00BA53E1"/>
    <w:rsid w:val="00BA542F"/>
    <w:rsid w:val="00BA7307"/>
    <w:rsid w:val="00BB7628"/>
    <w:rsid w:val="00BC744D"/>
    <w:rsid w:val="00BD0848"/>
    <w:rsid w:val="00BD1EC9"/>
    <w:rsid w:val="00BD3F22"/>
    <w:rsid w:val="00BD4BE0"/>
    <w:rsid w:val="00BD5959"/>
    <w:rsid w:val="00BD6E3E"/>
    <w:rsid w:val="00C00249"/>
    <w:rsid w:val="00C003CC"/>
    <w:rsid w:val="00C01BF3"/>
    <w:rsid w:val="00C055D1"/>
    <w:rsid w:val="00C0569E"/>
    <w:rsid w:val="00C05EFF"/>
    <w:rsid w:val="00C075A3"/>
    <w:rsid w:val="00C10350"/>
    <w:rsid w:val="00C116AD"/>
    <w:rsid w:val="00C171A0"/>
    <w:rsid w:val="00C17CDB"/>
    <w:rsid w:val="00C20983"/>
    <w:rsid w:val="00C21822"/>
    <w:rsid w:val="00C22BAF"/>
    <w:rsid w:val="00C23001"/>
    <w:rsid w:val="00C24567"/>
    <w:rsid w:val="00C24E54"/>
    <w:rsid w:val="00C25E54"/>
    <w:rsid w:val="00C27F50"/>
    <w:rsid w:val="00C315EE"/>
    <w:rsid w:val="00C32B8A"/>
    <w:rsid w:val="00C34D5A"/>
    <w:rsid w:val="00C35632"/>
    <w:rsid w:val="00C36C68"/>
    <w:rsid w:val="00C36DEB"/>
    <w:rsid w:val="00C37F4C"/>
    <w:rsid w:val="00C42BFA"/>
    <w:rsid w:val="00C514CA"/>
    <w:rsid w:val="00C51DF8"/>
    <w:rsid w:val="00C52187"/>
    <w:rsid w:val="00C52442"/>
    <w:rsid w:val="00C5569C"/>
    <w:rsid w:val="00C560AE"/>
    <w:rsid w:val="00C56829"/>
    <w:rsid w:val="00C56E7D"/>
    <w:rsid w:val="00C61349"/>
    <w:rsid w:val="00C63913"/>
    <w:rsid w:val="00C646D7"/>
    <w:rsid w:val="00C65771"/>
    <w:rsid w:val="00C67F08"/>
    <w:rsid w:val="00C75A27"/>
    <w:rsid w:val="00C77C2D"/>
    <w:rsid w:val="00C817D0"/>
    <w:rsid w:val="00C866BE"/>
    <w:rsid w:val="00C86DE7"/>
    <w:rsid w:val="00C903ED"/>
    <w:rsid w:val="00C90DFA"/>
    <w:rsid w:val="00C918B0"/>
    <w:rsid w:val="00C92844"/>
    <w:rsid w:val="00C928EA"/>
    <w:rsid w:val="00C9348E"/>
    <w:rsid w:val="00C9467B"/>
    <w:rsid w:val="00C97A57"/>
    <w:rsid w:val="00CA25F9"/>
    <w:rsid w:val="00CB0057"/>
    <w:rsid w:val="00CB0D6B"/>
    <w:rsid w:val="00CB1F4F"/>
    <w:rsid w:val="00CC5AE3"/>
    <w:rsid w:val="00CD05BA"/>
    <w:rsid w:val="00CD1988"/>
    <w:rsid w:val="00CD5860"/>
    <w:rsid w:val="00CD5F70"/>
    <w:rsid w:val="00CE0829"/>
    <w:rsid w:val="00CE1FEB"/>
    <w:rsid w:val="00CE63EE"/>
    <w:rsid w:val="00CE6785"/>
    <w:rsid w:val="00CF060C"/>
    <w:rsid w:val="00D0044D"/>
    <w:rsid w:val="00D01CDC"/>
    <w:rsid w:val="00D04B00"/>
    <w:rsid w:val="00D04BC8"/>
    <w:rsid w:val="00D16426"/>
    <w:rsid w:val="00D21705"/>
    <w:rsid w:val="00D25C14"/>
    <w:rsid w:val="00D26855"/>
    <w:rsid w:val="00D32E99"/>
    <w:rsid w:val="00D37091"/>
    <w:rsid w:val="00D379A3"/>
    <w:rsid w:val="00D413B0"/>
    <w:rsid w:val="00D526A4"/>
    <w:rsid w:val="00D533D1"/>
    <w:rsid w:val="00D55C24"/>
    <w:rsid w:val="00D603FE"/>
    <w:rsid w:val="00D6463D"/>
    <w:rsid w:val="00D65698"/>
    <w:rsid w:val="00D6765B"/>
    <w:rsid w:val="00D70917"/>
    <w:rsid w:val="00D752D2"/>
    <w:rsid w:val="00D768DB"/>
    <w:rsid w:val="00D8675E"/>
    <w:rsid w:val="00D87B13"/>
    <w:rsid w:val="00D905E5"/>
    <w:rsid w:val="00D91B73"/>
    <w:rsid w:val="00DA1627"/>
    <w:rsid w:val="00DA45AC"/>
    <w:rsid w:val="00DA7930"/>
    <w:rsid w:val="00DB090E"/>
    <w:rsid w:val="00DB4D9D"/>
    <w:rsid w:val="00DB57D6"/>
    <w:rsid w:val="00DC20FE"/>
    <w:rsid w:val="00DC27F0"/>
    <w:rsid w:val="00DC2A8E"/>
    <w:rsid w:val="00DC506B"/>
    <w:rsid w:val="00DD26E3"/>
    <w:rsid w:val="00DE04DC"/>
    <w:rsid w:val="00DE1363"/>
    <w:rsid w:val="00DF4F9F"/>
    <w:rsid w:val="00E02C31"/>
    <w:rsid w:val="00E100AD"/>
    <w:rsid w:val="00E1070B"/>
    <w:rsid w:val="00E11792"/>
    <w:rsid w:val="00E11FF2"/>
    <w:rsid w:val="00E133C1"/>
    <w:rsid w:val="00E14F96"/>
    <w:rsid w:val="00E170FD"/>
    <w:rsid w:val="00E17262"/>
    <w:rsid w:val="00E17EB8"/>
    <w:rsid w:val="00E23F96"/>
    <w:rsid w:val="00E30A45"/>
    <w:rsid w:val="00E30EF3"/>
    <w:rsid w:val="00E34BDD"/>
    <w:rsid w:val="00E35DF2"/>
    <w:rsid w:val="00E368C3"/>
    <w:rsid w:val="00E375C9"/>
    <w:rsid w:val="00E41847"/>
    <w:rsid w:val="00E41990"/>
    <w:rsid w:val="00E42974"/>
    <w:rsid w:val="00E42A62"/>
    <w:rsid w:val="00E44612"/>
    <w:rsid w:val="00E44C0C"/>
    <w:rsid w:val="00E50CD3"/>
    <w:rsid w:val="00E52A65"/>
    <w:rsid w:val="00E52C96"/>
    <w:rsid w:val="00E575B9"/>
    <w:rsid w:val="00E6333C"/>
    <w:rsid w:val="00E662E0"/>
    <w:rsid w:val="00E676BB"/>
    <w:rsid w:val="00E73428"/>
    <w:rsid w:val="00E74360"/>
    <w:rsid w:val="00E76336"/>
    <w:rsid w:val="00E80C67"/>
    <w:rsid w:val="00E84C91"/>
    <w:rsid w:val="00E86A28"/>
    <w:rsid w:val="00E879B3"/>
    <w:rsid w:val="00E94643"/>
    <w:rsid w:val="00E9469F"/>
    <w:rsid w:val="00E973F9"/>
    <w:rsid w:val="00EA0002"/>
    <w:rsid w:val="00EA200D"/>
    <w:rsid w:val="00EA65AC"/>
    <w:rsid w:val="00EB1260"/>
    <w:rsid w:val="00EB1CA2"/>
    <w:rsid w:val="00EC002A"/>
    <w:rsid w:val="00EC5919"/>
    <w:rsid w:val="00ED167D"/>
    <w:rsid w:val="00EE0CCC"/>
    <w:rsid w:val="00EE1184"/>
    <w:rsid w:val="00EE50E6"/>
    <w:rsid w:val="00EE55F3"/>
    <w:rsid w:val="00EE5AF6"/>
    <w:rsid w:val="00EE62AB"/>
    <w:rsid w:val="00EE7586"/>
    <w:rsid w:val="00EF48F5"/>
    <w:rsid w:val="00EF4D34"/>
    <w:rsid w:val="00EF5964"/>
    <w:rsid w:val="00EF79FC"/>
    <w:rsid w:val="00F005FA"/>
    <w:rsid w:val="00F042F0"/>
    <w:rsid w:val="00F066E1"/>
    <w:rsid w:val="00F07A8E"/>
    <w:rsid w:val="00F07FF5"/>
    <w:rsid w:val="00F10528"/>
    <w:rsid w:val="00F10667"/>
    <w:rsid w:val="00F11B60"/>
    <w:rsid w:val="00F12DC9"/>
    <w:rsid w:val="00F17477"/>
    <w:rsid w:val="00F17CF9"/>
    <w:rsid w:val="00F20446"/>
    <w:rsid w:val="00F227C6"/>
    <w:rsid w:val="00F238DF"/>
    <w:rsid w:val="00F24B4C"/>
    <w:rsid w:val="00F3091E"/>
    <w:rsid w:val="00F339A3"/>
    <w:rsid w:val="00F40C83"/>
    <w:rsid w:val="00F412B9"/>
    <w:rsid w:val="00F47D0C"/>
    <w:rsid w:val="00F51E20"/>
    <w:rsid w:val="00F53FD2"/>
    <w:rsid w:val="00F5410D"/>
    <w:rsid w:val="00F61A4C"/>
    <w:rsid w:val="00F671FE"/>
    <w:rsid w:val="00F81663"/>
    <w:rsid w:val="00F915FB"/>
    <w:rsid w:val="00FA228A"/>
    <w:rsid w:val="00FA6448"/>
    <w:rsid w:val="00FB1B78"/>
    <w:rsid w:val="00FD0080"/>
    <w:rsid w:val="00FD3EF6"/>
    <w:rsid w:val="00FD57B2"/>
    <w:rsid w:val="00FD6369"/>
    <w:rsid w:val="00FE2B8D"/>
    <w:rsid w:val="00FE3CFA"/>
    <w:rsid w:val="00FE5630"/>
    <w:rsid w:val="00FE5CC4"/>
    <w:rsid w:val="00FE6DB7"/>
    <w:rsid w:val="00FE7743"/>
    <w:rsid w:val="00FF0B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CD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109A7"/>
    <w:rPr>
      <w:color w:val="0000FF"/>
      <w:u w:val="single"/>
    </w:rPr>
  </w:style>
  <w:style w:type="paragraph" w:styleId="NormalWeb">
    <w:name w:val="Normal (Web)"/>
    <w:basedOn w:val="Normal"/>
    <w:uiPriority w:val="99"/>
    <w:rsid w:val="005109A7"/>
    <w:pPr>
      <w:spacing w:before="100" w:beforeAutospacing="1" w:after="100" w:afterAutospacing="1"/>
    </w:pPr>
  </w:style>
  <w:style w:type="character" w:styleId="Strong">
    <w:name w:val="Strong"/>
    <w:basedOn w:val="DefaultParagraphFont"/>
    <w:uiPriority w:val="99"/>
    <w:qFormat/>
    <w:rsid w:val="005109A7"/>
    <w:rPr>
      <w:b/>
      <w:bCs/>
    </w:rPr>
  </w:style>
  <w:style w:type="character" w:styleId="Emphasis">
    <w:name w:val="Emphasis"/>
    <w:basedOn w:val="DefaultParagraphFont"/>
    <w:uiPriority w:val="99"/>
    <w:qFormat/>
    <w:rsid w:val="00E30EF3"/>
    <w:rPr>
      <w:i/>
      <w:iCs/>
    </w:rPr>
  </w:style>
  <w:style w:type="paragraph" w:styleId="Header">
    <w:name w:val="header"/>
    <w:basedOn w:val="Normal"/>
    <w:link w:val="HeaderChar"/>
    <w:uiPriority w:val="99"/>
    <w:rsid w:val="00637D28"/>
    <w:pPr>
      <w:tabs>
        <w:tab w:val="center" w:pos="4680"/>
        <w:tab w:val="right" w:pos="9360"/>
      </w:tabs>
    </w:pPr>
  </w:style>
  <w:style w:type="character" w:customStyle="1" w:styleId="HeaderChar">
    <w:name w:val="Header Char"/>
    <w:basedOn w:val="DefaultParagraphFont"/>
    <w:link w:val="Header"/>
    <w:uiPriority w:val="99"/>
    <w:rsid w:val="00637D28"/>
    <w:rPr>
      <w:rFonts w:ascii="Times New Roman" w:hAnsi="Times New Roman" w:cs="Times New Roman"/>
      <w:sz w:val="24"/>
      <w:szCs w:val="24"/>
    </w:rPr>
  </w:style>
  <w:style w:type="paragraph" w:styleId="Footer">
    <w:name w:val="footer"/>
    <w:basedOn w:val="Normal"/>
    <w:link w:val="FooterChar"/>
    <w:uiPriority w:val="99"/>
    <w:rsid w:val="00637D28"/>
    <w:pPr>
      <w:tabs>
        <w:tab w:val="center" w:pos="4680"/>
        <w:tab w:val="right" w:pos="9360"/>
      </w:tabs>
    </w:pPr>
  </w:style>
  <w:style w:type="character" w:customStyle="1" w:styleId="FooterChar">
    <w:name w:val="Footer Char"/>
    <w:basedOn w:val="DefaultParagraphFont"/>
    <w:link w:val="Footer"/>
    <w:uiPriority w:val="99"/>
    <w:rsid w:val="00637D28"/>
    <w:rPr>
      <w:rFonts w:ascii="Times New Roman" w:hAnsi="Times New Roman" w:cs="Times New Roman"/>
      <w:sz w:val="24"/>
      <w:szCs w:val="24"/>
    </w:rPr>
  </w:style>
  <w:style w:type="paragraph" w:styleId="BalloonText">
    <w:name w:val="Balloon Text"/>
    <w:basedOn w:val="Normal"/>
    <w:link w:val="BalloonTextChar"/>
    <w:uiPriority w:val="99"/>
    <w:semiHidden/>
    <w:rsid w:val="00637D28"/>
    <w:rPr>
      <w:rFonts w:ascii="Tahoma" w:hAnsi="Tahoma" w:cs="Tahoma"/>
      <w:sz w:val="16"/>
      <w:szCs w:val="16"/>
    </w:rPr>
  </w:style>
  <w:style w:type="character" w:customStyle="1" w:styleId="BalloonTextChar">
    <w:name w:val="Balloon Text Char"/>
    <w:basedOn w:val="DefaultParagraphFont"/>
    <w:link w:val="BalloonText"/>
    <w:uiPriority w:val="99"/>
    <w:semiHidden/>
    <w:rsid w:val="00637D28"/>
    <w:rPr>
      <w:rFonts w:ascii="Tahoma" w:hAnsi="Tahoma" w:cs="Tahoma"/>
      <w:sz w:val="16"/>
      <w:szCs w:val="16"/>
    </w:rPr>
  </w:style>
  <w:style w:type="character" w:customStyle="1" w:styleId="st1">
    <w:name w:val="st1"/>
    <w:basedOn w:val="DefaultParagraphFont"/>
    <w:uiPriority w:val="99"/>
    <w:rsid w:val="00445E74"/>
  </w:style>
  <w:style w:type="paragraph" w:styleId="BodyText2">
    <w:name w:val="Body Text 2"/>
    <w:basedOn w:val="Normal"/>
    <w:link w:val="BodyText2Char1"/>
    <w:uiPriority w:val="99"/>
    <w:rsid w:val="0025538C"/>
    <w:pPr>
      <w:spacing w:after="120"/>
      <w:ind w:left="360"/>
    </w:pPr>
  </w:style>
  <w:style w:type="character" w:customStyle="1" w:styleId="BodyText2Char">
    <w:name w:val="Body Text 2 Char"/>
    <w:basedOn w:val="DefaultParagraphFont"/>
    <w:uiPriority w:val="99"/>
    <w:semiHidden/>
    <w:rsid w:val="001A6111"/>
    <w:rPr>
      <w:rFonts w:ascii="Times New Roman" w:hAnsi="Times New Roman" w:cs="Times New Roman"/>
      <w:sz w:val="24"/>
      <w:szCs w:val="24"/>
    </w:rPr>
  </w:style>
  <w:style w:type="character" w:customStyle="1" w:styleId="BodyText2Char1">
    <w:name w:val="Body Text 2 Char1"/>
    <w:basedOn w:val="DefaultParagraphFont"/>
    <w:link w:val="BodyText2"/>
    <w:uiPriority w:val="99"/>
    <w:rsid w:val="0025538C"/>
    <w:rPr>
      <w:rFonts w:ascii="Times New Roman" w:hAnsi="Times New Roman" w:cs="Times New Roman"/>
      <w:sz w:val="24"/>
      <w:szCs w:val="24"/>
    </w:rPr>
  </w:style>
  <w:style w:type="paragraph" w:styleId="Revision">
    <w:name w:val="Revision"/>
    <w:hidden/>
    <w:uiPriority w:val="99"/>
    <w:semiHidden/>
    <w:rsid w:val="007E4AE4"/>
    <w:rPr>
      <w:rFonts w:ascii="Times New Roman" w:eastAsia="Times New Roman" w:hAnsi="Times New Roman"/>
      <w:sz w:val="24"/>
      <w:szCs w:val="24"/>
    </w:rPr>
  </w:style>
  <w:style w:type="character" w:styleId="CommentReference">
    <w:name w:val="annotation reference"/>
    <w:basedOn w:val="DefaultParagraphFont"/>
    <w:uiPriority w:val="99"/>
    <w:semiHidden/>
    <w:rsid w:val="008D0693"/>
    <w:rPr>
      <w:sz w:val="16"/>
      <w:szCs w:val="16"/>
    </w:rPr>
  </w:style>
  <w:style w:type="paragraph" w:styleId="CommentText">
    <w:name w:val="annotation text"/>
    <w:basedOn w:val="Normal"/>
    <w:link w:val="CommentTextChar"/>
    <w:uiPriority w:val="99"/>
    <w:semiHidden/>
    <w:rsid w:val="008D0693"/>
    <w:rPr>
      <w:sz w:val="20"/>
      <w:szCs w:val="20"/>
    </w:rPr>
  </w:style>
  <w:style w:type="character" w:customStyle="1" w:styleId="CommentTextChar">
    <w:name w:val="Comment Text Char"/>
    <w:basedOn w:val="DefaultParagraphFont"/>
    <w:link w:val="CommentText"/>
    <w:uiPriority w:val="99"/>
    <w:semiHidden/>
    <w:rsid w:val="008D06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D0693"/>
    <w:rPr>
      <w:b/>
      <w:bCs/>
    </w:rPr>
  </w:style>
  <w:style w:type="character" w:customStyle="1" w:styleId="CommentSubjectChar">
    <w:name w:val="Comment Subject Char"/>
    <w:basedOn w:val="CommentTextChar"/>
    <w:link w:val="CommentSubject"/>
    <w:uiPriority w:val="99"/>
    <w:semiHidden/>
    <w:rsid w:val="008D0693"/>
    <w:rPr>
      <w:rFonts w:ascii="Times New Roman" w:hAnsi="Times New Roman" w:cs="Times New Roman"/>
      <w:b/>
      <w:bCs/>
      <w:sz w:val="20"/>
      <w:szCs w:val="20"/>
    </w:rPr>
  </w:style>
  <w:style w:type="paragraph" w:styleId="ListParagraph">
    <w:name w:val="List Paragraph"/>
    <w:basedOn w:val="Normal"/>
    <w:uiPriority w:val="99"/>
    <w:qFormat/>
    <w:rsid w:val="0041278B"/>
    <w:pPr>
      <w:ind w:left="720"/>
      <w:contextualSpacing/>
    </w:pPr>
  </w:style>
  <w:style w:type="paragraph" w:customStyle="1" w:styleId="tdindent">
    <w:name w:val="tdindent"/>
    <w:basedOn w:val="Normal"/>
    <w:uiPriority w:val="99"/>
    <w:rsid w:val="00734657"/>
    <w:pPr>
      <w:spacing w:after="100" w:afterAutospacing="1"/>
      <w:ind w:hanging="500"/>
    </w:pPr>
    <w:rPr>
      <w:rFonts w:eastAsia="Calibri"/>
    </w:rPr>
  </w:style>
  <w:style w:type="character" w:styleId="PageNumber">
    <w:name w:val="page number"/>
    <w:basedOn w:val="DefaultParagraphFont"/>
    <w:uiPriority w:val="99"/>
    <w:rsid w:val="009F499B"/>
  </w:style>
  <w:style w:type="table" w:styleId="TableGrid">
    <w:name w:val="Table Grid"/>
    <w:basedOn w:val="TableNormal"/>
    <w:uiPriority w:val="59"/>
    <w:rsid w:val="00D7091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PA">
    <w:name w:val="Normal APA"/>
    <w:basedOn w:val="Normal"/>
    <w:link w:val="NormalAPAChar"/>
    <w:rsid w:val="00E42A62"/>
    <w:pPr>
      <w:spacing w:line="480" w:lineRule="auto"/>
      <w:ind w:firstLine="720"/>
    </w:pPr>
    <w:rPr>
      <w:lang w:val="en-GB" w:eastAsia="en-GB"/>
    </w:rPr>
  </w:style>
  <w:style w:type="character" w:customStyle="1" w:styleId="NormalAPAChar">
    <w:name w:val="Normal APA Char"/>
    <w:link w:val="NormalAPA"/>
    <w:rsid w:val="00E42A62"/>
    <w:rPr>
      <w:rFonts w:ascii="Times New Roman" w:eastAsia="Times New Roman" w:hAnsi="Times New Roman"/>
      <w:sz w:val="24"/>
      <w:szCs w:val="24"/>
      <w:lang w:val="en-GB" w:eastAsia="en-GB"/>
    </w:rPr>
  </w:style>
  <w:style w:type="character" w:customStyle="1" w:styleId="apple-converted-space">
    <w:name w:val="apple-converted-space"/>
    <w:basedOn w:val="DefaultParagraphFont"/>
    <w:rsid w:val="00197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CD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109A7"/>
    <w:rPr>
      <w:color w:val="0000FF"/>
      <w:u w:val="single"/>
    </w:rPr>
  </w:style>
  <w:style w:type="paragraph" w:styleId="NormalWeb">
    <w:name w:val="Normal (Web)"/>
    <w:basedOn w:val="Normal"/>
    <w:uiPriority w:val="99"/>
    <w:rsid w:val="005109A7"/>
    <w:pPr>
      <w:spacing w:before="100" w:beforeAutospacing="1" w:after="100" w:afterAutospacing="1"/>
    </w:pPr>
  </w:style>
  <w:style w:type="character" w:styleId="Strong">
    <w:name w:val="Strong"/>
    <w:basedOn w:val="DefaultParagraphFont"/>
    <w:uiPriority w:val="99"/>
    <w:qFormat/>
    <w:rsid w:val="005109A7"/>
    <w:rPr>
      <w:b/>
      <w:bCs/>
    </w:rPr>
  </w:style>
  <w:style w:type="character" w:styleId="Emphasis">
    <w:name w:val="Emphasis"/>
    <w:basedOn w:val="DefaultParagraphFont"/>
    <w:uiPriority w:val="99"/>
    <w:qFormat/>
    <w:rsid w:val="00E30EF3"/>
    <w:rPr>
      <w:i/>
      <w:iCs/>
    </w:rPr>
  </w:style>
  <w:style w:type="paragraph" w:styleId="Header">
    <w:name w:val="header"/>
    <w:basedOn w:val="Normal"/>
    <w:link w:val="HeaderChar"/>
    <w:uiPriority w:val="99"/>
    <w:rsid w:val="00637D28"/>
    <w:pPr>
      <w:tabs>
        <w:tab w:val="center" w:pos="4680"/>
        <w:tab w:val="right" w:pos="9360"/>
      </w:tabs>
    </w:pPr>
  </w:style>
  <w:style w:type="character" w:customStyle="1" w:styleId="HeaderChar">
    <w:name w:val="Header Char"/>
    <w:basedOn w:val="DefaultParagraphFont"/>
    <w:link w:val="Header"/>
    <w:uiPriority w:val="99"/>
    <w:rsid w:val="00637D28"/>
    <w:rPr>
      <w:rFonts w:ascii="Times New Roman" w:hAnsi="Times New Roman" w:cs="Times New Roman"/>
      <w:sz w:val="24"/>
      <w:szCs w:val="24"/>
    </w:rPr>
  </w:style>
  <w:style w:type="paragraph" w:styleId="Footer">
    <w:name w:val="footer"/>
    <w:basedOn w:val="Normal"/>
    <w:link w:val="FooterChar"/>
    <w:uiPriority w:val="99"/>
    <w:rsid w:val="00637D28"/>
    <w:pPr>
      <w:tabs>
        <w:tab w:val="center" w:pos="4680"/>
        <w:tab w:val="right" w:pos="9360"/>
      </w:tabs>
    </w:pPr>
  </w:style>
  <w:style w:type="character" w:customStyle="1" w:styleId="FooterChar">
    <w:name w:val="Footer Char"/>
    <w:basedOn w:val="DefaultParagraphFont"/>
    <w:link w:val="Footer"/>
    <w:uiPriority w:val="99"/>
    <w:rsid w:val="00637D28"/>
    <w:rPr>
      <w:rFonts w:ascii="Times New Roman" w:hAnsi="Times New Roman" w:cs="Times New Roman"/>
      <w:sz w:val="24"/>
      <w:szCs w:val="24"/>
    </w:rPr>
  </w:style>
  <w:style w:type="paragraph" w:styleId="BalloonText">
    <w:name w:val="Balloon Text"/>
    <w:basedOn w:val="Normal"/>
    <w:link w:val="BalloonTextChar"/>
    <w:uiPriority w:val="99"/>
    <w:semiHidden/>
    <w:rsid w:val="00637D28"/>
    <w:rPr>
      <w:rFonts w:ascii="Tahoma" w:hAnsi="Tahoma" w:cs="Tahoma"/>
      <w:sz w:val="16"/>
      <w:szCs w:val="16"/>
    </w:rPr>
  </w:style>
  <w:style w:type="character" w:customStyle="1" w:styleId="BalloonTextChar">
    <w:name w:val="Balloon Text Char"/>
    <w:basedOn w:val="DefaultParagraphFont"/>
    <w:link w:val="BalloonText"/>
    <w:uiPriority w:val="99"/>
    <w:semiHidden/>
    <w:rsid w:val="00637D28"/>
    <w:rPr>
      <w:rFonts w:ascii="Tahoma" w:hAnsi="Tahoma" w:cs="Tahoma"/>
      <w:sz w:val="16"/>
      <w:szCs w:val="16"/>
    </w:rPr>
  </w:style>
  <w:style w:type="character" w:customStyle="1" w:styleId="st1">
    <w:name w:val="st1"/>
    <w:basedOn w:val="DefaultParagraphFont"/>
    <w:uiPriority w:val="99"/>
    <w:rsid w:val="00445E74"/>
  </w:style>
  <w:style w:type="paragraph" w:styleId="BodyText2">
    <w:name w:val="Body Text 2"/>
    <w:basedOn w:val="Normal"/>
    <w:link w:val="BodyText2Char1"/>
    <w:uiPriority w:val="99"/>
    <w:rsid w:val="0025538C"/>
    <w:pPr>
      <w:spacing w:after="120"/>
      <w:ind w:left="360"/>
    </w:pPr>
  </w:style>
  <w:style w:type="character" w:customStyle="1" w:styleId="BodyText2Char">
    <w:name w:val="Body Text 2 Char"/>
    <w:basedOn w:val="DefaultParagraphFont"/>
    <w:uiPriority w:val="99"/>
    <w:semiHidden/>
    <w:rPr>
      <w:rFonts w:ascii="Times New Roman" w:hAnsi="Times New Roman" w:cs="Times New Roman"/>
      <w:sz w:val="24"/>
      <w:szCs w:val="24"/>
    </w:rPr>
  </w:style>
  <w:style w:type="character" w:customStyle="1" w:styleId="BodyText2Char1">
    <w:name w:val="Body Text 2 Char1"/>
    <w:basedOn w:val="DefaultParagraphFont"/>
    <w:link w:val="BodyText2"/>
    <w:uiPriority w:val="99"/>
    <w:rsid w:val="0025538C"/>
    <w:rPr>
      <w:rFonts w:ascii="Times New Roman" w:hAnsi="Times New Roman" w:cs="Times New Roman"/>
      <w:sz w:val="24"/>
      <w:szCs w:val="24"/>
    </w:rPr>
  </w:style>
  <w:style w:type="paragraph" w:styleId="Revision">
    <w:name w:val="Revision"/>
    <w:hidden/>
    <w:uiPriority w:val="99"/>
    <w:semiHidden/>
    <w:rsid w:val="007E4AE4"/>
    <w:rPr>
      <w:rFonts w:ascii="Times New Roman" w:eastAsia="Times New Roman" w:hAnsi="Times New Roman"/>
      <w:sz w:val="24"/>
      <w:szCs w:val="24"/>
    </w:rPr>
  </w:style>
  <w:style w:type="character" w:styleId="CommentReference">
    <w:name w:val="annotation reference"/>
    <w:basedOn w:val="DefaultParagraphFont"/>
    <w:uiPriority w:val="99"/>
    <w:semiHidden/>
    <w:rsid w:val="008D0693"/>
    <w:rPr>
      <w:sz w:val="16"/>
      <w:szCs w:val="16"/>
    </w:rPr>
  </w:style>
  <w:style w:type="paragraph" w:styleId="CommentText">
    <w:name w:val="annotation text"/>
    <w:basedOn w:val="Normal"/>
    <w:link w:val="CommentTextChar"/>
    <w:uiPriority w:val="99"/>
    <w:semiHidden/>
    <w:rsid w:val="008D0693"/>
    <w:rPr>
      <w:sz w:val="20"/>
      <w:szCs w:val="20"/>
    </w:rPr>
  </w:style>
  <w:style w:type="character" w:customStyle="1" w:styleId="CommentTextChar">
    <w:name w:val="Comment Text Char"/>
    <w:basedOn w:val="DefaultParagraphFont"/>
    <w:link w:val="CommentText"/>
    <w:uiPriority w:val="99"/>
    <w:semiHidden/>
    <w:rsid w:val="008D06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D0693"/>
    <w:rPr>
      <w:b/>
      <w:bCs/>
    </w:rPr>
  </w:style>
  <w:style w:type="character" w:customStyle="1" w:styleId="CommentSubjectChar">
    <w:name w:val="Comment Subject Char"/>
    <w:basedOn w:val="CommentTextChar"/>
    <w:link w:val="CommentSubject"/>
    <w:uiPriority w:val="99"/>
    <w:semiHidden/>
    <w:rsid w:val="008D0693"/>
    <w:rPr>
      <w:rFonts w:ascii="Times New Roman" w:hAnsi="Times New Roman" w:cs="Times New Roman"/>
      <w:b/>
      <w:bCs/>
      <w:sz w:val="20"/>
      <w:szCs w:val="20"/>
    </w:rPr>
  </w:style>
  <w:style w:type="paragraph" w:styleId="ListParagraph">
    <w:name w:val="List Paragraph"/>
    <w:basedOn w:val="Normal"/>
    <w:uiPriority w:val="99"/>
    <w:qFormat/>
    <w:rsid w:val="0041278B"/>
    <w:pPr>
      <w:ind w:left="720"/>
      <w:contextualSpacing/>
    </w:pPr>
  </w:style>
  <w:style w:type="paragraph" w:customStyle="1" w:styleId="tdindent">
    <w:name w:val="tdindent"/>
    <w:basedOn w:val="Normal"/>
    <w:uiPriority w:val="99"/>
    <w:rsid w:val="00734657"/>
    <w:pPr>
      <w:spacing w:after="100" w:afterAutospacing="1"/>
      <w:ind w:hanging="500"/>
    </w:pPr>
    <w:rPr>
      <w:rFonts w:eastAsia="Calibri"/>
    </w:rPr>
  </w:style>
  <w:style w:type="character" w:styleId="PageNumber">
    <w:name w:val="page number"/>
    <w:basedOn w:val="DefaultParagraphFont"/>
    <w:uiPriority w:val="99"/>
    <w:rsid w:val="009F499B"/>
  </w:style>
  <w:style w:type="table" w:styleId="TableGrid">
    <w:name w:val="Table Grid"/>
    <w:basedOn w:val="TableNormal"/>
    <w:uiPriority w:val="59"/>
    <w:rsid w:val="00D7091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8887">
      <w:bodyDiv w:val="1"/>
      <w:marLeft w:val="0"/>
      <w:marRight w:val="0"/>
      <w:marTop w:val="0"/>
      <w:marBottom w:val="0"/>
      <w:divBdr>
        <w:top w:val="none" w:sz="0" w:space="0" w:color="auto"/>
        <w:left w:val="none" w:sz="0" w:space="0" w:color="auto"/>
        <w:bottom w:val="none" w:sz="0" w:space="0" w:color="auto"/>
        <w:right w:val="none" w:sz="0" w:space="0" w:color="auto"/>
      </w:divBdr>
      <w:divsChild>
        <w:div w:id="1280841810">
          <w:marLeft w:val="0"/>
          <w:marRight w:val="0"/>
          <w:marTop w:val="0"/>
          <w:marBottom w:val="0"/>
          <w:divBdr>
            <w:top w:val="none" w:sz="0" w:space="0" w:color="auto"/>
            <w:left w:val="none" w:sz="0" w:space="0" w:color="auto"/>
            <w:bottom w:val="none" w:sz="0" w:space="0" w:color="auto"/>
            <w:right w:val="none" w:sz="0" w:space="0" w:color="auto"/>
          </w:divBdr>
          <w:divsChild>
            <w:div w:id="1305815432">
              <w:marLeft w:val="0"/>
              <w:marRight w:val="0"/>
              <w:marTop w:val="0"/>
              <w:marBottom w:val="0"/>
              <w:divBdr>
                <w:top w:val="none" w:sz="0" w:space="0" w:color="auto"/>
                <w:left w:val="none" w:sz="0" w:space="0" w:color="auto"/>
                <w:bottom w:val="none" w:sz="0" w:space="0" w:color="auto"/>
                <w:right w:val="none" w:sz="0" w:space="0" w:color="auto"/>
              </w:divBdr>
              <w:divsChild>
                <w:div w:id="47192004">
                  <w:marLeft w:val="0"/>
                  <w:marRight w:val="0"/>
                  <w:marTop w:val="0"/>
                  <w:marBottom w:val="0"/>
                  <w:divBdr>
                    <w:top w:val="none" w:sz="0" w:space="0" w:color="auto"/>
                    <w:left w:val="none" w:sz="0" w:space="0" w:color="auto"/>
                    <w:bottom w:val="none" w:sz="0" w:space="0" w:color="auto"/>
                    <w:right w:val="none" w:sz="0" w:space="0" w:color="auto"/>
                  </w:divBdr>
                  <w:divsChild>
                    <w:div w:id="1790511415">
                      <w:marLeft w:val="0"/>
                      <w:marRight w:val="0"/>
                      <w:marTop w:val="0"/>
                      <w:marBottom w:val="0"/>
                      <w:divBdr>
                        <w:top w:val="none" w:sz="0" w:space="0" w:color="auto"/>
                        <w:left w:val="none" w:sz="0" w:space="0" w:color="auto"/>
                        <w:bottom w:val="none" w:sz="0" w:space="0" w:color="auto"/>
                        <w:right w:val="none" w:sz="0" w:space="0" w:color="auto"/>
                      </w:divBdr>
                      <w:divsChild>
                        <w:div w:id="1432504728">
                          <w:marLeft w:val="0"/>
                          <w:marRight w:val="0"/>
                          <w:marTop w:val="0"/>
                          <w:marBottom w:val="0"/>
                          <w:divBdr>
                            <w:top w:val="none" w:sz="0" w:space="0" w:color="auto"/>
                            <w:left w:val="none" w:sz="0" w:space="0" w:color="auto"/>
                            <w:bottom w:val="none" w:sz="0" w:space="0" w:color="auto"/>
                            <w:right w:val="none" w:sz="0" w:space="0" w:color="auto"/>
                          </w:divBdr>
                          <w:divsChild>
                            <w:div w:id="14716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78369">
      <w:bodyDiv w:val="1"/>
      <w:marLeft w:val="0"/>
      <w:marRight w:val="0"/>
      <w:marTop w:val="0"/>
      <w:marBottom w:val="0"/>
      <w:divBdr>
        <w:top w:val="none" w:sz="0" w:space="0" w:color="auto"/>
        <w:left w:val="none" w:sz="0" w:space="0" w:color="auto"/>
        <w:bottom w:val="none" w:sz="0" w:space="0" w:color="auto"/>
        <w:right w:val="none" w:sz="0" w:space="0" w:color="auto"/>
      </w:divBdr>
      <w:divsChild>
        <w:div w:id="1723019458">
          <w:marLeft w:val="0"/>
          <w:marRight w:val="0"/>
          <w:marTop w:val="0"/>
          <w:marBottom w:val="0"/>
          <w:divBdr>
            <w:top w:val="none" w:sz="0" w:space="0" w:color="auto"/>
            <w:left w:val="none" w:sz="0" w:space="0" w:color="auto"/>
            <w:bottom w:val="none" w:sz="0" w:space="0" w:color="auto"/>
            <w:right w:val="none" w:sz="0" w:space="0" w:color="auto"/>
          </w:divBdr>
          <w:divsChild>
            <w:div w:id="1895656358">
              <w:marLeft w:val="0"/>
              <w:marRight w:val="0"/>
              <w:marTop w:val="0"/>
              <w:marBottom w:val="0"/>
              <w:divBdr>
                <w:top w:val="none" w:sz="0" w:space="0" w:color="auto"/>
                <w:left w:val="none" w:sz="0" w:space="0" w:color="auto"/>
                <w:bottom w:val="none" w:sz="0" w:space="0" w:color="auto"/>
                <w:right w:val="none" w:sz="0" w:space="0" w:color="auto"/>
              </w:divBdr>
              <w:divsChild>
                <w:div w:id="525949624">
                  <w:marLeft w:val="0"/>
                  <w:marRight w:val="0"/>
                  <w:marTop w:val="0"/>
                  <w:marBottom w:val="0"/>
                  <w:divBdr>
                    <w:top w:val="single" w:sz="6" w:space="0" w:color="BFCCD5"/>
                    <w:left w:val="none" w:sz="0" w:space="0" w:color="auto"/>
                    <w:bottom w:val="none" w:sz="0" w:space="0" w:color="auto"/>
                    <w:right w:val="none" w:sz="0" w:space="0" w:color="auto"/>
                  </w:divBdr>
                  <w:divsChild>
                    <w:div w:id="1032458332">
                      <w:marLeft w:val="300"/>
                      <w:marRight w:val="300"/>
                      <w:marTop w:val="0"/>
                      <w:marBottom w:val="0"/>
                      <w:divBdr>
                        <w:top w:val="none" w:sz="0" w:space="0" w:color="auto"/>
                        <w:left w:val="none" w:sz="0" w:space="0" w:color="auto"/>
                        <w:bottom w:val="none" w:sz="0" w:space="0" w:color="auto"/>
                        <w:right w:val="none" w:sz="0" w:space="0" w:color="auto"/>
                      </w:divBdr>
                      <w:divsChild>
                        <w:div w:id="7660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676898">
      <w:bodyDiv w:val="1"/>
      <w:marLeft w:val="0"/>
      <w:marRight w:val="0"/>
      <w:marTop w:val="0"/>
      <w:marBottom w:val="0"/>
      <w:divBdr>
        <w:top w:val="none" w:sz="0" w:space="0" w:color="auto"/>
        <w:left w:val="none" w:sz="0" w:space="0" w:color="auto"/>
        <w:bottom w:val="none" w:sz="0" w:space="0" w:color="auto"/>
        <w:right w:val="none" w:sz="0" w:space="0" w:color="auto"/>
      </w:divBdr>
      <w:divsChild>
        <w:div w:id="691612453">
          <w:marLeft w:val="0"/>
          <w:marRight w:val="0"/>
          <w:marTop w:val="0"/>
          <w:marBottom w:val="0"/>
          <w:divBdr>
            <w:top w:val="none" w:sz="0" w:space="0" w:color="auto"/>
            <w:left w:val="none" w:sz="0" w:space="0" w:color="auto"/>
            <w:bottom w:val="none" w:sz="0" w:space="0" w:color="auto"/>
            <w:right w:val="none" w:sz="0" w:space="0" w:color="auto"/>
          </w:divBdr>
          <w:divsChild>
            <w:div w:id="1661731591">
              <w:marLeft w:val="0"/>
              <w:marRight w:val="0"/>
              <w:marTop w:val="0"/>
              <w:marBottom w:val="0"/>
              <w:divBdr>
                <w:top w:val="none" w:sz="0" w:space="0" w:color="auto"/>
                <w:left w:val="none" w:sz="0" w:space="0" w:color="auto"/>
                <w:bottom w:val="none" w:sz="0" w:space="0" w:color="auto"/>
                <w:right w:val="none" w:sz="0" w:space="0" w:color="auto"/>
              </w:divBdr>
              <w:divsChild>
                <w:div w:id="68313130">
                  <w:marLeft w:val="0"/>
                  <w:marRight w:val="0"/>
                  <w:marTop w:val="0"/>
                  <w:marBottom w:val="0"/>
                  <w:divBdr>
                    <w:top w:val="none" w:sz="0" w:space="0" w:color="auto"/>
                    <w:left w:val="none" w:sz="0" w:space="0" w:color="auto"/>
                    <w:bottom w:val="none" w:sz="0" w:space="0" w:color="auto"/>
                    <w:right w:val="none" w:sz="0" w:space="0" w:color="auto"/>
                  </w:divBdr>
                  <w:divsChild>
                    <w:div w:id="76850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90461144">
      <w:marLeft w:val="0"/>
      <w:marRight w:val="0"/>
      <w:marTop w:val="0"/>
      <w:marBottom w:val="0"/>
      <w:divBdr>
        <w:top w:val="none" w:sz="0" w:space="0" w:color="auto"/>
        <w:left w:val="none" w:sz="0" w:space="0" w:color="auto"/>
        <w:bottom w:val="none" w:sz="0" w:space="0" w:color="auto"/>
        <w:right w:val="none" w:sz="0" w:space="0" w:color="auto"/>
      </w:divBdr>
      <w:divsChild>
        <w:div w:id="890461160">
          <w:marLeft w:val="547"/>
          <w:marRight w:val="0"/>
          <w:marTop w:val="120"/>
          <w:marBottom w:val="0"/>
          <w:divBdr>
            <w:top w:val="none" w:sz="0" w:space="0" w:color="auto"/>
            <w:left w:val="none" w:sz="0" w:space="0" w:color="auto"/>
            <w:bottom w:val="none" w:sz="0" w:space="0" w:color="auto"/>
            <w:right w:val="none" w:sz="0" w:space="0" w:color="auto"/>
          </w:divBdr>
        </w:div>
      </w:divsChild>
    </w:div>
    <w:div w:id="890461149">
      <w:marLeft w:val="0"/>
      <w:marRight w:val="0"/>
      <w:marTop w:val="0"/>
      <w:marBottom w:val="0"/>
      <w:divBdr>
        <w:top w:val="none" w:sz="0" w:space="0" w:color="auto"/>
        <w:left w:val="none" w:sz="0" w:space="0" w:color="auto"/>
        <w:bottom w:val="none" w:sz="0" w:space="0" w:color="auto"/>
        <w:right w:val="none" w:sz="0" w:space="0" w:color="auto"/>
      </w:divBdr>
      <w:divsChild>
        <w:div w:id="890461161">
          <w:marLeft w:val="0"/>
          <w:marRight w:val="0"/>
          <w:marTop w:val="0"/>
          <w:marBottom w:val="0"/>
          <w:divBdr>
            <w:top w:val="none" w:sz="0" w:space="0" w:color="auto"/>
            <w:left w:val="none" w:sz="0" w:space="0" w:color="auto"/>
            <w:bottom w:val="none" w:sz="0" w:space="0" w:color="auto"/>
            <w:right w:val="none" w:sz="0" w:space="0" w:color="auto"/>
          </w:divBdr>
          <w:divsChild>
            <w:div w:id="890461158">
              <w:marLeft w:val="0"/>
              <w:marRight w:val="0"/>
              <w:marTop w:val="0"/>
              <w:marBottom w:val="0"/>
              <w:divBdr>
                <w:top w:val="none" w:sz="0" w:space="0" w:color="auto"/>
                <w:left w:val="none" w:sz="0" w:space="0" w:color="auto"/>
                <w:bottom w:val="none" w:sz="0" w:space="0" w:color="auto"/>
                <w:right w:val="none" w:sz="0" w:space="0" w:color="auto"/>
              </w:divBdr>
              <w:divsChild>
                <w:div w:id="890461147">
                  <w:marLeft w:val="0"/>
                  <w:marRight w:val="0"/>
                  <w:marTop w:val="0"/>
                  <w:marBottom w:val="0"/>
                  <w:divBdr>
                    <w:top w:val="none" w:sz="0" w:space="0" w:color="auto"/>
                    <w:left w:val="none" w:sz="0" w:space="0" w:color="auto"/>
                    <w:bottom w:val="none" w:sz="0" w:space="0" w:color="auto"/>
                    <w:right w:val="none" w:sz="0" w:space="0" w:color="auto"/>
                  </w:divBdr>
                  <w:divsChild>
                    <w:div w:id="890461151">
                      <w:marLeft w:val="0"/>
                      <w:marRight w:val="0"/>
                      <w:marTop w:val="0"/>
                      <w:marBottom w:val="0"/>
                      <w:divBdr>
                        <w:top w:val="none" w:sz="0" w:space="0" w:color="auto"/>
                        <w:left w:val="none" w:sz="0" w:space="0" w:color="auto"/>
                        <w:bottom w:val="none" w:sz="0" w:space="0" w:color="auto"/>
                        <w:right w:val="none" w:sz="0" w:space="0" w:color="auto"/>
                      </w:divBdr>
                      <w:divsChild>
                        <w:div w:id="890461148">
                          <w:marLeft w:val="0"/>
                          <w:marRight w:val="0"/>
                          <w:marTop w:val="0"/>
                          <w:marBottom w:val="0"/>
                          <w:divBdr>
                            <w:top w:val="none" w:sz="0" w:space="0" w:color="auto"/>
                            <w:left w:val="none" w:sz="0" w:space="0" w:color="auto"/>
                            <w:bottom w:val="none" w:sz="0" w:space="0" w:color="auto"/>
                            <w:right w:val="none" w:sz="0" w:space="0" w:color="auto"/>
                          </w:divBdr>
                          <w:divsChild>
                            <w:div w:id="890461146">
                              <w:marLeft w:val="0"/>
                              <w:marRight w:val="0"/>
                              <w:marTop w:val="0"/>
                              <w:marBottom w:val="0"/>
                              <w:divBdr>
                                <w:top w:val="none" w:sz="0" w:space="0" w:color="auto"/>
                                <w:left w:val="none" w:sz="0" w:space="0" w:color="auto"/>
                                <w:bottom w:val="none" w:sz="0" w:space="0" w:color="auto"/>
                                <w:right w:val="none" w:sz="0" w:space="0" w:color="auto"/>
                              </w:divBdr>
                              <w:divsChild>
                                <w:div w:id="8904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461152">
      <w:marLeft w:val="0"/>
      <w:marRight w:val="0"/>
      <w:marTop w:val="0"/>
      <w:marBottom w:val="0"/>
      <w:divBdr>
        <w:top w:val="none" w:sz="0" w:space="0" w:color="auto"/>
        <w:left w:val="none" w:sz="0" w:space="0" w:color="auto"/>
        <w:bottom w:val="none" w:sz="0" w:space="0" w:color="auto"/>
        <w:right w:val="none" w:sz="0" w:space="0" w:color="auto"/>
      </w:divBdr>
      <w:divsChild>
        <w:div w:id="890461174">
          <w:marLeft w:val="547"/>
          <w:marRight w:val="0"/>
          <w:marTop w:val="120"/>
          <w:marBottom w:val="0"/>
          <w:divBdr>
            <w:top w:val="none" w:sz="0" w:space="0" w:color="auto"/>
            <w:left w:val="none" w:sz="0" w:space="0" w:color="auto"/>
            <w:bottom w:val="none" w:sz="0" w:space="0" w:color="auto"/>
            <w:right w:val="none" w:sz="0" w:space="0" w:color="auto"/>
          </w:divBdr>
        </w:div>
      </w:divsChild>
    </w:div>
    <w:div w:id="890461154">
      <w:marLeft w:val="0"/>
      <w:marRight w:val="0"/>
      <w:marTop w:val="0"/>
      <w:marBottom w:val="0"/>
      <w:divBdr>
        <w:top w:val="none" w:sz="0" w:space="0" w:color="auto"/>
        <w:left w:val="none" w:sz="0" w:space="0" w:color="auto"/>
        <w:bottom w:val="none" w:sz="0" w:space="0" w:color="auto"/>
        <w:right w:val="none" w:sz="0" w:space="0" w:color="auto"/>
      </w:divBdr>
      <w:divsChild>
        <w:div w:id="890461142">
          <w:marLeft w:val="0"/>
          <w:marRight w:val="0"/>
          <w:marTop w:val="0"/>
          <w:marBottom w:val="0"/>
          <w:divBdr>
            <w:top w:val="none" w:sz="0" w:space="0" w:color="auto"/>
            <w:left w:val="none" w:sz="0" w:space="0" w:color="auto"/>
            <w:bottom w:val="none" w:sz="0" w:space="0" w:color="auto"/>
            <w:right w:val="none" w:sz="0" w:space="0" w:color="auto"/>
          </w:divBdr>
          <w:divsChild>
            <w:div w:id="890461176">
              <w:marLeft w:val="0"/>
              <w:marRight w:val="0"/>
              <w:marTop w:val="0"/>
              <w:marBottom w:val="0"/>
              <w:divBdr>
                <w:top w:val="none" w:sz="0" w:space="0" w:color="auto"/>
                <w:left w:val="none" w:sz="0" w:space="0" w:color="auto"/>
                <w:bottom w:val="none" w:sz="0" w:space="0" w:color="auto"/>
                <w:right w:val="none" w:sz="0" w:space="0" w:color="auto"/>
              </w:divBdr>
              <w:divsChild>
                <w:div w:id="890461155">
                  <w:marLeft w:val="0"/>
                  <w:marRight w:val="0"/>
                  <w:marTop w:val="0"/>
                  <w:marBottom w:val="0"/>
                  <w:divBdr>
                    <w:top w:val="none" w:sz="0" w:space="0" w:color="auto"/>
                    <w:left w:val="none" w:sz="0" w:space="0" w:color="auto"/>
                    <w:bottom w:val="none" w:sz="0" w:space="0" w:color="auto"/>
                    <w:right w:val="none" w:sz="0" w:space="0" w:color="auto"/>
                  </w:divBdr>
                  <w:divsChild>
                    <w:div w:id="890461172">
                      <w:marLeft w:val="0"/>
                      <w:marRight w:val="0"/>
                      <w:marTop w:val="0"/>
                      <w:marBottom w:val="0"/>
                      <w:divBdr>
                        <w:top w:val="none" w:sz="0" w:space="0" w:color="auto"/>
                        <w:left w:val="none" w:sz="0" w:space="0" w:color="auto"/>
                        <w:bottom w:val="none" w:sz="0" w:space="0" w:color="auto"/>
                        <w:right w:val="none" w:sz="0" w:space="0" w:color="auto"/>
                      </w:divBdr>
                      <w:divsChild>
                        <w:div w:id="890461178">
                          <w:marLeft w:val="0"/>
                          <w:marRight w:val="0"/>
                          <w:marTop w:val="0"/>
                          <w:marBottom w:val="0"/>
                          <w:divBdr>
                            <w:top w:val="none" w:sz="0" w:space="0" w:color="auto"/>
                            <w:left w:val="none" w:sz="0" w:space="0" w:color="auto"/>
                            <w:bottom w:val="none" w:sz="0" w:space="0" w:color="auto"/>
                            <w:right w:val="none" w:sz="0" w:space="0" w:color="auto"/>
                          </w:divBdr>
                          <w:divsChild>
                            <w:div w:id="890461168">
                              <w:marLeft w:val="0"/>
                              <w:marRight w:val="0"/>
                              <w:marTop w:val="0"/>
                              <w:marBottom w:val="0"/>
                              <w:divBdr>
                                <w:top w:val="none" w:sz="0" w:space="0" w:color="auto"/>
                                <w:left w:val="none" w:sz="0" w:space="0" w:color="auto"/>
                                <w:bottom w:val="none" w:sz="0" w:space="0" w:color="auto"/>
                                <w:right w:val="none" w:sz="0" w:space="0" w:color="auto"/>
                              </w:divBdr>
                              <w:divsChild>
                                <w:div w:id="8904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461156">
      <w:marLeft w:val="0"/>
      <w:marRight w:val="0"/>
      <w:marTop w:val="0"/>
      <w:marBottom w:val="0"/>
      <w:divBdr>
        <w:top w:val="none" w:sz="0" w:space="0" w:color="auto"/>
        <w:left w:val="none" w:sz="0" w:space="0" w:color="auto"/>
        <w:bottom w:val="none" w:sz="0" w:space="0" w:color="auto"/>
        <w:right w:val="none" w:sz="0" w:space="0" w:color="auto"/>
      </w:divBdr>
    </w:div>
    <w:div w:id="890461157">
      <w:marLeft w:val="0"/>
      <w:marRight w:val="0"/>
      <w:marTop w:val="0"/>
      <w:marBottom w:val="0"/>
      <w:divBdr>
        <w:top w:val="none" w:sz="0" w:space="0" w:color="auto"/>
        <w:left w:val="none" w:sz="0" w:space="0" w:color="auto"/>
        <w:bottom w:val="none" w:sz="0" w:space="0" w:color="auto"/>
        <w:right w:val="none" w:sz="0" w:space="0" w:color="auto"/>
      </w:divBdr>
      <w:divsChild>
        <w:div w:id="890461145">
          <w:marLeft w:val="0"/>
          <w:marRight w:val="0"/>
          <w:marTop w:val="0"/>
          <w:marBottom w:val="0"/>
          <w:divBdr>
            <w:top w:val="none" w:sz="0" w:space="0" w:color="auto"/>
            <w:left w:val="none" w:sz="0" w:space="0" w:color="auto"/>
            <w:bottom w:val="none" w:sz="0" w:space="0" w:color="auto"/>
            <w:right w:val="none" w:sz="0" w:space="0" w:color="auto"/>
          </w:divBdr>
          <w:divsChild>
            <w:div w:id="890461159">
              <w:marLeft w:val="0"/>
              <w:marRight w:val="0"/>
              <w:marTop w:val="0"/>
              <w:marBottom w:val="0"/>
              <w:divBdr>
                <w:top w:val="none" w:sz="0" w:space="0" w:color="auto"/>
                <w:left w:val="none" w:sz="0" w:space="0" w:color="auto"/>
                <w:bottom w:val="none" w:sz="0" w:space="0" w:color="auto"/>
                <w:right w:val="none" w:sz="0" w:space="0" w:color="auto"/>
              </w:divBdr>
              <w:divsChild>
                <w:div w:id="890461181">
                  <w:marLeft w:val="0"/>
                  <w:marRight w:val="0"/>
                  <w:marTop w:val="0"/>
                  <w:marBottom w:val="0"/>
                  <w:divBdr>
                    <w:top w:val="none" w:sz="0" w:space="0" w:color="auto"/>
                    <w:left w:val="none" w:sz="0" w:space="0" w:color="auto"/>
                    <w:bottom w:val="none" w:sz="0" w:space="0" w:color="auto"/>
                    <w:right w:val="none" w:sz="0" w:space="0" w:color="auto"/>
                  </w:divBdr>
                  <w:divsChild>
                    <w:div w:id="8904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461164">
      <w:marLeft w:val="0"/>
      <w:marRight w:val="0"/>
      <w:marTop w:val="0"/>
      <w:marBottom w:val="0"/>
      <w:divBdr>
        <w:top w:val="none" w:sz="0" w:space="0" w:color="auto"/>
        <w:left w:val="none" w:sz="0" w:space="0" w:color="auto"/>
        <w:bottom w:val="none" w:sz="0" w:space="0" w:color="auto"/>
        <w:right w:val="none" w:sz="0" w:space="0" w:color="auto"/>
      </w:divBdr>
      <w:divsChild>
        <w:div w:id="890461163">
          <w:marLeft w:val="547"/>
          <w:marRight w:val="0"/>
          <w:marTop w:val="120"/>
          <w:marBottom w:val="0"/>
          <w:divBdr>
            <w:top w:val="none" w:sz="0" w:space="0" w:color="auto"/>
            <w:left w:val="none" w:sz="0" w:space="0" w:color="auto"/>
            <w:bottom w:val="none" w:sz="0" w:space="0" w:color="auto"/>
            <w:right w:val="none" w:sz="0" w:space="0" w:color="auto"/>
          </w:divBdr>
        </w:div>
      </w:divsChild>
    </w:div>
    <w:div w:id="890461165">
      <w:marLeft w:val="0"/>
      <w:marRight w:val="0"/>
      <w:marTop w:val="0"/>
      <w:marBottom w:val="0"/>
      <w:divBdr>
        <w:top w:val="none" w:sz="0" w:space="0" w:color="auto"/>
        <w:left w:val="none" w:sz="0" w:space="0" w:color="auto"/>
        <w:bottom w:val="none" w:sz="0" w:space="0" w:color="auto"/>
        <w:right w:val="none" w:sz="0" w:space="0" w:color="auto"/>
      </w:divBdr>
      <w:divsChild>
        <w:div w:id="890461173">
          <w:marLeft w:val="547"/>
          <w:marRight w:val="0"/>
          <w:marTop w:val="120"/>
          <w:marBottom w:val="0"/>
          <w:divBdr>
            <w:top w:val="none" w:sz="0" w:space="0" w:color="auto"/>
            <w:left w:val="none" w:sz="0" w:space="0" w:color="auto"/>
            <w:bottom w:val="none" w:sz="0" w:space="0" w:color="auto"/>
            <w:right w:val="none" w:sz="0" w:space="0" w:color="auto"/>
          </w:divBdr>
        </w:div>
      </w:divsChild>
    </w:div>
    <w:div w:id="890461166">
      <w:marLeft w:val="0"/>
      <w:marRight w:val="0"/>
      <w:marTop w:val="0"/>
      <w:marBottom w:val="0"/>
      <w:divBdr>
        <w:top w:val="none" w:sz="0" w:space="0" w:color="auto"/>
        <w:left w:val="none" w:sz="0" w:space="0" w:color="auto"/>
        <w:bottom w:val="none" w:sz="0" w:space="0" w:color="auto"/>
        <w:right w:val="none" w:sz="0" w:space="0" w:color="auto"/>
      </w:divBdr>
    </w:div>
    <w:div w:id="890461177">
      <w:marLeft w:val="0"/>
      <w:marRight w:val="0"/>
      <w:marTop w:val="0"/>
      <w:marBottom w:val="0"/>
      <w:divBdr>
        <w:top w:val="none" w:sz="0" w:space="0" w:color="auto"/>
        <w:left w:val="none" w:sz="0" w:space="0" w:color="auto"/>
        <w:bottom w:val="none" w:sz="0" w:space="0" w:color="auto"/>
        <w:right w:val="none" w:sz="0" w:space="0" w:color="auto"/>
      </w:divBdr>
      <w:divsChild>
        <w:div w:id="890461171">
          <w:marLeft w:val="0"/>
          <w:marRight w:val="0"/>
          <w:marTop w:val="0"/>
          <w:marBottom w:val="0"/>
          <w:divBdr>
            <w:top w:val="none" w:sz="0" w:space="0" w:color="auto"/>
            <w:left w:val="none" w:sz="0" w:space="0" w:color="auto"/>
            <w:bottom w:val="none" w:sz="0" w:space="0" w:color="auto"/>
            <w:right w:val="none" w:sz="0" w:space="0" w:color="auto"/>
          </w:divBdr>
          <w:divsChild>
            <w:div w:id="890461150">
              <w:marLeft w:val="0"/>
              <w:marRight w:val="0"/>
              <w:marTop w:val="0"/>
              <w:marBottom w:val="0"/>
              <w:divBdr>
                <w:top w:val="none" w:sz="0" w:space="0" w:color="auto"/>
                <w:left w:val="none" w:sz="0" w:space="0" w:color="auto"/>
                <w:bottom w:val="none" w:sz="0" w:space="0" w:color="auto"/>
                <w:right w:val="none" w:sz="0" w:space="0" w:color="auto"/>
              </w:divBdr>
              <w:divsChild>
                <w:div w:id="890461143">
                  <w:marLeft w:val="0"/>
                  <w:marRight w:val="0"/>
                  <w:marTop w:val="0"/>
                  <w:marBottom w:val="0"/>
                  <w:divBdr>
                    <w:top w:val="none" w:sz="0" w:space="0" w:color="auto"/>
                    <w:left w:val="none" w:sz="0" w:space="0" w:color="auto"/>
                    <w:bottom w:val="none" w:sz="0" w:space="0" w:color="auto"/>
                    <w:right w:val="none" w:sz="0" w:space="0" w:color="auto"/>
                  </w:divBdr>
                  <w:divsChild>
                    <w:div w:id="890461153">
                      <w:marLeft w:val="0"/>
                      <w:marRight w:val="0"/>
                      <w:marTop w:val="0"/>
                      <w:marBottom w:val="0"/>
                      <w:divBdr>
                        <w:top w:val="none" w:sz="0" w:space="0" w:color="auto"/>
                        <w:left w:val="none" w:sz="0" w:space="0" w:color="auto"/>
                        <w:bottom w:val="none" w:sz="0" w:space="0" w:color="auto"/>
                        <w:right w:val="none" w:sz="0" w:space="0" w:color="auto"/>
                      </w:divBdr>
                      <w:divsChild>
                        <w:div w:id="890461170">
                          <w:marLeft w:val="0"/>
                          <w:marRight w:val="0"/>
                          <w:marTop w:val="0"/>
                          <w:marBottom w:val="0"/>
                          <w:divBdr>
                            <w:top w:val="none" w:sz="0" w:space="0" w:color="auto"/>
                            <w:left w:val="none" w:sz="0" w:space="0" w:color="auto"/>
                            <w:bottom w:val="none" w:sz="0" w:space="0" w:color="auto"/>
                            <w:right w:val="none" w:sz="0" w:space="0" w:color="auto"/>
                          </w:divBdr>
                          <w:divsChild>
                            <w:div w:id="890461179">
                              <w:marLeft w:val="0"/>
                              <w:marRight w:val="0"/>
                              <w:marTop w:val="0"/>
                              <w:marBottom w:val="0"/>
                              <w:divBdr>
                                <w:top w:val="none" w:sz="0" w:space="0" w:color="auto"/>
                                <w:left w:val="none" w:sz="0" w:space="0" w:color="auto"/>
                                <w:bottom w:val="none" w:sz="0" w:space="0" w:color="auto"/>
                                <w:right w:val="none" w:sz="0" w:space="0" w:color="auto"/>
                              </w:divBdr>
                              <w:divsChild>
                                <w:div w:id="8904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461180">
      <w:marLeft w:val="0"/>
      <w:marRight w:val="0"/>
      <w:marTop w:val="0"/>
      <w:marBottom w:val="0"/>
      <w:divBdr>
        <w:top w:val="none" w:sz="0" w:space="0" w:color="auto"/>
        <w:left w:val="none" w:sz="0" w:space="0" w:color="auto"/>
        <w:bottom w:val="none" w:sz="0" w:space="0" w:color="auto"/>
        <w:right w:val="none" w:sz="0" w:space="0" w:color="auto"/>
      </w:divBdr>
    </w:div>
    <w:div w:id="890461184">
      <w:marLeft w:val="0"/>
      <w:marRight w:val="0"/>
      <w:marTop w:val="0"/>
      <w:marBottom w:val="0"/>
      <w:divBdr>
        <w:top w:val="none" w:sz="0" w:space="0" w:color="CC0000"/>
        <w:left w:val="none" w:sz="0" w:space="0" w:color="CC0000"/>
        <w:bottom w:val="none" w:sz="0" w:space="0" w:color="CC0000"/>
        <w:right w:val="none" w:sz="0" w:space="0" w:color="CC0000"/>
      </w:divBdr>
      <w:divsChild>
        <w:div w:id="890461182">
          <w:marLeft w:val="0"/>
          <w:marRight w:val="0"/>
          <w:marTop w:val="0"/>
          <w:marBottom w:val="0"/>
          <w:divBdr>
            <w:top w:val="none" w:sz="0" w:space="0" w:color="auto"/>
            <w:left w:val="none" w:sz="0" w:space="0" w:color="auto"/>
            <w:bottom w:val="none" w:sz="0" w:space="0" w:color="auto"/>
            <w:right w:val="none" w:sz="0" w:space="0" w:color="auto"/>
          </w:divBdr>
          <w:divsChild>
            <w:div w:id="8904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7766">
      <w:bodyDiv w:val="1"/>
      <w:marLeft w:val="0"/>
      <w:marRight w:val="0"/>
      <w:marTop w:val="0"/>
      <w:marBottom w:val="0"/>
      <w:divBdr>
        <w:top w:val="none" w:sz="0" w:space="0" w:color="auto"/>
        <w:left w:val="none" w:sz="0" w:space="0" w:color="auto"/>
        <w:bottom w:val="none" w:sz="0" w:space="0" w:color="auto"/>
        <w:right w:val="none" w:sz="0" w:space="0" w:color="auto"/>
      </w:divBdr>
      <w:divsChild>
        <w:div w:id="356389792">
          <w:marLeft w:val="0"/>
          <w:marRight w:val="0"/>
          <w:marTop w:val="0"/>
          <w:marBottom w:val="0"/>
          <w:divBdr>
            <w:top w:val="none" w:sz="0" w:space="0" w:color="auto"/>
            <w:left w:val="none" w:sz="0" w:space="0" w:color="auto"/>
            <w:bottom w:val="none" w:sz="0" w:space="0" w:color="auto"/>
            <w:right w:val="none" w:sz="0" w:space="0" w:color="auto"/>
          </w:divBdr>
          <w:divsChild>
            <w:div w:id="155807585">
              <w:marLeft w:val="0"/>
              <w:marRight w:val="0"/>
              <w:marTop w:val="0"/>
              <w:marBottom w:val="0"/>
              <w:divBdr>
                <w:top w:val="none" w:sz="0" w:space="0" w:color="auto"/>
                <w:left w:val="none" w:sz="0" w:space="0" w:color="auto"/>
                <w:bottom w:val="none" w:sz="0" w:space="0" w:color="auto"/>
                <w:right w:val="none" w:sz="0" w:space="0" w:color="auto"/>
              </w:divBdr>
              <w:divsChild>
                <w:div w:id="1329402711">
                  <w:marLeft w:val="0"/>
                  <w:marRight w:val="0"/>
                  <w:marTop w:val="0"/>
                  <w:marBottom w:val="0"/>
                  <w:divBdr>
                    <w:top w:val="single" w:sz="6" w:space="0" w:color="BFCCD5"/>
                    <w:left w:val="none" w:sz="0" w:space="0" w:color="auto"/>
                    <w:bottom w:val="none" w:sz="0" w:space="0" w:color="auto"/>
                    <w:right w:val="none" w:sz="0" w:space="0" w:color="auto"/>
                  </w:divBdr>
                  <w:divsChild>
                    <w:div w:id="1531338767">
                      <w:marLeft w:val="300"/>
                      <w:marRight w:val="300"/>
                      <w:marTop w:val="0"/>
                      <w:marBottom w:val="0"/>
                      <w:divBdr>
                        <w:top w:val="none" w:sz="0" w:space="0" w:color="auto"/>
                        <w:left w:val="none" w:sz="0" w:space="0" w:color="auto"/>
                        <w:bottom w:val="none" w:sz="0" w:space="0" w:color="auto"/>
                        <w:right w:val="none" w:sz="0" w:space="0" w:color="auto"/>
                      </w:divBdr>
                      <w:divsChild>
                        <w:div w:id="2590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042A8-620E-47E5-A194-9115B5E2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9413</Words>
  <Characters>53656</Characters>
  <Application>Microsoft Office Word</Application>
  <DocSecurity>4</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Winston Salem State University</Company>
  <LinksUpToDate>false</LinksUpToDate>
  <CharactersWithSpaces>62944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 Ritchie, W. Rich Walker</dc:creator>
  <cp:lastModifiedBy>Hart C.M.</cp:lastModifiedBy>
  <cp:revision>2</cp:revision>
  <cp:lastPrinted>2013-06-06T16:07:00Z</cp:lastPrinted>
  <dcterms:created xsi:type="dcterms:W3CDTF">2014-10-09T09:00:00Z</dcterms:created>
  <dcterms:modified xsi:type="dcterms:W3CDTF">2014-10-09T09:00:00Z</dcterms:modified>
</cp:coreProperties>
</file>