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3F4" w:rsidRPr="00206730" w:rsidRDefault="006A1835" w:rsidP="001B23F4">
      <w:pPr>
        <w:pStyle w:val="Papertitle"/>
        <w:rPr>
          <w:sz w:val="48"/>
        </w:rPr>
      </w:pPr>
      <w:r>
        <w:rPr>
          <w:sz w:val="48"/>
        </w:rPr>
        <w:t>Improved Droop</w:t>
      </w:r>
      <w:r w:rsidR="00FF13C1">
        <w:rPr>
          <w:sz w:val="48"/>
        </w:rPr>
        <w:t xml:space="preserve"> </w:t>
      </w:r>
      <w:r w:rsidR="006179C3">
        <w:rPr>
          <w:sz w:val="48"/>
        </w:rPr>
        <w:t xml:space="preserve">Control </w:t>
      </w:r>
      <w:r w:rsidR="00FF13C1">
        <w:rPr>
          <w:sz w:val="48"/>
        </w:rPr>
        <w:t>Strategy for</w:t>
      </w:r>
      <w:r w:rsidR="006179C3">
        <w:rPr>
          <w:sz w:val="48"/>
        </w:rPr>
        <w:t xml:space="preserve"> </w:t>
      </w:r>
      <w:r>
        <w:rPr>
          <w:sz w:val="48"/>
        </w:rPr>
        <w:t xml:space="preserve">Grid-Connected </w:t>
      </w:r>
      <w:r w:rsidR="00FF13C1">
        <w:rPr>
          <w:sz w:val="48"/>
        </w:rPr>
        <w:t>Inverters</w:t>
      </w:r>
    </w:p>
    <w:p w:rsidR="001B23F4" w:rsidRPr="00206730" w:rsidRDefault="001B23F4" w:rsidP="001B23F4"/>
    <w:p w:rsidR="00BF29FB" w:rsidRDefault="00BF29FB" w:rsidP="00BF29FB">
      <w:pPr>
        <w:pStyle w:val="Default"/>
      </w:pPr>
    </w:p>
    <w:p w:rsidR="00BF29FB" w:rsidRDefault="00BF29FB" w:rsidP="00BF29FB">
      <w:pPr>
        <w:pStyle w:val="Default"/>
      </w:pPr>
      <w:r>
        <w:t xml:space="preserve"> </w:t>
      </w:r>
    </w:p>
    <w:p w:rsidR="001B23F4" w:rsidRPr="00AA1CEC" w:rsidRDefault="00BF29FB" w:rsidP="00BF29FB">
      <w:pPr>
        <w:jc w:val="center"/>
        <w:rPr>
          <w:vertAlign w:val="superscript"/>
        </w:rPr>
      </w:pPr>
      <w:r w:rsidRPr="00BF29FB">
        <w:rPr>
          <w:sz w:val="22"/>
          <w:szCs w:val="22"/>
        </w:rPr>
        <w:t>Mohammad A. Abusara</w:t>
      </w:r>
      <w:r w:rsidR="00AA1CEC">
        <w:rPr>
          <w:sz w:val="22"/>
          <w:szCs w:val="22"/>
          <w:vertAlign w:val="superscript"/>
        </w:rPr>
        <w:t>1</w:t>
      </w:r>
      <w:r w:rsidRPr="00BF29FB">
        <w:rPr>
          <w:sz w:val="22"/>
          <w:szCs w:val="22"/>
        </w:rPr>
        <w:t>, Suleiman M. Sharkh</w:t>
      </w:r>
      <w:r w:rsidR="00AA1CEC">
        <w:rPr>
          <w:sz w:val="22"/>
          <w:szCs w:val="22"/>
          <w:vertAlign w:val="superscript"/>
        </w:rPr>
        <w:t>2</w:t>
      </w:r>
      <w:r w:rsidRPr="00BF29FB">
        <w:rPr>
          <w:sz w:val="22"/>
          <w:szCs w:val="22"/>
        </w:rPr>
        <w:t>, and Josep M. Guerrero</w:t>
      </w:r>
      <w:r w:rsidR="00AA1CEC">
        <w:rPr>
          <w:sz w:val="22"/>
          <w:szCs w:val="22"/>
          <w:vertAlign w:val="superscript"/>
        </w:rPr>
        <w:t>3</w:t>
      </w:r>
    </w:p>
    <w:p w:rsidR="009905FC" w:rsidRDefault="009905FC" w:rsidP="001B23F4">
      <w:pPr>
        <w:rPr>
          <w:lang w:val="pt-PT"/>
        </w:rPr>
      </w:pPr>
    </w:p>
    <w:p w:rsidR="00AA1CEC" w:rsidRDefault="00AA1CEC" w:rsidP="00AA1CEC">
      <w:pPr>
        <w:autoSpaceDE w:val="0"/>
        <w:autoSpaceDN w:val="0"/>
        <w:adjustRightInd w:val="0"/>
        <w:rPr>
          <w:sz w:val="16"/>
          <w:szCs w:val="16"/>
        </w:rPr>
      </w:pPr>
      <w:r>
        <w:rPr>
          <w:sz w:val="16"/>
          <w:szCs w:val="16"/>
          <w:vertAlign w:val="superscript"/>
        </w:rPr>
        <w:t>1</w:t>
      </w:r>
      <w:r>
        <w:rPr>
          <w:sz w:val="16"/>
          <w:szCs w:val="16"/>
        </w:rPr>
        <w:t xml:space="preserve">Renewable Energy Research Group, University of Exeter, Cornwall Campus, </w:t>
      </w:r>
      <w:proofErr w:type="spellStart"/>
      <w:proofErr w:type="gramStart"/>
      <w:r>
        <w:rPr>
          <w:sz w:val="16"/>
          <w:szCs w:val="16"/>
        </w:rPr>
        <w:t>Penryn</w:t>
      </w:r>
      <w:proofErr w:type="spellEnd"/>
      <w:proofErr w:type="gramEnd"/>
      <w:r>
        <w:rPr>
          <w:sz w:val="16"/>
          <w:szCs w:val="16"/>
        </w:rPr>
        <w:t>, TR10 9EZ, U.K. (e-mail: m.abusara@exeter.ac.uk).</w:t>
      </w:r>
    </w:p>
    <w:p w:rsidR="00AA1CEC" w:rsidRDefault="00AA1CEC" w:rsidP="00AA1CEC">
      <w:pPr>
        <w:rPr>
          <w:sz w:val="16"/>
          <w:szCs w:val="16"/>
        </w:rPr>
      </w:pPr>
    </w:p>
    <w:p w:rsidR="00AA1CEC" w:rsidRDefault="00AA1CEC" w:rsidP="00AA1CEC">
      <w:pPr>
        <w:rPr>
          <w:lang w:val="pt-PT"/>
        </w:rPr>
      </w:pPr>
      <w:r>
        <w:rPr>
          <w:sz w:val="16"/>
          <w:szCs w:val="16"/>
          <w:vertAlign w:val="superscript"/>
        </w:rPr>
        <w:t>2</w:t>
      </w:r>
      <w:r>
        <w:rPr>
          <w:sz w:val="16"/>
          <w:szCs w:val="16"/>
        </w:rPr>
        <w:t xml:space="preserve"> Electro-Mechanical Engineering Research Group, University of Southampton, Highfield Campus, Southampton, SO17 1BJ, U.K. (e-mail: suleiman@soton.ac.uk).</w:t>
      </w:r>
    </w:p>
    <w:p w:rsidR="00AA1CEC" w:rsidRDefault="00AA1CEC" w:rsidP="00AA1CEC">
      <w:pPr>
        <w:autoSpaceDE w:val="0"/>
        <w:autoSpaceDN w:val="0"/>
        <w:adjustRightInd w:val="0"/>
        <w:ind w:firstLine="202"/>
        <w:rPr>
          <w:sz w:val="16"/>
          <w:szCs w:val="16"/>
        </w:rPr>
      </w:pPr>
    </w:p>
    <w:p w:rsidR="00AA1CEC" w:rsidRDefault="00AA1CEC" w:rsidP="00AA1CEC">
      <w:pPr>
        <w:autoSpaceDE w:val="0"/>
        <w:autoSpaceDN w:val="0"/>
        <w:adjustRightInd w:val="0"/>
        <w:rPr>
          <w:sz w:val="16"/>
          <w:szCs w:val="16"/>
        </w:rPr>
      </w:pPr>
      <w:r>
        <w:rPr>
          <w:sz w:val="16"/>
          <w:szCs w:val="16"/>
          <w:vertAlign w:val="superscript"/>
        </w:rPr>
        <w:t>3</w:t>
      </w:r>
      <w:r>
        <w:rPr>
          <w:sz w:val="16"/>
          <w:szCs w:val="16"/>
        </w:rPr>
        <w:t>J</w:t>
      </w:r>
      <w:r>
        <w:rPr>
          <w:sz w:val="16"/>
          <w:szCs w:val="16"/>
        </w:rPr>
        <w:t>osep</w:t>
      </w:r>
      <w:r>
        <w:rPr>
          <w:sz w:val="16"/>
          <w:szCs w:val="16"/>
        </w:rPr>
        <w:t>. M. Guerrero is with the Department of Energy Technology, Aalborg</w:t>
      </w:r>
      <w:r>
        <w:rPr>
          <w:sz w:val="16"/>
          <w:szCs w:val="16"/>
        </w:rPr>
        <w:t xml:space="preserve"> </w:t>
      </w:r>
      <w:r>
        <w:rPr>
          <w:sz w:val="16"/>
          <w:szCs w:val="16"/>
        </w:rPr>
        <w:t xml:space="preserve">University, </w:t>
      </w:r>
      <w:proofErr w:type="gramStart"/>
      <w:r>
        <w:rPr>
          <w:sz w:val="16"/>
          <w:szCs w:val="16"/>
        </w:rPr>
        <w:t>9220</w:t>
      </w:r>
      <w:proofErr w:type="gramEnd"/>
      <w:r>
        <w:rPr>
          <w:sz w:val="16"/>
          <w:szCs w:val="16"/>
        </w:rPr>
        <w:t xml:space="preserve"> Aalborg, Denmark (e-mail: joz@et.aau.dk).</w:t>
      </w:r>
    </w:p>
    <w:p w:rsidR="00AA1CEC" w:rsidRPr="009905FC" w:rsidRDefault="00AA1CEC" w:rsidP="001B23F4">
      <w:pPr>
        <w:rPr>
          <w:lang w:val="pt-PT"/>
        </w:rPr>
      </w:pPr>
    </w:p>
    <w:p w:rsidR="009905FC" w:rsidRPr="00206730" w:rsidRDefault="009905FC" w:rsidP="001B23F4">
      <w:pPr>
        <w:sectPr w:rsidR="009905FC" w:rsidRPr="00206730" w:rsidSect="00160BFD">
          <w:footnotePr>
            <w:pos w:val="beneathText"/>
          </w:footnotePr>
          <w:pgSz w:w="11899" w:h="16837"/>
          <w:pgMar w:top="1080" w:right="850" w:bottom="2261" w:left="850" w:header="720" w:footer="720" w:gutter="0"/>
          <w:cols w:space="720"/>
          <w:docGrid w:linePitch="360"/>
        </w:sectPr>
      </w:pPr>
      <w:bookmarkStart w:id="0" w:name="_GoBack"/>
      <w:bookmarkEnd w:id="0"/>
    </w:p>
    <w:p w:rsidR="001B23F4" w:rsidRPr="00206730" w:rsidRDefault="001B23F4" w:rsidP="001B23F4">
      <w:pPr>
        <w:jc w:val="both"/>
        <w:rPr>
          <w:i/>
        </w:rPr>
      </w:pPr>
      <w:bookmarkStart w:id="1" w:name="title"/>
      <w:bookmarkStart w:id="2" w:name="abstract"/>
      <w:bookmarkEnd w:id="1"/>
      <w:bookmarkEnd w:id="2"/>
    </w:p>
    <w:p w:rsidR="001B23F4" w:rsidRPr="00206730" w:rsidRDefault="001B23F4" w:rsidP="001B23F4">
      <w:pPr>
        <w:jc w:val="both"/>
        <w:rPr>
          <w:i/>
        </w:rPr>
        <w:sectPr w:rsidR="001B23F4" w:rsidRPr="00206730" w:rsidSect="00160BFD">
          <w:footnotePr>
            <w:pos w:val="beneathText"/>
          </w:footnotePr>
          <w:type w:val="continuous"/>
          <w:pgSz w:w="11899" w:h="16837"/>
          <w:pgMar w:top="1080" w:right="850" w:bottom="2261" w:left="850" w:header="720" w:footer="720" w:gutter="0"/>
          <w:cols w:space="244"/>
          <w:docGrid w:linePitch="360"/>
        </w:sectPr>
      </w:pPr>
    </w:p>
    <w:p w:rsidR="00493FC3" w:rsidRDefault="001B23F4" w:rsidP="00D950EC">
      <w:pPr>
        <w:spacing w:line="480" w:lineRule="auto"/>
        <w:jc w:val="both"/>
        <w:rPr>
          <w:b/>
          <w:sz w:val="18"/>
          <w:szCs w:val="18"/>
        </w:rPr>
      </w:pPr>
      <w:r w:rsidRPr="00493FC3">
        <w:rPr>
          <w:b/>
          <w:i/>
          <w:sz w:val="18"/>
          <w:szCs w:val="18"/>
        </w:rPr>
        <w:lastRenderedPageBreak/>
        <w:t>Abstract</w:t>
      </w:r>
      <w:r w:rsidR="009F277C">
        <w:rPr>
          <w:b/>
          <w:sz w:val="18"/>
          <w:szCs w:val="18"/>
        </w:rPr>
        <w:t xml:space="preserve"> –</w:t>
      </w:r>
      <w:r w:rsidRPr="00206730">
        <w:rPr>
          <w:b/>
          <w:sz w:val="18"/>
          <w:szCs w:val="18"/>
        </w:rPr>
        <w:t xml:space="preserve"> A</w:t>
      </w:r>
      <w:r w:rsidR="00606268">
        <w:rPr>
          <w:b/>
          <w:sz w:val="18"/>
          <w:szCs w:val="18"/>
        </w:rPr>
        <w:t>n improved</w:t>
      </w:r>
      <w:r w:rsidRPr="00206730">
        <w:rPr>
          <w:b/>
          <w:sz w:val="18"/>
          <w:szCs w:val="18"/>
        </w:rPr>
        <w:t xml:space="preserve"> </w:t>
      </w:r>
      <w:r w:rsidR="006179C3">
        <w:rPr>
          <w:b/>
          <w:sz w:val="18"/>
          <w:szCs w:val="18"/>
        </w:rPr>
        <w:t>control</w:t>
      </w:r>
      <w:r w:rsidR="006A1835">
        <w:rPr>
          <w:b/>
          <w:sz w:val="18"/>
          <w:szCs w:val="18"/>
        </w:rPr>
        <w:t xml:space="preserve"> strategy for</w:t>
      </w:r>
      <w:r w:rsidR="006179C3">
        <w:rPr>
          <w:b/>
          <w:sz w:val="18"/>
          <w:szCs w:val="18"/>
        </w:rPr>
        <w:t xml:space="preserve"> </w:t>
      </w:r>
      <w:r w:rsidR="00553878">
        <w:rPr>
          <w:b/>
          <w:sz w:val="18"/>
          <w:szCs w:val="18"/>
        </w:rPr>
        <w:t>g</w:t>
      </w:r>
      <w:r w:rsidR="00606268">
        <w:rPr>
          <w:b/>
          <w:sz w:val="18"/>
          <w:szCs w:val="18"/>
        </w:rPr>
        <w:t>rid-</w:t>
      </w:r>
      <w:r w:rsidR="00553878">
        <w:rPr>
          <w:b/>
          <w:sz w:val="18"/>
          <w:szCs w:val="18"/>
        </w:rPr>
        <w:t>c</w:t>
      </w:r>
      <w:r w:rsidR="00606268">
        <w:rPr>
          <w:b/>
          <w:sz w:val="18"/>
          <w:szCs w:val="18"/>
        </w:rPr>
        <w:t xml:space="preserve">onnected inverters </w:t>
      </w:r>
      <w:r w:rsidR="00D22C58">
        <w:rPr>
          <w:b/>
          <w:sz w:val="18"/>
          <w:szCs w:val="18"/>
        </w:rPr>
        <w:t>within</w:t>
      </w:r>
      <w:r w:rsidR="006179C3">
        <w:rPr>
          <w:b/>
          <w:sz w:val="18"/>
          <w:szCs w:val="18"/>
        </w:rPr>
        <w:t xml:space="preserve"> </w:t>
      </w:r>
      <w:proofErr w:type="spellStart"/>
      <w:r w:rsidR="006179C3">
        <w:rPr>
          <w:b/>
          <w:sz w:val="18"/>
          <w:szCs w:val="18"/>
        </w:rPr>
        <w:t>microgrid</w:t>
      </w:r>
      <w:r w:rsidR="006961E0">
        <w:rPr>
          <w:b/>
          <w:sz w:val="18"/>
          <w:szCs w:val="18"/>
        </w:rPr>
        <w:t>s</w:t>
      </w:r>
      <w:proofErr w:type="spellEnd"/>
      <w:r w:rsidR="003C6EBB" w:rsidRPr="00206730">
        <w:rPr>
          <w:b/>
          <w:sz w:val="18"/>
          <w:szCs w:val="18"/>
        </w:rPr>
        <w:t xml:space="preserve"> </w:t>
      </w:r>
      <w:r w:rsidR="006179C3">
        <w:rPr>
          <w:b/>
          <w:sz w:val="18"/>
          <w:szCs w:val="18"/>
        </w:rPr>
        <w:t xml:space="preserve">is presented </w:t>
      </w:r>
      <w:r w:rsidRPr="00206730">
        <w:rPr>
          <w:b/>
          <w:sz w:val="18"/>
          <w:szCs w:val="18"/>
        </w:rPr>
        <w:t>in this paper.</w:t>
      </w:r>
      <w:r w:rsidR="00892E40">
        <w:rPr>
          <w:b/>
          <w:sz w:val="18"/>
          <w:szCs w:val="18"/>
        </w:rPr>
        <w:t xml:space="preserve"> The</w:t>
      </w:r>
      <w:r w:rsidR="00C1041A">
        <w:rPr>
          <w:b/>
          <w:sz w:val="18"/>
          <w:szCs w:val="18"/>
        </w:rPr>
        <w:t xml:space="preserve"> strategy is based on the classical </w:t>
      </w:r>
      <w:r w:rsidR="00C1041A" w:rsidRPr="001E39BE">
        <w:rPr>
          <w:b/>
          <w:i/>
          <w:sz w:val="18"/>
          <w:szCs w:val="18"/>
        </w:rPr>
        <w:t>P</w:t>
      </w:r>
      <w:r w:rsidR="00C1041A">
        <w:rPr>
          <w:b/>
          <w:sz w:val="18"/>
          <w:szCs w:val="18"/>
        </w:rPr>
        <w:t>-</w:t>
      </w:r>
      <w:r w:rsidR="001E39BE" w:rsidRPr="001E39BE">
        <w:rPr>
          <w:b/>
          <w:i/>
          <w:sz w:val="18"/>
          <w:szCs w:val="18"/>
        </w:rPr>
        <w:t>ω</w:t>
      </w:r>
      <w:r w:rsidR="00C1041A">
        <w:rPr>
          <w:b/>
          <w:sz w:val="18"/>
          <w:szCs w:val="18"/>
        </w:rPr>
        <w:t xml:space="preserve"> and </w:t>
      </w:r>
      <w:r w:rsidR="00C1041A" w:rsidRPr="001E39BE">
        <w:rPr>
          <w:b/>
          <w:i/>
          <w:sz w:val="18"/>
          <w:szCs w:val="18"/>
        </w:rPr>
        <w:t>Q</w:t>
      </w:r>
      <w:r w:rsidR="00C1041A">
        <w:rPr>
          <w:b/>
          <w:sz w:val="18"/>
          <w:szCs w:val="18"/>
        </w:rPr>
        <w:t>-</w:t>
      </w:r>
      <w:r w:rsidR="00C1041A" w:rsidRPr="001E39BE">
        <w:rPr>
          <w:b/>
          <w:i/>
          <w:sz w:val="18"/>
          <w:szCs w:val="18"/>
        </w:rPr>
        <w:t>V</w:t>
      </w:r>
      <w:r w:rsidR="00C1041A">
        <w:rPr>
          <w:b/>
          <w:sz w:val="18"/>
          <w:szCs w:val="18"/>
        </w:rPr>
        <w:t xml:space="preserve"> droop method. The</w:t>
      </w:r>
      <w:r w:rsidR="00892E40">
        <w:rPr>
          <w:b/>
          <w:sz w:val="18"/>
          <w:szCs w:val="18"/>
        </w:rPr>
        <w:t xml:space="preserve"> improvement</w:t>
      </w:r>
      <w:r w:rsidR="00C1041A">
        <w:rPr>
          <w:b/>
          <w:sz w:val="18"/>
          <w:szCs w:val="18"/>
        </w:rPr>
        <w:t xml:space="preserve"> in the </w:t>
      </w:r>
      <w:r w:rsidR="001E39BE">
        <w:rPr>
          <w:b/>
          <w:sz w:val="18"/>
          <w:szCs w:val="18"/>
        </w:rPr>
        <w:t xml:space="preserve">proposed </w:t>
      </w:r>
      <w:r w:rsidR="00C1041A">
        <w:rPr>
          <w:b/>
          <w:sz w:val="18"/>
          <w:szCs w:val="18"/>
        </w:rPr>
        <w:t>control</w:t>
      </w:r>
      <w:r w:rsidR="00892E40">
        <w:rPr>
          <w:b/>
          <w:sz w:val="18"/>
          <w:szCs w:val="18"/>
        </w:rPr>
        <w:t xml:space="preserve"> </w:t>
      </w:r>
      <w:r w:rsidR="00B5685E">
        <w:rPr>
          <w:b/>
          <w:sz w:val="18"/>
          <w:szCs w:val="18"/>
        </w:rPr>
        <w:t xml:space="preserve">strategy </w:t>
      </w:r>
      <w:r w:rsidR="00892E40">
        <w:rPr>
          <w:b/>
          <w:sz w:val="18"/>
          <w:szCs w:val="18"/>
        </w:rPr>
        <w:t>is twofold</w:t>
      </w:r>
      <w:r w:rsidR="00A84FC1">
        <w:rPr>
          <w:b/>
          <w:sz w:val="18"/>
          <w:szCs w:val="18"/>
        </w:rPr>
        <w:t>: F</w:t>
      </w:r>
      <w:r w:rsidR="00892E40">
        <w:rPr>
          <w:b/>
          <w:sz w:val="18"/>
          <w:szCs w:val="18"/>
        </w:rPr>
        <w:t>irst</w:t>
      </w:r>
      <w:r w:rsidR="00580263">
        <w:rPr>
          <w:b/>
          <w:sz w:val="18"/>
          <w:szCs w:val="18"/>
        </w:rPr>
        <w:t>ly</w:t>
      </w:r>
      <w:r w:rsidR="00892E40">
        <w:rPr>
          <w:b/>
          <w:sz w:val="18"/>
          <w:szCs w:val="18"/>
        </w:rPr>
        <w:t xml:space="preserve">, the transient response </w:t>
      </w:r>
      <w:r w:rsidR="001E39BE">
        <w:rPr>
          <w:b/>
          <w:sz w:val="18"/>
          <w:szCs w:val="18"/>
        </w:rPr>
        <w:t>of the droop controller</w:t>
      </w:r>
      <w:r w:rsidR="00836130">
        <w:rPr>
          <w:b/>
          <w:sz w:val="18"/>
          <w:szCs w:val="18"/>
        </w:rPr>
        <w:t xml:space="preserve"> is improved </w:t>
      </w:r>
      <w:r w:rsidR="00892E40">
        <w:rPr>
          <w:b/>
          <w:sz w:val="18"/>
          <w:szCs w:val="18"/>
        </w:rPr>
        <w:t xml:space="preserve">by replacing the traditional </w:t>
      </w:r>
      <w:r w:rsidR="00A84FC1">
        <w:rPr>
          <w:b/>
          <w:sz w:val="18"/>
          <w:szCs w:val="18"/>
        </w:rPr>
        <w:t>method</w:t>
      </w:r>
      <w:r w:rsidR="00892E40">
        <w:rPr>
          <w:b/>
          <w:sz w:val="18"/>
          <w:szCs w:val="18"/>
        </w:rPr>
        <w:t xml:space="preserve"> of measuring </w:t>
      </w:r>
      <w:r w:rsidR="00B5685E">
        <w:rPr>
          <w:b/>
          <w:sz w:val="18"/>
          <w:szCs w:val="18"/>
        </w:rPr>
        <w:t>average</w:t>
      </w:r>
      <w:r w:rsidR="00A84FC1" w:rsidRPr="00206730">
        <w:rPr>
          <w:b/>
          <w:sz w:val="18"/>
          <w:szCs w:val="18"/>
        </w:rPr>
        <w:t xml:space="preserve"> power, which is based on </w:t>
      </w:r>
      <w:r w:rsidR="00D22C58">
        <w:rPr>
          <w:b/>
          <w:sz w:val="18"/>
          <w:szCs w:val="18"/>
        </w:rPr>
        <w:t xml:space="preserve">using a </w:t>
      </w:r>
      <w:r w:rsidR="00B5685E">
        <w:rPr>
          <w:b/>
          <w:sz w:val="18"/>
          <w:szCs w:val="18"/>
        </w:rPr>
        <w:t xml:space="preserve">first order </w:t>
      </w:r>
      <w:r w:rsidR="00A84FC1" w:rsidRPr="00206730">
        <w:rPr>
          <w:b/>
          <w:sz w:val="18"/>
          <w:szCs w:val="18"/>
        </w:rPr>
        <w:t xml:space="preserve">low pass filter, by a real time integration </w:t>
      </w:r>
      <w:r w:rsidR="00B5685E">
        <w:rPr>
          <w:b/>
          <w:sz w:val="18"/>
          <w:szCs w:val="18"/>
        </w:rPr>
        <w:t>filter</w:t>
      </w:r>
      <w:r w:rsidR="00A0601C">
        <w:rPr>
          <w:b/>
          <w:sz w:val="18"/>
          <w:szCs w:val="18"/>
        </w:rPr>
        <w:t>. This is</w:t>
      </w:r>
      <w:r w:rsidR="00493FC3">
        <w:rPr>
          <w:b/>
          <w:sz w:val="18"/>
          <w:szCs w:val="18"/>
        </w:rPr>
        <w:t xml:space="preserve"> shown to reduce the </w:t>
      </w:r>
      <w:r w:rsidR="00553878">
        <w:rPr>
          <w:b/>
          <w:sz w:val="18"/>
          <w:szCs w:val="18"/>
        </w:rPr>
        <w:t>imported transient energy when connecting to the grid</w:t>
      </w:r>
      <w:r w:rsidR="00A84FC1">
        <w:rPr>
          <w:b/>
          <w:sz w:val="18"/>
          <w:szCs w:val="18"/>
        </w:rPr>
        <w:t>. Second</w:t>
      </w:r>
      <w:r w:rsidR="00580263">
        <w:rPr>
          <w:b/>
          <w:sz w:val="18"/>
          <w:szCs w:val="18"/>
        </w:rPr>
        <w:t>ly</w:t>
      </w:r>
      <w:r w:rsidR="00A84FC1">
        <w:rPr>
          <w:b/>
          <w:sz w:val="18"/>
          <w:szCs w:val="18"/>
        </w:rPr>
        <w:t xml:space="preserve">, the steady state output current quality is improved by utilising </w:t>
      </w:r>
      <w:r w:rsidR="00836130">
        <w:rPr>
          <w:b/>
          <w:sz w:val="18"/>
          <w:szCs w:val="18"/>
        </w:rPr>
        <w:t xml:space="preserve">a </w:t>
      </w:r>
      <w:r w:rsidR="00A84FC1">
        <w:rPr>
          <w:b/>
          <w:sz w:val="18"/>
          <w:szCs w:val="18"/>
        </w:rPr>
        <w:t>virtual i</w:t>
      </w:r>
      <w:r w:rsidR="00163926">
        <w:rPr>
          <w:b/>
          <w:sz w:val="18"/>
          <w:szCs w:val="18"/>
        </w:rPr>
        <w:t>nductance</w:t>
      </w:r>
      <w:r w:rsidR="00580263">
        <w:rPr>
          <w:b/>
          <w:sz w:val="18"/>
          <w:szCs w:val="18"/>
        </w:rPr>
        <w:t>,</w:t>
      </w:r>
      <w:r w:rsidR="00A84FC1">
        <w:rPr>
          <w:b/>
          <w:sz w:val="18"/>
          <w:szCs w:val="18"/>
        </w:rPr>
        <w:t xml:space="preserve"> which is shown to reject grid voltage harmonics</w:t>
      </w:r>
      <w:r w:rsidR="00D22C58">
        <w:rPr>
          <w:b/>
          <w:sz w:val="18"/>
          <w:szCs w:val="18"/>
        </w:rPr>
        <w:t xml:space="preserve"> disturbance</w:t>
      </w:r>
      <w:r w:rsidR="00553878">
        <w:rPr>
          <w:b/>
          <w:sz w:val="18"/>
          <w:szCs w:val="18"/>
        </w:rPr>
        <w:t xml:space="preserve"> and </w:t>
      </w:r>
      <w:r w:rsidR="00580263">
        <w:rPr>
          <w:b/>
          <w:sz w:val="18"/>
          <w:szCs w:val="18"/>
        </w:rPr>
        <w:t xml:space="preserve">thus </w:t>
      </w:r>
      <w:r w:rsidR="00553878">
        <w:rPr>
          <w:b/>
          <w:sz w:val="18"/>
          <w:szCs w:val="18"/>
        </w:rPr>
        <w:t>improve</w:t>
      </w:r>
      <w:r w:rsidR="00A0601C">
        <w:rPr>
          <w:b/>
          <w:sz w:val="18"/>
          <w:szCs w:val="18"/>
        </w:rPr>
        <w:t xml:space="preserve"> </w:t>
      </w:r>
      <w:r w:rsidR="00D22C58">
        <w:rPr>
          <w:b/>
          <w:sz w:val="18"/>
          <w:szCs w:val="18"/>
        </w:rPr>
        <w:t xml:space="preserve">the output </w:t>
      </w:r>
      <w:r w:rsidR="00A0601C">
        <w:rPr>
          <w:b/>
          <w:sz w:val="18"/>
          <w:szCs w:val="18"/>
        </w:rPr>
        <w:t xml:space="preserve">current </w:t>
      </w:r>
      <w:proofErr w:type="spellStart"/>
      <w:r w:rsidR="00A0601C">
        <w:rPr>
          <w:b/>
          <w:sz w:val="18"/>
          <w:szCs w:val="18"/>
        </w:rPr>
        <w:t>THD</w:t>
      </w:r>
      <w:proofErr w:type="spellEnd"/>
      <w:r w:rsidR="00A84FC1">
        <w:rPr>
          <w:b/>
          <w:sz w:val="18"/>
          <w:szCs w:val="18"/>
        </w:rPr>
        <w:t>. A</w:t>
      </w:r>
      <w:r w:rsidR="006961E0">
        <w:rPr>
          <w:b/>
          <w:sz w:val="18"/>
          <w:szCs w:val="18"/>
        </w:rPr>
        <w:t xml:space="preserve"> small signal model</w:t>
      </w:r>
      <w:r w:rsidR="00553878">
        <w:rPr>
          <w:b/>
          <w:sz w:val="18"/>
          <w:szCs w:val="18"/>
        </w:rPr>
        <w:t xml:space="preserve"> of the inverter based on </w:t>
      </w:r>
      <w:r w:rsidR="00D22C58">
        <w:rPr>
          <w:b/>
          <w:sz w:val="18"/>
          <w:szCs w:val="18"/>
        </w:rPr>
        <w:t xml:space="preserve">the </w:t>
      </w:r>
      <w:r w:rsidR="00553878">
        <w:rPr>
          <w:b/>
          <w:sz w:val="18"/>
          <w:szCs w:val="18"/>
        </w:rPr>
        <w:t>transfer function approach</w:t>
      </w:r>
      <w:r w:rsidR="006961E0">
        <w:rPr>
          <w:b/>
          <w:sz w:val="18"/>
          <w:szCs w:val="18"/>
        </w:rPr>
        <w:t xml:space="preserve"> is developed</w:t>
      </w:r>
      <w:r w:rsidR="00836130">
        <w:rPr>
          <w:b/>
          <w:sz w:val="18"/>
          <w:szCs w:val="18"/>
        </w:rPr>
        <w:t xml:space="preserve"> to analyse </w:t>
      </w:r>
      <w:r w:rsidR="00580263">
        <w:rPr>
          <w:b/>
          <w:sz w:val="18"/>
          <w:szCs w:val="18"/>
        </w:rPr>
        <w:t xml:space="preserve">is </w:t>
      </w:r>
      <w:r w:rsidR="00836130">
        <w:rPr>
          <w:b/>
          <w:sz w:val="18"/>
          <w:szCs w:val="18"/>
        </w:rPr>
        <w:t>stability and determine droop gains</w:t>
      </w:r>
      <w:r w:rsidR="00C1041A">
        <w:rPr>
          <w:b/>
          <w:sz w:val="18"/>
          <w:szCs w:val="18"/>
        </w:rPr>
        <w:t xml:space="preserve">. </w:t>
      </w:r>
      <w:r w:rsidR="006961E0">
        <w:rPr>
          <w:b/>
          <w:sz w:val="18"/>
          <w:szCs w:val="18"/>
        </w:rPr>
        <w:t>Simulation and e</w:t>
      </w:r>
      <w:r w:rsidRPr="00206730">
        <w:rPr>
          <w:b/>
          <w:sz w:val="18"/>
          <w:szCs w:val="18"/>
        </w:rPr>
        <w:t>xperimental results are p</w:t>
      </w:r>
      <w:r w:rsidR="006961E0">
        <w:rPr>
          <w:b/>
          <w:sz w:val="18"/>
          <w:szCs w:val="18"/>
        </w:rPr>
        <w:t>resented</w:t>
      </w:r>
      <w:r w:rsidRPr="00206730">
        <w:rPr>
          <w:b/>
          <w:sz w:val="18"/>
          <w:szCs w:val="18"/>
        </w:rPr>
        <w:t xml:space="preserve"> to </w:t>
      </w:r>
      <w:r w:rsidR="00580263">
        <w:rPr>
          <w:b/>
          <w:sz w:val="18"/>
          <w:szCs w:val="18"/>
        </w:rPr>
        <w:t xml:space="preserve">validate the model and </w:t>
      </w:r>
      <w:r w:rsidR="00553878">
        <w:rPr>
          <w:b/>
          <w:sz w:val="18"/>
          <w:szCs w:val="18"/>
        </w:rPr>
        <w:t>demonstrate the controller capabilities</w:t>
      </w:r>
      <w:r w:rsidRPr="00206730">
        <w:rPr>
          <w:b/>
          <w:sz w:val="18"/>
          <w:szCs w:val="18"/>
        </w:rPr>
        <w:t>.</w:t>
      </w:r>
    </w:p>
    <w:p w:rsidR="00D950EC" w:rsidRDefault="00D950EC" w:rsidP="00D950EC">
      <w:pPr>
        <w:spacing w:line="480" w:lineRule="auto"/>
        <w:jc w:val="both"/>
        <w:rPr>
          <w:b/>
          <w:sz w:val="18"/>
          <w:szCs w:val="18"/>
        </w:rPr>
      </w:pPr>
    </w:p>
    <w:p w:rsidR="001B23F4" w:rsidRPr="00206730" w:rsidRDefault="00493FC3" w:rsidP="00D950EC">
      <w:pPr>
        <w:spacing w:line="480" w:lineRule="auto"/>
        <w:ind w:firstLine="360"/>
        <w:jc w:val="both"/>
        <w:rPr>
          <w:b/>
          <w:sz w:val="18"/>
          <w:szCs w:val="18"/>
        </w:rPr>
      </w:pPr>
      <w:r w:rsidRPr="00493FC3">
        <w:rPr>
          <w:b/>
          <w:i/>
          <w:sz w:val="18"/>
          <w:szCs w:val="18"/>
        </w:rPr>
        <w:t xml:space="preserve">Index Terms </w:t>
      </w:r>
      <w:r>
        <w:rPr>
          <w:b/>
          <w:sz w:val="18"/>
          <w:szCs w:val="18"/>
        </w:rPr>
        <w:t xml:space="preserve">– Droop control, </w:t>
      </w:r>
      <w:proofErr w:type="spellStart"/>
      <w:r>
        <w:rPr>
          <w:b/>
          <w:sz w:val="18"/>
          <w:szCs w:val="18"/>
        </w:rPr>
        <w:t>microgrid</w:t>
      </w:r>
      <w:proofErr w:type="spellEnd"/>
      <w:r>
        <w:rPr>
          <w:b/>
          <w:sz w:val="18"/>
          <w:szCs w:val="18"/>
        </w:rPr>
        <w:t>, grid-connected inverters.</w:t>
      </w:r>
    </w:p>
    <w:p w:rsidR="001B23F4" w:rsidRPr="00206730" w:rsidRDefault="001B23F4" w:rsidP="009905FC">
      <w:pPr>
        <w:pStyle w:val="sectionhead1"/>
        <w:numPr>
          <w:ilvl w:val="0"/>
          <w:numId w:val="7"/>
        </w:numPr>
        <w:tabs>
          <w:tab w:val="clear" w:pos="360"/>
          <w:tab w:val="left" w:pos="720"/>
        </w:tabs>
        <w:spacing w:line="480" w:lineRule="auto"/>
        <w:jc w:val="both"/>
      </w:pPr>
      <w:bookmarkStart w:id="3" w:name="sectionHeads1"/>
      <w:bookmarkEnd w:id="3"/>
      <w:r w:rsidRPr="00206730">
        <w:t>Introduction</w:t>
      </w:r>
      <w:bookmarkStart w:id="4" w:name="text"/>
      <w:bookmarkEnd w:id="4"/>
    </w:p>
    <w:p w:rsidR="00A530C3" w:rsidRDefault="001B23F4" w:rsidP="009905FC">
      <w:pPr>
        <w:pStyle w:val="text"/>
        <w:spacing w:line="480" w:lineRule="auto"/>
        <w:ind w:firstLine="170"/>
      </w:pPr>
      <w:r w:rsidRPr="00206730">
        <w:t>The use of frequency and voltage droop method to control power sharing of parallel</w:t>
      </w:r>
      <w:r w:rsidR="00836130">
        <w:t xml:space="preserve"> and grid-</w:t>
      </w:r>
      <w:r w:rsidRPr="00206730">
        <w:t xml:space="preserve">connected </w:t>
      </w:r>
      <w:proofErr w:type="spellStart"/>
      <w:r w:rsidRPr="00206730">
        <w:t>PWM</w:t>
      </w:r>
      <w:proofErr w:type="spellEnd"/>
      <w:r w:rsidRPr="00206730">
        <w:t xml:space="preserve"> inverters is well established in the literature [</w:t>
      </w:r>
      <w:r w:rsidR="00E13BB4">
        <w:t>1</w:t>
      </w:r>
      <w:r w:rsidRPr="00206730">
        <w:t>]-[</w:t>
      </w:r>
      <w:r w:rsidR="00E13BB4">
        <w:t>16</w:t>
      </w:r>
      <w:r w:rsidRPr="00206730">
        <w:t>]</w:t>
      </w:r>
      <w:r w:rsidR="003A72A6">
        <w:t>.</w:t>
      </w:r>
      <w:r w:rsidR="00DB63B6">
        <w:t xml:space="preserve"> </w:t>
      </w:r>
      <w:r w:rsidRPr="00206730">
        <w:t xml:space="preserve">This method requires active and reactive power to be measured in order to </w:t>
      </w:r>
      <w:proofErr w:type="gramStart"/>
      <w:r w:rsidRPr="00206730">
        <w:t>droop</w:t>
      </w:r>
      <w:proofErr w:type="gramEnd"/>
      <w:r w:rsidRPr="00206730">
        <w:t xml:space="preserve"> the frequency and voltage accordingly</w:t>
      </w:r>
      <w:r w:rsidR="00836130">
        <w:t xml:space="preserve"> </w:t>
      </w:r>
      <w:r w:rsidR="00D22C58">
        <w:t xml:space="preserve">such that </w:t>
      </w:r>
      <w:r w:rsidR="00836130">
        <w:t>the inverter mimic</w:t>
      </w:r>
      <w:r w:rsidR="00553878">
        <w:t>s</w:t>
      </w:r>
      <w:r w:rsidR="00836130">
        <w:t xml:space="preserve"> the behaviour of </w:t>
      </w:r>
      <w:r w:rsidR="00D22C58">
        <w:t xml:space="preserve">a </w:t>
      </w:r>
      <w:r w:rsidR="00836130">
        <w:t>synchronous generator</w:t>
      </w:r>
      <w:r w:rsidRPr="00206730">
        <w:t>. In reported systems [</w:t>
      </w:r>
      <w:r w:rsidR="00E13BB4">
        <w:t>2</w:t>
      </w:r>
      <w:r w:rsidRPr="00206730">
        <w:t>]-[</w:t>
      </w:r>
      <w:r w:rsidR="00E13BB4">
        <w:t>12</w:t>
      </w:r>
      <w:r w:rsidRPr="00206730">
        <w:t xml:space="preserve">], a low pass </w:t>
      </w:r>
      <w:r w:rsidR="00836130">
        <w:t xml:space="preserve">first order </w:t>
      </w:r>
      <w:r w:rsidRPr="00206730">
        <w:t>filter is used to obtain the average power from single phase instantaneous power</w:t>
      </w:r>
      <w:r w:rsidR="00D22C58">
        <w:t xml:space="preserve"> measurement</w:t>
      </w:r>
      <w:r w:rsidRPr="00206730">
        <w:t xml:space="preserve">. In a balanced three phase system, the instantaneous power equals the average power and such a filter might not be necessary. However, in an unbalanced three-phase system, the instantaneous power has a ripple component and a filter becomes essential to prevent the ripple component from propagating to the frequency and amplitude </w:t>
      </w:r>
      <w:r w:rsidR="00D22C58">
        <w:t xml:space="preserve">through </w:t>
      </w:r>
      <w:r w:rsidR="005D26D2">
        <w:t>the droop</w:t>
      </w:r>
      <w:r w:rsidRPr="00206730">
        <w:t xml:space="preserve"> control</w:t>
      </w:r>
      <w:r w:rsidR="00D22C58">
        <w:t xml:space="preserve"> feedback</w:t>
      </w:r>
      <w:r w:rsidRPr="00206730">
        <w:t xml:space="preserve">. </w:t>
      </w:r>
      <w:r w:rsidR="00D22C58">
        <w:t>However, t</w:t>
      </w:r>
      <w:r w:rsidRPr="00206730">
        <w:t xml:space="preserve">his filter has a significant effect on the dynamics of </w:t>
      </w:r>
      <w:r w:rsidR="00CD3D7D">
        <w:t xml:space="preserve">the </w:t>
      </w:r>
      <w:r w:rsidRPr="00206730">
        <w:t>droop control</w:t>
      </w:r>
      <w:r w:rsidR="00580263">
        <w:t>ler</w:t>
      </w:r>
      <w:r w:rsidRPr="00206730">
        <w:t xml:space="preserve"> due to associated phase lag [</w:t>
      </w:r>
      <w:r w:rsidR="00E13BB4">
        <w:t>12</w:t>
      </w:r>
      <w:r w:rsidRPr="00206730">
        <w:t>]. In [</w:t>
      </w:r>
      <w:r w:rsidR="00E13BB4">
        <w:t>13</w:t>
      </w:r>
      <w:r w:rsidR="00CD3D7D">
        <w:t>]</w:t>
      </w:r>
      <w:r w:rsidR="009F3147">
        <w:t>, [25]</w:t>
      </w:r>
      <w:r w:rsidR="00CD3D7D">
        <w:t xml:space="preserve"> and [26]</w:t>
      </w:r>
      <w:r w:rsidRPr="00206730">
        <w:t xml:space="preserve"> the average power was measured by integrating the instantaneous power. However, no discussion regarding the </w:t>
      </w:r>
      <w:r w:rsidRPr="00206730">
        <w:lastRenderedPageBreak/>
        <w:t xml:space="preserve">advantage of this method over the low pass filter was provided. In this paper it is shown that the real time integration method for calculating average power gives superior controller dynamic performance compared to the low pass filter method. </w:t>
      </w:r>
    </w:p>
    <w:p w:rsidR="00823F8B" w:rsidRDefault="00A530C3" w:rsidP="00823F8B">
      <w:pPr>
        <w:pStyle w:val="text"/>
        <w:spacing w:line="480" w:lineRule="auto"/>
        <w:ind w:firstLine="170"/>
        <w:rPr>
          <w:szCs w:val="24"/>
        </w:rPr>
      </w:pPr>
      <w:r>
        <w:t xml:space="preserve">When droop control is used </w:t>
      </w:r>
      <w:r w:rsidR="00CD3D7D">
        <w:t>for</w:t>
      </w:r>
      <w:r>
        <w:t xml:space="preserve"> grid-connected </w:t>
      </w:r>
      <w:r w:rsidR="00CD3D7D">
        <w:t>inverters</w:t>
      </w:r>
      <w:r>
        <w:t>,</w:t>
      </w:r>
      <w:r w:rsidRPr="00206730">
        <w:t xml:space="preserve"> the current injected into the grid is basically controlled by adjusting the power angle, and hence, there is no direct control over the quality of the </w:t>
      </w:r>
      <w:r>
        <w:t xml:space="preserve">output </w:t>
      </w:r>
      <w:r w:rsidRPr="00206730">
        <w:t>current in contrast t</w:t>
      </w:r>
      <w:r>
        <w:t>o traditional current mode grid-</w:t>
      </w:r>
      <w:r w:rsidRPr="00206730">
        <w:t>connected inverters [</w:t>
      </w:r>
      <w:r w:rsidR="00E13BB4">
        <w:t>17</w:t>
      </w:r>
      <w:r w:rsidRPr="00206730">
        <w:t>]-[</w:t>
      </w:r>
      <w:r w:rsidR="00E13BB4">
        <w:t>19</w:t>
      </w:r>
      <w:r w:rsidRPr="00206730">
        <w:t>]</w:t>
      </w:r>
      <w:r>
        <w:t xml:space="preserve"> </w:t>
      </w:r>
      <w:r w:rsidR="00FC7E3D">
        <w:t>where the control is performed using a feedback signal of the output current</w:t>
      </w:r>
      <w:r w:rsidR="00FC7E3D" w:rsidRPr="00206730">
        <w:t>.</w:t>
      </w:r>
      <w:r w:rsidR="00FF30D2">
        <w:t xml:space="preserve"> </w:t>
      </w:r>
      <w:r>
        <w:t xml:space="preserve">In the presence of grid voltage harmonics, harmonic currents will flow from/to the inverter due to </w:t>
      </w:r>
      <w:r w:rsidR="00580263">
        <w:t xml:space="preserve">its </w:t>
      </w:r>
      <w:r>
        <w:t>low output impedance of the inverter</w:t>
      </w:r>
      <w:r w:rsidR="000F7A3F">
        <w:t xml:space="preserve"> </w:t>
      </w:r>
      <w:r w:rsidR="00CD3D7D">
        <w:t>and</w:t>
      </w:r>
      <w:r w:rsidR="006C616C">
        <w:t xml:space="preserve"> its output</w:t>
      </w:r>
      <w:r>
        <w:t xml:space="preserve"> </w:t>
      </w:r>
      <w:r w:rsidR="000F7A3F">
        <w:t>filter.</w:t>
      </w:r>
      <w:r w:rsidR="00712417">
        <w:t xml:space="preserve"> </w:t>
      </w:r>
      <w:r w:rsidR="0085322B" w:rsidRPr="00206730">
        <w:rPr>
          <w:szCs w:val="24"/>
        </w:rPr>
        <w:t>In grid</w:t>
      </w:r>
      <w:r w:rsidR="00E167A0">
        <w:rPr>
          <w:szCs w:val="24"/>
        </w:rPr>
        <w:t>-connected inverter</w:t>
      </w:r>
      <w:r w:rsidR="00F72762">
        <w:rPr>
          <w:szCs w:val="24"/>
        </w:rPr>
        <w:t>s</w:t>
      </w:r>
      <w:r w:rsidR="00E167A0" w:rsidRPr="00206730">
        <w:rPr>
          <w:szCs w:val="24"/>
        </w:rPr>
        <w:t xml:space="preserve">, an </w:t>
      </w:r>
      <w:proofErr w:type="spellStart"/>
      <w:r w:rsidR="00E167A0" w:rsidRPr="00206730">
        <w:rPr>
          <w:i/>
          <w:szCs w:val="24"/>
        </w:rPr>
        <w:t>LCL</w:t>
      </w:r>
      <w:proofErr w:type="spellEnd"/>
      <w:r w:rsidR="00E167A0" w:rsidRPr="00206730">
        <w:rPr>
          <w:szCs w:val="24"/>
        </w:rPr>
        <w:t xml:space="preserve"> filter is </w:t>
      </w:r>
      <w:r w:rsidR="000F7A3F">
        <w:rPr>
          <w:szCs w:val="24"/>
        </w:rPr>
        <w:t xml:space="preserve">normally </w:t>
      </w:r>
      <w:r w:rsidR="00E167A0" w:rsidRPr="00206730">
        <w:rPr>
          <w:szCs w:val="24"/>
        </w:rPr>
        <w:t xml:space="preserve">used (rather than </w:t>
      </w:r>
      <w:r w:rsidR="00E167A0" w:rsidRPr="00206730">
        <w:rPr>
          <w:i/>
          <w:szCs w:val="24"/>
        </w:rPr>
        <w:t>LC</w:t>
      </w:r>
      <w:r w:rsidR="00E167A0" w:rsidRPr="00206730">
        <w:rPr>
          <w:szCs w:val="24"/>
        </w:rPr>
        <w:t>)</w:t>
      </w:r>
      <w:r w:rsidR="006C616C">
        <w:rPr>
          <w:szCs w:val="24"/>
        </w:rPr>
        <w:t xml:space="preserve"> as shown in Fig. 1</w:t>
      </w:r>
      <w:r w:rsidR="00CD3D7D">
        <w:rPr>
          <w:szCs w:val="24"/>
        </w:rPr>
        <w:t>. The</w:t>
      </w:r>
      <w:r w:rsidR="00E167A0">
        <w:rPr>
          <w:szCs w:val="24"/>
        </w:rPr>
        <w:t xml:space="preserve"> grid side inductor </w:t>
      </w:r>
      <w:r w:rsidR="00E167A0" w:rsidRPr="00ED35BE">
        <w:rPr>
          <w:i/>
          <w:szCs w:val="24"/>
        </w:rPr>
        <w:t>L</w:t>
      </w:r>
      <w:r w:rsidR="00E167A0" w:rsidRPr="00ED35BE">
        <w:rPr>
          <w:szCs w:val="24"/>
          <w:vertAlign w:val="subscript"/>
        </w:rPr>
        <w:t>2</w:t>
      </w:r>
      <w:r w:rsidR="00E167A0" w:rsidRPr="00206730">
        <w:rPr>
          <w:szCs w:val="24"/>
        </w:rPr>
        <w:t xml:space="preserve"> </w:t>
      </w:r>
      <w:r w:rsidR="00CD3D7D">
        <w:rPr>
          <w:szCs w:val="24"/>
        </w:rPr>
        <w:t xml:space="preserve">is used </w:t>
      </w:r>
      <w:r w:rsidR="00E167A0" w:rsidRPr="00206730">
        <w:rPr>
          <w:szCs w:val="24"/>
        </w:rPr>
        <w:t xml:space="preserve">to block the high </w:t>
      </w:r>
      <w:r w:rsidR="00E167A0">
        <w:rPr>
          <w:szCs w:val="24"/>
        </w:rPr>
        <w:t xml:space="preserve">switching </w:t>
      </w:r>
      <w:r w:rsidR="00E167A0" w:rsidRPr="00206730">
        <w:rPr>
          <w:szCs w:val="24"/>
        </w:rPr>
        <w:t>frequency component of the output current from being injected into the grid</w:t>
      </w:r>
      <w:r w:rsidR="00E167A0">
        <w:rPr>
          <w:szCs w:val="24"/>
        </w:rPr>
        <w:t xml:space="preserve">. The presence of </w:t>
      </w:r>
      <w:r w:rsidR="00E167A0" w:rsidRPr="00ED35BE">
        <w:rPr>
          <w:i/>
          <w:szCs w:val="24"/>
        </w:rPr>
        <w:t>L</w:t>
      </w:r>
      <w:r w:rsidR="00E167A0" w:rsidRPr="00ED35BE">
        <w:rPr>
          <w:szCs w:val="24"/>
          <w:vertAlign w:val="subscript"/>
        </w:rPr>
        <w:t>2</w:t>
      </w:r>
      <w:r w:rsidR="00E167A0">
        <w:rPr>
          <w:szCs w:val="24"/>
        </w:rPr>
        <w:t xml:space="preserve"> increases the output impedance of the inverter and to a certain extent</w:t>
      </w:r>
      <w:r w:rsidR="0085322B">
        <w:rPr>
          <w:szCs w:val="24"/>
        </w:rPr>
        <w:t xml:space="preserve"> it</w:t>
      </w:r>
      <w:r w:rsidR="00E167A0">
        <w:rPr>
          <w:szCs w:val="24"/>
        </w:rPr>
        <w:t xml:space="preserve"> </w:t>
      </w:r>
      <w:r w:rsidR="006A798F">
        <w:rPr>
          <w:szCs w:val="24"/>
        </w:rPr>
        <w:t xml:space="preserve">improves the </w:t>
      </w:r>
      <w:r w:rsidR="00D22C58">
        <w:rPr>
          <w:szCs w:val="24"/>
        </w:rPr>
        <w:t xml:space="preserve">output </w:t>
      </w:r>
      <w:r w:rsidR="006A798F">
        <w:rPr>
          <w:szCs w:val="24"/>
        </w:rPr>
        <w:t xml:space="preserve">current </w:t>
      </w:r>
      <w:r w:rsidR="001F5651">
        <w:rPr>
          <w:szCs w:val="24"/>
        </w:rPr>
        <w:t>Total Harmonic Distortion (</w:t>
      </w:r>
      <w:proofErr w:type="spellStart"/>
      <w:r w:rsidR="006A798F">
        <w:rPr>
          <w:szCs w:val="24"/>
        </w:rPr>
        <w:t>THD</w:t>
      </w:r>
      <w:proofErr w:type="spellEnd"/>
      <w:r w:rsidR="001F5651">
        <w:rPr>
          <w:szCs w:val="24"/>
        </w:rPr>
        <w:t>)</w:t>
      </w:r>
      <w:r w:rsidR="006A798F">
        <w:rPr>
          <w:szCs w:val="24"/>
        </w:rPr>
        <w:t>.</w:t>
      </w:r>
      <w:r w:rsidR="00712417">
        <w:t xml:space="preserve"> </w:t>
      </w:r>
      <w:r w:rsidR="00712417">
        <w:rPr>
          <w:szCs w:val="24"/>
        </w:rPr>
        <w:t>However, t</w:t>
      </w:r>
      <w:r w:rsidR="000F7A3F">
        <w:rPr>
          <w:szCs w:val="24"/>
        </w:rPr>
        <w:t>he</w:t>
      </w:r>
      <w:r w:rsidR="00CD3D7D">
        <w:rPr>
          <w:szCs w:val="24"/>
        </w:rPr>
        <w:t xml:space="preserve"> design criterion for choosing the</w:t>
      </w:r>
      <w:r w:rsidR="000F7A3F">
        <w:rPr>
          <w:szCs w:val="24"/>
        </w:rPr>
        <w:t xml:space="preserve"> inductance of </w:t>
      </w:r>
      <w:r w:rsidR="006A798F" w:rsidRPr="00430F2E">
        <w:rPr>
          <w:i/>
          <w:szCs w:val="24"/>
        </w:rPr>
        <w:t>L</w:t>
      </w:r>
      <w:r w:rsidR="006A798F" w:rsidRPr="00430F2E">
        <w:rPr>
          <w:szCs w:val="24"/>
          <w:vertAlign w:val="subscript"/>
        </w:rPr>
        <w:t>2</w:t>
      </w:r>
      <w:r w:rsidR="006A798F">
        <w:rPr>
          <w:szCs w:val="24"/>
        </w:rPr>
        <w:t xml:space="preserve"> is</w:t>
      </w:r>
      <w:r w:rsidR="000F7A3F">
        <w:rPr>
          <w:szCs w:val="24"/>
        </w:rPr>
        <w:t xml:space="preserve"> to block the high switching frequency </w:t>
      </w:r>
      <w:r w:rsidR="00712417">
        <w:rPr>
          <w:szCs w:val="24"/>
        </w:rPr>
        <w:t>current [</w:t>
      </w:r>
      <w:r w:rsidR="00E13BB4">
        <w:rPr>
          <w:szCs w:val="24"/>
        </w:rPr>
        <w:t>18</w:t>
      </w:r>
      <w:r w:rsidR="00712417">
        <w:rPr>
          <w:szCs w:val="24"/>
        </w:rPr>
        <w:t>]</w:t>
      </w:r>
      <w:proofErr w:type="gramStart"/>
      <w:r w:rsidR="00712417">
        <w:rPr>
          <w:szCs w:val="24"/>
        </w:rPr>
        <w:t>,[</w:t>
      </w:r>
      <w:proofErr w:type="gramEnd"/>
      <w:r w:rsidR="00697DF0">
        <w:rPr>
          <w:szCs w:val="24"/>
        </w:rPr>
        <w:t>19</w:t>
      </w:r>
      <w:r w:rsidR="00712417">
        <w:rPr>
          <w:szCs w:val="24"/>
        </w:rPr>
        <w:t xml:space="preserve">] </w:t>
      </w:r>
      <w:r w:rsidR="001F5651">
        <w:rPr>
          <w:szCs w:val="24"/>
        </w:rPr>
        <w:t xml:space="preserve">and hence </w:t>
      </w:r>
      <w:r w:rsidR="001F5651" w:rsidRPr="00430F2E">
        <w:rPr>
          <w:i/>
          <w:szCs w:val="24"/>
        </w:rPr>
        <w:t>L</w:t>
      </w:r>
      <w:r w:rsidR="001F5651" w:rsidRPr="00430F2E">
        <w:rPr>
          <w:szCs w:val="24"/>
          <w:vertAlign w:val="subscript"/>
        </w:rPr>
        <w:t>2</w:t>
      </w:r>
      <w:r w:rsidR="001F5651">
        <w:rPr>
          <w:szCs w:val="24"/>
        </w:rPr>
        <w:t xml:space="preserve"> is normally</w:t>
      </w:r>
      <w:r w:rsidR="008B0292">
        <w:rPr>
          <w:szCs w:val="24"/>
        </w:rPr>
        <w:t xml:space="preserve"> chosen to be relatively small</w:t>
      </w:r>
      <w:r w:rsidR="001F5651">
        <w:rPr>
          <w:szCs w:val="24"/>
        </w:rPr>
        <w:t xml:space="preserve"> (</w:t>
      </w:r>
      <w:r w:rsidR="00712417">
        <w:rPr>
          <w:szCs w:val="24"/>
        </w:rPr>
        <w:t>i</w:t>
      </w:r>
      <w:r w:rsidR="006A798F">
        <w:rPr>
          <w:szCs w:val="24"/>
        </w:rPr>
        <w:t xml:space="preserve">ncreasing </w:t>
      </w:r>
      <w:r w:rsidR="006A798F" w:rsidRPr="00430F2E">
        <w:rPr>
          <w:i/>
          <w:szCs w:val="24"/>
        </w:rPr>
        <w:t>L</w:t>
      </w:r>
      <w:r w:rsidR="006A798F" w:rsidRPr="00430F2E">
        <w:rPr>
          <w:szCs w:val="24"/>
          <w:vertAlign w:val="subscript"/>
        </w:rPr>
        <w:t>2</w:t>
      </w:r>
      <w:r w:rsidR="006A798F">
        <w:rPr>
          <w:szCs w:val="24"/>
        </w:rPr>
        <w:t xml:space="preserve"> </w:t>
      </w:r>
      <w:r w:rsidR="00430F2E">
        <w:rPr>
          <w:szCs w:val="24"/>
        </w:rPr>
        <w:t>will</w:t>
      </w:r>
      <w:r w:rsidR="006A798F">
        <w:rPr>
          <w:szCs w:val="24"/>
        </w:rPr>
        <w:t xml:space="preserve"> </w:t>
      </w:r>
      <w:r w:rsidR="0085322B">
        <w:rPr>
          <w:szCs w:val="24"/>
        </w:rPr>
        <w:t>increase</w:t>
      </w:r>
      <w:r w:rsidR="006A798F">
        <w:rPr>
          <w:szCs w:val="24"/>
        </w:rPr>
        <w:t xml:space="preserve"> size and cost</w:t>
      </w:r>
      <w:r w:rsidR="001F5651">
        <w:rPr>
          <w:szCs w:val="24"/>
        </w:rPr>
        <w:t>)</w:t>
      </w:r>
      <w:r w:rsidR="006A798F">
        <w:rPr>
          <w:szCs w:val="24"/>
        </w:rPr>
        <w:t xml:space="preserve">. The other </w:t>
      </w:r>
      <w:r w:rsidR="00430F2E">
        <w:rPr>
          <w:szCs w:val="24"/>
        </w:rPr>
        <w:t>disadvantage</w:t>
      </w:r>
      <w:r w:rsidR="006A798F">
        <w:rPr>
          <w:szCs w:val="24"/>
        </w:rPr>
        <w:t xml:space="preserve"> of increasing </w:t>
      </w:r>
      <w:r w:rsidR="006A798F" w:rsidRPr="00430F2E">
        <w:rPr>
          <w:i/>
          <w:szCs w:val="24"/>
        </w:rPr>
        <w:t>L</w:t>
      </w:r>
      <w:r w:rsidR="006A798F" w:rsidRPr="00430F2E">
        <w:rPr>
          <w:szCs w:val="24"/>
          <w:vertAlign w:val="subscript"/>
        </w:rPr>
        <w:t>2</w:t>
      </w:r>
      <w:r w:rsidR="006A798F">
        <w:rPr>
          <w:szCs w:val="24"/>
        </w:rPr>
        <w:t xml:space="preserve"> is that </w:t>
      </w:r>
      <w:r w:rsidR="00712417">
        <w:rPr>
          <w:szCs w:val="24"/>
        </w:rPr>
        <w:t xml:space="preserve">it </w:t>
      </w:r>
      <w:r w:rsidR="00F72762">
        <w:rPr>
          <w:szCs w:val="24"/>
        </w:rPr>
        <w:t>worsens</w:t>
      </w:r>
      <w:r w:rsidR="00712417">
        <w:rPr>
          <w:szCs w:val="24"/>
        </w:rPr>
        <w:t xml:space="preserve"> the voltage </w:t>
      </w:r>
      <w:proofErr w:type="spellStart"/>
      <w:r w:rsidR="00712417">
        <w:rPr>
          <w:szCs w:val="24"/>
        </w:rPr>
        <w:t>THD</w:t>
      </w:r>
      <w:proofErr w:type="spellEnd"/>
      <w:r w:rsidR="00712417">
        <w:rPr>
          <w:szCs w:val="24"/>
        </w:rPr>
        <w:t xml:space="preserve"> </w:t>
      </w:r>
      <w:r w:rsidR="00D22C58">
        <w:rPr>
          <w:szCs w:val="24"/>
        </w:rPr>
        <w:t>when</w:t>
      </w:r>
      <w:r w:rsidR="00F72762">
        <w:rPr>
          <w:szCs w:val="24"/>
        </w:rPr>
        <w:t xml:space="preserve"> the inverter </w:t>
      </w:r>
      <w:r w:rsidR="00D22C58">
        <w:rPr>
          <w:szCs w:val="24"/>
        </w:rPr>
        <w:t xml:space="preserve">operates </w:t>
      </w:r>
      <w:r w:rsidR="00F72762">
        <w:rPr>
          <w:szCs w:val="24"/>
        </w:rPr>
        <w:t xml:space="preserve">in island mode </w:t>
      </w:r>
      <w:r w:rsidR="00FF30D2">
        <w:rPr>
          <w:szCs w:val="24"/>
        </w:rPr>
        <w:t xml:space="preserve">and </w:t>
      </w:r>
      <w:r w:rsidR="00F72762">
        <w:rPr>
          <w:szCs w:val="24"/>
        </w:rPr>
        <w:t>suppl</w:t>
      </w:r>
      <w:r w:rsidR="00FF30D2">
        <w:rPr>
          <w:szCs w:val="24"/>
        </w:rPr>
        <w:t>ies</w:t>
      </w:r>
      <w:r w:rsidR="00F72762">
        <w:rPr>
          <w:szCs w:val="24"/>
        </w:rPr>
        <w:t xml:space="preserve"> </w:t>
      </w:r>
      <w:r w:rsidR="00D22C58">
        <w:rPr>
          <w:szCs w:val="24"/>
        </w:rPr>
        <w:t xml:space="preserve">a </w:t>
      </w:r>
      <w:r w:rsidR="00580263">
        <w:rPr>
          <w:szCs w:val="24"/>
        </w:rPr>
        <w:t>non</w:t>
      </w:r>
      <w:r w:rsidR="0085322B">
        <w:rPr>
          <w:szCs w:val="24"/>
        </w:rPr>
        <w:t>-</w:t>
      </w:r>
      <w:r w:rsidR="00580263">
        <w:rPr>
          <w:szCs w:val="24"/>
        </w:rPr>
        <w:t>linear load</w:t>
      </w:r>
      <w:r w:rsidR="00F72762">
        <w:rPr>
          <w:szCs w:val="24"/>
        </w:rPr>
        <w:t>.</w:t>
      </w:r>
      <w:r w:rsidR="00FF30D2">
        <w:t xml:space="preserve"> </w:t>
      </w:r>
      <w:r>
        <w:t>In this paper</w:t>
      </w:r>
      <w:r w:rsidRPr="00206730">
        <w:t>, a</w:t>
      </w:r>
      <w:r w:rsidR="00B432D8">
        <w:t xml:space="preserve"> </w:t>
      </w:r>
      <w:r w:rsidRPr="00206730">
        <w:t>virtual i</w:t>
      </w:r>
      <w:r w:rsidR="00163926">
        <w:t>nductance</w:t>
      </w:r>
      <w:r w:rsidRPr="00206730">
        <w:t xml:space="preserve"> is </w:t>
      </w:r>
      <w:r>
        <w:t xml:space="preserve">proposed to </w:t>
      </w:r>
      <w:r w:rsidR="00F72762">
        <w:t xml:space="preserve">further </w:t>
      </w:r>
      <w:r>
        <w:t>increase the output impedance of the inverter</w:t>
      </w:r>
      <w:r w:rsidR="00F72762">
        <w:t xml:space="preserve"> but without compromising size and cost</w:t>
      </w:r>
      <w:r>
        <w:t>.</w:t>
      </w:r>
      <w:r w:rsidR="001F5651">
        <w:t xml:space="preserve"> T</w:t>
      </w:r>
      <w:r w:rsidR="0085322B">
        <w:t xml:space="preserve">his </w:t>
      </w:r>
      <w:r w:rsidR="00F72762">
        <w:t>virtual i</w:t>
      </w:r>
      <w:r w:rsidR="00163926">
        <w:t>nductance</w:t>
      </w:r>
      <w:r w:rsidR="00F72762">
        <w:t xml:space="preserve"> can be</w:t>
      </w:r>
      <w:r w:rsidR="00F72762">
        <w:rPr>
          <w:szCs w:val="24"/>
        </w:rPr>
        <w:t xml:space="preserve"> </w:t>
      </w:r>
      <w:r w:rsidR="001F5651">
        <w:t>deactivated</w:t>
      </w:r>
      <w:r w:rsidR="0085322B">
        <w:t xml:space="preserve"> or reduced</w:t>
      </w:r>
      <w:r w:rsidR="008B0292">
        <w:t xml:space="preserve"> in stand</w:t>
      </w:r>
      <w:r w:rsidR="00F72762">
        <w:t>alone</w:t>
      </w:r>
      <w:r w:rsidR="008B0292">
        <w:t xml:space="preserve"> island</w:t>
      </w:r>
      <w:r w:rsidR="00F72762">
        <w:t xml:space="preserve"> mode so it does not affect the voltage </w:t>
      </w:r>
      <w:proofErr w:type="spellStart"/>
      <w:r w:rsidR="00F72762">
        <w:t>THD</w:t>
      </w:r>
      <w:proofErr w:type="spellEnd"/>
      <w:r w:rsidR="0085322B">
        <w:t xml:space="preserve"> when supplying </w:t>
      </w:r>
      <w:r w:rsidR="00B432D8">
        <w:t xml:space="preserve">a </w:t>
      </w:r>
      <w:r w:rsidR="00580263">
        <w:t>non-linear load</w:t>
      </w:r>
      <w:r w:rsidR="00F72762">
        <w:t>.</w:t>
      </w:r>
      <w:r w:rsidR="00F72762">
        <w:rPr>
          <w:szCs w:val="24"/>
        </w:rPr>
        <w:t xml:space="preserve"> </w:t>
      </w:r>
      <w:r w:rsidR="00B432D8">
        <w:rPr>
          <w:szCs w:val="24"/>
        </w:rPr>
        <w:t>The use of v</w:t>
      </w:r>
      <w:r w:rsidR="004B7A76" w:rsidRPr="00206730">
        <w:rPr>
          <w:szCs w:val="24"/>
        </w:rPr>
        <w:t xml:space="preserve">irtual impedance has </w:t>
      </w:r>
      <w:r w:rsidR="00F72762">
        <w:rPr>
          <w:szCs w:val="24"/>
        </w:rPr>
        <w:t xml:space="preserve">in fact </w:t>
      </w:r>
      <w:r w:rsidR="004B7A76" w:rsidRPr="00206730">
        <w:rPr>
          <w:szCs w:val="24"/>
        </w:rPr>
        <w:t>been proposed in the literature</w:t>
      </w:r>
      <w:r w:rsidR="000F7A3F">
        <w:rPr>
          <w:szCs w:val="24"/>
        </w:rPr>
        <w:t xml:space="preserve"> </w:t>
      </w:r>
      <w:r w:rsidR="000F7A3F" w:rsidRPr="00206730">
        <w:rPr>
          <w:szCs w:val="24"/>
        </w:rPr>
        <w:t>[</w:t>
      </w:r>
      <w:r w:rsidR="00697DF0">
        <w:rPr>
          <w:szCs w:val="24"/>
        </w:rPr>
        <w:t>2</w:t>
      </w:r>
      <w:r w:rsidR="000F7A3F" w:rsidRPr="00206730">
        <w:rPr>
          <w:szCs w:val="24"/>
        </w:rPr>
        <w:t>]</w:t>
      </w:r>
      <w:proofErr w:type="gramStart"/>
      <w:r w:rsidR="000F7A3F" w:rsidRPr="00206730">
        <w:rPr>
          <w:szCs w:val="24"/>
        </w:rPr>
        <w:t>,[</w:t>
      </w:r>
      <w:proofErr w:type="gramEnd"/>
      <w:r w:rsidR="00697DF0">
        <w:rPr>
          <w:szCs w:val="24"/>
        </w:rPr>
        <w:t>3</w:t>
      </w:r>
      <w:r w:rsidR="000F7A3F" w:rsidRPr="00206730">
        <w:rPr>
          <w:szCs w:val="24"/>
        </w:rPr>
        <w:t>], [</w:t>
      </w:r>
      <w:r w:rsidR="00831F39">
        <w:rPr>
          <w:szCs w:val="24"/>
        </w:rPr>
        <w:t>5</w:t>
      </w:r>
      <w:r w:rsidR="000F7A3F" w:rsidRPr="00206730">
        <w:rPr>
          <w:szCs w:val="24"/>
        </w:rPr>
        <w:t>]-[</w:t>
      </w:r>
      <w:r w:rsidR="00831F39">
        <w:rPr>
          <w:szCs w:val="24"/>
        </w:rPr>
        <w:t>7</w:t>
      </w:r>
      <w:r w:rsidR="000F7A3F">
        <w:rPr>
          <w:szCs w:val="24"/>
        </w:rPr>
        <w:t>] but it has been proposed</w:t>
      </w:r>
      <w:r w:rsidR="000F7A3F" w:rsidRPr="00206730">
        <w:rPr>
          <w:szCs w:val="24"/>
        </w:rPr>
        <w:t xml:space="preserve"> </w:t>
      </w:r>
      <w:r w:rsidR="004B7A76">
        <w:rPr>
          <w:szCs w:val="24"/>
        </w:rPr>
        <w:t xml:space="preserve"> for inverters operating in standalone parallel mode</w:t>
      </w:r>
      <w:r w:rsidR="004B7A76" w:rsidRPr="00206730">
        <w:rPr>
          <w:szCs w:val="24"/>
        </w:rPr>
        <w:t xml:space="preserve"> to guarantee a predominant inductive output impedance of </w:t>
      </w:r>
      <w:r w:rsidR="004B7A76">
        <w:rPr>
          <w:szCs w:val="24"/>
        </w:rPr>
        <w:t>paralleled</w:t>
      </w:r>
      <w:r w:rsidR="004B7A76" w:rsidRPr="00206730">
        <w:rPr>
          <w:szCs w:val="24"/>
        </w:rPr>
        <w:t xml:space="preserve"> inverter so that the active power is predominantly determined by the power angle and the reactive power is predominantly determined by the voltage amplitude</w:t>
      </w:r>
      <w:r w:rsidR="000F7A3F">
        <w:rPr>
          <w:szCs w:val="24"/>
        </w:rPr>
        <w:t>.</w:t>
      </w:r>
      <w:r w:rsidR="004B7A76" w:rsidRPr="00206730">
        <w:rPr>
          <w:szCs w:val="24"/>
        </w:rPr>
        <w:t xml:space="preserve"> </w:t>
      </w:r>
      <w:r w:rsidRPr="00206730">
        <w:rPr>
          <w:szCs w:val="24"/>
        </w:rPr>
        <w:t xml:space="preserve">The main motivation, however, for using the virtual </w:t>
      </w:r>
      <w:r w:rsidR="00163926">
        <w:rPr>
          <w:szCs w:val="24"/>
        </w:rPr>
        <w:t>inductance</w:t>
      </w:r>
      <w:r w:rsidRPr="00206730">
        <w:rPr>
          <w:szCs w:val="24"/>
        </w:rPr>
        <w:t xml:space="preserve"> in this paper is to improve the quality of the output </w:t>
      </w:r>
      <w:r w:rsidR="00F72762">
        <w:rPr>
          <w:szCs w:val="24"/>
        </w:rPr>
        <w:t>current in grid-connected mode</w:t>
      </w:r>
      <w:r w:rsidR="00493FC3">
        <w:rPr>
          <w:szCs w:val="24"/>
        </w:rPr>
        <w:t>.</w:t>
      </w:r>
      <w:r w:rsidR="00823F8B">
        <w:rPr>
          <w:szCs w:val="24"/>
        </w:rPr>
        <w:t xml:space="preserve"> </w:t>
      </w:r>
      <w:r w:rsidR="00823F8B" w:rsidRPr="00823F8B">
        <w:rPr>
          <w:szCs w:val="24"/>
        </w:rPr>
        <w:t>Although some previous publications discussed the effect of grid side inductance on the controller stability of grid-connected inverters [19]-[21], they</w:t>
      </w:r>
      <w:r w:rsidR="00823F8B" w:rsidRPr="00823F8B">
        <w:t xml:space="preserve"> only considered the effect of physical inductance. Also, </w:t>
      </w:r>
      <w:r w:rsidR="00823F8B" w:rsidRPr="00823F8B">
        <w:rPr>
          <w:rFonts w:asciiTheme="majorBidi" w:hAnsiTheme="majorBidi" w:cstheme="majorBidi"/>
        </w:rPr>
        <w:t>in such grid-connected systems, the inverter is typically controlled as a current source injecting certain amount of current into the grid</w:t>
      </w:r>
      <w:r w:rsidR="00823F8B" w:rsidRPr="00823F8B">
        <w:t>. In this paper, however, the effect of a virtual inductance on the stability of grid connected i</w:t>
      </w:r>
      <w:r w:rsidR="00DB23E2">
        <w:t>nverters, based on droop-contro</w:t>
      </w:r>
      <w:r w:rsidR="00823F8B" w:rsidRPr="00823F8B">
        <w:t>l, is discussed taking into account the effect of the low pass filter required for practical implementation. The model (current-voltage transfer function) of a virtual inductor is different from a physical inductor.</w:t>
      </w:r>
    </w:p>
    <w:p w:rsidR="000757D2" w:rsidRDefault="00493FC3" w:rsidP="00823F8B">
      <w:pPr>
        <w:pStyle w:val="text"/>
        <w:spacing w:line="480" w:lineRule="auto"/>
        <w:ind w:firstLine="170"/>
        <w:rPr>
          <w:szCs w:val="24"/>
        </w:rPr>
      </w:pPr>
      <w:r>
        <w:rPr>
          <w:szCs w:val="24"/>
        </w:rPr>
        <w:t xml:space="preserve">Several </w:t>
      </w:r>
      <w:r w:rsidR="00A0601C">
        <w:rPr>
          <w:szCs w:val="24"/>
        </w:rPr>
        <w:t>publications</w:t>
      </w:r>
      <w:r>
        <w:rPr>
          <w:szCs w:val="24"/>
        </w:rPr>
        <w:t xml:space="preserve"> </w:t>
      </w:r>
      <w:r w:rsidR="00A0601C">
        <w:rPr>
          <w:szCs w:val="24"/>
        </w:rPr>
        <w:t xml:space="preserve">have proposed small signal models for </w:t>
      </w:r>
      <w:r w:rsidR="00A0601C" w:rsidRPr="00A40C31">
        <w:t>droop controlled inverters operating in grid-connected mode [</w:t>
      </w:r>
      <w:r w:rsidR="00831F39">
        <w:t>22</w:t>
      </w:r>
      <w:r w:rsidR="00A0601C" w:rsidRPr="00A40C31">
        <w:t>]</w:t>
      </w:r>
      <w:r w:rsidR="00831F39">
        <w:t>-[24]</w:t>
      </w:r>
      <w:r w:rsidR="00A0601C" w:rsidRPr="00A40C31">
        <w:t xml:space="preserve">. </w:t>
      </w:r>
      <w:r w:rsidR="005929E7" w:rsidRPr="00A40C31">
        <w:t xml:space="preserve">These models used </w:t>
      </w:r>
      <w:r w:rsidR="00B432D8" w:rsidRPr="00A40C31">
        <w:t>state</w:t>
      </w:r>
      <w:r w:rsidR="00B432D8">
        <w:t>-</w:t>
      </w:r>
      <w:r w:rsidR="005929E7" w:rsidRPr="00A40C31">
        <w:t>space equation</w:t>
      </w:r>
      <w:r w:rsidR="00B432D8">
        <w:t>s</w:t>
      </w:r>
      <w:r w:rsidR="005929E7" w:rsidRPr="00A40C31">
        <w:t xml:space="preserve"> to describe the inverter dynamics. In this paper, an intuitive </w:t>
      </w:r>
      <w:r w:rsidR="00833DDF">
        <w:t xml:space="preserve">model based on </w:t>
      </w:r>
      <w:r w:rsidR="00B432D8">
        <w:t xml:space="preserve">the </w:t>
      </w:r>
      <w:r w:rsidR="00833DDF">
        <w:t>transfer function approach</w:t>
      </w:r>
      <w:r w:rsidR="005929E7" w:rsidRPr="00A40C31">
        <w:t xml:space="preserve"> is presented.</w:t>
      </w:r>
      <w:r w:rsidR="00A40C31" w:rsidRPr="00A40C31">
        <w:rPr>
          <w:color w:val="000000"/>
        </w:rPr>
        <w:t xml:space="preserve"> Th</w:t>
      </w:r>
      <w:r w:rsidR="00A40C31">
        <w:rPr>
          <w:color w:val="000000"/>
        </w:rPr>
        <w:t>e</w:t>
      </w:r>
      <w:r w:rsidR="00A40C31" w:rsidRPr="00A40C31">
        <w:rPr>
          <w:color w:val="000000"/>
        </w:rPr>
        <w:t xml:space="preserve"> </w:t>
      </w:r>
      <w:r w:rsidR="00A40C31">
        <w:rPr>
          <w:color w:val="000000"/>
        </w:rPr>
        <w:t>model</w:t>
      </w:r>
      <w:r w:rsidR="00A40C31" w:rsidRPr="00A40C31">
        <w:rPr>
          <w:color w:val="000000"/>
        </w:rPr>
        <w:t xml:space="preserve"> </w:t>
      </w:r>
      <w:r w:rsidR="005929E7">
        <w:rPr>
          <w:szCs w:val="24"/>
        </w:rPr>
        <w:t>is used to analyse stability and choose the droop coefficients.</w:t>
      </w:r>
    </w:p>
    <w:p w:rsidR="00442B05" w:rsidRPr="00A15478" w:rsidRDefault="00442B05" w:rsidP="009905FC">
      <w:pPr>
        <w:pStyle w:val="text"/>
        <w:spacing w:line="480" w:lineRule="auto"/>
        <w:ind w:firstLine="170"/>
      </w:pPr>
      <w:r>
        <w:lastRenderedPageBreak/>
        <w:t xml:space="preserve">Applications such as photovoltaic single-phase micro-inverters have used droop control in order to achieve a flexible operation of both grid-connected and island modes [13], [27]-[29]. </w:t>
      </w:r>
      <w:r w:rsidR="00B87E8F">
        <w:t>A</w:t>
      </w:r>
      <w:r>
        <w:t>lthough small-signal analys</w:t>
      </w:r>
      <w:r w:rsidR="00B87E8F">
        <w:t>i</w:t>
      </w:r>
      <w:r>
        <w:t xml:space="preserve">s have been done for droop-controlled grid-connected inverters powered by ideal DC sources, to the best knowledge of the authors, still there are no studies on how the droop controller </w:t>
      </w:r>
      <w:r w:rsidR="006877B1">
        <w:t>affects</w:t>
      </w:r>
      <w:r w:rsidR="00BC69EE">
        <w:t xml:space="preserve"> the</w:t>
      </w:r>
      <w:r>
        <w:t xml:space="preserve"> DC-link </w:t>
      </w:r>
      <w:r w:rsidR="00BC69EE">
        <w:t>voltage</w:t>
      </w:r>
      <w:r>
        <w:t xml:space="preserve"> </w:t>
      </w:r>
      <w:r w:rsidR="00B87E8F">
        <w:t xml:space="preserve">especially when </w:t>
      </w:r>
      <w:r>
        <w:t xml:space="preserve">the inverter </w:t>
      </w:r>
      <w:r w:rsidR="00B87E8F">
        <w:t xml:space="preserve">first </w:t>
      </w:r>
      <w:r w:rsidR="00A15478">
        <w:t>connects to the grid.</w:t>
      </w:r>
    </w:p>
    <w:p w:rsidR="001B23F4" w:rsidRDefault="001B23F4" w:rsidP="009905FC">
      <w:pPr>
        <w:pStyle w:val="text"/>
        <w:spacing w:line="480" w:lineRule="auto"/>
        <w:ind w:firstLine="170"/>
      </w:pPr>
      <w:r w:rsidRPr="00206730">
        <w:t xml:space="preserve">The main novel contributions of the paper are: </w:t>
      </w:r>
      <w:r w:rsidR="00CE041E">
        <w:t>1</w:t>
      </w:r>
      <w:r w:rsidR="0085322B">
        <w:t>) A detailed investigation</w:t>
      </w:r>
      <w:r w:rsidR="00A55C0F">
        <w:t>, not reported before in the literature,</w:t>
      </w:r>
      <w:r w:rsidR="0085322B">
        <w:t xml:space="preserve"> </w:t>
      </w:r>
      <w:r w:rsidRPr="00206730">
        <w:t xml:space="preserve">of the effect of average power measurement techniques (low pass filtering and integration of instantaneous power methods) on the performance of the power flow controller; the integration method is shown to be superior, </w:t>
      </w:r>
      <w:r w:rsidR="00CE041E">
        <w:t>2</w:t>
      </w:r>
      <w:r w:rsidRPr="00206730">
        <w:t xml:space="preserve">) Using virtual </w:t>
      </w:r>
      <w:r w:rsidR="00A55C0F">
        <w:t>inductance</w:t>
      </w:r>
      <w:r w:rsidR="00A55C0F" w:rsidRPr="00206730">
        <w:t xml:space="preserve"> </w:t>
      </w:r>
      <w:r w:rsidRPr="00206730">
        <w:t xml:space="preserve">as an effective method to reduce </w:t>
      </w:r>
      <w:r w:rsidR="00743ED4">
        <w:t xml:space="preserve">current </w:t>
      </w:r>
      <w:proofErr w:type="spellStart"/>
      <w:r w:rsidRPr="00206730">
        <w:t>THD</w:t>
      </w:r>
      <w:proofErr w:type="spellEnd"/>
      <w:r w:rsidR="00A55C0F">
        <w:t xml:space="preserve"> and investigate its practical realisation using a high-pass filter and its effect on stability and current </w:t>
      </w:r>
      <w:proofErr w:type="spellStart"/>
      <w:r w:rsidR="00A55C0F">
        <w:t>THD</w:t>
      </w:r>
      <w:proofErr w:type="spellEnd"/>
      <w:r w:rsidR="00C72EE4">
        <w:t>; previous work in the literature</w:t>
      </w:r>
      <w:r w:rsidR="00EA513A">
        <w:t>, including our own,</w:t>
      </w:r>
      <w:r w:rsidR="00C72EE4">
        <w:t xml:space="preserve"> only considered the effect of physical inductance on</w:t>
      </w:r>
      <w:r w:rsidR="00A15478">
        <w:t xml:space="preserve"> stability and</w:t>
      </w:r>
      <w:r w:rsidR="00C72EE4">
        <w:t xml:space="preserve"> </w:t>
      </w:r>
      <w:proofErr w:type="spellStart"/>
      <w:r w:rsidR="00C72EE4">
        <w:t>THD</w:t>
      </w:r>
      <w:proofErr w:type="spellEnd"/>
      <w:r w:rsidR="005929E7">
        <w:t xml:space="preserve"> 3) A</w:t>
      </w:r>
      <w:r w:rsidR="00A55C0F">
        <w:t xml:space="preserve"> new </w:t>
      </w:r>
      <w:r w:rsidR="00A40C31">
        <w:t xml:space="preserve"> intuitive small </w:t>
      </w:r>
      <w:r w:rsidR="005929E7">
        <w:t>signal model</w:t>
      </w:r>
      <w:r w:rsidR="00A40C31">
        <w:t xml:space="preserve"> of a droop controlled grid connected inverter base</w:t>
      </w:r>
      <w:r w:rsidR="00FC7E3D">
        <w:t>d on transfer function approach</w:t>
      </w:r>
      <w:r w:rsidR="00BC69EE">
        <w:t xml:space="preserve">, 4) </w:t>
      </w:r>
      <w:r w:rsidR="00580263">
        <w:t>a s</w:t>
      </w:r>
      <w:r w:rsidR="00BC69EE">
        <w:t xml:space="preserve">tudy </w:t>
      </w:r>
      <w:r w:rsidR="00580263">
        <w:t xml:space="preserve">of </w:t>
      </w:r>
      <w:r w:rsidR="00BC69EE">
        <w:t>the impact of the droop controller on  DC-link voltage</w:t>
      </w:r>
      <w:r w:rsidR="00A55C0F">
        <w:t>, which has not been considered before in the literature</w:t>
      </w:r>
      <w:r w:rsidR="00BC69EE">
        <w:t>.</w:t>
      </w:r>
    </w:p>
    <w:p w:rsidR="00542056" w:rsidRPr="00206730" w:rsidRDefault="001B23F4" w:rsidP="00DB23E2">
      <w:pPr>
        <w:pStyle w:val="text"/>
        <w:spacing w:line="480" w:lineRule="auto"/>
        <w:ind w:firstLine="142"/>
      </w:pPr>
      <w:r w:rsidRPr="00206730">
        <w:t xml:space="preserve">The paper is organized as follow. Section II gives an overview of the system. Section III discusses the </w:t>
      </w:r>
      <w:r w:rsidR="00DB23E2">
        <w:t>inner loop</w:t>
      </w:r>
      <w:r w:rsidRPr="00206730">
        <w:t xml:space="preserve"> controller of the </w:t>
      </w:r>
      <w:r w:rsidR="00A40C31">
        <w:t>inverter</w:t>
      </w:r>
      <w:r w:rsidRPr="00206730">
        <w:t xml:space="preserve">. </w:t>
      </w:r>
      <w:r w:rsidR="00A40C31">
        <w:t>In s</w:t>
      </w:r>
      <w:r w:rsidRPr="00206730">
        <w:t>ection IV</w:t>
      </w:r>
      <w:r w:rsidR="00A40C31">
        <w:t xml:space="preserve">, the development of a small signal model </w:t>
      </w:r>
      <w:r w:rsidR="000757D2">
        <w:t>of</w:t>
      </w:r>
      <w:r w:rsidR="00A40C31">
        <w:t xml:space="preserve"> the inverter and the design of the droop control are presented. </w:t>
      </w:r>
      <w:r w:rsidR="000757D2">
        <w:t xml:space="preserve">Simulation and </w:t>
      </w:r>
      <w:r w:rsidR="000757D2" w:rsidRPr="00206730">
        <w:t>experimental</w:t>
      </w:r>
      <w:r w:rsidR="00FF30D2">
        <w:t xml:space="preserve"> results</w:t>
      </w:r>
      <w:r w:rsidR="000757D2">
        <w:t xml:space="preserve"> are presented in sections V and VI, respectively.</w:t>
      </w:r>
      <w:bookmarkStart w:id="5" w:name="heading2"/>
      <w:bookmarkEnd w:id="5"/>
    </w:p>
    <w:p w:rsidR="001B23F4" w:rsidRPr="00206730" w:rsidRDefault="001B23F4" w:rsidP="009905FC">
      <w:pPr>
        <w:pStyle w:val="sectionhead1"/>
        <w:numPr>
          <w:ilvl w:val="0"/>
          <w:numId w:val="7"/>
        </w:numPr>
        <w:tabs>
          <w:tab w:val="clear" w:pos="360"/>
          <w:tab w:val="left" w:pos="720"/>
        </w:tabs>
        <w:spacing w:line="480" w:lineRule="auto"/>
        <w:jc w:val="both"/>
      </w:pPr>
      <w:bookmarkStart w:id="6" w:name="tableCaptions"/>
      <w:bookmarkEnd w:id="6"/>
      <w:r w:rsidRPr="00206730">
        <w:t>System Overview</w:t>
      </w:r>
    </w:p>
    <w:p w:rsidR="00286F59" w:rsidRDefault="001B23F4" w:rsidP="00DB23E2">
      <w:pPr>
        <w:widowControl w:val="0"/>
        <w:spacing w:line="480" w:lineRule="auto"/>
        <w:ind w:firstLine="284"/>
        <w:jc w:val="both"/>
      </w:pPr>
      <w:r w:rsidRPr="00206730">
        <w:t xml:space="preserve">The </w:t>
      </w:r>
      <w:r w:rsidR="00286F59">
        <w:t>grid-connected inverter</w:t>
      </w:r>
      <w:r w:rsidRPr="00206730">
        <w:t xml:space="preserve"> considered in this paper </w:t>
      </w:r>
      <w:r w:rsidR="00286F59">
        <w:t xml:space="preserve">is shown in Fig. 1. It consists of a three-phase half bridge inverter with </w:t>
      </w:r>
      <w:proofErr w:type="spellStart"/>
      <w:r w:rsidR="00286F59" w:rsidRPr="00286F59">
        <w:rPr>
          <w:i/>
        </w:rPr>
        <w:t>LCL</w:t>
      </w:r>
      <w:proofErr w:type="spellEnd"/>
      <w:r w:rsidR="001C5CB7">
        <w:t xml:space="preserve"> filter.</w:t>
      </w:r>
      <w:r w:rsidR="00286F59">
        <w:t xml:space="preserve"> </w:t>
      </w:r>
      <w:r w:rsidRPr="00206730">
        <w:t xml:space="preserve">The </w:t>
      </w:r>
      <w:r w:rsidR="000D6F78">
        <w:t>inverter</w:t>
      </w:r>
      <w:r w:rsidRPr="00206730">
        <w:t xml:space="preserve"> parameters are given in Table I.</w:t>
      </w:r>
      <w:r w:rsidR="00CF77E5">
        <w:t xml:space="preserve"> The </w:t>
      </w:r>
      <w:r w:rsidR="00087208">
        <w:t xml:space="preserve">inverter </w:t>
      </w:r>
      <w:r w:rsidR="00CF77E5">
        <w:t>controll</w:t>
      </w:r>
      <w:r w:rsidR="00087208">
        <w:t xml:space="preserve">er is </w:t>
      </w:r>
      <w:r w:rsidR="00286F59">
        <w:t>illustrated</w:t>
      </w:r>
      <w:r w:rsidR="003D19E5">
        <w:t xml:space="preserve"> in Fig. </w:t>
      </w:r>
      <w:r w:rsidR="00286F59">
        <w:t>2</w:t>
      </w:r>
      <w:r w:rsidR="003D19E5">
        <w:t xml:space="preserve">. </w:t>
      </w:r>
      <w:r w:rsidR="001C5CB7">
        <w:t>It consists of a</w:t>
      </w:r>
      <w:r w:rsidRPr="00206730">
        <w:t xml:space="preserve">n outer power flow controller </w:t>
      </w:r>
      <w:r w:rsidR="001C5CB7">
        <w:t xml:space="preserve">that </w:t>
      </w:r>
      <w:r w:rsidRPr="00206730">
        <w:t>sets the voltage</w:t>
      </w:r>
      <w:r w:rsidR="001C5CB7">
        <w:t xml:space="preserve"> amplitude and frequency demand</w:t>
      </w:r>
      <w:r w:rsidRPr="00206730">
        <w:t xml:space="preserve"> for an inner voltage </w:t>
      </w:r>
      <w:r w:rsidR="00DB23E2">
        <w:t>inner loop</w:t>
      </w:r>
      <w:r w:rsidRPr="00206730">
        <w:t xml:space="preserve"> controller.</w:t>
      </w:r>
      <w:r w:rsidR="001C5CB7">
        <w:t xml:space="preserve"> </w:t>
      </w:r>
      <w:r w:rsidR="006A11D3">
        <w:t xml:space="preserve">The power flow controller regulates the amount of active and reactive power injected into the grid. </w:t>
      </w:r>
      <w:r w:rsidR="001C5CB7">
        <w:t xml:space="preserve">The voltage </w:t>
      </w:r>
      <w:r w:rsidR="00DB23E2">
        <w:t>inner loop</w:t>
      </w:r>
      <w:r w:rsidR="001C5CB7">
        <w:t xml:space="preserve"> controller regulates the capacitor voltage </w:t>
      </w:r>
      <w:proofErr w:type="spellStart"/>
      <w:proofErr w:type="gramStart"/>
      <w:r w:rsidR="001C5CB7" w:rsidRPr="001C5CB7">
        <w:rPr>
          <w:i/>
        </w:rPr>
        <w:t>V</w:t>
      </w:r>
      <w:r w:rsidR="001C5CB7" w:rsidRPr="001C5CB7">
        <w:rPr>
          <w:i/>
          <w:vertAlign w:val="subscript"/>
        </w:rPr>
        <w:t>c</w:t>
      </w:r>
      <w:proofErr w:type="spellEnd"/>
      <w:proofErr w:type="gramEnd"/>
      <w:r w:rsidR="001C5CB7">
        <w:t xml:space="preserve"> by utilising two feedback loops of the capacitor voltage and current. The detailed design of the </w:t>
      </w:r>
      <w:r w:rsidR="00DB23E2">
        <w:t>inner loop</w:t>
      </w:r>
      <w:r w:rsidR="001C5CB7">
        <w:t xml:space="preserve"> controller is discussed in section III and the design of the power flow controller is discussed in section IV.</w:t>
      </w:r>
    </w:p>
    <w:p w:rsidR="00286F59" w:rsidRDefault="00160BFD" w:rsidP="000B123A">
      <w:pPr>
        <w:widowControl w:val="0"/>
        <w:spacing w:line="480" w:lineRule="auto"/>
        <w:jc w:val="center"/>
      </w:pPr>
      <w:r>
        <w:object w:dxaOrig="11315" w:dyaOrig="3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8pt;height:110.6pt" o:ole="">
            <v:imagedata r:id="rId7" o:title=""/>
          </v:shape>
          <o:OLEObject Type="Embed" ProgID="Visio.Drawing.11" ShapeID="_x0000_i1025" DrawAspect="Content" ObjectID="_1476776158" r:id="rId8"/>
        </w:object>
      </w:r>
    </w:p>
    <w:p w:rsidR="0075618E" w:rsidRDefault="00B1508E" w:rsidP="000B123A">
      <w:pPr>
        <w:widowControl w:val="0"/>
        <w:spacing w:line="480" w:lineRule="auto"/>
        <w:jc w:val="center"/>
        <w:rPr>
          <w:sz w:val="16"/>
          <w:szCs w:val="16"/>
        </w:rPr>
      </w:pPr>
      <w:proofErr w:type="gramStart"/>
      <w:r w:rsidRPr="00BB3C7E">
        <w:rPr>
          <w:sz w:val="16"/>
          <w:szCs w:val="16"/>
        </w:rPr>
        <w:t>Fig.</w:t>
      </w:r>
      <w:proofErr w:type="gramEnd"/>
      <w:r w:rsidRPr="00BB3C7E">
        <w:rPr>
          <w:sz w:val="16"/>
          <w:szCs w:val="16"/>
        </w:rPr>
        <w:t xml:space="preserve">  </w:t>
      </w:r>
      <w:r w:rsidRPr="00BB3C7E">
        <w:rPr>
          <w:sz w:val="16"/>
          <w:szCs w:val="16"/>
        </w:rPr>
        <w:fldChar w:fldCharType="begin"/>
      </w:r>
      <w:r w:rsidRPr="00BB3C7E">
        <w:rPr>
          <w:sz w:val="16"/>
          <w:szCs w:val="16"/>
        </w:rPr>
        <w:instrText xml:space="preserve"> SEQ Fig._ \* ARABIC </w:instrText>
      </w:r>
      <w:r w:rsidRPr="00BB3C7E">
        <w:rPr>
          <w:sz w:val="16"/>
          <w:szCs w:val="16"/>
        </w:rPr>
        <w:fldChar w:fldCharType="separate"/>
      </w:r>
      <w:r w:rsidR="00DE423C">
        <w:rPr>
          <w:noProof/>
          <w:sz w:val="16"/>
          <w:szCs w:val="16"/>
        </w:rPr>
        <w:t>1</w:t>
      </w:r>
      <w:r w:rsidRPr="00BB3C7E">
        <w:rPr>
          <w:noProof/>
          <w:sz w:val="16"/>
          <w:szCs w:val="16"/>
        </w:rPr>
        <w:fldChar w:fldCharType="end"/>
      </w:r>
      <w:r w:rsidRPr="00BB3C7E">
        <w:rPr>
          <w:sz w:val="16"/>
          <w:szCs w:val="16"/>
        </w:rPr>
        <w:t xml:space="preserve">. Circuit diagram of the </w:t>
      </w:r>
      <w:r w:rsidR="00286F59">
        <w:rPr>
          <w:sz w:val="16"/>
          <w:szCs w:val="16"/>
        </w:rPr>
        <w:t>grid-connected inverter</w:t>
      </w:r>
    </w:p>
    <w:p w:rsidR="00BF29FB" w:rsidRDefault="00BF29FB" w:rsidP="000B123A">
      <w:pPr>
        <w:widowControl w:val="0"/>
        <w:spacing w:line="480" w:lineRule="auto"/>
        <w:jc w:val="center"/>
        <w:rPr>
          <w:sz w:val="16"/>
          <w:szCs w:val="16"/>
        </w:rPr>
      </w:pPr>
    </w:p>
    <w:p w:rsidR="00BF29FB" w:rsidRDefault="00BF29FB" w:rsidP="000B123A">
      <w:pPr>
        <w:widowControl w:val="0"/>
        <w:spacing w:line="480" w:lineRule="auto"/>
        <w:jc w:val="center"/>
        <w:rPr>
          <w:sz w:val="16"/>
          <w:szCs w:val="16"/>
        </w:rPr>
      </w:pPr>
    </w:p>
    <w:p w:rsidR="00BF29FB" w:rsidRPr="00160BFD" w:rsidRDefault="00BF29FB" w:rsidP="000B123A">
      <w:pPr>
        <w:widowControl w:val="0"/>
        <w:spacing w:line="480" w:lineRule="auto"/>
        <w:jc w:val="center"/>
        <w:rPr>
          <w:sz w:val="16"/>
          <w:szCs w:val="16"/>
        </w:rPr>
      </w:pPr>
    </w:p>
    <w:p w:rsidR="00833DDF" w:rsidRPr="00206730" w:rsidRDefault="00833DDF" w:rsidP="000B123A">
      <w:pPr>
        <w:jc w:val="center"/>
        <w:rPr>
          <w:smallCaps/>
          <w:sz w:val="16"/>
          <w:szCs w:val="16"/>
        </w:rPr>
      </w:pPr>
      <w:r w:rsidRPr="00206730">
        <w:rPr>
          <w:smallCaps/>
          <w:sz w:val="16"/>
          <w:szCs w:val="16"/>
        </w:rPr>
        <w:t>Table I</w:t>
      </w:r>
    </w:p>
    <w:p w:rsidR="00833DDF" w:rsidRPr="00206730" w:rsidRDefault="00833DDF" w:rsidP="000B123A">
      <w:pPr>
        <w:jc w:val="center"/>
        <w:rPr>
          <w:smallCaps/>
          <w:sz w:val="16"/>
          <w:szCs w:val="16"/>
        </w:rPr>
      </w:pPr>
      <w:r>
        <w:rPr>
          <w:smallCaps/>
          <w:sz w:val="16"/>
          <w:szCs w:val="16"/>
        </w:rPr>
        <w:t>Inverter</w:t>
      </w:r>
      <w:r w:rsidRPr="00206730">
        <w:rPr>
          <w:smallCaps/>
          <w:sz w:val="16"/>
          <w:szCs w:val="16"/>
        </w:rPr>
        <w:t xml:space="preserve"> Parameter values</w:t>
      </w:r>
    </w:p>
    <w:tbl>
      <w:tblPr>
        <w:tblStyle w:val="TableGrid"/>
        <w:tblW w:w="0" w:type="auto"/>
        <w:jc w:val="center"/>
        <w:tblInd w:w="108" w:type="dxa"/>
        <w:tblLayout w:type="fixed"/>
        <w:tblLook w:val="04A0" w:firstRow="1" w:lastRow="0" w:firstColumn="1" w:lastColumn="0" w:noHBand="0" w:noVBand="1"/>
      </w:tblPr>
      <w:tblGrid>
        <w:gridCol w:w="1094"/>
        <w:gridCol w:w="942"/>
        <w:gridCol w:w="3049"/>
      </w:tblGrid>
      <w:tr w:rsidR="00833DDF" w:rsidRPr="00206730" w:rsidTr="00160BFD">
        <w:trPr>
          <w:jc w:val="center"/>
        </w:trPr>
        <w:tc>
          <w:tcPr>
            <w:tcW w:w="1094" w:type="dxa"/>
            <w:tcBorders>
              <w:top w:val="single" w:sz="8" w:space="0" w:color="auto"/>
              <w:left w:val="nil"/>
              <w:bottom w:val="single" w:sz="8" w:space="0" w:color="auto"/>
              <w:right w:val="single" w:sz="4" w:space="0" w:color="000000" w:themeColor="text1"/>
            </w:tcBorders>
            <w:hideMark/>
          </w:tcPr>
          <w:p w:rsidR="00833DDF" w:rsidRPr="00102A43" w:rsidRDefault="00833DDF" w:rsidP="000B123A">
            <w:pPr>
              <w:keepNext/>
              <w:jc w:val="both"/>
              <w:outlineLvl w:val="3"/>
              <w:rPr>
                <w:rFonts w:ascii="Times New Roman" w:hAnsi="Times New Roman" w:cs="Times New Roman"/>
                <w:b/>
                <w:bCs/>
                <w:i w:val="0"/>
                <w:sz w:val="16"/>
                <w:szCs w:val="16"/>
              </w:rPr>
            </w:pPr>
            <w:r w:rsidRPr="00102A43">
              <w:rPr>
                <w:rFonts w:ascii="Times New Roman" w:hAnsi="Times New Roman" w:cs="Times New Roman"/>
                <w:b/>
                <w:bCs/>
                <w:i w:val="0"/>
                <w:sz w:val="16"/>
                <w:szCs w:val="16"/>
              </w:rPr>
              <w:t>Symbol</w:t>
            </w:r>
          </w:p>
        </w:tc>
        <w:tc>
          <w:tcPr>
            <w:tcW w:w="942" w:type="dxa"/>
            <w:tcBorders>
              <w:top w:val="single" w:sz="8" w:space="0" w:color="auto"/>
              <w:left w:val="single" w:sz="4" w:space="0" w:color="000000" w:themeColor="text1"/>
              <w:bottom w:val="single" w:sz="8" w:space="0" w:color="auto"/>
              <w:right w:val="single" w:sz="4" w:space="0" w:color="000000" w:themeColor="text1"/>
            </w:tcBorders>
            <w:hideMark/>
          </w:tcPr>
          <w:p w:rsidR="00833DDF" w:rsidRPr="00102A43" w:rsidRDefault="00833DDF" w:rsidP="000B123A">
            <w:pPr>
              <w:keepNext/>
              <w:jc w:val="both"/>
              <w:outlineLvl w:val="3"/>
              <w:rPr>
                <w:rFonts w:ascii="Times New Roman" w:hAnsi="Times New Roman" w:cs="Times New Roman"/>
                <w:b/>
                <w:bCs/>
                <w:i w:val="0"/>
                <w:sz w:val="16"/>
                <w:szCs w:val="16"/>
              </w:rPr>
            </w:pPr>
            <w:r w:rsidRPr="00102A43">
              <w:rPr>
                <w:rFonts w:ascii="Times New Roman" w:hAnsi="Times New Roman" w:cs="Times New Roman"/>
                <w:b/>
                <w:bCs/>
                <w:i w:val="0"/>
                <w:sz w:val="16"/>
                <w:szCs w:val="16"/>
              </w:rPr>
              <w:t>Value</w:t>
            </w:r>
          </w:p>
        </w:tc>
        <w:tc>
          <w:tcPr>
            <w:tcW w:w="3049" w:type="dxa"/>
            <w:tcBorders>
              <w:top w:val="single" w:sz="8" w:space="0" w:color="auto"/>
              <w:left w:val="single" w:sz="4" w:space="0" w:color="000000" w:themeColor="text1"/>
              <w:bottom w:val="single" w:sz="8" w:space="0" w:color="auto"/>
              <w:right w:val="nil"/>
            </w:tcBorders>
            <w:hideMark/>
          </w:tcPr>
          <w:p w:rsidR="00833DDF" w:rsidRPr="00102A43" w:rsidRDefault="00833DDF" w:rsidP="000B123A">
            <w:pPr>
              <w:keepNext/>
              <w:jc w:val="both"/>
              <w:outlineLvl w:val="3"/>
              <w:rPr>
                <w:rFonts w:ascii="Times New Roman" w:hAnsi="Times New Roman" w:cs="Times New Roman"/>
                <w:b/>
                <w:bCs/>
                <w:i w:val="0"/>
                <w:sz w:val="16"/>
                <w:szCs w:val="16"/>
              </w:rPr>
            </w:pPr>
            <w:r w:rsidRPr="00102A43">
              <w:rPr>
                <w:rFonts w:ascii="Times New Roman" w:hAnsi="Times New Roman" w:cs="Times New Roman"/>
                <w:b/>
                <w:bCs/>
                <w:i w:val="0"/>
                <w:sz w:val="16"/>
                <w:szCs w:val="16"/>
              </w:rPr>
              <w:t>Description</w:t>
            </w:r>
          </w:p>
        </w:tc>
      </w:tr>
      <w:tr w:rsidR="00833DDF" w:rsidRPr="00206730" w:rsidTr="00160BFD">
        <w:trPr>
          <w:jc w:val="center"/>
        </w:trPr>
        <w:tc>
          <w:tcPr>
            <w:tcW w:w="1094" w:type="dxa"/>
            <w:tcBorders>
              <w:top w:val="single" w:sz="8" w:space="0" w:color="auto"/>
              <w:left w:val="nil"/>
              <w:bottom w:val="single" w:sz="4" w:space="0" w:color="000000" w:themeColor="text1"/>
              <w:right w:val="single" w:sz="4" w:space="0" w:color="000000" w:themeColor="text1"/>
            </w:tcBorders>
          </w:tcPr>
          <w:p w:rsidR="00833DDF" w:rsidRPr="00102A43" w:rsidRDefault="00AA1CEC" w:rsidP="000B123A">
            <w:pPr>
              <w:keepNext/>
              <w:jc w:val="both"/>
              <w:outlineLvl w:val="3"/>
              <w:rPr>
                <w:rFonts w:ascii="Times New Roman" w:hAnsi="Times New Roman" w:cs="Times New Roman"/>
                <w:bCs/>
                <w:i w:val="0"/>
                <w:sz w:val="16"/>
                <w:szCs w:val="16"/>
              </w:rPr>
            </w:pPr>
            <m:oMathPara>
              <m:oMath>
                <m:sSub>
                  <m:sSubPr>
                    <m:ctrlPr>
                      <w:rPr>
                        <w:rFonts w:ascii="Cambria Math" w:hAnsi="Cambria Math" w:cs="Times New Roman"/>
                        <w:bCs/>
                        <w:sz w:val="16"/>
                        <w:szCs w:val="16"/>
                      </w:rPr>
                    </m:ctrlPr>
                  </m:sSubPr>
                  <m:e>
                    <m:r>
                      <w:rPr>
                        <w:rFonts w:ascii="Cambria Math" w:hAnsi="Cambria Math" w:cs="Times New Roman"/>
                        <w:sz w:val="16"/>
                        <w:szCs w:val="16"/>
                      </w:rPr>
                      <m:t>L</m:t>
                    </m:r>
                  </m:e>
                  <m:sub>
                    <m:r>
                      <w:rPr>
                        <w:rFonts w:ascii="Cambria Math" w:hAnsi="Cambria Math" w:cs="Times New Roman"/>
                        <w:sz w:val="16"/>
                        <w:szCs w:val="16"/>
                      </w:rPr>
                      <m:t>1</m:t>
                    </m:r>
                  </m:sub>
                </m:sSub>
              </m:oMath>
            </m:oMathPara>
          </w:p>
        </w:tc>
        <w:tc>
          <w:tcPr>
            <w:tcW w:w="942" w:type="dxa"/>
            <w:tcBorders>
              <w:top w:val="single" w:sz="8" w:space="0" w:color="auto"/>
              <w:left w:val="single" w:sz="4" w:space="0" w:color="000000" w:themeColor="text1"/>
              <w:bottom w:val="single" w:sz="4" w:space="0" w:color="000000" w:themeColor="text1"/>
              <w:right w:val="single" w:sz="4" w:space="0" w:color="000000" w:themeColor="text1"/>
            </w:tcBorders>
          </w:tcPr>
          <w:p w:rsidR="00833DDF" w:rsidRPr="00102A43" w:rsidRDefault="00833DDF" w:rsidP="000B123A">
            <w:pPr>
              <w:keepNext/>
              <w:jc w:val="both"/>
              <w:outlineLvl w:val="3"/>
              <w:rPr>
                <w:rFonts w:ascii="Times New Roman" w:hAnsi="Times New Roman" w:cs="Times New Roman"/>
                <w:bCs/>
                <w:i w:val="0"/>
                <w:sz w:val="16"/>
                <w:szCs w:val="16"/>
              </w:rPr>
            </w:pPr>
            <w:r w:rsidRPr="00102A43">
              <w:rPr>
                <w:rFonts w:ascii="Times New Roman" w:hAnsi="Times New Roman" w:cs="Times New Roman"/>
                <w:i w:val="0"/>
                <w:sz w:val="16"/>
                <w:szCs w:val="16"/>
              </w:rPr>
              <w:t>350µH</w:t>
            </w:r>
          </w:p>
        </w:tc>
        <w:tc>
          <w:tcPr>
            <w:tcW w:w="3049" w:type="dxa"/>
            <w:tcBorders>
              <w:top w:val="single" w:sz="8" w:space="0" w:color="auto"/>
              <w:left w:val="single" w:sz="4" w:space="0" w:color="000000" w:themeColor="text1"/>
              <w:bottom w:val="single" w:sz="4" w:space="0" w:color="000000" w:themeColor="text1"/>
              <w:right w:val="nil"/>
            </w:tcBorders>
          </w:tcPr>
          <w:p w:rsidR="00833DDF" w:rsidRPr="00102A43" w:rsidRDefault="00833DDF" w:rsidP="000B123A">
            <w:pPr>
              <w:keepNext/>
              <w:jc w:val="both"/>
              <w:outlineLvl w:val="3"/>
              <w:rPr>
                <w:rFonts w:ascii="Times New Roman" w:hAnsi="Times New Roman" w:cs="Times New Roman"/>
                <w:bCs/>
                <w:i w:val="0"/>
                <w:sz w:val="16"/>
                <w:szCs w:val="16"/>
              </w:rPr>
            </w:pPr>
            <w:r w:rsidRPr="00102A43">
              <w:rPr>
                <w:rFonts w:ascii="Times New Roman" w:hAnsi="Times New Roman" w:cs="Times New Roman"/>
                <w:i w:val="0"/>
                <w:sz w:val="16"/>
                <w:szCs w:val="16"/>
              </w:rPr>
              <w:t>Inverter-side filter inductor</w:t>
            </w:r>
          </w:p>
        </w:tc>
      </w:tr>
      <w:tr w:rsidR="00833DDF" w:rsidRPr="00206730" w:rsidTr="00160BFD">
        <w:trPr>
          <w:jc w:val="center"/>
        </w:trPr>
        <w:tc>
          <w:tcPr>
            <w:tcW w:w="1094" w:type="dxa"/>
            <w:tcBorders>
              <w:top w:val="single" w:sz="4" w:space="0" w:color="000000" w:themeColor="text1"/>
              <w:left w:val="nil"/>
              <w:bottom w:val="single" w:sz="4" w:space="0" w:color="000000" w:themeColor="text1"/>
              <w:right w:val="single" w:sz="4" w:space="0" w:color="000000" w:themeColor="text1"/>
            </w:tcBorders>
          </w:tcPr>
          <w:p w:rsidR="00833DDF" w:rsidRPr="00102A43" w:rsidRDefault="002340D5" w:rsidP="000B123A">
            <w:pPr>
              <w:keepNext/>
              <w:jc w:val="both"/>
              <w:outlineLvl w:val="3"/>
              <w:rPr>
                <w:rFonts w:ascii="Times New Roman" w:hAnsi="Times New Roman" w:cs="Times New Roman"/>
                <w:bCs/>
                <w:i w:val="0"/>
                <w:sz w:val="16"/>
                <w:szCs w:val="16"/>
              </w:rPr>
            </w:pPr>
            <m:oMathPara>
              <m:oMath>
                <m:r>
                  <w:rPr>
                    <w:rFonts w:ascii="Cambria Math" w:hAnsi="Cambria Math" w:cs="Times New Roman"/>
                    <w:sz w:val="16"/>
                    <w:szCs w:val="16"/>
                  </w:rPr>
                  <m:t>C</m:t>
                </m:r>
              </m:oMath>
            </m:oMathPara>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DDF" w:rsidRPr="00102A43" w:rsidRDefault="00833DDF" w:rsidP="000B123A">
            <w:pPr>
              <w:keepNext/>
              <w:jc w:val="both"/>
              <w:outlineLvl w:val="3"/>
              <w:rPr>
                <w:rFonts w:ascii="Times New Roman" w:hAnsi="Times New Roman" w:cs="Times New Roman"/>
                <w:bCs/>
                <w:i w:val="0"/>
                <w:sz w:val="16"/>
                <w:szCs w:val="16"/>
              </w:rPr>
            </w:pPr>
            <w:r w:rsidRPr="00102A43">
              <w:rPr>
                <w:rFonts w:ascii="Times New Roman" w:hAnsi="Times New Roman" w:cs="Times New Roman"/>
                <w:i w:val="0"/>
                <w:sz w:val="16"/>
                <w:szCs w:val="16"/>
              </w:rPr>
              <w:t>160µF</w:t>
            </w:r>
          </w:p>
        </w:tc>
        <w:tc>
          <w:tcPr>
            <w:tcW w:w="3049" w:type="dxa"/>
            <w:tcBorders>
              <w:top w:val="single" w:sz="4" w:space="0" w:color="000000" w:themeColor="text1"/>
              <w:left w:val="single" w:sz="4" w:space="0" w:color="000000" w:themeColor="text1"/>
              <w:bottom w:val="single" w:sz="4" w:space="0" w:color="000000" w:themeColor="text1"/>
              <w:right w:val="nil"/>
            </w:tcBorders>
          </w:tcPr>
          <w:p w:rsidR="00833DDF" w:rsidRPr="00102A43" w:rsidRDefault="00833DDF" w:rsidP="000B123A">
            <w:pPr>
              <w:keepNext/>
              <w:jc w:val="both"/>
              <w:outlineLvl w:val="3"/>
              <w:rPr>
                <w:rFonts w:ascii="Times New Roman" w:hAnsi="Times New Roman" w:cs="Times New Roman"/>
                <w:bCs/>
                <w:i w:val="0"/>
                <w:sz w:val="16"/>
                <w:szCs w:val="16"/>
              </w:rPr>
            </w:pPr>
            <w:r w:rsidRPr="00102A43">
              <w:rPr>
                <w:rFonts w:ascii="Times New Roman" w:hAnsi="Times New Roman" w:cs="Times New Roman"/>
                <w:i w:val="0"/>
                <w:sz w:val="16"/>
                <w:szCs w:val="16"/>
              </w:rPr>
              <w:t>Filter capacitor</w:t>
            </w:r>
          </w:p>
        </w:tc>
      </w:tr>
      <w:tr w:rsidR="00833DDF" w:rsidRPr="00206730" w:rsidTr="00160BFD">
        <w:trPr>
          <w:jc w:val="center"/>
        </w:trPr>
        <w:tc>
          <w:tcPr>
            <w:tcW w:w="1094" w:type="dxa"/>
            <w:tcBorders>
              <w:top w:val="single" w:sz="4" w:space="0" w:color="000000" w:themeColor="text1"/>
              <w:left w:val="nil"/>
              <w:bottom w:val="single" w:sz="4" w:space="0" w:color="000000" w:themeColor="text1"/>
              <w:right w:val="single" w:sz="4" w:space="0" w:color="000000" w:themeColor="text1"/>
            </w:tcBorders>
          </w:tcPr>
          <w:p w:rsidR="00833DDF" w:rsidRPr="00102A43" w:rsidRDefault="00AA1CEC" w:rsidP="000B123A">
            <w:pPr>
              <w:keepNext/>
              <w:jc w:val="both"/>
              <w:outlineLvl w:val="3"/>
              <w:rPr>
                <w:rFonts w:ascii="Times New Roman" w:hAnsi="Times New Roman" w:cs="Times New Roman"/>
                <w:bCs/>
                <w:i w:val="0"/>
                <w:sz w:val="16"/>
                <w:szCs w:val="16"/>
              </w:rPr>
            </w:pPr>
            <m:oMathPara>
              <m:oMath>
                <m:sSub>
                  <m:sSubPr>
                    <m:ctrlPr>
                      <w:rPr>
                        <w:rFonts w:ascii="Cambria Math" w:hAnsi="Cambria Math" w:cs="Times New Roman"/>
                        <w:bCs/>
                        <w:sz w:val="16"/>
                        <w:szCs w:val="16"/>
                      </w:rPr>
                    </m:ctrlPr>
                  </m:sSubPr>
                  <m:e>
                    <m:r>
                      <w:rPr>
                        <w:rFonts w:ascii="Cambria Math" w:hAnsi="Cambria Math" w:cs="Times New Roman"/>
                        <w:sz w:val="16"/>
                        <w:szCs w:val="16"/>
                      </w:rPr>
                      <m:t>L</m:t>
                    </m:r>
                  </m:e>
                  <m:sub>
                    <m:r>
                      <w:rPr>
                        <w:rFonts w:ascii="Cambria Math" w:hAnsi="Cambria Math" w:cs="Times New Roman"/>
                        <w:sz w:val="16"/>
                        <w:szCs w:val="16"/>
                      </w:rPr>
                      <m:t>2</m:t>
                    </m:r>
                  </m:sub>
                </m:sSub>
              </m:oMath>
            </m:oMathPara>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DDF" w:rsidRPr="00102A43" w:rsidRDefault="00833DDF" w:rsidP="000B123A">
            <w:pPr>
              <w:keepNext/>
              <w:jc w:val="both"/>
              <w:outlineLvl w:val="3"/>
              <w:rPr>
                <w:rFonts w:ascii="Times New Roman" w:hAnsi="Times New Roman" w:cs="Times New Roman"/>
                <w:bCs/>
                <w:i w:val="0"/>
                <w:sz w:val="16"/>
                <w:szCs w:val="16"/>
              </w:rPr>
            </w:pPr>
            <w:r w:rsidRPr="00102A43">
              <w:rPr>
                <w:rFonts w:ascii="Times New Roman" w:hAnsi="Times New Roman" w:cs="Times New Roman"/>
                <w:i w:val="0"/>
                <w:sz w:val="16"/>
                <w:szCs w:val="16"/>
              </w:rPr>
              <w:t>250µH</w:t>
            </w:r>
          </w:p>
        </w:tc>
        <w:tc>
          <w:tcPr>
            <w:tcW w:w="3049" w:type="dxa"/>
            <w:tcBorders>
              <w:top w:val="single" w:sz="4" w:space="0" w:color="000000" w:themeColor="text1"/>
              <w:left w:val="single" w:sz="4" w:space="0" w:color="000000" w:themeColor="text1"/>
              <w:bottom w:val="single" w:sz="4" w:space="0" w:color="000000" w:themeColor="text1"/>
              <w:right w:val="nil"/>
            </w:tcBorders>
          </w:tcPr>
          <w:p w:rsidR="00833DDF" w:rsidRPr="00102A43" w:rsidRDefault="00833DDF" w:rsidP="000B123A">
            <w:pPr>
              <w:keepNext/>
              <w:jc w:val="both"/>
              <w:outlineLvl w:val="3"/>
              <w:rPr>
                <w:rFonts w:ascii="Times New Roman" w:hAnsi="Times New Roman" w:cs="Times New Roman"/>
                <w:bCs/>
                <w:i w:val="0"/>
                <w:sz w:val="16"/>
                <w:szCs w:val="16"/>
              </w:rPr>
            </w:pPr>
            <w:r w:rsidRPr="00102A43">
              <w:rPr>
                <w:rFonts w:ascii="Times New Roman" w:hAnsi="Times New Roman" w:cs="Times New Roman"/>
                <w:i w:val="0"/>
                <w:sz w:val="16"/>
                <w:szCs w:val="16"/>
              </w:rPr>
              <w:t>Grid-side filter inductor</w:t>
            </w:r>
          </w:p>
        </w:tc>
      </w:tr>
      <w:tr w:rsidR="00E779F1" w:rsidRPr="00206730" w:rsidTr="00160BFD">
        <w:trPr>
          <w:jc w:val="center"/>
        </w:trPr>
        <w:tc>
          <w:tcPr>
            <w:tcW w:w="1094" w:type="dxa"/>
            <w:tcBorders>
              <w:top w:val="single" w:sz="4" w:space="0" w:color="000000" w:themeColor="text1"/>
              <w:left w:val="nil"/>
              <w:bottom w:val="single" w:sz="4" w:space="0" w:color="000000" w:themeColor="text1"/>
              <w:right w:val="single" w:sz="4" w:space="0" w:color="000000" w:themeColor="text1"/>
            </w:tcBorders>
          </w:tcPr>
          <w:p w:rsidR="00E779F1" w:rsidRPr="00C20F58" w:rsidRDefault="00AA1CEC" w:rsidP="000B123A">
            <w:pPr>
              <w:keepNext/>
              <w:jc w:val="both"/>
              <w:outlineLvl w:val="3"/>
              <w:rPr>
                <w:bCs/>
                <w:sz w:val="16"/>
                <w:szCs w:val="16"/>
              </w:rPr>
            </w:pPr>
            <m:oMathPara>
              <m:oMath>
                <m:sSub>
                  <m:sSubPr>
                    <m:ctrlPr>
                      <w:rPr>
                        <w:rFonts w:ascii="Cambria Math" w:hAnsi="Cambria Math" w:cs="Times New Roman"/>
                        <w:bCs/>
                        <w:sz w:val="16"/>
                        <w:szCs w:val="16"/>
                      </w:rPr>
                    </m:ctrlPr>
                  </m:sSubPr>
                  <m:e>
                    <m:r>
                      <w:rPr>
                        <w:rFonts w:ascii="Cambria Math" w:hAnsi="Cambria Math" w:cs="Times New Roman"/>
                        <w:sz w:val="16"/>
                        <w:szCs w:val="16"/>
                      </w:rPr>
                      <m:t>C</m:t>
                    </m:r>
                  </m:e>
                  <m:sub>
                    <m:r>
                      <w:rPr>
                        <w:rFonts w:ascii="Cambria Math" w:hAnsi="Cambria Math" w:cs="Times New Roman"/>
                        <w:sz w:val="16"/>
                        <w:szCs w:val="16"/>
                      </w:rPr>
                      <m:t>dc</m:t>
                    </m:r>
                  </m:sub>
                </m:sSub>
              </m:oMath>
            </m:oMathPara>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9F1" w:rsidRPr="00102A43" w:rsidRDefault="00E779F1" w:rsidP="000B123A">
            <w:pPr>
              <w:keepNext/>
              <w:jc w:val="both"/>
              <w:outlineLvl w:val="3"/>
              <w:rPr>
                <w:i w:val="0"/>
                <w:sz w:val="16"/>
                <w:szCs w:val="16"/>
              </w:rPr>
            </w:pPr>
            <w:r>
              <w:rPr>
                <w:rFonts w:ascii="Times New Roman" w:hAnsi="Times New Roman" w:cs="Times New Roman"/>
                <w:i w:val="0"/>
                <w:sz w:val="16"/>
                <w:szCs w:val="16"/>
              </w:rPr>
              <w:t>2m</w:t>
            </w:r>
            <w:r w:rsidRPr="00102A43">
              <w:rPr>
                <w:rFonts w:ascii="Times New Roman" w:hAnsi="Times New Roman" w:cs="Times New Roman"/>
                <w:i w:val="0"/>
                <w:sz w:val="16"/>
                <w:szCs w:val="16"/>
              </w:rPr>
              <w:t>F</w:t>
            </w:r>
          </w:p>
        </w:tc>
        <w:tc>
          <w:tcPr>
            <w:tcW w:w="3049" w:type="dxa"/>
            <w:tcBorders>
              <w:top w:val="single" w:sz="4" w:space="0" w:color="000000" w:themeColor="text1"/>
              <w:left w:val="single" w:sz="4" w:space="0" w:color="000000" w:themeColor="text1"/>
              <w:bottom w:val="single" w:sz="4" w:space="0" w:color="000000" w:themeColor="text1"/>
              <w:right w:val="nil"/>
            </w:tcBorders>
          </w:tcPr>
          <w:p w:rsidR="00E779F1" w:rsidRPr="00102A43" w:rsidRDefault="00E779F1" w:rsidP="000B123A">
            <w:pPr>
              <w:keepNext/>
              <w:jc w:val="both"/>
              <w:outlineLvl w:val="3"/>
              <w:rPr>
                <w:i w:val="0"/>
                <w:sz w:val="16"/>
                <w:szCs w:val="16"/>
              </w:rPr>
            </w:pPr>
            <w:r>
              <w:rPr>
                <w:i w:val="0"/>
                <w:sz w:val="16"/>
                <w:szCs w:val="16"/>
              </w:rPr>
              <w:t>DC-link capacitor</w:t>
            </w:r>
          </w:p>
        </w:tc>
      </w:tr>
      <w:tr w:rsidR="00833DDF" w:rsidRPr="00206730" w:rsidTr="00160BFD">
        <w:trPr>
          <w:jc w:val="center"/>
        </w:trPr>
        <w:tc>
          <w:tcPr>
            <w:tcW w:w="1094" w:type="dxa"/>
            <w:tcBorders>
              <w:top w:val="single" w:sz="4" w:space="0" w:color="000000" w:themeColor="text1"/>
              <w:left w:val="nil"/>
              <w:bottom w:val="single" w:sz="4" w:space="0" w:color="000000" w:themeColor="text1"/>
              <w:right w:val="single" w:sz="4" w:space="0" w:color="000000" w:themeColor="text1"/>
            </w:tcBorders>
          </w:tcPr>
          <w:p w:rsidR="00833DDF" w:rsidRPr="00102A43" w:rsidRDefault="00AA1CEC" w:rsidP="000B123A">
            <w:pPr>
              <w:keepNext/>
              <w:jc w:val="both"/>
              <w:rPr>
                <w:rFonts w:ascii="Times New Roman" w:hAnsi="Times New Roman" w:cs="Times New Roman"/>
                <w:i w:val="0"/>
                <w:iCs/>
                <w:sz w:val="16"/>
                <w:szCs w:val="16"/>
              </w:rPr>
            </w:pPr>
            <m:oMathPara>
              <m:oMath>
                <m:sSub>
                  <m:sSubPr>
                    <m:ctrlPr>
                      <w:rPr>
                        <w:rFonts w:ascii="Cambria Math" w:hAnsi="Cambria Math" w:cs="Times New Roman"/>
                        <w:bCs/>
                        <w:sz w:val="16"/>
                        <w:szCs w:val="16"/>
                      </w:rPr>
                    </m:ctrlPr>
                  </m:sSubPr>
                  <m:e>
                    <m:r>
                      <w:rPr>
                        <w:rFonts w:ascii="Cambria Math" w:hAnsi="Cambria Math" w:cs="Times New Roman"/>
                        <w:sz w:val="16"/>
                        <w:szCs w:val="16"/>
                      </w:rPr>
                      <m:t>P</m:t>
                    </m:r>
                  </m:e>
                  <m:sub>
                    <m:r>
                      <w:rPr>
                        <w:rFonts w:ascii="Cambria Math" w:hAnsi="Cambria Math" w:cs="Times New Roman"/>
                        <w:sz w:val="16"/>
                        <w:szCs w:val="16"/>
                      </w:rPr>
                      <m:t>max</m:t>
                    </m:r>
                  </m:sub>
                </m:sSub>
              </m:oMath>
            </m:oMathPara>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DDF" w:rsidRPr="00102A43" w:rsidRDefault="00833DDF" w:rsidP="000B123A">
            <w:pPr>
              <w:keepNext/>
              <w:jc w:val="both"/>
              <w:rPr>
                <w:rFonts w:ascii="Times New Roman" w:hAnsi="Times New Roman" w:cs="Times New Roman"/>
                <w:i w:val="0"/>
                <w:sz w:val="16"/>
                <w:szCs w:val="16"/>
              </w:rPr>
            </w:pPr>
            <w:r w:rsidRPr="00102A43">
              <w:rPr>
                <w:rFonts w:ascii="Times New Roman" w:hAnsi="Times New Roman" w:cs="Times New Roman"/>
                <w:i w:val="0"/>
                <w:sz w:val="16"/>
                <w:szCs w:val="16"/>
              </w:rPr>
              <w:t>60kW</w:t>
            </w:r>
          </w:p>
        </w:tc>
        <w:tc>
          <w:tcPr>
            <w:tcW w:w="3049" w:type="dxa"/>
            <w:tcBorders>
              <w:top w:val="single" w:sz="4" w:space="0" w:color="000000" w:themeColor="text1"/>
              <w:left w:val="single" w:sz="4" w:space="0" w:color="000000" w:themeColor="text1"/>
              <w:bottom w:val="single" w:sz="4" w:space="0" w:color="000000" w:themeColor="text1"/>
              <w:right w:val="nil"/>
            </w:tcBorders>
          </w:tcPr>
          <w:p w:rsidR="00833DDF" w:rsidRPr="00102A43" w:rsidRDefault="00833DDF" w:rsidP="000B123A">
            <w:pPr>
              <w:keepNext/>
              <w:jc w:val="both"/>
              <w:rPr>
                <w:rFonts w:ascii="Times New Roman" w:hAnsi="Times New Roman" w:cs="Times New Roman"/>
                <w:i w:val="0"/>
                <w:sz w:val="16"/>
                <w:szCs w:val="16"/>
              </w:rPr>
            </w:pPr>
            <w:r w:rsidRPr="00102A43">
              <w:rPr>
                <w:rFonts w:ascii="Times New Roman" w:hAnsi="Times New Roman" w:cs="Times New Roman"/>
                <w:i w:val="0"/>
                <w:sz w:val="16"/>
                <w:szCs w:val="16"/>
              </w:rPr>
              <w:t>Maximum active power rating</w:t>
            </w:r>
          </w:p>
        </w:tc>
      </w:tr>
      <w:tr w:rsidR="00833DDF" w:rsidRPr="00206730" w:rsidTr="00160BFD">
        <w:trPr>
          <w:jc w:val="center"/>
        </w:trPr>
        <w:tc>
          <w:tcPr>
            <w:tcW w:w="1094" w:type="dxa"/>
            <w:tcBorders>
              <w:top w:val="single" w:sz="4" w:space="0" w:color="000000" w:themeColor="text1"/>
              <w:left w:val="nil"/>
              <w:bottom w:val="single" w:sz="4" w:space="0" w:color="000000" w:themeColor="text1"/>
              <w:right w:val="single" w:sz="4" w:space="0" w:color="000000" w:themeColor="text1"/>
            </w:tcBorders>
          </w:tcPr>
          <w:p w:rsidR="00833DDF" w:rsidRPr="00102A43" w:rsidRDefault="00AA1CEC" w:rsidP="000B123A">
            <w:pPr>
              <w:keepNext/>
              <w:jc w:val="both"/>
              <w:rPr>
                <w:rFonts w:ascii="Times New Roman" w:eastAsiaTheme="minorEastAsia" w:hAnsi="Times New Roman" w:cs="Times New Roman"/>
                <w:i w:val="0"/>
                <w:iCs/>
                <w:position w:val="-10"/>
                <w:sz w:val="16"/>
                <w:szCs w:val="16"/>
              </w:rPr>
            </w:pPr>
            <m:oMathPara>
              <m:oMath>
                <m:sSub>
                  <m:sSubPr>
                    <m:ctrlPr>
                      <w:rPr>
                        <w:rFonts w:ascii="Cambria Math" w:hAnsi="Cambria Math" w:cs="Times New Roman"/>
                        <w:bCs/>
                        <w:sz w:val="16"/>
                        <w:szCs w:val="16"/>
                      </w:rPr>
                    </m:ctrlPr>
                  </m:sSubPr>
                  <m:e>
                    <m:r>
                      <w:rPr>
                        <w:rFonts w:ascii="Cambria Math" w:hAnsi="Cambria Math" w:cs="Times New Roman"/>
                        <w:sz w:val="16"/>
                        <w:szCs w:val="16"/>
                      </w:rPr>
                      <m:t>Q</m:t>
                    </m:r>
                  </m:e>
                  <m:sub>
                    <m:r>
                      <w:rPr>
                        <w:rFonts w:ascii="Cambria Math" w:hAnsi="Cambria Math" w:cs="Times New Roman"/>
                        <w:sz w:val="16"/>
                        <w:szCs w:val="16"/>
                      </w:rPr>
                      <m:t>max</m:t>
                    </m:r>
                  </m:sub>
                </m:sSub>
              </m:oMath>
            </m:oMathPara>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DDF" w:rsidRPr="00102A43" w:rsidRDefault="00833DDF" w:rsidP="000B123A">
            <w:pPr>
              <w:keepNext/>
              <w:jc w:val="both"/>
              <w:rPr>
                <w:rFonts w:ascii="Times New Roman" w:hAnsi="Times New Roman" w:cs="Times New Roman"/>
                <w:i w:val="0"/>
                <w:sz w:val="16"/>
                <w:szCs w:val="16"/>
              </w:rPr>
            </w:pPr>
            <w:r w:rsidRPr="00102A43">
              <w:rPr>
                <w:rFonts w:ascii="Times New Roman" w:hAnsi="Times New Roman" w:cs="Times New Roman"/>
                <w:i w:val="0"/>
                <w:sz w:val="16"/>
                <w:szCs w:val="16"/>
              </w:rPr>
              <w:t>45k</w:t>
            </w:r>
            <w:r>
              <w:rPr>
                <w:rFonts w:ascii="Times New Roman" w:hAnsi="Times New Roman" w:cs="Times New Roman"/>
                <w:i w:val="0"/>
                <w:sz w:val="16"/>
                <w:szCs w:val="16"/>
              </w:rPr>
              <w:t>VAR</w:t>
            </w:r>
          </w:p>
        </w:tc>
        <w:tc>
          <w:tcPr>
            <w:tcW w:w="3049" w:type="dxa"/>
            <w:tcBorders>
              <w:top w:val="single" w:sz="4" w:space="0" w:color="000000" w:themeColor="text1"/>
              <w:left w:val="single" w:sz="4" w:space="0" w:color="000000" w:themeColor="text1"/>
              <w:bottom w:val="single" w:sz="4" w:space="0" w:color="000000" w:themeColor="text1"/>
              <w:right w:val="nil"/>
            </w:tcBorders>
          </w:tcPr>
          <w:p w:rsidR="00833DDF" w:rsidRPr="00102A43" w:rsidRDefault="00833DDF" w:rsidP="000B123A">
            <w:pPr>
              <w:keepNext/>
              <w:jc w:val="both"/>
              <w:rPr>
                <w:rFonts w:ascii="Times New Roman" w:hAnsi="Times New Roman" w:cs="Times New Roman"/>
                <w:i w:val="0"/>
                <w:sz w:val="16"/>
                <w:szCs w:val="16"/>
              </w:rPr>
            </w:pPr>
            <w:r w:rsidRPr="00102A43">
              <w:rPr>
                <w:rFonts w:ascii="Times New Roman" w:hAnsi="Times New Roman" w:cs="Times New Roman"/>
                <w:i w:val="0"/>
                <w:sz w:val="16"/>
                <w:szCs w:val="16"/>
              </w:rPr>
              <w:t>Maximum reactive power rating</w:t>
            </w:r>
          </w:p>
        </w:tc>
      </w:tr>
    </w:tbl>
    <w:p w:rsidR="00833DDF" w:rsidRDefault="00833DDF" w:rsidP="009905FC">
      <w:pPr>
        <w:widowControl w:val="0"/>
        <w:spacing w:line="480" w:lineRule="auto"/>
        <w:jc w:val="both"/>
      </w:pPr>
    </w:p>
    <w:p w:rsidR="001C5CB7" w:rsidRDefault="001C5CB7" w:rsidP="009905FC">
      <w:pPr>
        <w:widowControl w:val="0"/>
        <w:spacing w:line="480" w:lineRule="auto"/>
        <w:jc w:val="both"/>
      </w:pPr>
    </w:p>
    <w:p w:rsidR="00B1508E" w:rsidRPr="003D19E5" w:rsidRDefault="00B1508E" w:rsidP="009905FC">
      <w:pPr>
        <w:widowControl w:val="0"/>
        <w:spacing w:line="480" w:lineRule="auto"/>
        <w:jc w:val="both"/>
        <w:rPr>
          <w:u w:val="single"/>
        </w:rPr>
      </w:pPr>
    </w:p>
    <w:p w:rsidR="00160BFD" w:rsidRDefault="000B123A" w:rsidP="00160BFD">
      <w:pPr>
        <w:pStyle w:val="Caption"/>
        <w:spacing w:line="480" w:lineRule="auto"/>
        <w:jc w:val="center"/>
      </w:pPr>
      <w:r>
        <w:object w:dxaOrig="15272" w:dyaOrig="6197">
          <v:shape id="_x0000_i1026" type="#_x0000_t75" style="width:377.85pt;height:152.65pt" o:ole="">
            <v:imagedata r:id="rId9" o:title=""/>
          </v:shape>
          <o:OLEObject Type="Embed" ProgID="Visio.Drawing.11" ShapeID="_x0000_i1026" DrawAspect="Content" ObjectID="_1476776159" r:id="rId10"/>
        </w:object>
      </w:r>
    </w:p>
    <w:p w:rsidR="000D6F78" w:rsidRPr="00BB3C7E" w:rsidRDefault="000D6F78" w:rsidP="00160BFD">
      <w:pPr>
        <w:pStyle w:val="Caption"/>
        <w:spacing w:line="480" w:lineRule="auto"/>
        <w:jc w:val="center"/>
      </w:pPr>
      <w:proofErr w:type="gramStart"/>
      <w:r w:rsidRPr="00BB3C7E">
        <w:t>Fig.</w:t>
      </w:r>
      <w:proofErr w:type="gramEnd"/>
      <w:r w:rsidRPr="00BB3C7E">
        <w:t xml:space="preserve">  </w:t>
      </w:r>
      <w:r w:rsidR="00AA1CEC">
        <w:fldChar w:fldCharType="begin"/>
      </w:r>
      <w:r w:rsidR="00AA1CEC">
        <w:instrText xml:space="preserve"> SEQ Fig._ \* ARABIC </w:instrText>
      </w:r>
      <w:r w:rsidR="00AA1CEC">
        <w:fldChar w:fldCharType="separate"/>
      </w:r>
      <w:r w:rsidR="00DE423C">
        <w:rPr>
          <w:noProof/>
        </w:rPr>
        <w:t>2</w:t>
      </w:r>
      <w:r w:rsidR="00AA1CEC">
        <w:rPr>
          <w:noProof/>
        </w:rPr>
        <w:fldChar w:fldCharType="end"/>
      </w:r>
      <w:r w:rsidRPr="00BB3C7E">
        <w:t>. Inverter controller</w:t>
      </w:r>
    </w:p>
    <w:p w:rsidR="003578B7" w:rsidRDefault="003578B7" w:rsidP="009905FC">
      <w:pPr>
        <w:widowControl w:val="0"/>
        <w:spacing w:line="480" w:lineRule="auto"/>
        <w:jc w:val="both"/>
      </w:pPr>
    </w:p>
    <w:p w:rsidR="000B123A" w:rsidRDefault="000B123A" w:rsidP="000B123A">
      <w:pPr>
        <w:widowControl w:val="0"/>
        <w:spacing w:line="480" w:lineRule="auto"/>
        <w:jc w:val="center"/>
      </w:pPr>
      <w:r w:rsidRPr="00BB3C7E">
        <w:object w:dxaOrig="14058" w:dyaOrig="6914">
          <v:shape id="_x0000_i1027" type="#_x0000_t75" style="width:372.1pt;height:182.6pt" o:ole="">
            <v:imagedata r:id="rId11" o:title=""/>
          </v:shape>
          <o:OLEObject Type="Embed" ProgID="Visio.Drawing.11" ShapeID="_x0000_i1027" DrawAspect="Content" ObjectID="_1476776160" r:id="rId12"/>
        </w:object>
      </w:r>
    </w:p>
    <w:p w:rsidR="000B123A" w:rsidRPr="00BB3C7E" w:rsidRDefault="000B123A" w:rsidP="00DB23E2">
      <w:pPr>
        <w:widowControl w:val="0"/>
        <w:spacing w:line="480" w:lineRule="auto"/>
        <w:jc w:val="center"/>
        <w:rPr>
          <w:sz w:val="16"/>
          <w:szCs w:val="16"/>
        </w:rPr>
      </w:pPr>
      <w:proofErr w:type="gramStart"/>
      <w:r w:rsidRPr="00BB3C7E">
        <w:rPr>
          <w:sz w:val="16"/>
          <w:szCs w:val="16"/>
        </w:rPr>
        <w:t>Fig.</w:t>
      </w:r>
      <w:proofErr w:type="gramEnd"/>
      <w:r w:rsidRPr="00BB3C7E">
        <w:rPr>
          <w:sz w:val="16"/>
          <w:szCs w:val="16"/>
        </w:rPr>
        <w:t xml:space="preserve">  </w:t>
      </w:r>
      <w:r w:rsidRPr="00BB3C7E">
        <w:rPr>
          <w:sz w:val="16"/>
          <w:szCs w:val="16"/>
        </w:rPr>
        <w:fldChar w:fldCharType="begin"/>
      </w:r>
      <w:r w:rsidRPr="00BB3C7E">
        <w:rPr>
          <w:sz w:val="16"/>
          <w:szCs w:val="16"/>
        </w:rPr>
        <w:instrText xml:space="preserve"> SEQ Fig._ \* ARABIC </w:instrText>
      </w:r>
      <w:r w:rsidRPr="00BB3C7E">
        <w:rPr>
          <w:sz w:val="16"/>
          <w:szCs w:val="16"/>
        </w:rPr>
        <w:fldChar w:fldCharType="separate"/>
      </w:r>
      <w:r>
        <w:rPr>
          <w:noProof/>
          <w:sz w:val="16"/>
          <w:szCs w:val="16"/>
        </w:rPr>
        <w:t>3</w:t>
      </w:r>
      <w:r w:rsidRPr="00BB3C7E">
        <w:rPr>
          <w:noProof/>
          <w:sz w:val="16"/>
          <w:szCs w:val="16"/>
        </w:rPr>
        <w:fldChar w:fldCharType="end"/>
      </w:r>
      <w:r w:rsidRPr="00BB3C7E">
        <w:rPr>
          <w:sz w:val="16"/>
          <w:szCs w:val="16"/>
        </w:rPr>
        <w:t xml:space="preserve">. Transfer function block diagram of one phase and its </w:t>
      </w:r>
      <w:r w:rsidR="00DB23E2" w:rsidRPr="00DB23E2">
        <w:rPr>
          <w:sz w:val="16"/>
          <w:szCs w:val="16"/>
        </w:rPr>
        <w:t>inner loop</w:t>
      </w:r>
      <w:r w:rsidRPr="00BB3C7E">
        <w:rPr>
          <w:sz w:val="16"/>
          <w:szCs w:val="16"/>
        </w:rPr>
        <w:t xml:space="preserve"> controller</w:t>
      </w:r>
    </w:p>
    <w:p w:rsidR="00DB23E2" w:rsidRDefault="00DB23E2" w:rsidP="009905FC">
      <w:pPr>
        <w:widowControl w:val="0"/>
        <w:spacing w:line="480" w:lineRule="auto"/>
        <w:jc w:val="both"/>
      </w:pPr>
    </w:p>
    <w:p w:rsidR="00DB23E2" w:rsidRDefault="00DB23E2" w:rsidP="009905FC">
      <w:pPr>
        <w:widowControl w:val="0"/>
        <w:spacing w:line="480" w:lineRule="auto"/>
        <w:jc w:val="both"/>
      </w:pPr>
    </w:p>
    <w:p w:rsidR="00BC66C3" w:rsidRDefault="00DB23E2" w:rsidP="009905FC">
      <w:pPr>
        <w:pStyle w:val="sectionhead1"/>
        <w:numPr>
          <w:ilvl w:val="0"/>
          <w:numId w:val="7"/>
        </w:numPr>
        <w:tabs>
          <w:tab w:val="clear" w:pos="360"/>
          <w:tab w:val="left" w:pos="709"/>
        </w:tabs>
        <w:spacing w:line="480" w:lineRule="auto"/>
        <w:jc w:val="both"/>
      </w:pPr>
      <w:r>
        <w:lastRenderedPageBreak/>
        <w:t>Inner Loop</w:t>
      </w:r>
      <w:r w:rsidR="001B23F4" w:rsidRPr="00206730">
        <w:t xml:space="preserve"> controller</w:t>
      </w:r>
    </w:p>
    <w:p w:rsidR="00160BFD" w:rsidRDefault="00BC66C3" w:rsidP="00B045A9">
      <w:pPr>
        <w:widowControl w:val="0"/>
        <w:tabs>
          <w:tab w:val="left" w:pos="142"/>
          <w:tab w:val="left" w:pos="709"/>
        </w:tabs>
        <w:spacing w:line="480" w:lineRule="auto"/>
        <w:jc w:val="both"/>
      </w:pPr>
      <w:r>
        <w:tab/>
      </w:r>
      <w:r w:rsidR="001B23F4" w:rsidRPr="00206730">
        <w:t xml:space="preserve">Fig. </w:t>
      </w:r>
      <w:r w:rsidR="001C5CB7">
        <w:t>3</w:t>
      </w:r>
      <w:r w:rsidR="001B23F4" w:rsidRPr="00206730">
        <w:t xml:space="preserve"> shows the block diagram of one inverter phase and its </w:t>
      </w:r>
      <w:r w:rsidR="00DB23E2">
        <w:t>inner loop</w:t>
      </w:r>
      <w:r w:rsidR="001B23F4" w:rsidRPr="00206730">
        <w:t xml:space="preserve"> controller. </w:t>
      </w:r>
      <w:r w:rsidR="0078012D">
        <w:t xml:space="preserve">The controller is implemented in the </w:t>
      </w:r>
      <w:proofErr w:type="spellStart"/>
      <w:proofErr w:type="gramStart"/>
      <w:r w:rsidR="0078012D" w:rsidRPr="00200B9D">
        <w:rPr>
          <w:i/>
        </w:rPr>
        <w:t>abc</w:t>
      </w:r>
      <w:proofErr w:type="spellEnd"/>
      <w:proofErr w:type="gramEnd"/>
      <w:r w:rsidR="0078012D">
        <w:t xml:space="preserve"> frame. </w:t>
      </w:r>
      <w:r w:rsidR="00B11137">
        <w:t xml:space="preserve"> The controller could also be implemented in the </w:t>
      </w:r>
      <w:proofErr w:type="spellStart"/>
      <w:r w:rsidR="00B11137" w:rsidRPr="00930407">
        <w:rPr>
          <w:i/>
          <w:iCs/>
        </w:rPr>
        <w:t>dq</w:t>
      </w:r>
      <w:proofErr w:type="spellEnd"/>
      <w:r w:rsidR="00B11137">
        <w:t xml:space="preserve"> rotating frame where </w:t>
      </w:r>
      <w:r w:rsidR="00B045A9">
        <w:t>a</w:t>
      </w:r>
      <w:r w:rsidR="00B11137">
        <w:t xml:space="preserve"> </w:t>
      </w:r>
      <w:r w:rsidR="006337AC">
        <w:t xml:space="preserve">Proportional-Integral </w:t>
      </w:r>
      <w:r w:rsidR="00B045A9">
        <w:t>(</w:t>
      </w:r>
      <w:r w:rsidR="00B11137">
        <w:t>PI</w:t>
      </w:r>
      <w:r w:rsidR="00B045A9">
        <w:t>)</w:t>
      </w:r>
      <w:r w:rsidR="00B11137">
        <w:t xml:space="preserve"> controller is equivalent to</w:t>
      </w:r>
      <w:r w:rsidR="006337AC">
        <w:t xml:space="preserve"> a</w:t>
      </w:r>
      <w:r w:rsidR="00B11137">
        <w:t xml:space="preserve"> </w:t>
      </w:r>
      <w:r w:rsidR="006337AC">
        <w:t xml:space="preserve">Proportional Resonant (PR) controller in the stationary frame. It has been reported that implementing </w:t>
      </w:r>
      <w:r w:rsidR="00B045A9">
        <w:t xml:space="preserve">a </w:t>
      </w:r>
      <w:r w:rsidR="00B15E60">
        <w:t xml:space="preserve">PI controller in the </w:t>
      </w:r>
      <w:proofErr w:type="spellStart"/>
      <w:r w:rsidR="00B15E60" w:rsidRPr="00B15E60">
        <w:rPr>
          <w:i/>
          <w:iCs/>
        </w:rPr>
        <w:t>dq</w:t>
      </w:r>
      <w:proofErr w:type="spellEnd"/>
      <w:r w:rsidR="00B15E60">
        <w:t xml:space="preserve"> frame is better than a </w:t>
      </w:r>
      <w:r w:rsidR="006337AC">
        <w:t xml:space="preserve">PR controller in the stationary frame </w:t>
      </w:r>
      <w:r w:rsidR="00B15E60">
        <w:t xml:space="preserve">as the latter </w:t>
      </w:r>
      <w:r w:rsidR="007A6FB7">
        <w:t>can lead to analytical errors especially at the low frequencies</w:t>
      </w:r>
      <w:r w:rsidR="00B045A9">
        <w:t xml:space="preserve"> [31]. In this design, only proportional term will be used in the inner voltage controller. Therefore, the </w:t>
      </w:r>
      <w:proofErr w:type="spellStart"/>
      <w:proofErr w:type="gramStart"/>
      <w:r w:rsidR="00B045A9" w:rsidRPr="00930407">
        <w:rPr>
          <w:i/>
          <w:iCs/>
        </w:rPr>
        <w:t>abc</w:t>
      </w:r>
      <w:proofErr w:type="spellEnd"/>
      <w:proofErr w:type="gramEnd"/>
      <w:r w:rsidR="00B045A9">
        <w:t xml:space="preserve"> stationary frame is used for its simplicity. </w:t>
      </w:r>
      <w:r w:rsidR="001B23F4" w:rsidRPr="00206730">
        <w:t xml:space="preserve">The </w:t>
      </w:r>
      <w:r w:rsidR="00DB23E2">
        <w:t>inner loop</w:t>
      </w:r>
      <w:r w:rsidR="001B23F4" w:rsidRPr="00206730">
        <w:t xml:space="preserve"> voltage controller consists of an outer feedback loop of the capacitor voltage and an inner feedback loop of the capacitor current; the latter provides damping of filter resonance. A </w:t>
      </w:r>
      <w:proofErr w:type="spellStart"/>
      <w:r w:rsidR="001B23F4" w:rsidRPr="00206730">
        <w:t>feedforward</w:t>
      </w:r>
      <w:proofErr w:type="spellEnd"/>
      <w:r w:rsidR="001B23F4" w:rsidRPr="00206730">
        <w:t xml:space="preserve"> loop of the reference voltage is also implemented to improve the speed of response and minimise </w:t>
      </w:r>
      <w:r w:rsidR="00F94ACA">
        <w:t xml:space="preserve">the </w:t>
      </w:r>
      <w:r w:rsidR="001B23F4" w:rsidRPr="00206730">
        <w:t xml:space="preserve">steady state error. </w:t>
      </w:r>
    </w:p>
    <w:p w:rsidR="001B23F4" w:rsidRDefault="001B23F4" w:rsidP="009905FC">
      <w:pPr>
        <w:widowControl w:val="0"/>
        <w:tabs>
          <w:tab w:val="left" w:pos="142"/>
          <w:tab w:val="left" w:pos="709"/>
        </w:tabs>
        <w:spacing w:line="480" w:lineRule="auto"/>
        <w:jc w:val="both"/>
      </w:pPr>
      <w:r w:rsidRPr="00206730">
        <w:t>Without the virtual i</w:t>
      </w:r>
      <w:r w:rsidR="00A8540C">
        <w:t>nductance</w:t>
      </w:r>
      <w:r w:rsidRPr="00206730">
        <w:t xml:space="preserve"> loop, the output voltage can be shown to be given by </w:t>
      </w:r>
    </w:p>
    <w:p w:rsidR="00CE79FF" w:rsidRDefault="00CE79FF" w:rsidP="009905FC">
      <w:pPr>
        <w:pStyle w:val="MTDisplayEquation"/>
        <w:spacing w:line="480" w:lineRule="auto"/>
      </w:pPr>
      <w:r>
        <w:tab/>
      </w:r>
      <w:r w:rsidRPr="00CE79FF">
        <w:rPr>
          <w:position w:val="-10"/>
        </w:rPr>
        <w:object w:dxaOrig="1740" w:dyaOrig="320">
          <v:shape id="_x0000_i1028" type="#_x0000_t75" style="width:87pt;height:16.15pt" o:ole="">
            <v:imagedata r:id="rId13" o:title=""/>
          </v:shape>
          <o:OLEObject Type="Embed" ProgID="Equation.DSMT4" ShapeID="_x0000_i1028" DrawAspect="Content" ObjectID="_1476776161" r:id="rId1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w:instrText>
      </w:r>
      <w:r w:rsidR="00AA1CEC">
        <w:rPr>
          <w:noProof/>
        </w:rPr>
        <w:fldChar w:fldCharType="end"/>
      </w:r>
      <w:r>
        <w:instrText>)</w:instrText>
      </w:r>
      <w:r>
        <w:fldChar w:fldCharType="end"/>
      </w:r>
    </w:p>
    <w:p w:rsidR="00CE79FF" w:rsidRDefault="00CE79FF" w:rsidP="009905FC">
      <w:pPr>
        <w:widowControl w:val="0"/>
        <w:tabs>
          <w:tab w:val="left" w:pos="142"/>
          <w:tab w:val="left" w:pos="709"/>
        </w:tabs>
        <w:spacing w:line="480" w:lineRule="auto"/>
        <w:jc w:val="both"/>
      </w:pPr>
    </w:p>
    <w:p w:rsidR="001B23F4" w:rsidRDefault="001B23F4" w:rsidP="009905FC">
      <w:pPr>
        <w:spacing w:line="480" w:lineRule="auto"/>
        <w:jc w:val="both"/>
      </w:pPr>
      <w:proofErr w:type="gramStart"/>
      <w:r w:rsidRPr="00206730">
        <w:t>where</w:t>
      </w:r>
      <w:proofErr w:type="gramEnd"/>
      <w:r w:rsidRPr="00206730">
        <w:t xml:space="preserve"> </w:t>
      </w:r>
      <m:oMath>
        <m:r>
          <w:rPr>
            <w:rFonts w:ascii="Cambria Math" w:hAnsi="Cambria Math"/>
          </w:rPr>
          <m:t>G(s)</m:t>
        </m:r>
      </m:oMath>
      <w:r w:rsidRPr="00206730">
        <w:t xml:space="preserve"> is the closed loop transfer function and </w:t>
      </w:r>
      <m:oMath>
        <m:r>
          <w:rPr>
            <w:rFonts w:ascii="Cambria Math" w:hAnsi="Cambria Math"/>
          </w:rPr>
          <m:t>Z(s)</m:t>
        </m:r>
      </m:oMath>
      <w:r w:rsidRPr="00206730">
        <w:t xml:space="preserve"> is the system output impedance,</w:t>
      </w:r>
    </w:p>
    <w:p w:rsidR="00CE79FF" w:rsidRDefault="00CE79FF" w:rsidP="009905FC">
      <w:pPr>
        <w:spacing w:line="480" w:lineRule="auto"/>
        <w:jc w:val="both"/>
      </w:pPr>
    </w:p>
    <w:p w:rsidR="00CE79FF" w:rsidRDefault="00CE79FF" w:rsidP="009905FC">
      <w:pPr>
        <w:pStyle w:val="MTDisplayEquation"/>
        <w:spacing w:line="480" w:lineRule="auto"/>
      </w:pPr>
      <w:r>
        <w:tab/>
      </w:r>
      <w:r w:rsidRPr="00CE79FF">
        <w:rPr>
          <w:position w:val="-26"/>
        </w:rPr>
        <w:object w:dxaOrig="2299" w:dyaOrig="600">
          <v:shape id="_x0000_i1029" type="#_x0000_t75" style="width:114.6pt;height:29.95pt" o:ole="">
            <v:imagedata r:id="rId15" o:title=""/>
          </v:shape>
          <o:OLEObject Type="Embed" ProgID="Equation.DSMT4" ShapeID="_x0000_i1029" DrawAspect="Content" ObjectID="_1476776162" r:id="rId1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2</w:instrText>
      </w:r>
      <w:r w:rsidR="00AA1CEC">
        <w:rPr>
          <w:noProof/>
        </w:rPr>
        <w:fldChar w:fldCharType="end"/>
      </w:r>
      <w:r>
        <w:instrText>)</w:instrText>
      </w:r>
      <w:r>
        <w:fldChar w:fldCharType="end"/>
      </w:r>
    </w:p>
    <w:p w:rsidR="00CE79FF" w:rsidRDefault="00CE79FF" w:rsidP="009905FC">
      <w:pPr>
        <w:spacing w:line="480" w:lineRule="auto"/>
        <w:jc w:val="both"/>
      </w:pPr>
    </w:p>
    <w:p w:rsidR="00CE79FF" w:rsidRDefault="00CE79FF" w:rsidP="009905FC">
      <w:pPr>
        <w:pStyle w:val="MTDisplayEquation"/>
        <w:spacing w:line="480" w:lineRule="auto"/>
      </w:pPr>
      <w:r>
        <w:tab/>
      </w:r>
      <w:r w:rsidRPr="00CE79FF">
        <w:rPr>
          <w:position w:val="-26"/>
        </w:rPr>
        <w:object w:dxaOrig="2740" w:dyaOrig="600">
          <v:shape id="_x0000_i1030" type="#_x0000_t75" style="width:137.65pt;height:29.95pt" o:ole="">
            <v:imagedata r:id="rId17" o:title=""/>
          </v:shape>
          <o:OLEObject Type="Embed" ProgID="Equation.DSMT4" ShapeID="_x0000_i1030" DrawAspect="Content" ObjectID="_1476776163"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w:instrText>
      </w:r>
      <w:r w:rsidR="00AA1CEC">
        <w:instrText xml:space="preserve">* MERGEFORMAT </w:instrText>
      </w:r>
      <w:r w:rsidR="00AA1CEC">
        <w:fldChar w:fldCharType="separate"/>
      </w:r>
      <w:r w:rsidR="00DE423C">
        <w:rPr>
          <w:noProof/>
        </w:rPr>
        <w:instrText>3</w:instrText>
      </w:r>
      <w:r w:rsidR="00AA1CEC">
        <w:rPr>
          <w:noProof/>
        </w:rPr>
        <w:fldChar w:fldCharType="end"/>
      </w:r>
      <w:r>
        <w:instrText>)</w:instrText>
      </w:r>
      <w:r>
        <w:fldChar w:fldCharType="end"/>
      </w:r>
    </w:p>
    <w:p w:rsidR="00CE79FF" w:rsidRPr="00206730" w:rsidRDefault="00CE79FF" w:rsidP="009905FC">
      <w:pPr>
        <w:spacing w:line="480" w:lineRule="auto"/>
        <w:jc w:val="both"/>
      </w:pPr>
    </w:p>
    <w:p w:rsidR="000F6508" w:rsidRDefault="001B23F4" w:rsidP="009905FC">
      <w:pPr>
        <w:widowControl w:val="0"/>
        <w:spacing w:line="480" w:lineRule="auto"/>
        <w:jc w:val="both"/>
      </w:pPr>
      <w:r w:rsidRPr="00206730">
        <w:t xml:space="preserve">The voltage and current proportional gains </w:t>
      </w:r>
      <m:oMath>
        <m:sSub>
          <m:sSubPr>
            <m:ctrlPr>
              <w:rPr>
                <w:rFonts w:ascii="Cambria Math" w:hAnsi="Cambria Math"/>
                <w:i/>
              </w:rPr>
            </m:ctrlPr>
          </m:sSubPr>
          <m:e>
            <m:r>
              <w:rPr>
                <w:rFonts w:ascii="Cambria Math" w:hAnsi="Cambria Math"/>
              </w:rPr>
              <m:t>k</m:t>
            </m:r>
          </m:e>
          <m:sub>
            <m:r>
              <w:rPr>
                <w:rFonts w:ascii="Cambria Math" w:hAnsi="Cambria Math"/>
              </w:rPr>
              <m:t>v</m:t>
            </m:r>
          </m:sub>
        </m:sSub>
      </m:oMath>
      <w:r w:rsidRPr="00206730">
        <w:t xml:space="preserve"> and </w:t>
      </w:r>
      <m:oMath>
        <m:sSub>
          <m:sSubPr>
            <m:ctrlPr>
              <w:rPr>
                <w:rFonts w:ascii="Cambria Math" w:hAnsi="Cambria Math"/>
                <w:i/>
              </w:rPr>
            </m:ctrlPr>
          </m:sSubPr>
          <m:e>
            <m:r>
              <w:rPr>
                <w:rFonts w:ascii="Cambria Math" w:hAnsi="Cambria Math"/>
              </w:rPr>
              <m:t>k</m:t>
            </m:r>
          </m:e>
          <m:sub>
            <m:r>
              <w:rPr>
                <w:rFonts w:ascii="Cambria Math" w:hAnsi="Cambria Math"/>
              </w:rPr>
              <m:t>c</m:t>
            </m:r>
          </m:sub>
        </m:sSub>
      </m:oMath>
      <w:r w:rsidRPr="00206730">
        <w:t xml:space="preserve"> were chosen to be 2.0 and 2.2, respectively to provide good transient and steady state response.</w:t>
      </w:r>
      <w:r w:rsidR="00395002">
        <w:t xml:space="preserve"> In terms of transient response, the aforementioned gains give a damping ratio </w:t>
      </w:r>
      <m:oMath>
        <m:r>
          <w:rPr>
            <w:rFonts w:ascii="Cambria Math" w:hAnsi="Cambria Math"/>
          </w:rPr>
          <m:t>ζ=</m:t>
        </m:r>
        <m:f>
          <m:fPr>
            <m:type m:val="lin"/>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c</m:t>
                </m:r>
              </m:sub>
            </m:sSub>
            <m:rad>
              <m:radPr>
                <m:degHide m:val="1"/>
                <m:ctrlPr>
                  <w:rPr>
                    <w:rFonts w:ascii="Cambria Math" w:hAnsi="Cambria Math"/>
                    <w:i/>
                  </w:rPr>
                </m:ctrlPr>
              </m:radPr>
              <m:deg/>
              <m:e>
                <m:f>
                  <m:fPr>
                    <m:type m:val="lin"/>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C</m:t>
                    </m:r>
                  </m:num>
                  <m:den>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m:t>
                        </m:r>
                      </m:e>
                    </m:d>
                  </m:den>
                </m:f>
              </m:e>
            </m:rad>
          </m:num>
          <m:den>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=0.43</m:t>
            </m:r>
          </m:den>
        </m:f>
      </m:oMath>
      <w:r w:rsidR="000F6508">
        <w:t xml:space="preserve"> and a</w:t>
      </w:r>
      <w:r w:rsidR="000F6508" w:rsidRPr="00206730">
        <w:t xml:space="preserve"> step response settling time </w:t>
      </w:r>
      <w:r w:rsidR="000F6508">
        <w:t>of</w:t>
      </w:r>
      <w:r w:rsidR="000F6508" w:rsidRPr="00206730">
        <w:t xml:space="preserve"> about 1 m</w:t>
      </w:r>
      <w:r w:rsidR="000F6508">
        <w:t xml:space="preserve"> </w:t>
      </w:r>
      <w:r w:rsidR="000F6508" w:rsidRPr="00206730">
        <w:t>sec</w:t>
      </w:r>
      <w:r w:rsidR="000F6508">
        <w:t>.</w:t>
      </w:r>
      <w:r w:rsidR="00395002">
        <w:t xml:space="preserve"> The steady state response can be analysed using t</w:t>
      </w:r>
      <w:r w:rsidR="009D2124">
        <w:t xml:space="preserve">he bode diagram of </w:t>
      </w:r>
      <w:r w:rsidR="009D2124" w:rsidRPr="009D2124">
        <w:rPr>
          <w:i/>
        </w:rPr>
        <w:t>G</w:t>
      </w:r>
      <w:r w:rsidR="009D2124">
        <w:t>(</w:t>
      </w:r>
      <w:r w:rsidR="009D2124" w:rsidRPr="009D2124">
        <w:rPr>
          <w:i/>
        </w:rPr>
        <w:t>s</w:t>
      </w:r>
      <w:r w:rsidR="009D2124">
        <w:t xml:space="preserve">) </w:t>
      </w:r>
      <w:r w:rsidR="00395002">
        <w:t xml:space="preserve">which </w:t>
      </w:r>
      <w:r w:rsidR="009D2124">
        <w:t xml:space="preserve">is shown in Fig. </w:t>
      </w:r>
      <w:r w:rsidR="000F6508">
        <w:t>4</w:t>
      </w:r>
      <w:r w:rsidR="009D2124">
        <w:t xml:space="preserve">. </w:t>
      </w:r>
      <w:r w:rsidR="000F6508">
        <w:t xml:space="preserve">At the fundamental frequency </w:t>
      </w:r>
      <w:r w:rsidR="000F6508" w:rsidRPr="000F6508">
        <w:rPr>
          <w:i/>
        </w:rPr>
        <w:t>f</w:t>
      </w:r>
      <w:r w:rsidR="000F6508">
        <w:t xml:space="preserve"> = 50Hz, the gain is 0.01dB and the</w:t>
      </w:r>
      <w:r w:rsidR="009D2124">
        <w:t xml:space="preserve"> phase lag </w:t>
      </w:r>
      <w:r w:rsidR="000F6508">
        <w:t>is 2.12deg.</w:t>
      </w:r>
      <w:r w:rsidR="00DE423C">
        <w:t xml:space="preserve"> This </w:t>
      </w:r>
      <w:r w:rsidR="00DE423C" w:rsidRPr="00206730">
        <w:t xml:space="preserve">is </w:t>
      </w:r>
      <w:r w:rsidR="00DE423C">
        <w:t xml:space="preserve">a characteristic of the closed loop </w:t>
      </w:r>
      <w:r w:rsidR="00B224AD">
        <w:t>system, which</w:t>
      </w:r>
      <w:r w:rsidR="00DE423C">
        <w:t xml:space="preserve"> also depends on system parameters uncertainty. The phase</w:t>
      </w:r>
      <w:r w:rsidR="009D2124">
        <w:t xml:space="preserve"> lag will cause the inverter to import some transient power </w:t>
      </w:r>
      <w:r w:rsidR="00B432D8">
        <w:t xml:space="preserve">when </w:t>
      </w:r>
      <w:r w:rsidR="009D2124">
        <w:t xml:space="preserve">connecting to the grid as will be shown later. </w:t>
      </w:r>
    </w:p>
    <w:p w:rsidR="001B23F4" w:rsidRPr="00206730" w:rsidRDefault="001B23F4" w:rsidP="009905FC">
      <w:pPr>
        <w:pStyle w:val="Head2"/>
        <w:numPr>
          <w:ilvl w:val="0"/>
          <w:numId w:val="0"/>
        </w:numPr>
        <w:spacing w:line="480" w:lineRule="auto"/>
      </w:pPr>
      <w:r w:rsidRPr="00206730">
        <w:lastRenderedPageBreak/>
        <w:t>Virtual I</w:t>
      </w:r>
      <w:r w:rsidR="002340D5">
        <w:t>nductance</w:t>
      </w:r>
      <w:r w:rsidRPr="00206730">
        <w:t xml:space="preserve"> and Grid harmonics Rejection </w:t>
      </w:r>
    </w:p>
    <w:p w:rsidR="00542056" w:rsidRDefault="00200B9D" w:rsidP="009905FC">
      <w:pPr>
        <w:spacing w:line="480" w:lineRule="auto"/>
        <w:ind w:firstLine="170"/>
        <w:jc w:val="both"/>
      </w:pPr>
      <w:r w:rsidRPr="00206730">
        <w:t xml:space="preserve">The </w:t>
      </w:r>
      <w:r w:rsidR="00F94ACA">
        <w:t xml:space="preserve">ideal </w:t>
      </w:r>
      <w:r w:rsidRPr="00206730">
        <w:t xml:space="preserve">transfer function of </w:t>
      </w:r>
      <w:r>
        <w:t>a</w:t>
      </w:r>
      <w:r w:rsidRPr="00206730">
        <w:t xml:space="preserve"> virtual induct</w:t>
      </w:r>
      <w:r w:rsidR="002340D5">
        <w:t>ance</w:t>
      </w:r>
      <w:r>
        <w:t xml:space="preserve">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Pr="00206730">
        <w:t xml:space="preserve"> </w:t>
      </w:r>
      <w:r>
        <w:t>is</w:t>
      </w:r>
      <w:r w:rsidRPr="00206730">
        <w:t xml:space="preserve"> given by</w:t>
      </w:r>
    </w:p>
    <w:p w:rsidR="00A15478" w:rsidRPr="00206730" w:rsidRDefault="00A15478" w:rsidP="009905FC">
      <w:pPr>
        <w:spacing w:line="480" w:lineRule="auto"/>
        <w:ind w:firstLine="170"/>
        <w:jc w:val="both"/>
      </w:pPr>
    </w:p>
    <w:p w:rsidR="00CE79FF" w:rsidRDefault="00CE79FF" w:rsidP="009905FC">
      <w:pPr>
        <w:pStyle w:val="MTDisplayEquation"/>
        <w:spacing w:line="480" w:lineRule="auto"/>
      </w:pPr>
      <w:r>
        <w:tab/>
      </w:r>
      <w:r w:rsidRPr="00CE79FF">
        <w:rPr>
          <w:position w:val="-10"/>
        </w:rPr>
        <w:object w:dxaOrig="999" w:dyaOrig="300">
          <v:shape id="_x0000_i1031" type="#_x0000_t75" style="width:50.1pt;height:15pt" o:ole="">
            <v:imagedata r:id="rId19" o:title=""/>
          </v:shape>
          <o:OLEObject Type="Embed" ProgID="Equation.DSMT4" ShapeID="_x0000_i1031" DrawAspect="Content" ObjectID="_1476776164" r:id="rId2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4</w:instrText>
      </w:r>
      <w:r w:rsidR="00AA1CEC">
        <w:rPr>
          <w:noProof/>
        </w:rPr>
        <w:fldChar w:fldCharType="end"/>
      </w:r>
      <w:r>
        <w:instrText>)</w:instrText>
      </w:r>
      <w:r>
        <w:fldChar w:fldCharType="end"/>
      </w:r>
    </w:p>
    <w:p w:rsidR="00CE79FF" w:rsidRDefault="00CE79FF" w:rsidP="009905FC">
      <w:pPr>
        <w:spacing w:line="480" w:lineRule="auto"/>
        <w:jc w:val="both"/>
      </w:pPr>
    </w:p>
    <w:p w:rsidR="001B23F4" w:rsidRDefault="001B23F4" w:rsidP="009905FC">
      <w:pPr>
        <w:spacing w:line="480" w:lineRule="auto"/>
        <w:jc w:val="both"/>
      </w:pPr>
      <w:r w:rsidRPr="00206730">
        <w:t xml:space="preserve">However, implementing the derivative as in (4) </w:t>
      </w:r>
      <w:r w:rsidR="00CA4363">
        <w:t>experimentally</w:t>
      </w:r>
      <w:r w:rsidRPr="00206730">
        <w:t xml:space="preserve"> introduces the well-known problem of noise amplification. Therefore, the pure derivative is replaced by a high-pass filter which is, in fact, a pure derivative preceded by a low pass filter. The transfer function of the virtual </w:t>
      </w:r>
      <w:r w:rsidR="002340D5">
        <w:t>inductance</w:t>
      </w:r>
      <w:r w:rsidRPr="00206730">
        <w:t xml:space="preserve"> is therefore given by</w:t>
      </w:r>
    </w:p>
    <w:p w:rsidR="00542056" w:rsidRPr="00206730" w:rsidRDefault="00542056" w:rsidP="009905FC">
      <w:pPr>
        <w:spacing w:line="480" w:lineRule="auto"/>
        <w:jc w:val="both"/>
      </w:pPr>
    </w:p>
    <w:p w:rsidR="00CE79FF" w:rsidRDefault="00CE79FF" w:rsidP="009905FC">
      <w:pPr>
        <w:pStyle w:val="MTDisplayEquation"/>
        <w:spacing w:line="480" w:lineRule="auto"/>
      </w:pPr>
      <w:r>
        <w:tab/>
      </w:r>
      <w:r w:rsidRPr="00CE79FF">
        <w:rPr>
          <w:position w:val="-26"/>
        </w:rPr>
        <w:object w:dxaOrig="1420" w:dyaOrig="600">
          <v:shape id="_x0000_i1032" type="#_x0000_t75" style="width:70.85pt;height:29.95pt" o:ole="">
            <v:imagedata r:id="rId21" o:title=""/>
          </v:shape>
          <o:OLEObject Type="Embed" ProgID="Equation.DSMT4" ShapeID="_x0000_i1032" DrawAspect="Content" ObjectID="_1476776165" r:id="rId2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5</w:instrText>
      </w:r>
      <w:r w:rsidR="00AA1CEC">
        <w:rPr>
          <w:noProof/>
        </w:rPr>
        <w:fldChar w:fldCharType="end"/>
      </w:r>
      <w:r>
        <w:instrText>)</w:instrText>
      </w:r>
      <w:r>
        <w:fldChar w:fldCharType="end"/>
      </w:r>
    </w:p>
    <w:p w:rsidR="00542056" w:rsidRDefault="00542056" w:rsidP="009905FC">
      <w:pPr>
        <w:spacing w:line="480" w:lineRule="auto"/>
        <w:jc w:val="both"/>
      </w:pPr>
    </w:p>
    <w:p w:rsidR="001B23F4" w:rsidRDefault="001B23F4" w:rsidP="009905FC">
      <w:pPr>
        <w:spacing w:line="480" w:lineRule="auto"/>
        <w:jc w:val="both"/>
      </w:pPr>
      <w:proofErr w:type="gramStart"/>
      <w:r w:rsidRPr="00206730">
        <w:t>where</w:t>
      </w:r>
      <w:proofErr w:type="gramEnd"/>
      <w:r w:rsidRPr="00206730">
        <w:t xml:space="preserve"> </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sidRPr="00206730">
        <w:rPr>
          <w:position w:val="-10"/>
        </w:rPr>
        <w:t xml:space="preserve"> </w:t>
      </w:r>
      <w:r w:rsidRPr="00206730">
        <w:t xml:space="preserve">is the cut-off frequency of the high pass filter. </w:t>
      </w:r>
      <w:r w:rsidR="00F94ACA">
        <w:t>When</w:t>
      </w:r>
      <w:r w:rsidR="00F94ACA" w:rsidRPr="00206730">
        <w:t xml:space="preserve"> </w:t>
      </w:r>
      <w:r w:rsidRPr="00206730">
        <w:t xml:space="preserve">the virtual </w:t>
      </w:r>
      <w:r w:rsidR="00F94ACA">
        <w:t>inductance is implemented</w:t>
      </w:r>
      <w:r w:rsidRPr="00206730">
        <w:t>, the output voltage can be shown to be given by</w:t>
      </w:r>
    </w:p>
    <w:p w:rsidR="00CE79FF" w:rsidRDefault="00CE79FF" w:rsidP="009905FC">
      <w:pPr>
        <w:spacing w:line="480" w:lineRule="auto"/>
        <w:jc w:val="both"/>
      </w:pPr>
    </w:p>
    <w:p w:rsidR="00CE79FF" w:rsidRDefault="00CE79FF" w:rsidP="009905FC">
      <w:pPr>
        <w:pStyle w:val="MTDisplayEquation"/>
        <w:spacing w:line="480" w:lineRule="auto"/>
      </w:pPr>
      <w:r>
        <w:tab/>
      </w:r>
      <w:r w:rsidRPr="00CE79FF">
        <w:rPr>
          <w:position w:val="-10"/>
        </w:rPr>
        <w:object w:dxaOrig="1820" w:dyaOrig="320">
          <v:shape id="_x0000_i1033" type="#_x0000_t75" style="width:91pt;height:16.15pt" o:ole="">
            <v:imagedata r:id="rId23" o:title=""/>
          </v:shape>
          <o:OLEObject Type="Embed" ProgID="Equation.DSMT4" ShapeID="_x0000_i1033" DrawAspect="Content" ObjectID="_1476776166" r:id="rId2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6</w:instrText>
      </w:r>
      <w:r w:rsidR="00AA1CEC">
        <w:rPr>
          <w:noProof/>
        </w:rPr>
        <w:fldChar w:fldCharType="end"/>
      </w:r>
      <w:r>
        <w:instrText>)</w:instrText>
      </w:r>
      <w:r>
        <w:fldChar w:fldCharType="end"/>
      </w:r>
    </w:p>
    <w:p w:rsidR="00CE79FF" w:rsidRPr="00CE79FF" w:rsidRDefault="00CE79FF" w:rsidP="009905FC">
      <w:pPr>
        <w:spacing w:line="480" w:lineRule="auto"/>
        <w:jc w:val="both"/>
      </w:pPr>
    </w:p>
    <w:p w:rsidR="001B23F4" w:rsidRDefault="001B23F4" w:rsidP="009905FC">
      <w:pPr>
        <w:spacing w:line="480" w:lineRule="auto"/>
        <w:jc w:val="both"/>
      </w:pPr>
      <w:proofErr w:type="gramStart"/>
      <w:r w:rsidRPr="00206730">
        <w:t>where</w:t>
      </w:r>
      <w:proofErr w:type="gramEnd"/>
      <w:r w:rsidRPr="00206730">
        <w:t xml:space="preserve"> </w:t>
      </w:r>
      <m:oMath>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(s)</m:t>
        </m:r>
      </m:oMath>
      <w:r w:rsidRPr="00206730">
        <w:t xml:space="preserve"> is the inverter</w:t>
      </w:r>
      <w:r w:rsidR="00614C63">
        <w:t>’s</w:t>
      </w:r>
      <w:r w:rsidRPr="00206730">
        <w:t xml:space="preserve"> modified output impedance and is given by</w:t>
      </w:r>
    </w:p>
    <w:p w:rsidR="00542056" w:rsidRPr="00206730" w:rsidRDefault="00542056" w:rsidP="009905FC">
      <w:pPr>
        <w:spacing w:line="480" w:lineRule="auto"/>
        <w:jc w:val="both"/>
      </w:pPr>
    </w:p>
    <w:p w:rsidR="00CE79FF" w:rsidRDefault="00CE79FF" w:rsidP="009905FC">
      <w:pPr>
        <w:pStyle w:val="MTDisplayEquation"/>
        <w:spacing w:line="480" w:lineRule="auto"/>
      </w:pPr>
      <w:r>
        <w:tab/>
      </w:r>
      <w:r w:rsidRPr="00CE79FF">
        <w:rPr>
          <w:position w:val="-10"/>
        </w:rPr>
        <w:object w:dxaOrig="2079" w:dyaOrig="300">
          <v:shape id="_x0000_i1034" type="#_x0000_t75" style="width:104.25pt;height:15pt" o:ole="">
            <v:imagedata r:id="rId25" o:title=""/>
          </v:shape>
          <o:OLEObject Type="Embed" ProgID="Equation.DSMT4" ShapeID="_x0000_i1034" DrawAspect="Content" ObjectID="_1476776167" r:id="rId2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7</w:instrText>
      </w:r>
      <w:r w:rsidR="00AA1CEC">
        <w:rPr>
          <w:noProof/>
        </w:rPr>
        <w:fldChar w:fldCharType="end"/>
      </w:r>
      <w:r>
        <w:instrText>)</w:instrText>
      </w:r>
      <w:r>
        <w:fldChar w:fldCharType="end"/>
      </w:r>
    </w:p>
    <w:p w:rsidR="00510A68" w:rsidRDefault="00510A68" w:rsidP="009905FC">
      <w:pPr>
        <w:spacing w:line="480" w:lineRule="auto"/>
        <w:jc w:val="both"/>
      </w:pPr>
    </w:p>
    <w:p w:rsidR="00D701BE" w:rsidRDefault="00510A68" w:rsidP="009905FC">
      <w:pPr>
        <w:spacing w:line="480" w:lineRule="auto"/>
        <w:jc w:val="both"/>
      </w:pPr>
      <w:r>
        <w:t xml:space="preserve">Equation (6) </w:t>
      </w:r>
      <w:r w:rsidR="00A15478">
        <w:t>can be</w:t>
      </w:r>
      <w:r>
        <w:t xml:space="preserve"> represented by the block diagram shown in Fig. 5. When the system is connected to the grid, the output voltage </w:t>
      </w:r>
      <m:oMath>
        <m:sSub>
          <m:sSubPr>
            <m:ctrlPr>
              <w:rPr>
                <w:rFonts w:ascii="Cambria Math" w:hAnsi="Cambria Math"/>
                <w:i/>
              </w:rPr>
            </m:ctrlPr>
          </m:sSubPr>
          <m:e>
            <m:r>
              <w:rPr>
                <w:rFonts w:ascii="Cambria Math" w:hAnsi="Cambria Math"/>
              </w:rPr>
              <m:t>V</m:t>
            </m:r>
          </m:e>
          <m:sub>
            <m:r>
              <w:rPr>
                <w:rFonts w:ascii="Cambria Math" w:hAnsi="Cambria Math"/>
              </w:rPr>
              <m:t>o</m:t>
            </m:r>
          </m:sub>
        </m:sSub>
      </m:oMath>
      <w:r>
        <w:t xml:space="preserve"> is actually the grid voltage. To increase the system ability to reject grid voltage harmonics</w:t>
      </w:r>
      <w:r w:rsidR="00A15478">
        <w:t>,</w:t>
      </w:r>
      <w:r w:rsidR="00A47C66">
        <w:t xml:space="preserve"> it is desirable to maximise</w:t>
      </w:r>
      <w:r>
        <w:t xml:space="preserve"> </w:t>
      </w:r>
      <m:oMath>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(s)</m:t>
        </m:r>
      </m:oMath>
      <w:r>
        <w:t xml:space="preserve"> at these harmonics. </w:t>
      </w:r>
      <w:r w:rsidR="001B23F4" w:rsidRPr="00206730">
        <w:t xml:space="preserve">The Bode diagrams of both </w:t>
      </w:r>
      <m:oMath>
        <m:r>
          <w:rPr>
            <w:rFonts w:ascii="Cambria Math" w:hAnsi="Cambria Math"/>
          </w:rPr>
          <m:t>Z(s)</m:t>
        </m:r>
      </m:oMath>
      <w:r w:rsidR="001B23F4" w:rsidRPr="00206730">
        <w:t xml:space="preserve"> and </w:t>
      </w:r>
      <m:oMath>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(s)</m:t>
        </m:r>
      </m:oMath>
      <w:r w:rsidR="001B23F4" w:rsidRPr="00206730">
        <w:t xml:space="preserve"> for </w:t>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=650</m:t>
        </m:r>
        <m:r>
          <m:rPr>
            <m:sty m:val="p"/>
          </m:rPr>
          <w:rPr>
            <w:rFonts w:ascii="Cambria Math" w:hAnsi="Cambria Math"/>
          </w:rPr>
          <m:t>μH</m:t>
        </m:r>
      </m:oMath>
      <w:r w:rsidR="001B23F4" w:rsidRPr="00206730">
        <w:t xml:space="preserve"> </w:t>
      </w:r>
      <w:r w:rsidR="006E1770">
        <w:t xml:space="preserve">and </w:t>
      </w:r>
      <w:r w:rsidR="00AF2176">
        <w:t xml:space="preserve">3 </w:t>
      </w:r>
      <w:r w:rsidR="006E1770">
        <w:t xml:space="preserve">different values </w:t>
      </w:r>
      <w:r w:rsidR="00CA4363">
        <w:t>of</w:t>
      </w:r>
      <w:r w:rsidR="006E1770">
        <w:t xml:space="preserve"> </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sidR="006E1770">
        <w:t xml:space="preserve"> </w:t>
      </w:r>
      <w:r w:rsidR="001B23F4" w:rsidRPr="00206730">
        <w:t>are shown i</w:t>
      </w:r>
      <w:r w:rsidR="003C21AD">
        <w:t xml:space="preserve">n Fig. </w:t>
      </w:r>
      <w:r w:rsidR="00A47C66">
        <w:t>6</w:t>
      </w:r>
      <w:r w:rsidR="001B23F4" w:rsidRPr="00206730">
        <w:t>.</w:t>
      </w:r>
      <w:r w:rsidR="006E1770">
        <w:t xml:space="preserve"> </w:t>
      </w:r>
      <w:r w:rsidR="00A47C66">
        <w:t xml:space="preserve">It can be noticed that </w:t>
      </w:r>
      <m:oMath>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(s)</m:t>
        </m:r>
      </m:oMath>
      <w:r w:rsidR="00A47C66">
        <w:t xml:space="preserve"> provides higher output impedance and hence better grid harmonics rejection for frequencies up to 900Hz (the 18</w:t>
      </w:r>
      <w:r w:rsidR="00A47C66" w:rsidRPr="00A47C66">
        <w:rPr>
          <w:vertAlign w:val="superscript"/>
        </w:rPr>
        <w:t>th</w:t>
      </w:r>
      <w:r w:rsidR="00A47C66">
        <w:t xml:space="preserve"> harmonic). It can also be noticed that </w:t>
      </w:r>
      <w:r w:rsidR="00D701BE">
        <w:t>reducing</w:t>
      </w:r>
      <w:r w:rsidR="00A47C66">
        <w:t xml:space="preserve"> </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sidR="00A47C66">
        <w:t xml:space="preserve"> will </w:t>
      </w:r>
      <w:r w:rsidR="00D701BE">
        <w:t>reduce</w:t>
      </w:r>
      <w:r w:rsidR="00A47C66">
        <w:t xml:space="preserve"> impedance </w:t>
      </w:r>
      <w:r w:rsidR="009751DC">
        <w:t xml:space="preserve">and </w:t>
      </w:r>
      <w:r w:rsidR="00A47C66">
        <w:t>hence</w:t>
      </w:r>
      <w:r w:rsidR="009751DC">
        <w:t xml:space="preserve"> provide</w:t>
      </w:r>
      <w:r w:rsidR="00A47C66">
        <w:t xml:space="preserve"> </w:t>
      </w:r>
      <w:r w:rsidR="00D701BE">
        <w:t>lower</w:t>
      </w:r>
      <w:r w:rsidR="00A47C66">
        <w:t xml:space="preserve"> </w:t>
      </w:r>
      <w:r w:rsidR="00D701BE">
        <w:t xml:space="preserve">grid </w:t>
      </w:r>
      <w:r w:rsidR="00A47C66">
        <w:t>harmonics</w:t>
      </w:r>
      <w:r w:rsidR="00D701BE">
        <w:t xml:space="preserve"> rejection</w:t>
      </w:r>
      <w:r w:rsidR="00A47C66">
        <w:t xml:space="preserve">. For </w:t>
      </w:r>
      <w:r w:rsidR="00D701BE">
        <w:t xml:space="preserve">the </w:t>
      </w:r>
      <w:r w:rsidR="00A47C66">
        <w:t xml:space="preserve">frequency range from 1kHz to 3kHz, </w:t>
      </w:r>
      <m:oMath>
        <m:sSub>
          <m:sSubPr>
            <m:ctrlPr>
              <w:rPr>
                <w:rFonts w:ascii="Cambria Math" w:hAnsi="Cambria Math"/>
                <w:i/>
              </w:rPr>
            </m:ctrlPr>
          </m:sSubPr>
          <m:e>
            <m:r>
              <w:rPr>
                <w:rFonts w:ascii="Cambria Math" w:hAnsi="Cambria Math"/>
              </w:rPr>
              <m:t>Z</m:t>
            </m:r>
          </m:e>
          <m:sub>
            <m:r>
              <w:rPr>
                <w:rFonts w:ascii="Cambria Math" w:hAnsi="Cambria Math"/>
              </w:rPr>
              <m:t>o</m:t>
            </m:r>
          </m:sub>
        </m:sSub>
        <m:d>
          <m:dPr>
            <m:ctrlPr>
              <w:rPr>
                <w:rFonts w:ascii="Cambria Math" w:hAnsi="Cambria Math"/>
                <w:i/>
              </w:rPr>
            </m:ctrlPr>
          </m:dPr>
          <m:e>
            <m:r>
              <w:rPr>
                <w:rFonts w:ascii="Cambria Math" w:hAnsi="Cambria Math"/>
              </w:rPr>
              <m:t>s</m:t>
            </m:r>
          </m:e>
        </m:d>
      </m:oMath>
      <w:r w:rsidR="008434BC">
        <w:t xml:space="preserve"> </w:t>
      </w:r>
      <w:r w:rsidR="00A47C66">
        <w:t xml:space="preserve">provides </w:t>
      </w:r>
      <w:r w:rsidR="008434BC">
        <w:t>lower</w:t>
      </w:r>
      <w:r w:rsidR="00A47C66">
        <w:t xml:space="preserve"> impedance </w:t>
      </w:r>
      <w:proofErr w:type="gramStart"/>
      <w:r w:rsidR="00A47C66">
        <w:t>than</w:t>
      </w:r>
      <w:r w:rsidR="008434BC">
        <w:t xml:space="preserve"> </w:t>
      </w:r>
      <w:proofErr w:type="gramEnd"/>
      <m:oMath>
        <m:r>
          <w:rPr>
            <w:rFonts w:ascii="Cambria Math" w:hAnsi="Cambria Math"/>
          </w:rPr>
          <m:t>Z(s)</m:t>
        </m:r>
      </m:oMath>
      <w:r w:rsidR="00A47C66">
        <w:t xml:space="preserve">. </w:t>
      </w:r>
      <w:r w:rsidR="00D701BE">
        <w:t>However, most of the dominant grid harmonics are in fact the</w:t>
      </w:r>
      <w:r w:rsidR="008434BC">
        <w:t xml:space="preserve"> lower ones</w:t>
      </w:r>
      <w:r w:rsidR="009751DC">
        <w:t xml:space="preserve"> (lower than 1kHz)</w:t>
      </w:r>
      <w:r w:rsidR="00A15478">
        <w:t xml:space="preserve"> where </w:t>
      </w:r>
      <m:oMath>
        <m:sSub>
          <m:sSubPr>
            <m:ctrlPr>
              <w:rPr>
                <w:rFonts w:ascii="Cambria Math" w:hAnsi="Cambria Math"/>
                <w:i/>
              </w:rPr>
            </m:ctrlPr>
          </m:sSubPr>
          <m:e>
            <m:r>
              <w:rPr>
                <w:rFonts w:ascii="Cambria Math" w:hAnsi="Cambria Math"/>
              </w:rPr>
              <m:t>Z</m:t>
            </m:r>
          </m:e>
          <m:sub>
            <m:r>
              <w:rPr>
                <w:rFonts w:ascii="Cambria Math" w:hAnsi="Cambria Math"/>
              </w:rPr>
              <m:t>o</m:t>
            </m:r>
          </m:sub>
        </m:sSub>
        <m:d>
          <m:dPr>
            <m:ctrlPr>
              <w:rPr>
                <w:rFonts w:ascii="Cambria Math" w:hAnsi="Cambria Math"/>
                <w:i/>
              </w:rPr>
            </m:ctrlPr>
          </m:dPr>
          <m:e>
            <m:r>
              <w:rPr>
                <w:rFonts w:ascii="Cambria Math" w:hAnsi="Cambria Math"/>
              </w:rPr>
              <m:t>s</m:t>
            </m:r>
          </m:e>
        </m:d>
      </m:oMath>
      <w:r w:rsidR="00A15478">
        <w:t xml:space="preserve"> provides higher impedance </w:t>
      </w:r>
      <w:proofErr w:type="gramStart"/>
      <w:r w:rsidR="00A15478">
        <w:t xml:space="preserve">than </w:t>
      </w:r>
      <w:proofErr w:type="gramEnd"/>
      <m:oMath>
        <m:r>
          <w:rPr>
            <w:rFonts w:ascii="Cambria Math" w:hAnsi="Cambria Math"/>
          </w:rPr>
          <m:t>Z(s)</m:t>
        </m:r>
      </m:oMath>
      <w:r w:rsidR="00A15478">
        <w:t>.</w:t>
      </w:r>
    </w:p>
    <w:p w:rsidR="00816EE4" w:rsidRDefault="00816EE4" w:rsidP="009905FC">
      <w:pPr>
        <w:spacing w:line="480" w:lineRule="auto"/>
        <w:jc w:val="both"/>
      </w:pPr>
    </w:p>
    <w:p w:rsidR="008434BC" w:rsidRDefault="008434BC" w:rsidP="00DB23E2">
      <w:pPr>
        <w:spacing w:line="480" w:lineRule="auto"/>
        <w:jc w:val="both"/>
      </w:pPr>
      <w:r>
        <w:t>From Fig. 5, t</w:t>
      </w:r>
      <w:r w:rsidR="006A498E">
        <w:t xml:space="preserve">he stability of the </w:t>
      </w:r>
      <w:r w:rsidR="00DB23E2">
        <w:t>inner loop</w:t>
      </w:r>
      <w:r w:rsidR="006A498E">
        <w:t xml:space="preserve"> controller is guaranteed if both closed loop transfer functions </w:t>
      </w:r>
      <m:oMath>
        <m:r>
          <w:rPr>
            <w:rFonts w:ascii="Cambria Math" w:hAnsi="Cambria Math"/>
          </w:rPr>
          <m:t>G(s)</m:t>
        </m:r>
      </m:oMath>
      <w:r w:rsidR="006A498E">
        <w:t xml:space="preserve"> and </w:t>
      </w:r>
      <m:oMath>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o</m:t>
                </m:r>
              </m:sub>
            </m:sSub>
          </m:den>
        </m:f>
        <m:r>
          <w:rPr>
            <w:rFonts w:ascii="Cambria Math" w:hAnsi="Cambria Math"/>
          </w:rPr>
          <m:t>(s)</m:t>
        </m:r>
      </m:oMath>
      <w:r w:rsidR="006A498E">
        <w:t xml:space="preserve"> are stable. The stability of </w:t>
      </w:r>
      <m:oMath>
        <m:r>
          <w:rPr>
            <w:rFonts w:ascii="Cambria Math" w:hAnsi="Cambria Math"/>
          </w:rPr>
          <m:t>G(s)</m:t>
        </m:r>
      </m:oMath>
      <w:r w:rsidR="006A498E">
        <w:t xml:space="preserve"> has been guaranteed by proper selection of the </w:t>
      </w:r>
      <w:r w:rsidR="006A498E" w:rsidRPr="00206730">
        <w:t xml:space="preserve">proportional gains </w:t>
      </w:r>
      <m:oMath>
        <m:sSub>
          <m:sSubPr>
            <m:ctrlPr>
              <w:rPr>
                <w:rFonts w:ascii="Cambria Math" w:hAnsi="Cambria Math"/>
                <w:i/>
              </w:rPr>
            </m:ctrlPr>
          </m:sSubPr>
          <m:e>
            <m:r>
              <w:rPr>
                <w:rFonts w:ascii="Cambria Math" w:hAnsi="Cambria Math"/>
              </w:rPr>
              <m:t>k</m:t>
            </m:r>
          </m:e>
          <m:sub>
            <m:r>
              <w:rPr>
                <w:rFonts w:ascii="Cambria Math" w:hAnsi="Cambria Math"/>
              </w:rPr>
              <m:t>v</m:t>
            </m:r>
          </m:sub>
        </m:sSub>
      </m:oMath>
      <w:r w:rsidR="006A498E" w:rsidRPr="00206730">
        <w:t xml:space="preserve"> and </w:t>
      </w:r>
      <m:oMath>
        <m:sSub>
          <m:sSubPr>
            <m:ctrlPr>
              <w:rPr>
                <w:rFonts w:ascii="Cambria Math" w:hAnsi="Cambria Math"/>
                <w:i/>
              </w:rPr>
            </m:ctrlPr>
          </m:sSubPr>
          <m:e>
            <m:r>
              <w:rPr>
                <w:rFonts w:ascii="Cambria Math" w:hAnsi="Cambria Math"/>
              </w:rPr>
              <m:t>k</m:t>
            </m:r>
          </m:e>
          <m:sub>
            <m:r>
              <w:rPr>
                <w:rFonts w:ascii="Cambria Math" w:hAnsi="Cambria Math"/>
              </w:rPr>
              <m:t>c</m:t>
            </m:r>
          </m:sub>
        </m:sSub>
      </m:oMath>
      <w:r w:rsidR="006A498E">
        <w:t xml:space="preserve"> as discussed above.</w:t>
      </w:r>
      <w:r>
        <w:t xml:space="preserve"> The stability of </w:t>
      </w:r>
      <m:oMath>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o</m:t>
                </m:r>
              </m:sub>
            </m:sSub>
          </m:den>
        </m:f>
        <m:r>
          <w:rPr>
            <w:rFonts w:ascii="Cambria Math" w:hAnsi="Cambria Math"/>
          </w:rPr>
          <m:t>(s)</m:t>
        </m:r>
      </m:oMath>
      <w:r>
        <w:t xml:space="preserve"> can be determined by examining the roots of the characteristic equation of  </w:t>
      </w:r>
      <m:oMath>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o</m:t>
                </m:r>
              </m:sub>
            </m:sSub>
          </m:den>
        </m:f>
        <m:r>
          <w:rPr>
            <w:rFonts w:ascii="Cambria Math" w:hAnsi="Cambria Math"/>
          </w:rPr>
          <m:t>(s)</m:t>
        </m:r>
      </m:oMath>
      <w:r>
        <w:t xml:space="preserve"> which is given by</w:t>
      </w:r>
    </w:p>
    <w:p w:rsidR="008434BC" w:rsidRDefault="008434BC" w:rsidP="009905FC">
      <w:pPr>
        <w:spacing w:line="480" w:lineRule="auto"/>
        <w:jc w:val="both"/>
      </w:pPr>
    </w:p>
    <w:p w:rsidR="006E1770" w:rsidRDefault="00AF2176" w:rsidP="009905FC">
      <w:pPr>
        <w:pStyle w:val="MTDisplayEquation"/>
        <w:spacing w:line="480" w:lineRule="auto"/>
      </w:pPr>
      <w:r>
        <w:tab/>
      </w:r>
      <w:r w:rsidRPr="00CE79FF">
        <w:rPr>
          <w:position w:val="-10"/>
        </w:rPr>
        <w:object w:dxaOrig="820" w:dyaOrig="300">
          <v:shape id="_x0000_i1035" type="#_x0000_t75" style="width:41.45pt;height:15pt" o:ole="">
            <v:imagedata r:id="rId27" o:title=""/>
          </v:shape>
          <o:OLEObject Type="Embed" ProgID="Equation.DSMT4" ShapeID="_x0000_i1035" DrawAspect="Content" ObjectID="_1476776168" r:id="rId2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8</w:instrText>
      </w:r>
      <w:r w:rsidR="00AA1CEC">
        <w:rPr>
          <w:noProof/>
        </w:rPr>
        <w:fldChar w:fldCharType="end"/>
      </w:r>
      <w:r>
        <w:instrText>)</w:instrText>
      </w:r>
      <w:r>
        <w:fldChar w:fldCharType="end"/>
      </w:r>
    </w:p>
    <w:p w:rsidR="006E1770" w:rsidRDefault="006E1770" w:rsidP="009905FC">
      <w:pPr>
        <w:spacing w:line="480" w:lineRule="auto"/>
        <w:jc w:val="both"/>
      </w:pPr>
    </w:p>
    <w:p w:rsidR="00DF7679" w:rsidRDefault="008434BC" w:rsidP="009905FC">
      <w:pPr>
        <w:spacing w:line="480" w:lineRule="auto"/>
        <w:jc w:val="both"/>
      </w:pPr>
      <w:r>
        <w:t xml:space="preserve">To analyse the effect of the virtual inductance on the stability of </w:t>
      </w:r>
      <m:oMath>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o</m:t>
                </m:r>
              </m:sub>
            </m:sSub>
          </m:den>
        </m:f>
        <m:r>
          <w:rPr>
            <w:rFonts w:ascii="Cambria Math" w:hAnsi="Cambria Math"/>
          </w:rPr>
          <m:t>(s)</m:t>
        </m:r>
      </m:oMath>
      <w:r>
        <w:t xml:space="preserve">, </w:t>
      </w:r>
      <w:r w:rsidR="00CA4363">
        <w:t>the root locus</w:t>
      </w:r>
      <w:r w:rsidR="00AF2176">
        <w:t xml:space="preserve"> of (8) </w:t>
      </w:r>
      <w:r w:rsidR="009751DC">
        <w:t>is plot</w:t>
      </w:r>
      <w:r w:rsidR="00614C63">
        <w:t>ted</w:t>
      </w:r>
      <w:r w:rsidR="009751DC">
        <w:t xml:space="preserve"> </w:t>
      </w:r>
      <w:r w:rsidR="00A15478">
        <w:t xml:space="preserve">as shown in </w:t>
      </w:r>
      <w:r w:rsidR="009751DC">
        <w:t xml:space="preserve">Fig. 7 </w:t>
      </w:r>
      <w:r w:rsidR="00AF2176">
        <w:t xml:space="preserve">with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005C0DC3">
        <w:t xml:space="preserve"> varying from </w:t>
      </w:r>
      <w:r w:rsidR="002C2A2B">
        <w:t xml:space="preserve">0 to 2.5mH </w:t>
      </w:r>
      <w:r w:rsidR="00CA4363">
        <w:t>for 3 different cases of the cut-off frequency (</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sidR="002C2A2B">
        <w:t xml:space="preserve"> = 1000, 1500, and 2000 rad/s</w:t>
      </w:r>
      <w:r w:rsidR="00CA4363">
        <w:t>)</w:t>
      </w:r>
      <w:r w:rsidR="002C2A2B">
        <w:t xml:space="preserve">. As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002C2A2B">
        <w:t xml:space="preserve"> increases, the </w:t>
      </w:r>
      <w:r w:rsidR="005350B6">
        <w:t xml:space="preserve">dominant </w:t>
      </w:r>
      <w:r w:rsidR="002C2A2B">
        <w:t xml:space="preserve">roots are pushed to the </w:t>
      </w:r>
      <w:r w:rsidR="00614C63">
        <w:t xml:space="preserve">right </w:t>
      </w:r>
      <w:r w:rsidR="002C2A2B">
        <w:t xml:space="preserve">and hence stability is reduced. In the magnified portion of the root locus diagram, it can be seen that increasing </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sidR="002C2A2B">
        <w:t xml:space="preserve"> also decreases stability</w:t>
      </w:r>
      <w:r w:rsidR="00816CE4">
        <w:t xml:space="preserve"> as the system becomes unstable for a smaller value </w:t>
      </w:r>
      <w:proofErr w:type="gramStart"/>
      <w:r w:rsidR="00816CE4">
        <w:t xml:space="preserve">of </w:t>
      </w:r>
      <w:proofErr w:type="gramEnd"/>
      <m:oMath>
        <m:sSub>
          <m:sSubPr>
            <m:ctrlPr>
              <w:rPr>
                <w:rFonts w:ascii="Cambria Math" w:hAnsi="Cambria Math"/>
                <w:i/>
              </w:rPr>
            </m:ctrlPr>
          </m:sSubPr>
          <m:e>
            <m:r>
              <w:rPr>
                <w:rFonts w:ascii="Cambria Math" w:hAnsi="Cambria Math"/>
              </w:rPr>
              <m:t>L</m:t>
            </m:r>
          </m:e>
          <m:sub>
            <m:r>
              <w:rPr>
                <w:rFonts w:ascii="Cambria Math" w:hAnsi="Cambria Math"/>
              </w:rPr>
              <m:t>v</m:t>
            </m:r>
          </m:sub>
        </m:sSub>
      </m:oMath>
      <w:r w:rsidR="002C2A2B">
        <w:t xml:space="preserve">. Therefore, increasing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002C2A2B">
        <w:t xml:space="preserve"> and </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sidR="002C2A2B">
        <w:t xml:space="preserve"> reduces stability but</w:t>
      </w:r>
      <w:r w:rsidR="008B517E">
        <w:t xml:space="preserve"> at the same time</w:t>
      </w:r>
      <w:r w:rsidR="002C2A2B">
        <w:t xml:space="preserve"> increases harmonics rejection</w:t>
      </w:r>
      <w:r w:rsidR="005377ED">
        <w:t xml:space="preserve"> </w:t>
      </w:r>
      <w:r w:rsidR="00915AE6">
        <w:t xml:space="preserve">by increasing the impedance gain over a higher frequency range </w:t>
      </w:r>
      <w:r w:rsidR="005377ED">
        <w:t>as was shown from the bode diagram of Fig. 6</w:t>
      </w:r>
      <w:r w:rsidR="002C2A2B">
        <w:t xml:space="preserve">. Therefore, the determination of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002C2A2B">
        <w:t xml:space="preserve"> and </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sidR="002C2A2B">
        <w:t xml:space="preserve"> is a compromise between stability and harmonics rejection. </w:t>
      </w:r>
      <w:r w:rsidR="00617E7B">
        <w:t xml:space="preserve">By </w:t>
      </w:r>
      <w:r w:rsidR="005350B6">
        <w:t>choosing</w:t>
      </w:r>
      <w:r w:rsidR="002C2A2B">
        <w:t xml:space="preserve"> </w:t>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=650</m:t>
        </m:r>
        <m:r>
          <m:rPr>
            <m:sty m:val="p"/>
          </m:rPr>
          <w:rPr>
            <w:rFonts w:ascii="Cambria Math" w:hAnsi="Cambria Math"/>
          </w:rPr>
          <m:t>μH</m:t>
        </m:r>
      </m:oMath>
      <w:r w:rsidR="001B23F4" w:rsidRPr="00206730">
        <w:t xml:space="preserve"> </w:t>
      </w:r>
      <w:proofErr w:type="gramStart"/>
      <w:r w:rsidR="002C2A2B">
        <w:t xml:space="preserve">and </w:t>
      </w:r>
      <w:proofErr w:type="gramEnd"/>
      <m:oMath>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=1500 </m:t>
        </m:r>
        <m:r>
          <m:rPr>
            <m:sty m:val="p"/>
          </m:rPr>
          <w:rPr>
            <w:rFonts w:ascii="Cambria Math" w:hAnsi="Cambria Math"/>
          </w:rPr>
          <m:t>rad/sec</m:t>
        </m:r>
      </m:oMath>
      <w:r w:rsidR="001B23F4" w:rsidRPr="00206730">
        <w:t>,</w:t>
      </w:r>
      <w:r w:rsidR="00617E7B">
        <w:t xml:space="preserve"> the dominant </w:t>
      </w:r>
      <w:r w:rsidR="009751DC">
        <w:t>close loop poles</w:t>
      </w:r>
      <w:r w:rsidR="00617E7B">
        <w:t xml:space="preserve"> </w:t>
      </w:r>
      <w:r w:rsidR="005377ED">
        <w:t>give</w:t>
      </w:r>
      <w:r w:rsidR="00617E7B">
        <w:t xml:space="preserve"> an acceptable damping ratio of 0.2 and settling time of 1.8ms.</w:t>
      </w:r>
      <w:r w:rsidR="00DF7679">
        <w:t xml:space="preserve"> This design</w:t>
      </w:r>
      <w:r w:rsidR="000F6508" w:rsidRPr="00206730">
        <w:t xml:space="preserve"> provides high impedance </w:t>
      </w:r>
      <w:r w:rsidR="008B517E">
        <w:t>at</w:t>
      </w:r>
      <w:r w:rsidR="000F6508" w:rsidRPr="00206730">
        <w:t xml:space="preserve"> most significant grid harmonics (up to the </w:t>
      </w:r>
      <w:r w:rsidR="005377ED">
        <w:t>18</w:t>
      </w:r>
      <w:r w:rsidR="000F6508" w:rsidRPr="00206730">
        <w:rPr>
          <w:vertAlign w:val="superscript"/>
        </w:rPr>
        <w:t>th</w:t>
      </w:r>
      <w:r w:rsidR="000F6508" w:rsidRPr="00206730">
        <w:t xml:space="preserve"> harmonic).</w:t>
      </w:r>
      <w:r w:rsidR="00B715DC">
        <w:t xml:space="preserve"> </w:t>
      </w:r>
      <w:r w:rsidR="004F3921" w:rsidRPr="00206730">
        <w:t>As a result the system</w:t>
      </w:r>
      <w:r w:rsidR="004F3921">
        <w:t>’s</w:t>
      </w:r>
      <w:r w:rsidR="004F3921" w:rsidRPr="00206730">
        <w:t xml:space="preserve"> ability to reject grid voltage harmonics</w:t>
      </w:r>
      <w:r w:rsidR="00614C63">
        <w:t xml:space="preserve"> increases</w:t>
      </w:r>
      <w:r w:rsidR="004F3921" w:rsidRPr="00206730">
        <w:t xml:space="preserve">. </w:t>
      </w:r>
      <w:r w:rsidR="00DF7679">
        <w:t xml:space="preserve">The system’s ability to reject grid voltage disturbance can be simply evaluated from (6) by calculating the transfer function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o</m:t>
                </m:r>
              </m:sub>
            </m:sSub>
          </m:num>
          <m:den>
            <m:sSub>
              <m:sSubPr>
                <m:ctrlPr>
                  <w:rPr>
                    <w:rFonts w:ascii="Cambria Math" w:hAnsi="Cambria Math"/>
                    <w:i/>
                  </w:rPr>
                </m:ctrlPr>
              </m:sSubPr>
              <m:e>
                <m:r>
                  <w:rPr>
                    <w:rFonts w:ascii="Cambria Math" w:hAnsi="Cambria Math"/>
                  </w:rPr>
                  <m:t>V</m:t>
                </m:r>
              </m:e>
              <m:sub>
                <m:r>
                  <w:rPr>
                    <w:rFonts w:ascii="Cambria Math" w:hAnsi="Cambria Math"/>
                  </w:rPr>
                  <m:t>o</m:t>
                </m:r>
              </m:sub>
            </m:sSub>
          </m:den>
        </m:f>
      </m:oMath>
      <w:r w:rsidR="00DF7679">
        <w:t xml:space="preserve"> when </w:t>
      </w:r>
      <m:oMath>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m:t>
            </m:r>
          </m:sup>
        </m:sSubSup>
      </m:oMath>
      <w:r w:rsidR="00DF7679">
        <w:t xml:space="preserve"> is set to zero</w:t>
      </w:r>
      <w:r w:rsidR="005350B6">
        <w:t xml:space="preserve">. </w:t>
      </w:r>
      <w:r w:rsidR="00DF7679">
        <w:t>In this case</w:t>
      </w:r>
      <w:proofErr w:type="gramStart"/>
      <w:r w:rsidR="00DF7679">
        <w:t xml:space="preserve">, </w:t>
      </w:r>
      <w:proofErr w:type="gramEnd"/>
      <m:oMath>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o</m:t>
                </m:r>
              </m:sub>
            </m:sSub>
          </m:num>
          <m:den>
            <m:sSub>
              <m:sSubPr>
                <m:ctrlPr>
                  <w:rPr>
                    <w:rFonts w:ascii="Cambria Math" w:hAnsi="Cambria Math"/>
                    <w:i/>
                  </w:rPr>
                </m:ctrlPr>
              </m:sSubPr>
              <m:e>
                <m:r>
                  <w:rPr>
                    <w:rFonts w:ascii="Cambria Math" w:hAnsi="Cambria Math"/>
                  </w:rPr>
                  <m:t>V</m:t>
                </m:r>
              </m:e>
              <m:sub>
                <m:r>
                  <w:rPr>
                    <w:rFonts w:ascii="Cambria Math" w:hAnsi="Cambria Math"/>
                  </w:rPr>
                  <m:t>o</m:t>
                </m:r>
              </m:sub>
            </m:sSub>
          </m:den>
        </m:f>
        <m:r>
          <w:rPr>
            <w:rFonts w:ascii="Cambria Math" w:hAnsi="Cambria Math"/>
          </w:rPr>
          <m:t>=</m:t>
        </m:r>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(s)</m:t>
            </m:r>
          </m:den>
        </m:f>
      </m:oMath>
      <w:r w:rsidR="00DF7679">
        <w:t xml:space="preserve">. At different grid harmonics </w:t>
      </w:r>
      <w:r w:rsidR="00DF7679">
        <w:rPr>
          <w:i/>
        </w:rPr>
        <w:t>h</w:t>
      </w:r>
      <w:r w:rsidR="00DF7679">
        <w:t xml:space="preserve">, the disturbance rejection is calculated </w:t>
      </w:r>
      <w:proofErr w:type="gramStart"/>
      <w:r w:rsidR="00DF7679">
        <w:t xml:space="preserve">as </w:t>
      </w:r>
      <w:proofErr w:type="gramEnd"/>
      <m:oMath>
        <m:f>
          <m:fPr>
            <m:type m:val="lin"/>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(j2πh)</m:t>
                </m:r>
              </m:e>
            </m:d>
          </m:den>
        </m:f>
      </m:oMath>
      <w:r w:rsidR="00DF7679">
        <w:t xml:space="preserve">. </w:t>
      </w:r>
      <w:r w:rsidR="00DF7679" w:rsidRPr="00A1145A">
        <w:t>Table II shows the</w:t>
      </w:r>
      <w:r w:rsidR="00DF7679">
        <w:t xml:space="preserve"> </w:t>
      </w:r>
      <w:r w:rsidR="00DF7679" w:rsidRPr="00A1145A">
        <w:t>disturbance reject</w:t>
      </w:r>
      <w:r w:rsidR="00DF7679">
        <w:t>ion</w:t>
      </w:r>
      <w:r w:rsidR="00DF7679" w:rsidRPr="00A1145A">
        <w:t xml:space="preserve"> </w:t>
      </w:r>
      <w:r w:rsidR="00DF7679">
        <w:t xml:space="preserve">at </w:t>
      </w:r>
      <w:r w:rsidR="00DF7679" w:rsidRPr="00A1145A">
        <w:t>the odd grid harmonics up to the 1</w:t>
      </w:r>
      <w:r w:rsidR="009751DC">
        <w:t>7</w:t>
      </w:r>
      <w:r w:rsidR="00DF7679" w:rsidRPr="00A1145A">
        <w:rPr>
          <w:vertAlign w:val="superscript"/>
        </w:rPr>
        <w:t>th</w:t>
      </w:r>
      <w:r w:rsidR="00DF7679" w:rsidRPr="00A1145A">
        <w:t xml:space="preserve"> </w:t>
      </w:r>
      <w:r w:rsidR="00DF7679">
        <w:t>harmonic without virtual i</w:t>
      </w:r>
      <w:r w:rsidR="008B517E">
        <w:t>nductance</w:t>
      </w:r>
      <w:r w:rsidR="00DF7679">
        <w:t xml:space="preserve"> (</w:t>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=0</m:t>
        </m:r>
      </m:oMath>
      <w:r w:rsidR="00DF7679">
        <w:t>) and with virtual i</w:t>
      </w:r>
      <w:r w:rsidR="008B517E">
        <w:t>nductance</w:t>
      </w:r>
      <w:r w:rsidR="00DF7679">
        <w:t xml:space="preserve"> (</w:t>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=650</m:t>
        </m:r>
        <m:r>
          <m:rPr>
            <m:sty m:val="p"/>
          </m:rPr>
          <w:rPr>
            <w:rFonts w:ascii="Cambria Math" w:hAnsi="Cambria Math"/>
          </w:rPr>
          <m:t>μH</m:t>
        </m:r>
      </m:oMath>
      <w:r w:rsidR="00DF7679">
        <w:t xml:space="preserve">). It is quite clear that the virtual </w:t>
      </w:r>
      <w:r w:rsidR="008B517E">
        <w:t>inductance</w:t>
      </w:r>
      <w:r w:rsidR="00DF7679">
        <w:t xml:space="preserve"> greatly improves disturbance rejection.</w:t>
      </w:r>
    </w:p>
    <w:p w:rsidR="004F3921" w:rsidRPr="005350B6" w:rsidRDefault="004F3921" w:rsidP="009905FC">
      <w:pPr>
        <w:spacing w:line="480" w:lineRule="auto"/>
        <w:ind w:firstLine="284"/>
        <w:jc w:val="both"/>
        <w:rPr>
          <w:szCs w:val="24"/>
        </w:rPr>
      </w:pPr>
      <w:r w:rsidRPr="00206730">
        <w:rPr>
          <w:szCs w:val="24"/>
        </w:rPr>
        <w:t xml:space="preserve">The Bode diagram in Fig. </w:t>
      </w:r>
      <w:r w:rsidR="005377ED">
        <w:rPr>
          <w:szCs w:val="24"/>
        </w:rPr>
        <w:t>6</w:t>
      </w:r>
      <w:r w:rsidRPr="00206730">
        <w:rPr>
          <w:szCs w:val="24"/>
        </w:rPr>
        <w:t xml:space="preserve"> shows </w:t>
      </w:r>
      <w:r w:rsidR="005350B6">
        <w:rPr>
          <w:szCs w:val="24"/>
        </w:rPr>
        <w:t>predominant i</w:t>
      </w:r>
      <w:r w:rsidRPr="00206730">
        <w:rPr>
          <w:szCs w:val="24"/>
        </w:rPr>
        <w:t>nductive impedance in the vicinity of the</w:t>
      </w:r>
      <w:r w:rsidRPr="004564A1">
        <w:rPr>
          <w:szCs w:val="24"/>
        </w:rPr>
        <w:t xml:space="preserve"> </w:t>
      </w:r>
      <w:r w:rsidRPr="00206730">
        <w:rPr>
          <w:szCs w:val="24"/>
        </w:rPr>
        <w:t>fundamental frequency. Thus,</w:t>
      </w:r>
      <w:r w:rsidR="005350B6">
        <w:rPr>
          <w:szCs w:val="24"/>
        </w:rPr>
        <w:t xml:space="preserve"> </w:t>
      </w:r>
      <w:r w:rsidRPr="00206730">
        <w:rPr>
          <w:szCs w:val="24"/>
        </w:rPr>
        <w:t xml:space="preserve">the output impedance (around the fundamental frequency) can be approximated as </w:t>
      </w:r>
    </w:p>
    <w:p w:rsidR="00254C80" w:rsidRDefault="00254C80" w:rsidP="009905FC">
      <w:pPr>
        <w:spacing w:line="480" w:lineRule="auto"/>
        <w:jc w:val="both"/>
        <w:rPr>
          <w:szCs w:val="24"/>
        </w:rPr>
      </w:pPr>
    </w:p>
    <w:p w:rsidR="00542056" w:rsidRDefault="00254C80" w:rsidP="009905FC">
      <w:pPr>
        <w:pStyle w:val="MTDisplayEquation"/>
        <w:spacing w:line="480" w:lineRule="auto"/>
      </w:pPr>
      <w:r>
        <w:tab/>
      </w:r>
      <w:r w:rsidRPr="00CE79FF">
        <w:rPr>
          <w:position w:val="-10"/>
        </w:rPr>
        <w:object w:dxaOrig="999" w:dyaOrig="300">
          <v:shape id="_x0000_i1036" type="#_x0000_t75" style="width:50.1pt;height:15pt" o:ole="">
            <v:imagedata r:id="rId29" o:title=""/>
          </v:shape>
          <o:OLEObject Type="Embed" ProgID="Equation.DSMT4" ShapeID="_x0000_i1036" DrawAspect="Content" ObjectID="_1476776169" r:id="rId3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9</w:instrText>
      </w:r>
      <w:r w:rsidR="00AA1CEC">
        <w:rPr>
          <w:noProof/>
        </w:rPr>
        <w:fldChar w:fldCharType="end"/>
      </w:r>
      <w:r>
        <w:instrText>)</w:instrText>
      </w:r>
      <w:r>
        <w:fldChar w:fldCharType="end"/>
      </w:r>
    </w:p>
    <w:p w:rsidR="00EE37A7" w:rsidRPr="00EE37A7" w:rsidRDefault="00EE37A7" w:rsidP="009905FC">
      <w:pPr>
        <w:spacing w:line="480" w:lineRule="auto"/>
        <w:jc w:val="both"/>
      </w:pPr>
    </w:p>
    <w:p w:rsidR="00254C80" w:rsidRDefault="00087B12" w:rsidP="009905FC">
      <w:pPr>
        <w:widowControl w:val="0"/>
        <w:tabs>
          <w:tab w:val="left" w:pos="142"/>
          <w:tab w:val="left" w:pos="709"/>
        </w:tabs>
        <w:spacing w:line="480" w:lineRule="auto"/>
        <w:jc w:val="both"/>
      </w:pPr>
      <w:proofErr w:type="gramStart"/>
      <w:r w:rsidRPr="00206730">
        <w:t>where</w:t>
      </w:r>
      <w:proofErr w:type="gramEnd"/>
      <w:r w:rsidRPr="00206730">
        <w:t xml:space="preserve"> </w:t>
      </w:r>
      <m:oMath>
        <m:sSub>
          <m:sSubPr>
            <m:ctrlPr>
              <w:rPr>
                <w:rFonts w:ascii="Cambria Math" w:hAnsi="Cambria Math"/>
                <w:i/>
              </w:rPr>
            </m:ctrlPr>
          </m:sSubPr>
          <m:e>
            <m:r>
              <w:rPr>
                <w:rFonts w:ascii="Cambria Math" w:hAnsi="Cambria Math"/>
              </w:rPr>
              <m:t>L</m:t>
            </m:r>
          </m:e>
          <m:sub>
            <m:r>
              <w:rPr>
                <w:rFonts w:ascii="Cambria Math" w:hAnsi="Cambria Math"/>
              </w:rPr>
              <m:t>o</m:t>
            </m:r>
          </m:sub>
        </m:sSub>
      </m:oMath>
      <w:r w:rsidRPr="00206730">
        <w:t xml:space="preserve"> is the effective output inductance of the system that will be used in the </w:t>
      </w:r>
      <w:r>
        <w:t>following section.</w:t>
      </w:r>
      <w:r w:rsidRPr="00206730">
        <w:t xml:space="preserve"> Its value from the </w:t>
      </w:r>
      <w:r w:rsidR="00614C63">
        <w:t>B</w:t>
      </w:r>
      <w:r w:rsidR="00614C63" w:rsidRPr="00206730">
        <w:t xml:space="preserve">ode </w:t>
      </w:r>
      <w:r w:rsidRPr="00206730">
        <w:t xml:space="preserve">diagram of </w:t>
      </w:r>
      <m:oMath>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(s)</m:t>
        </m:r>
      </m:oMath>
      <w:r w:rsidRPr="00206730">
        <w:t xml:space="preserve"> </w:t>
      </w:r>
      <w:proofErr w:type="gramStart"/>
      <w:r w:rsidRPr="00206730">
        <w:t xml:space="preserve">is </w:t>
      </w:r>
      <w:proofErr w:type="gramEnd"/>
      <m:oMath>
        <m:sSub>
          <m:sSubPr>
            <m:ctrlPr>
              <w:rPr>
                <w:rFonts w:ascii="Cambria Math" w:hAnsi="Cambria Math"/>
                <w:i/>
              </w:rPr>
            </m:ctrlPr>
          </m:sSubPr>
          <m:e>
            <m:r>
              <w:rPr>
                <w:rFonts w:ascii="Cambria Math" w:hAnsi="Cambria Math"/>
              </w:rPr>
              <m:t>L</m:t>
            </m:r>
          </m:e>
          <m:sub>
            <m:r>
              <w:rPr>
                <w:rFonts w:ascii="Cambria Math" w:hAnsi="Cambria Math"/>
              </w:rPr>
              <m:t>o</m:t>
            </m:r>
          </m:sub>
        </m:sSub>
        <m:r>
          <w:rPr>
            <w:rFonts w:ascii="Cambria Math" w:hAnsi="Cambria Math"/>
          </w:rPr>
          <m:t>=996</m:t>
        </m:r>
        <m:r>
          <m:rPr>
            <m:sty m:val="p"/>
          </m:rPr>
          <w:rPr>
            <w:rFonts w:ascii="Cambria Math" w:hAnsi="Cambria Math"/>
          </w:rPr>
          <m:t>μH</m:t>
        </m:r>
      </m:oMath>
      <w:r w:rsidRPr="00206730">
        <w:t xml:space="preserve">. </w:t>
      </w:r>
    </w:p>
    <w:p w:rsidR="00DF7679" w:rsidRPr="00243BEF" w:rsidRDefault="00DF7679" w:rsidP="009905FC">
      <w:pPr>
        <w:spacing w:line="480" w:lineRule="auto"/>
        <w:ind w:firstLine="360"/>
        <w:jc w:val="both"/>
      </w:pPr>
      <w:r>
        <w:lastRenderedPageBreak/>
        <w:t xml:space="preserve">Equation (6) can be represented by the </w:t>
      </w:r>
      <w:proofErr w:type="spellStart"/>
      <w:r w:rsidRPr="00730EC0">
        <w:rPr>
          <w:lang w:val="en"/>
        </w:rPr>
        <w:t>Thévenin's</w:t>
      </w:r>
      <w:proofErr w:type="spellEnd"/>
      <w:r>
        <w:t xml:space="preserve"> equivalent circuit shown in Fig. </w:t>
      </w:r>
      <w:proofErr w:type="gramStart"/>
      <w:r>
        <w:t>8(a).</w:t>
      </w:r>
      <w:proofErr w:type="gramEnd"/>
      <w:r>
        <w:t xml:space="preserve"> Because </w:t>
      </w:r>
      <w:r w:rsidRPr="00C505B8">
        <w:rPr>
          <w:i/>
        </w:rPr>
        <w:t>G</w:t>
      </w:r>
      <w:r>
        <w:t>(</w:t>
      </w:r>
      <w:r w:rsidRPr="00C505B8">
        <w:rPr>
          <w:i/>
        </w:rPr>
        <w:t>s</w:t>
      </w:r>
      <w:r>
        <w:t>) has a relatively fast response settling time (~1ms) with respect to</w:t>
      </w:r>
      <w:r w:rsidR="00614C63">
        <w:t xml:space="preserve"> that of</w:t>
      </w:r>
      <w:r>
        <w:t xml:space="preserve"> the outer droop controller, it can be</w:t>
      </w:r>
      <w:r w:rsidRPr="00206730">
        <w:t xml:space="preserve"> assumed </w:t>
      </w:r>
      <w:r>
        <w:t>to be</w:t>
      </w:r>
      <w:r w:rsidRPr="00206730">
        <w:t xml:space="preserve"> an ideal voltage source with settable magnitude and frequency</w:t>
      </w:r>
      <w:r w:rsidRPr="00206730">
        <w:rPr>
          <w:szCs w:val="24"/>
        </w:rPr>
        <w:t>.</w:t>
      </w:r>
      <w:r>
        <w:rPr>
          <w:szCs w:val="24"/>
        </w:rPr>
        <w:t xml:space="preserve"> Therefore,</w:t>
      </w:r>
      <w:r>
        <w:t xml:space="preserve"> the </w:t>
      </w:r>
      <w:r w:rsidR="00614C63">
        <w:t>grid-</w:t>
      </w:r>
      <w:r>
        <w:t xml:space="preserve">connected inverter can now be represented by an ideal voltage source in series with an inductor </w:t>
      </w:r>
      <m:oMath>
        <m:sSub>
          <m:sSubPr>
            <m:ctrlPr>
              <w:rPr>
                <w:rFonts w:ascii="Cambria Math" w:hAnsi="Cambria Math"/>
                <w:i/>
              </w:rPr>
            </m:ctrlPr>
          </m:sSubPr>
          <m:e>
            <m:r>
              <w:rPr>
                <w:rFonts w:ascii="Cambria Math" w:hAnsi="Cambria Math"/>
              </w:rPr>
              <m:t>L</m:t>
            </m:r>
          </m:e>
          <m:sub>
            <m:r>
              <w:rPr>
                <w:rFonts w:ascii="Cambria Math" w:hAnsi="Cambria Math"/>
              </w:rPr>
              <m:t>o</m:t>
            </m:r>
          </m:sub>
        </m:sSub>
      </m:oMath>
      <w:r>
        <w:t xml:space="preserve"> as shown in Fig. </w:t>
      </w:r>
      <w:proofErr w:type="gramStart"/>
      <w:r>
        <w:t>8(b).</w:t>
      </w:r>
      <w:proofErr w:type="gramEnd"/>
      <w:r>
        <w:t xml:space="preserve"> </w:t>
      </w:r>
    </w:p>
    <w:p w:rsidR="00DF7679" w:rsidRPr="004F3921" w:rsidRDefault="00DF7679" w:rsidP="009905FC">
      <w:pPr>
        <w:widowControl w:val="0"/>
        <w:tabs>
          <w:tab w:val="left" w:pos="142"/>
          <w:tab w:val="left" w:pos="709"/>
        </w:tabs>
        <w:spacing w:line="480" w:lineRule="auto"/>
        <w:jc w:val="both"/>
      </w:pPr>
    </w:p>
    <w:p w:rsidR="009D2124" w:rsidRDefault="009D2124" w:rsidP="001E66C6">
      <w:pPr>
        <w:spacing w:line="480" w:lineRule="auto"/>
        <w:jc w:val="center"/>
        <w:rPr>
          <w:szCs w:val="24"/>
        </w:rPr>
      </w:pPr>
      <w:r>
        <w:rPr>
          <w:noProof/>
        </w:rPr>
        <w:drawing>
          <wp:inline distT="0" distB="0" distL="0" distR="0" wp14:anchorId="730933B8" wp14:editId="43120CB5">
            <wp:extent cx="4798902" cy="2600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9118" cy="2600607"/>
                    </a:xfrm>
                    <a:prstGeom prst="rect">
                      <a:avLst/>
                    </a:prstGeom>
                    <a:noFill/>
                    <a:ln>
                      <a:noFill/>
                    </a:ln>
                  </pic:spPr>
                </pic:pic>
              </a:graphicData>
            </a:graphic>
          </wp:inline>
        </w:drawing>
      </w:r>
    </w:p>
    <w:p w:rsidR="009D2124" w:rsidRDefault="009D2124" w:rsidP="001E66C6">
      <w:pPr>
        <w:pStyle w:val="Caption"/>
        <w:spacing w:line="480" w:lineRule="auto"/>
        <w:jc w:val="center"/>
      </w:pPr>
      <w:proofErr w:type="gramStart"/>
      <w:r w:rsidRPr="00206730">
        <w:t>Fig.</w:t>
      </w:r>
      <w:proofErr w:type="gramEnd"/>
      <w:r w:rsidRPr="00206730">
        <w:t xml:space="preserve">  </w:t>
      </w:r>
      <w:r w:rsidR="00AA1CEC">
        <w:fldChar w:fldCharType="begin"/>
      </w:r>
      <w:r w:rsidR="00AA1CEC">
        <w:instrText xml:space="preserve"> SEQ Fig._ \* ARABIC </w:instrText>
      </w:r>
      <w:r w:rsidR="00AA1CEC">
        <w:fldChar w:fldCharType="separate"/>
      </w:r>
      <w:r w:rsidR="00DE423C">
        <w:rPr>
          <w:noProof/>
        </w:rPr>
        <w:t>4</w:t>
      </w:r>
      <w:r w:rsidR="00AA1CEC">
        <w:rPr>
          <w:noProof/>
        </w:rPr>
        <w:fldChar w:fldCharType="end"/>
      </w:r>
      <w:r w:rsidRPr="00206730">
        <w:t xml:space="preserve">. Bode diagram of </w:t>
      </w:r>
      <w:r w:rsidRPr="009D2124">
        <w:rPr>
          <w:i/>
        </w:rPr>
        <w:t>G</w:t>
      </w:r>
      <w:r>
        <w:t>(</w:t>
      </w:r>
      <w:r w:rsidRPr="009D2124">
        <w:rPr>
          <w:i/>
        </w:rPr>
        <w:t>s</w:t>
      </w:r>
      <w:r>
        <w:t>)</w:t>
      </w:r>
      <w:r w:rsidRPr="00206730">
        <w:t>.</w:t>
      </w:r>
    </w:p>
    <w:p w:rsidR="00510A68" w:rsidRDefault="00510A68" w:rsidP="009905FC">
      <w:pPr>
        <w:pStyle w:val="Caption"/>
        <w:spacing w:line="480" w:lineRule="auto"/>
        <w:jc w:val="both"/>
      </w:pPr>
    </w:p>
    <w:p w:rsidR="002D5410" w:rsidRDefault="002D5410" w:rsidP="009905FC">
      <w:pPr>
        <w:pStyle w:val="Caption"/>
        <w:spacing w:line="480" w:lineRule="auto"/>
        <w:jc w:val="both"/>
      </w:pPr>
    </w:p>
    <w:p w:rsidR="00510A68" w:rsidRDefault="001E66C6" w:rsidP="001E66C6">
      <w:pPr>
        <w:widowControl w:val="0"/>
        <w:tabs>
          <w:tab w:val="left" w:pos="142"/>
          <w:tab w:val="left" w:pos="709"/>
        </w:tabs>
        <w:spacing w:line="480" w:lineRule="auto"/>
        <w:jc w:val="center"/>
      </w:pPr>
      <w:r>
        <w:object w:dxaOrig="5083" w:dyaOrig="1544">
          <v:shape id="_x0000_i1037" type="#_x0000_t75" style="width:236.75pt;height:1in;mso-position-vertical:absolute" o:ole="">
            <v:imagedata r:id="rId32" o:title=""/>
          </v:shape>
          <o:OLEObject Type="Embed" ProgID="Visio.Drawing.11" ShapeID="_x0000_i1037" DrawAspect="Content" ObjectID="_1476776170" r:id="rId33"/>
        </w:object>
      </w:r>
    </w:p>
    <w:p w:rsidR="00510A68" w:rsidRPr="00567161" w:rsidRDefault="00510A68" w:rsidP="001E66C6">
      <w:pPr>
        <w:pStyle w:val="Caption"/>
        <w:spacing w:line="480" w:lineRule="auto"/>
        <w:jc w:val="center"/>
      </w:pPr>
      <w:proofErr w:type="gramStart"/>
      <w:r w:rsidRPr="00206730">
        <w:t>Fig.</w:t>
      </w:r>
      <w:proofErr w:type="gramEnd"/>
      <w:r w:rsidRPr="00206730">
        <w:t xml:space="preserve">  </w:t>
      </w:r>
      <w:r w:rsidR="00AA1CEC">
        <w:fldChar w:fldCharType="begin"/>
      </w:r>
      <w:r w:rsidR="00AA1CEC">
        <w:instrText xml:space="preserve"> SEQ Fig._ \* ARABIC </w:instrText>
      </w:r>
      <w:r w:rsidR="00AA1CEC">
        <w:fldChar w:fldCharType="separate"/>
      </w:r>
      <w:r w:rsidR="00DE423C">
        <w:rPr>
          <w:noProof/>
        </w:rPr>
        <w:t>5</w:t>
      </w:r>
      <w:r w:rsidR="00AA1CEC">
        <w:rPr>
          <w:noProof/>
        </w:rPr>
        <w:fldChar w:fldCharType="end"/>
      </w:r>
      <w:r w:rsidRPr="00206730">
        <w:t xml:space="preserve">. </w:t>
      </w:r>
      <w:r>
        <w:t xml:space="preserve">Closed loop transfer functions relating </w:t>
      </w:r>
      <w:r w:rsidRPr="00567161">
        <w:rPr>
          <w:i/>
          <w:iCs w:val="0"/>
        </w:rPr>
        <w:t>I</w:t>
      </w:r>
      <w:r w:rsidRPr="00567161">
        <w:rPr>
          <w:i/>
          <w:iCs w:val="0"/>
          <w:vertAlign w:val="subscript"/>
        </w:rPr>
        <w:t>o</w:t>
      </w:r>
      <w:r>
        <w:t xml:space="preserve"> to </w:t>
      </w:r>
      <m:oMath>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m:t>
            </m:r>
          </m:sup>
        </m:sSubSup>
      </m:oMath>
      <w:r>
        <w:t xml:space="preserve"> and </w:t>
      </w:r>
      <w:proofErr w:type="gramStart"/>
      <w:r w:rsidRPr="00567161">
        <w:rPr>
          <w:i/>
          <w:iCs w:val="0"/>
        </w:rPr>
        <w:t>V</w:t>
      </w:r>
      <w:r w:rsidRPr="00567161">
        <w:rPr>
          <w:i/>
          <w:iCs w:val="0"/>
          <w:vertAlign w:val="subscript"/>
        </w:rPr>
        <w:t>o</w:t>
      </w:r>
      <w:proofErr w:type="gramEnd"/>
    </w:p>
    <w:p w:rsidR="00510A68" w:rsidRDefault="00510A68" w:rsidP="009905FC">
      <w:pPr>
        <w:pStyle w:val="Caption"/>
        <w:spacing w:line="480" w:lineRule="auto"/>
        <w:jc w:val="both"/>
      </w:pPr>
    </w:p>
    <w:p w:rsidR="002D5410" w:rsidRPr="00206730" w:rsidRDefault="002D5410" w:rsidP="009905FC">
      <w:pPr>
        <w:pStyle w:val="Caption"/>
        <w:spacing w:line="480" w:lineRule="auto"/>
        <w:jc w:val="both"/>
      </w:pPr>
    </w:p>
    <w:p w:rsidR="00516F10" w:rsidRDefault="001E66C6" w:rsidP="001E66C6">
      <w:pPr>
        <w:pStyle w:val="Caption"/>
        <w:spacing w:line="480" w:lineRule="auto"/>
        <w:jc w:val="center"/>
      </w:pPr>
      <w:r>
        <w:object w:dxaOrig="19227" w:dyaOrig="10439">
          <v:shape id="_x0000_i1038" type="#_x0000_t75" style="width:388.2pt;height:211.4pt" o:ole="">
            <v:imagedata r:id="rId34" o:title=""/>
          </v:shape>
          <o:OLEObject Type="Embed" ProgID="Visio.Drawing.11" ShapeID="_x0000_i1038" DrawAspect="Content" ObjectID="_1476776171" r:id="rId35"/>
        </w:object>
      </w:r>
    </w:p>
    <w:p w:rsidR="002D5410" w:rsidRDefault="0006312C" w:rsidP="003A2D09">
      <w:pPr>
        <w:pStyle w:val="Caption"/>
        <w:spacing w:line="480" w:lineRule="auto"/>
        <w:jc w:val="center"/>
      </w:pPr>
      <w:proofErr w:type="gramStart"/>
      <w:r w:rsidRPr="00206730">
        <w:t>Fig.</w:t>
      </w:r>
      <w:proofErr w:type="gramEnd"/>
      <w:r w:rsidRPr="00206730">
        <w:t xml:space="preserve">  </w:t>
      </w:r>
      <w:r w:rsidR="00AA1CEC">
        <w:fldChar w:fldCharType="begin"/>
      </w:r>
      <w:r w:rsidR="00AA1CEC">
        <w:instrText xml:space="preserve"> SEQ Fig._ \* ARABIC </w:instrText>
      </w:r>
      <w:r w:rsidR="00AA1CEC">
        <w:fldChar w:fldCharType="separate"/>
      </w:r>
      <w:r w:rsidR="00DE423C">
        <w:rPr>
          <w:noProof/>
        </w:rPr>
        <w:t>6</w:t>
      </w:r>
      <w:r w:rsidR="00AA1CEC">
        <w:rPr>
          <w:noProof/>
        </w:rPr>
        <w:fldChar w:fldCharType="end"/>
      </w:r>
      <w:r w:rsidRPr="00206730">
        <w:t xml:space="preserve">. </w:t>
      </w:r>
      <w:r w:rsidR="009D2124" w:rsidRPr="00206730">
        <w:t>B</w:t>
      </w:r>
      <w:r w:rsidR="00542056">
        <w:t>ode diagram of output impedance.</w:t>
      </w:r>
    </w:p>
    <w:p w:rsidR="00A47C66" w:rsidRDefault="00A47C66" w:rsidP="009905FC">
      <w:pPr>
        <w:widowControl w:val="0"/>
        <w:tabs>
          <w:tab w:val="left" w:pos="142"/>
          <w:tab w:val="left" w:pos="709"/>
        </w:tabs>
        <w:spacing w:line="480" w:lineRule="auto"/>
        <w:jc w:val="both"/>
      </w:pPr>
    </w:p>
    <w:p w:rsidR="00385091" w:rsidRDefault="001E66C6" w:rsidP="001E66C6">
      <w:pPr>
        <w:widowControl w:val="0"/>
        <w:tabs>
          <w:tab w:val="left" w:pos="142"/>
          <w:tab w:val="left" w:pos="709"/>
        </w:tabs>
        <w:spacing w:line="480" w:lineRule="auto"/>
        <w:jc w:val="center"/>
      </w:pPr>
      <w:r>
        <w:object w:dxaOrig="19227" w:dyaOrig="11576">
          <v:shape id="_x0000_i1039" type="#_x0000_t75" style="width:334.65pt;height:201.6pt" o:ole="">
            <v:imagedata r:id="rId36" o:title=""/>
          </v:shape>
          <o:OLEObject Type="Embed" ProgID="Visio.Drawing.11" ShapeID="_x0000_i1039" DrawAspect="Content" ObjectID="_1476776172" r:id="rId37"/>
        </w:object>
      </w:r>
    </w:p>
    <w:p w:rsidR="009751DC" w:rsidRDefault="00567161" w:rsidP="003A2D09">
      <w:pPr>
        <w:pStyle w:val="Caption"/>
        <w:spacing w:line="480" w:lineRule="auto"/>
        <w:jc w:val="both"/>
      </w:pPr>
      <w:proofErr w:type="gramStart"/>
      <w:r w:rsidRPr="00206730">
        <w:t>Fig.</w:t>
      </w:r>
      <w:proofErr w:type="gramEnd"/>
      <w:r w:rsidRPr="00206730">
        <w:t xml:space="preserve">  </w:t>
      </w:r>
      <w:r w:rsidR="00AA1CEC">
        <w:fldChar w:fldCharType="begin"/>
      </w:r>
      <w:r w:rsidR="00AA1CEC">
        <w:instrText xml:space="preserve"> SEQ Fig._ \* ARABIC </w:instrText>
      </w:r>
      <w:r w:rsidR="00AA1CEC">
        <w:fldChar w:fldCharType="separate"/>
      </w:r>
      <w:r w:rsidR="00DE423C">
        <w:rPr>
          <w:noProof/>
        </w:rPr>
        <w:t>7</w:t>
      </w:r>
      <w:r w:rsidR="00AA1CEC">
        <w:rPr>
          <w:noProof/>
        </w:rPr>
        <w:fldChar w:fldCharType="end"/>
      </w:r>
      <w:r w:rsidRPr="00206730">
        <w:t xml:space="preserve">. </w:t>
      </w:r>
      <w:r>
        <w:t xml:space="preserve">Root locus of the characteristic equation </w:t>
      </w:r>
      <w:proofErr w:type="spellStart"/>
      <w:r w:rsidRPr="00567161">
        <w:rPr>
          <w:i/>
          <w:iCs w:val="0"/>
        </w:rPr>
        <w:t>Z</w:t>
      </w:r>
      <w:r w:rsidRPr="00567161">
        <w:rPr>
          <w:i/>
          <w:iCs w:val="0"/>
          <w:vertAlign w:val="subscript"/>
        </w:rPr>
        <w:t>o</w:t>
      </w:r>
      <w:proofErr w:type="spellEnd"/>
      <w:r>
        <w:t>(</w:t>
      </w:r>
      <w:r>
        <w:rPr>
          <w:i/>
          <w:iCs w:val="0"/>
        </w:rPr>
        <w:t>s</w:t>
      </w:r>
      <w:r>
        <w:t xml:space="preserve">) = 0 with </w:t>
      </w:r>
      <w:proofErr w:type="spellStart"/>
      <w:r>
        <w:rPr>
          <w:i/>
          <w:iCs w:val="0"/>
        </w:rPr>
        <w:t>L</w:t>
      </w:r>
      <w:r>
        <w:rPr>
          <w:i/>
          <w:iCs w:val="0"/>
          <w:vertAlign w:val="subscript"/>
        </w:rPr>
        <w:t>v</w:t>
      </w:r>
      <w:proofErr w:type="spellEnd"/>
      <w:r>
        <w:t xml:space="preserve"> varying from 0 to 2.5mH for three different values </w:t>
      </w:r>
      <w:proofErr w:type="gramStart"/>
      <w:r>
        <w:t xml:space="preserve">of </w:t>
      </w:r>
      <w:proofErr w:type="gramEnd"/>
      <m:oMath>
        <m:sSub>
          <m:sSubPr>
            <m:ctrlPr>
              <w:rPr>
                <w:rFonts w:ascii="Cambria Math" w:hAnsi="Cambria Math"/>
                <w:i/>
              </w:rPr>
            </m:ctrlPr>
          </m:sSubPr>
          <m:e>
            <m:r>
              <w:rPr>
                <w:rFonts w:ascii="Cambria Math" w:hAnsi="Cambria Math"/>
              </w:rPr>
              <m:t>ω</m:t>
            </m:r>
          </m:e>
          <m:sub>
            <m:r>
              <w:rPr>
                <w:rFonts w:ascii="Cambria Math" w:hAnsi="Cambria Math"/>
              </w:rPr>
              <m:t>c</m:t>
            </m:r>
          </m:sub>
        </m:sSub>
      </m:oMath>
      <w:r>
        <w:t>: 1000, 1500</w:t>
      </w:r>
      <w:r w:rsidR="003A2D09">
        <w:t>, 2000 rad/s.</w:t>
      </w:r>
    </w:p>
    <w:p w:rsidR="003A2D09" w:rsidRDefault="003A2D09" w:rsidP="003A2D09">
      <w:pPr>
        <w:pStyle w:val="Caption"/>
        <w:spacing w:line="480" w:lineRule="auto"/>
        <w:jc w:val="both"/>
      </w:pPr>
    </w:p>
    <w:p w:rsidR="001A355E" w:rsidRPr="00BB2008" w:rsidRDefault="001A355E" w:rsidP="00816EE4">
      <w:pPr>
        <w:jc w:val="center"/>
        <w:rPr>
          <w:rFonts w:asciiTheme="majorBidi" w:hAnsiTheme="majorBidi" w:cstheme="majorBidi"/>
          <w:smallCaps/>
          <w:sz w:val="16"/>
          <w:szCs w:val="16"/>
        </w:rPr>
      </w:pPr>
      <w:r w:rsidRPr="00BB2008">
        <w:rPr>
          <w:rFonts w:asciiTheme="majorBidi" w:hAnsiTheme="majorBidi" w:cstheme="majorBidi"/>
          <w:smallCaps/>
          <w:sz w:val="16"/>
          <w:szCs w:val="16"/>
        </w:rPr>
        <w:t>Table II</w:t>
      </w:r>
    </w:p>
    <w:p w:rsidR="001A355E" w:rsidRPr="00BB2008" w:rsidRDefault="001A355E" w:rsidP="00816EE4">
      <w:pPr>
        <w:jc w:val="center"/>
        <w:rPr>
          <w:rFonts w:asciiTheme="majorBidi" w:hAnsiTheme="majorBidi" w:cstheme="majorBidi"/>
          <w:smallCaps/>
          <w:sz w:val="16"/>
          <w:szCs w:val="16"/>
        </w:rPr>
      </w:pPr>
      <w:r w:rsidRPr="00BB2008">
        <w:rPr>
          <w:rFonts w:asciiTheme="majorBidi" w:hAnsiTheme="majorBidi" w:cstheme="majorBidi"/>
          <w:smallCaps/>
          <w:sz w:val="16"/>
          <w:szCs w:val="16"/>
        </w:rPr>
        <w:t>Grid Disturbance Rejection</w:t>
      </w:r>
    </w:p>
    <w:tbl>
      <w:tblPr>
        <w:tblStyle w:val="TableGrid"/>
        <w:tblW w:w="0" w:type="auto"/>
        <w:jc w:val="center"/>
        <w:tblLook w:val="04A0" w:firstRow="1" w:lastRow="0" w:firstColumn="1" w:lastColumn="0" w:noHBand="0" w:noVBand="1"/>
      </w:tblPr>
      <w:tblGrid>
        <w:gridCol w:w="1731"/>
        <w:gridCol w:w="1731"/>
        <w:gridCol w:w="1731"/>
      </w:tblGrid>
      <w:tr w:rsidR="001774D7" w:rsidRPr="00BB2008" w:rsidTr="00816EE4">
        <w:trPr>
          <w:jc w:val="center"/>
        </w:trPr>
        <w:tc>
          <w:tcPr>
            <w:tcW w:w="1731" w:type="dxa"/>
            <w:tcBorders>
              <w:top w:val="single" w:sz="8" w:space="0" w:color="auto"/>
              <w:left w:val="nil"/>
              <w:bottom w:val="single" w:sz="8" w:space="0" w:color="auto"/>
            </w:tcBorders>
          </w:tcPr>
          <w:p w:rsidR="001774D7" w:rsidRPr="00BB2008" w:rsidRDefault="001774D7"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Harmonic (</w:t>
            </w:r>
            <w:r w:rsidRPr="00BB2008">
              <w:rPr>
                <w:rFonts w:asciiTheme="majorBidi" w:hAnsiTheme="majorBidi" w:cstheme="majorBidi"/>
                <w:sz w:val="16"/>
                <w:szCs w:val="16"/>
              </w:rPr>
              <w:t>h</w:t>
            </w:r>
            <w:r w:rsidRPr="00BB2008">
              <w:rPr>
                <w:rFonts w:asciiTheme="majorBidi" w:hAnsiTheme="majorBidi" w:cstheme="majorBidi"/>
                <w:i w:val="0"/>
                <w:sz w:val="16"/>
                <w:szCs w:val="16"/>
              </w:rPr>
              <w:t>)</w:t>
            </w:r>
          </w:p>
        </w:tc>
        <w:tc>
          <w:tcPr>
            <w:tcW w:w="1731" w:type="dxa"/>
            <w:tcBorders>
              <w:top w:val="single" w:sz="8" w:space="0" w:color="auto"/>
              <w:bottom w:val="single" w:sz="8" w:space="0" w:color="auto"/>
            </w:tcBorders>
          </w:tcPr>
          <w:p w:rsidR="005377ED" w:rsidRPr="00BB2008" w:rsidRDefault="00AA1CEC" w:rsidP="00816EE4">
            <w:pPr>
              <w:widowControl w:val="0"/>
              <w:tabs>
                <w:tab w:val="left" w:pos="142"/>
                <w:tab w:val="left" w:pos="709"/>
              </w:tabs>
              <w:jc w:val="center"/>
              <w:rPr>
                <w:rFonts w:asciiTheme="majorBidi" w:eastAsiaTheme="minorEastAsia" w:hAnsiTheme="majorBidi" w:cstheme="majorBidi"/>
                <w:i w:val="0"/>
                <w:sz w:val="16"/>
                <w:szCs w:val="16"/>
              </w:rPr>
            </w:pPr>
            <m:oMath>
              <m:f>
                <m:fPr>
                  <m:type m:val="lin"/>
                  <m:ctrlPr>
                    <w:rPr>
                      <w:rFonts w:ascii="Cambria Math" w:eastAsia="Times New Roman" w:hAnsi="Cambria Math" w:cstheme="majorBidi"/>
                      <w:sz w:val="16"/>
                      <w:szCs w:val="16"/>
                      <w:lang w:val="en-GB"/>
                    </w:rPr>
                  </m:ctrlPr>
                </m:fPr>
                <m:num>
                  <m:r>
                    <w:rPr>
                      <w:rFonts w:ascii="Cambria Math" w:hAnsi="Cambria Math" w:cstheme="majorBidi"/>
                      <w:sz w:val="16"/>
                      <w:szCs w:val="16"/>
                    </w:rPr>
                    <m:t>1</m:t>
                  </m:r>
                </m:num>
                <m:den>
                  <m:d>
                    <m:dPr>
                      <m:begChr m:val="|"/>
                      <m:endChr m:val="|"/>
                      <m:ctrlPr>
                        <w:rPr>
                          <w:rFonts w:ascii="Cambria Math" w:eastAsia="Times New Roman" w:hAnsi="Cambria Math" w:cstheme="majorBidi"/>
                          <w:sz w:val="16"/>
                          <w:szCs w:val="16"/>
                          <w:lang w:val="en-GB"/>
                        </w:rPr>
                      </m:ctrlPr>
                    </m:dPr>
                    <m:e>
                      <m:sSub>
                        <m:sSubPr>
                          <m:ctrlPr>
                            <w:rPr>
                              <w:rFonts w:ascii="Cambria Math" w:eastAsia="Times New Roman" w:hAnsi="Cambria Math" w:cstheme="majorBidi"/>
                              <w:sz w:val="16"/>
                              <w:szCs w:val="16"/>
                              <w:lang w:val="en-GB"/>
                            </w:rPr>
                          </m:ctrlPr>
                        </m:sSubPr>
                        <m:e>
                          <m:r>
                            <w:rPr>
                              <w:rFonts w:ascii="Cambria Math" w:hAnsi="Cambria Math" w:cstheme="majorBidi"/>
                              <w:sz w:val="16"/>
                              <w:szCs w:val="16"/>
                            </w:rPr>
                            <m:t>Z</m:t>
                          </m:r>
                        </m:e>
                        <m:sub>
                          <m:r>
                            <w:rPr>
                              <w:rFonts w:ascii="Cambria Math" w:hAnsi="Cambria Math" w:cstheme="majorBidi"/>
                              <w:sz w:val="16"/>
                              <w:szCs w:val="16"/>
                            </w:rPr>
                            <m:t>o</m:t>
                          </m:r>
                        </m:sub>
                      </m:sSub>
                      <m:r>
                        <w:rPr>
                          <w:rFonts w:ascii="Cambria Math" w:hAnsi="Cambria Math" w:cstheme="majorBidi"/>
                          <w:sz w:val="16"/>
                          <w:szCs w:val="16"/>
                        </w:rPr>
                        <m:t>(j2πh)</m:t>
                      </m:r>
                    </m:e>
                  </m:d>
                </m:den>
              </m:f>
            </m:oMath>
            <w:r w:rsidR="005377ED" w:rsidRPr="00BB2008">
              <w:rPr>
                <w:rFonts w:asciiTheme="majorBidi" w:eastAsiaTheme="minorEastAsia" w:hAnsiTheme="majorBidi" w:cstheme="majorBidi"/>
                <w:i w:val="0"/>
                <w:sz w:val="16"/>
                <w:szCs w:val="16"/>
              </w:rPr>
              <w:t xml:space="preserve"> (dB)</w:t>
            </w:r>
          </w:p>
          <w:p w:rsidR="005377ED" w:rsidRPr="00BB2008" w:rsidRDefault="00AA1CEC" w:rsidP="00816EE4">
            <w:pPr>
              <w:widowControl w:val="0"/>
              <w:tabs>
                <w:tab w:val="left" w:pos="142"/>
                <w:tab w:val="left" w:pos="709"/>
              </w:tabs>
              <w:jc w:val="center"/>
              <w:rPr>
                <w:rFonts w:asciiTheme="majorBidi" w:hAnsiTheme="majorBidi" w:cstheme="majorBidi"/>
                <w:i w:val="0"/>
                <w:sz w:val="16"/>
                <w:szCs w:val="16"/>
              </w:rPr>
            </w:pPr>
            <m:oMathPara>
              <m:oMath>
                <m:sSub>
                  <m:sSubPr>
                    <m:ctrlPr>
                      <w:rPr>
                        <w:rFonts w:ascii="Cambria Math" w:hAnsi="Cambria Math" w:cstheme="majorBidi"/>
                        <w:i w:val="0"/>
                        <w:sz w:val="16"/>
                        <w:szCs w:val="16"/>
                      </w:rPr>
                    </m:ctrlPr>
                  </m:sSubPr>
                  <m:e>
                    <m:r>
                      <w:rPr>
                        <w:rFonts w:ascii="Cambria Math" w:hAnsi="Cambria Math" w:cstheme="majorBidi"/>
                        <w:sz w:val="16"/>
                        <w:szCs w:val="16"/>
                      </w:rPr>
                      <m:t>L</m:t>
                    </m:r>
                  </m:e>
                  <m:sub>
                    <m:r>
                      <w:rPr>
                        <w:rFonts w:ascii="Cambria Math" w:hAnsi="Cambria Math" w:cstheme="majorBidi"/>
                        <w:sz w:val="16"/>
                        <w:szCs w:val="16"/>
                      </w:rPr>
                      <m:t>v</m:t>
                    </m:r>
                  </m:sub>
                </m:sSub>
                <m:r>
                  <w:rPr>
                    <w:rFonts w:ascii="Cambria Math" w:hAnsi="Cambria Math" w:cstheme="majorBidi"/>
                    <w:sz w:val="16"/>
                    <w:szCs w:val="16"/>
                  </w:rPr>
                  <m:t>=0μH</m:t>
                </m:r>
              </m:oMath>
            </m:oMathPara>
          </w:p>
        </w:tc>
        <w:tc>
          <w:tcPr>
            <w:tcW w:w="1731" w:type="dxa"/>
            <w:tcBorders>
              <w:top w:val="single" w:sz="8" w:space="0" w:color="auto"/>
              <w:bottom w:val="single" w:sz="8" w:space="0" w:color="auto"/>
              <w:right w:val="nil"/>
            </w:tcBorders>
          </w:tcPr>
          <w:p w:rsidR="001774D7" w:rsidRPr="00BB2008" w:rsidRDefault="00AA1CEC" w:rsidP="00816EE4">
            <w:pPr>
              <w:widowControl w:val="0"/>
              <w:tabs>
                <w:tab w:val="left" w:pos="142"/>
                <w:tab w:val="left" w:pos="709"/>
              </w:tabs>
              <w:jc w:val="center"/>
              <w:rPr>
                <w:rFonts w:asciiTheme="majorBidi" w:eastAsiaTheme="minorEastAsia" w:hAnsiTheme="majorBidi" w:cstheme="majorBidi"/>
                <w:i w:val="0"/>
                <w:sz w:val="16"/>
                <w:szCs w:val="16"/>
              </w:rPr>
            </w:pPr>
            <m:oMath>
              <m:f>
                <m:fPr>
                  <m:type m:val="lin"/>
                  <m:ctrlPr>
                    <w:rPr>
                      <w:rFonts w:ascii="Cambria Math" w:eastAsia="Times New Roman" w:hAnsi="Cambria Math" w:cstheme="majorBidi"/>
                      <w:sz w:val="16"/>
                      <w:szCs w:val="16"/>
                      <w:lang w:val="en-GB"/>
                    </w:rPr>
                  </m:ctrlPr>
                </m:fPr>
                <m:num>
                  <m:r>
                    <w:rPr>
                      <w:rFonts w:ascii="Cambria Math" w:hAnsi="Cambria Math" w:cstheme="majorBidi"/>
                      <w:sz w:val="16"/>
                      <w:szCs w:val="16"/>
                    </w:rPr>
                    <m:t>1</m:t>
                  </m:r>
                </m:num>
                <m:den>
                  <m:d>
                    <m:dPr>
                      <m:begChr m:val="|"/>
                      <m:endChr m:val="|"/>
                      <m:ctrlPr>
                        <w:rPr>
                          <w:rFonts w:ascii="Cambria Math" w:eastAsia="Times New Roman" w:hAnsi="Cambria Math" w:cstheme="majorBidi"/>
                          <w:sz w:val="16"/>
                          <w:szCs w:val="16"/>
                          <w:lang w:val="en-GB"/>
                        </w:rPr>
                      </m:ctrlPr>
                    </m:dPr>
                    <m:e>
                      <m:sSub>
                        <m:sSubPr>
                          <m:ctrlPr>
                            <w:rPr>
                              <w:rFonts w:ascii="Cambria Math" w:eastAsia="Times New Roman" w:hAnsi="Cambria Math" w:cstheme="majorBidi"/>
                              <w:sz w:val="16"/>
                              <w:szCs w:val="16"/>
                              <w:lang w:val="en-GB"/>
                            </w:rPr>
                          </m:ctrlPr>
                        </m:sSubPr>
                        <m:e>
                          <m:r>
                            <w:rPr>
                              <w:rFonts w:ascii="Cambria Math" w:hAnsi="Cambria Math" w:cstheme="majorBidi"/>
                              <w:sz w:val="16"/>
                              <w:szCs w:val="16"/>
                            </w:rPr>
                            <m:t>Z</m:t>
                          </m:r>
                        </m:e>
                        <m:sub>
                          <m:r>
                            <w:rPr>
                              <w:rFonts w:ascii="Cambria Math" w:hAnsi="Cambria Math" w:cstheme="majorBidi"/>
                              <w:sz w:val="16"/>
                              <w:szCs w:val="16"/>
                            </w:rPr>
                            <m:t>o</m:t>
                          </m:r>
                        </m:sub>
                      </m:sSub>
                      <m:r>
                        <w:rPr>
                          <w:rFonts w:ascii="Cambria Math" w:hAnsi="Cambria Math" w:cstheme="majorBidi"/>
                          <w:sz w:val="16"/>
                          <w:szCs w:val="16"/>
                        </w:rPr>
                        <m:t>(j2πh)</m:t>
                      </m:r>
                    </m:e>
                  </m:d>
                </m:den>
              </m:f>
            </m:oMath>
            <w:r w:rsidR="00243BEF" w:rsidRPr="00BB2008">
              <w:rPr>
                <w:rFonts w:asciiTheme="majorBidi" w:eastAsiaTheme="minorEastAsia" w:hAnsiTheme="majorBidi" w:cstheme="majorBidi"/>
                <w:i w:val="0"/>
                <w:sz w:val="16"/>
                <w:szCs w:val="16"/>
              </w:rPr>
              <w:t xml:space="preserve"> </w:t>
            </w:r>
            <w:r w:rsidR="001A355E" w:rsidRPr="00BB2008">
              <w:rPr>
                <w:rFonts w:asciiTheme="majorBidi" w:eastAsiaTheme="minorEastAsia" w:hAnsiTheme="majorBidi" w:cstheme="majorBidi"/>
                <w:i w:val="0"/>
                <w:sz w:val="16"/>
                <w:szCs w:val="16"/>
              </w:rPr>
              <w:t>(dB)</w:t>
            </w:r>
          </w:p>
          <w:p w:rsidR="005377ED" w:rsidRPr="00BB2008" w:rsidRDefault="00AA1CEC" w:rsidP="00816EE4">
            <w:pPr>
              <w:widowControl w:val="0"/>
              <w:tabs>
                <w:tab w:val="left" w:pos="142"/>
                <w:tab w:val="left" w:pos="709"/>
              </w:tabs>
              <w:jc w:val="center"/>
              <w:rPr>
                <w:rFonts w:asciiTheme="majorBidi" w:hAnsiTheme="majorBidi" w:cstheme="majorBidi"/>
                <w:i w:val="0"/>
                <w:sz w:val="16"/>
                <w:szCs w:val="16"/>
              </w:rPr>
            </w:pPr>
            <m:oMathPara>
              <m:oMath>
                <m:sSub>
                  <m:sSubPr>
                    <m:ctrlPr>
                      <w:rPr>
                        <w:rFonts w:ascii="Cambria Math" w:hAnsi="Cambria Math" w:cstheme="majorBidi"/>
                        <w:i w:val="0"/>
                        <w:sz w:val="16"/>
                        <w:szCs w:val="16"/>
                      </w:rPr>
                    </m:ctrlPr>
                  </m:sSubPr>
                  <m:e>
                    <m:r>
                      <w:rPr>
                        <w:rFonts w:ascii="Cambria Math" w:hAnsi="Cambria Math" w:cstheme="majorBidi"/>
                        <w:sz w:val="16"/>
                        <w:szCs w:val="16"/>
                      </w:rPr>
                      <m:t>L</m:t>
                    </m:r>
                  </m:e>
                  <m:sub>
                    <m:r>
                      <w:rPr>
                        <w:rFonts w:ascii="Cambria Math" w:hAnsi="Cambria Math" w:cstheme="majorBidi"/>
                        <w:sz w:val="16"/>
                        <w:szCs w:val="16"/>
                      </w:rPr>
                      <m:t>v</m:t>
                    </m:r>
                  </m:sub>
                </m:sSub>
                <m:r>
                  <w:rPr>
                    <w:rFonts w:ascii="Cambria Math" w:hAnsi="Cambria Math" w:cstheme="majorBidi"/>
                    <w:sz w:val="16"/>
                    <w:szCs w:val="16"/>
                  </w:rPr>
                  <m:t>=650μH</m:t>
                </m:r>
              </m:oMath>
            </m:oMathPara>
          </w:p>
        </w:tc>
      </w:tr>
      <w:tr w:rsidR="001774D7" w:rsidRPr="00BB2008" w:rsidTr="00816EE4">
        <w:trPr>
          <w:jc w:val="center"/>
        </w:trPr>
        <w:tc>
          <w:tcPr>
            <w:tcW w:w="1731" w:type="dxa"/>
            <w:tcBorders>
              <w:top w:val="single" w:sz="8" w:space="0" w:color="auto"/>
              <w:lef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3</w:t>
            </w:r>
          </w:p>
        </w:tc>
        <w:tc>
          <w:tcPr>
            <w:tcW w:w="1731" w:type="dxa"/>
            <w:tcBorders>
              <w:top w:val="single" w:sz="8" w:space="0" w:color="auto"/>
            </w:tcBorders>
          </w:tcPr>
          <w:p w:rsidR="001A355E"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9.22</w:t>
            </w:r>
          </w:p>
        </w:tc>
        <w:tc>
          <w:tcPr>
            <w:tcW w:w="1731" w:type="dxa"/>
            <w:tcBorders>
              <w:top w:val="single" w:sz="8" w:space="0" w:color="auto"/>
              <w:righ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1.63</w:t>
            </w:r>
          </w:p>
        </w:tc>
      </w:tr>
      <w:tr w:rsidR="001774D7" w:rsidRPr="00BB2008" w:rsidTr="00816EE4">
        <w:trPr>
          <w:jc w:val="center"/>
        </w:trPr>
        <w:tc>
          <w:tcPr>
            <w:tcW w:w="1731" w:type="dxa"/>
            <w:tcBorders>
              <w:lef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5</w:t>
            </w:r>
          </w:p>
        </w:tc>
        <w:tc>
          <w:tcPr>
            <w:tcW w:w="1731" w:type="dxa"/>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4.76</w:t>
            </w:r>
          </w:p>
        </w:tc>
        <w:tc>
          <w:tcPr>
            <w:tcW w:w="1731" w:type="dxa"/>
            <w:tcBorders>
              <w:righ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-1.33</w:t>
            </w:r>
          </w:p>
        </w:tc>
      </w:tr>
      <w:tr w:rsidR="001774D7" w:rsidRPr="00BB2008" w:rsidTr="00816EE4">
        <w:trPr>
          <w:jc w:val="center"/>
        </w:trPr>
        <w:tc>
          <w:tcPr>
            <w:tcW w:w="1731" w:type="dxa"/>
            <w:tcBorders>
              <w:lef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7</w:t>
            </w:r>
          </w:p>
        </w:tc>
        <w:tc>
          <w:tcPr>
            <w:tcW w:w="1731" w:type="dxa"/>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1.78</w:t>
            </w:r>
          </w:p>
        </w:tc>
        <w:tc>
          <w:tcPr>
            <w:tcW w:w="1731" w:type="dxa"/>
            <w:tcBorders>
              <w:righ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-2.88</w:t>
            </w:r>
          </w:p>
        </w:tc>
      </w:tr>
      <w:tr w:rsidR="001774D7" w:rsidRPr="00BB2008" w:rsidTr="00816EE4">
        <w:trPr>
          <w:jc w:val="center"/>
        </w:trPr>
        <w:tc>
          <w:tcPr>
            <w:tcW w:w="1731" w:type="dxa"/>
            <w:tcBorders>
              <w:lef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9</w:t>
            </w:r>
          </w:p>
        </w:tc>
        <w:tc>
          <w:tcPr>
            <w:tcW w:w="1731" w:type="dxa"/>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-0.43</w:t>
            </w:r>
          </w:p>
        </w:tc>
        <w:tc>
          <w:tcPr>
            <w:tcW w:w="1731" w:type="dxa"/>
            <w:tcBorders>
              <w:righ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-3.92</w:t>
            </w:r>
          </w:p>
        </w:tc>
      </w:tr>
      <w:tr w:rsidR="001774D7" w:rsidRPr="00BB2008" w:rsidTr="00816EE4">
        <w:trPr>
          <w:jc w:val="center"/>
        </w:trPr>
        <w:tc>
          <w:tcPr>
            <w:tcW w:w="1731" w:type="dxa"/>
            <w:tcBorders>
              <w:lef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11</w:t>
            </w:r>
          </w:p>
        </w:tc>
        <w:tc>
          <w:tcPr>
            <w:tcW w:w="1731" w:type="dxa"/>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-2.21</w:t>
            </w:r>
          </w:p>
        </w:tc>
        <w:tc>
          <w:tcPr>
            <w:tcW w:w="1731" w:type="dxa"/>
            <w:tcBorders>
              <w:righ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-4.69</w:t>
            </w:r>
          </w:p>
        </w:tc>
      </w:tr>
      <w:tr w:rsidR="001774D7" w:rsidRPr="00BB2008" w:rsidTr="00816EE4">
        <w:trPr>
          <w:jc w:val="center"/>
        </w:trPr>
        <w:tc>
          <w:tcPr>
            <w:tcW w:w="1731" w:type="dxa"/>
            <w:tcBorders>
              <w:lef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13</w:t>
            </w:r>
          </w:p>
        </w:tc>
        <w:tc>
          <w:tcPr>
            <w:tcW w:w="1731" w:type="dxa"/>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-3.64</w:t>
            </w:r>
          </w:p>
        </w:tc>
        <w:tc>
          <w:tcPr>
            <w:tcW w:w="1731" w:type="dxa"/>
            <w:tcBorders>
              <w:righ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-5.27</w:t>
            </w:r>
          </w:p>
        </w:tc>
      </w:tr>
      <w:tr w:rsidR="001774D7" w:rsidRPr="00BB2008" w:rsidTr="00816EE4">
        <w:trPr>
          <w:jc w:val="center"/>
        </w:trPr>
        <w:tc>
          <w:tcPr>
            <w:tcW w:w="1731" w:type="dxa"/>
            <w:tcBorders>
              <w:lef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15</w:t>
            </w:r>
          </w:p>
        </w:tc>
        <w:tc>
          <w:tcPr>
            <w:tcW w:w="1731" w:type="dxa"/>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-4.80</w:t>
            </w:r>
          </w:p>
        </w:tc>
        <w:tc>
          <w:tcPr>
            <w:tcW w:w="1731" w:type="dxa"/>
            <w:tcBorders>
              <w:right w:val="nil"/>
            </w:tcBorders>
          </w:tcPr>
          <w:p w:rsidR="001774D7" w:rsidRPr="00BB2008" w:rsidRDefault="001A355E"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-5.61</w:t>
            </w:r>
          </w:p>
        </w:tc>
      </w:tr>
      <w:tr w:rsidR="009751DC" w:rsidRPr="00BB2008" w:rsidTr="00816EE4">
        <w:trPr>
          <w:jc w:val="center"/>
        </w:trPr>
        <w:tc>
          <w:tcPr>
            <w:tcW w:w="1731" w:type="dxa"/>
            <w:tcBorders>
              <w:left w:val="nil"/>
            </w:tcBorders>
          </w:tcPr>
          <w:p w:rsidR="009751DC" w:rsidRPr="00BB2008" w:rsidRDefault="009751DC"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17</w:t>
            </w:r>
          </w:p>
        </w:tc>
        <w:tc>
          <w:tcPr>
            <w:tcW w:w="1731" w:type="dxa"/>
          </w:tcPr>
          <w:p w:rsidR="009751DC" w:rsidRPr="00BB2008" w:rsidRDefault="00F61D44" w:rsidP="00816EE4">
            <w:pPr>
              <w:widowControl w:val="0"/>
              <w:tabs>
                <w:tab w:val="left" w:pos="142"/>
                <w:tab w:val="left" w:pos="709"/>
              </w:tabs>
              <w:jc w:val="center"/>
              <w:rPr>
                <w:rFonts w:asciiTheme="majorBidi" w:hAnsiTheme="majorBidi" w:cstheme="majorBidi"/>
                <w:i w:val="0"/>
                <w:sz w:val="16"/>
                <w:szCs w:val="16"/>
              </w:rPr>
            </w:pPr>
            <w:r>
              <w:rPr>
                <w:rFonts w:asciiTheme="majorBidi" w:hAnsiTheme="majorBidi" w:cstheme="majorBidi"/>
                <w:i w:val="0"/>
                <w:sz w:val="16"/>
                <w:szCs w:val="16"/>
              </w:rPr>
              <w:t>-5.64</w:t>
            </w:r>
          </w:p>
        </w:tc>
        <w:tc>
          <w:tcPr>
            <w:tcW w:w="1731" w:type="dxa"/>
            <w:tcBorders>
              <w:right w:val="nil"/>
            </w:tcBorders>
          </w:tcPr>
          <w:p w:rsidR="009751DC" w:rsidRPr="00BB2008" w:rsidRDefault="009751DC" w:rsidP="00816EE4">
            <w:pPr>
              <w:widowControl w:val="0"/>
              <w:tabs>
                <w:tab w:val="left" w:pos="142"/>
                <w:tab w:val="left" w:pos="709"/>
              </w:tabs>
              <w:jc w:val="center"/>
              <w:rPr>
                <w:rFonts w:asciiTheme="majorBidi" w:hAnsiTheme="majorBidi" w:cstheme="majorBidi"/>
                <w:i w:val="0"/>
                <w:sz w:val="16"/>
                <w:szCs w:val="16"/>
              </w:rPr>
            </w:pPr>
            <w:r w:rsidRPr="00BB2008">
              <w:rPr>
                <w:rFonts w:asciiTheme="majorBidi" w:hAnsiTheme="majorBidi" w:cstheme="majorBidi"/>
                <w:i w:val="0"/>
                <w:sz w:val="16"/>
                <w:szCs w:val="16"/>
              </w:rPr>
              <w:t>-5.6</w:t>
            </w:r>
            <w:r w:rsidR="00F61D44">
              <w:rPr>
                <w:rFonts w:asciiTheme="majorBidi" w:hAnsiTheme="majorBidi" w:cstheme="majorBidi"/>
                <w:i w:val="0"/>
                <w:sz w:val="16"/>
                <w:szCs w:val="16"/>
              </w:rPr>
              <w:t>5</w:t>
            </w:r>
          </w:p>
        </w:tc>
      </w:tr>
    </w:tbl>
    <w:p w:rsidR="00CE79FF" w:rsidRDefault="00CE79FF" w:rsidP="00816EE4">
      <w:pPr>
        <w:pStyle w:val="MTDisplayEquation"/>
        <w:spacing w:line="480" w:lineRule="auto"/>
        <w:jc w:val="center"/>
      </w:pPr>
    </w:p>
    <w:p w:rsidR="00DF7679" w:rsidRPr="00DF7679" w:rsidRDefault="00DF7679" w:rsidP="009905FC">
      <w:pPr>
        <w:spacing w:line="480" w:lineRule="auto"/>
        <w:jc w:val="both"/>
      </w:pPr>
    </w:p>
    <w:p w:rsidR="00DF7679" w:rsidRDefault="001E66C6" w:rsidP="00816EE4">
      <w:pPr>
        <w:spacing w:line="480" w:lineRule="auto"/>
        <w:jc w:val="center"/>
      </w:pPr>
      <w:r>
        <w:object w:dxaOrig="10127" w:dyaOrig="3909">
          <v:shape id="_x0000_i1040" type="#_x0000_t75" style="width:303.55pt;height:115.2pt" o:ole="">
            <v:imagedata r:id="rId38" o:title=""/>
          </v:shape>
          <o:OLEObject Type="Embed" ProgID="Visio.Drawing.11" ShapeID="_x0000_i1040" DrawAspect="Content" ObjectID="_1476776173" r:id="rId39"/>
        </w:object>
      </w:r>
    </w:p>
    <w:p w:rsidR="00DF7679" w:rsidRPr="00206730" w:rsidRDefault="00DF7679" w:rsidP="009905FC">
      <w:pPr>
        <w:widowControl w:val="0"/>
        <w:tabs>
          <w:tab w:val="left" w:pos="142"/>
          <w:tab w:val="left" w:pos="709"/>
        </w:tabs>
        <w:spacing w:line="480" w:lineRule="auto"/>
        <w:jc w:val="both"/>
      </w:pPr>
    </w:p>
    <w:p w:rsidR="00542056" w:rsidRPr="000C059B" w:rsidRDefault="00DF7679" w:rsidP="00816EE4">
      <w:pPr>
        <w:spacing w:line="480" w:lineRule="auto"/>
        <w:jc w:val="center"/>
        <w:rPr>
          <w:sz w:val="16"/>
          <w:szCs w:val="16"/>
        </w:rPr>
      </w:pPr>
      <w:proofErr w:type="gramStart"/>
      <w:r w:rsidRPr="000C059B">
        <w:rPr>
          <w:sz w:val="16"/>
          <w:szCs w:val="16"/>
        </w:rPr>
        <w:t>Fig.</w:t>
      </w:r>
      <w:proofErr w:type="gramEnd"/>
      <w:r w:rsidRPr="000C059B">
        <w:rPr>
          <w:sz w:val="16"/>
          <w:szCs w:val="16"/>
        </w:rPr>
        <w:t xml:space="preserve">  </w:t>
      </w:r>
      <w:r w:rsidR="009E613E" w:rsidRPr="000C059B">
        <w:rPr>
          <w:sz w:val="16"/>
          <w:szCs w:val="16"/>
        </w:rPr>
        <w:fldChar w:fldCharType="begin"/>
      </w:r>
      <w:r w:rsidR="009E613E" w:rsidRPr="000C059B">
        <w:rPr>
          <w:sz w:val="16"/>
          <w:szCs w:val="16"/>
        </w:rPr>
        <w:instrText xml:space="preserve"> SEQ Fig._ \* ARABIC </w:instrText>
      </w:r>
      <w:r w:rsidR="009E613E" w:rsidRPr="000C059B">
        <w:rPr>
          <w:sz w:val="16"/>
          <w:szCs w:val="16"/>
        </w:rPr>
        <w:fldChar w:fldCharType="separate"/>
      </w:r>
      <w:r w:rsidR="00DE423C">
        <w:rPr>
          <w:noProof/>
          <w:sz w:val="16"/>
          <w:szCs w:val="16"/>
        </w:rPr>
        <w:t>8</w:t>
      </w:r>
      <w:r w:rsidR="009E613E" w:rsidRPr="000C059B">
        <w:rPr>
          <w:noProof/>
          <w:sz w:val="16"/>
          <w:szCs w:val="16"/>
        </w:rPr>
        <w:fldChar w:fldCharType="end"/>
      </w:r>
      <w:r w:rsidRPr="000C059B">
        <w:rPr>
          <w:sz w:val="16"/>
          <w:szCs w:val="16"/>
        </w:rPr>
        <w:t xml:space="preserve">. </w:t>
      </w:r>
      <w:proofErr w:type="spellStart"/>
      <w:proofErr w:type="gramStart"/>
      <w:r w:rsidR="000C059B" w:rsidRPr="000C059B">
        <w:rPr>
          <w:sz w:val="16"/>
          <w:szCs w:val="16"/>
          <w:lang w:val="en"/>
        </w:rPr>
        <w:t>Thévenin's</w:t>
      </w:r>
      <w:proofErr w:type="spellEnd"/>
      <w:r w:rsidR="000C059B" w:rsidRPr="000C059B">
        <w:rPr>
          <w:sz w:val="16"/>
          <w:szCs w:val="16"/>
        </w:rPr>
        <w:t xml:space="preserve"> equivalent </w:t>
      </w:r>
      <w:r w:rsidRPr="000C059B">
        <w:rPr>
          <w:sz w:val="16"/>
          <w:szCs w:val="16"/>
        </w:rPr>
        <w:t>circuit diagram of grid-connected inverter</w:t>
      </w:r>
      <w:r w:rsidR="000C059B" w:rsidRPr="000C059B">
        <w:rPr>
          <w:sz w:val="16"/>
          <w:szCs w:val="16"/>
        </w:rPr>
        <w:t xml:space="preserve"> (a) single phase, (b) three-phase.</w:t>
      </w:r>
      <w:proofErr w:type="gramEnd"/>
    </w:p>
    <w:p w:rsidR="000F6508" w:rsidRDefault="000F6508" w:rsidP="009905FC">
      <w:pPr>
        <w:widowControl w:val="0"/>
        <w:tabs>
          <w:tab w:val="left" w:pos="142"/>
          <w:tab w:val="left" w:pos="709"/>
        </w:tabs>
        <w:spacing w:line="480" w:lineRule="auto"/>
        <w:jc w:val="both"/>
      </w:pPr>
    </w:p>
    <w:p w:rsidR="00384262" w:rsidRPr="00206730" w:rsidRDefault="005A099B" w:rsidP="009905FC">
      <w:pPr>
        <w:pStyle w:val="sectionhead1"/>
        <w:numPr>
          <w:ilvl w:val="0"/>
          <w:numId w:val="7"/>
        </w:numPr>
        <w:tabs>
          <w:tab w:val="clear" w:pos="360"/>
          <w:tab w:val="left" w:pos="720"/>
        </w:tabs>
        <w:spacing w:line="480" w:lineRule="auto"/>
        <w:jc w:val="both"/>
      </w:pPr>
      <w:r>
        <w:t xml:space="preserve">Design of </w:t>
      </w:r>
      <w:r w:rsidR="001B23F4" w:rsidRPr="00206730">
        <w:t xml:space="preserve">Power Flow Controller </w:t>
      </w:r>
    </w:p>
    <w:p w:rsidR="001B23F4" w:rsidRPr="00206730" w:rsidRDefault="001B23F4" w:rsidP="009905FC">
      <w:pPr>
        <w:pStyle w:val="Head2"/>
        <w:numPr>
          <w:ilvl w:val="0"/>
          <w:numId w:val="23"/>
        </w:numPr>
        <w:spacing w:line="480" w:lineRule="auto"/>
      </w:pPr>
      <w:r w:rsidRPr="00206730">
        <w:t>Droop Control Equations</w:t>
      </w:r>
    </w:p>
    <w:p w:rsidR="00384262" w:rsidRDefault="00384262" w:rsidP="009905FC">
      <w:pPr>
        <w:pStyle w:val="Head2"/>
        <w:numPr>
          <w:ilvl w:val="0"/>
          <w:numId w:val="0"/>
        </w:numPr>
        <w:spacing w:before="0" w:line="480" w:lineRule="auto"/>
        <w:ind w:firstLine="170"/>
        <w:rPr>
          <w:i w:val="0"/>
        </w:rPr>
      </w:pPr>
      <w:r w:rsidRPr="00206730">
        <w:rPr>
          <w:i w:val="0"/>
        </w:rPr>
        <w:t>The proposed droop control is given by</w:t>
      </w:r>
    </w:p>
    <w:p w:rsidR="00254C80" w:rsidRDefault="00254C80" w:rsidP="009905FC">
      <w:pPr>
        <w:pStyle w:val="Head2"/>
        <w:numPr>
          <w:ilvl w:val="0"/>
          <w:numId w:val="0"/>
        </w:numPr>
        <w:spacing w:before="0" w:line="480" w:lineRule="auto"/>
        <w:ind w:firstLine="170"/>
        <w:rPr>
          <w:i w:val="0"/>
        </w:rPr>
      </w:pPr>
    </w:p>
    <w:p w:rsidR="00384262" w:rsidRDefault="00384262" w:rsidP="009905FC">
      <w:pPr>
        <w:pStyle w:val="MTDisplayEquation"/>
        <w:spacing w:line="480" w:lineRule="auto"/>
      </w:pPr>
      <w:r>
        <w:tab/>
      </w:r>
      <w:r w:rsidRPr="000428AC">
        <w:rPr>
          <w:position w:val="-14"/>
        </w:rPr>
        <w:object w:dxaOrig="2640" w:dyaOrig="380">
          <v:shape id="_x0000_i1041" type="#_x0000_t75" style="width:131.35pt;height:19pt" o:ole="">
            <v:imagedata r:id="rId40" o:title=""/>
          </v:shape>
          <o:OLEObject Type="Embed" ProgID="Equation.DSMT4" ShapeID="_x0000_i1041" DrawAspect="Content" ObjectID="_1476776174" r:id="rId4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10</w:instrText>
      </w:r>
      <w:r w:rsidR="00AA1CEC">
        <w:rPr>
          <w:noProof/>
        </w:rPr>
        <w:fldChar w:fldCharType="end"/>
      </w:r>
      <w:r>
        <w:instrText>)</w:instrText>
      </w:r>
      <w:r>
        <w:fldChar w:fldCharType="end"/>
      </w:r>
    </w:p>
    <w:p w:rsidR="00384262" w:rsidRDefault="00384262" w:rsidP="009905FC">
      <w:pPr>
        <w:pStyle w:val="MTDisplayEquation"/>
        <w:spacing w:line="480" w:lineRule="auto"/>
      </w:pPr>
      <w:r>
        <w:tab/>
      </w:r>
      <w:r w:rsidRPr="000428AC">
        <w:rPr>
          <w:position w:val="-14"/>
        </w:rPr>
        <w:object w:dxaOrig="2560" w:dyaOrig="380">
          <v:shape id="_x0000_i1042" type="#_x0000_t75" style="width:128.45pt;height:19pt" o:ole="">
            <v:imagedata r:id="rId42" o:title=""/>
          </v:shape>
          <o:OLEObject Type="Embed" ProgID="Equation.DSMT4" ShapeID="_x0000_i1042" DrawAspect="Content" ObjectID="_1476776175" r:id="rId4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11</w:instrText>
      </w:r>
      <w:r w:rsidR="00AA1CEC">
        <w:rPr>
          <w:noProof/>
        </w:rPr>
        <w:fldChar w:fldCharType="end"/>
      </w:r>
      <w:r>
        <w:instrText>)</w:instrText>
      </w:r>
      <w:r>
        <w:fldChar w:fldCharType="end"/>
      </w:r>
    </w:p>
    <w:p w:rsidR="00961CC7" w:rsidRDefault="00961CC7" w:rsidP="009905FC">
      <w:pPr>
        <w:widowControl w:val="0"/>
        <w:spacing w:line="480" w:lineRule="auto"/>
        <w:jc w:val="both"/>
      </w:pPr>
    </w:p>
    <w:p w:rsidR="001B23F4" w:rsidRDefault="00384262" w:rsidP="00930407">
      <w:pPr>
        <w:widowControl w:val="0"/>
        <w:spacing w:line="480" w:lineRule="auto"/>
        <w:jc w:val="both"/>
      </w:pPr>
      <w:proofErr w:type="gramStart"/>
      <w:r>
        <w:t>w</w:t>
      </w:r>
      <w:r w:rsidR="001B23F4" w:rsidRPr="00206730">
        <w:t>here</w:t>
      </w:r>
      <w:r>
        <w:t xml:space="preserve"> </w:t>
      </w:r>
      <w:proofErr w:type="gramEnd"/>
      <m:oMath>
        <m:sSubSup>
          <m:sSubSupPr>
            <m:ctrlPr>
              <w:rPr>
                <w:rFonts w:ascii="Cambria Math" w:hAnsi="Cambria Math"/>
                <w:i/>
              </w:rPr>
            </m:ctrlPr>
          </m:sSubSupPr>
          <m:e>
            <m:r>
              <w:rPr>
                <w:rFonts w:ascii="Cambria Math" w:hAnsi="Cambria Math"/>
              </w:rPr>
              <m:t>ω</m:t>
            </m:r>
          </m:e>
          <m:sub>
            <m:r>
              <w:rPr>
                <w:rFonts w:ascii="Cambria Math" w:hAnsi="Cambria Math"/>
              </w:rPr>
              <m:t>o</m:t>
            </m:r>
          </m:sub>
          <m:sup>
            <m:r>
              <w:rPr>
                <w:rFonts w:ascii="Cambria Math" w:hAnsi="Cambria Math"/>
              </w:rPr>
              <m:t>*</m:t>
            </m:r>
          </m:sup>
        </m:sSubSup>
      </m:oMath>
      <w:r w:rsidR="001B23F4" w:rsidRPr="00206730">
        <w:rPr>
          <w:szCs w:val="24"/>
        </w:rPr>
        <w:t>,</w:t>
      </w:r>
      <w:r w:rsidR="001B23F4" w:rsidRPr="00206730">
        <w:t xml:space="preserve"> </w:t>
      </w:r>
      <m:oMath>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m:t>
            </m:r>
          </m:sup>
        </m:sSubSup>
      </m:oMath>
      <w:r w:rsidR="006A53CB">
        <w:rPr>
          <w:szCs w:val="24"/>
        </w:rPr>
        <w:t xml:space="preserve"> are the nominal frequency and voltage references</w:t>
      </w:r>
      <w:r w:rsidR="00254C80">
        <w:rPr>
          <w:szCs w:val="24"/>
        </w:rPr>
        <w:t>, respectively</w:t>
      </w:r>
      <w:r w:rsidR="006A53CB">
        <w:rPr>
          <w:szCs w:val="24"/>
        </w:rPr>
        <w:t xml:space="preserve">.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ω</m:t>
            </m:r>
          </m:sub>
        </m:sSub>
      </m:oMath>
      <w:r w:rsidR="006A53CB" w:rsidRPr="00206730">
        <w:rPr>
          <w:szCs w:val="24"/>
        </w:rPr>
        <w:t xml:space="preserve">, and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oMath>
      <w:r w:rsidR="006A53CB">
        <w:rPr>
          <w:szCs w:val="24"/>
        </w:rPr>
        <w:t xml:space="preserve"> are the </w:t>
      </w:r>
      <w:r w:rsidR="006A53CB" w:rsidRPr="00206730">
        <w:rPr>
          <w:szCs w:val="24"/>
        </w:rPr>
        <w:t>proportional freq</w:t>
      </w:r>
      <w:r w:rsidR="006A53CB">
        <w:rPr>
          <w:szCs w:val="24"/>
        </w:rPr>
        <w:t>uency and voltage droop coefficients</w:t>
      </w:r>
      <w:r w:rsidR="00BB17CF">
        <w:rPr>
          <w:szCs w:val="24"/>
        </w:rPr>
        <w:t>, respectively</w:t>
      </w:r>
      <w:r w:rsidR="006A53CB">
        <w:rPr>
          <w:szCs w:val="24"/>
        </w:rPr>
        <w:t xml:space="preserve">. </w:t>
      </w:r>
      <m:oMath>
        <m:sSub>
          <m:sSubPr>
            <m:ctrlPr>
              <w:rPr>
                <w:rFonts w:ascii="Cambria Math" w:hAnsi="Cambria Math"/>
                <w:i/>
              </w:rPr>
            </m:ctrlPr>
          </m:sSubPr>
          <m:e>
            <m:r>
              <w:rPr>
                <w:rFonts w:ascii="Cambria Math" w:hAnsi="Cambria Math"/>
              </w:rPr>
              <m:t>k</m:t>
            </m:r>
          </m:e>
          <m:sub>
            <m:r>
              <w:rPr>
                <w:rFonts w:ascii="Cambria Math" w:hAnsi="Cambria Math"/>
              </w:rPr>
              <m:t>ω_I</m:t>
            </m:r>
          </m:sub>
        </m:sSub>
      </m:oMath>
      <w:r w:rsidR="006A53CB">
        <w:t xml:space="preserve">, and </w:t>
      </w:r>
      <m:oMath>
        <m:sSub>
          <m:sSubPr>
            <m:ctrlPr>
              <w:rPr>
                <w:rFonts w:ascii="Cambria Math" w:hAnsi="Cambria Math"/>
                <w:i/>
              </w:rPr>
            </m:ctrlPr>
          </m:sSubPr>
          <m:e>
            <m:r>
              <w:rPr>
                <w:rFonts w:ascii="Cambria Math" w:hAnsi="Cambria Math"/>
              </w:rPr>
              <m:t>k</m:t>
            </m:r>
          </m:e>
          <m:sub>
            <m:r>
              <w:rPr>
                <w:rFonts w:ascii="Cambria Math" w:hAnsi="Cambria Math"/>
              </w:rPr>
              <m:t>a_I</m:t>
            </m:r>
          </m:sub>
        </m:sSub>
      </m:oMath>
      <w:r w:rsidR="006A53CB">
        <w:t xml:space="preserve"> </w:t>
      </w:r>
      <w:r w:rsidR="006A53CB">
        <w:rPr>
          <w:szCs w:val="24"/>
        </w:rPr>
        <w:t>are the integral</w:t>
      </w:r>
      <w:r w:rsidR="006A53CB" w:rsidRPr="00206730">
        <w:rPr>
          <w:szCs w:val="24"/>
        </w:rPr>
        <w:t xml:space="preserve"> freq</w:t>
      </w:r>
      <w:r w:rsidR="006A53CB">
        <w:rPr>
          <w:szCs w:val="24"/>
        </w:rPr>
        <w:t>uency</w:t>
      </w:r>
      <w:r w:rsidR="00BB17CF">
        <w:rPr>
          <w:szCs w:val="24"/>
        </w:rPr>
        <w:t xml:space="preserve"> and voltage droop coefficients, respectively.</w:t>
      </w:r>
      <w:r w:rsidR="006A53CB">
        <w:rPr>
          <w:szCs w:val="24"/>
        </w:rPr>
        <w:t xml:space="preserve"> </w:t>
      </w:r>
      <w:r w:rsidR="006A53CB">
        <w:t>D</w:t>
      </w:r>
      <w:r>
        <w:t>uring steady state</w:t>
      </w:r>
      <w:r w:rsidR="001B23F4" w:rsidRPr="00206730">
        <w:t xml:space="preserve">, the inverter runs at the same frequency as that of the grid, </w:t>
      </w:r>
      <m:oMath>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o</m:t>
            </m:r>
          </m:sub>
        </m:sSub>
      </m:oMath>
      <w:r w:rsidR="001B23F4" w:rsidRPr="00206730">
        <w:t xml:space="preserve"> (transient frequencies </w:t>
      </w:r>
      <w:r w:rsidR="00BB17CF">
        <w:t>might</w:t>
      </w:r>
      <w:r w:rsidR="001B23F4" w:rsidRPr="00206730">
        <w:t xml:space="preserve"> be different).  Similarly, the inverter voltage will nearly equal the grid voltage plus the small voltage drop across the inverter output impedance,</w:t>
      </w:r>
      <w:r w:rsidR="001C0F06">
        <w:t xml:space="preserve"> i.e.</w:t>
      </w:r>
      <w:proofErr w:type="gramStart"/>
      <w:r w:rsidR="001C0F06">
        <w:t xml:space="preserve">, </w:t>
      </w:r>
      <w:r w:rsidR="001B23F4" w:rsidRPr="00206730">
        <w:t xml:space="preserve"> </w:t>
      </w:r>
      <w:proofErr w:type="gramEnd"/>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o</m:t>
            </m:r>
          </m:sub>
        </m:sSub>
      </m:oMath>
      <w:r w:rsidR="001B23F4" w:rsidRPr="00206730">
        <w:t xml:space="preserve">. Assuming that the grid frequency and voltage equal their nominal values used by the controller such </w:t>
      </w:r>
      <w:r w:rsidR="00614C63">
        <w:t>that</w:t>
      </w:r>
      <w:r w:rsidR="00614C63" w:rsidRPr="00206730">
        <w:t xml:space="preserve"> </w:t>
      </w:r>
      <m:oMath>
        <m:sSub>
          <m:sSubPr>
            <m:ctrlPr>
              <w:rPr>
                <w:rFonts w:ascii="Cambria Math" w:hAnsi="Cambria Math"/>
                <w:i/>
              </w:rPr>
            </m:ctrlPr>
          </m:sSubPr>
          <m:e>
            <m:r>
              <w:rPr>
                <w:rFonts w:ascii="Cambria Math" w:hAnsi="Cambria Math"/>
              </w:rPr>
              <m:t>ω</m:t>
            </m:r>
          </m:e>
          <m:sub>
            <m:r>
              <w:rPr>
                <w:rFonts w:ascii="Cambria Math" w:hAnsi="Cambria Math"/>
              </w:rPr>
              <m:t>o</m:t>
            </m:r>
          </m:sub>
        </m:sSub>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o</m:t>
            </m:r>
          </m:sub>
          <m:sup>
            <m:r>
              <w:rPr>
                <w:rFonts w:ascii="Cambria Math" w:hAnsi="Cambria Math"/>
              </w:rPr>
              <m:t>*</m:t>
            </m:r>
          </m:sup>
        </m:sSubSup>
      </m:oMath>
      <w:r w:rsidR="001B23F4" w:rsidRPr="00206730">
        <w:t xml:space="preserve"> </w:t>
      </w:r>
      <w:proofErr w:type="gramStart"/>
      <w:r w:rsidR="001B23F4" w:rsidRPr="00206730">
        <w:t xml:space="preserve">and </w:t>
      </w:r>
      <w:proofErr w:type="gramEnd"/>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m:t>
            </m:r>
          </m:sup>
        </m:sSubSup>
      </m:oMath>
      <w:r w:rsidR="001B23F4" w:rsidRPr="00206730">
        <w:t>, then according to (</w:t>
      </w:r>
      <w:r w:rsidR="00FB02AF">
        <w:t>10</w:t>
      </w:r>
      <w:r w:rsidR="001B23F4" w:rsidRPr="00206730">
        <w:t>) and (1</w:t>
      </w:r>
      <w:r w:rsidR="00FB02AF">
        <w:t>1</w:t>
      </w:r>
      <w:r w:rsidR="001B23F4" w:rsidRPr="00206730">
        <w:t xml:space="preserve">), </w:t>
      </w:r>
      <m:oMath>
        <m:r>
          <w:rPr>
            <w:rFonts w:ascii="Cambria Math" w:hAnsi="Cambria Math"/>
          </w:rPr>
          <m:t>P=</m:t>
        </m:r>
        <m:sSup>
          <m:sSupPr>
            <m:ctrlPr>
              <w:rPr>
                <w:rFonts w:ascii="Cambria Math" w:hAnsi="Cambria Math"/>
                <w:i/>
              </w:rPr>
            </m:ctrlPr>
          </m:sSupPr>
          <m:e>
            <m:r>
              <w:rPr>
                <w:rFonts w:ascii="Cambria Math" w:hAnsi="Cambria Math"/>
              </w:rPr>
              <m:t>P</m:t>
            </m:r>
          </m:e>
          <m:sup>
            <m:r>
              <w:rPr>
                <w:rFonts w:ascii="Cambria Math" w:hAnsi="Cambria Math"/>
              </w:rPr>
              <m:t>*</m:t>
            </m:r>
          </m:sup>
        </m:sSup>
      </m:oMath>
      <w:r w:rsidR="001B23F4" w:rsidRPr="00206730">
        <w:t xml:space="preserve"> and </w:t>
      </w:r>
      <m:oMath>
        <m:r>
          <w:rPr>
            <w:rFonts w:ascii="Cambria Math" w:hAnsi="Cambria Math"/>
          </w:rPr>
          <m:t>Q=</m:t>
        </m:r>
        <m:sSup>
          <m:sSupPr>
            <m:ctrlPr>
              <w:rPr>
                <w:rFonts w:ascii="Cambria Math" w:hAnsi="Cambria Math"/>
                <w:i/>
              </w:rPr>
            </m:ctrlPr>
          </m:sSupPr>
          <m:e>
            <m:r>
              <w:rPr>
                <w:rFonts w:ascii="Cambria Math" w:hAnsi="Cambria Math"/>
              </w:rPr>
              <m:t>Q</m:t>
            </m:r>
          </m:e>
          <m:sup>
            <m:r>
              <w:rPr>
                <w:rFonts w:ascii="Cambria Math" w:hAnsi="Cambria Math"/>
              </w:rPr>
              <m:t>*</m:t>
            </m:r>
          </m:sup>
        </m:sSup>
      </m:oMath>
      <w:r w:rsidR="001B23F4" w:rsidRPr="00206730">
        <w:t xml:space="preserve"> </w:t>
      </w:r>
      <w:r w:rsidR="00FB3F89">
        <w:t xml:space="preserve">even if the integral </w:t>
      </w:r>
      <w:r w:rsidR="00FB3F89" w:rsidRPr="00206730">
        <w:rPr>
          <w:szCs w:val="24"/>
        </w:rPr>
        <w:t>droop coefficients</w:t>
      </w:r>
      <w:r w:rsidR="00FB3F89">
        <w:rPr>
          <w:szCs w:val="24"/>
        </w:rPr>
        <w:t xml:space="preserve"> </w:t>
      </w:r>
      <m:oMath>
        <m:sSub>
          <m:sSubPr>
            <m:ctrlPr>
              <w:rPr>
                <w:rFonts w:ascii="Cambria Math" w:hAnsi="Cambria Math"/>
                <w:i/>
              </w:rPr>
            </m:ctrlPr>
          </m:sSubPr>
          <m:e>
            <m:r>
              <w:rPr>
                <w:rFonts w:ascii="Cambria Math" w:hAnsi="Cambria Math"/>
              </w:rPr>
              <m:t>k</m:t>
            </m:r>
          </m:e>
          <m:sub>
            <m:r>
              <w:rPr>
                <w:rFonts w:ascii="Cambria Math" w:hAnsi="Cambria Math"/>
              </w:rPr>
              <m:t>ω_I</m:t>
            </m:r>
          </m:sub>
        </m:sSub>
      </m:oMath>
      <w:r w:rsidR="00FB3F89" w:rsidRPr="00206730">
        <w:rPr>
          <w:szCs w:val="24"/>
        </w:rPr>
        <w:t xml:space="preserve">, </w:t>
      </w:r>
      <m:oMath>
        <m:sSub>
          <m:sSubPr>
            <m:ctrlPr>
              <w:rPr>
                <w:rFonts w:ascii="Cambria Math" w:hAnsi="Cambria Math"/>
                <w:i/>
              </w:rPr>
            </m:ctrlPr>
          </m:sSubPr>
          <m:e>
            <m:r>
              <w:rPr>
                <w:rFonts w:ascii="Cambria Math" w:hAnsi="Cambria Math"/>
              </w:rPr>
              <m:t>k</m:t>
            </m:r>
          </m:e>
          <m:sub>
            <m:r>
              <w:rPr>
                <w:rFonts w:ascii="Cambria Math" w:hAnsi="Cambria Math"/>
              </w:rPr>
              <m:t>a_I</m:t>
            </m:r>
          </m:sub>
        </m:sSub>
      </m:oMath>
      <w:r w:rsidR="00FB3F89" w:rsidRPr="00206730">
        <w:rPr>
          <w:szCs w:val="24"/>
        </w:rPr>
        <w:t xml:space="preserve"> </w:t>
      </w:r>
      <w:r w:rsidR="00FB3F89">
        <w:rPr>
          <w:szCs w:val="24"/>
        </w:rPr>
        <w:t>are set to zero</w:t>
      </w:r>
      <w:r w:rsidR="001B23F4" w:rsidRPr="00206730">
        <w:rPr>
          <w:rFonts w:eastAsiaTheme="minorEastAsia"/>
          <w:iCs/>
        </w:rPr>
        <w:t>.</w:t>
      </w:r>
      <w:r w:rsidR="001B23F4" w:rsidRPr="00206730">
        <w:t xml:space="preserve"> However, the grid frequency and voltage can vary with time due to variation of active and reactive loads, or the connection or disconnection of big generators. If the grid frequency and </w:t>
      </w:r>
      <w:proofErr w:type="gramStart"/>
      <w:r w:rsidR="001B23F4" w:rsidRPr="00206730">
        <w:t>voltage  do</w:t>
      </w:r>
      <w:proofErr w:type="gramEnd"/>
      <w:r w:rsidR="001B23F4" w:rsidRPr="00206730">
        <w:t xml:space="preserve"> not equal their nominal reference values used by the inverter controller such </w:t>
      </w:r>
      <w:r w:rsidR="00614C63">
        <w:t>that</w:t>
      </w:r>
      <w:r w:rsidR="00614C63" w:rsidRPr="00206730">
        <w:t xml:space="preserve"> </w:t>
      </w:r>
      <m:oMath>
        <m:sSub>
          <m:sSubPr>
            <m:ctrlPr>
              <w:rPr>
                <w:rFonts w:ascii="Cambria Math" w:hAnsi="Cambria Math"/>
                <w:i/>
              </w:rPr>
            </m:ctrlPr>
          </m:sSubPr>
          <m:e>
            <m:r>
              <w:rPr>
                <w:rFonts w:ascii="Cambria Math" w:hAnsi="Cambria Math"/>
              </w:rPr>
              <m:t>ω</m:t>
            </m:r>
          </m:e>
          <m:sub>
            <m:r>
              <w:rPr>
                <w:rFonts w:ascii="Cambria Math" w:hAnsi="Cambria Math"/>
              </w:rPr>
              <m:t>o</m:t>
            </m:r>
          </m:sub>
        </m:sSub>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o</m:t>
            </m:r>
          </m:sub>
          <m:sup>
            <m:r>
              <w:rPr>
                <w:rFonts w:ascii="Cambria Math" w:hAnsi="Cambria Math"/>
              </w:rPr>
              <m:t>*</m:t>
            </m:r>
          </m:sup>
        </m:sSubSup>
      </m:oMath>
      <w:r w:rsidR="001B23F4" w:rsidRPr="00206730">
        <w:t xml:space="preserve"> and </w:t>
      </w:r>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m:t>
            </m:r>
          </m:sup>
        </m:sSubSup>
      </m:oMath>
      <w:r w:rsidR="001B23F4" w:rsidRPr="00206730">
        <w:t xml:space="preserve"> then the </w:t>
      </w:r>
      <w:r w:rsidR="00BB17CF">
        <w:t>inverter</w:t>
      </w:r>
      <w:r w:rsidR="001B23F4" w:rsidRPr="00206730">
        <w:t xml:space="preserve"> </w:t>
      </w:r>
      <w:r w:rsidR="001C0F06">
        <w:t xml:space="preserve">will </w:t>
      </w:r>
      <w:r w:rsidR="001C0F06" w:rsidRPr="00206730">
        <w:t>produc</w:t>
      </w:r>
      <w:r w:rsidR="001C0F06">
        <w:t>e</w:t>
      </w:r>
      <w:r w:rsidR="001C0F06" w:rsidRPr="00206730">
        <w:t xml:space="preserve"> </w:t>
      </w:r>
      <w:r w:rsidR="001B23F4" w:rsidRPr="00206730">
        <w:t>active and reactive power that are different from those of the set points.  Typically, the grid frequency can change by 2% and the grid voltage can change by 10%</w:t>
      </w:r>
      <w:r w:rsidR="004E3C97">
        <w:t xml:space="preserve">, which </w:t>
      </w:r>
      <w:r w:rsidR="00BB17CF">
        <w:t xml:space="preserve">can </w:t>
      </w:r>
      <w:r w:rsidR="004E3C97">
        <w:t>result in significant deviations of</w:t>
      </w:r>
      <w:r w:rsidR="001B23F4" w:rsidRPr="00206730">
        <w:t xml:space="preserve"> </w:t>
      </w:r>
      <w:r w:rsidR="001C0F06">
        <w:t>the</w:t>
      </w:r>
      <w:r w:rsidR="001B23F4" w:rsidRPr="00206730">
        <w:t xml:space="preserve"> inverter</w:t>
      </w:r>
      <w:r w:rsidR="001C0F06">
        <w:t>’s</w:t>
      </w:r>
      <w:r w:rsidR="001B23F4" w:rsidRPr="00206730">
        <w:t xml:space="preserve"> </w:t>
      </w:r>
      <w:r w:rsidR="001C0F06">
        <w:t>output</w:t>
      </w:r>
      <w:r w:rsidR="001C0F06" w:rsidRPr="00206730">
        <w:t xml:space="preserve"> </w:t>
      </w:r>
      <w:r w:rsidR="004E3C97">
        <w:t xml:space="preserve">active and reactive </w:t>
      </w:r>
      <w:r w:rsidR="001B23F4" w:rsidRPr="00206730">
        <w:t>power from the set point</w:t>
      </w:r>
      <w:r w:rsidR="00BB17CF">
        <w:t>s</w:t>
      </w:r>
      <w:r w:rsidR="001B23F4" w:rsidRPr="00206730">
        <w:t xml:space="preserve">. To overcome this problem, the basic </w:t>
      </w:r>
      <w:r w:rsidR="00503BCD">
        <w:t>conventional proportional</w:t>
      </w:r>
      <w:r w:rsidR="001B23F4" w:rsidRPr="00206730">
        <w:t xml:space="preserve"> droop controller is </w:t>
      </w:r>
      <w:r w:rsidR="00503BCD">
        <w:t xml:space="preserve">modified to </w:t>
      </w:r>
      <w:r w:rsidR="001B23F4" w:rsidRPr="00206730">
        <w:t xml:space="preserve">a </w:t>
      </w:r>
      <w:r w:rsidR="008E05CA">
        <w:t>PI</w:t>
      </w:r>
      <w:r w:rsidR="001B23F4" w:rsidRPr="00206730">
        <w:t xml:space="preserve"> controller to </w:t>
      </w:r>
      <w:r w:rsidR="004E3C97">
        <w:t>eliminate these power steady state errors</w:t>
      </w:r>
      <w:r w:rsidR="00AE38B2">
        <w:t xml:space="preserve"> as was shown in (</w:t>
      </w:r>
      <w:r w:rsidR="00FB02AF">
        <w:t>10</w:t>
      </w:r>
      <w:r w:rsidR="00AE38B2">
        <w:t>) and (1</w:t>
      </w:r>
      <w:r w:rsidR="00FB02AF">
        <w:t>1</w:t>
      </w:r>
      <w:r w:rsidR="00AE38B2">
        <w:t>)</w:t>
      </w:r>
      <w:r w:rsidR="001B23F4" w:rsidRPr="00206730">
        <w:t xml:space="preserve">. </w:t>
      </w:r>
      <w:r w:rsidR="008E05CA">
        <w:t xml:space="preserve">As this inverter will operate in grid-connected mode, </w:t>
      </w:r>
      <w:r w:rsidR="008E05CA">
        <w:lastRenderedPageBreak/>
        <w:t xml:space="preserve">there is no concern of </w:t>
      </w:r>
      <w:r w:rsidR="008118A6">
        <w:t xml:space="preserve">frequency and voltage drifting as a result of </w:t>
      </w:r>
      <w:r w:rsidR="008E05CA">
        <w:t>using the integral term in the droop controller because the output frequency and voltage</w:t>
      </w:r>
      <w:r w:rsidR="008118A6">
        <w:t xml:space="preserve"> of the </w:t>
      </w:r>
      <w:r w:rsidR="00765B51">
        <w:t>inverter</w:t>
      </w:r>
      <w:r w:rsidR="008E05CA">
        <w:t xml:space="preserve"> will be fixed by the stiff grid. </w:t>
      </w:r>
      <w:r w:rsidR="001B23F4" w:rsidRPr="00206730">
        <w:rPr>
          <w:szCs w:val="24"/>
        </w:rPr>
        <w:t>Usually</w:t>
      </w:r>
      <w:r w:rsidR="001B23F4" w:rsidRPr="00206730">
        <w:t xml:space="preserve"> the grid voltage and frequency do not vary very quickly and hence the response </w:t>
      </w:r>
      <w:r w:rsidR="00720E05">
        <w:t xml:space="preserve">time </w:t>
      </w:r>
      <w:r w:rsidR="001B23F4" w:rsidRPr="00206730">
        <w:t>of the integral parts of the PI controllers can be relatively slow, but it needs to be fast enough to track changes in grid frequency and voltage</w:t>
      </w:r>
      <w:r w:rsidR="00503BCD">
        <w:t xml:space="preserve"> [26]</w:t>
      </w:r>
      <w:r w:rsidR="001B23F4" w:rsidRPr="00206730">
        <w:t>.</w:t>
      </w:r>
      <w:r w:rsidR="008E05CA">
        <w:t xml:space="preserve"> </w:t>
      </w:r>
    </w:p>
    <w:p w:rsidR="001B23F4" w:rsidRPr="00206730" w:rsidRDefault="001B23F4" w:rsidP="009905FC">
      <w:pPr>
        <w:pStyle w:val="Head2"/>
        <w:spacing w:line="480" w:lineRule="auto"/>
      </w:pPr>
      <w:r w:rsidRPr="00206730">
        <w:t xml:space="preserve">Small Signal </w:t>
      </w:r>
      <w:r w:rsidR="005A099B">
        <w:t>Model</w:t>
      </w:r>
    </w:p>
    <w:p w:rsidR="001B23F4" w:rsidRDefault="008B00F4" w:rsidP="009905FC">
      <w:pPr>
        <w:pStyle w:val="text"/>
        <w:spacing w:line="480" w:lineRule="auto"/>
        <w:ind w:firstLine="170"/>
      </w:pPr>
      <w:r>
        <w:t>A</w:t>
      </w:r>
      <w:r w:rsidR="001B23F4" w:rsidRPr="00206730">
        <w:t xml:space="preserve">n equivalent circuit diagram of </w:t>
      </w:r>
      <w:r>
        <w:t>the</w:t>
      </w:r>
      <w:r w:rsidRPr="00206730">
        <w:t xml:space="preserve"> </w:t>
      </w:r>
      <w:r w:rsidR="001B23F4" w:rsidRPr="00206730">
        <w:t xml:space="preserve">grid-connected </w:t>
      </w:r>
      <w:r w:rsidR="006A53CB">
        <w:t>inverter</w:t>
      </w:r>
      <w:r>
        <w:t xml:space="preserve"> was shown in Fig. </w:t>
      </w:r>
      <w:proofErr w:type="gramStart"/>
      <w:r w:rsidR="00FB02AF">
        <w:t>8</w:t>
      </w:r>
      <w:r>
        <w:t>(b)</w:t>
      </w:r>
      <w:r w:rsidR="001B23F4" w:rsidRPr="00206730">
        <w:t>.</w:t>
      </w:r>
      <w:proofErr w:type="gramEnd"/>
      <w:r w:rsidR="001B23F4" w:rsidRPr="00206730">
        <w:t xml:space="preserve"> The grid impedance </w:t>
      </w:r>
      <w:r>
        <w:t>was</w:t>
      </w:r>
      <w:r w:rsidR="001B23F4" w:rsidRPr="00206730">
        <w:t xml:space="preserve"> neglected as the </w:t>
      </w:r>
      <w:r w:rsidR="006A53CB">
        <w:t>inverter</w:t>
      </w:r>
      <w:r w:rsidR="001B23F4" w:rsidRPr="00206730">
        <w:t xml:space="preserve"> output impedance is usually much higher than the grid impedance. The active and reactive power flow between the </w:t>
      </w:r>
      <w:r w:rsidR="006A53CB">
        <w:t>inverter</w:t>
      </w:r>
      <w:r w:rsidR="001B23F4" w:rsidRPr="00206730">
        <w:t xml:space="preserve"> and the grid can be shown to be given by</w:t>
      </w:r>
    </w:p>
    <w:p w:rsidR="00BB09E9" w:rsidRDefault="00BB09E9" w:rsidP="009905FC">
      <w:pPr>
        <w:pStyle w:val="text"/>
        <w:spacing w:line="480" w:lineRule="auto"/>
        <w:ind w:firstLine="170"/>
      </w:pPr>
    </w:p>
    <w:p w:rsidR="00BB09E9" w:rsidRDefault="00BB09E9" w:rsidP="009905FC">
      <w:pPr>
        <w:pStyle w:val="MTDisplayEquation"/>
        <w:spacing w:line="480" w:lineRule="auto"/>
      </w:pPr>
      <w:r>
        <w:tab/>
      </w:r>
      <w:r w:rsidRPr="00BB09E9">
        <w:rPr>
          <w:position w:val="-26"/>
        </w:rPr>
        <w:object w:dxaOrig="1260" w:dyaOrig="600">
          <v:shape id="_x0000_i1043" type="#_x0000_t75" style="width:63.35pt;height:29.95pt" o:ole="">
            <v:imagedata r:id="rId44" o:title=""/>
          </v:shape>
          <o:OLEObject Type="Embed" ProgID="Equation.DSMT4" ShapeID="_x0000_i1043" DrawAspect="Content" ObjectID="_1476776176" r:id="rId4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12</w:instrText>
      </w:r>
      <w:r w:rsidR="00AA1CEC">
        <w:rPr>
          <w:noProof/>
        </w:rPr>
        <w:fldChar w:fldCharType="end"/>
      </w:r>
      <w:r>
        <w:instrText>)</w:instrText>
      </w:r>
      <w:r>
        <w:fldChar w:fldCharType="end"/>
      </w:r>
    </w:p>
    <w:p w:rsidR="00BB09E9" w:rsidRDefault="00BB09E9" w:rsidP="009905FC">
      <w:pPr>
        <w:pStyle w:val="text"/>
        <w:spacing w:line="480" w:lineRule="auto"/>
        <w:ind w:firstLine="170"/>
      </w:pPr>
    </w:p>
    <w:p w:rsidR="00BB09E9" w:rsidRDefault="00BB09E9" w:rsidP="009905FC">
      <w:pPr>
        <w:pStyle w:val="MTDisplayEquation"/>
        <w:spacing w:line="480" w:lineRule="auto"/>
      </w:pPr>
      <w:r>
        <w:tab/>
      </w:r>
      <w:r w:rsidRPr="00BB09E9">
        <w:rPr>
          <w:position w:val="-26"/>
        </w:rPr>
        <w:object w:dxaOrig="1860" w:dyaOrig="680">
          <v:shape id="_x0000_i1044" type="#_x0000_t75" style="width:93.3pt;height:33.4pt" o:ole="">
            <v:imagedata r:id="rId46" o:title=""/>
          </v:shape>
          <o:OLEObject Type="Embed" ProgID="Equation.DSMT4" ShapeID="_x0000_i1044" DrawAspect="Content" ObjectID="_1476776177" r:id="rId4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13</w:instrText>
      </w:r>
      <w:r w:rsidR="00AA1CEC">
        <w:rPr>
          <w:noProof/>
        </w:rPr>
        <w:fldChar w:fldCharType="end"/>
      </w:r>
      <w:r>
        <w:instrText>)</w:instrText>
      </w:r>
      <w:r>
        <w:fldChar w:fldCharType="end"/>
      </w:r>
    </w:p>
    <w:p w:rsidR="00DF6041" w:rsidRDefault="00DF6041" w:rsidP="009905FC">
      <w:pPr>
        <w:spacing w:line="480" w:lineRule="auto"/>
        <w:jc w:val="both"/>
      </w:pPr>
    </w:p>
    <w:p w:rsidR="00DF6041" w:rsidRDefault="00DF6041" w:rsidP="009905FC">
      <w:pPr>
        <w:spacing w:line="480" w:lineRule="auto"/>
        <w:jc w:val="both"/>
      </w:pPr>
      <w:r w:rsidRPr="00206730">
        <w:t>A small change</w:t>
      </w:r>
      <m:oMath>
        <m:acc>
          <m:accPr>
            <m:chr m:val="̃"/>
            <m:ctrlPr>
              <w:rPr>
                <w:rFonts w:ascii="Cambria Math" w:hAnsi="Cambria Math"/>
                <w:i/>
              </w:rPr>
            </m:ctrlPr>
          </m:accPr>
          <m:e>
            <m:r>
              <w:rPr>
                <w:rFonts w:ascii="Cambria Math" w:hAnsi="Cambria Math"/>
              </w:rPr>
              <m:t>P</m:t>
            </m:r>
          </m:e>
        </m:acc>
      </m:oMath>
      <w:r w:rsidR="00E31EFB">
        <w:t xml:space="preserve">  and </w:t>
      </w:r>
      <m:oMath>
        <m:acc>
          <m:accPr>
            <m:chr m:val="̃"/>
            <m:ctrlPr>
              <w:rPr>
                <w:rFonts w:ascii="Cambria Math" w:hAnsi="Cambria Math"/>
                <w:i/>
              </w:rPr>
            </m:ctrlPr>
          </m:accPr>
          <m:e>
            <m:r>
              <w:rPr>
                <w:rFonts w:ascii="Cambria Math" w:hAnsi="Cambria Math"/>
              </w:rPr>
              <m:t>Q</m:t>
            </m:r>
          </m:e>
        </m:acc>
      </m:oMath>
      <w:r w:rsidR="00E31EFB">
        <w:t xml:space="preserve"> </w:t>
      </w:r>
      <w:r w:rsidRPr="00206730">
        <w:t xml:space="preserve"> in active</w:t>
      </w:r>
      <w:r>
        <w:t xml:space="preserve"> and reactive</w:t>
      </w:r>
      <w:r w:rsidRPr="00206730">
        <w:t xml:space="preserve"> </w:t>
      </w:r>
      <w:proofErr w:type="gramStart"/>
      <w:r w:rsidRPr="00206730">
        <w:t xml:space="preserve">power </w:t>
      </w:r>
      <w:r w:rsidR="00E31EFB">
        <w:t>,</w:t>
      </w:r>
      <w:proofErr w:type="gramEnd"/>
      <w:r w:rsidR="00E31EFB">
        <w:t xml:space="preserve"> respectively, </w:t>
      </w:r>
      <w:r>
        <w:t xml:space="preserve">are </w:t>
      </w:r>
      <w:r w:rsidRPr="00206730">
        <w:t>given by</w:t>
      </w:r>
    </w:p>
    <w:p w:rsidR="00DF6041" w:rsidRDefault="00DF6041" w:rsidP="009905FC">
      <w:pPr>
        <w:pStyle w:val="MTDisplayEquation"/>
        <w:spacing w:line="480" w:lineRule="auto"/>
      </w:pPr>
      <w:r>
        <w:tab/>
      </w:r>
      <w:r w:rsidRPr="00BB09E9">
        <w:rPr>
          <w:position w:val="-26"/>
        </w:rPr>
        <w:object w:dxaOrig="2920" w:dyaOrig="600">
          <v:shape id="_x0000_i1045" type="#_x0000_t75" style="width:146.3pt;height:29.95pt" o:ole="">
            <v:imagedata r:id="rId48" o:title=""/>
          </v:shape>
          <o:OLEObject Type="Embed" ProgID="Equation.DSMT4" ShapeID="_x0000_i1045" DrawAspect="Content" ObjectID="_1476776178" r:id="rId4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w:instrText>
      </w:r>
      <w:r w:rsidR="00AA1CEC">
        <w:instrText xml:space="preserve">\* MERGEFORMAT </w:instrText>
      </w:r>
      <w:r w:rsidR="00AA1CEC">
        <w:fldChar w:fldCharType="separate"/>
      </w:r>
      <w:r w:rsidR="00DE423C">
        <w:rPr>
          <w:noProof/>
        </w:rPr>
        <w:instrText>14</w:instrText>
      </w:r>
      <w:r w:rsidR="00AA1CEC">
        <w:rPr>
          <w:noProof/>
        </w:rPr>
        <w:fldChar w:fldCharType="end"/>
      </w:r>
      <w:r>
        <w:instrText>)</w:instrText>
      </w:r>
      <w:r>
        <w:fldChar w:fldCharType="end"/>
      </w:r>
    </w:p>
    <w:p w:rsidR="00DF6041" w:rsidRDefault="00DF6041" w:rsidP="009905FC">
      <w:pPr>
        <w:spacing w:line="480" w:lineRule="auto"/>
        <w:jc w:val="both"/>
      </w:pPr>
    </w:p>
    <w:p w:rsidR="00DF6041" w:rsidRDefault="00DF6041" w:rsidP="009905FC">
      <w:pPr>
        <w:pStyle w:val="MTDisplayEquation"/>
        <w:spacing w:line="480" w:lineRule="auto"/>
      </w:pPr>
      <w:r>
        <w:tab/>
      </w:r>
      <w:r w:rsidRPr="00BB09E9">
        <w:rPr>
          <w:position w:val="-26"/>
        </w:rPr>
        <w:object w:dxaOrig="2920" w:dyaOrig="600">
          <v:shape id="_x0000_i1046" type="#_x0000_t75" style="width:146.3pt;height:29.95pt" o:ole="">
            <v:imagedata r:id="rId50" o:title=""/>
          </v:shape>
          <o:OLEObject Type="Embed" ProgID="Equation.DSMT4" ShapeID="_x0000_i1046" DrawAspect="Content" ObjectID="_1476776179" r:id="rId5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15</w:instrText>
      </w:r>
      <w:r w:rsidR="00AA1CEC">
        <w:rPr>
          <w:noProof/>
        </w:rPr>
        <w:fldChar w:fldCharType="end"/>
      </w:r>
      <w:r>
        <w:instrText>)</w:instrText>
      </w:r>
      <w:r>
        <w:fldChar w:fldCharType="end"/>
      </w:r>
    </w:p>
    <w:p w:rsidR="00DF6041" w:rsidRDefault="00DF6041" w:rsidP="009905FC">
      <w:pPr>
        <w:spacing w:line="480" w:lineRule="auto"/>
        <w:jc w:val="both"/>
      </w:pPr>
    </w:p>
    <w:p w:rsidR="00DF6041" w:rsidRDefault="00DF6041" w:rsidP="009905FC">
      <w:pPr>
        <w:spacing w:line="480" w:lineRule="auto"/>
        <w:jc w:val="both"/>
      </w:pPr>
      <w:proofErr w:type="gramStart"/>
      <w:r w:rsidRPr="00206730">
        <w:t>where</w:t>
      </w:r>
      <w:proofErr w:type="gramEnd"/>
      <w:r w:rsidRPr="00206730">
        <w:t xml:space="preserve"> </w:t>
      </w:r>
      <m:oMath>
        <m:sSub>
          <m:sSubPr>
            <m:ctrlPr>
              <w:rPr>
                <w:rFonts w:ascii="Cambria Math" w:hAnsi="Cambria Math"/>
                <w:i/>
              </w:rPr>
            </m:ctrlPr>
          </m:sSubPr>
          <m:e>
            <m:r>
              <w:rPr>
                <w:rFonts w:ascii="Cambria Math" w:hAnsi="Cambria Math"/>
              </w:rPr>
              <m:t>δ</m:t>
            </m:r>
          </m:e>
          <m:sub>
            <m:r>
              <w:rPr>
                <w:rFonts w:ascii="Cambria Math" w:hAnsi="Cambria Math"/>
              </w:rPr>
              <m:t>eq</m:t>
            </m:r>
          </m:sub>
        </m:sSub>
      </m:oMath>
      <w:r w:rsidRPr="00206730">
        <w:t xml:space="preserve"> and </w:t>
      </w:r>
      <m:oMath>
        <m:sSub>
          <m:sSubPr>
            <m:ctrlPr>
              <w:rPr>
                <w:rFonts w:ascii="Cambria Math" w:hAnsi="Cambria Math"/>
                <w:i/>
              </w:rPr>
            </m:ctrlPr>
          </m:sSubPr>
          <m:e>
            <m:r>
              <w:rPr>
                <w:rFonts w:ascii="Cambria Math" w:hAnsi="Cambria Math"/>
              </w:rPr>
              <m:t>V</m:t>
            </m:r>
          </m:e>
          <m:sub>
            <m:r>
              <w:rPr>
                <w:rFonts w:ascii="Cambria Math" w:hAnsi="Cambria Math"/>
              </w:rPr>
              <m:t>eq</m:t>
            </m:r>
          </m:sub>
        </m:sSub>
      </m:oMath>
      <w:r w:rsidRPr="00206730">
        <w:t xml:space="preserve"> are the equilibrium points around which the small signal analysis is performed. </w:t>
      </w:r>
      <w:r>
        <w:t xml:space="preserve"> </w:t>
      </w:r>
      <w:r w:rsidRPr="00206730">
        <w:t>By perturbing (</w:t>
      </w:r>
      <w:r>
        <w:t>10</w:t>
      </w:r>
      <w:r w:rsidRPr="00206730">
        <w:t>) and (</w:t>
      </w:r>
      <w:r>
        <w:t>11</w:t>
      </w:r>
      <w:r w:rsidRPr="00206730">
        <w:t>) we get</w:t>
      </w:r>
    </w:p>
    <w:p w:rsidR="00DF6041" w:rsidRDefault="00DF6041" w:rsidP="009905FC">
      <w:pPr>
        <w:pStyle w:val="MTDisplayEquation"/>
        <w:spacing w:line="480" w:lineRule="auto"/>
      </w:pPr>
      <w:r>
        <w:tab/>
      </w:r>
      <w:r w:rsidRPr="00AA0232">
        <w:rPr>
          <w:position w:val="-14"/>
        </w:rPr>
        <w:object w:dxaOrig="2760" w:dyaOrig="380">
          <v:shape id="_x0000_i1047" type="#_x0000_t75" style="width:137.65pt;height:19pt" o:ole="">
            <v:imagedata r:id="rId52" o:title=""/>
          </v:shape>
          <o:OLEObject Type="Embed" ProgID="Equation.DSMT4" ShapeID="_x0000_i1047" DrawAspect="Content" ObjectID="_1476776180"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w:instrText>
      </w:r>
      <w:r w:rsidR="00AA1CEC">
        <w:instrText xml:space="preserve"> </w:instrText>
      </w:r>
      <w:r w:rsidR="00AA1CEC">
        <w:fldChar w:fldCharType="separate"/>
      </w:r>
      <w:r w:rsidR="00DE423C">
        <w:rPr>
          <w:noProof/>
        </w:rPr>
        <w:instrText>16</w:instrText>
      </w:r>
      <w:r w:rsidR="00AA1CEC">
        <w:rPr>
          <w:noProof/>
        </w:rPr>
        <w:fldChar w:fldCharType="end"/>
      </w:r>
      <w:r>
        <w:instrText>)</w:instrText>
      </w:r>
      <w:r>
        <w:fldChar w:fldCharType="end"/>
      </w:r>
    </w:p>
    <w:p w:rsidR="00DF6041" w:rsidRDefault="00DF6041" w:rsidP="009905FC">
      <w:pPr>
        <w:spacing w:line="480" w:lineRule="auto"/>
        <w:jc w:val="both"/>
      </w:pPr>
    </w:p>
    <w:p w:rsidR="00BB09E9" w:rsidRDefault="00DF6041" w:rsidP="001E66C6">
      <w:pPr>
        <w:pStyle w:val="MTDisplayEquation"/>
        <w:spacing w:line="480" w:lineRule="auto"/>
      </w:pPr>
      <w:r>
        <w:tab/>
      </w:r>
      <w:r w:rsidRPr="00AA0232">
        <w:rPr>
          <w:position w:val="-16"/>
        </w:rPr>
        <w:object w:dxaOrig="2720" w:dyaOrig="420">
          <v:shape id="_x0000_i1048" type="#_x0000_t75" style="width:135.95pt;height:20.75pt" o:ole="">
            <v:imagedata r:id="rId54" o:title=""/>
          </v:shape>
          <o:OLEObject Type="Embed" ProgID="Equation.DSMT4" ShapeID="_x0000_i1048" DrawAspect="Content" ObjectID="_1476776181" r:id="rId5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17</w:instrText>
      </w:r>
      <w:r w:rsidR="00AA1CEC">
        <w:rPr>
          <w:noProof/>
        </w:rPr>
        <w:fldChar w:fldCharType="end"/>
      </w:r>
      <w:r>
        <w:instrText>)</w:instrText>
      </w:r>
      <w:r>
        <w:fldChar w:fldCharType="end"/>
      </w:r>
    </w:p>
    <w:p w:rsidR="001E66C6" w:rsidRPr="001E66C6" w:rsidRDefault="001E66C6" w:rsidP="001E66C6"/>
    <w:p w:rsidR="001B23F4" w:rsidRPr="00503BCD" w:rsidRDefault="00AA0232" w:rsidP="009905FC">
      <w:pPr>
        <w:widowControl w:val="0"/>
        <w:spacing w:line="480" w:lineRule="auto"/>
        <w:jc w:val="both"/>
      </w:pPr>
      <w:proofErr w:type="gramStart"/>
      <w:r>
        <w:t>w</w:t>
      </w:r>
      <w:r w:rsidR="0006312C" w:rsidRPr="00206730">
        <w:t>here</w:t>
      </w:r>
      <w:proofErr w:type="gramEnd"/>
      <w:r w:rsidR="0006312C" w:rsidRPr="00206730">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avg</m:t>
            </m:r>
          </m:sub>
        </m:sSub>
      </m:oMath>
      <w:r w:rsidR="0006312C" w:rsidRPr="00206730">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avg</m:t>
            </m:r>
          </m:sub>
        </m:sSub>
      </m:oMath>
      <w:r w:rsidR="0006312C" w:rsidRPr="00206730">
        <w:t xml:space="preserve"> are small changes in the measured</w:t>
      </w:r>
      <w:r w:rsidR="00D62B60">
        <w:t xml:space="preserve"> average</w:t>
      </w:r>
      <w:r w:rsidR="0006312C" w:rsidRPr="00206730">
        <w:t xml:space="preserve"> active and reactive power, respectively. The grid frequency </w:t>
      </w:r>
      <w:r w:rsidR="0006312C" w:rsidRPr="00206730">
        <w:lastRenderedPageBreak/>
        <w:t xml:space="preserve">and voltage reference points </w:t>
      </w:r>
      <m:oMath>
        <m:sSubSup>
          <m:sSubSupPr>
            <m:ctrlPr>
              <w:rPr>
                <w:rFonts w:ascii="Cambria Math" w:hAnsi="Cambria Math"/>
                <w:i/>
              </w:rPr>
            </m:ctrlPr>
          </m:sSubSupPr>
          <m:e>
            <m:r>
              <w:rPr>
                <w:rFonts w:ascii="Cambria Math" w:hAnsi="Cambria Math"/>
              </w:rPr>
              <m:t>ω</m:t>
            </m:r>
          </m:e>
          <m:sub>
            <m:r>
              <w:rPr>
                <w:rFonts w:ascii="Cambria Math" w:hAnsi="Cambria Math"/>
              </w:rPr>
              <m:t>o</m:t>
            </m:r>
          </m:sub>
          <m:sup>
            <m:r>
              <w:rPr>
                <w:rFonts w:ascii="Cambria Math" w:hAnsi="Cambria Math"/>
              </w:rPr>
              <m:t>*</m:t>
            </m:r>
          </m:sup>
        </m:sSubSup>
      </m:oMath>
      <w:r w:rsidR="0006312C" w:rsidRPr="00206730">
        <w:rPr>
          <w:position w:val="-6"/>
        </w:rPr>
        <w:t xml:space="preserve"> </w:t>
      </w:r>
      <w:r w:rsidR="0006312C" w:rsidRPr="00206730">
        <w:t>and</w:t>
      </w:r>
      <m:oMath>
        <m:r>
          <w:rPr>
            <w:rFonts w:ascii="Cambria Math" w:hAnsi="Cambria Math"/>
          </w:rPr>
          <m:t xml:space="preserve"> </m:t>
        </m:r>
        <m:sSubSup>
          <m:sSubSupPr>
            <m:ctrlPr>
              <w:rPr>
                <w:rFonts w:ascii="Cambria Math" w:hAnsi="Cambria Math"/>
                <w:i/>
              </w:rPr>
            </m:ctrlPr>
          </m:sSubSupPr>
          <m:e>
            <m:r>
              <w:rPr>
                <w:rFonts w:ascii="Cambria Math" w:hAnsi="Cambria Math"/>
              </w:rPr>
              <m:t>V</m:t>
            </m:r>
          </m:e>
          <m:sub>
            <m:r>
              <w:rPr>
                <w:rFonts w:ascii="Cambria Math" w:hAnsi="Cambria Math"/>
              </w:rPr>
              <m:t>o</m:t>
            </m:r>
          </m:sub>
          <m:sup>
            <m:r>
              <w:rPr>
                <w:rFonts w:ascii="Cambria Math" w:hAnsi="Cambria Math"/>
              </w:rPr>
              <m:t>*</m:t>
            </m:r>
          </m:sup>
        </m:sSubSup>
      </m:oMath>
      <w:r w:rsidR="0006312C" w:rsidRPr="00206730">
        <w:t xml:space="preserve"> are fixed by the controller. </w:t>
      </w:r>
      <w:r w:rsidR="00922617" w:rsidRPr="00206730">
        <w:t xml:space="preserve">However, the grid frequency </w:t>
      </w:r>
      <m:oMath>
        <m:sSub>
          <m:sSubPr>
            <m:ctrlPr>
              <w:rPr>
                <w:rFonts w:ascii="Cambria Math" w:hAnsi="Cambria Math"/>
                <w:i/>
              </w:rPr>
            </m:ctrlPr>
          </m:sSubPr>
          <m:e>
            <m:r>
              <w:rPr>
                <w:rFonts w:ascii="Cambria Math" w:hAnsi="Cambria Math"/>
              </w:rPr>
              <m:t>ω</m:t>
            </m:r>
          </m:e>
          <m:sub>
            <m:r>
              <w:rPr>
                <w:rFonts w:ascii="Cambria Math" w:hAnsi="Cambria Math"/>
              </w:rPr>
              <m:t>o</m:t>
            </m:r>
          </m:sub>
        </m:sSub>
      </m:oMath>
      <w:r w:rsidR="00922617" w:rsidRPr="00206730">
        <w:t xml:space="preserve"> and voltage </w:t>
      </w:r>
      <w:proofErr w:type="gramStart"/>
      <w:r w:rsidR="00922617" w:rsidRPr="00206730">
        <w:rPr>
          <w:i/>
        </w:rPr>
        <w:t>V</w:t>
      </w:r>
      <w:r w:rsidR="00922617" w:rsidRPr="00206730">
        <w:rPr>
          <w:i/>
          <w:vertAlign w:val="subscript"/>
        </w:rPr>
        <w:t>o</w:t>
      </w:r>
      <w:proofErr w:type="gramEnd"/>
      <w:r w:rsidR="00922617" w:rsidRPr="00206730">
        <w:t xml:space="preserve"> </w:t>
      </w:r>
      <w:r w:rsidR="00B6049F" w:rsidRPr="00206730">
        <w:t xml:space="preserve">may change slightly and hence </w:t>
      </w:r>
      <w:r w:rsidR="00B6049F" w:rsidRPr="00206730">
        <w:rPr>
          <w:szCs w:val="24"/>
        </w:rPr>
        <w:t>the notations</w:t>
      </w:r>
      <m:oMath>
        <m:r>
          <w:rPr>
            <w:rFonts w:ascii="Cambria Math" w:hAnsi="Cambria Math"/>
            <w:szCs w:val="24"/>
          </w:rPr>
          <m:t xml:space="preserve"> </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ω</m:t>
                </m:r>
              </m:e>
            </m:acc>
          </m:e>
          <m:sub>
            <m:r>
              <w:rPr>
                <w:rFonts w:ascii="Cambria Math" w:hAnsi="Cambria Math"/>
                <w:szCs w:val="24"/>
              </w:rPr>
              <m:t>o</m:t>
            </m:r>
          </m:sub>
        </m:sSub>
      </m:oMath>
      <w:r w:rsidR="00B6049F" w:rsidRPr="00206730">
        <w:rPr>
          <w:szCs w:val="24"/>
        </w:rPr>
        <w:t xml:space="preserve"> and </w:t>
      </w:r>
      <m:oMath>
        <m:r>
          <w:rPr>
            <w:rFonts w:ascii="Cambria Math" w:hAnsi="Cambria Math"/>
            <w:szCs w:val="24"/>
          </w:rPr>
          <m:t xml:space="preserve"> </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o</m:t>
            </m:r>
          </m:sub>
        </m:sSub>
      </m:oMath>
      <w:r w:rsidR="00B6049F" w:rsidRPr="00206730">
        <w:rPr>
          <w:szCs w:val="24"/>
        </w:rPr>
        <w:t xml:space="preserve"> in (</w:t>
      </w:r>
      <w:r w:rsidR="006A53CB">
        <w:rPr>
          <w:szCs w:val="24"/>
        </w:rPr>
        <w:t>1</w:t>
      </w:r>
      <w:r w:rsidR="00FB02AF">
        <w:rPr>
          <w:szCs w:val="24"/>
        </w:rPr>
        <w:t>6</w:t>
      </w:r>
      <w:r w:rsidR="00B6049F" w:rsidRPr="00206730">
        <w:rPr>
          <w:szCs w:val="24"/>
        </w:rPr>
        <w:t>) and (</w:t>
      </w:r>
      <w:r w:rsidR="006A53CB">
        <w:rPr>
          <w:szCs w:val="24"/>
        </w:rPr>
        <w:t>1</w:t>
      </w:r>
      <w:r w:rsidR="00FB02AF">
        <w:rPr>
          <w:szCs w:val="24"/>
        </w:rPr>
        <w:t>7</w:t>
      </w:r>
      <w:r w:rsidR="00B6049F" w:rsidRPr="00206730">
        <w:rPr>
          <w:szCs w:val="24"/>
        </w:rPr>
        <w:t>) represent the small deviations in the grid frequency and voltage from their nominal values, respectively. The small signal model</w:t>
      </w:r>
      <w:r w:rsidR="004101E3">
        <w:rPr>
          <w:szCs w:val="24"/>
        </w:rPr>
        <w:t xml:space="preserve"> described by (1</w:t>
      </w:r>
      <w:r w:rsidR="00FB02AF">
        <w:rPr>
          <w:szCs w:val="24"/>
        </w:rPr>
        <w:t>4</w:t>
      </w:r>
      <w:r w:rsidR="004101E3">
        <w:rPr>
          <w:szCs w:val="24"/>
        </w:rPr>
        <w:t>)-(1</w:t>
      </w:r>
      <w:r w:rsidR="00FB02AF">
        <w:rPr>
          <w:szCs w:val="24"/>
        </w:rPr>
        <w:t>7</w:t>
      </w:r>
      <w:r w:rsidR="004101E3">
        <w:rPr>
          <w:szCs w:val="24"/>
        </w:rPr>
        <w:t>)</w:t>
      </w:r>
      <w:r w:rsidR="00B6049F" w:rsidRPr="00206730">
        <w:rPr>
          <w:szCs w:val="24"/>
        </w:rPr>
        <w:t xml:space="preserve"> can be represented by a block diagram as shown in Fig. </w:t>
      </w:r>
      <w:r w:rsidR="00FB02AF">
        <w:rPr>
          <w:szCs w:val="24"/>
        </w:rPr>
        <w:t>9</w:t>
      </w:r>
      <w:r w:rsidR="00B6049F" w:rsidRPr="00206730">
        <w:rPr>
          <w:szCs w:val="24"/>
        </w:rPr>
        <w:t xml:space="preserve"> where the </w:t>
      </w:r>
      <w:proofErr w:type="gramStart"/>
      <w:r w:rsidR="00B6049F" w:rsidRPr="00206730">
        <w:rPr>
          <w:szCs w:val="24"/>
        </w:rPr>
        <w:t xml:space="preserve">angle </w:t>
      </w:r>
      <w:proofErr w:type="gramEnd"/>
      <m:oMath>
        <m:sSub>
          <m:sSubPr>
            <m:ctrlPr>
              <w:rPr>
                <w:rFonts w:ascii="Cambria Math" w:hAnsi="Cambria Math"/>
                <w:i/>
              </w:rPr>
            </m:ctrlPr>
          </m:sSubPr>
          <m:e>
            <m:r>
              <w:rPr>
                <w:rFonts w:ascii="Cambria Math" w:hAnsi="Cambria Math"/>
              </w:rPr>
              <m:t>δ</m:t>
            </m:r>
          </m:e>
          <m:sub>
            <m:r>
              <w:rPr>
                <w:rFonts w:ascii="Cambria Math" w:hAnsi="Cambria Math"/>
              </w:rPr>
              <m:t>o</m:t>
            </m:r>
          </m:sub>
        </m:sSub>
      </m:oMath>
      <w:r w:rsidR="00E31EFB">
        <w:t xml:space="preserve">, </w:t>
      </w:r>
      <w:r w:rsidR="00E31EFB">
        <w:rPr>
          <w:szCs w:val="24"/>
        </w:rPr>
        <w:t xml:space="preserve">represented as a disturbance, </w:t>
      </w:r>
      <w:r w:rsidR="00B6049F" w:rsidRPr="00206730">
        <w:t xml:space="preserve">is the initial angle between the inverter </w:t>
      </w:r>
      <w:r w:rsidR="004101E3">
        <w:t xml:space="preserve">voltage and the grid </w:t>
      </w:r>
      <w:r w:rsidR="00B6049F" w:rsidRPr="00206730">
        <w:t xml:space="preserve">voltage before connection. It is </w:t>
      </w:r>
      <w:r w:rsidR="00D62B60">
        <w:t xml:space="preserve">mainly </w:t>
      </w:r>
      <w:r w:rsidR="00B6049F" w:rsidRPr="00206730">
        <w:t xml:space="preserve">caused by </w:t>
      </w:r>
      <w:r w:rsidR="00D62B60">
        <w:t xml:space="preserve">the phase lag of the closed loop system as was shown in Fig. 4. </w:t>
      </w:r>
      <w:r w:rsidR="001B23F4" w:rsidRPr="00206730">
        <w:rPr>
          <w:szCs w:val="24"/>
        </w:rPr>
        <w:t xml:space="preserve">The transfer function </w:t>
      </w:r>
      <w:r w:rsidR="001B23F4" w:rsidRPr="00206730">
        <w:rPr>
          <w:i/>
          <w:szCs w:val="24"/>
        </w:rPr>
        <w:t>F</w:t>
      </w:r>
      <w:r w:rsidR="001B23F4" w:rsidRPr="00206730">
        <w:rPr>
          <w:szCs w:val="24"/>
        </w:rPr>
        <w:t>(</w:t>
      </w:r>
      <w:r w:rsidR="001B23F4" w:rsidRPr="00206730">
        <w:rPr>
          <w:i/>
          <w:szCs w:val="24"/>
        </w:rPr>
        <w:t>s</w:t>
      </w:r>
      <w:r w:rsidR="001B23F4" w:rsidRPr="00206730">
        <w:rPr>
          <w:szCs w:val="24"/>
        </w:rPr>
        <w:t xml:space="preserve">) is the power measurement transfer function that relates the </w:t>
      </w:r>
      <w:r w:rsidR="00D62B60">
        <w:rPr>
          <w:szCs w:val="24"/>
        </w:rPr>
        <w:t>average</w:t>
      </w:r>
      <w:r w:rsidR="001B23F4" w:rsidRPr="00206730">
        <w:rPr>
          <w:szCs w:val="24"/>
        </w:rPr>
        <w:t xml:space="preserve"> power to the instantaneous power. In a balanced three-phase system, the instantaneous total power is free from ripple. However, if the system is unbalanced, undesired ripple will appear in the instantaneous total power signal and a filter </w:t>
      </w:r>
      <w:r w:rsidR="001B23F4" w:rsidRPr="00206730">
        <w:rPr>
          <w:i/>
          <w:szCs w:val="24"/>
        </w:rPr>
        <w:t>F</w:t>
      </w:r>
      <w:r w:rsidR="001B23F4" w:rsidRPr="00206730">
        <w:rPr>
          <w:szCs w:val="24"/>
        </w:rPr>
        <w:t>(</w:t>
      </w:r>
      <w:r w:rsidR="001B23F4" w:rsidRPr="00206730">
        <w:rPr>
          <w:i/>
          <w:szCs w:val="24"/>
        </w:rPr>
        <w:t>s</w:t>
      </w:r>
      <w:r w:rsidR="001B23F4" w:rsidRPr="00206730">
        <w:rPr>
          <w:szCs w:val="24"/>
        </w:rPr>
        <w:t xml:space="preserve">) has to be used.  </w:t>
      </w:r>
      <w:r w:rsidR="001B23F4" w:rsidRPr="00206730">
        <w:rPr>
          <w:i/>
          <w:szCs w:val="24"/>
        </w:rPr>
        <w:t>F</w:t>
      </w:r>
      <w:r w:rsidR="001B23F4" w:rsidRPr="00206730">
        <w:rPr>
          <w:szCs w:val="24"/>
        </w:rPr>
        <w:t>(</w:t>
      </w:r>
      <w:r w:rsidR="001B23F4" w:rsidRPr="00206730">
        <w:rPr>
          <w:i/>
          <w:szCs w:val="24"/>
        </w:rPr>
        <w:t>s</w:t>
      </w:r>
      <w:r w:rsidR="001B23F4" w:rsidRPr="00206730">
        <w:rPr>
          <w:szCs w:val="24"/>
        </w:rPr>
        <w:t xml:space="preserve">) </w:t>
      </w:r>
      <w:r w:rsidR="001B23F4" w:rsidRPr="00206730">
        <w:t>can be a simple low pass filter</w:t>
      </w:r>
      <w:r w:rsidR="00720E05">
        <w:t>,</w:t>
      </w:r>
      <w:r w:rsidR="001B23F4" w:rsidRPr="00206730">
        <w:t xml:space="preserve"> that is,</w:t>
      </w:r>
    </w:p>
    <w:p w:rsidR="00493B3D" w:rsidRDefault="00493B3D" w:rsidP="009905FC">
      <w:pPr>
        <w:pStyle w:val="MTDisplayEquation"/>
        <w:spacing w:line="480" w:lineRule="auto"/>
      </w:pPr>
      <w:r>
        <w:tab/>
      </w:r>
      <w:r w:rsidR="00503BCD" w:rsidRPr="00493B3D">
        <w:rPr>
          <w:position w:val="-28"/>
        </w:rPr>
        <w:object w:dxaOrig="1200" w:dyaOrig="639">
          <v:shape id="_x0000_i1049" type="#_x0000_t75" style="width:60.5pt;height:32.25pt" o:ole="">
            <v:imagedata r:id="rId56" o:title=""/>
          </v:shape>
          <o:OLEObject Type="Embed" ProgID="Equation.DSMT4" ShapeID="_x0000_i1049" DrawAspect="Content" ObjectID="_1476776182"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18</w:instrText>
      </w:r>
      <w:r w:rsidR="00AA1CEC">
        <w:rPr>
          <w:noProof/>
        </w:rPr>
        <w:fldChar w:fldCharType="end"/>
      </w:r>
      <w:r>
        <w:instrText>)</w:instrText>
      </w:r>
      <w:r>
        <w:fldChar w:fldCharType="end"/>
      </w:r>
    </w:p>
    <w:p w:rsidR="001B23F4" w:rsidRDefault="001B23F4" w:rsidP="009905FC">
      <w:pPr>
        <w:tabs>
          <w:tab w:val="left" w:pos="5812"/>
        </w:tabs>
        <w:spacing w:line="480" w:lineRule="auto"/>
        <w:jc w:val="both"/>
      </w:pPr>
      <w:r w:rsidRPr="00206730">
        <w:t xml:space="preserve">The </w:t>
      </w:r>
      <w:proofErr w:type="spellStart"/>
      <w:r w:rsidRPr="00206730">
        <w:t>cutoff</w:t>
      </w:r>
      <w:proofErr w:type="spellEnd"/>
      <w:r w:rsidRPr="00206730">
        <w:t xml:space="preserve"> frequency of the low pass filter </w:t>
      </w:r>
      <m:oMath>
        <m:sSub>
          <m:sSubPr>
            <m:ctrlPr>
              <w:rPr>
                <w:rFonts w:ascii="Cambria Math" w:hAnsi="Cambria Math"/>
                <w:i/>
              </w:rPr>
            </m:ctrlPr>
          </m:sSubPr>
          <m:e>
            <m:r>
              <w:rPr>
                <w:rFonts w:ascii="Cambria Math" w:hAnsi="Cambria Math"/>
              </w:rPr>
              <m:t>ω</m:t>
            </m:r>
          </m:e>
          <m:sub>
            <m:r>
              <w:rPr>
                <w:rFonts w:ascii="Cambria Math" w:hAnsi="Cambria Math"/>
              </w:rPr>
              <m:t>f</m:t>
            </m:r>
          </m:sub>
        </m:sSub>
      </m:oMath>
      <w:r w:rsidRPr="00206730">
        <w:t xml:space="preserve"> needs to be low enough to filter out the undesired terms but it needs to be high enough to give an adequately fast power measurement response time. It is common practice to select the </w:t>
      </w:r>
      <w:proofErr w:type="spellStart"/>
      <w:r w:rsidRPr="00206730">
        <w:t>cutoff</w:t>
      </w:r>
      <w:proofErr w:type="spellEnd"/>
      <w:r w:rsidRPr="00206730">
        <w:t xml:space="preserve"> frequency to be one decade below the fundamental frequency [</w:t>
      </w:r>
      <w:r w:rsidR="00831F39">
        <w:t>3</w:t>
      </w:r>
      <w:r w:rsidRPr="00206730">
        <w:t xml:space="preserve">]. Alternatively, the average of the power can be calculated by integrating the instantaneous power over one fundamental cycle </w:t>
      </w:r>
      <w:r w:rsidRPr="00206730">
        <w:rPr>
          <w:i/>
        </w:rPr>
        <w:t>T</w:t>
      </w:r>
      <w:r w:rsidRPr="00206730">
        <w:t xml:space="preserve"> using the following equation</w:t>
      </w:r>
      <w:r w:rsidR="00284658">
        <w:t>s,</w:t>
      </w:r>
    </w:p>
    <w:p w:rsidR="00493B3D" w:rsidRDefault="00493B3D" w:rsidP="009905FC">
      <w:pPr>
        <w:pStyle w:val="MTDisplayEquation"/>
        <w:spacing w:line="480" w:lineRule="auto"/>
      </w:pPr>
      <w:r>
        <w:tab/>
      </w:r>
      <w:r w:rsidR="00D62B60" w:rsidRPr="00493B3D">
        <w:rPr>
          <w:position w:val="-26"/>
        </w:rPr>
        <w:object w:dxaOrig="1480" w:dyaOrig="620">
          <v:shape id="_x0000_i1050" type="#_x0000_t75" style="width:73.15pt;height:30.55pt" o:ole="">
            <v:imagedata r:id="rId58" o:title=""/>
          </v:shape>
          <o:OLEObject Type="Embed" ProgID="Equation.DSMT4" ShapeID="_x0000_i1050" DrawAspect="Content" ObjectID="_1476776183" r:id="rId5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19</w:instrText>
      </w:r>
      <w:r w:rsidR="00AA1CEC">
        <w:rPr>
          <w:noProof/>
        </w:rPr>
        <w:fldChar w:fldCharType="end"/>
      </w:r>
      <w:r>
        <w:instrText>)</w:instrText>
      </w:r>
      <w:r>
        <w:fldChar w:fldCharType="end"/>
      </w:r>
    </w:p>
    <w:p w:rsidR="00493B3D" w:rsidRDefault="00493B3D" w:rsidP="009905FC">
      <w:pPr>
        <w:tabs>
          <w:tab w:val="left" w:pos="5812"/>
        </w:tabs>
        <w:spacing w:line="480" w:lineRule="auto"/>
        <w:jc w:val="both"/>
      </w:pPr>
    </w:p>
    <w:p w:rsidR="00493B3D" w:rsidRDefault="00493B3D" w:rsidP="009905FC">
      <w:pPr>
        <w:pStyle w:val="MTDisplayEquation"/>
        <w:spacing w:line="480" w:lineRule="auto"/>
      </w:pPr>
      <w:r>
        <w:tab/>
      </w:r>
      <w:r w:rsidR="00D62B60" w:rsidRPr="00493B3D">
        <w:rPr>
          <w:position w:val="-26"/>
        </w:rPr>
        <w:object w:dxaOrig="1500" w:dyaOrig="620">
          <v:shape id="_x0000_i1051" type="#_x0000_t75" style="width:74.3pt;height:30.55pt" o:ole="">
            <v:imagedata r:id="rId60" o:title=""/>
          </v:shape>
          <o:OLEObject Type="Embed" ProgID="Equation.DSMT4" ShapeID="_x0000_i1051" DrawAspect="Content" ObjectID="_1476776184" r:id="rId6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20</w:instrText>
      </w:r>
      <w:r w:rsidR="00AA1CEC">
        <w:rPr>
          <w:noProof/>
        </w:rPr>
        <w:fldChar w:fldCharType="end"/>
      </w:r>
      <w:r>
        <w:instrText>)</w:instrText>
      </w:r>
      <w:r>
        <w:fldChar w:fldCharType="end"/>
      </w:r>
    </w:p>
    <w:p w:rsidR="00493B3D" w:rsidRDefault="00493B3D" w:rsidP="009905FC">
      <w:pPr>
        <w:tabs>
          <w:tab w:val="left" w:pos="5812"/>
        </w:tabs>
        <w:spacing w:line="480" w:lineRule="auto"/>
        <w:jc w:val="both"/>
      </w:pPr>
    </w:p>
    <w:p w:rsidR="00EA30EE" w:rsidRDefault="00503BCD" w:rsidP="009905FC">
      <w:pPr>
        <w:tabs>
          <w:tab w:val="left" w:pos="5812"/>
        </w:tabs>
        <w:spacing w:line="480" w:lineRule="auto"/>
        <w:jc w:val="both"/>
      </w:pPr>
      <w:proofErr w:type="gramStart"/>
      <w:r>
        <w:t>where</w:t>
      </w:r>
      <w:proofErr w:type="gramEnd"/>
      <w:r>
        <w:t xml:space="preserve"> </w:t>
      </w:r>
      <w:r w:rsidRPr="00503BCD">
        <w:rPr>
          <w:i/>
        </w:rPr>
        <w:t>p</w:t>
      </w:r>
      <w:r>
        <w:t>(</w:t>
      </w:r>
      <w:r w:rsidRPr="00503BCD">
        <w:rPr>
          <w:i/>
        </w:rPr>
        <w:t>t</w:t>
      </w:r>
      <w:r>
        <w:t xml:space="preserve">) and </w:t>
      </w:r>
      <w:r w:rsidRPr="00503BCD">
        <w:rPr>
          <w:i/>
        </w:rPr>
        <w:t>q</w:t>
      </w:r>
      <w:r>
        <w:t>(</w:t>
      </w:r>
      <w:r w:rsidRPr="00503BCD">
        <w:rPr>
          <w:i/>
        </w:rPr>
        <w:t>t</w:t>
      </w:r>
      <w:r>
        <w:t xml:space="preserve">) are the instantaneous active and reactive power, respectively. </w:t>
      </w:r>
      <w:r w:rsidR="00DB5533" w:rsidRPr="00206730">
        <w:t xml:space="preserve">The integration is rolled over the last fundamental cycle and is updated every time new voltage and current samples are </w:t>
      </w:r>
      <w:r w:rsidR="00D62B60" w:rsidRPr="00206730">
        <w:t>available.</w:t>
      </w:r>
      <w:r w:rsidR="00542056">
        <w:t xml:space="preserve"> </w:t>
      </w:r>
      <w:r w:rsidR="00EA30EE" w:rsidRPr="00206730">
        <w:t>In this case, the power measurement transfer function</w:t>
      </w:r>
      <w:r w:rsidR="00FB02AF">
        <w:t xml:space="preserve"> of the</w:t>
      </w:r>
      <w:r w:rsidR="00970FB8">
        <w:t xml:space="preserve"> </w:t>
      </w:r>
      <w:r w:rsidR="00A55C0F">
        <w:t>integration</w:t>
      </w:r>
      <w:r w:rsidR="00970FB8">
        <w:t xml:space="preserve"> filter, can be given </w:t>
      </w:r>
      <w:r>
        <w:t>as</w:t>
      </w:r>
    </w:p>
    <w:p w:rsidR="0069336C" w:rsidRPr="00206730" w:rsidRDefault="0069336C" w:rsidP="009905FC">
      <w:pPr>
        <w:spacing w:line="480" w:lineRule="auto"/>
        <w:jc w:val="both"/>
      </w:pPr>
    </w:p>
    <w:p w:rsidR="00493B3D" w:rsidRDefault="00493B3D" w:rsidP="009905FC">
      <w:pPr>
        <w:pStyle w:val="MTDisplayEquation"/>
        <w:spacing w:line="480" w:lineRule="auto"/>
      </w:pPr>
      <w:r>
        <w:tab/>
      </w:r>
      <w:r w:rsidR="00503BCD" w:rsidRPr="00493B3D">
        <w:rPr>
          <w:position w:val="-22"/>
        </w:rPr>
        <w:object w:dxaOrig="1600" w:dyaOrig="560">
          <v:shape id="_x0000_i1052" type="#_x0000_t75" style="width:80.05pt;height:27.05pt" o:ole="">
            <v:imagedata r:id="rId62" o:title=""/>
          </v:shape>
          <o:OLEObject Type="Embed" ProgID="Equation.DSMT4" ShapeID="_x0000_i1052" DrawAspect="Content" ObjectID="_1476776185" r:id="rId6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21</w:instrText>
      </w:r>
      <w:r w:rsidR="00AA1CEC">
        <w:rPr>
          <w:noProof/>
        </w:rPr>
        <w:fldChar w:fldCharType="end"/>
      </w:r>
      <w:r>
        <w:instrText>)</w:instrText>
      </w:r>
      <w:r>
        <w:fldChar w:fldCharType="end"/>
      </w:r>
    </w:p>
    <w:p w:rsidR="001E66C6" w:rsidRDefault="001E66C6" w:rsidP="009905FC">
      <w:pPr>
        <w:widowControl w:val="0"/>
        <w:spacing w:line="480" w:lineRule="auto"/>
        <w:jc w:val="both"/>
      </w:pPr>
    </w:p>
    <w:p w:rsidR="000B123A" w:rsidRDefault="001B23F4" w:rsidP="00823F8B">
      <w:pPr>
        <w:widowControl w:val="0"/>
        <w:spacing w:line="480" w:lineRule="auto"/>
        <w:jc w:val="both"/>
      </w:pPr>
      <w:r w:rsidRPr="00206730">
        <w:t xml:space="preserve">Fig. </w:t>
      </w:r>
      <w:r w:rsidR="00FB02AF">
        <w:t>10</w:t>
      </w:r>
      <w:r w:rsidRPr="00206730">
        <w:t xml:space="preserve"> shows the response of the two power measurement filters of a three-phase unbalanced system where one of the </w:t>
      </w:r>
      <w:r w:rsidR="00720E05">
        <w:t xml:space="preserve">load </w:t>
      </w:r>
      <w:r w:rsidRPr="00206730">
        <w:t>phase</w:t>
      </w:r>
      <w:r w:rsidR="00720E05">
        <w:t>s</w:t>
      </w:r>
      <w:r w:rsidRPr="00206730">
        <w:t xml:space="preserve"> is 50% of the </w:t>
      </w:r>
      <w:r w:rsidR="00720E05" w:rsidRPr="00206730">
        <w:t xml:space="preserve">two </w:t>
      </w:r>
      <w:r w:rsidRPr="00206730">
        <w:t>other phases. Without using any kind of filtration, i.e</w:t>
      </w:r>
      <w:proofErr w:type="gramStart"/>
      <w:r w:rsidRPr="00206730">
        <w:t xml:space="preserve">. </w:t>
      </w:r>
      <w:proofErr w:type="gramEnd"/>
      <m:oMath>
        <m:r>
          <w:rPr>
            <w:rFonts w:ascii="Cambria Math" w:hAnsi="Cambria Math"/>
          </w:rPr>
          <m:t>F</m:t>
        </m:r>
        <m:d>
          <m:dPr>
            <m:ctrlPr>
              <w:rPr>
                <w:rFonts w:ascii="Cambria Math" w:hAnsi="Cambria Math"/>
                <w:i/>
              </w:rPr>
            </m:ctrlPr>
          </m:dPr>
          <m:e>
            <m:r>
              <w:rPr>
                <w:rFonts w:ascii="Cambria Math" w:hAnsi="Cambria Math"/>
              </w:rPr>
              <m:t>s</m:t>
            </m:r>
          </m:e>
        </m:d>
        <m:r>
          <w:rPr>
            <w:rFonts w:ascii="Cambria Math" w:hAnsi="Cambria Math"/>
          </w:rPr>
          <m:t>=1</m:t>
        </m:r>
      </m:oMath>
      <w:r w:rsidRPr="00206730">
        <w:t xml:space="preserve">, the instantaneous power has a large </w:t>
      </w:r>
      <w:r w:rsidRPr="00206730">
        <w:lastRenderedPageBreak/>
        <w:t xml:space="preserve">ripple component.  When a low pass filter with a cutoff frequency of 100 rad/sec is used, the time response is fast but the power measurement suffers from a steady state ripple. When the </w:t>
      </w:r>
      <w:proofErr w:type="spellStart"/>
      <w:r w:rsidRPr="00206730">
        <w:t>cutoff</w:t>
      </w:r>
      <w:proofErr w:type="spellEnd"/>
      <w:r w:rsidRPr="00206730">
        <w:t xml:space="preserve"> frequency is reduced to 10 rad/sec, the ripple is attenuated but the time response is quite sluggish. </w:t>
      </w:r>
      <w:r w:rsidR="000B123A" w:rsidRPr="00206730">
        <w:t xml:space="preserve">The advantage of using the </w:t>
      </w:r>
      <w:r w:rsidR="000B123A">
        <w:t>integration</w:t>
      </w:r>
      <w:r w:rsidR="000B123A" w:rsidRPr="00206730">
        <w:t xml:space="preserve"> filter over the low pass filter is clear; it gives a ripple free signal with faster response.</w:t>
      </w:r>
      <w:r w:rsidR="000B123A">
        <w:t xml:space="preserve"> In the experimental implementation, the active and reactive </w:t>
      </w:r>
      <w:proofErr w:type="gramStart"/>
      <w:r w:rsidR="000B123A">
        <w:t>power are</w:t>
      </w:r>
      <w:proofErr w:type="gramEnd"/>
      <w:r w:rsidR="000B123A">
        <w:t xml:space="preserve"> measured using (21). However, </w:t>
      </w:r>
      <w:r w:rsidR="00823F8B">
        <w:t>in</w:t>
      </w:r>
      <w:r w:rsidR="000B123A">
        <w:t xml:space="preserve"> the linear small signal model, t</w:t>
      </w:r>
      <w:r w:rsidR="000B123A" w:rsidRPr="00206730">
        <w:t>he time delay in (2</w:t>
      </w:r>
      <w:r w:rsidR="000B123A">
        <w:t>1</w:t>
      </w:r>
      <w:r w:rsidR="000B123A" w:rsidRPr="00206730">
        <w:t xml:space="preserve">) </w:t>
      </w:r>
      <w:r w:rsidR="00823F8B">
        <w:t>is</w:t>
      </w:r>
      <w:r w:rsidR="000B123A" w:rsidRPr="00206730">
        <w:t xml:space="preserve"> approximated by a rational function using the </w:t>
      </w:r>
      <w:proofErr w:type="spellStart"/>
      <w:r w:rsidR="000B123A" w:rsidRPr="00206730">
        <w:t>Padé</w:t>
      </w:r>
      <w:proofErr w:type="spellEnd"/>
      <w:r w:rsidR="000B123A" w:rsidRPr="00206730">
        <w:t xml:space="preserve"> approximation.</w:t>
      </w:r>
      <w:r w:rsidR="000B123A">
        <w:t xml:space="preserve"> </w:t>
      </w:r>
      <w:r w:rsidR="000B123A" w:rsidRPr="00206730">
        <w:t xml:space="preserve">If a second order </w:t>
      </w:r>
      <w:proofErr w:type="spellStart"/>
      <w:r w:rsidR="000B123A" w:rsidRPr="00206730">
        <w:t>Padé</w:t>
      </w:r>
      <w:proofErr w:type="spellEnd"/>
      <w:r w:rsidR="000B123A" w:rsidRPr="00206730">
        <w:t xml:space="preserve"> approximation is used, the time delay can be expressed as </w:t>
      </w:r>
    </w:p>
    <w:p w:rsidR="000B123A" w:rsidRDefault="000B123A" w:rsidP="000B123A">
      <w:pPr>
        <w:widowControl w:val="0"/>
        <w:spacing w:line="480" w:lineRule="auto"/>
        <w:jc w:val="both"/>
      </w:pPr>
    </w:p>
    <w:p w:rsidR="000B123A" w:rsidRDefault="000B123A" w:rsidP="000B123A">
      <w:pPr>
        <w:pStyle w:val="MTDisplayEquation"/>
        <w:spacing w:line="480" w:lineRule="auto"/>
      </w:pPr>
      <w:r>
        <w:tab/>
      </w:r>
      <w:r w:rsidRPr="00493B3D">
        <w:rPr>
          <w:position w:val="-26"/>
        </w:rPr>
        <w:object w:dxaOrig="2140" w:dyaOrig="620">
          <v:shape id="_x0000_i1053" type="#_x0000_t75" style="width:107.7pt;height:30.55pt" o:ole="">
            <v:imagedata r:id="rId64" o:title=""/>
          </v:shape>
          <o:OLEObject Type="Embed" ProgID="Equation.DSMT4" ShapeID="_x0000_i1053" DrawAspect="Content" ObjectID="_1476776186" r:id="rId6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w:instrText>
      </w:r>
      <w:r w:rsidR="00AA1CEC">
        <w:instrText xml:space="preserve">Eqn \c \* Arabic \* MERGEFORMAT </w:instrText>
      </w:r>
      <w:r w:rsidR="00AA1CEC">
        <w:fldChar w:fldCharType="separate"/>
      </w:r>
      <w:r>
        <w:rPr>
          <w:noProof/>
        </w:rPr>
        <w:instrText>22</w:instrText>
      </w:r>
      <w:r w:rsidR="00AA1CEC">
        <w:rPr>
          <w:noProof/>
        </w:rPr>
        <w:fldChar w:fldCharType="end"/>
      </w:r>
      <w:r>
        <w:instrText>)</w:instrText>
      </w:r>
      <w:r>
        <w:fldChar w:fldCharType="end"/>
      </w:r>
    </w:p>
    <w:p w:rsidR="000B123A" w:rsidRDefault="000B123A" w:rsidP="000B123A">
      <w:pPr>
        <w:widowControl w:val="0"/>
        <w:spacing w:line="480" w:lineRule="auto"/>
        <w:jc w:val="both"/>
      </w:pPr>
    </w:p>
    <w:p w:rsidR="000B123A" w:rsidRDefault="000B123A" w:rsidP="000B123A">
      <w:pPr>
        <w:spacing w:line="480" w:lineRule="auto"/>
        <w:jc w:val="both"/>
      </w:pPr>
      <w:r w:rsidRPr="00206730">
        <w:t>Substituting (2</w:t>
      </w:r>
      <w:r>
        <w:t>2</w:t>
      </w:r>
      <w:r w:rsidRPr="00206730">
        <w:t>) in (2</w:t>
      </w:r>
      <w:r>
        <w:t>1</w:t>
      </w:r>
      <w:r w:rsidRPr="00206730">
        <w:t>) gives</w:t>
      </w:r>
    </w:p>
    <w:p w:rsidR="000B123A" w:rsidRDefault="000B123A" w:rsidP="000B123A">
      <w:pPr>
        <w:spacing w:line="480" w:lineRule="auto"/>
        <w:jc w:val="both"/>
      </w:pPr>
    </w:p>
    <w:p w:rsidR="000B123A" w:rsidRDefault="000B123A" w:rsidP="000B123A">
      <w:pPr>
        <w:pStyle w:val="MTDisplayEquation"/>
        <w:spacing w:line="480" w:lineRule="auto"/>
      </w:pPr>
      <w:r>
        <w:tab/>
      </w:r>
      <w:r w:rsidRPr="00493B3D">
        <w:rPr>
          <w:position w:val="-26"/>
        </w:rPr>
        <w:object w:dxaOrig="2200" w:dyaOrig="600">
          <v:shape id="_x0000_i1054" type="#_x0000_t75" style="width:110pt;height:29.95pt" o:ole="">
            <v:imagedata r:id="rId66" o:title=""/>
          </v:shape>
          <o:OLEObject Type="Embed" ProgID="Equation.DSMT4" ShapeID="_x0000_i1054" DrawAspect="Content" ObjectID="_1476776187" r:id="rId6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Pr>
          <w:noProof/>
        </w:rPr>
        <w:instrText>23</w:instrText>
      </w:r>
      <w:r w:rsidR="00AA1CEC">
        <w:rPr>
          <w:noProof/>
        </w:rPr>
        <w:fldChar w:fldCharType="end"/>
      </w:r>
      <w:r>
        <w:instrText>)</w:instrText>
      </w:r>
      <w:r>
        <w:fldChar w:fldCharType="end"/>
      </w:r>
    </w:p>
    <w:p w:rsidR="000B123A" w:rsidRDefault="000B123A" w:rsidP="000B123A">
      <w:pPr>
        <w:widowControl w:val="0"/>
        <w:spacing w:line="480" w:lineRule="auto"/>
        <w:jc w:val="both"/>
        <w:rPr>
          <w:szCs w:val="24"/>
        </w:rPr>
      </w:pPr>
    </w:p>
    <w:p w:rsidR="000B123A" w:rsidRDefault="000B123A" w:rsidP="000B123A">
      <w:pPr>
        <w:widowControl w:val="0"/>
        <w:spacing w:line="480" w:lineRule="auto"/>
        <w:jc w:val="both"/>
        <w:rPr>
          <w:szCs w:val="24"/>
        </w:rPr>
      </w:pPr>
      <w:r>
        <w:rPr>
          <w:szCs w:val="24"/>
        </w:rPr>
        <w:t xml:space="preserve">It is worth noting that (23) represents a second order low pass filter with a </w:t>
      </w:r>
      <w:proofErr w:type="spellStart"/>
      <w:r>
        <w:rPr>
          <w:szCs w:val="24"/>
        </w:rPr>
        <w:t>cutoff</w:t>
      </w:r>
      <w:proofErr w:type="spellEnd"/>
      <w:r>
        <w:rPr>
          <w:szCs w:val="24"/>
        </w:rPr>
        <w:t xml:space="preserve"> frequency of 140 rad/sec.</w:t>
      </w:r>
    </w:p>
    <w:p w:rsidR="001E66C6" w:rsidRDefault="001E66C6" w:rsidP="009905FC">
      <w:pPr>
        <w:widowControl w:val="0"/>
        <w:spacing w:line="480" w:lineRule="auto"/>
        <w:jc w:val="both"/>
      </w:pPr>
    </w:p>
    <w:p w:rsidR="001E66C6" w:rsidRDefault="001E66C6" w:rsidP="001E66C6">
      <w:pPr>
        <w:tabs>
          <w:tab w:val="left" w:pos="5812"/>
        </w:tabs>
        <w:spacing w:line="480" w:lineRule="auto"/>
        <w:jc w:val="center"/>
        <w:rPr>
          <w:sz w:val="16"/>
          <w:szCs w:val="16"/>
        </w:rPr>
      </w:pPr>
      <w:r>
        <w:object w:dxaOrig="11482" w:dyaOrig="6821">
          <v:shape id="_x0000_i1055" type="#_x0000_t75" style="width:350.2pt;height:206.8pt" o:ole="">
            <v:imagedata r:id="rId68" o:title=""/>
          </v:shape>
          <o:OLEObject Type="Embed" ProgID="Visio.Drawing.11" ShapeID="_x0000_i1055" DrawAspect="Content" ObjectID="_1476776188" r:id="rId69"/>
        </w:object>
      </w:r>
    </w:p>
    <w:p w:rsidR="001E66C6" w:rsidRPr="00CE79FF" w:rsidRDefault="001E66C6" w:rsidP="001E66C6">
      <w:pPr>
        <w:tabs>
          <w:tab w:val="left" w:pos="5812"/>
        </w:tabs>
        <w:spacing w:line="480" w:lineRule="auto"/>
        <w:jc w:val="center"/>
      </w:pPr>
      <w:proofErr w:type="gramStart"/>
      <w:r w:rsidRPr="00206730">
        <w:rPr>
          <w:sz w:val="16"/>
          <w:szCs w:val="16"/>
        </w:rPr>
        <w:t>Fig.</w:t>
      </w:r>
      <w:proofErr w:type="gramEnd"/>
      <w:r w:rsidRPr="00206730">
        <w:rPr>
          <w:sz w:val="16"/>
          <w:szCs w:val="16"/>
        </w:rPr>
        <w:t xml:space="preserve">  </w:t>
      </w:r>
      <w:r w:rsidRPr="00206730">
        <w:rPr>
          <w:sz w:val="16"/>
          <w:szCs w:val="16"/>
        </w:rPr>
        <w:fldChar w:fldCharType="begin"/>
      </w:r>
      <w:r w:rsidRPr="00206730">
        <w:rPr>
          <w:sz w:val="16"/>
          <w:szCs w:val="16"/>
        </w:rPr>
        <w:instrText xml:space="preserve"> SEQ Fig._ \* ARABIC </w:instrText>
      </w:r>
      <w:r w:rsidRPr="00206730">
        <w:rPr>
          <w:sz w:val="16"/>
          <w:szCs w:val="16"/>
        </w:rPr>
        <w:fldChar w:fldCharType="separate"/>
      </w:r>
      <w:r>
        <w:rPr>
          <w:noProof/>
          <w:sz w:val="16"/>
          <w:szCs w:val="16"/>
        </w:rPr>
        <w:t>9</w:t>
      </w:r>
      <w:r w:rsidRPr="00206730">
        <w:rPr>
          <w:noProof/>
          <w:sz w:val="16"/>
          <w:szCs w:val="16"/>
        </w:rPr>
        <w:fldChar w:fldCharType="end"/>
      </w:r>
      <w:r w:rsidRPr="00206730">
        <w:rPr>
          <w:sz w:val="16"/>
          <w:szCs w:val="16"/>
        </w:rPr>
        <w:t>. Small signal model</w:t>
      </w:r>
    </w:p>
    <w:p w:rsidR="001E66C6" w:rsidRDefault="001E66C6" w:rsidP="009905FC">
      <w:pPr>
        <w:widowControl w:val="0"/>
        <w:spacing w:line="480" w:lineRule="auto"/>
        <w:jc w:val="both"/>
      </w:pPr>
    </w:p>
    <w:p w:rsidR="001E66C6" w:rsidRDefault="001E66C6" w:rsidP="001E66C6">
      <w:pPr>
        <w:widowControl w:val="0"/>
        <w:spacing w:line="480" w:lineRule="auto"/>
        <w:jc w:val="center"/>
      </w:pPr>
      <w:r>
        <w:object w:dxaOrig="9939" w:dyaOrig="5518">
          <v:shape id="_x0000_i1056" type="#_x0000_t75" style="width:366.35pt;height:204.5pt" o:ole="">
            <v:imagedata r:id="rId70" o:title=""/>
          </v:shape>
          <o:OLEObject Type="Embed" ProgID="Visio.Drawing.11" ShapeID="_x0000_i1056" DrawAspect="Content" ObjectID="_1476776189" r:id="rId71"/>
        </w:object>
      </w:r>
    </w:p>
    <w:p w:rsidR="00DF6041" w:rsidRPr="00206730" w:rsidRDefault="00DF6041" w:rsidP="001E66C6">
      <w:pPr>
        <w:widowControl w:val="0"/>
        <w:spacing w:line="480" w:lineRule="auto"/>
        <w:jc w:val="center"/>
      </w:pPr>
      <w:proofErr w:type="gramStart"/>
      <w:r w:rsidRPr="0014007B">
        <w:rPr>
          <w:sz w:val="16"/>
          <w:szCs w:val="16"/>
        </w:rPr>
        <w:t>Fig.</w:t>
      </w:r>
      <w:proofErr w:type="gramEnd"/>
      <w:r w:rsidRPr="0014007B">
        <w:rPr>
          <w:sz w:val="16"/>
          <w:szCs w:val="16"/>
        </w:rPr>
        <w:t xml:space="preserve">  </w:t>
      </w:r>
      <w:r w:rsidRPr="0014007B">
        <w:rPr>
          <w:sz w:val="16"/>
          <w:szCs w:val="16"/>
        </w:rPr>
        <w:fldChar w:fldCharType="begin"/>
      </w:r>
      <w:r w:rsidRPr="0014007B">
        <w:rPr>
          <w:sz w:val="16"/>
          <w:szCs w:val="16"/>
        </w:rPr>
        <w:instrText xml:space="preserve"> SEQ Fig._ \* ARABIC </w:instrText>
      </w:r>
      <w:r w:rsidRPr="0014007B">
        <w:rPr>
          <w:sz w:val="16"/>
          <w:szCs w:val="16"/>
        </w:rPr>
        <w:fldChar w:fldCharType="separate"/>
      </w:r>
      <w:r w:rsidR="00DE423C">
        <w:rPr>
          <w:noProof/>
          <w:sz w:val="16"/>
          <w:szCs w:val="16"/>
        </w:rPr>
        <w:t>10</w:t>
      </w:r>
      <w:r w:rsidRPr="0014007B">
        <w:rPr>
          <w:noProof/>
          <w:sz w:val="16"/>
          <w:szCs w:val="16"/>
        </w:rPr>
        <w:fldChar w:fldCharType="end"/>
      </w:r>
      <w:r w:rsidRPr="0014007B">
        <w:rPr>
          <w:sz w:val="16"/>
          <w:szCs w:val="16"/>
        </w:rPr>
        <w:t>. Response of power calculation methods</w:t>
      </w:r>
    </w:p>
    <w:p w:rsidR="001B23F4" w:rsidRPr="00206730" w:rsidRDefault="00D62B60" w:rsidP="009905FC">
      <w:pPr>
        <w:pStyle w:val="Head2"/>
        <w:spacing w:line="480" w:lineRule="auto"/>
      </w:pPr>
      <w:r>
        <w:t>Stability Analysis and Droop</w:t>
      </w:r>
      <w:r w:rsidR="001B23F4" w:rsidRPr="00206730">
        <w:t xml:space="preserve"> Coefficients Selection</w:t>
      </w:r>
    </w:p>
    <w:p w:rsidR="00DF6041" w:rsidRDefault="001B23F4" w:rsidP="001E66C6">
      <w:pPr>
        <w:widowControl w:val="0"/>
        <w:spacing w:line="480" w:lineRule="auto"/>
        <w:ind w:firstLine="284"/>
        <w:jc w:val="both"/>
      </w:pPr>
      <w:r w:rsidRPr="00206730">
        <w:t xml:space="preserve">The small signal model presented in Fig. </w:t>
      </w:r>
      <w:r w:rsidR="00FF1923">
        <w:t>9</w:t>
      </w:r>
      <w:r w:rsidRPr="00206730">
        <w:t xml:space="preserve"> can be used to </w:t>
      </w:r>
      <w:r w:rsidR="00ED1E07" w:rsidRPr="00206730">
        <w:t>analyse</w:t>
      </w:r>
      <w:r w:rsidRPr="00206730">
        <w:t xml:space="preserve"> system stability and determine the droop coefficients. </w:t>
      </w:r>
      <w:r w:rsidR="00ED1E07">
        <w:t>During starting</w:t>
      </w:r>
      <w:r w:rsidR="001A7C9B">
        <w:t>,</w:t>
      </w:r>
      <w:r w:rsidR="00ED1E07">
        <w:t xml:space="preserve"> which is the case that will be used to analyse stability,</w:t>
      </w:r>
      <w:r w:rsidR="00D62B60">
        <w:t xml:space="preserve"> the </w:t>
      </w:r>
      <w:r w:rsidR="00503BCD">
        <w:t>ang</w:t>
      </w:r>
      <w:r w:rsidR="00ED1E07">
        <w:t>l</w:t>
      </w:r>
      <w:r w:rsidR="00503BCD">
        <w:t>e</w:t>
      </w:r>
      <w:r w:rsidR="00ED1E07">
        <w:t xml:space="preserve"> equilibrium point is set to </w:t>
      </w:r>
      <m:oMath>
        <m:sSub>
          <m:sSubPr>
            <m:ctrlPr>
              <w:rPr>
                <w:rFonts w:ascii="Cambria Math" w:hAnsi="Cambria Math"/>
                <w:i/>
              </w:rPr>
            </m:ctrlPr>
          </m:sSubPr>
          <m:e>
            <m:r>
              <w:rPr>
                <w:rFonts w:ascii="Cambria Math" w:hAnsi="Cambria Math"/>
              </w:rPr>
              <m:t>δ</m:t>
            </m:r>
          </m:e>
          <m:sub>
            <m:r>
              <w:rPr>
                <w:rFonts w:ascii="Cambria Math" w:hAnsi="Cambria Math"/>
              </w:rPr>
              <m:t>eq</m:t>
            </m:r>
          </m:sub>
        </m:sSub>
        <m:r>
          <w:rPr>
            <w:rFonts w:ascii="Cambria Math" w:hAnsi="Cambria Math"/>
          </w:rPr>
          <m:t>=0,</m:t>
        </m:r>
      </m:oMath>
      <w:r w:rsidR="00ED1E07">
        <w:t xml:space="preserve"> which is equivalent to starting the inverter with zero power demand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=0.</m:t>
        </m:r>
      </m:oMath>
      <w:r w:rsidR="00ED1E07">
        <w:t xml:space="preserve"> In this case, the active and reactive power controllers become fully </w:t>
      </w:r>
      <w:r w:rsidR="00DF6041">
        <w:t>decoupled</w:t>
      </w:r>
      <w:r w:rsidR="00ED1E07">
        <w:t xml:space="preserve"> because </w:t>
      </w:r>
      <m:oMath>
        <m:sSub>
          <m:sSubPr>
            <m:ctrlPr>
              <w:rPr>
                <w:rFonts w:ascii="Cambria Math" w:hAnsi="Cambria Math"/>
                <w:i/>
              </w:rPr>
            </m:ctrlPr>
          </m:sSubPr>
          <m:e>
            <m:r>
              <m:rPr>
                <m:sty m:val="p"/>
              </m:rPr>
              <w:rPr>
                <w:rFonts w:ascii="Cambria Math" w:hAnsi="Cambria Math"/>
              </w:rPr>
              <m:t>sin⁡</m:t>
            </m:r>
            <m:r>
              <w:rPr>
                <w:rFonts w:ascii="Cambria Math" w:hAnsi="Cambria Math"/>
              </w:rPr>
              <m:t>(δ</m:t>
            </m:r>
          </m:e>
          <m:sub>
            <m:r>
              <w:rPr>
                <w:rFonts w:ascii="Cambria Math" w:hAnsi="Cambria Math"/>
              </w:rPr>
              <m:t>eq</m:t>
            </m:r>
          </m:sub>
        </m:sSub>
        <m:r>
          <w:rPr>
            <w:rFonts w:ascii="Cambria Math" w:hAnsi="Cambria Math"/>
          </w:rPr>
          <m:t>)</m:t>
        </m:r>
      </m:oMath>
      <w:r w:rsidR="00ED1E07">
        <w:t xml:space="preserve"> equals zero in Fig. </w:t>
      </w:r>
      <w:r w:rsidR="00FF1923">
        <w:t>9</w:t>
      </w:r>
      <w:r w:rsidR="00ED1E07">
        <w:t xml:space="preserve">. The voltage equilibrium point </w:t>
      </w:r>
      <w:r w:rsidR="00C42D14">
        <w:t xml:space="preserve">is </w:t>
      </w:r>
      <w:r w:rsidR="00ED1E07">
        <w:t xml:space="preserve">set to the nominal grid </w:t>
      </w:r>
      <w:proofErr w:type="gramStart"/>
      <w:r w:rsidR="00ED1E07">
        <w:t xml:space="preserve">voltage </w:t>
      </w:r>
      <w:proofErr w:type="gramEnd"/>
      <m:oMath>
        <m:sSub>
          <m:sSubPr>
            <m:ctrlPr>
              <w:rPr>
                <w:rFonts w:ascii="Cambria Math" w:hAnsi="Cambria Math"/>
                <w:i/>
              </w:rPr>
            </m:ctrlPr>
          </m:sSubPr>
          <m:e>
            <m:r>
              <w:rPr>
                <w:rFonts w:ascii="Cambria Math" w:hAnsi="Cambria Math"/>
              </w:rPr>
              <m:t>V</m:t>
            </m:r>
          </m:e>
          <m:sub>
            <m:r>
              <w:rPr>
                <w:rFonts w:ascii="Cambria Math" w:hAnsi="Cambria Math"/>
              </w:rPr>
              <m:t>eq</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o</m:t>
            </m:r>
          </m:sub>
        </m:sSub>
      </m:oMath>
      <w:r w:rsidR="006C5D19">
        <w:t xml:space="preserve">. </w:t>
      </w:r>
      <w:r w:rsidRPr="00206730">
        <w:t xml:space="preserve">The locus of the closed loop poles of the active power small signal model </w:t>
      </w:r>
      <w:r w:rsidR="001A7C9B" w:rsidRPr="00206730">
        <w:t>w</w:t>
      </w:r>
      <w:r w:rsidR="001A7C9B">
        <w:t>hen</w:t>
      </w:r>
      <w:r w:rsidR="001A7C9B" w:rsidRPr="00206730">
        <w:t xml:space="preserve"> </w:t>
      </w:r>
      <m:oMath>
        <m:sSub>
          <m:sSubPr>
            <m:ctrlPr>
              <w:rPr>
                <w:rFonts w:ascii="Cambria Math" w:hAnsi="Cambria Math"/>
                <w:i/>
              </w:rPr>
            </m:ctrlPr>
          </m:sSubPr>
          <m:e>
            <m:r>
              <w:rPr>
                <w:rFonts w:ascii="Cambria Math" w:hAnsi="Cambria Math"/>
              </w:rPr>
              <m:t>k</m:t>
            </m:r>
          </m:e>
          <m:sub>
            <m:r>
              <w:rPr>
                <w:rFonts w:ascii="Cambria Math" w:hAnsi="Cambria Math"/>
              </w:rPr>
              <m:t>ω</m:t>
            </m:r>
          </m:sub>
        </m:sSub>
      </m:oMath>
      <w:r w:rsidRPr="00206730">
        <w:t xml:space="preserve"> </w:t>
      </w:r>
      <w:proofErr w:type="gramStart"/>
      <w:r w:rsidRPr="00206730">
        <w:t xml:space="preserve">changes from 0 to </w:t>
      </w:r>
      <m:oMath>
        <m:r>
          <w:rPr>
            <w:rFonts w:ascii="Cambria Math" w:hAnsi="Cambria Math"/>
            <w:sz w:val="18"/>
            <w:szCs w:val="18"/>
          </w:rPr>
          <m:t>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-4</m:t>
            </m:r>
          </m:sup>
        </m:sSup>
        <m:r>
          <w:rPr>
            <w:rFonts w:ascii="Cambria Math" w:hAnsi="Cambria Math"/>
            <w:sz w:val="18"/>
            <w:szCs w:val="18"/>
          </w:rPr>
          <m:t xml:space="preserve"> </m:t>
        </m:r>
      </m:oMath>
      <w:r w:rsidRPr="00206730">
        <w:t xml:space="preserve"> </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ω_I</m:t>
            </m:r>
          </m:sub>
        </m:sSub>
        <m:r>
          <w:rPr>
            <w:rFonts w:ascii="Cambria Math" w:hAnsi="Cambria Math"/>
            <w:sz w:val="18"/>
            <w:szCs w:val="18"/>
          </w:rPr>
          <m:t>=0)</m:t>
        </m:r>
      </m:oMath>
      <w:r w:rsidRPr="00206730">
        <w:t xml:space="preserve"> is</w:t>
      </w:r>
      <w:proofErr w:type="gramEnd"/>
      <w:r w:rsidRPr="00206730">
        <w:t xml:space="preserve"> shown in Fig. </w:t>
      </w:r>
      <w:r w:rsidR="00FF1923">
        <w:t>11</w:t>
      </w:r>
      <w:r w:rsidRPr="00206730">
        <w:t xml:space="preserve">. The poles </w:t>
      </w:r>
      <m:oMath>
        <m:sSub>
          <m:sSubPr>
            <m:ctrlPr>
              <w:rPr>
                <w:rFonts w:ascii="Cambria Math" w:hAnsi="Cambria Math"/>
                <w:i/>
              </w:rPr>
            </m:ctrlPr>
          </m:sSubPr>
          <m:e>
            <m:r>
              <w:rPr>
                <w:rFonts w:ascii="Cambria Math" w:hAnsi="Cambria Math"/>
              </w:rPr>
              <m:t>γ</m:t>
            </m:r>
          </m:e>
          <m:sub>
            <m:r>
              <w:rPr>
                <w:rFonts w:ascii="Cambria Math" w:hAnsi="Cambria Math"/>
              </w:rPr>
              <m:t>1,2</m:t>
            </m:r>
          </m:sub>
        </m:sSub>
      </m:oMath>
      <w:r w:rsidRPr="00206730">
        <w:t xml:space="preserve"> are the closed loop poles when </w:t>
      </w:r>
      <w:r w:rsidRPr="00206730">
        <w:rPr>
          <w:i/>
          <w:szCs w:val="24"/>
        </w:rPr>
        <w:t>F</w:t>
      </w:r>
      <w:r w:rsidRPr="00206730">
        <w:rPr>
          <w:szCs w:val="24"/>
        </w:rPr>
        <w:t>(</w:t>
      </w:r>
      <w:r w:rsidRPr="00206730">
        <w:rPr>
          <w:i/>
          <w:szCs w:val="24"/>
        </w:rPr>
        <w:t>s</w:t>
      </w:r>
      <w:r w:rsidRPr="00206730">
        <w:rPr>
          <w:szCs w:val="24"/>
        </w:rPr>
        <w:t xml:space="preserve">) </w:t>
      </w:r>
      <w:r w:rsidRPr="00206730">
        <w:t>is a low pass filter as given in (</w:t>
      </w:r>
      <w:r w:rsidR="00ED1E07">
        <w:t>1</w:t>
      </w:r>
      <w:r w:rsidR="00FF1923">
        <w:t>8</w:t>
      </w:r>
      <w:r w:rsidRPr="00206730">
        <w:t xml:space="preserve">) </w:t>
      </w:r>
      <w:proofErr w:type="gramStart"/>
      <w:r w:rsidRPr="00206730">
        <w:t xml:space="preserve">with </w:t>
      </w:r>
      <w:proofErr w:type="gramEnd"/>
      <m:oMath>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f</m:t>
            </m:r>
          </m:sub>
        </m:sSub>
        <m:r>
          <w:rPr>
            <w:rFonts w:ascii="Cambria Math" w:hAnsi="Cambria Math"/>
            <w:sz w:val="18"/>
            <w:szCs w:val="18"/>
          </w:rPr>
          <m:t>=10</m:t>
        </m:r>
        <m:r>
          <m:rPr>
            <m:sty m:val="p"/>
          </m:rPr>
          <w:rPr>
            <w:rFonts w:ascii="Cambria Math" w:hAnsi="Cambria Math"/>
            <w:sz w:val="18"/>
            <w:szCs w:val="18"/>
          </w:rPr>
          <m:t>rad/sec</m:t>
        </m:r>
      </m:oMath>
      <w:r w:rsidRPr="00206730">
        <w:t xml:space="preserve">. The poles </w:t>
      </w:r>
      <w:r w:rsidRPr="00206730">
        <w:rPr>
          <w:i/>
        </w:rPr>
        <w:t>λ</w:t>
      </w:r>
      <w:r w:rsidRPr="00206730">
        <w:rPr>
          <w:vertAlign w:val="subscript"/>
        </w:rPr>
        <w:t>1</w:t>
      </w:r>
      <w:proofErr w:type="gramStart"/>
      <w:r w:rsidRPr="00206730">
        <w:rPr>
          <w:vertAlign w:val="subscript"/>
        </w:rPr>
        <w:t>,2,3</w:t>
      </w:r>
      <w:proofErr w:type="gramEnd"/>
      <w:r w:rsidRPr="00206730">
        <w:t xml:space="preserve"> are the closed loop poles when </w:t>
      </w:r>
      <w:r w:rsidRPr="00206730">
        <w:rPr>
          <w:i/>
          <w:szCs w:val="24"/>
        </w:rPr>
        <w:t>F</w:t>
      </w:r>
      <w:r w:rsidRPr="00206730">
        <w:rPr>
          <w:szCs w:val="24"/>
        </w:rPr>
        <w:t>(</w:t>
      </w:r>
      <w:r w:rsidRPr="00206730">
        <w:rPr>
          <w:i/>
          <w:szCs w:val="24"/>
        </w:rPr>
        <w:t>s</w:t>
      </w:r>
      <w:r w:rsidRPr="00206730">
        <w:rPr>
          <w:szCs w:val="24"/>
        </w:rPr>
        <w:t xml:space="preserve">) </w:t>
      </w:r>
      <w:r w:rsidRPr="00206730">
        <w:t xml:space="preserve">is the </w:t>
      </w:r>
      <w:r w:rsidR="00A55C0F">
        <w:t>integration</w:t>
      </w:r>
      <w:r w:rsidRPr="00206730">
        <w:t xml:space="preserve"> filter given in (2</w:t>
      </w:r>
      <w:r w:rsidR="00FF1923">
        <w:t>3</w:t>
      </w:r>
      <w:r w:rsidRPr="00206730">
        <w:t xml:space="preserve">). </w:t>
      </w:r>
      <w:r w:rsidR="006406E8" w:rsidRPr="00206730">
        <w:t>When the low pass filter is used to measure the power, the system is always stable.</w:t>
      </w:r>
      <w:r w:rsidRPr="00206730">
        <w:t xml:space="preserve"> </w:t>
      </w:r>
      <w:r w:rsidR="006406E8" w:rsidRPr="00206730">
        <w:t xml:space="preserve">However, the root locus has a fixed distance from the imaginary axis which means that the settling time of the system is fixed and it is not affected </w:t>
      </w:r>
      <w:proofErr w:type="gramStart"/>
      <w:r w:rsidR="006406E8" w:rsidRPr="00206730">
        <w:t xml:space="preserve">by </w:t>
      </w:r>
      <w:proofErr w:type="gramEnd"/>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ω</m:t>
            </m:r>
          </m:sub>
        </m:sSub>
      </m:oMath>
      <w:r w:rsidR="006406E8" w:rsidRPr="00206730">
        <w:t xml:space="preserve">. </w:t>
      </w:r>
      <w:r w:rsidR="00DF6041" w:rsidRPr="00206730">
        <w:t xml:space="preserve">On the other hand, when the </w:t>
      </w:r>
      <w:r w:rsidR="00DF6041">
        <w:t>integration</w:t>
      </w:r>
      <w:r w:rsidR="00DF6041" w:rsidRPr="00206730">
        <w:t xml:space="preserve"> filter is used to measure the power, the system can become unstable for large</w:t>
      </w:r>
      <w:r w:rsidR="00DF6041">
        <w:t xml:space="preserve"> </w:t>
      </w:r>
      <w:r w:rsidR="00DF6041" w:rsidRPr="00206730">
        <w:t xml:space="preserve">values of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ω</m:t>
            </m:r>
          </m:sub>
        </m:sSub>
      </m:oMath>
      <w:r w:rsidR="00DF6041" w:rsidRPr="00206730">
        <w:t xml:space="preserve"> </w:t>
      </w:r>
      <w:r w:rsidR="00DF6041">
        <w:t>but there is</w:t>
      </w:r>
      <w:r w:rsidR="00DF6041" w:rsidRPr="00206730">
        <w:t xml:space="preserve"> more freedom in choosing the real value of the dominant poles to achieve the required speed of response.</w:t>
      </w:r>
      <w:r w:rsidR="00DF6041">
        <w:t xml:space="preserve"> </w:t>
      </w:r>
      <w:r w:rsidR="00DF6041" w:rsidRPr="00206730">
        <w:t xml:space="preserve">The locus of the closed loop poles with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ω_I</m:t>
            </m:r>
          </m:sub>
        </m:sSub>
      </m:oMath>
      <w:r w:rsidR="00DF6041" w:rsidRPr="00206730">
        <w:t xml:space="preserve"> changes from 0 to </w:t>
      </w:r>
      <m:oMath>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-4</m:t>
            </m:r>
          </m:sup>
        </m:sSup>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ω</m:t>
            </m:r>
          </m:sub>
        </m:sSub>
        <m:r>
          <w:rPr>
            <w:rFonts w:ascii="Cambria Math" w:hAnsi="Cambria Math"/>
            <w:sz w:val="18"/>
            <w:szCs w:val="18"/>
          </w:rPr>
          <m:t>=1.5×</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-4</m:t>
            </m:r>
          </m:sup>
        </m:sSup>
        <m:r>
          <w:rPr>
            <w:rFonts w:ascii="Cambria Math" w:hAnsi="Cambria Math"/>
            <w:sz w:val="18"/>
            <w:szCs w:val="18"/>
          </w:rPr>
          <m:t>)</m:t>
        </m:r>
      </m:oMath>
      <w:r w:rsidR="00DF6041" w:rsidRPr="00206730">
        <w:t xml:space="preserve"> is also shown in Fig. </w:t>
      </w:r>
      <w:r w:rsidR="00DF6041">
        <w:t>11</w:t>
      </w:r>
      <w:r w:rsidR="00DF6041" w:rsidRPr="00206730">
        <w:t xml:space="preserve"> (enclosed by circles). The integral coefficient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ω_I</m:t>
            </m:r>
          </m:sub>
        </m:sSub>
      </m:oMath>
      <w:r w:rsidR="00DF6041" w:rsidRPr="00206730">
        <w:t xml:space="preserve"> changes the locus of the poles very slightly and hence it has negligible effect on the dynamic response of the system</w:t>
      </w:r>
      <w:r w:rsidR="00DF6041">
        <w:t>.</w:t>
      </w:r>
    </w:p>
    <w:p w:rsidR="006406E8" w:rsidRDefault="00DF6041" w:rsidP="009905FC">
      <w:pPr>
        <w:widowControl w:val="0"/>
        <w:spacing w:line="480" w:lineRule="auto"/>
        <w:ind w:firstLine="284"/>
        <w:jc w:val="both"/>
      </w:pPr>
      <w:r w:rsidRPr="00206730">
        <w:t xml:space="preserve">Fig. </w:t>
      </w:r>
      <w:r>
        <w:t>12</w:t>
      </w:r>
      <w:r w:rsidRPr="00206730">
        <w:t xml:space="preserve"> shows the root locus of the reactive power small signal model with </w:t>
      </w:r>
      <m:oMath>
        <m:sSub>
          <m:sSubPr>
            <m:ctrlPr>
              <w:rPr>
                <w:rFonts w:ascii="Cambria Math" w:hAnsi="Cambria Math"/>
                <w:i/>
                <w:iCs/>
              </w:rPr>
            </m:ctrlPr>
          </m:sSubPr>
          <m:e>
            <m:r>
              <w:rPr>
                <w:rFonts w:ascii="Cambria Math" w:hAnsi="Cambria Math"/>
              </w:rPr>
              <m:t>k</m:t>
            </m:r>
          </m:e>
          <m:sub>
            <m:r>
              <w:rPr>
                <w:rFonts w:ascii="Cambria Math" w:hAnsi="Cambria Math"/>
              </w:rPr>
              <m:t>a</m:t>
            </m:r>
          </m:sub>
        </m:sSub>
      </m:oMath>
      <w:r w:rsidRPr="00206730">
        <w:t xml:space="preserve"> changing from 0 </w:t>
      </w:r>
      <w:proofErr w:type="gramStart"/>
      <w:r w:rsidRPr="00206730">
        <w:t xml:space="preserve">to </w:t>
      </w:r>
      <m:oMath>
        <m:r>
          <w:rPr>
            <w:rFonts w:ascii="Cambria Math" w:hAnsi="Cambria Math"/>
            <w:sz w:val="18"/>
            <w:szCs w:val="18"/>
          </w:rPr>
          <m:t>6</m:t>
        </m:r>
        <w:proofErr w:type="gramEn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-4</m:t>
            </m:r>
          </m:sup>
        </m:sSup>
      </m:oMath>
      <w:r w:rsidRPr="00206730">
        <w:t xml:space="preserve"> </w:t>
      </w:r>
      <m:oMath>
        <m:sSub>
          <m:sSubPr>
            <m:ctrlPr>
              <w:rPr>
                <w:rFonts w:ascii="Cambria Math" w:hAnsi="Cambria Math"/>
                <w:i/>
                <w:iCs/>
              </w:rPr>
            </m:ctrlPr>
          </m:sSubPr>
          <m:e>
            <m:r>
              <w:rPr>
                <w:rFonts w:ascii="Cambria Math" w:hAnsi="Cambria Math"/>
              </w:rPr>
              <m:t>(k</m:t>
            </m:r>
          </m:e>
          <m:sub>
            <m:r>
              <w:rPr>
                <w:rFonts w:ascii="Cambria Math" w:hAnsi="Cambria Math"/>
              </w:rPr>
              <m:t>a_I</m:t>
            </m:r>
          </m:sub>
        </m:sSub>
        <m:r>
          <w:rPr>
            <w:rFonts w:ascii="Cambria Math" w:hAnsi="Cambria Math"/>
          </w:rPr>
          <m:t>=0)</m:t>
        </m:r>
      </m:oMath>
      <w:r>
        <w:t xml:space="preserve">. </w:t>
      </w:r>
      <w:r w:rsidR="006406E8" w:rsidRPr="00206730">
        <w:t xml:space="preserve">For both power measurement filters, the system is always stable. However, when the </w:t>
      </w:r>
      <w:r w:rsidR="00A55C0F">
        <w:t>integration</w:t>
      </w:r>
      <w:r w:rsidR="006406E8" w:rsidRPr="00206730">
        <w:t xml:space="preserve"> filter is used, the system step response is under-damped compared to </w:t>
      </w:r>
      <w:r w:rsidR="001A7C9B">
        <w:t xml:space="preserve">the </w:t>
      </w:r>
      <w:r w:rsidR="006406E8" w:rsidRPr="00206730">
        <w:t xml:space="preserve">exponential response obtained when the </w:t>
      </w:r>
      <w:r w:rsidR="008F0CF5" w:rsidRPr="00206730">
        <w:t>low pass filter</w:t>
      </w:r>
      <w:r w:rsidR="006406E8" w:rsidRPr="00206730">
        <w:t xml:space="preserve"> is used. In addition, the </w:t>
      </w:r>
      <w:r w:rsidR="006406E8" w:rsidRPr="00206730">
        <w:lastRenderedPageBreak/>
        <w:t>closed loop poles are located further to the left which results in a</w:t>
      </w:r>
      <w:r w:rsidR="00E31EFB">
        <w:t xml:space="preserve"> much</w:t>
      </w:r>
      <w:r w:rsidR="006406E8" w:rsidRPr="00206730">
        <w:t xml:space="preserve"> faster response.  The locus of the poles for varying </w:t>
      </w:r>
      <m:oMath>
        <m:sSub>
          <m:sSubPr>
            <m:ctrlPr>
              <w:rPr>
                <w:rFonts w:ascii="Cambria Math" w:hAnsi="Cambria Math"/>
                <w:i/>
                <w:iCs/>
              </w:rPr>
            </m:ctrlPr>
          </m:sSubPr>
          <m:e>
            <m:r>
              <w:rPr>
                <w:rFonts w:ascii="Cambria Math" w:hAnsi="Cambria Math"/>
              </w:rPr>
              <m:t>k</m:t>
            </m:r>
          </m:e>
          <m:sub>
            <m:r>
              <w:rPr>
                <w:rFonts w:ascii="Cambria Math" w:hAnsi="Cambria Math"/>
              </w:rPr>
              <m:t>a_I</m:t>
            </m:r>
          </m:sub>
        </m:sSub>
      </m:oMath>
      <w:r w:rsidR="006406E8" w:rsidRPr="00206730">
        <w:t xml:space="preserve"> (enclosed by circles) shows that it has negligible effect on the dynamic response of the system.</w:t>
      </w:r>
    </w:p>
    <w:p w:rsidR="001E66C6" w:rsidRDefault="001E66C6" w:rsidP="009905FC">
      <w:pPr>
        <w:widowControl w:val="0"/>
        <w:spacing w:line="480" w:lineRule="auto"/>
        <w:ind w:firstLine="284"/>
        <w:jc w:val="both"/>
      </w:pPr>
    </w:p>
    <w:p w:rsidR="001E66C6" w:rsidRPr="00206730" w:rsidRDefault="001E66C6" w:rsidP="001E66C6">
      <w:pPr>
        <w:pStyle w:val="Caption"/>
        <w:spacing w:line="480" w:lineRule="auto"/>
        <w:jc w:val="center"/>
        <w:rPr>
          <w:sz w:val="20"/>
          <w:szCs w:val="20"/>
        </w:rPr>
      </w:pPr>
      <w:r w:rsidRPr="00206730">
        <w:object w:dxaOrig="12405" w:dyaOrig="6880">
          <v:shape id="_x0000_i1057" type="#_x0000_t75" style="width:389.4pt;height:215.4pt" o:ole="">
            <v:imagedata r:id="rId72" o:title=""/>
          </v:shape>
          <o:OLEObject Type="Embed" ProgID="Visio.Drawing.11" ShapeID="_x0000_i1057" DrawAspect="Content" ObjectID="_1476776190" r:id="rId73"/>
        </w:object>
      </w:r>
    </w:p>
    <w:p w:rsidR="001E66C6" w:rsidRPr="00206730" w:rsidRDefault="001E66C6" w:rsidP="001E66C6">
      <w:pPr>
        <w:pStyle w:val="Caption"/>
        <w:rPr>
          <w:iCs w:val="0"/>
        </w:rPr>
      </w:pPr>
      <w:proofErr w:type="gramStart"/>
      <w:r w:rsidRPr="00206730">
        <w:t>Fig.</w:t>
      </w:r>
      <w:proofErr w:type="gramEnd"/>
      <w:r w:rsidRPr="00206730">
        <w:t xml:space="preserve">  </w:t>
      </w:r>
      <w:r w:rsidR="00AA1CEC">
        <w:fldChar w:fldCharType="begin"/>
      </w:r>
      <w:r w:rsidR="00AA1CEC">
        <w:instrText xml:space="preserve"> SEQ Fig._ \* ARABIC </w:instrText>
      </w:r>
      <w:r w:rsidR="00AA1CEC">
        <w:fldChar w:fldCharType="separate"/>
      </w:r>
      <w:r>
        <w:rPr>
          <w:noProof/>
        </w:rPr>
        <w:t>11</w:t>
      </w:r>
      <w:r w:rsidR="00AA1CEC">
        <w:rPr>
          <w:noProof/>
        </w:rPr>
        <w:fldChar w:fldCharType="end"/>
      </w:r>
      <w:r w:rsidRPr="00206730">
        <w:t xml:space="preserve">. Root locus diagram of the active power model, </w:t>
      </w:r>
      <m:oMath>
        <m:sSub>
          <m:sSubPr>
            <m:ctrlPr>
              <w:rPr>
                <w:rFonts w:ascii="Cambria Math" w:hAnsi="Cambria Math"/>
                <w:i/>
                <w:iCs w:val="0"/>
              </w:rPr>
            </m:ctrlPr>
          </m:sSubPr>
          <m:e>
            <m:r>
              <w:rPr>
                <w:rFonts w:ascii="Cambria Math" w:hAnsi="Cambria Math"/>
              </w:rPr>
              <m:t>0&lt;k</m:t>
            </m:r>
          </m:e>
          <m:sub>
            <m:r>
              <w:rPr>
                <w:rFonts w:ascii="Cambria Math" w:hAnsi="Cambria Math"/>
              </w:rPr>
              <m:t>ω</m:t>
            </m:r>
          </m:sub>
        </m:sSub>
        <m:r>
          <w:rPr>
            <w:rFonts w:ascii="Cambria Math" w:hAnsi="Cambria Math"/>
          </w:rPr>
          <m:t>&lt;7×</m:t>
        </m:r>
        <m:sSup>
          <m:sSupPr>
            <m:ctrlPr>
              <w:rPr>
                <w:rFonts w:ascii="Cambria Math" w:hAnsi="Cambria Math"/>
                <w:i/>
                <w:iCs w:val="0"/>
              </w:rPr>
            </m:ctrlPr>
          </m:sSupPr>
          <m:e>
            <m:r>
              <w:rPr>
                <w:rFonts w:ascii="Cambria Math" w:hAnsi="Cambria Math"/>
              </w:rPr>
              <m:t>10</m:t>
            </m:r>
          </m:e>
          <m:sup>
            <m:r>
              <w:rPr>
                <w:rFonts w:ascii="Cambria Math" w:hAnsi="Cambria Math"/>
              </w:rPr>
              <m:t>-4</m:t>
            </m:r>
          </m:sup>
        </m:sSup>
      </m:oMath>
    </w:p>
    <w:p w:rsidR="001E66C6" w:rsidRDefault="00AA1CEC" w:rsidP="001E66C6">
      <w:pPr>
        <w:pStyle w:val="Caption"/>
        <w:rPr>
          <w:position w:val="-12"/>
        </w:rPr>
      </w:pPr>
      <m:oMath>
        <m:sSub>
          <m:sSubPr>
            <m:ctrlPr>
              <w:rPr>
                <w:rFonts w:ascii="Cambria Math" w:hAnsi="Cambria Math"/>
                <w:i/>
                <w:iCs w:val="0"/>
              </w:rPr>
            </m:ctrlPr>
          </m:sSubPr>
          <m:e>
            <m:r>
              <w:rPr>
                <w:rFonts w:ascii="Cambria Math" w:hAnsi="Cambria Math"/>
              </w:rPr>
              <m:t>k</m:t>
            </m:r>
          </m:e>
          <m:sub>
            <m:r>
              <w:rPr>
                <w:rFonts w:ascii="Cambria Math" w:hAnsi="Cambria Math"/>
              </w:rPr>
              <m:t>ω_I</m:t>
            </m:r>
          </m:sub>
        </m:sSub>
        <m:r>
          <w:rPr>
            <w:rFonts w:ascii="Cambria Math" w:hAnsi="Cambria Math"/>
          </w:rPr>
          <m:t>=0</m:t>
        </m:r>
      </m:oMath>
      <w:r w:rsidR="001E66C6" w:rsidRPr="00206730">
        <w:t xml:space="preserve">, </w:t>
      </w:r>
      <m:oMath>
        <m:sSub>
          <m:sSubPr>
            <m:ctrlPr>
              <w:rPr>
                <w:rFonts w:ascii="Cambria Math" w:hAnsi="Cambria Math"/>
                <w:i/>
                <w:iCs w:val="0"/>
                <w:sz w:val="20"/>
                <w:szCs w:val="20"/>
              </w:rPr>
            </m:ctrlPr>
          </m:sSubPr>
          <m:e>
            <m:r>
              <w:rPr>
                <w:rFonts w:ascii="Cambria Math" w:hAnsi="Cambria Math"/>
              </w:rPr>
              <m:t>γ</m:t>
            </m:r>
          </m:e>
          <m:sub>
            <m:r>
              <w:rPr>
                <w:rFonts w:ascii="Cambria Math" w:hAnsi="Cambria Math"/>
              </w:rPr>
              <m:t>1,2</m:t>
            </m:r>
          </m:sub>
        </m:sSub>
      </m:oMath>
      <w:r w:rsidR="001E66C6" w:rsidRPr="00206730">
        <w:rPr>
          <w:position w:val="-12"/>
        </w:rPr>
        <w:t xml:space="preserve"> </w:t>
      </w:r>
      <w:r w:rsidR="001E66C6" w:rsidRPr="00206730">
        <w:t xml:space="preserve">are the poles when </w:t>
      </w:r>
      <w:proofErr w:type="spellStart"/>
      <w:r w:rsidR="001E66C6" w:rsidRPr="00206730">
        <w:t>LPF</w:t>
      </w:r>
      <w:proofErr w:type="spellEnd"/>
      <w:r w:rsidR="001E66C6" w:rsidRPr="00206730">
        <w:t xml:space="preserve"> </w:t>
      </w:r>
      <m:oMath>
        <m:sSub>
          <m:sSubPr>
            <m:ctrlPr>
              <w:rPr>
                <w:rFonts w:ascii="Cambria Math" w:hAnsi="Cambria Math"/>
                <w:i/>
              </w:rPr>
            </m:ctrlPr>
          </m:sSubPr>
          <m:e>
            <m:r>
              <w:rPr>
                <w:rFonts w:ascii="Cambria Math" w:hAnsi="Cambria Math"/>
              </w:rPr>
              <m:t>(ω</m:t>
            </m:r>
          </m:e>
          <m:sub>
            <m:r>
              <w:rPr>
                <w:rFonts w:ascii="Cambria Math" w:hAnsi="Cambria Math"/>
              </w:rPr>
              <m:t>f</m:t>
            </m:r>
          </m:sub>
        </m:sSub>
        <m:r>
          <w:rPr>
            <w:rFonts w:ascii="Cambria Math" w:hAnsi="Cambria Math"/>
          </w:rPr>
          <m:t>=10</m:t>
        </m:r>
        <m:r>
          <m:rPr>
            <m:sty m:val="p"/>
          </m:rPr>
          <w:rPr>
            <w:rFonts w:ascii="Cambria Math" w:hAnsi="Cambria Math"/>
          </w:rPr>
          <m:t>rad/sec⁡)</m:t>
        </m:r>
      </m:oMath>
      <w:r w:rsidR="001E66C6" w:rsidRPr="00206730">
        <w:t xml:space="preserve"> is used, </w:t>
      </w:r>
      <w:r w:rsidR="001E66C6" w:rsidRPr="00206730">
        <w:rPr>
          <w:i/>
        </w:rPr>
        <w:t>λ</w:t>
      </w:r>
      <w:r w:rsidR="001E66C6" w:rsidRPr="00206730">
        <w:rPr>
          <w:vertAlign w:val="subscript"/>
        </w:rPr>
        <w:t>1</w:t>
      </w:r>
      <w:proofErr w:type="gramStart"/>
      <w:r w:rsidR="001E66C6" w:rsidRPr="00206730">
        <w:rPr>
          <w:vertAlign w:val="subscript"/>
        </w:rPr>
        <w:t>,2,3</w:t>
      </w:r>
      <w:proofErr w:type="gramEnd"/>
      <w:r w:rsidR="001E66C6" w:rsidRPr="00206730">
        <w:t xml:space="preserve"> are poles when </w:t>
      </w:r>
      <w:r w:rsidR="001E66C6">
        <w:t>integration</w:t>
      </w:r>
      <w:r w:rsidR="001E66C6" w:rsidRPr="00206730">
        <w:t xml:space="preserve"> filter is used. The poles enclosed by the circles represent the root locus with varying integral coefficient</w:t>
      </w:r>
      <m:oMath>
        <m:r>
          <w:rPr>
            <w:rFonts w:ascii="Cambria Math" w:hAnsi="Cambria Math"/>
          </w:rPr>
          <m:t xml:space="preserve"> </m:t>
        </m:r>
        <m:sSub>
          <m:sSubPr>
            <m:ctrlPr>
              <w:rPr>
                <w:rFonts w:ascii="Cambria Math" w:hAnsi="Cambria Math"/>
                <w:i/>
                <w:iCs w:val="0"/>
              </w:rPr>
            </m:ctrlPr>
          </m:sSubPr>
          <m:e>
            <m:r>
              <w:rPr>
                <w:rFonts w:ascii="Cambria Math" w:hAnsi="Cambria Math"/>
              </w:rPr>
              <m:t>0&lt;k</m:t>
            </m:r>
          </m:e>
          <m:sub>
            <m:r>
              <w:rPr>
                <w:rFonts w:ascii="Cambria Math" w:hAnsi="Cambria Math"/>
              </w:rPr>
              <m:t>ω_I</m:t>
            </m:r>
          </m:sub>
        </m:sSub>
        <m:r>
          <w:rPr>
            <w:rFonts w:ascii="Cambria Math" w:hAnsi="Cambria Math"/>
          </w:rPr>
          <m:t>&lt;2×</m:t>
        </m:r>
        <m:sSup>
          <m:sSupPr>
            <m:ctrlPr>
              <w:rPr>
                <w:rFonts w:ascii="Cambria Math" w:hAnsi="Cambria Math"/>
                <w:i/>
                <w:iCs w:val="0"/>
              </w:rPr>
            </m:ctrlPr>
          </m:sSupPr>
          <m:e>
            <m:r>
              <w:rPr>
                <w:rFonts w:ascii="Cambria Math" w:hAnsi="Cambria Math"/>
              </w:rPr>
              <m:t>10</m:t>
            </m:r>
          </m:e>
          <m:sup>
            <m:r>
              <w:rPr>
                <w:rFonts w:ascii="Cambria Math" w:hAnsi="Cambria Math"/>
              </w:rPr>
              <m:t>-4</m:t>
            </m:r>
          </m:sup>
        </m:sSup>
      </m:oMath>
      <w:r w:rsidR="001E66C6" w:rsidRPr="00206730">
        <w:rPr>
          <w:iCs w:val="0"/>
        </w:rPr>
        <w:t xml:space="preserve">, </w:t>
      </w:r>
      <m:oMath>
        <m:sSub>
          <m:sSubPr>
            <m:ctrlPr>
              <w:rPr>
                <w:rFonts w:ascii="Cambria Math" w:hAnsi="Cambria Math"/>
                <w:i/>
                <w:iCs w:val="0"/>
              </w:rPr>
            </m:ctrlPr>
          </m:sSubPr>
          <m:e>
            <m:r>
              <w:rPr>
                <w:rFonts w:ascii="Cambria Math" w:hAnsi="Cambria Math"/>
              </w:rPr>
              <m:t>k</m:t>
            </m:r>
          </m:e>
          <m:sub>
            <m:r>
              <w:rPr>
                <w:rFonts w:ascii="Cambria Math" w:hAnsi="Cambria Math"/>
              </w:rPr>
              <m:t>ω</m:t>
            </m:r>
          </m:sub>
        </m:sSub>
        <m:r>
          <w:rPr>
            <w:rFonts w:ascii="Cambria Math" w:hAnsi="Cambria Math"/>
          </w:rPr>
          <m:t>=1.5×</m:t>
        </m:r>
        <m:sSup>
          <m:sSupPr>
            <m:ctrlPr>
              <w:rPr>
                <w:rFonts w:ascii="Cambria Math" w:hAnsi="Cambria Math"/>
                <w:i/>
                <w:iCs w:val="0"/>
              </w:rPr>
            </m:ctrlPr>
          </m:sSupPr>
          <m:e>
            <m:r>
              <w:rPr>
                <w:rFonts w:ascii="Cambria Math" w:hAnsi="Cambria Math"/>
              </w:rPr>
              <m:t>10</m:t>
            </m:r>
          </m:e>
          <m:sup>
            <m:r>
              <w:rPr>
                <w:rFonts w:ascii="Cambria Math" w:hAnsi="Cambria Math"/>
              </w:rPr>
              <m:t>-4</m:t>
            </m:r>
          </m:sup>
        </m:sSup>
      </m:oMath>
    </w:p>
    <w:p w:rsidR="001E66C6" w:rsidRDefault="001E66C6" w:rsidP="001E66C6">
      <w:pPr>
        <w:pStyle w:val="Caption"/>
        <w:spacing w:line="480" w:lineRule="auto"/>
        <w:jc w:val="both"/>
        <w:rPr>
          <w:position w:val="-12"/>
        </w:rPr>
      </w:pPr>
    </w:p>
    <w:p w:rsidR="001E66C6" w:rsidRDefault="001E66C6" w:rsidP="001E66C6">
      <w:pPr>
        <w:pStyle w:val="Caption"/>
        <w:spacing w:line="480" w:lineRule="auto"/>
        <w:jc w:val="both"/>
      </w:pPr>
    </w:p>
    <w:p w:rsidR="001E66C6" w:rsidRDefault="001E66C6" w:rsidP="001E66C6">
      <w:pPr>
        <w:spacing w:line="480" w:lineRule="auto"/>
        <w:jc w:val="center"/>
      </w:pPr>
      <w:r w:rsidRPr="00206730">
        <w:object w:dxaOrig="10846" w:dyaOrig="5890">
          <v:shape id="_x0000_i1058" type="#_x0000_t75" style="width:383.05pt;height:207.35pt" o:ole="">
            <v:imagedata r:id="rId74" o:title=""/>
          </v:shape>
          <o:OLEObject Type="Embed" ProgID="Visio.Drawing.11" ShapeID="_x0000_i1058" DrawAspect="Content" ObjectID="_1476776191" r:id="rId75"/>
        </w:object>
      </w:r>
    </w:p>
    <w:p w:rsidR="001E66C6" w:rsidRDefault="001E66C6" w:rsidP="001E66C6">
      <w:pPr>
        <w:jc w:val="both"/>
        <w:rPr>
          <w:iCs/>
        </w:rPr>
      </w:pPr>
      <w:proofErr w:type="gramStart"/>
      <w:r w:rsidRPr="00B2056A">
        <w:rPr>
          <w:sz w:val="16"/>
          <w:szCs w:val="16"/>
        </w:rPr>
        <w:t>Fig.</w:t>
      </w:r>
      <w:proofErr w:type="gramEnd"/>
      <w:r w:rsidRPr="00B2056A">
        <w:rPr>
          <w:sz w:val="16"/>
          <w:szCs w:val="16"/>
        </w:rPr>
        <w:t xml:space="preserve"> </w:t>
      </w:r>
      <w:r w:rsidRPr="003366BF">
        <w:rPr>
          <w:sz w:val="16"/>
          <w:szCs w:val="16"/>
        </w:rPr>
        <w:fldChar w:fldCharType="begin"/>
      </w:r>
      <w:r w:rsidRPr="00B2056A">
        <w:rPr>
          <w:sz w:val="16"/>
          <w:szCs w:val="16"/>
        </w:rPr>
        <w:instrText xml:space="preserve"> SEQ Fig._ \* ARABIC </w:instrText>
      </w:r>
      <w:r w:rsidRPr="003366BF">
        <w:rPr>
          <w:sz w:val="16"/>
          <w:szCs w:val="16"/>
        </w:rPr>
        <w:fldChar w:fldCharType="separate"/>
      </w:r>
      <w:r>
        <w:rPr>
          <w:noProof/>
          <w:sz w:val="16"/>
          <w:szCs w:val="16"/>
        </w:rPr>
        <w:t>12</w:t>
      </w:r>
      <w:r w:rsidRPr="003366BF">
        <w:rPr>
          <w:noProof/>
          <w:sz w:val="16"/>
          <w:szCs w:val="16"/>
        </w:rPr>
        <w:fldChar w:fldCharType="end"/>
      </w:r>
      <w:r w:rsidRPr="00B2056A">
        <w:rPr>
          <w:sz w:val="16"/>
          <w:szCs w:val="16"/>
        </w:rPr>
        <w:t>. Root locus diagram of the reactive power model,</w:t>
      </w:r>
      <m:oMath>
        <m:r>
          <w:rPr>
            <w:rFonts w:ascii="Cambria Math" w:hAnsi="Cambria Math"/>
            <w:sz w:val="16"/>
            <w:szCs w:val="16"/>
          </w:rPr>
          <m:t xml:space="preserve"> </m:t>
        </m:r>
        <m:sSub>
          <m:sSubPr>
            <m:ctrlPr>
              <w:rPr>
                <w:rFonts w:ascii="Cambria Math" w:hAnsi="Cambria Math"/>
                <w:i/>
                <w:iCs/>
                <w:sz w:val="16"/>
                <w:szCs w:val="16"/>
              </w:rPr>
            </m:ctrlPr>
          </m:sSubPr>
          <m:e>
            <m:r>
              <w:rPr>
                <w:rFonts w:ascii="Cambria Math" w:hAnsi="Cambria Math"/>
                <w:sz w:val="16"/>
                <w:szCs w:val="16"/>
              </w:rPr>
              <m:t>0&lt;k</m:t>
            </m:r>
          </m:e>
          <m:sub>
            <m:r>
              <w:rPr>
                <w:rFonts w:ascii="Cambria Math" w:hAnsi="Cambria Math"/>
                <w:sz w:val="16"/>
                <w:szCs w:val="16"/>
              </w:rPr>
              <m:t>a</m:t>
            </m:r>
          </m:sub>
        </m:sSub>
        <m:r>
          <w:rPr>
            <w:rFonts w:ascii="Cambria Math" w:hAnsi="Cambria Math"/>
            <w:sz w:val="16"/>
            <w:szCs w:val="16"/>
          </w:rPr>
          <m:t>&lt;6</m:t>
        </m:r>
        <m:r>
          <w:rPr>
            <w:rFonts w:ascii="Cambria Math" w:hAnsi="Cambria Math" w:hint="eastAsia"/>
            <w:sz w:val="16"/>
            <w:szCs w:val="16"/>
          </w:rPr>
          <m:t>×</m:t>
        </m:r>
        <m:sSup>
          <m:sSupPr>
            <m:ctrlPr>
              <w:rPr>
                <w:rFonts w:ascii="Cambria Math" w:hAnsi="Cambria Math"/>
                <w:i/>
                <w:iCs/>
                <w:sz w:val="16"/>
                <w:szCs w:val="16"/>
              </w:rPr>
            </m:ctrlPr>
          </m:sSupPr>
          <m:e>
            <m:r>
              <w:rPr>
                <w:rFonts w:ascii="Cambria Math" w:hAnsi="Cambria Math"/>
                <w:sz w:val="16"/>
                <w:szCs w:val="16"/>
              </w:rPr>
              <m:t>10</m:t>
            </m:r>
          </m:e>
          <m:sup>
            <m:r>
              <w:rPr>
                <w:rFonts w:ascii="Cambria Math" w:hAnsi="Cambria Math"/>
                <w:sz w:val="16"/>
                <w:szCs w:val="16"/>
              </w:rPr>
              <m:t>-4</m:t>
            </m:r>
          </m:sup>
        </m:sSup>
      </m:oMath>
      <w:r w:rsidRPr="00B2056A">
        <w:rPr>
          <w:sz w:val="16"/>
          <w:szCs w:val="16"/>
        </w:rPr>
        <w:t xml:space="preserve"> </w:t>
      </w:r>
      <w:proofErr w:type="gramStart"/>
      <w:r w:rsidRPr="00B2056A">
        <w:rPr>
          <w:sz w:val="16"/>
          <w:szCs w:val="16"/>
        </w:rPr>
        <w:t xml:space="preserve">, </w:t>
      </w:r>
      <w:proofErr w:type="gramEnd"/>
      <m:oMath>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a_I</m:t>
            </m:r>
          </m:sub>
        </m:sSub>
        <m:r>
          <w:rPr>
            <w:rFonts w:ascii="Cambria Math" w:hAnsi="Cambria Math"/>
            <w:sz w:val="16"/>
            <w:szCs w:val="16"/>
          </w:rPr>
          <m:t>=0</m:t>
        </m:r>
      </m:oMath>
      <w:r w:rsidRPr="00B2056A">
        <w:rPr>
          <w:sz w:val="16"/>
          <w:szCs w:val="16"/>
        </w:rPr>
        <w:t xml:space="preserve">, </w:t>
      </w:r>
      <w:r w:rsidRPr="00B2056A">
        <w:rPr>
          <w:i/>
          <w:sz w:val="16"/>
          <w:szCs w:val="16"/>
        </w:rPr>
        <w:t>γ</w:t>
      </w:r>
      <w:r w:rsidRPr="00B2056A">
        <w:rPr>
          <w:position w:val="-10"/>
          <w:sz w:val="16"/>
          <w:szCs w:val="16"/>
        </w:rPr>
        <w:t xml:space="preserve"> </w:t>
      </w:r>
      <w:r w:rsidRPr="00B2056A">
        <w:rPr>
          <w:sz w:val="16"/>
          <w:szCs w:val="16"/>
        </w:rPr>
        <w:t xml:space="preserve">is the poles when </w:t>
      </w:r>
      <w:proofErr w:type="spellStart"/>
      <w:r w:rsidRPr="00B2056A">
        <w:rPr>
          <w:sz w:val="16"/>
          <w:szCs w:val="16"/>
        </w:rPr>
        <w:t>LPF</w:t>
      </w:r>
      <w:proofErr w:type="spellEnd"/>
      <w:r w:rsidRPr="00B2056A">
        <w:rPr>
          <w:sz w:val="16"/>
          <w:szCs w:val="16"/>
        </w:rPr>
        <w:t xml:space="preserve"> </w:t>
      </w:r>
      <m:oMath>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f</m:t>
            </m:r>
          </m:sub>
        </m:sSub>
        <m:r>
          <w:rPr>
            <w:rFonts w:ascii="Cambria Math" w:hAnsi="Cambria Math"/>
            <w:sz w:val="16"/>
            <w:szCs w:val="16"/>
          </w:rPr>
          <m:t>=10</m:t>
        </m:r>
        <m:r>
          <m:rPr>
            <m:sty m:val="p"/>
          </m:rPr>
          <w:rPr>
            <w:rFonts w:ascii="Cambria Math" w:hAnsi="Cambria Math"/>
            <w:sz w:val="16"/>
            <w:szCs w:val="16"/>
          </w:rPr>
          <m:t>rad/sec⁡)</m:t>
        </m:r>
      </m:oMath>
      <w:r w:rsidRPr="00B2056A">
        <w:rPr>
          <w:sz w:val="16"/>
          <w:szCs w:val="16"/>
        </w:rPr>
        <w:t xml:space="preserve"> is used, </w:t>
      </w:r>
      <w:r w:rsidRPr="00B2056A">
        <w:rPr>
          <w:i/>
          <w:sz w:val="16"/>
          <w:szCs w:val="16"/>
        </w:rPr>
        <w:t>λ</w:t>
      </w:r>
      <w:r w:rsidRPr="00B2056A">
        <w:rPr>
          <w:sz w:val="16"/>
          <w:szCs w:val="16"/>
          <w:vertAlign w:val="subscript"/>
        </w:rPr>
        <w:t>1,2</w:t>
      </w:r>
      <w:r w:rsidRPr="00B2056A">
        <w:rPr>
          <w:sz w:val="16"/>
          <w:szCs w:val="16"/>
        </w:rPr>
        <w:t xml:space="preserve"> are poles when </w:t>
      </w:r>
      <w:r>
        <w:rPr>
          <w:sz w:val="16"/>
          <w:szCs w:val="16"/>
        </w:rPr>
        <w:t>integration</w:t>
      </w:r>
      <w:r w:rsidRPr="00B2056A">
        <w:rPr>
          <w:sz w:val="16"/>
          <w:szCs w:val="16"/>
        </w:rPr>
        <w:t xml:space="preserve"> filter is used. The poles enclosed by the circles represent the root locus with varying integral </w:t>
      </w:r>
      <w:proofErr w:type="gramStart"/>
      <w:r w:rsidRPr="00B2056A">
        <w:rPr>
          <w:sz w:val="16"/>
          <w:szCs w:val="16"/>
        </w:rPr>
        <w:t xml:space="preserve">coefficient </w:t>
      </w:r>
      <w:proofErr w:type="gramEnd"/>
      <m:oMath>
        <m:r>
          <w:rPr>
            <w:rFonts w:ascii="Cambria Math" w:hAnsi="Cambria Math"/>
            <w:sz w:val="16"/>
            <w:szCs w:val="16"/>
          </w:rPr>
          <m:t xml:space="preserve"> </m:t>
        </m:r>
        <m:sSub>
          <m:sSubPr>
            <m:ctrlPr>
              <w:rPr>
                <w:rFonts w:ascii="Cambria Math" w:hAnsi="Cambria Math"/>
                <w:i/>
                <w:iCs/>
                <w:sz w:val="16"/>
                <w:szCs w:val="16"/>
              </w:rPr>
            </m:ctrlPr>
          </m:sSubPr>
          <m:e>
            <m:r>
              <w:rPr>
                <w:rFonts w:ascii="Cambria Math" w:hAnsi="Cambria Math"/>
                <w:sz w:val="16"/>
                <w:szCs w:val="16"/>
              </w:rPr>
              <m:t>0&lt;k</m:t>
            </m:r>
          </m:e>
          <m:sub>
            <m:r>
              <w:rPr>
                <w:rFonts w:ascii="Cambria Math" w:hAnsi="Cambria Math"/>
                <w:sz w:val="16"/>
                <w:szCs w:val="16"/>
              </w:rPr>
              <m:t>a_I</m:t>
            </m:r>
          </m:sub>
        </m:sSub>
        <m:r>
          <w:rPr>
            <w:rFonts w:ascii="Cambria Math" w:hAnsi="Cambria Math"/>
            <w:sz w:val="16"/>
            <w:szCs w:val="16"/>
          </w:rPr>
          <m:t>&lt;</m:t>
        </m:r>
        <m:sSup>
          <m:sSupPr>
            <m:ctrlPr>
              <w:rPr>
                <w:rFonts w:ascii="Cambria Math" w:hAnsi="Cambria Math"/>
                <w:i/>
                <w:iCs/>
                <w:sz w:val="16"/>
                <w:szCs w:val="16"/>
              </w:rPr>
            </m:ctrlPr>
          </m:sSupPr>
          <m:e>
            <m:r>
              <w:rPr>
                <w:rFonts w:ascii="Cambria Math" w:hAnsi="Cambria Math"/>
                <w:sz w:val="16"/>
                <w:szCs w:val="16"/>
              </w:rPr>
              <m:t>2</m:t>
            </m:r>
            <m:r>
              <w:rPr>
                <w:rFonts w:ascii="Cambria Math" w:hAnsi="Cambria Math" w:hint="eastAsia"/>
                <w:sz w:val="16"/>
                <w:szCs w:val="16"/>
              </w:rPr>
              <m:t>×</m:t>
            </m:r>
            <m:r>
              <w:rPr>
                <w:rFonts w:ascii="Cambria Math" w:hAnsi="Cambria Math"/>
                <w:sz w:val="16"/>
                <w:szCs w:val="16"/>
              </w:rPr>
              <m:t>10</m:t>
            </m:r>
          </m:e>
          <m:sup>
            <m:r>
              <w:rPr>
                <w:rFonts w:ascii="Cambria Math" w:hAnsi="Cambria Math"/>
                <w:sz w:val="16"/>
                <w:szCs w:val="16"/>
              </w:rPr>
              <m:t>-4</m:t>
            </m:r>
          </m:sup>
        </m:sSup>
        <m:r>
          <w:rPr>
            <w:rFonts w:ascii="Cambria Math" w:hAnsi="Cambria Math"/>
            <w:sz w:val="16"/>
            <w:szCs w:val="16"/>
          </w:rPr>
          <m:t xml:space="preserve">,  </m:t>
        </m:r>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a</m:t>
            </m:r>
          </m:sub>
        </m:sSub>
        <m:r>
          <w:rPr>
            <w:rFonts w:ascii="Cambria Math" w:hAnsi="Cambria Math"/>
            <w:sz w:val="16"/>
            <w:szCs w:val="16"/>
          </w:rPr>
          <m:t>=3</m:t>
        </m:r>
        <m:r>
          <w:rPr>
            <w:rFonts w:ascii="Cambria Math" w:hAnsi="Cambria Math" w:hint="eastAsia"/>
            <w:sz w:val="16"/>
            <w:szCs w:val="16"/>
          </w:rPr>
          <m:t>×</m:t>
        </m:r>
        <m:sSup>
          <m:sSupPr>
            <m:ctrlPr>
              <w:rPr>
                <w:rFonts w:ascii="Cambria Math" w:hAnsi="Cambria Math"/>
                <w:i/>
                <w:iCs/>
                <w:sz w:val="16"/>
                <w:szCs w:val="16"/>
              </w:rPr>
            </m:ctrlPr>
          </m:sSupPr>
          <m:e>
            <m:r>
              <w:rPr>
                <w:rFonts w:ascii="Cambria Math" w:hAnsi="Cambria Math"/>
                <w:sz w:val="16"/>
                <w:szCs w:val="16"/>
              </w:rPr>
              <m:t>10</m:t>
            </m:r>
          </m:e>
          <m:sup>
            <m:r>
              <w:rPr>
                <w:rFonts w:ascii="Cambria Math" w:hAnsi="Cambria Math"/>
                <w:sz w:val="16"/>
                <w:szCs w:val="16"/>
              </w:rPr>
              <m:t>-4</m:t>
            </m:r>
          </m:sup>
        </m:sSup>
      </m:oMath>
      <w:r>
        <w:rPr>
          <w:iCs/>
        </w:rPr>
        <w:t>.</w:t>
      </w:r>
    </w:p>
    <w:p w:rsidR="001E66C6" w:rsidRPr="00206730" w:rsidRDefault="001E66C6" w:rsidP="009905FC">
      <w:pPr>
        <w:widowControl w:val="0"/>
        <w:spacing w:line="480" w:lineRule="auto"/>
        <w:ind w:firstLine="284"/>
        <w:jc w:val="both"/>
      </w:pPr>
    </w:p>
    <w:p w:rsidR="001E66C6" w:rsidRDefault="001E66C6" w:rsidP="009905FC">
      <w:pPr>
        <w:tabs>
          <w:tab w:val="left" w:pos="0"/>
        </w:tabs>
        <w:spacing w:line="480" w:lineRule="auto"/>
        <w:ind w:firstLine="142"/>
        <w:jc w:val="both"/>
      </w:pPr>
    </w:p>
    <w:p w:rsidR="001E66C6" w:rsidRDefault="001E66C6" w:rsidP="009905FC">
      <w:pPr>
        <w:tabs>
          <w:tab w:val="left" w:pos="0"/>
        </w:tabs>
        <w:spacing w:line="480" w:lineRule="auto"/>
        <w:ind w:firstLine="142"/>
        <w:jc w:val="both"/>
      </w:pPr>
    </w:p>
    <w:p w:rsidR="001E66C6" w:rsidRDefault="001E66C6" w:rsidP="009905FC">
      <w:pPr>
        <w:tabs>
          <w:tab w:val="left" w:pos="0"/>
        </w:tabs>
        <w:spacing w:line="480" w:lineRule="auto"/>
        <w:ind w:firstLine="142"/>
        <w:jc w:val="both"/>
      </w:pPr>
    </w:p>
    <w:p w:rsidR="007A722F" w:rsidRDefault="006406E8" w:rsidP="009905FC">
      <w:pPr>
        <w:tabs>
          <w:tab w:val="left" w:pos="0"/>
        </w:tabs>
        <w:spacing w:line="480" w:lineRule="auto"/>
        <w:ind w:firstLine="142"/>
        <w:jc w:val="both"/>
      </w:pPr>
      <w:r w:rsidRPr="00206730">
        <w:t xml:space="preserve">The frequency drooping coefficient </w:t>
      </w:r>
      <w:proofErr w:type="spellStart"/>
      <w:r w:rsidRPr="00206730">
        <w:rPr>
          <w:i/>
          <w:iCs/>
        </w:rPr>
        <w:t>k</w:t>
      </w:r>
      <w:r w:rsidRPr="00206730">
        <w:rPr>
          <w:i/>
          <w:iCs/>
          <w:vertAlign w:val="subscript"/>
        </w:rPr>
        <w:t>ω</w:t>
      </w:r>
      <w:proofErr w:type="spellEnd"/>
      <w:r w:rsidRPr="00206730">
        <w:t xml:space="preserve"> needs to be carefully chosen to satisfy transient requirements.</w:t>
      </w:r>
      <w:r w:rsidR="00905895">
        <w:t xml:space="preserve"> T</w:t>
      </w:r>
      <w:r w:rsidR="00893255" w:rsidRPr="00206730">
        <w:t>he system should have a good damping ratio, ideally between 0.3 and 0.7. A</w:t>
      </w:r>
      <w:r w:rsidR="00893255" w:rsidRPr="00206730">
        <w:rPr>
          <w:szCs w:val="24"/>
        </w:rPr>
        <w:t xml:space="preserve"> number of different variables can also be examined to </w:t>
      </w:r>
      <w:proofErr w:type="spellStart"/>
      <w:r w:rsidR="00893255" w:rsidRPr="00206730">
        <w:rPr>
          <w:szCs w:val="24"/>
        </w:rPr>
        <w:t>analyze</w:t>
      </w:r>
      <w:proofErr w:type="spellEnd"/>
      <w:r w:rsidR="00893255" w:rsidRPr="00206730">
        <w:rPr>
          <w:szCs w:val="24"/>
        </w:rPr>
        <w:t xml:space="preserve"> the transient response of the controller such as circulating current as in [</w:t>
      </w:r>
      <w:r w:rsidR="00831F39">
        <w:rPr>
          <w:szCs w:val="24"/>
        </w:rPr>
        <w:t>3</w:t>
      </w:r>
      <w:r w:rsidR="00893255" w:rsidRPr="00206730">
        <w:rPr>
          <w:szCs w:val="24"/>
        </w:rPr>
        <w:t xml:space="preserve">]. In this design, the amount of energy that can be transferred from the </w:t>
      </w:r>
      <w:r w:rsidR="00E779F1">
        <w:rPr>
          <w:szCs w:val="24"/>
        </w:rPr>
        <w:t>grid</w:t>
      </w:r>
      <w:r w:rsidR="00893255" w:rsidRPr="00206730">
        <w:rPr>
          <w:szCs w:val="24"/>
        </w:rPr>
        <w:t xml:space="preserve"> to the </w:t>
      </w:r>
      <w:r w:rsidR="00633823">
        <w:rPr>
          <w:szCs w:val="24"/>
        </w:rPr>
        <w:t>inverter</w:t>
      </w:r>
      <w:r w:rsidR="00893255" w:rsidRPr="00206730">
        <w:rPr>
          <w:szCs w:val="24"/>
        </w:rPr>
        <w:t xml:space="preserve"> during a grid connection transient is examined.</w:t>
      </w:r>
      <w:r w:rsidR="00893255">
        <w:rPr>
          <w:szCs w:val="24"/>
        </w:rPr>
        <w:t xml:space="preserve"> </w:t>
      </w:r>
      <w:r w:rsidR="00893255" w:rsidRPr="00206730">
        <w:rPr>
          <w:szCs w:val="24"/>
        </w:rPr>
        <w:t xml:space="preserve">If the angle of the </w:t>
      </w:r>
      <w:r w:rsidR="00633823">
        <w:rPr>
          <w:szCs w:val="24"/>
        </w:rPr>
        <w:t>inverter</w:t>
      </w:r>
      <w:r w:rsidR="00893255" w:rsidRPr="00206730">
        <w:rPr>
          <w:szCs w:val="24"/>
        </w:rPr>
        <w:t xml:space="preserve"> output voltage lags the </w:t>
      </w:r>
      <w:r w:rsidR="00E779F1">
        <w:rPr>
          <w:szCs w:val="24"/>
        </w:rPr>
        <w:t>grid</w:t>
      </w:r>
      <w:r w:rsidR="00893255" w:rsidRPr="00206730">
        <w:rPr>
          <w:szCs w:val="24"/>
        </w:rPr>
        <w:t xml:space="preserve"> voltage by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oMath>
      <w:r w:rsidR="00893255" w:rsidRPr="00206730">
        <w:rPr>
          <w:szCs w:val="24"/>
        </w:rPr>
        <w:t xml:space="preserve"> </w:t>
      </w:r>
      <w:r w:rsidR="00893255" w:rsidRPr="00206730">
        <w:t xml:space="preserve">when it </w:t>
      </w:r>
      <w:r w:rsidR="00893255" w:rsidRPr="00206730">
        <w:rPr>
          <w:szCs w:val="24"/>
        </w:rPr>
        <w:t xml:space="preserve">first connects to the </w:t>
      </w:r>
      <w:r w:rsidR="00E779F1">
        <w:rPr>
          <w:szCs w:val="24"/>
        </w:rPr>
        <w:t>grid</w:t>
      </w:r>
      <w:r w:rsidR="00893255" w:rsidRPr="00206730">
        <w:rPr>
          <w:szCs w:val="24"/>
        </w:rPr>
        <w:t xml:space="preserve">, active power will flow from the </w:t>
      </w:r>
      <w:r w:rsidR="00E779F1">
        <w:rPr>
          <w:szCs w:val="24"/>
        </w:rPr>
        <w:t>grid</w:t>
      </w:r>
      <w:r w:rsidR="00893255" w:rsidRPr="00206730">
        <w:rPr>
          <w:szCs w:val="24"/>
        </w:rPr>
        <w:t xml:space="preserve"> to the </w:t>
      </w:r>
      <w:r w:rsidR="00E779F1">
        <w:rPr>
          <w:szCs w:val="24"/>
        </w:rPr>
        <w:t>inverter</w:t>
      </w:r>
      <w:r w:rsidR="00893255" w:rsidRPr="00206730">
        <w:rPr>
          <w:szCs w:val="24"/>
        </w:rPr>
        <w:t xml:space="preserve"> and the energy transferred will cause the DC-link voltage to rise</w:t>
      </w:r>
      <w:r w:rsidR="00905895">
        <w:rPr>
          <w:szCs w:val="24"/>
        </w:rPr>
        <w:t xml:space="preserve">. </w:t>
      </w:r>
      <w:r w:rsidR="001B23F4" w:rsidRPr="00206730">
        <w:rPr>
          <w:szCs w:val="24"/>
        </w:rPr>
        <w:t xml:space="preserve">If the DC-link voltage is higher than the maximum limit, the protection system will trip. The trip limit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dc_</m:t>
            </m:r>
            <m:r>
              <m:rPr>
                <m:sty m:val="p"/>
              </m:rPr>
              <w:rPr>
                <w:rFonts w:ascii="Cambria Math" w:hAnsi="Cambria Math"/>
                <w:szCs w:val="24"/>
              </w:rPr>
              <m:t>max</m:t>
            </m:r>
          </m:sub>
        </m:sSub>
      </m:oMath>
      <w:r w:rsidR="001B23F4" w:rsidRPr="00206730">
        <w:rPr>
          <w:szCs w:val="24"/>
        </w:rPr>
        <w:t xml:space="preserve"> is specified according to the voltage rating of the power switches of the </w:t>
      </w:r>
      <w:r w:rsidR="00E779F1">
        <w:rPr>
          <w:szCs w:val="24"/>
        </w:rPr>
        <w:t>inverter</w:t>
      </w:r>
      <w:r w:rsidR="001B23F4" w:rsidRPr="00206730">
        <w:rPr>
          <w:szCs w:val="24"/>
        </w:rPr>
        <w:t xml:space="preserve">. The objective is to select the </w:t>
      </w:r>
      <w:r w:rsidR="00E779F1">
        <w:rPr>
          <w:szCs w:val="24"/>
        </w:rPr>
        <w:t xml:space="preserve">frequency </w:t>
      </w:r>
      <w:r w:rsidR="001B23F4" w:rsidRPr="00206730">
        <w:rPr>
          <w:szCs w:val="24"/>
        </w:rPr>
        <w:t>droop gain</w:t>
      </w:r>
      <w:r w:rsidR="00E779F1">
        <w:rPr>
          <w:szCs w:val="24"/>
        </w:rPr>
        <w:t xml:space="preserve"> </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ω</m:t>
            </m:r>
          </m:sub>
        </m:sSub>
      </m:oMath>
      <w:r w:rsidR="00E779F1">
        <w:rPr>
          <w:sz w:val="18"/>
          <w:szCs w:val="18"/>
        </w:rPr>
        <w:t xml:space="preserve"> </w:t>
      </w:r>
      <w:r w:rsidR="001B23F4" w:rsidRPr="00206730">
        <w:rPr>
          <w:szCs w:val="24"/>
        </w:rPr>
        <w:t xml:space="preserve">so that the maximum transient energy absorbed by the </w:t>
      </w:r>
      <w:r w:rsidR="00DA5EDC">
        <w:rPr>
          <w:szCs w:val="24"/>
        </w:rPr>
        <w:t>i</w:t>
      </w:r>
      <w:r w:rsidR="00DA5EDC" w:rsidRPr="00206730">
        <w:rPr>
          <w:szCs w:val="24"/>
        </w:rPr>
        <w:t xml:space="preserve">nverter </w:t>
      </w:r>
      <w:r w:rsidR="001B23F4" w:rsidRPr="00206730">
        <w:rPr>
          <w:szCs w:val="24"/>
        </w:rPr>
        <w:t>(</w:t>
      </w:r>
      <w:r w:rsidR="001B23F4" w:rsidRPr="00206730">
        <w:t xml:space="preserve">caused by the presence of an initial power </w:t>
      </w:r>
      <w:proofErr w:type="gramStart"/>
      <w:r w:rsidR="001B23F4" w:rsidRPr="00206730">
        <w:t xml:space="preserve">angle </w:t>
      </w:r>
      <w:proofErr w:type="gramEnd"/>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oMath>
      <w:r w:rsidR="001B23F4" w:rsidRPr="00206730">
        <w:rPr>
          <w:szCs w:val="24"/>
        </w:rPr>
        <w:t>) does not cause the DC-link voltage to rise above the trip limit</w:t>
      </w:r>
      <w:r w:rsidR="001B23F4" w:rsidRPr="00206730">
        <w:t xml:space="preserve">. </w:t>
      </w:r>
      <w:r w:rsidR="007A722F" w:rsidRPr="00206730">
        <w:t xml:space="preserve">If the demand power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P</m:t>
                </m:r>
              </m:e>
            </m:acc>
          </m:e>
          <m:sup>
            <m:r>
              <w:rPr>
                <w:rFonts w:ascii="Cambria Math" w:hAnsi="Cambria Math"/>
              </w:rPr>
              <m:t>*</m:t>
            </m:r>
          </m:sup>
        </m:sSup>
      </m:oMath>
      <w:r w:rsidR="007A722F" w:rsidRPr="00206730">
        <w:t xml:space="preserve"> is set to zero in Fig. </w:t>
      </w:r>
      <w:r w:rsidR="00FF1923">
        <w:t>9</w:t>
      </w:r>
      <w:r w:rsidR="007A722F" w:rsidRPr="00206730">
        <w:t xml:space="preserve"> and by ignoring the disturbance caused by the frequency deviation</w:t>
      </w:r>
      <w:r w:rsidR="00905895">
        <w:t xml:space="preserve"> and assuming </w:t>
      </w:r>
      <m:oMath>
        <m:sSub>
          <m:sSubPr>
            <m:ctrlPr>
              <w:rPr>
                <w:rFonts w:ascii="Cambria Math" w:hAnsi="Cambria Math"/>
                <w:i/>
              </w:rPr>
            </m:ctrlPr>
          </m:sSubPr>
          <m:e>
            <m:r>
              <w:rPr>
                <w:rFonts w:ascii="Cambria Math" w:hAnsi="Cambria Math"/>
              </w:rPr>
              <m:t>δ</m:t>
            </m:r>
          </m:e>
          <m:sub>
            <m:r>
              <w:rPr>
                <w:rFonts w:ascii="Cambria Math" w:hAnsi="Cambria Math"/>
              </w:rPr>
              <m:t>eq</m:t>
            </m:r>
          </m:sub>
        </m:sSub>
        <m:r>
          <w:rPr>
            <w:rFonts w:ascii="Cambria Math" w:hAnsi="Cambria Math"/>
          </w:rPr>
          <m:t>=0</m:t>
        </m:r>
      </m:oMath>
      <w:r w:rsidR="00905895">
        <w:t xml:space="preserve"> </w:t>
      </w:r>
      <w:proofErr w:type="gramStart"/>
      <w:r w:rsidR="00905895">
        <w:t xml:space="preserve">and </w:t>
      </w:r>
      <w:proofErr w:type="gramEnd"/>
      <m:oMath>
        <m:sSub>
          <m:sSubPr>
            <m:ctrlPr>
              <w:rPr>
                <w:rFonts w:ascii="Cambria Math" w:hAnsi="Cambria Math"/>
                <w:i/>
              </w:rPr>
            </m:ctrlPr>
          </m:sSubPr>
          <m:e>
            <m:r>
              <w:rPr>
                <w:rFonts w:ascii="Cambria Math" w:hAnsi="Cambria Math"/>
              </w:rPr>
              <m:t>V</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oMath>
      <w:r w:rsidR="00905895">
        <w:t>,</w:t>
      </w:r>
      <w:r w:rsidR="007A722F" w:rsidRPr="00206730">
        <w:t xml:space="preserve"> the block diagram that relates the output energy (integral of power) to the disturbance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oMath>
      <w:r w:rsidR="007A722F" w:rsidRPr="00206730">
        <w:t xml:space="preserve"> is shown in Fig. </w:t>
      </w:r>
      <w:r w:rsidR="007A722F">
        <w:t>1</w:t>
      </w:r>
      <w:r w:rsidR="00FF1923">
        <w:t>3</w:t>
      </w:r>
      <w:r w:rsidR="007A722F" w:rsidRPr="00206730">
        <w:t xml:space="preserve">. The proportional coefficient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ω</m:t>
            </m:r>
          </m:sub>
        </m:sSub>
      </m:oMath>
      <w:r w:rsidR="007A722F" w:rsidRPr="00206730">
        <w:t xml:space="preserve"> needs to be chosen to limit the overshoot in the output energy but without compromising relative stability. The integral coefficient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ω_I</m:t>
            </m:r>
          </m:sub>
        </m:sSub>
        <m:r>
          <w:rPr>
            <w:rFonts w:ascii="Cambria Math" w:hAnsi="Cambria Math"/>
            <w:szCs w:val="24"/>
          </w:rPr>
          <m:t xml:space="preserve"> </m:t>
        </m:r>
      </m:oMath>
      <w:r w:rsidR="007A722F" w:rsidRPr="00206730">
        <w:t>does not affect the transient response as was shown</w:t>
      </w:r>
      <w:r w:rsidR="007A722F">
        <w:t xml:space="preserve"> earlier</w:t>
      </w:r>
      <w:r w:rsidR="007A722F" w:rsidRPr="00206730">
        <w:t xml:space="preserve"> in the</w:t>
      </w:r>
      <w:r w:rsidR="00381F38">
        <w:t xml:space="preserve"> root locus diagram of</w:t>
      </w:r>
      <w:r w:rsidR="007A722F" w:rsidRPr="00206730">
        <w:t xml:space="preserve"> Fig. </w:t>
      </w:r>
      <w:r w:rsidR="00FF1923">
        <w:t>1</w:t>
      </w:r>
      <w:r w:rsidR="007A722F" w:rsidRPr="00206730">
        <w:t>.  Table I</w:t>
      </w:r>
      <w:r w:rsidR="00AF31D0">
        <w:t>I</w:t>
      </w:r>
      <w:r w:rsidR="007A722F" w:rsidRPr="00206730">
        <w:t xml:space="preserve">I summarizes the results of the damping ratio and the overshoot in the output energy for different values </w:t>
      </w:r>
      <w:proofErr w:type="gramStart"/>
      <w:r w:rsidR="007A722F" w:rsidRPr="00206730">
        <w:t xml:space="preserve">of </w:t>
      </w:r>
      <w:proofErr w:type="gramEnd"/>
      <m:oMath>
        <m:sSub>
          <m:sSubPr>
            <m:ctrlPr>
              <w:rPr>
                <w:rFonts w:ascii="Cambria Math" w:hAnsi="Cambria Math"/>
                <w:i/>
              </w:rPr>
            </m:ctrlPr>
          </m:sSubPr>
          <m:e>
            <m:r>
              <w:rPr>
                <w:rFonts w:ascii="Cambria Math" w:hAnsi="Cambria Math"/>
              </w:rPr>
              <m:t>k</m:t>
            </m:r>
          </m:e>
          <m:sub>
            <m:r>
              <w:rPr>
                <w:rFonts w:ascii="Cambria Math" w:hAnsi="Cambria Math"/>
              </w:rPr>
              <m:t>ω</m:t>
            </m:r>
          </m:sub>
        </m:sSub>
      </m:oMath>
      <w:r w:rsidR="007A722F" w:rsidRPr="00206730">
        <w:t xml:space="preserve">. Increasing </w:t>
      </w:r>
      <m:oMath>
        <m:sSub>
          <m:sSubPr>
            <m:ctrlPr>
              <w:rPr>
                <w:rFonts w:ascii="Cambria Math" w:hAnsi="Cambria Math"/>
                <w:i/>
              </w:rPr>
            </m:ctrlPr>
          </m:sSubPr>
          <m:e>
            <m:r>
              <w:rPr>
                <w:rFonts w:ascii="Cambria Math" w:hAnsi="Cambria Math"/>
              </w:rPr>
              <m:t>k</m:t>
            </m:r>
          </m:e>
          <m:sub>
            <m:r>
              <w:rPr>
                <w:rFonts w:ascii="Cambria Math" w:hAnsi="Cambria Math"/>
              </w:rPr>
              <m:t>ω</m:t>
            </m:r>
          </m:sub>
        </m:sSub>
      </m:oMath>
      <w:r w:rsidR="007A722F" w:rsidRPr="00206730">
        <w:t xml:space="preserve"> reduces the overshoot in the output energy but also reduces the damping ratio</w:t>
      </w:r>
      <w:r w:rsidR="00EC6EFB">
        <w:t>,</w:t>
      </w:r>
      <w:r w:rsidR="007A722F" w:rsidRPr="00206730">
        <w:t xml:space="preserve"> which means that a compromise has to be made.  The superiority of the </w:t>
      </w:r>
      <w:r w:rsidR="00A55C0F">
        <w:t>integration</w:t>
      </w:r>
      <w:r w:rsidR="007A722F" w:rsidRPr="00206730">
        <w:t xml:space="preserve"> filter over the low pass filter can also be seen from the results in Table I</w:t>
      </w:r>
      <w:r w:rsidR="00AF31D0">
        <w:t>I</w:t>
      </w:r>
      <w:r w:rsidR="007A722F" w:rsidRPr="00206730">
        <w:t xml:space="preserve">I. For example, </w:t>
      </w:r>
      <w:proofErr w:type="gramStart"/>
      <w:r w:rsidR="007A722F" w:rsidRPr="00206730">
        <w:t xml:space="preserve">for </w:t>
      </w:r>
      <w:proofErr w:type="gramEnd"/>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ω</m:t>
            </m:r>
          </m:sub>
        </m:sSub>
        <m:r>
          <w:rPr>
            <w:rFonts w:ascii="Cambria Math" w:hAnsi="Cambria Math"/>
            <w:sz w:val="18"/>
            <w:szCs w:val="18"/>
          </w:rPr>
          <m:t>=1.5×</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-4</m:t>
            </m:r>
          </m:sup>
        </m:sSup>
      </m:oMath>
      <w:r w:rsidR="007A722F" w:rsidRPr="00206730">
        <w:t>, the damping ratio</w:t>
      </w:r>
      <w:r w:rsidR="007A722F">
        <w:t>,</w:t>
      </w:r>
      <w:r w:rsidR="007A722F" w:rsidRPr="00206730">
        <w:t xml:space="preserve"> </w:t>
      </w:r>
      <w:r w:rsidR="007A722F">
        <w:t>when</w:t>
      </w:r>
      <w:r w:rsidR="007A722F" w:rsidRPr="00206730">
        <w:t xml:space="preserve"> the </w:t>
      </w:r>
      <w:r w:rsidR="00A55C0F">
        <w:t>integration</w:t>
      </w:r>
      <w:r w:rsidR="007A722F" w:rsidRPr="00206730">
        <w:t xml:space="preserve"> filter </w:t>
      </w:r>
      <w:r w:rsidR="007A722F">
        <w:t xml:space="preserve">is used, </w:t>
      </w:r>
      <w:r w:rsidR="007A722F" w:rsidRPr="00206730">
        <w:t xml:space="preserve">is </w:t>
      </w:r>
      <w:r w:rsidR="00381F38">
        <w:t>2.5</w:t>
      </w:r>
      <w:r w:rsidR="007A722F" w:rsidRPr="00206730">
        <w:t xml:space="preserve"> times more and the overshoot is 60% less than that when the low pass filter is used. </w:t>
      </w:r>
    </w:p>
    <w:p w:rsidR="006C5D19" w:rsidRDefault="006C5D19" w:rsidP="009905FC">
      <w:pPr>
        <w:spacing w:line="480" w:lineRule="auto"/>
        <w:ind w:firstLine="142"/>
        <w:jc w:val="both"/>
      </w:pPr>
      <w:r w:rsidRPr="00206730">
        <w:t xml:space="preserve">The maximum transient energy that the </w:t>
      </w:r>
      <w:r>
        <w:t>inverter</w:t>
      </w:r>
      <w:r w:rsidRPr="00206730">
        <w:t xml:space="preserve"> can absorb is given by</w:t>
      </w:r>
    </w:p>
    <w:p w:rsidR="001E66C6" w:rsidRDefault="001E66C6" w:rsidP="009905FC">
      <w:pPr>
        <w:pStyle w:val="MTDisplayEquation"/>
        <w:spacing w:line="480" w:lineRule="auto"/>
      </w:pPr>
    </w:p>
    <w:p w:rsidR="006C5D19" w:rsidRDefault="006C5D19" w:rsidP="009905FC">
      <w:pPr>
        <w:pStyle w:val="MTDisplayEquation"/>
        <w:spacing w:line="480" w:lineRule="auto"/>
      </w:pPr>
      <w:r>
        <w:tab/>
      </w:r>
      <w:r w:rsidRPr="00493B3D">
        <w:rPr>
          <w:position w:val="-20"/>
        </w:rPr>
        <w:object w:dxaOrig="2700" w:dyaOrig="540">
          <v:shape id="_x0000_i1059" type="#_x0000_t75" style="width:135.35pt;height:27.05pt" o:ole="">
            <v:imagedata r:id="rId76" o:title=""/>
          </v:shape>
          <o:OLEObject Type="Embed" ProgID="Equation.DSMT4" ShapeID="_x0000_i1059" DrawAspect="Content" ObjectID="_1476776192" r:id="rId7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AA1CEC">
        <w:fldChar w:fldCharType="begin"/>
      </w:r>
      <w:r w:rsidR="00AA1CEC">
        <w:instrText xml:space="preserve"> SEQ MTEqn \c \* Arabic \* MERGEFORMAT </w:instrText>
      </w:r>
      <w:r w:rsidR="00AA1CEC">
        <w:fldChar w:fldCharType="separate"/>
      </w:r>
      <w:r w:rsidR="00DE423C">
        <w:rPr>
          <w:noProof/>
        </w:rPr>
        <w:instrText>24</w:instrText>
      </w:r>
      <w:r w:rsidR="00AA1CEC">
        <w:rPr>
          <w:noProof/>
        </w:rPr>
        <w:fldChar w:fldCharType="end"/>
      </w:r>
      <w:r>
        <w:instrText>)</w:instrText>
      </w:r>
      <w:r>
        <w:fldChar w:fldCharType="end"/>
      </w:r>
    </w:p>
    <w:p w:rsidR="006C5D19" w:rsidRDefault="006C5D19" w:rsidP="009905FC">
      <w:pPr>
        <w:tabs>
          <w:tab w:val="left" w:pos="5812"/>
        </w:tabs>
        <w:spacing w:line="480" w:lineRule="auto"/>
        <w:jc w:val="both"/>
      </w:pPr>
    </w:p>
    <w:p w:rsidR="00C75782" w:rsidRDefault="007A722F" w:rsidP="009905FC">
      <w:pPr>
        <w:spacing w:line="480" w:lineRule="auto"/>
        <w:jc w:val="both"/>
      </w:pPr>
      <w:proofErr w:type="gramStart"/>
      <w:r w:rsidRPr="00206730">
        <w:t>where</w:t>
      </w:r>
      <w:proofErr w:type="gramEnd"/>
      <w:r w:rsidRPr="00206730">
        <w:t xml:space="preserve">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dclink_o</m:t>
            </m:r>
          </m:sub>
        </m:sSub>
      </m:oMath>
      <w:r w:rsidRPr="00206730">
        <w:t xml:space="preserve"> </w:t>
      </w:r>
      <w:r w:rsidRPr="00206730">
        <w:rPr>
          <w:rFonts w:eastAsiaTheme="minorEastAsia"/>
          <w:iCs/>
        </w:rPr>
        <w:t xml:space="preserve">is the initial DC-link voltage before transient,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dclink_max</m:t>
            </m:r>
          </m:sub>
        </m:sSub>
      </m:oMath>
      <w:r w:rsidRPr="00206730">
        <w:rPr>
          <w:rFonts w:eastAsiaTheme="minorEastAsia"/>
          <w:iCs/>
        </w:rPr>
        <w:t xml:space="preserve"> is the maximum allowed DC-link voltage, and </w:t>
      </w:r>
      <m:oMath>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dc</m:t>
            </m:r>
          </m:sub>
        </m:sSub>
      </m:oMath>
      <w:r w:rsidRPr="00206730">
        <w:rPr>
          <w:rFonts w:eastAsiaTheme="minorEastAsia"/>
          <w:iCs/>
        </w:rPr>
        <w:t xml:space="preserve"> </w:t>
      </w:r>
      <w:r w:rsidRPr="00206730">
        <w:t xml:space="preserve">is </w:t>
      </w:r>
      <w:r w:rsidR="001A7C9B">
        <w:t xml:space="preserve">the </w:t>
      </w:r>
      <w:r w:rsidRPr="00206730">
        <w:t xml:space="preserve">DC-link capacitance. </w:t>
      </w:r>
      <w:r w:rsidR="00B415B3">
        <w:t xml:space="preserve">In this inverter </w:t>
      </w:r>
      <w:r w:rsidR="00B415B3" w:rsidRPr="00206730">
        <w:rPr>
          <w:rFonts w:eastAsiaTheme="minorEastAsia"/>
          <w:iCs/>
        </w:rPr>
        <w:t>the maximum allowed DC-link voltage</w:t>
      </w:r>
      <w:proofErr w:type="gramStart"/>
      <w:r w:rsidR="00B415B3">
        <w:t xml:space="preserve">, </w:t>
      </w:r>
      <w:proofErr w:type="gramEnd"/>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dclink_max</m:t>
            </m:r>
          </m:sub>
        </m:sSub>
        <m:r>
          <w:rPr>
            <w:rFonts w:ascii="Cambria Math" w:hAnsi="Cambria Math"/>
            <w:sz w:val="18"/>
            <w:szCs w:val="18"/>
          </w:rPr>
          <m:t>=1000</m:t>
        </m:r>
        <m:r>
          <m:rPr>
            <m:sty m:val="p"/>
          </m:rPr>
          <w:rPr>
            <w:rFonts w:ascii="Cambria Math" w:hAnsi="Cambria Math"/>
            <w:sz w:val="18"/>
            <w:szCs w:val="18"/>
          </w:rPr>
          <m:t>V</m:t>
        </m:r>
      </m:oMath>
      <w:r w:rsidR="00B415B3">
        <w:rPr>
          <w:sz w:val="18"/>
          <w:szCs w:val="18"/>
        </w:rPr>
        <w:t xml:space="preserve">. </w:t>
      </w:r>
      <w:r w:rsidR="00B415B3">
        <w:t>W</w:t>
      </w:r>
      <w:r w:rsidRPr="00206730">
        <w:t xml:space="preserve">hen the inverter first connects to the AC bus, the initial DC-link voltage </w:t>
      </w:r>
      <w:proofErr w:type="gramStart"/>
      <w:r w:rsidRPr="00206730">
        <w:t xml:space="preserve">is </w:t>
      </w:r>
      <w:proofErr w:type="gramEnd"/>
      <m:oMath>
        <m:sSub>
          <m:sSubPr>
            <m:ctrlPr>
              <w:rPr>
                <w:rFonts w:ascii="Cambria Math" w:hAnsi="Cambria Math"/>
                <w:i/>
              </w:rPr>
            </m:ctrlPr>
          </m:sSubPr>
          <m:e>
            <m:r>
              <w:rPr>
                <w:rFonts w:ascii="Cambria Math" w:hAnsi="Cambria Math"/>
              </w:rPr>
              <m:t>V</m:t>
            </m:r>
          </m:e>
          <m:sub>
            <m:r>
              <w:rPr>
                <w:rFonts w:ascii="Cambria Math" w:hAnsi="Cambria Math"/>
              </w:rPr>
              <m:t>dclink_o</m:t>
            </m:r>
          </m:sub>
        </m:sSub>
        <m:r>
          <w:rPr>
            <w:rFonts w:ascii="Cambria Math" w:hAnsi="Cambria Math"/>
          </w:rPr>
          <m:t>=750</m:t>
        </m:r>
        <m:r>
          <m:rPr>
            <m:sty m:val="p"/>
          </m:rPr>
          <w:rPr>
            <w:rFonts w:ascii="Cambria Math" w:hAnsi="Cambria Math"/>
          </w:rPr>
          <m:t>V</m:t>
        </m:r>
      </m:oMath>
      <w:r w:rsidR="00B415B3">
        <w:t xml:space="preserve">. </w:t>
      </w:r>
      <w:r w:rsidR="00381F38">
        <w:t>A</w:t>
      </w:r>
      <w:r w:rsidR="00B415B3">
        <w:t>ccording to (2</w:t>
      </w:r>
      <w:r w:rsidR="00FF1923">
        <w:t>4</w:t>
      </w:r>
      <w:r w:rsidR="00B415B3">
        <w:t>),</w:t>
      </w:r>
      <w:r w:rsidRPr="00206730">
        <w:t xml:space="preserve"> the maximum energy is</w:t>
      </w:r>
      <w:r w:rsidR="00381F38">
        <w:t xml:space="preserve"> </w:t>
      </w:r>
      <w:proofErr w:type="gramStart"/>
      <w:r w:rsidR="00381F38">
        <w:t xml:space="preserve">therefore </w:t>
      </w:r>
      <w:proofErr w:type="gramEnd"/>
      <m:oMath>
        <m:sSub>
          <m:sSubPr>
            <m:ctrlPr>
              <w:rPr>
                <w:rFonts w:ascii="Cambria Math" w:hAnsi="Cambria Math"/>
                <w:i/>
              </w:rPr>
            </m:ctrlPr>
          </m:sSubPr>
          <m:e>
            <m:r>
              <w:rPr>
                <w:rFonts w:ascii="Cambria Math" w:hAnsi="Cambria Math"/>
              </w:rPr>
              <m:t>E</m:t>
            </m:r>
          </m:e>
          <m:sub>
            <m:r>
              <m:rPr>
                <m:sty m:val="p"/>
              </m:rPr>
              <w:rPr>
                <w:rFonts w:ascii="Cambria Math" w:hAnsi="Cambria Math"/>
              </w:rPr>
              <m:t>max</m:t>
            </m:r>
          </m:sub>
        </m:sSub>
        <m:r>
          <w:rPr>
            <w:rFonts w:ascii="Cambria Math" w:hAnsi="Cambria Math"/>
          </w:rPr>
          <m:t xml:space="preserve">=438 </m:t>
        </m:r>
        <m:r>
          <m:rPr>
            <m:sty m:val="p"/>
          </m:rPr>
          <w:rPr>
            <w:rFonts w:ascii="Cambria Math" w:hAnsi="Cambria Math"/>
          </w:rPr>
          <m:t>J</m:t>
        </m:r>
      </m:oMath>
      <w:r w:rsidRPr="00206730">
        <w:t xml:space="preserve">. In order to prevent the DC-link voltage from rising to the maximum limit of 1000V, the overshoot transient energy should be less </w:t>
      </w:r>
      <w:proofErr w:type="gramStart"/>
      <w:r w:rsidRPr="00206730">
        <w:t xml:space="preserve">than </w:t>
      </w:r>
      <w:proofErr w:type="gramEnd"/>
      <m:oMath>
        <m:sSub>
          <m:sSubPr>
            <m:ctrlPr>
              <w:rPr>
                <w:rFonts w:ascii="Cambria Math" w:hAnsi="Cambria Math"/>
                <w:i/>
              </w:rPr>
            </m:ctrlPr>
          </m:sSubPr>
          <m:e>
            <m:r>
              <w:rPr>
                <w:rFonts w:ascii="Cambria Math" w:hAnsi="Cambria Math"/>
              </w:rPr>
              <m:t>E</m:t>
            </m:r>
          </m:e>
          <m:sub>
            <m:r>
              <m:rPr>
                <m:sty m:val="p"/>
              </m:rPr>
              <w:rPr>
                <w:rFonts w:ascii="Cambria Math" w:hAnsi="Cambria Math"/>
              </w:rPr>
              <m:t>max</m:t>
            </m:r>
          </m:sub>
        </m:sSub>
      </m:oMath>
      <w:r w:rsidRPr="00206730">
        <w:t xml:space="preserve">. </w:t>
      </w:r>
      <w:r w:rsidR="006C5D19">
        <w:t xml:space="preserve"> </w:t>
      </w:r>
      <w:r w:rsidR="00B415B3" w:rsidRPr="00206730">
        <w:t xml:space="preserve">The initial angle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oMath>
      <w:r w:rsidR="00B415B3" w:rsidRPr="00206730">
        <w:t xml:space="preserve"> depends</w:t>
      </w:r>
      <w:r w:rsidR="00B415B3">
        <w:t xml:space="preserve"> mainly on the closed loop phase lag</w:t>
      </w:r>
      <w:r w:rsidR="00DE423C">
        <w:t xml:space="preserve"> </w:t>
      </w:r>
      <w:r w:rsidR="00B02858">
        <w:t>that was</w:t>
      </w:r>
      <w:r w:rsidR="007A7082">
        <w:t xml:space="preserve"> </w:t>
      </w:r>
      <w:r w:rsidR="00B415B3">
        <w:t>illustrated earlier</w:t>
      </w:r>
      <w:r w:rsidR="007A7082">
        <w:t xml:space="preserve"> </w:t>
      </w:r>
      <w:r w:rsidR="007A7082">
        <w:lastRenderedPageBreak/>
        <w:t>in the bode diagram</w:t>
      </w:r>
      <w:r w:rsidR="00B415B3">
        <w:t xml:space="preserve"> in Fig. 4. </w:t>
      </w:r>
      <w:r w:rsidR="001340A9">
        <w:t xml:space="preserve">Even though a phase correction can be added, due to parameter uncertainly such a phase lag may still exist which could cause transient power to be imported. </w:t>
      </w:r>
      <w:r w:rsidR="00B415B3">
        <w:t xml:space="preserve">During starting and before the inverter closes its output contactor (Fig. </w:t>
      </w:r>
      <w:r w:rsidR="007A4116">
        <w:t xml:space="preserve">1), the demand voltage </w:t>
      </w:r>
      <m:oMath>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m:t>
            </m:r>
          </m:sup>
        </m:sSubSup>
      </m:oMath>
      <w:r w:rsidR="007A4116">
        <w:t xml:space="preserve"> is synchronised with the grid voltage </w:t>
      </w:r>
      <m:oMath>
        <m:sSub>
          <m:sSubPr>
            <m:ctrlPr>
              <w:rPr>
                <w:rFonts w:ascii="Cambria Math" w:hAnsi="Cambria Math"/>
                <w:i/>
              </w:rPr>
            </m:ctrlPr>
          </m:sSubPr>
          <m:e>
            <m:r>
              <w:rPr>
                <w:rFonts w:ascii="Cambria Math" w:hAnsi="Cambria Math"/>
              </w:rPr>
              <m:t>V</m:t>
            </m:r>
          </m:e>
          <m:sub>
            <m:r>
              <w:rPr>
                <w:rFonts w:ascii="Cambria Math" w:hAnsi="Cambria Math"/>
              </w:rPr>
              <m:t>o</m:t>
            </m:r>
          </m:sub>
        </m:sSub>
      </m:oMath>
      <w:r w:rsidR="007A7082">
        <w:t xml:space="preserve"> using phase locked loop or zero crossing detection. Due to the phase lag characteristic of the closed loop system, the capacitor voltage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sidR="007A7082">
        <w:t xml:space="preserve">  will lag the demand voltage </w:t>
      </w:r>
      <m:oMath>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m:t>
            </m:r>
          </m:sup>
        </m:sSubSup>
      </m:oMath>
      <w:r w:rsidR="007A7082">
        <w:t xml:space="preserve"> </w:t>
      </w:r>
      <w:r w:rsidR="00B02858">
        <w:t>(</w:t>
      </w:r>
      <w:r w:rsidR="007A7082">
        <w:t>and the grid voltage</w:t>
      </w:r>
      <w:r w:rsidR="00B02858">
        <w:t>)</w:t>
      </w:r>
      <w:r w:rsidR="007A7082">
        <w:t xml:space="preserve"> </w:t>
      </w:r>
      <w:proofErr w:type="gramStart"/>
      <w:r w:rsidR="007A7082">
        <w:t xml:space="preserve">by </w:t>
      </w:r>
      <w:proofErr w:type="gramEnd"/>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oMath>
      <w:r w:rsidR="007A7082">
        <w:rPr>
          <w:szCs w:val="24"/>
        </w:rPr>
        <w:t xml:space="preserve">. According to Fig. 4, the phase lag at the fundamental frequency is 2.12 </w:t>
      </w:r>
      <w:proofErr w:type="spellStart"/>
      <w:r w:rsidR="007A7082">
        <w:rPr>
          <w:szCs w:val="24"/>
        </w:rPr>
        <w:t>deg</w:t>
      </w:r>
      <w:proofErr w:type="spellEnd"/>
      <w:r w:rsidR="007A7082">
        <w:rPr>
          <w:szCs w:val="24"/>
        </w:rPr>
        <w:t xml:space="preserve"> (0.037 rad). In addition,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oMath>
      <w:r w:rsidR="007A7082">
        <w:rPr>
          <w:szCs w:val="24"/>
        </w:rPr>
        <w:t xml:space="preserve"> can also increase due to</w:t>
      </w:r>
      <w:r w:rsidRPr="00206730">
        <w:t xml:space="preserve"> the measurement error in the synchronization method (phase locked loop or zero crossing detection). The drooping coefficient is set to</w:t>
      </w:r>
      <m:oMath>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ω</m:t>
            </m:r>
          </m:sub>
        </m:sSub>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-4</m:t>
            </m:r>
          </m:sup>
        </m:sSup>
      </m:oMath>
      <w:r w:rsidRPr="00206730">
        <w:t xml:space="preserve">. </w:t>
      </w:r>
      <w:r w:rsidR="00C75782">
        <w:t xml:space="preserve">Knowing that the maximum energy that can be absorbed by the inverter is </w:t>
      </w:r>
      <m:oMath>
        <m:sSub>
          <m:sSubPr>
            <m:ctrlPr>
              <w:rPr>
                <w:rFonts w:ascii="Cambria Math" w:hAnsi="Cambria Math"/>
                <w:i/>
              </w:rPr>
            </m:ctrlPr>
          </m:sSubPr>
          <m:e>
            <m:r>
              <w:rPr>
                <w:rFonts w:ascii="Cambria Math" w:hAnsi="Cambria Math"/>
              </w:rPr>
              <m:t>E</m:t>
            </m:r>
          </m:e>
          <m:sub>
            <m:r>
              <m:rPr>
                <m:sty m:val="p"/>
              </m:rPr>
              <w:rPr>
                <w:rFonts w:ascii="Cambria Math" w:hAnsi="Cambria Math"/>
              </w:rPr>
              <m:t>max</m:t>
            </m:r>
          </m:sub>
        </m:sSub>
        <m:r>
          <w:rPr>
            <w:rFonts w:ascii="Cambria Math" w:hAnsi="Cambria Math"/>
          </w:rPr>
          <m:t xml:space="preserve">=438 </m:t>
        </m:r>
        <m:r>
          <m:rPr>
            <m:sty m:val="p"/>
          </m:rPr>
          <w:rPr>
            <w:rFonts w:ascii="Cambria Math" w:hAnsi="Cambria Math"/>
          </w:rPr>
          <m:t>J</m:t>
        </m:r>
      </m:oMath>
      <w:r w:rsidR="00C75782">
        <w:t xml:space="preserve"> and a</w:t>
      </w:r>
      <w:r w:rsidRPr="00206730">
        <w:t>ccording to Table I</w:t>
      </w:r>
      <w:r w:rsidR="00C75782">
        <w:t>I</w:t>
      </w:r>
      <w:r w:rsidRPr="00206730">
        <w:t>I, the maximum</w:t>
      </w:r>
      <w:r w:rsidR="00C75782">
        <w:t xml:space="preserve"> acceptable initial phase lag angle </w:t>
      </w:r>
      <w:proofErr w:type="gramStart"/>
      <w:r w:rsidR="00C75782">
        <w:t xml:space="preserve">is </w:t>
      </w:r>
      <w:proofErr w:type="gramEnd"/>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r>
          <w:rPr>
            <w:rFonts w:ascii="Cambria Math" w:hAnsi="Cambria Math"/>
            <w:szCs w:val="24"/>
          </w:rPr>
          <m:t>=</m:t>
        </m:r>
        <m:f>
          <m:fPr>
            <m:ctrlPr>
              <w:rPr>
                <w:rFonts w:ascii="Cambria Math" w:hAnsi="Cambria Math"/>
                <w:i/>
                <w:szCs w:val="24"/>
              </w:rPr>
            </m:ctrlPr>
          </m:fPr>
          <m:num>
            <m:r>
              <w:rPr>
                <w:rFonts w:ascii="Cambria Math" w:hAnsi="Cambria Math"/>
                <w:szCs w:val="24"/>
              </w:rPr>
              <m:t>438</m:t>
            </m:r>
          </m:num>
          <m:den>
            <m:r>
              <w:rPr>
                <w:rFonts w:ascii="Cambria Math" w:hAnsi="Cambria Math"/>
                <w:szCs w:val="24"/>
              </w:rPr>
              <m:t>8200</m:t>
            </m:r>
          </m:den>
        </m:f>
        <m:r>
          <w:rPr>
            <w:rFonts w:ascii="Cambria Math" w:hAnsi="Cambria Math"/>
            <w:szCs w:val="24"/>
          </w:rPr>
          <m:t>= 0.053</m:t>
        </m:r>
        <m:r>
          <m:rPr>
            <m:sty m:val="p"/>
          </m:rPr>
          <w:rPr>
            <w:rFonts w:ascii="Cambria Math" w:hAnsi="Cambria Math"/>
            <w:szCs w:val="24"/>
          </w:rPr>
          <m:t>rad</m:t>
        </m:r>
      </m:oMath>
      <w:r w:rsidR="00C75782">
        <w:rPr>
          <w:szCs w:val="24"/>
        </w:rPr>
        <w:t xml:space="preserve">. In case the synchronisation measurement causes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oMath>
      <w:r w:rsidR="00C75782">
        <w:rPr>
          <w:szCs w:val="24"/>
        </w:rPr>
        <w:t xml:space="preserve"> to increase beyond this limit th</w:t>
      </w:r>
      <w:r w:rsidR="00B02858">
        <w:rPr>
          <w:szCs w:val="24"/>
        </w:rPr>
        <w:t>en</w:t>
      </w:r>
      <w:r w:rsidR="00C75782">
        <w:rPr>
          <w:szCs w:val="24"/>
        </w:rPr>
        <w:t xml:space="preserve"> a correction for the phase lag needs to be done during synchronisation. </w:t>
      </w:r>
    </w:p>
    <w:p w:rsidR="00CD081E" w:rsidRDefault="00457F0D" w:rsidP="009905FC">
      <w:pPr>
        <w:spacing w:line="480" w:lineRule="auto"/>
        <w:ind w:firstLine="170"/>
        <w:jc w:val="both"/>
      </w:pPr>
      <w:r w:rsidRPr="00206730">
        <w:t xml:space="preserve">The voltage amplitude droop coefficients </w:t>
      </w:r>
      <w:proofErr w:type="spellStart"/>
      <w:r w:rsidRPr="00206730">
        <w:rPr>
          <w:i/>
          <w:iCs/>
        </w:rPr>
        <w:t>k</w:t>
      </w:r>
      <w:r w:rsidRPr="00206730">
        <w:rPr>
          <w:i/>
          <w:iCs/>
          <w:vertAlign w:val="subscript"/>
        </w:rPr>
        <w:t>a</w:t>
      </w:r>
      <w:proofErr w:type="spellEnd"/>
      <w:r w:rsidRPr="00206730">
        <w:t xml:space="preserve"> needs also to be chosen to satisfy transient requirements.  </w:t>
      </w:r>
      <w:r w:rsidR="00CD081E" w:rsidRPr="00206730">
        <w:t xml:space="preserve">In this design, the droop gain is set to </w:t>
      </w:r>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t>
        </m:r>
      </m:oMath>
      <w:r w:rsidR="00CD081E" w:rsidRPr="00206730">
        <w:t xml:space="preserve">which gives a </w:t>
      </w:r>
      <w:r w:rsidR="00C75782">
        <w:t xml:space="preserve">good </w:t>
      </w:r>
      <w:r w:rsidR="00CD081E" w:rsidRPr="00206730">
        <w:t>system damping ratio of 0.6.</w:t>
      </w:r>
    </w:p>
    <w:p w:rsidR="00F03F9E" w:rsidRDefault="00F03F9E" w:rsidP="009905FC">
      <w:pPr>
        <w:spacing w:line="480" w:lineRule="auto"/>
        <w:jc w:val="both"/>
      </w:pPr>
    </w:p>
    <w:p w:rsidR="009D33B3" w:rsidRDefault="009D33B3" w:rsidP="009905FC">
      <w:pPr>
        <w:spacing w:line="480" w:lineRule="auto"/>
        <w:jc w:val="both"/>
      </w:pPr>
    </w:p>
    <w:p w:rsidR="009D33B3" w:rsidRPr="00206730" w:rsidRDefault="009D33B3" w:rsidP="009D33B3">
      <w:pPr>
        <w:keepNext/>
        <w:tabs>
          <w:tab w:val="left" w:pos="5812"/>
        </w:tabs>
        <w:spacing w:line="480" w:lineRule="auto"/>
        <w:jc w:val="center"/>
      </w:pPr>
      <w:r>
        <w:object w:dxaOrig="5214" w:dyaOrig="2395">
          <v:shape id="_x0000_i1060" type="#_x0000_t75" style="width:231.55pt;height:107.15pt;mso-position-horizontal:absolute" o:ole="">
            <v:imagedata r:id="rId78" o:title=""/>
          </v:shape>
          <o:OLEObject Type="Embed" ProgID="Visio.Drawing.11" ShapeID="_x0000_i1060" DrawAspect="Content" ObjectID="_1476776193" r:id="rId79"/>
        </w:object>
      </w:r>
    </w:p>
    <w:p w:rsidR="009D33B3" w:rsidRPr="00206730" w:rsidRDefault="009D33B3" w:rsidP="009D33B3">
      <w:pPr>
        <w:pStyle w:val="Caption"/>
        <w:spacing w:line="480" w:lineRule="auto"/>
        <w:jc w:val="center"/>
        <w:rPr>
          <w:position w:val="-10"/>
        </w:rPr>
      </w:pPr>
      <w:proofErr w:type="gramStart"/>
      <w:r>
        <w:t>Fig.</w:t>
      </w:r>
      <w:proofErr w:type="gramEnd"/>
      <w:r w:rsidRPr="00206730">
        <w:t xml:space="preserve"> </w:t>
      </w:r>
      <w:r w:rsidR="00AA1CEC">
        <w:fldChar w:fldCharType="begin"/>
      </w:r>
      <w:r w:rsidR="00AA1CEC">
        <w:instrText xml:space="preserve"> SEQ Fig._ \* ARABIC </w:instrText>
      </w:r>
      <w:r w:rsidR="00AA1CEC">
        <w:fldChar w:fldCharType="separate"/>
      </w:r>
      <w:r>
        <w:rPr>
          <w:noProof/>
        </w:rPr>
        <w:t>13</w:t>
      </w:r>
      <w:r w:rsidR="00AA1CEC">
        <w:rPr>
          <w:noProof/>
        </w:rPr>
        <w:fldChar w:fldCharType="end"/>
      </w:r>
      <w:r w:rsidRPr="00206730">
        <w:t xml:space="preserve">. Block diagram relating </w:t>
      </w:r>
      <w:r w:rsidRPr="00206730">
        <w:rPr>
          <w:position w:val="-4"/>
        </w:rPr>
        <w:object w:dxaOrig="200" w:dyaOrig="240">
          <v:shape id="_x0000_i1061" type="#_x0000_t75" style="width:8.65pt;height:13.8pt" o:ole="">
            <v:imagedata r:id="rId80" o:title=""/>
          </v:shape>
          <o:OLEObject Type="Embed" ProgID="Equation.DSMT4" ShapeID="_x0000_i1061" DrawAspect="Content" ObjectID="_1476776194" r:id="rId81"/>
        </w:object>
      </w:r>
      <w:r w:rsidRPr="00206730">
        <w:t xml:space="preserve">to </w:t>
      </w:r>
      <w:r w:rsidRPr="00206730">
        <w:rPr>
          <w:position w:val="-10"/>
        </w:rPr>
        <w:object w:dxaOrig="200" w:dyaOrig="279">
          <v:shape id="_x0000_i1062" type="#_x0000_t75" style="width:8.65pt;height:13.8pt" o:ole="">
            <v:imagedata r:id="rId82" o:title=""/>
          </v:shape>
          <o:OLEObject Type="Embed" ProgID="Equation.DSMT4" ShapeID="_x0000_i1062" DrawAspect="Content" ObjectID="_1476776195" r:id="rId83"/>
        </w:object>
      </w:r>
    </w:p>
    <w:p w:rsidR="009D33B3" w:rsidRDefault="009D33B3" w:rsidP="009D33B3">
      <w:pPr>
        <w:spacing w:line="480" w:lineRule="auto"/>
        <w:jc w:val="both"/>
        <w:rPr>
          <w:smallCaps/>
          <w:sz w:val="16"/>
          <w:szCs w:val="16"/>
        </w:rPr>
      </w:pPr>
    </w:p>
    <w:p w:rsidR="009D33B3" w:rsidRPr="00206730" w:rsidRDefault="009D33B3" w:rsidP="009D33B3">
      <w:pPr>
        <w:spacing w:line="480" w:lineRule="auto"/>
        <w:jc w:val="both"/>
        <w:rPr>
          <w:smallCaps/>
          <w:sz w:val="16"/>
          <w:szCs w:val="16"/>
        </w:rPr>
      </w:pPr>
    </w:p>
    <w:p w:rsidR="009D33B3" w:rsidRPr="00206730" w:rsidRDefault="009D33B3" w:rsidP="009D33B3">
      <w:pPr>
        <w:jc w:val="center"/>
        <w:rPr>
          <w:smallCaps/>
          <w:sz w:val="16"/>
          <w:szCs w:val="16"/>
        </w:rPr>
      </w:pPr>
      <w:r w:rsidRPr="00206730">
        <w:rPr>
          <w:smallCaps/>
          <w:sz w:val="16"/>
          <w:szCs w:val="16"/>
        </w:rPr>
        <w:t>Table II</w:t>
      </w:r>
      <w:r>
        <w:rPr>
          <w:smallCaps/>
          <w:sz w:val="16"/>
          <w:szCs w:val="16"/>
        </w:rPr>
        <w:t>I</w:t>
      </w:r>
    </w:p>
    <w:p w:rsidR="009D33B3" w:rsidRPr="00102A43" w:rsidRDefault="009D33B3" w:rsidP="009D33B3">
      <w:pPr>
        <w:jc w:val="center"/>
        <w:rPr>
          <w:smallCaps/>
          <w:sz w:val="16"/>
          <w:szCs w:val="16"/>
        </w:rPr>
      </w:pPr>
      <w:r w:rsidRPr="00206730">
        <w:rPr>
          <w:smallCaps/>
          <w:sz w:val="16"/>
          <w:szCs w:val="16"/>
        </w:rPr>
        <w:t>Transient Response</w:t>
      </w:r>
    </w:p>
    <w:tbl>
      <w:tblPr>
        <w:tblStyle w:val="TableGrid"/>
        <w:tblW w:w="5193" w:type="dxa"/>
        <w:jc w:val="center"/>
        <w:tblInd w:w="216" w:type="dxa"/>
        <w:tblLook w:val="04A0" w:firstRow="1" w:lastRow="0" w:firstColumn="1" w:lastColumn="0" w:noHBand="0" w:noVBand="1"/>
      </w:tblPr>
      <w:tblGrid>
        <w:gridCol w:w="1012"/>
        <w:gridCol w:w="496"/>
        <w:gridCol w:w="1562"/>
        <w:gridCol w:w="496"/>
        <w:gridCol w:w="1627"/>
      </w:tblGrid>
      <w:tr w:rsidR="009D33B3" w:rsidTr="004534EF">
        <w:trPr>
          <w:jc w:val="center"/>
        </w:trPr>
        <w:tc>
          <w:tcPr>
            <w:tcW w:w="1012" w:type="dxa"/>
            <w:vMerge w:val="restart"/>
            <w:tcBorders>
              <w:top w:val="single" w:sz="8" w:space="0" w:color="auto"/>
              <w:left w:val="nil"/>
            </w:tcBorders>
          </w:tcPr>
          <w:p w:rsidR="009D33B3" w:rsidRPr="00AB2E74" w:rsidRDefault="00AA1CEC" w:rsidP="004534EF">
            <w:pPr>
              <w:tabs>
                <w:tab w:val="left" w:pos="5812"/>
              </w:tabs>
              <w:jc w:val="both"/>
              <w:rPr>
                <w:rFonts w:ascii="Times New Roman" w:hAnsi="Times New Roman" w:cs="Times New Roman"/>
                <w:i w:val="0"/>
                <w:sz w:val="16"/>
                <w:szCs w:val="16"/>
              </w:rPr>
            </w:pPr>
            <m:oMathPara>
              <m:oMath>
                <m:sSub>
                  <m:sSubPr>
                    <m:ctrlPr>
                      <w:rPr>
                        <w:rFonts w:ascii="Cambria Math" w:hAnsi="Cambria Math" w:cs="Times New Roman"/>
                        <w:sz w:val="16"/>
                        <w:szCs w:val="16"/>
                      </w:rPr>
                    </m:ctrlPr>
                  </m:sSubPr>
                  <m:e>
                    <m:r>
                      <w:rPr>
                        <w:rFonts w:ascii="Cambria Math" w:hAnsi="Cambria Math" w:cs="Times New Roman"/>
                        <w:sz w:val="16"/>
                        <w:szCs w:val="16"/>
                      </w:rPr>
                      <m:t>k</m:t>
                    </m:r>
                  </m:e>
                  <m:sub>
                    <m:r>
                      <w:rPr>
                        <w:rFonts w:ascii="Cambria Math" w:hAnsi="Cambria Math" w:cs="Times New Roman"/>
                        <w:sz w:val="16"/>
                        <w:szCs w:val="16"/>
                      </w:rPr>
                      <m:t>ω</m:t>
                    </m:r>
                  </m:sub>
                </m:sSub>
              </m:oMath>
            </m:oMathPara>
          </w:p>
        </w:tc>
        <w:tc>
          <w:tcPr>
            <w:tcW w:w="2058" w:type="dxa"/>
            <w:gridSpan w:val="2"/>
            <w:tcBorders>
              <w:top w:val="single" w:sz="8" w:space="0" w:color="auto"/>
              <w:right w:val="double" w:sz="4"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Low pass filter</w:t>
            </w:r>
          </w:p>
        </w:tc>
        <w:tc>
          <w:tcPr>
            <w:tcW w:w="2123" w:type="dxa"/>
            <w:gridSpan w:val="2"/>
            <w:tcBorders>
              <w:top w:val="single" w:sz="8" w:space="0" w:color="auto"/>
              <w:left w:val="double" w:sz="4" w:space="0" w:color="auto"/>
              <w:right w:val="nil"/>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Integration filter</w:t>
            </w:r>
          </w:p>
        </w:tc>
      </w:tr>
      <w:tr w:rsidR="009D33B3" w:rsidTr="004534EF">
        <w:trPr>
          <w:jc w:val="center"/>
        </w:trPr>
        <w:tc>
          <w:tcPr>
            <w:tcW w:w="1012" w:type="dxa"/>
            <w:vMerge/>
            <w:tcBorders>
              <w:left w:val="nil"/>
              <w:bottom w:val="single" w:sz="8"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p>
        </w:tc>
        <w:tc>
          <w:tcPr>
            <w:tcW w:w="496" w:type="dxa"/>
            <w:tcBorders>
              <w:bottom w:val="single" w:sz="8"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ζ</w:t>
            </w:r>
          </w:p>
        </w:tc>
        <w:tc>
          <w:tcPr>
            <w:tcW w:w="1562" w:type="dxa"/>
            <w:tcBorders>
              <w:bottom w:val="single" w:sz="8" w:space="0" w:color="auto"/>
              <w:right w:val="double" w:sz="4"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Energy overshoot (J)</w:t>
            </w:r>
          </w:p>
        </w:tc>
        <w:tc>
          <w:tcPr>
            <w:tcW w:w="496" w:type="dxa"/>
            <w:tcBorders>
              <w:left w:val="double" w:sz="4" w:space="0" w:color="auto"/>
              <w:bottom w:val="single" w:sz="8"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ζ</w:t>
            </w:r>
          </w:p>
        </w:tc>
        <w:tc>
          <w:tcPr>
            <w:tcW w:w="1627" w:type="dxa"/>
            <w:tcBorders>
              <w:bottom w:val="single" w:sz="8" w:space="0" w:color="auto"/>
              <w:right w:val="nil"/>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Energy overshoot (J)</w:t>
            </w:r>
          </w:p>
        </w:tc>
      </w:tr>
      <w:tr w:rsidR="009D33B3" w:rsidTr="004534EF">
        <w:trPr>
          <w:jc w:val="center"/>
        </w:trPr>
        <w:tc>
          <w:tcPr>
            <w:tcW w:w="1012" w:type="dxa"/>
            <w:tcBorders>
              <w:top w:val="single" w:sz="8" w:space="0" w:color="auto"/>
              <w:left w:val="nil"/>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1.0×</m:t>
                </m:r>
                <m:sSup>
                  <m:sSupPr>
                    <m:ctrlPr>
                      <w:rPr>
                        <w:rFonts w:ascii="Cambria Math" w:hAnsi="Cambria Math" w:cs="Times New Roman"/>
                        <w:sz w:val="16"/>
                        <w:szCs w:val="16"/>
                      </w:rPr>
                    </m:ctrlPr>
                  </m:sSupPr>
                  <m:e>
                    <m:r>
                      <w:rPr>
                        <w:rFonts w:ascii="Cambria Math" w:hAnsi="Cambria Math" w:cs="Times New Roman"/>
                        <w:sz w:val="16"/>
                        <w:szCs w:val="16"/>
                      </w:rPr>
                      <m:t>10</m:t>
                    </m:r>
                  </m:e>
                  <m:sup>
                    <m:r>
                      <w:rPr>
                        <w:rFonts w:ascii="Cambria Math" w:hAnsi="Cambria Math" w:cs="Times New Roman"/>
                        <w:sz w:val="16"/>
                        <w:szCs w:val="16"/>
                      </w:rPr>
                      <m:t>-4</m:t>
                    </m:r>
                  </m:sup>
                </m:sSup>
              </m:oMath>
            </m:oMathPara>
          </w:p>
        </w:tc>
        <w:tc>
          <w:tcPr>
            <w:tcW w:w="496" w:type="dxa"/>
            <w:tcBorders>
              <w:top w:val="single" w:sz="8"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0.22</w:t>
            </w:r>
          </w:p>
        </w:tc>
        <w:tc>
          <w:tcPr>
            <w:tcW w:w="1562" w:type="dxa"/>
            <w:tcBorders>
              <w:top w:val="single" w:sz="8" w:space="0" w:color="auto"/>
              <w:right w:val="double" w:sz="4"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25,000×</m:t>
                </m:r>
                <m:sSub>
                  <m:sSubPr>
                    <m:ctrlPr>
                      <w:rPr>
                        <w:rFonts w:ascii="Cambria Math" w:hAnsi="Cambria Math" w:cs="Times New Roman"/>
                        <w:sz w:val="16"/>
                        <w:szCs w:val="16"/>
                      </w:rPr>
                    </m:ctrlPr>
                  </m:sSubPr>
                  <m:e>
                    <m:r>
                      <w:rPr>
                        <w:rFonts w:ascii="Cambria Math" w:hAnsi="Cambria Math" w:cs="Times New Roman"/>
                        <w:sz w:val="16"/>
                        <w:szCs w:val="16"/>
                      </w:rPr>
                      <m:t>δ</m:t>
                    </m:r>
                  </m:e>
                  <m:sub>
                    <m:r>
                      <w:rPr>
                        <w:rFonts w:ascii="Cambria Math" w:hAnsi="Cambria Math" w:cs="Times New Roman"/>
                        <w:sz w:val="16"/>
                        <w:szCs w:val="16"/>
                      </w:rPr>
                      <m:t>o</m:t>
                    </m:r>
                  </m:sub>
                </m:sSub>
              </m:oMath>
            </m:oMathPara>
          </w:p>
        </w:tc>
        <w:tc>
          <w:tcPr>
            <w:tcW w:w="496" w:type="dxa"/>
            <w:tcBorders>
              <w:top w:val="single" w:sz="8" w:space="0" w:color="auto"/>
              <w:left w:val="double" w:sz="4"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0.64</w:t>
            </w:r>
          </w:p>
        </w:tc>
        <w:tc>
          <w:tcPr>
            <w:tcW w:w="1627" w:type="dxa"/>
            <w:tcBorders>
              <w:top w:val="single" w:sz="8" w:space="0" w:color="auto"/>
              <w:right w:val="nil"/>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11,000×</m:t>
                </m:r>
                <m:sSub>
                  <m:sSubPr>
                    <m:ctrlPr>
                      <w:rPr>
                        <w:rFonts w:ascii="Cambria Math" w:hAnsi="Cambria Math" w:cs="Times New Roman"/>
                        <w:sz w:val="16"/>
                        <w:szCs w:val="16"/>
                      </w:rPr>
                    </m:ctrlPr>
                  </m:sSubPr>
                  <m:e>
                    <m:r>
                      <w:rPr>
                        <w:rFonts w:ascii="Cambria Math" w:hAnsi="Cambria Math" w:cs="Times New Roman"/>
                        <w:sz w:val="16"/>
                        <w:szCs w:val="16"/>
                      </w:rPr>
                      <m:t>δ</m:t>
                    </m:r>
                  </m:e>
                  <m:sub>
                    <m:r>
                      <w:rPr>
                        <w:rFonts w:ascii="Cambria Math" w:hAnsi="Cambria Math" w:cs="Times New Roman"/>
                        <w:sz w:val="16"/>
                        <w:szCs w:val="16"/>
                      </w:rPr>
                      <m:t>o</m:t>
                    </m:r>
                  </m:sub>
                </m:sSub>
              </m:oMath>
            </m:oMathPara>
          </w:p>
        </w:tc>
      </w:tr>
      <w:tr w:rsidR="009D33B3" w:rsidTr="004534EF">
        <w:trPr>
          <w:jc w:val="center"/>
        </w:trPr>
        <w:tc>
          <w:tcPr>
            <w:tcW w:w="1012" w:type="dxa"/>
            <w:tcBorders>
              <w:left w:val="nil"/>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1.5×</m:t>
                </m:r>
                <m:sSup>
                  <m:sSupPr>
                    <m:ctrlPr>
                      <w:rPr>
                        <w:rFonts w:ascii="Cambria Math" w:hAnsi="Cambria Math" w:cs="Times New Roman"/>
                        <w:sz w:val="16"/>
                        <w:szCs w:val="16"/>
                      </w:rPr>
                    </m:ctrlPr>
                  </m:sSupPr>
                  <m:e>
                    <m:r>
                      <w:rPr>
                        <w:rFonts w:ascii="Cambria Math" w:hAnsi="Cambria Math" w:cs="Times New Roman"/>
                        <w:sz w:val="16"/>
                        <w:szCs w:val="16"/>
                      </w:rPr>
                      <m:t>10</m:t>
                    </m:r>
                  </m:e>
                  <m:sup>
                    <m:r>
                      <w:rPr>
                        <w:rFonts w:ascii="Cambria Math" w:hAnsi="Cambria Math" w:cs="Times New Roman"/>
                        <w:sz w:val="16"/>
                        <w:szCs w:val="16"/>
                      </w:rPr>
                      <m:t>-4</m:t>
                    </m:r>
                  </m:sup>
                </m:sSup>
              </m:oMath>
            </m:oMathPara>
          </w:p>
        </w:tc>
        <w:tc>
          <w:tcPr>
            <w:tcW w:w="496" w:type="dxa"/>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1.88</w:t>
            </w:r>
          </w:p>
        </w:tc>
        <w:tc>
          <w:tcPr>
            <w:tcW w:w="1562" w:type="dxa"/>
            <w:tcBorders>
              <w:right w:val="double" w:sz="4"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20,000×</m:t>
                </m:r>
                <m:sSub>
                  <m:sSubPr>
                    <m:ctrlPr>
                      <w:rPr>
                        <w:rFonts w:ascii="Cambria Math" w:hAnsi="Cambria Math" w:cs="Times New Roman"/>
                        <w:sz w:val="16"/>
                        <w:szCs w:val="16"/>
                      </w:rPr>
                    </m:ctrlPr>
                  </m:sSubPr>
                  <m:e>
                    <m:r>
                      <w:rPr>
                        <w:rFonts w:ascii="Cambria Math" w:hAnsi="Cambria Math" w:cs="Times New Roman"/>
                        <w:sz w:val="16"/>
                        <w:szCs w:val="16"/>
                      </w:rPr>
                      <m:t>δ</m:t>
                    </m:r>
                  </m:e>
                  <m:sub>
                    <m:r>
                      <w:rPr>
                        <w:rFonts w:ascii="Cambria Math" w:hAnsi="Cambria Math" w:cs="Times New Roman"/>
                        <w:sz w:val="16"/>
                        <w:szCs w:val="16"/>
                      </w:rPr>
                      <m:t>o</m:t>
                    </m:r>
                  </m:sub>
                </m:sSub>
              </m:oMath>
            </m:oMathPara>
          </w:p>
        </w:tc>
        <w:tc>
          <w:tcPr>
            <w:tcW w:w="496" w:type="dxa"/>
            <w:tcBorders>
              <w:left w:val="double" w:sz="4"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0.44</w:t>
            </w:r>
          </w:p>
        </w:tc>
        <w:tc>
          <w:tcPr>
            <w:tcW w:w="1627" w:type="dxa"/>
            <w:tcBorders>
              <w:right w:val="nil"/>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8,200×</m:t>
                </m:r>
                <m:sSub>
                  <m:sSubPr>
                    <m:ctrlPr>
                      <w:rPr>
                        <w:rFonts w:ascii="Cambria Math" w:hAnsi="Cambria Math" w:cs="Times New Roman"/>
                        <w:sz w:val="16"/>
                        <w:szCs w:val="16"/>
                      </w:rPr>
                    </m:ctrlPr>
                  </m:sSubPr>
                  <m:e>
                    <m:r>
                      <w:rPr>
                        <w:rFonts w:ascii="Cambria Math" w:hAnsi="Cambria Math" w:cs="Times New Roman"/>
                        <w:sz w:val="16"/>
                        <w:szCs w:val="16"/>
                      </w:rPr>
                      <m:t>δ</m:t>
                    </m:r>
                  </m:e>
                  <m:sub>
                    <m:r>
                      <w:rPr>
                        <w:rFonts w:ascii="Cambria Math" w:hAnsi="Cambria Math" w:cs="Times New Roman"/>
                        <w:sz w:val="16"/>
                        <w:szCs w:val="16"/>
                      </w:rPr>
                      <m:t>o</m:t>
                    </m:r>
                  </m:sub>
                </m:sSub>
              </m:oMath>
            </m:oMathPara>
          </w:p>
        </w:tc>
      </w:tr>
      <w:tr w:rsidR="009D33B3" w:rsidTr="004534EF">
        <w:trPr>
          <w:jc w:val="center"/>
        </w:trPr>
        <w:tc>
          <w:tcPr>
            <w:tcW w:w="1012" w:type="dxa"/>
            <w:tcBorders>
              <w:left w:val="nil"/>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2.0×</m:t>
                </m:r>
                <m:sSup>
                  <m:sSupPr>
                    <m:ctrlPr>
                      <w:rPr>
                        <w:rFonts w:ascii="Cambria Math" w:hAnsi="Cambria Math" w:cs="Times New Roman"/>
                        <w:sz w:val="16"/>
                        <w:szCs w:val="16"/>
                      </w:rPr>
                    </m:ctrlPr>
                  </m:sSupPr>
                  <m:e>
                    <m:r>
                      <w:rPr>
                        <w:rFonts w:ascii="Cambria Math" w:hAnsi="Cambria Math" w:cs="Times New Roman"/>
                        <w:sz w:val="16"/>
                        <w:szCs w:val="16"/>
                      </w:rPr>
                      <m:t>10</m:t>
                    </m:r>
                  </m:e>
                  <m:sup>
                    <m:r>
                      <w:rPr>
                        <w:rFonts w:ascii="Cambria Math" w:hAnsi="Cambria Math" w:cs="Times New Roman"/>
                        <w:sz w:val="16"/>
                        <w:szCs w:val="16"/>
                      </w:rPr>
                      <m:t>-4</m:t>
                    </m:r>
                  </m:sup>
                </m:sSup>
              </m:oMath>
            </m:oMathPara>
          </w:p>
        </w:tc>
        <w:tc>
          <w:tcPr>
            <w:tcW w:w="496" w:type="dxa"/>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0.16</w:t>
            </w:r>
          </w:p>
        </w:tc>
        <w:tc>
          <w:tcPr>
            <w:tcW w:w="1562" w:type="dxa"/>
            <w:tcBorders>
              <w:right w:val="double" w:sz="4"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17,000×</m:t>
                </m:r>
                <m:sSub>
                  <m:sSubPr>
                    <m:ctrlPr>
                      <w:rPr>
                        <w:rFonts w:ascii="Cambria Math" w:hAnsi="Cambria Math" w:cs="Times New Roman"/>
                        <w:sz w:val="16"/>
                        <w:szCs w:val="16"/>
                      </w:rPr>
                    </m:ctrlPr>
                  </m:sSubPr>
                  <m:e>
                    <m:r>
                      <w:rPr>
                        <w:rFonts w:ascii="Cambria Math" w:hAnsi="Cambria Math" w:cs="Times New Roman"/>
                        <w:sz w:val="16"/>
                        <w:szCs w:val="16"/>
                      </w:rPr>
                      <m:t>δ</m:t>
                    </m:r>
                  </m:e>
                  <m:sub>
                    <m:r>
                      <w:rPr>
                        <w:rFonts w:ascii="Cambria Math" w:hAnsi="Cambria Math" w:cs="Times New Roman"/>
                        <w:sz w:val="16"/>
                        <w:szCs w:val="16"/>
                      </w:rPr>
                      <m:t>o</m:t>
                    </m:r>
                  </m:sub>
                </m:sSub>
              </m:oMath>
            </m:oMathPara>
          </w:p>
        </w:tc>
        <w:tc>
          <w:tcPr>
            <w:tcW w:w="496" w:type="dxa"/>
            <w:tcBorders>
              <w:left w:val="double" w:sz="4" w:space="0" w:color="auto"/>
            </w:tcBorders>
          </w:tcPr>
          <w:p w:rsidR="009D33B3" w:rsidRPr="00AB2E74" w:rsidRDefault="009D33B3" w:rsidP="004534EF">
            <w:pPr>
              <w:tabs>
                <w:tab w:val="left" w:pos="5812"/>
              </w:tabs>
              <w:jc w:val="both"/>
              <w:rPr>
                <w:rFonts w:ascii="Times New Roman" w:hAnsi="Times New Roman" w:cs="Times New Roman"/>
                <w:i w:val="0"/>
                <w:sz w:val="16"/>
                <w:szCs w:val="16"/>
              </w:rPr>
            </w:pPr>
            <w:r>
              <w:rPr>
                <w:rFonts w:ascii="Times New Roman" w:hAnsi="Times New Roman" w:cs="Times New Roman"/>
                <w:i w:val="0"/>
                <w:sz w:val="16"/>
                <w:szCs w:val="16"/>
              </w:rPr>
              <w:t>0.32</w:t>
            </w:r>
          </w:p>
        </w:tc>
        <w:tc>
          <w:tcPr>
            <w:tcW w:w="1627" w:type="dxa"/>
            <w:tcBorders>
              <w:right w:val="nil"/>
            </w:tcBorders>
          </w:tcPr>
          <w:p w:rsidR="009D33B3" w:rsidRPr="00AB2E74" w:rsidRDefault="009D33B3" w:rsidP="004534EF">
            <w:pPr>
              <w:tabs>
                <w:tab w:val="left" w:pos="5812"/>
              </w:tabs>
              <w:jc w:val="both"/>
              <w:rPr>
                <w:rFonts w:ascii="Times New Roman" w:hAnsi="Times New Roman" w:cs="Times New Roman"/>
                <w:i w:val="0"/>
                <w:sz w:val="16"/>
                <w:szCs w:val="16"/>
              </w:rPr>
            </w:pPr>
            <m:oMathPara>
              <m:oMath>
                <m:r>
                  <w:rPr>
                    <w:rFonts w:ascii="Cambria Math" w:hAnsi="Cambria Math" w:cs="Times New Roman"/>
                    <w:sz w:val="16"/>
                    <w:szCs w:val="16"/>
                  </w:rPr>
                  <m:t>7,000×</m:t>
                </m:r>
                <m:sSub>
                  <m:sSubPr>
                    <m:ctrlPr>
                      <w:rPr>
                        <w:rFonts w:ascii="Cambria Math" w:hAnsi="Cambria Math" w:cs="Times New Roman"/>
                        <w:sz w:val="16"/>
                        <w:szCs w:val="16"/>
                      </w:rPr>
                    </m:ctrlPr>
                  </m:sSubPr>
                  <m:e>
                    <m:r>
                      <w:rPr>
                        <w:rFonts w:ascii="Cambria Math" w:hAnsi="Cambria Math" w:cs="Times New Roman"/>
                        <w:sz w:val="16"/>
                        <w:szCs w:val="16"/>
                      </w:rPr>
                      <m:t>δ</m:t>
                    </m:r>
                  </m:e>
                  <m:sub>
                    <m:r>
                      <w:rPr>
                        <w:rFonts w:ascii="Cambria Math" w:hAnsi="Cambria Math" w:cs="Times New Roman"/>
                        <w:sz w:val="16"/>
                        <w:szCs w:val="16"/>
                      </w:rPr>
                      <m:t>o</m:t>
                    </m:r>
                  </m:sub>
                </m:sSub>
              </m:oMath>
            </m:oMathPara>
          </w:p>
        </w:tc>
      </w:tr>
    </w:tbl>
    <w:p w:rsidR="009D33B3" w:rsidRDefault="009D33B3" w:rsidP="009905FC">
      <w:pPr>
        <w:spacing w:line="480" w:lineRule="auto"/>
        <w:jc w:val="both"/>
      </w:pPr>
    </w:p>
    <w:p w:rsidR="00F03F9E" w:rsidRDefault="00F03F9E" w:rsidP="009905FC">
      <w:pPr>
        <w:tabs>
          <w:tab w:val="left" w:pos="5812"/>
        </w:tabs>
        <w:spacing w:line="480" w:lineRule="auto"/>
        <w:jc w:val="both"/>
      </w:pPr>
    </w:p>
    <w:p w:rsidR="00BF29FB" w:rsidRDefault="00BF29FB" w:rsidP="009905FC">
      <w:pPr>
        <w:tabs>
          <w:tab w:val="left" w:pos="5812"/>
        </w:tabs>
        <w:spacing w:line="480" w:lineRule="auto"/>
        <w:jc w:val="both"/>
      </w:pPr>
    </w:p>
    <w:p w:rsidR="00BF29FB" w:rsidRDefault="00BF29FB" w:rsidP="009905FC">
      <w:pPr>
        <w:tabs>
          <w:tab w:val="left" w:pos="5812"/>
        </w:tabs>
        <w:spacing w:line="480" w:lineRule="auto"/>
        <w:jc w:val="both"/>
      </w:pPr>
    </w:p>
    <w:p w:rsidR="00F03F9E" w:rsidRPr="00206730" w:rsidRDefault="00F03F9E" w:rsidP="009905FC">
      <w:pPr>
        <w:pStyle w:val="sectionhead1"/>
        <w:numPr>
          <w:ilvl w:val="0"/>
          <w:numId w:val="7"/>
        </w:numPr>
        <w:tabs>
          <w:tab w:val="clear" w:pos="360"/>
          <w:tab w:val="left" w:pos="720"/>
        </w:tabs>
        <w:spacing w:line="480" w:lineRule="auto"/>
        <w:jc w:val="both"/>
      </w:pPr>
      <w:r>
        <w:lastRenderedPageBreak/>
        <w:t>Simulation</w:t>
      </w:r>
      <w:r w:rsidRPr="00206730">
        <w:t xml:space="preserve"> Results</w:t>
      </w:r>
    </w:p>
    <w:p w:rsidR="00F03F9E" w:rsidRDefault="00F03F9E" w:rsidP="009905FC">
      <w:pPr>
        <w:tabs>
          <w:tab w:val="left" w:pos="284"/>
        </w:tabs>
        <w:spacing w:line="480" w:lineRule="auto"/>
        <w:jc w:val="both"/>
      </w:pPr>
      <w:r>
        <w:tab/>
        <w:t>A detailed</w:t>
      </w:r>
      <w:r w:rsidRPr="00206730">
        <w:t xml:space="preserve"> model of a three-phase half-bridge </w:t>
      </w:r>
      <w:proofErr w:type="spellStart"/>
      <w:r w:rsidRPr="00206730">
        <w:t>PWM</w:t>
      </w:r>
      <w:proofErr w:type="spellEnd"/>
      <w:r w:rsidRPr="00206730">
        <w:t xml:space="preserve"> inverter with </w:t>
      </w:r>
      <w:proofErr w:type="spellStart"/>
      <w:r w:rsidRPr="00206730">
        <w:rPr>
          <w:i/>
        </w:rPr>
        <w:t>LCL</w:t>
      </w:r>
      <w:proofErr w:type="spellEnd"/>
      <w:r w:rsidRPr="00206730">
        <w:t xml:space="preserve"> filter as per </w:t>
      </w:r>
      <w:r w:rsidR="00F375E3">
        <w:t xml:space="preserve">Fig.1 and </w:t>
      </w:r>
      <w:r w:rsidRPr="00206730">
        <w:t>Table I</w:t>
      </w:r>
      <w:r w:rsidR="00F375E3" w:rsidRPr="00F375E3">
        <w:t xml:space="preserve"> </w:t>
      </w:r>
      <w:r w:rsidR="00F375E3" w:rsidRPr="00206730">
        <w:t xml:space="preserve">was built in </w:t>
      </w:r>
      <w:proofErr w:type="spellStart"/>
      <w:r w:rsidR="00F375E3" w:rsidRPr="00206730">
        <w:t>Matlab</w:t>
      </w:r>
      <w:proofErr w:type="spellEnd"/>
      <w:r w:rsidR="00F375E3" w:rsidRPr="00206730">
        <w:t>/Simulink</w:t>
      </w:r>
      <w:r w:rsidR="00F375E3">
        <w:t xml:space="preserve"> </w:t>
      </w:r>
      <w:proofErr w:type="spellStart"/>
      <w:r w:rsidR="00F375E3">
        <w:t>SimPowerSystems</w:t>
      </w:r>
      <w:proofErr w:type="spellEnd"/>
      <w:r w:rsidR="00F375E3">
        <w:t>. The controller parameters are listed in Table</w:t>
      </w:r>
      <w:r w:rsidRPr="00206730">
        <w:t xml:space="preserve"> I</w:t>
      </w:r>
      <w:r>
        <w:t>V. Before</w:t>
      </w:r>
      <w:r w:rsidRPr="00206730">
        <w:t xml:space="preserve"> the inverter connects to the grid, the </w:t>
      </w:r>
      <w:r>
        <w:t>inverter</w:t>
      </w:r>
      <w:r w:rsidRPr="00206730">
        <w:t xml:space="preserve"> </w:t>
      </w:r>
      <w:r>
        <w:t xml:space="preserve">capacitor </w:t>
      </w:r>
      <w:r w:rsidRPr="00206730">
        <w:t xml:space="preserve">voltage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t xml:space="preserve"> was found to lag the demand voltage</w:t>
      </w:r>
      <m:oMath>
        <m:r>
          <w:rPr>
            <w:rFonts w:ascii="Cambria Math" w:hAnsi="Cambria Math"/>
          </w:rPr>
          <m:t xml:space="preserve"> </m:t>
        </m:r>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m:t>
            </m:r>
          </m:sup>
        </m:sSubSup>
      </m:oMath>
      <w:r>
        <w:t xml:space="preserve"> and hence the grid voltage </w:t>
      </w:r>
      <m:oMath>
        <m:sSub>
          <m:sSubPr>
            <m:ctrlPr>
              <w:rPr>
                <w:rFonts w:ascii="Cambria Math" w:hAnsi="Cambria Math"/>
                <w:i/>
              </w:rPr>
            </m:ctrlPr>
          </m:sSubPr>
          <m:e>
            <m:r>
              <w:rPr>
                <w:rFonts w:ascii="Cambria Math" w:hAnsi="Cambria Math"/>
              </w:rPr>
              <m:t>V</m:t>
            </m:r>
          </m:e>
          <m:sub>
            <m:r>
              <w:rPr>
                <w:rFonts w:ascii="Cambria Math" w:hAnsi="Cambria Math"/>
              </w:rPr>
              <m:t>o</m:t>
            </m:r>
          </m:sub>
        </m:sSub>
      </m:oMath>
      <w:r>
        <w:t xml:space="preserve"> by</w:t>
      </w:r>
      <w:r w:rsidRPr="00206730">
        <w:t xml:space="preserve"> 0.0</w:t>
      </w:r>
      <w:r>
        <w:t>4</w:t>
      </w:r>
      <w:r w:rsidRPr="00206730">
        <w:t xml:space="preserve"> rad.</w:t>
      </w:r>
      <w:r>
        <w:t xml:space="preserve"> The small signal model of Fig. </w:t>
      </w:r>
      <w:r w:rsidR="00FF1923">
        <w:t>9</w:t>
      </w:r>
      <w:r>
        <w:t xml:space="preserve"> was also built in Simulink to compare its results with that of the detailed model. The disturbance angle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o</m:t>
            </m:r>
          </m:sub>
        </m:sSub>
      </m:oMath>
      <w:r>
        <w:t xml:space="preserve"> is set to </w:t>
      </w:r>
      <w:r w:rsidRPr="00206730">
        <w:t>0.0</w:t>
      </w:r>
      <w:r>
        <w:t>4</w:t>
      </w:r>
      <w:r w:rsidRPr="00206730">
        <w:t xml:space="preserve"> rad</w:t>
      </w:r>
      <w:r>
        <w:t>.</w:t>
      </w:r>
    </w:p>
    <w:p w:rsidR="005864CC" w:rsidRDefault="00F03F9E" w:rsidP="009905FC">
      <w:pPr>
        <w:tabs>
          <w:tab w:val="left" w:pos="5812"/>
        </w:tabs>
        <w:spacing w:line="480" w:lineRule="auto"/>
        <w:ind w:firstLine="284"/>
        <w:jc w:val="both"/>
      </w:pPr>
      <w:r>
        <w:t>Fig. 1</w:t>
      </w:r>
      <w:r w:rsidR="00FF1923">
        <w:t>4</w:t>
      </w:r>
      <w:r>
        <w:t xml:space="preserve"> shows the DC-link voltage when the inverter is connecting to the grid (the </w:t>
      </w:r>
      <w:r w:rsidR="00A55C0F">
        <w:t>integration</w:t>
      </w:r>
      <w:r>
        <w:t xml:space="preserve"> filter is used). The imported energy caused the voltag</w:t>
      </w:r>
      <w:r w:rsidR="008833C2">
        <w:t xml:space="preserve">e to rise from 750 V to 950 V. </w:t>
      </w:r>
    </w:p>
    <w:p w:rsidR="00F21E65" w:rsidRDefault="008D60B6" w:rsidP="009905FC">
      <w:pPr>
        <w:tabs>
          <w:tab w:val="left" w:pos="284"/>
        </w:tabs>
        <w:spacing w:line="480" w:lineRule="auto"/>
        <w:jc w:val="both"/>
      </w:pPr>
      <w:r>
        <w:tab/>
      </w:r>
      <w:r w:rsidR="005864CC">
        <w:t>Fig. 1</w:t>
      </w:r>
      <w:r w:rsidR="00FF1923">
        <w:t>5</w:t>
      </w:r>
      <w:r w:rsidR="005864CC">
        <w:t xml:space="preserve"> shows the inverter frequency, angle and absorbed energy obtained from both the detailed model and the small signal model. It is quite clear that there is good agreement between the two models</w:t>
      </w:r>
      <w:r w:rsidR="00EA513A">
        <w:t>, which justifies neglecting the inverter dynamics in the small signal analysis</w:t>
      </w:r>
      <w:r w:rsidR="005864CC">
        <w:t>.  Fig. 1</w:t>
      </w:r>
      <w:r w:rsidR="00FF1923">
        <w:t>5</w:t>
      </w:r>
      <w:r w:rsidR="005864CC">
        <w:t>(a), (b), and (c)</w:t>
      </w:r>
      <w:r w:rsidR="005864CC" w:rsidRPr="00DD7F2D">
        <w:t xml:space="preserve"> </w:t>
      </w:r>
      <w:r w:rsidR="005864CC">
        <w:t>show the inverter frequency, angle and absorbed energy, respectively, when t</w:t>
      </w:r>
      <w:r w:rsidR="005864CC" w:rsidRPr="00206730">
        <w:t xml:space="preserve">he power was measured using the </w:t>
      </w:r>
      <w:r w:rsidR="005864CC">
        <w:t xml:space="preserve">low pass filter </w:t>
      </w:r>
      <w:r w:rsidR="00907BB4">
        <w:t>(</w:t>
      </w:r>
      <w:proofErr w:type="spellStart"/>
      <w:r w:rsidR="00907BB4">
        <w:t>LPF</w:t>
      </w:r>
      <w:proofErr w:type="spellEnd"/>
      <w:r w:rsidR="00907BB4">
        <w:t xml:space="preserve">) </w:t>
      </w:r>
      <w:r w:rsidR="005864CC">
        <w:t>method according to (1</w:t>
      </w:r>
      <w:r w:rsidR="006C5D19">
        <w:t>8</w:t>
      </w:r>
      <w:r w:rsidR="005864CC">
        <w:t>)</w:t>
      </w:r>
      <w:r w:rsidR="005864CC" w:rsidRPr="00206730">
        <w:t>.</w:t>
      </w:r>
      <w:r w:rsidR="005864CC">
        <w:t xml:space="preserve"> The response is quite oscillatory and the absorbed energy is about 800 J which is much higher than the maximum allowed limit</w:t>
      </w:r>
      <w:r>
        <w:t xml:space="preserve"> of 438J</w:t>
      </w:r>
      <w:r w:rsidR="005864CC">
        <w:t>.  Fig. 1</w:t>
      </w:r>
      <w:r w:rsidR="00FF1923">
        <w:t>5</w:t>
      </w:r>
      <w:r w:rsidR="005864CC">
        <w:t>(d), (e), and (f)</w:t>
      </w:r>
      <w:r w:rsidR="005864CC" w:rsidRPr="00DD7F2D">
        <w:t xml:space="preserve"> </w:t>
      </w:r>
      <w:r w:rsidR="005864CC">
        <w:t>show the inverter frequency, angle and absorbed energy, respectively, when t</w:t>
      </w:r>
      <w:r w:rsidR="005864CC" w:rsidRPr="00206730">
        <w:t xml:space="preserve">he power was measured using the </w:t>
      </w:r>
      <w:r w:rsidR="00A55C0F">
        <w:t>integration</w:t>
      </w:r>
      <w:r w:rsidR="005864CC">
        <w:t xml:space="preserve"> filter method</w:t>
      </w:r>
      <w:r w:rsidR="00BA4BB6">
        <w:t xml:space="preserve">; </w:t>
      </w:r>
      <w:r w:rsidR="005864CC">
        <w:t>(</w:t>
      </w:r>
      <w:r>
        <w:t xml:space="preserve">equation </w:t>
      </w:r>
      <w:r w:rsidR="005864CC">
        <w:t>(2</w:t>
      </w:r>
      <w:r w:rsidR="00FF1923">
        <w:t>1</w:t>
      </w:r>
      <w:r w:rsidR="005864CC">
        <w:t>)</w:t>
      </w:r>
      <w:r>
        <w:t xml:space="preserve"> is used</w:t>
      </w:r>
      <w:r w:rsidR="005864CC">
        <w:t xml:space="preserve"> in the detailed model and (2</w:t>
      </w:r>
      <w:r w:rsidR="00FF1923">
        <w:t>3</w:t>
      </w:r>
      <w:r w:rsidR="005864CC">
        <w:t>) in the small signal model</w:t>
      </w:r>
      <w:r>
        <w:t>)</w:t>
      </w:r>
      <w:r w:rsidR="005864CC" w:rsidRPr="00206730">
        <w:t>.</w:t>
      </w:r>
      <w:r w:rsidR="005864CC">
        <w:t xml:space="preserve"> The response settled in about 0.1 second. The maximum absorbed energy is 3</w:t>
      </w:r>
      <w:r>
        <w:t>50 J. T</w:t>
      </w:r>
      <w:r w:rsidR="005864CC">
        <w:t>he agreement between the detailed model and the small signal model is better when using the</w:t>
      </w:r>
      <w:r w:rsidR="00284C83">
        <w:t xml:space="preserve"> low pass filter</w:t>
      </w:r>
      <w:r w:rsidR="005864CC">
        <w:t xml:space="preserve"> than when using the </w:t>
      </w:r>
      <w:r w:rsidR="00A55C0F">
        <w:t>integration</w:t>
      </w:r>
      <w:r w:rsidR="005864CC">
        <w:t xml:space="preserve"> filter. This is due to the </w:t>
      </w:r>
      <w:proofErr w:type="spellStart"/>
      <w:r w:rsidR="00284C83">
        <w:t>Pad</w:t>
      </w:r>
      <w:r w:rsidR="006C5D19" w:rsidRPr="00206730">
        <w:t>é</w:t>
      </w:r>
      <w:proofErr w:type="spellEnd"/>
      <w:r w:rsidR="00284C83">
        <w:t xml:space="preserve"> </w:t>
      </w:r>
      <w:r w:rsidR="005864CC">
        <w:t xml:space="preserve">approximation used to approximate the time delay in the </w:t>
      </w:r>
      <w:r w:rsidR="00A55C0F">
        <w:t>integration</w:t>
      </w:r>
      <w:r w:rsidR="005864CC">
        <w:t xml:space="preserve"> filter. </w:t>
      </w:r>
      <w:r w:rsidR="002D5410">
        <w:t xml:space="preserve">It is also worth noting that when a first order </w:t>
      </w:r>
      <w:proofErr w:type="spellStart"/>
      <w:r w:rsidR="002D5410" w:rsidRPr="00206730">
        <w:t>Padé</w:t>
      </w:r>
      <w:proofErr w:type="spellEnd"/>
      <w:r w:rsidR="002D5410">
        <w:t xml:space="preserve"> approximation was used to model the time delay, the small signal model failed to follow the dynamics of the detailed model. This justifies using the second </w:t>
      </w:r>
      <w:proofErr w:type="gramStart"/>
      <w:r w:rsidR="002D5410">
        <w:t xml:space="preserve">order  </w:t>
      </w:r>
      <w:proofErr w:type="spellStart"/>
      <w:r w:rsidR="002D5410" w:rsidRPr="00206730">
        <w:t>Padé</w:t>
      </w:r>
      <w:proofErr w:type="spellEnd"/>
      <w:proofErr w:type="gramEnd"/>
      <w:r w:rsidR="002D5410">
        <w:t xml:space="preserve"> approximation in the small signal model</w:t>
      </w:r>
      <w:r w:rsidR="000C059B">
        <w:t>. In the practical implementation of the virtual inductance, equation (21) is used.</w:t>
      </w:r>
    </w:p>
    <w:p w:rsidR="00FF1923" w:rsidRPr="00FF1923" w:rsidRDefault="005864CC" w:rsidP="009905FC">
      <w:pPr>
        <w:tabs>
          <w:tab w:val="left" w:pos="5812"/>
        </w:tabs>
        <w:spacing w:line="480" w:lineRule="auto"/>
        <w:ind w:firstLine="284"/>
        <w:jc w:val="both"/>
      </w:pPr>
      <w:r>
        <w:t>Fig. 1</w:t>
      </w:r>
      <w:r w:rsidR="00FF1923">
        <w:t>6</w:t>
      </w:r>
      <w:r>
        <w:t xml:space="preserve"> shows the maximum output current (P=60kW, Q=45kVAR) when the grid voltage includes low harmonics similar to those measured </w:t>
      </w:r>
      <w:r w:rsidR="007269FB">
        <w:t>in the laboratory</w:t>
      </w:r>
      <w:r>
        <w:t xml:space="preserve">. The grid voltage </w:t>
      </w:r>
      <w:proofErr w:type="spellStart"/>
      <w:r>
        <w:t>THD</w:t>
      </w:r>
      <w:proofErr w:type="spellEnd"/>
      <w:r>
        <w:t xml:space="preserve"> was measured to be 2.0%. </w:t>
      </w:r>
      <w:r w:rsidRPr="00206730">
        <w:t>Fig. 1</w:t>
      </w:r>
      <w:r w:rsidR="00FF1923">
        <w:t>6</w:t>
      </w:r>
      <w:r>
        <w:t>(a) shows the output current when the virtual i</w:t>
      </w:r>
      <w:r w:rsidR="00E4103E">
        <w:t>nductance</w:t>
      </w:r>
      <w:r>
        <w:t xml:space="preserve"> is deactivated. The current </w:t>
      </w:r>
      <w:proofErr w:type="spellStart"/>
      <w:r>
        <w:t>THD</w:t>
      </w:r>
      <w:proofErr w:type="spellEnd"/>
      <w:r>
        <w:t xml:space="preserve"> is 4.8%. </w:t>
      </w:r>
      <w:r w:rsidRPr="00206730">
        <w:t>Fig. 1</w:t>
      </w:r>
      <w:r w:rsidR="00FF1923">
        <w:t>6</w:t>
      </w:r>
      <w:r>
        <w:t xml:space="preserve">(b) shows the output current </w:t>
      </w:r>
      <w:r w:rsidRPr="00FF1923">
        <w:t>when the virtual i</w:t>
      </w:r>
      <w:r w:rsidR="00E4103E">
        <w:t>nductance</w:t>
      </w:r>
      <w:r w:rsidRPr="00FF1923">
        <w:t xml:space="preserve"> is </w:t>
      </w:r>
      <w:proofErr w:type="gramStart"/>
      <w:r w:rsidRPr="00FF1923">
        <w:t>activated,</w:t>
      </w:r>
      <w:proofErr w:type="gramEnd"/>
      <w:r w:rsidRPr="00FF1923">
        <w:t xml:space="preserve"> the </w:t>
      </w:r>
      <w:proofErr w:type="spellStart"/>
      <w:r w:rsidRPr="00FF1923">
        <w:t>THD</w:t>
      </w:r>
      <w:proofErr w:type="spellEnd"/>
      <w:r w:rsidRPr="00FF1923">
        <w:t xml:space="preserve"> </w:t>
      </w:r>
      <w:r w:rsidR="008D60B6" w:rsidRPr="00FF1923">
        <w:t xml:space="preserve">is </w:t>
      </w:r>
      <w:r w:rsidRPr="00FF1923">
        <w:t>dropped</w:t>
      </w:r>
      <w:r w:rsidR="00FF1923">
        <w:t xml:space="preserve"> to 2.2%. </w:t>
      </w:r>
      <w:r w:rsidR="00FF1923" w:rsidRPr="00FF1923">
        <w:t>Fig. 1</w:t>
      </w:r>
      <w:r w:rsidR="00FF1923" w:rsidRPr="00FF1923">
        <w:rPr>
          <w:iCs/>
        </w:rPr>
        <w:t>7</w:t>
      </w:r>
      <w:r w:rsidR="00FF1923" w:rsidRPr="00FF1923">
        <w:t xml:space="preserve"> shows the grid voltage harmonics used in the simulation model and Fig. 1</w:t>
      </w:r>
      <w:r w:rsidR="00FF1923" w:rsidRPr="00FF1923">
        <w:rPr>
          <w:iCs/>
        </w:rPr>
        <w:t>8</w:t>
      </w:r>
      <w:r w:rsidR="00FF1923" w:rsidRPr="00FF1923">
        <w:t xml:space="preserve"> shows the output current harmonics with and without the </w:t>
      </w:r>
      <w:r w:rsidR="00FF1923">
        <w:t>virtual inductance</w:t>
      </w:r>
      <w:r w:rsidR="00FF1923" w:rsidRPr="00FF1923">
        <w:t xml:space="preserve">. </w:t>
      </w:r>
      <w:r w:rsidR="000C059B">
        <w:t xml:space="preserve">The virtual inductance has significantly reduced the output current harmonics caused by the presence of grid voltage harmonics. </w:t>
      </w:r>
    </w:p>
    <w:p w:rsidR="006B3CD8" w:rsidRDefault="006B3CD8" w:rsidP="006B3CD8">
      <w:pPr>
        <w:tabs>
          <w:tab w:val="left" w:pos="5812"/>
        </w:tabs>
        <w:spacing w:line="480" w:lineRule="auto"/>
        <w:jc w:val="both"/>
      </w:pPr>
    </w:p>
    <w:p w:rsidR="008833C2" w:rsidRDefault="00FF1923" w:rsidP="006B3CD8">
      <w:pPr>
        <w:tabs>
          <w:tab w:val="left" w:pos="5812"/>
        </w:tabs>
        <w:spacing w:line="480" w:lineRule="auto"/>
        <w:jc w:val="both"/>
      </w:pPr>
      <w:r>
        <w:tab/>
      </w:r>
    </w:p>
    <w:p w:rsidR="005864CC" w:rsidRPr="00206730" w:rsidRDefault="005864CC" w:rsidP="009905FC">
      <w:pPr>
        <w:pStyle w:val="sectionhead1"/>
        <w:numPr>
          <w:ilvl w:val="0"/>
          <w:numId w:val="7"/>
        </w:numPr>
        <w:tabs>
          <w:tab w:val="clear" w:pos="360"/>
          <w:tab w:val="left" w:pos="720"/>
        </w:tabs>
        <w:spacing w:line="480" w:lineRule="auto"/>
        <w:jc w:val="both"/>
      </w:pPr>
      <w:r w:rsidRPr="00206730">
        <w:lastRenderedPageBreak/>
        <w:t>Experimental Results</w:t>
      </w:r>
    </w:p>
    <w:p w:rsidR="005864CC" w:rsidRDefault="005864CC" w:rsidP="009905FC">
      <w:pPr>
        <w:widowControl w:val="0"/>
        <w:tabs>
          <w:tab w:val="left" w:pos="142"/>
          <w:tab w:val="left" w:pos="709"/>
        </w:tabs>
        <w:spacing w:line="480" w:lineRule="auto"/>
        <w:jc w:val="both"/>
      </w:pPr>
      <w:r>
        <w:tab/>
        <w:t xml:space="preserve">The proposed controller </w:t>
      </w:r>
      <w:r w:rsidR="008D60B6">
        <w:t>was</w:t>
      </w:r>
      <w:r>
        <w:t xml:space="preserve"> implemented experimentally </w:t>
      </w:r>
      <w:r w:rsidR="008D60B6">
        <w:t>for</w:t>
      </w:r>
      <w:r>
        <w:t xml:space="preserve"> the inverter described by Fig. 1 and Table I. The inverter is</w:t>
      </w:r>
      <w:r w:rsidRPr="00C528C4">
        <w:t xml:space="preserve"> </w:t>
      </w:r>
      <w:r>
        <w:t>supplie</w:t>
      </w:r>
      <w:r w:rsidR="008D60B6">
        <w:t>d by a 30Ah lithium-ion battery</w:t>
      </w:r>
      <w:r>
        <w:t>. The controller was</w:t>
      </w:r>
      <w:r w:rsidRPr="00C528C4">
        <w:t xml:space="preserve"> implemented using the Texas Instrume</w:t>
      </w:r>
      <w:r>
        <w:t>nt TMS320F2812 Fixed point Digital Signal Processor (</w:t>
      </w:r>
      <w:proofErr w:type="spellStart"/>
      <w:r>
        <w:t>DSP</w:t>
      </w:r>
      <w:proofErr w:type="spellEnd"/>
      <w:r>
        <w:t xml:space="preserve">). </w:t>
      </w:r>
      <w:r w:rsidR="008D60B6" w:rsidRPr="00C528C4">
        <w:t xml:space="preserve">The controller parameters of the </w:t>
      </w:r>
      <w:r w:rsidR="008D60B6">
        <w:t>inverter</w:t>
      </w:r>
      <w:r w:rsidR="008D60B6" w:rsidRPr="00C528C4">
        <w:t xml:space="preserve"> are sho</w:t>
      </w:r>
      <w:r w:rsidR="008D60B6">
        <w:t>wn in Table IV</w:t>
      </w:r>
      <w:r w:rsidR="00733B3C">
        <w:t xml:space="preserve">. </w:t>
      </w:r>
      <w:r w:rsidR="008D60B6" w:rsidRPr="00C528C4">
        <w:t xml:space="preserve"> </w:t>
      </w:r>
      <w:r w:rsidRPr="00C528C4">
        <w:t xml:space="preserve">A picture of </w:t>
      </w:r>
      <w:r>
        <w:t>the complete system</w:t>
      </w:r>
      <w:r w:rsidRPr="00C528C4">
        <w:t xml:space="preserve"> is shown in Fig. 1</w:t>
      </w:r>
      <w:r w:rsidR="00D90F28">
        <w:t>9</w:t>
      </w:r>
      <w:r w:rsidRPr="00C528C4">
        <w:t>.</w:t>
      </w:r>
    </w:p>
    <w:p w:rsidR="005864CC" w:rsidRDefault="00D90F28" w:rsidP="009905FC">
      <w:pPr>
        <w:widowControl w:val="0"/>
        <w:tabs>
          <w:tab w:val="left" w:pos="142"/>
          <w:tab w:val="left" w:pos="709"/>
        </w:tabs>
        <w:spacing w:line="480" w:lineRule="auto"/>
        <w:ind w:firstLine="284"/>
        <w:jc w:val="both"/>
      </w:pPr>
      <w:r>
        <w:t>Fig.</w:t>
      </w:r>
      <w:r w:rsidR="008D22A0">
        <w:t xml:space="preserve"> </w:t>
      </w:r>
      <w:r>
        <w:t>20</w:t>
      </w:r>
      <w:r w:rsidR="005864CC">
        <w:t xml:space="preserve"> shows the DC-link voltage when the inverter is connecting to the grid. The imported energy caused the voltage to rise from 750 V to about 940 V. The response of the DC-link voltage is similar to the simulated one shown in Fig. </w:t>
      </w:r>
      <w:r w:rsidR="007269FB">
        <w:t>1</w:t>
      </w:r>
      <w:r>
        <w:t>4</w:t>
      </w:r>
      <w:r w:rsidR="007269FB">
        <w:t>.</w:t>
      </w:r>
    </w:p>
    <w:p w:rsidR="006C5D19" w:rsidRDefault="005864CC" w:rsidP="006B3CD8">
      <w:pPr>
        <w:spacing w:line="480" w:lineRule="auto"/>
        <w:ind w:firstLine="284"/>
        <w:jc w:val="both"/>
      </w:pPr>
      <w:r w:rsidRPr="00206730">
        <w:t xml:space="preserve">Fig. </w:t>
      </w:r>
      <w:r w:rsidR="00D90F28">
        <w:t>21</w:t>
      </w:r>
      <w:r w:rsidRPr="00206730">
        <w:t xml:space="preserve"> shows the </w:t>
      </w:r>
      <w:r w:rsidR="00733B3C">
        <w:t>grid voltage</w:t>
      </w:r>
      <w:r w:rsidRPr="00206730">
        <w:t xml:space="preserve"> and output current. The </w:t>
      </w:r>
      <w:r w:rsidR="00733B3C">
        <w:t>inverter</w:t>
      </w:r>
      <w:r w:rsidRPr="00206730">
        <w:t xml:space="preserve"> is supplying active power of 60kW and reactive power of 45kVAR. The virtual i</w:t>
      </w:r>
      <w:r w:rsidR="00E4103E">
        <w:t>nductance</w:t>
      </w:r>
      <w:r w:rsidRPr="00206730">
        <w:t xml:space="preserve"> is </w:t>
      </w:r>
      <w:r w:rsidR="00733B3C" w:rsidRPr="00206730">
        <w:t>de</w:t>
      </w:r>
      <w:r w:rsidR="00733B3C">
        <w:t>activated</w:t>
      </w:r>
      <w:r w:rsidRPr="00206730">
        <w:t xml:space="preserve"> and the current </w:t>
      </w:r>
      <w:proofErr w:type="spellStart"/>
      <w:r w:rsidRPr="00206730">
        <w:t>THD</w:t>
      </w:r>
      <w:proofErr w:type="spellEnd"/>
      <w:r w:rsidRPr="00206730">
        <w:t xml:space="preserve"> is measured to be </w:t>
      </w:r>
      <w:r>
        <w:t>6.0</w:t>
      </w:r>
      <w:r w:rsidRPr="00206730">
        <w:t xml:space="preserve">%. </w:t>
      </w:r>
      <w:r w:rsidR="00733B3C">
        <w:t>When the virtual i</w:t>
      </w:r>
      <w:r w:rsidR="00E4103E">
        <w:t>nductance</w:t>
      </w:r>
      <w:r w:rsidR="00733B3C">
        <w:t xml:space="preserve"> is activated, the current </w:t>
      </w:r>
      <w:proofErr w:type="spellStart"/>
      <w:r w:rsidR="00733B3C">
        <w:t>THD</w:t>
      </w:r>
      <w:proofErr w:type="spellEnd"/>
      <w:r w:rsidR="00733B3C">
        <w:t xml:space="preserve"> is dropped to 2.4% as shown in </w:t>
      </w:r>
      <w:r w:rsidRPr="00206730">
        <w:t xml:space="preserve">Fig. </w:t>
      </w:r>
      <w:r w:rsidR="00D90F28">
        <w:t>22</w:t>
      </w:r>
      <w:r w:rsidR="00733B3C">
        <w:t>.</w:t>
      </w:r>
      <w:r w:rsidRPr="00206730">
        <w:t xml:space="preserve"> </w:t>
      </w:r>
    </w:p>
    <w:p w:rsidR="006B3CD8" w:rsidRDefault="006B3CD8" w:rsidP="006B3CD8">
      <w:pPr>
        <w:spacing w:line="480" w:lineRule="auto"/>
        <w:ind w:firstLine="284"/>
        <w:jc w:val="both"/>
      </w:pPr>
    </w:p>
    <w:p w:rsidR="00BC69EE" w:rsidRPr="00206730" w:rsidRDefault="00BC69EE" w:rsidP="009D33B3">
      <w:pPr>
        <w:jc w:val="center"/>
        <w:rPr>
          <w:smallCaps/>
          <w:sz w:val="16"/>
          <w:szCs w:val="16"/>
        </w:rPr>
      </w:pPr>
      <w:r w:rsidRPr="00206730">
        <w:rPr>
          <w:smallCaps/>
          <w:sz w:val="16"/>
          <w:szCs w:val="16"/>
        </w:rPr>
        <w:t>Table I</w:t>
      </w:r>
      <w:r>
        <w:rPr>
          <w:smallCaps/>
          <w:sz w:val="16"/>
          <w:szCs w:val="16"/>
        </w:rPr>
        <w:t>V</w:t>
      </w:r>
    </w:p>
    <w:p w:rsidR="00BC69EE" w:rsidRPr="00206730" w:rsidRDefault="00BC69EE" w:rsidP="009D33B3">
      <w:pPr>
        <w:jc w:val="center"/>
        <w:rPr>
          <w:smallCaps/>
          <w:sz w:val="16"/>
          <w:szCs w:val="16"/>
        </w:rPr>
      </w:pPr>
      <w:r w:rsidRPr="00206730">
        <w:rPr>
          <w:smallCaps/>
          <w:sz w:val="16"/>
          <w:szCs w:val="16"/>
        </w:rPr>
        <w:t>Controller Parameter values</w:t>
      </w:r>
    </w:p>
    <w:tbl>
      <w:tblPr>
        <w:tblStyle w:val="TableGrid"/>
        <w:tblW w:w="0" w:type="auto"/>
        <w:jc w:val="center"/>
        <w:tblInd w:w="250" w:type="dxa"/>
        <w:tblLayout w:type="fixed"/>
        <w:tblLook w:val="04A0" w:firstRow="1" w:lastRow="0" w:firstColumn="1" w:lastColumn="0" w:noHBand="0" w:noVBand="1"/>
      </w:tblPr>
      <w:tblGrid>
        <w:gridCol w:w="851"/>
        <w:gridCol w:w="992"/>
        <w:gridCol w:w="2977"/>
      </w:tblGrid>
      <w:tr w:rsidR="00BC69EE" w:rsidRPr="00206730" w:rsidTr="009D33B3">
        <w:trPr>
          <w:trHeight w:val="284"/>
          <w:jc w:val="center"/>
        </w:trPr>
        <w:tc>
          <w:tcPr>
            <w:tcW w:w="851" w:type="dxa"/>
            <w:tcBorders>
              <w:top w:val="single" w:sz="8" w:space="0" w:color="auto"/>
              <w:left w:val="nil"/>
              <w:bottom w:val="single" w:sz="8" w:space="0" w:color="auto"/>
              <w:right w:val="single" w:sz="4" w:space="0" w:color="000000" w:themeColor="text1"/>
            </w:tcBorders>
            <w:hideMark/>
          </w:tcPr>
          <w:p w:rsidR="00BC69EE" w:rsidRPr="00EC604A" w:rsidRDefault="00BC69EE" w:rsidP="009D33B3">
            <w:pPr>
              <w:keepNext/>
              <w:jc w:val="center"/>
              <w:outlineLvl w:val="3"/>
              <w:rPr>
                <w:rFonts w:ascii="Times New Roman" w:hAnsi="Times New Roman" w:cs="Times New Roman"/>
                <w:b/>
                <w:bCs/>
                <w:i w:val="0"/>
                <w:sz w:val="16"/>
                <w:szCs w:val="16"/>
              </w:rPr>
            </w:pPr>
            <w:r w:rsidRPr="00EC604A">
              <w:rPr>
                <w:rFonts w:ascii="Times New Roman" w:hAnsi="Times New Roman" w:cs="Times New Roman"/>
                <w:b/>
                <w:bCs/>
                <w:i w:val="0"/>
                <w:sz w:val="16"/>
                <w:szCs w:val="16"/>
              </w:rPr>
              <w:t>Symbol</w:t>
            </w:r>
          </w:p>
        </w:tc>
        <w:tc>
          <w:tcPr>
            <w:tcW w:w="992" w:type="dxa"/>
            <w:tcBorders>
              <w:top w:val="single" w:sz="8" w:space="0" w:color="auto"/>
              <w:left w:val="single" w:sz="4" w:space="0" w:color="000000" w:themeColor="text1"/>
              <w:bottom w:val="single" w:sz="8" w:space="0" w:color="auto"/>
              <w:right w:val="single" w:sz="4" w:space="0" w:color="000000" w:themeColor="text1"/>
            </w:tcBorders>
            <w:hideMark/>
          </w:tcPr>
          <w:p w:rsidR="00BC69EE" w:rsidRPr="00EC604A" w:rsidRDefault="00BC69EE" w:rsidP="009D33B3">
            <w:pPr>
              <w:keepNext/>
              <w:jc w:val="center"/>
              <w:outlineLvl w:val="3"/>
              <w:rPr>
                <w:rFonts w:ascii="Times New Roman" w:hAnsi="Times New Roman" w:cs="Times New Roman"/>
                <w:b/>
                <w:bCs/>
                <w:i w:val="0"/>
                <w:sz w:val="16"/>
                <w:szCs w:val="16"/>
              </w:rPr>
            </w:pPr>
            <w:r w:rsidRPr="00EC604A">
              <w:rPr>
                <w:rFonts w:ascii="Times New Roman" w:hAnsi="Times New Roman" w:cs="Times New Roman"/>
                <w:b/>
                <w:bCs/>
                <w:i w:val="0"/>
                <w:sz w:val="16"/>
                <w:szCs w:val="16"/>
              </w:rPr>
              <w:t>Value</w:t>
            </w:r>
          </w:p>
        </w:tc>
        <w:tc>
          <w:tcPr>
            <w:tcW w:w="2977" w:type="dxa"/>
            <w:tcBorders>
              <w:top w:val="single" w:sz="8" w:space="0" w:color="auto"/>
              <w:left w:val="single" w:sz="4" w:space="0" w:color="000000" w:themeColor="text1"/>
              <w:bottom w:val="single" w:sz="8" w:space="0" w:color="auto"/>
              <w:right w:val="nil"/>
            </w:tcBorders>
            <w:hideMark/>
          </w:tcPr>
          <w:p w:rsidR="00BC69EE" w:rsidRPr="00EC604A" w:rsidRDefault="00BC69EE" w:rsidP="009D33B3">
            <w:pPr>
              <w:keepNext/>
              <w:jc w:val="center"/>
              <w:outlineLvl w:val="3"/>
              <w:rPr>
                <w:rFonts w:ascii="Times New Roman" w:hAnsi="Times New Roman" w:cs="Times New Roman"/>
                <w:b/>
                <w:bCs/>
                <w:i w:val="0"/>
                <w:sz w:val="16"/>
                <w:szCs w:val="16"/>
              </w:rPr>
            </w:pPr>
            <w:r w:rsidRPr="00EC604A">
              <w:rPr>
                <w:rFonts w:ascii="Times New Roman" w:hAnsi="Times New Roman" w:cs="Times New Roman"/>
                <w:b/>
                <w:bCs/>
                <w:i w:val="0"/>
                <w:sz w:val="16"/>
                <w:szCs w:val="16"/>
              </w:rPr>
              <w:t>Description</w:t>
            </w:r>
          </w:p>
        </w:tc>
      </w:tr>
      <w:tr w:rsidR="00BC69EE" w:rsidRPr="00206730" w:rsidTr="009D33B3">
        <w:trPr>
          <w:trHeight w:val="284"/>
          <w:jc w:val="center"/>
        </w:trPr>
        <w:tc>
          <w:tcPr>
            <w:tcW w:w="851" w:type="dxa"/>
            <w:tcBorders>
              <w:top w:val="single" w:sz="8" w:space="0" w:color="auto"/>
              <w:left w:val="nil"/>
              <w:bottom w:val="single" w:sz="4" w:space="0" w:color="000000" w:themeColor="text1"/>
              <w:right w:val="single" w:sz="4" w:space="0" w:color="000000" w:themeColor="text1"/>
            </w:tcBorders>
          </w:tcPr>
          <w:p w:rsidR="00BC69EE" w:rsidRPr="00EC604A" w:rsidRDefault="00AA1CEC" w:rsidP="000B123A">
            <w:pPr>
              <w:keepNext/>
              <w:outlineLvl w:val="3"/>
              <w:rPr>
                <w:rFonts w:ascii="Times New Roman" w:hAnsi="Times New Roman" w:cs="Times New Roman"/>
                <w:bCs/>
                <w:i w:val="0"/>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f</m:t>
                    </m:r>
                  </m:e>
                  <m:sub>
                    <m:r>
                      <w:rPr>
                        <w:rFonts w:ascii="Cambria Math" w:eastAsiaTheme="minorEastAsia" w:hAnsi="Cambria Math" w:cs="Times New Roman"/>
                        <w:sz w:val="16"/>
                        <w:szCs w:val="16"/>
                        <w:lang w:val="en-GB"/>
                      </w:rPr>
                      <m:t>sw</m:t>
                    </m:r>
                  </m:sub>
                </m:sSub>
              </m:oMath>
            </m:oMathPara>
          </w:p>
        </w:tc>
        <w:tc>
          <w:tcPr>
            <w:tcW w:w="992" w:type="dxa"/>
            <w:tcBorders>
              <w:top w:val="single" w:sz="8" w:space="0" w:color="auto"/>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outlineLvl w:val="3"/>
              <w:rPr>
                <w:rFonts w:ascii="Times New Roman" w:hAnsi="Times New Roman" w:cs="Times New Roman"/>
                <w:bCs/>
                <w:i w:val="0"/>
                <w:sz w:val="16"/>
                <w:szCs w:val="16"/>
              </w:rPr>
            </w:pPr>
            <w:r w:rsidRPr="00EC604A">
              <w:rPr>
                <w:rFonts w:ascii="Times New Roman" w:hAnsi="Times New Roman" w:cs="Times New Roman"/>
                <w:i w:val="0"/>
                <w:sz w:val="16"/>
                <w:szCs w:val="16"/>
              </w:rPr>
              <w:t>8kHz</w:t>
            </w:r>
          </w:p>
        </w:tc>
        <w:tc>
          <w:tcPr>
            <w:tcW w:w="2977" w:type="dxa"/>
            <w:tcBorders>
              <w:top w:val="single" w:sz="8" w:space="0" w:color="auto"/>
              <w:left w:val="single" w:sz="4" w:space="0" w:color="000000" w:themeColor="text1"/>
              <w:bottom w:val="single" w:sz="4" w:space="0" w:color="000000" w:themeColor="text1"/>
              <w:right w:val="nil"/>
            </w:tcBorders>
          </w:tcPr>
          <w:p w:rsidR="00BC69EE" w:rsidRPr="00EC604A" w:rsidRDefault="00BC69EE" w:rsidP="000B123A">
            <w:pPr>
              <w:keepNext/>
              <w:outlineLvl w:val="3"/>
              <w:rPr>
                <w:rFonts w:ascii="Times New Roman" w:hAnsi="Times New Roman" w:cs="Times New Roman"/>
                <w:bCs/>
                <w:i w:val="0"/>
                <w:sz w:val="16"/>
                <w:szCs w:val="16"/>
              </w:rPr>
            </w:pPr>
            <w:r w:rsidRPr="00EC604A">
              <w:rPr>
                <w:rFonts w:ascii="Times New Roman" w:hAnsi="Times New Roman" w:cs="Times New Roman"/>
                <w:i w:val="0"/>
                <w:sz w:val="16"/>
                <w:szCs w:val="16"/>
              </w:rPr>
              <w:t>Inverter switching frequency</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outlineLvl w:val="3"/>
              <w:rPr>
                <w:rFonts w:ascii="Times New Roman" w:hAnsi="Times New Roman" w:cs="Times New Roman"/>
                <w:bCs/>
                <w:i w:val="0"/>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f</m:t>
                    </m:r>
                  </m:e>
                  <m:sub>
                    <m:r>
                      <w:rPr>
                        <w:rFonts w:ascii="Cambria Math" w:eastAsiaTheme="minorEastAsia" w:hAnsi="Cambria Math" w:cs="Times New Roman"/>
                        <w:sz w:val="16"/>
                        <w:szCs w:val="16"/>
                        <w:lang w:val="en-GB"/>
                      </w:rPr>
                      <m:t>s</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outlineLvl w:val="3"/>
              <w:rPr>
                <w:rFonts w:ascii="Times New Roman" w:hAnsi="Times New Roman" w:cs="Times New Roman"/>
                <w:bCs/>
                <w:i w:val="0"/>
                <w:sz w:val="16"/>
                <w:szCs w:val="16"/>
              </w:rPr>
            </w:pPr>
            <w:r w:rsidRPr="00EC604A">
              <w:rPr>
                <w:rFonts w:ascii="Times New Roman" w:hAnsi="Times New Roman" w:cs="Times New Roman"/>
                <w:i w:val="0"/>
                <w:sz w:val="16"/>
                <w:szCs w:val="16"/>
              </w:rPr>
              <w:t>16kHz</w: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outlineLvl w:val="3"/>
              <w:rPr>
                <w:rFonts w:ascii="Times New Roman" w:hAnsi="Times New Roman" w:cs="Times New Roman"/>
                <w:bCs/>
                <w:i w:val="0"/>
                <w:sz w:val="16"/>
                <w:szCs w:val="16"/>
              </w:rPr>
            </w:pPr>
            <w:r w:rsidRPr="00EC604A">
              <w:rPr>
                <w:rFonts w:ascii="Times New Roman" w:hAnsi="Times New Roman" w:cs="Times New Roman"/>
                <w:i w:val="0"/>
                <w:sz w:val="16"/>
                <w:szCs w:val="16"/>
              </w:rPr>
              <w:t>Voltage controller sampling frequency</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outlineLvl w:val="3"/>
              <w:rPr>
                <w:rFonts w:ascii="Times New Roman" w:hAnsi="Times New Roman" w:cs="Times New Roman"/>
                <w:bCs/>
                <w:i w:val="0"/>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k</m:t>
                    </m:r>
                  </m:e>
                  <m:sub>
                    <m:r>
                      <w:rPr>
                        <w:rFonts w:ascii="Cambria Math" w:eastAsiaTheme="minorEastAsia" w:hAnsi="Cambria Math" w:cs="Times New Roman"/>
                        <w:sz w:val="16"/>
                        <w:szCs w:val="16"/>
                        <w:lang w:val="en-GB"/>
                      </w:rPr>
                      <m:t>v</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outlineLvl w:val="3"/>
              <w:rPr>
                <w:rFonts w:ascii="Times New Roman" w:hAnsi="Times New Roman" w:cs="Times New Roman"/>
                <w:bCs/>
                <w:i w:val="0"/>
                <w:sz w:val="16"/>
                <w:szCs w:val="16"/>
              </w:rPr>
            </w:pPr>
            <w:r w:rsidRPr="00EC604A">
              <w:rPr>
                <w:rFonts w:ascii="Times New Roman" w:hAnsi="Times New Roman" w:cs="Times New Roman"/>
                <w:bCs/>
                <w:i w:val="0"/>
                <w:sz w:val="16"/>
                <w:szCs w:val="16"/>
              </w:rPr>
              <w:t>2.0</w: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outlineLvl w:val="3"/>
              <w:rPr>
                <w:rFonts w:ascii="Times New Roman" w:hAnsi="Times New Roman" w:cs="Times New Roman"/>
                <w:bCs/>
                <w:i w:val="0"/>
                <w:sz w:val="16"/>
                <w:szCs w:val="16"/>
              </w:rPr>
            </w:pPr>
            <w:r w:rsidRPr="00EC604A">
              <w:rPr>
                <w:rFonts w:ascii="Times New Roman" w:hAnsi="Times New Roman" w:cs="Times New Roman"/>
                <w:bCs/>
                <w:i w:val="0"/>
                <w:sz w:val="16"/>
                <w:szCs w:val="16"/>
              </w:rPr>
              <w:t>Capacitor voltage loop proportional gain</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outlineLvl w:val="3"/>
              <w:rPr>
                <w:rFonts w:ascii="Times New Roman" w:hAnsi="Times New Roman" w:cs="Times New Roman"/>
                <w:bCs/>
                <w:i w:val="0"/>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k</m:t>
                    </m:r>
                  </m:e>
                  <m:sub>
                    <m:r>
                      <w:rPr>
                        <w:rFonts w:ascii="Cambria Math" w:eastAsiaTheme="minorEastAsia" w:hAnsi="Cambria Math" w:cs="Times New Roman"/>
                        <w:sz w:val="16"/>
                        <w:szCs w:val="16"/>
                        <w:lang w:val="en-GB"/>
                      </w:rPr>
                      <m:t>c</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outlineLvl w:val="3"/>
              <w:rPr>
                <w:rFonts w:ascii="Times New Roman" w:hAnsi="Times New Roman" w:cs="Times New Roman"/>
                <w:bCs/>
                <w:i w:val="0"/>
                <w:sz w:val="16"/>
                <w:szCs w:val="16"/>
              </w:rPr>
            </w:pPr>
            <w:r w:rsidRPr="00EC604A">
              <w:rPr>
                <w:rFonts w:ascii="Times New Roman" w:hAnsi="Times New Roman" w:cs="Times New Roman"/>
                <w:bCs/>
                <w:i w:val="0"/>
                <w:sz w:val="16"/>
                <w:szCs w:val="16"/>
              </w:rPr>
              <w:t>2.2</w: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outlineLvl w:val="3"/>
              <w:rPr>
                <w:rFonts w:ascii="Times New Roman" w:hAnsi="Times New Roman" w:cs="Times New Roman"/>
                <w:bCs/>
                <w:i w:val="0"/>
                <w:sz w:val="16"/>
                <w:szCs w:val="16"/>
              </w:rPr>
            </w:pPr>
            <w:r w:rsidRPr="00EC604A">
              <w:rPr>
                <w:rFonts w:ascii="Times New Roman" w:hAnsi="Times New Roman" w:cs="Times New Roman"/>
                <w:bCs/>
                <w:i w:val="0"/>
                <w:sz w:val="16"/>
                <w:szCs w:val="16"/>
              </w:rPr>
              <w:t>Capacitor current loop proportional gain</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rPr>
                <w:rFonts w:ascii="Times New Roman" w:hAnsi="Times New Roman" w:cs="Times New Roman"/>
                <w:i w:val="0"/>
                <w:iCs/>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k</m:t>
                    </m:r>
                  </m:e>
                  <m:sub>
                    <m:r>
                      <w:rPr>
                        <w:rFonts w:ascii="Cambria Math" w:eastAsiaTheme="minorEastAsia" w:hAnsi="Cambria Math" w:cs="Times New Roman"/>
                        <w:sz w:val="16"/>
                        <w:szCs w:val="16"/>
                        <w:lang w:val="en-GB"/>
                      </w:rPr>
                      <m:t>ω</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rPr>
                <w:rFonts w:ascii="Times New Roman" w:eastAsia="Times New Roman" w:hAnsi="Times New Roman" w:cs="Times New Roman"/>
                <w:i w:val="0"/>
                <w:position w:val="-6"/>
                <w:sz w:val="16"/>
                <w:szCs w:val="16"/>
              </w:rPr>
            </w:pPr>
            <w:r w:rsidRPr="00EC604A">
              <w:rPr>
                <w:rFonts w:ascii="Times New Roman" w:eastAsia="Times New Roman" w:hAnsi="Times New Roman" w:cs="Times New Roman"/>
                <w:i w:val="0"/>
                <w:position w:val="-6"/>
                <w:sz w:val="16"/>
                <w:szCs w:val="16"/>
                <w:lang w:val="en-GB"/>
              </w:rPr>
              <w:object w:dxaOrig="680" w:dyaOrig="279">
                <v:shape id="_x0000_i1063" type="#_x0000_t75" style="width:33.4pt;height:13.25pt" o:ole="">
                  <v:imagedata r:id="rId84" o:title=""/>
                </v:shape>
                <o:OLEObject Type="Embed" ProgID="Equation.DSMT4" ShapeID="_x0000_i1063" DrawAspect="Content" ObjectID="_1476776196" r:id="rId85"/>
              </w:objec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Drooping frequency coefficient</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rPr>
                <w:rFonts w:ascii="Times New Roman" w:hAnsi="Times New Roman" w:cs="Times New Roman"/>
                <w:i w:val="0"/>
                <w:iCs/>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k</m:t>
                    </m:r>
                  </m:e>
                  <m:sub>
                    <m:r>
                      <w:rPr>
                        <w:rFonts w:ascii="Cambria Math" w:eastAsiaTheme="minorEastAsia" w:hAnsi="Cambria Math" w:cs="Times New Roman"/>
                        <w:sz w:val="16"/>
                        <w:szCs w:val="16"/>
                        <w:lang w:val="en-GB"/>
                      </w:rPr>
                      <m:t>a</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eastAsia="Times New Roman" w:hAnsi="Times New Roman" w:cs="Times New Roman"/>
                <w:i w:val="0"/>
                <w:position w:val="-6"/>
                <w:sz w:val="16"/>
                <w:szCs w:val="16"/>
                <w:lang w:val="en-GB"/>
              </w:rPr>
              <w:object w:dxaOrig="700" w:dyaOrig="279">
                <v:shape id="_x0000_i1064" type="#_x0000_t75" style="width:34.55pt;height:13.25pt" o:ole="">
                  <v:imagedata r:id="rId86" o:title=""/>
                </v:shape>
                <o:OLEObject Type="Embed" ProgID="Equation.DSMT4" ShapeID="_x0000_i1064" DrawAspect="Content" ObjectID="_1476776197" r:id="rId87"/>
              </w:objec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Drooping voltage coefficient</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rPr>
                <w:rFonts w:ascii="Times New Roman" w:hAnsi="Times New Roman" w:cs="Times New Roman"/>
                <w:i w:val="0"/>
                <w:iCs/>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k</m:t>
                    </m:r>
                  </m:e>
                  <m:sub>
                    <m:r>
                      <w:rPr>
                        <w:rFonts w:ascii="Cambria Math" w:eastAsiaTheme="minorEastAsia" w:hAnsi="Cambria Math" w:cs="Times New Roman"/>
                        <w:sz w:val="16"/>
                        <w:szCs w:val="16"/>
                        <w:lang w:val="en-GB"/>
                      </w:rPr>
                      <m:t>ω_I</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eastAsia="Times New Roman" w:hAnsi="Times New Roman" w:cs="Times New Roman"/>
                <w:i w:val="0"/>
                <w:position w:val="-6"/>
                <w:sz w:val="16"/>
                <w:szCs w:val="16"/>
                <w:lang w:val="en-GB"/>
              </w:rPr>
              <w:object w:dxaOrig="700" w:dyaOrig="279">
                <v:shape id="_x0000_i1065" type="#_x0000_t75" style="width:34.55pt;height:13.25pt" o:ole="">
                  <v:imagedata r:id="rId88" o:title=""/>
                </v:shape>
                <o:OLEObject Type="Embed" ProgID="Equation.DSMT4" ShapeID="_x0000_i1065" DrawAspect="Content" ObjectID="_1476776198" r:id="rId89"/>
              </w:objec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Integral Drooping frequency coefficient</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rPr>
                <w:rFonts w:ascii="Times New Roman" w:hAnsi="Times New Roman" w:cs="Times New Roman"/>
                <w:i w:val="0"/>
                <w:iCs/>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k</m:t>
                    </m:r>
                  </m:e>
                  <m:sub>
                    <m:r>
                      <w:rPr>
                        <w:rFonts w:ascii="Cambria Math" w:eastAsiaTheme="minorEastAsia" w:hAnsi="Cambria Math" w:cs="Times New Roman"/>
                        <w:sz w:val="16"/>
                        <w:szCs w:val="16"/>
                        <w:lang w:val="en-GB"/>
                      </w:rPr>
                      <m:t>a_I</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eastAsia="Times New Roman" w:hAnsi="Times New Roman" w:cs="Times New Roman"/>
                <w:i w:val="0"/>
                <w:position w:val="-6"/>
                <w:sz w:val="16"/>
                <w:szCs w:val="16"/>
                <w:lang w:val="en-GB"/>
              </w:rPr>
              <w:object w:dxaOrig="680" w:dyaOrig="279">
                <v:shape id="_x0000_i1066" type="#_x0000_t75" style="width:33.4pt;height:13.25pt" o:ole="">
                  <v:imagedata r:id="rId90" o:title=""/>
                </v:shape>
                <o:OLEObject Type="Embed" ProgID="Equation.DSMT4" ShapeID="_x0000_i1066" DrawAspect="Content" ObjectID="_1476776199" r:id="rId91"/>
              </w:objec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Integral Drooping voltage coefficient</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rPr>
                <w:rFonts w:ascii="Times New Roman" w:eastAsiaTheme="minorEastAsia" w:hAnsi="Times New Roman" w:cs="Times New Roman"/>
                <w:i w:val="0"/>
                <w:iCs/>
                <w:position w:val="-14"/>
                <w:sz w:val="16"/>
                <w:szCs w:val="16"/>
              </w:rPr>
            </w:pPr>
            <m:oMathPara>
              <m:oMath>
                <m:sSubSup>
                  <m:sSubSupPr>
                    <m:ctrlPr>
                      <w:rPr>
                        <w:rFonts w:ascii="Cambria Math" w:eastAsiaTheme="minorEastAsia" w:hAnsi="Cambria Math" w:cs="Times New Roman"/>
                        <w:iCs/>
                        <w:sz w:val="16"/>
                        <w:szCs w:val="16"/>
                        <w:lang w:val="en-GB"/>
                      </w:rPr>
                    </m:ctrlPr>
                  </m:sSubSupPr>
                  <m:e>
                    <m:r>
                      <w:rPr>
                        <w:rFonts w:ascii="Cambria Math" w:eastAsiaTheme="minorEastAsia" w:hAnsi="Cambria Math" w:cs="Times New Roman"/>
                        <w:sz w:val="16"/>
                        <w:szCs w:val="16"/>
                        <w:lang w:val="en-GB"/>
                      </w:rPr>
                      <m:t>ω</m:t>
                    </m:r>
                  </m:e>
                  <m:sub>
                    <m:r>
                      <w:rPr>
                        <w:rFonts w:ascii="Cambria Math" w:eastAsiaTheme="minorEastAsia" w:hAnsi="Cambria Math" w:cs="Times New Roman"/>
                        <w:sz w:val="16"/>
                        <w:szCs w:val="16"/>
                        <w:lang w:val="en-GB"/>
                      </w:rPr>
                      <m:t>o</m:t>
                    </m:r>
                  </m:sub>
                  <m:sup>
                    <m:r>
                      <w:rPr>
                        <w:rFonts w:ascii="Cambria Math" w:eastAsiaTheme="minorEastAsia" w:hAnsi="Cambria Math" w:cs="Times New Roman"/>
                        <w:sz w:val="16"/>
                        <w:szCs w:val="16"/>
                        <w:lang w:val="en-GB"/>
                      </w:rPr>
                      <m:t>*</m:t>
                    </m:r>
                  </m:sup>
                </m:sSubSup>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rPr>
                <w:rFonts w:ascii="Times New Roman" w:hAnsi="Times New Roman" w:cs="Times New Roman"/>
                <w:i w:val="0"/>
                <w:position w:val="-6"/>
                <w:sz w:val="16"/>
                <w:szCs w:val="16"/>
              </w:rPr>
            </w:pPr>
            <w:r w:rsidRPr="00EC604A">
              <w:rPr>
                <w:rFonts w:ascii="Times New Roman" w:hAnsi="Times New Roman" w:cs="Times New Roman"/>
                <w:i w:val="0"/>
                <w:position w:val="-6"/>
                <w:sz w:val="16"/>
                <w:szCs w:val="16"/>
              </w:rPr>
              <w:t>314.16 rad/sec</w: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Nominal frequency</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rPr>
                <w:rFonts w:ascii="Times New Roman" w:eastAsiaTheme="minorEastAsia" w:hAnsi="Times New Roman" w:cs="Times New Roman"/>
                <w:i w:val="0"/>
                <w:iCs/>
                <w:position w:val="-14"/>
                <w:sz w:val="16"/>
                <w:szCs w:val="16"/>
              </w:rPr>
            </w:pPr>
            <m:oMathPara>
              <m:oMath>
                <m:sSubSup>
                  <m:sSubSupPr>
                    <m:ctrlPr>
                      <w:rPr>
                        <w:rFonts w:ascii="Cambria Math" w:eastAsiaTheme="minorEastAsia" w:hAnsi="Cambria Math" w:cs="Times New Roman"/>
                        <w:iCs/>
                        <w:sz w:val="16"/>
                        <w:szCs w:val="16"/>
                        <w:lang w:val="en-GB"/>
                      </w:rPr>
                    </m:ctrlPr>
                  </m:sSubSupPr>
                  <m:e>
                    <m:r>
                      <w:rPr>
                        <w:rFonts w:ascii="Cambria Math" w:eastAsiaTheme="minorEastAsia" w:hAnsi="Cambria Math" w:cs="Times New Roman"/>
                        <w:sz w:val="16"/>
                        <w:szCs w:val="16"/>
                        <w:lang w:val="en-GB"/>
                      </w:rPr>
                      <m:t>V</m:t>
                    </m:r>
                  </m:e>
                  <m:sub>
                    <m:r>
                      <w:rPr>
                        <w:rFonts w:ascii="Cambria Math" w:eastAsiaTheme="minorEastAsia" w:hAnsi="Cambria Math" w:cs="Times New Roman"/>
                        <w:sz w:val="16"/>
                        <w:szCs w:val="16"/>
                        <w:lang w:val="en-GB"/>
                      </w:rPr>
                      <m:t>o</m:t>
                    </m:r>
                  </m:sub>
                  <m:sup>
                    <m:r>
                      <w:rPr>
                        <w:rFonts w:ascii="Cambria Math" w:eastAsiaTheme="minorEastAsia" w:hAnsi="Cambria Math" w:cs="Times New Roman"/>
                        <w:sz w:val="16"/>
                        <w:szCs w:val="16"/>
                        <w:lang w:val="en-GB"/>
                      </w:rPr>
                      <m:t>*</m:t>
                    </m:r>
                  </m:sup>
                </m:sSubSup>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rPr>
                <w:rFonts w:ascii="Times New Roman" w:hAnsi="Times New Roman" w:cs="Times New Roman"/>
                <w:i w:val="0"/>
                <w:position w:val="-6"/>
                <w:sz w:val="16"/>
                <w:szCs w:val="16"/>
              </w:rPr>
            </w:pPr>
            <w:r w:rsidRPr="00EC604A">
              <w:rPr>
                <w:rFonts w:ascii="Times New Roman" w:hAnsi="Times New Roman" w:cs="Times New Roman"/>
                <w:i w:val="0"/>
                <w:position w:val="-6"/>
                <w:sz w:val="16"/>
                <w:szCs w:val="16"/>
              </w:rPr>
              <w:t>230 V (</w:t>
            </w:r>
            <w:proofErr w:type="spellStart"/>
            <w:r w:rsidRPr="00EC604A">
              <w:rPr>
                <w:rFonts w:ascii="Times New Roman" w:hAnsi="Times New Roman" w:cs="Times New Roman"/>
                <w:i w:val="0"/>
                <w:position w:val="-6"/>
                <w:sz w:val="16"/>
                <w:szCs w:val="16"/>
              </w:rPr>
              <w:t>rms</w:t>
            </w:r>
            <w:proofErr w:type="spellEnd"/>
            <w:r w:rsidRPr="00EC604A">
              <w:rPr>
                <w:rFonts w:ascii="Times New Roman" w:hAnsi="Times New Roman" w:cs="Times New Roman"/>
                <w:i w:val="0"/>
                <w:position w:val="-6"/>
                <w:sz w:val="16"/>
                <w:szCs w:val="16"/>
              </w:rPr>
              <w:t>)</w: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Nominal grid voltage</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rPr>
                <w:rFonts w:ascii="Times New Roman" w:hAnsi="Times New Roman" w:cs="Times New Roman"/>
                <w:i w:val="0"/>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L</m:t>
                    </m:r>
                  </m:e>
                  <m:sub>
                    <m:r>
                      <w:rPr>
                        <w:rFonts w:ascii="Cambria Math" w:eastAsiaTheme="minorEastAsia" w:hAnsi="Cambria Math" w:cs="Times New Roman"/>
                        <w:sz w:val="16"/>
                        <w:szCs w:val="16"/>
                        <w:lang w:val="en-GB"/>
                      </w:rPr>
                      <m:t>v</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650µH</w: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Virtual sharing inductor</w:t>
            </w:r>
          </w:p>
        </w:tc>
      </w:tr>
      <w:tr w:rsidR="00BC69EE" w:rsidRPr="00206730" w:rsidTr="009D33B3">
        <w:trPr>
          <w:trHeight w:val="284"/>
          <w:jc w:val="center"/>
        </w:trPr>
        <w:tc>
          <w:tcPr>
            <w:tcW w:w="851" w:type="dxa"/>
            <w:tcBorders>
              <w:top w:val="single" w:sz="4" w:space="0" w:color="000000" w:themeColor="text1"/>
              <w:left w:val="nil"/>
              <w:bottom w:val="single" w:sz="4" w:space="0" w:color="000000" w:themeColor="text1"/>
              <w:right w:val="single" w:sz="4" w:space="0" w:color="000000" w:themeColor="text1"/>
            </w:tcBorders>
          </w:tcPr>
          <w:p w:rsidR="00BC69EE" w:rsidRPr="00EC604A" w:rsidRDefault="00AA1CEC" w:rsidP="000B123A">
            <w:pPr>
              <w:keepNext/>
              <w:rPr>
                <w:rFonts w:ascii="Times New Roman" w:hAnsi="Times New Roman" w:cs="Times New Roman"/>
                <w:i w:val="0"/>
                <w:iCs/>
                <w:sz w:val="16"/>
                <w:szCs w:val="16"/>
              </w:rPr>
            </w:pPr>
            <m:oMathPara>
              <m:oMath>
                <m:sSub>
                  <m:sSubPr>
                    <m:ctrlPr>
                      <w:rPr>
                        <w:rFonts w:ascii="Cambria Math" w:eastAsiaTheme="minorEastAsia" w:hAnsi="Cambria Math" w:cs="Times New Roman"/>
                        <w:iCs/>
                        <w:sz w:val="16"/>
                        <w:szCs w:val="16"/>
                        <w:lang w:val="en-GB"/>
                      </w:rPr>
                    </m:ctrlPr>
                  </m:sSubPr>
                  <m:e>
                    <m:r>
                      <w:rPr>
                        <w:rFonts w:ascii="Cambria Math" w:eastAsiaTheme="minorEastAsia" w:hAnsi="Cambria Math" w:cs="Times New Roman"/>
                        <w:sz w:val="16"/>
                        <w:szCs w:val="16"/>
                        <w:lang w:val="en-GB"/>
                      </w:rPr>
                      <m:t>ω</m:t>
                    </m:r>
                  </m:e>
                  <m:sub>
                    <m:r>
                      <w:rPr>
                        <w:rFonts w:ascii="Cambria Math" w:eastAsiaTheme="minorEastAsia" w:hAnsi="Cambria Math" w:cs="Times New Roman"/>
                        <w:sz w:val="16"/>
                        <w:szCs w:val="16"/>
                        <w:lang w:val="en-GB"/>
                      </w:rPr>
                      <m:t>c</m:t>
                    </m:r>
                  </m:sub>
                </m:sSub>
              </m:oMath>
            </m:oMathPara>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1500 rad/s</w:t>
            </w:r>
          </w:p>
        </w:tc>
        <w:tc>
          <w:tcPr>
            <w:tcW w:w="2977" w:type="dxa"/>
            <w:tcBorders>
              <w:top w:val="single" w:sz="4" w:space="0" w:color="000000" w:themeColor="text1"/>
              <w:left w:val="single" w:sz="4" w:space="0" w:color="000000" w:themeColor="text1"/>
              <w:bottom w:val="single" w:sz="4" w:space="0" w:color="000000" w:themeColor="text1"/>
              <w:right w:val="nil"/>
            </w:tcBorders>
          </w:tcPr>
          <w:p w:rsidR="00BC69EE" w:rsidRPr="00EC604A" w:rsidRDefault="00BC69EE" w:rsidP="000B123A">
            <w:pPr>
              <w:keepNext/>
              <w:rPr>
                <w:rFonts w:ascii="Times New Roman" w:hAnsi="Times New Roman" w:cs="Times New Roman"/>
                <w:i w:val="0"/>
                <w:sz w:val="16"/>
                <w:szCs w:val="16"/>
              </w:rPr>
            </w:pPr>
            <w:r w:rsidRPr="00EC604A">
              <w:rPr>
                <w:rFonts w:ascii="Times New Roman" w:hAnsi="Times New Roman" w:cs="Times New Roman"/>
                <w:i w:val="0"/>
                <w:sz w:val="16"/>
                <w:szCs w:val="16"/>
              </w:rPr>
              <w:t>Cutoff frequency of the virtual i</w:t>
            </w:r>
            <w:r w:rsidR="00E4103E">
              <w:rPr>
                <w:rFonts w:ascii="Times New Roman" w:hAnsi="Times New Roman" w:cs="Times New Roman"/>
                <w:i w:val="0"/>
                <w:sz w:val="16"/>
                <w:szCs w:val="16"/>
              </w:rPr>
              <w:t>nductance</w:t>
            </w:r>
            <w:r w:rsidRPr="00EC604A">
              <w:rPr>
                <w:rFonts w:ascii="Times New Roman" w:hAnsi="Times New Roman" w:cs="Times New Roman"/>
                <w:i w:val="0"/>
                <w:sz w:val="16"/>
                <w:szCs w:val="16"/>
              </w:rPr>
              <w:t xml:space="preserve"> high pass filter</w:t>
            </w:r>
          </w:p>
        </w:tc>
      </w:tr>
    </w:tbl>
    <w:p w:rsidR="00284C83" w:rsidRDefault="00BC69EE" w:rsidP="009905FC">
      <w:pPr>
        <w:pStyle w:val="Caption"/>
        <w:spacing w:line="480" w:lineRule="auto"/>
        <w:jc w:val="both"/>
      </w:pPr>
      <w:r>
        <w:tab/>
      </w:r>
    </w:p>
    <w:p w:rsidR="00542056" w:rsidRDefault="00542056" w:rsidP="009905FC">
      <w:pPr>
        <w:pStyle w:val="Caption"/>
        <w:spacing w:line="480" w:lineRule="auto"/>
        <w:jc w:val="both"/>
      </w:pPr>
    </w:p>
    <w:p w:rsidR="005864CC" w:rsidRDefault="005864CC" w:rsidP="009D33B3">
      <w:pPr>
        <w:pStyle w:val="Caption"/>
        <w:spacing w:line="480" w:lineRule="auto"/>
        <w:jc w:val="center"/>
        <w:rPr>
          <w:position w:val="-10"/>
        </w:rPr>
      </w:pPr>
      <w:r>
        <w:rPr>
          <w:noProof/>
          <w:position w:val="-10"/>
        </w:rPr>
        <w:drawing>
          <wp:inline distT="0" distB="0" distL="0" distR="0" wp14:anchorId="76459E40" wp14:editId="67D4F176">
            <wp:extent cx="3160395" cy="1712595"/>
            <wp:effectExtent l="0" t="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60395" cy="1712595"/>
                    </a:xfrm>
                    <a:prstGeom prst="rect">
                      <a:avLst/>
                    </a:prstGeom>
                    <a:noFill/>
                    <a:ln>
                      <a:noFill/>
                    </a:ln>
                  </pic:spPr>
                </pic:pic>
              </a:graphicData>
            </a:graphic>
          </wp:inline>
        </w:drawing>
      </w:r>
    </w:p>
    <w:p w:rsidR="007444F9" w:rsidRDefault="005864CC" w:rsidP="009D33B3">
      <w:pPr>
        <w:pStyle w:val="Caption"/>
        <w:spacing w:line="480" w:lineRule="auto"/>
        <w:jc w:val="center"/>
        <w:sectPr w:rsidR="007444F9" w:rsidSect="00160BFD">
          <w:footnotePr>
            <w:pos w:val="beneathText"/>
          </w:footnotePr>
          <w:type w:val="continuous"/>
          <w:pgSz w:w="11899" w:h="16837"/>
          <w:pgMar w:top="1080" w:right="850" w:bottom="2261" w:left="850" w:header="720" w:footer="720" w:gutter="0"/>
          <w:cols w:space="244"/>
          <w:docGrid w:linePitch="360"/>
        </w:sectPr>
      </w:pPr>
      <w:proofErr w:type="gramStart"/>
      <w:r w:rsidRPr="00206730">
        <w:t>Fig.</w:t>
      </w:r>
      <w:proofErr w:type="gramEnd"/>
      <w:r w:rsidRPr="00206730">
        <w:t xml:space="preserve"> </w:t>
      </w:r>
      <w:r>
        <w:rPr>
          <w:iCs w:val="0"/>
        </w:rPr>
        <w:fldChar w:fldCharType="begin"/>
      </w:r>
      <w:r>
        <w:rPr>
          <w:iCs w:val="0"/>
        </w:rPr>
        <w:instrText xml:space="preserve"> SEQ Fig._ \* ARABIC </w:instrText>
      </w:r>
      <w:r>
        <w:rPr>
          <w:iCs w:val="0"/>
        </w:rPr>
        <w:fldChar w:fldCharType="separate"/>
      </w:r>
      <w:r w:rsidR="00DE423C">
        <w:rPr>
          <w:iCs w:val="0"/>
          <w:noProof/>
        </w:rPr>
        <w:t>14</w:t>
      </w:r>
      <w:r>
        <w:rPr>
          <w:iCs w:val="0"/>
          <w:noProof/>
        </w:rPr>
        <w:fldChar w:fldCharType="end"/>
      </w:r>
      <w:r w:rsidRPr="00206730">
        <w:t xml:space="preserve">. </w:t>
      </w:r>
      <w:r>
        <w:t>Simulated Dc-link volt</w:t>
      </w:r>
      <w:r w:rsidR="009D33B3">
        <w:t>age when connecting to the grid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196"/>
      </w:tblGrid>
      <w:tr w:rsidR="006B1668" w:rsidRPr="00070991" w:rsidTr="007444F9">
        <w:tc>
          <w:tcPr>
            <w:tcW w:w="5196" w:type="dxa"/>
          </w:tcPr>
          <w:p w:rsidR="006B1668" w:rsidRPr="007444F9" w:rsidRDefault="00504DCF" w:rsidP="009D33B3">
            <w:pPr>
              <w:jc w:val="both"/>
              <w:rPr>
                <w:rFonts w:ascii="Times New Roman" w:hAnsi="Times New Roman" w:cs="Times New Roman"/>
                <w:sz w:val="16"/>
                <w:szCs w:val="16"/>
              </w:rPr>
            </w:pPr>
            <w:r>
              <w:rPr>
                <w:noProof/>
              </w:rPr>
              <w:lastRenderedPageBreak/>
              <w:drawing>
                <wp:inline distT="0" distB="0" distL="0" distR="0" wp14:anchorId="6F403194" wp14:editId="0CBAE252">
                  <wp:extent cx="3160395" cy="171319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60395" cy="1713197"/>
                          </a:xfrm>
                          <a:prstGeom prst="rect">
                            <a:avLst/>
                          </a:prstGeom>
                          <a:noFill/>
                          <a:ln>
                            <a:noFill/>
                          </a:ln>
                        </pic:spPr>
                      </pic:pic>
                    </a:graphicData>
                  </a:graphic>
                </wp:inline>
              </w:drawing>
            </w:r>
          </w:p>
          <w:p w:rsidR="006B1668" w:rsidRPr="007444F9" w:rsidRDefault="007444F9" w:rsidP="009D33B3">
            <w:pPr>
              <w:jc w:val="both"/>
              <w:rPr>
                <w:rFonts w:ascii="Times New Roman" w:hAnsi="Times New Roman" w:cs="Times New Roman"/>
                <w:i w:val="0"/>
                <w:sz w:val="16"/>
                <w:szCs w:val="16"/>
              </w:rPr>
            </w:pPr>
            <w:r w:rsidRPr="007444F9">
              <w:rPr>
                <w:rFonts w:ascii="Times New Roman" w:hAnsi="Times New Roman" w:cs="Times New Roman"/>
                <w:i w:val="0"/>
                <w:sz w:val="16"/>
                <w:szCs w:val="16"/>
              </w:rPr>
              <w:t>(a)</w:t>
            </w:r>
          </w:p>
        </w:tc>
        <w:tc>
          <w:tcPr>
            <w:tcW w:w="5196" w:type="dxa"/>
          </w:tcPr>
          <w:p w:rsidR="00BE5A6F" w:rsidRPr="007444F9" w:rsidRDefault="00BE5A6F" w:rsidP="009D33B3">
            <w:pPr>
              <w:jc w:val="both"/>
              <w:rPr>
                <w:rFonts w:ascii="Times New Roman" w:hAnsi="Times New Roman" w:cs="Times New Roman"/>
                <w:sz w:val="16"/>
                <w:szCs w:val="16"/>
              </w:rPr>
            </w:pPr>
            <w:r>
              <w:rPr>
                <w:noProof/>
                <w:position w:val="-10"/>
              </w:rPr>
              <w:drawing>
                <wp:inline distT="0" distB="0" distL="0" distR="0" wp14:anchorId="78891850" wp14:editId="3E769B91">
                  <wp:extent cx="3160395" cy="1713197"/>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60395" cy="1713197"/>
                          </a:xfrm>
                          <a:prstGeom prst="rect">
                            <a:avLst/>
                          </a:prstGeom>
                          <a:noFill/>
                          <a:ln>
                            <a:noFill/>
                          </a:ln>
                        </pic:spPr>
                      </pic:pic>
                    </a:graphicData>
                  </a:graphic>
                </wp:inline>
              </w:drawing>
            </w:r>
          </w:p>
          <w:p w:rsidR="007444F9" w:rsidRPr="007444F9" w:rsidRDefault="007444F9" w:rsidP="009D33B3">
            <w:pPr>
              <w:jc w:val="both"/>
              <w:rPr>
                <w:rFonts w:ascii="Times New Roman" w:hAnsi="Times New Roman" w:cs="Times New Roman"/>
                <w:sz w:val="16"/>
                <w:szCs w:val="16"/>
              </w:rPr>
            </w:pPr>
            <w:r w:rsidRPr="007444F9">
              <w:rPr>
                <w:rFonts w:ascii="Times New Roman" w:hAnsi="Times New Roman" w:cs="Times New Roman"/>
                <w:i w:val="0"/>
                <w:sz w:val="16"/>
                <w:szCs w:val="16"/>
              </w:rPr>
              <w:t>(d)</w:t>
            </w:r>
          </w:p>
        </w:tc>
      </w:tr>
      <w:tr w:rsidR="006B1668" w:rsidRPr="00070991" w:rsidTr="007444F9">
        <w:tc>
          <w:tcPr>
            <w:tcW w:w="5196" w:type="dxa"/>
          </w:tcPr>
          <w:p w:rsidR="006B1668" w:rsidRPr="007444F9" w:rsidRDefault="00504DCF" w:rsidP="009D33B3">
            <w:pPr>
              <w:jc w:val="both"/>
              <w:rPr>
                <w:rFonts w:ascii="Times New Roman" w:hAnsi="Times New Roman" w:cs="Times New Roman"/>
                <w:sz w:val="16"/>
                <w:szCs w:val="16"/>
              </w:rPr>
            </w:pPr>
            <w:r>
              <w:rPr>
                <w:noProof/>
              </w:rPr>
              <w:drawing>
                <wp:inline distT="0" distB="0" distL="0" distR="0" wp14:anchorId="673ACFBB" wp14:editId="564032C4">
                  <wp:extent cx="3160395" cy="1713197"/>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60395" cy="1713197"/>
                          </a:xfrm>
                          <a:prstGeom prst="rect">
                            <a:avLst/>
                          </a:prstGeom>
                          <a:noFill/>
                          <a:ln>
                            <a:noFill/>
                          </a:ln>
                        </pic:spPr>
                      </pic:pic>
                    </a:graphicData>
                  </a:graphic>
                </wp:inline>
              </w:drawing>
            </w:r>
          </w:p>
          <w:p w:rsidR="006B1668" w:rsidRPr="007444F9" w:rsidRDefault="007444F9" w:rsidP="009D33B3">
            <w:pPr>
              <w:jc w:val="both"/>
              <w:rPr>
                <w:rFonts w:ascii="Times New Roman" w:hAnsi="Times New Roman" w:cs="Times New Roman"/>
                <w:i w:val="0"/>
                <w:sz w:val="16"/>
                <w:szCs w:val="16"/>
              </w:rPr>
            </w:pPr>
            <w:r w:rsidRPr="007444F9">
              <w:rPr>
                <w:rFonts w:ascii="Times New Roman" w:hAnsi="Times New Roman" w:cs="Times New Roman"/>
                <w:i w:val="0"/>
                <w:sz w:val="16"/>
                <w:szCs w:val="16"/>
              </w:rPr>
              <w:t>(b)</w:t>
            </w:r>
          </w:p>
        </w:tc>
        <w:tc>
          <w:tcPr>
            <w:tcW w:w="5196" w:type="dxa"/>
          </w:tcPr>
          <w:p w:rsidR="006B1668" w:rsidRPr="00FF13C1" w:rsidRDefault="00BE5A6F" w:rsidP="009D33B3">
            <w:pPr>
              <w:jc w:val="both"/>
              <w:rPr>
                <w:rFonts w:ascii="Times New Roman" w:hAnsi="Times New Roman" w:cs="Times New Roman"/>
                <w:i w:val="0"/>
                <w:sz w:val="16"/>
                <w:szCs w:val="16"/>
              </w:rPr>
            </w:pPr>
            <w:r>
              <w:rPr>
                <w:noProof/>
                <w:position w:val="-10"/>
              </w:rPr>
              <w:drawing>
                <wp:inline distT="0" distB="0" distL="0" distR="0" wp14:anchorId="77E87060" wp14:editId="2B2C17A6">
                  <wp:extent cx="3160395" cy="1713197"/>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60395" cy="1713197"/>
                          </a:xfrm>
                          <a:prstGeom prst="rect">
                            <a:avLst/>
                          </a:prstGeom>
                          <a:noFill/>
                          <a:ln>
                            <a:noFill/>
                          </a:ln>
                        </pic:spPr>
                      </pic:pic>
                    </a:graphicData>
                  </a:graphic>
                </wp:inline>
              </w:drawing>
            </w:r>
          </w:p>
          <w:p w:rsidR="007444F9" w:rsidRPr="007444F9" w:rsidRDefault="007444F9" w:rsidP="009D33B3">
            <w:pPr>
              <w:jc w:val="both"/>
              <w:rPr>
                <w:rFonts w:ascii="Times New Roman" w:hAnsi="Times New Roman" w:cs="Times New Roman"/>
                <w:i w:val="0"/>
                <w:sz w:val="16"/>
                <w:szCs w:val="16"/>
              </w:rPr>
            </w:pPr>
            <w:r w:rsidRPr="007444F9">
              <w:rPr>
                <w:rFonts w:ascii="Times New Roman" w:hAnsi="Times New Roman" w:cs="Times New Roman"/>
                <w:i w:val="0"/>
                <w:sz w:val="16"/>
                <w:szCs w:val="16"/>
              </w:rPr>
              <w:t>(e)</w:t>
            </w:r>
          </w:p>
        </w:tc>
      </w:tr>
      <w:tr w:rsidR="006B1668" w:rsidRPr="00070991" w:rsidTr="007444F9">
        <w:tc>
          <w:tcPr>
            <w:tcW w:w="5196" w:type="dxa"/>
          </w:tcPr>
          <w:p w:rsidR="006B1668" w:rsidRPr="007444F9" w:rsidRDefault="00504DCF" w:rsidP="009D33B3">
            <w:pPr>
              <w:jc w:val="both"/>
              <w:rPr>
                <w:rFonts w:ascii="Times New Roman" w:hAnsi="Times New Roman" w:cs="Times New Roman"/>
                <w:i w:val="0"/>
                <w:sz w:val="16"/>
                <w:szCs w:val="16"/>
              </w:rPr>
            </w:pPr>
            <w:r>
              <w:rPr>
                <w:noProof/>
              </w:rPr>
              <w:drawing>
                <wp:inline distT="0" distB="0" distL="0" distR="0" wp14:anchorId="5594100C" wp14:editId="2C3886E9">
                  <wp:extent cx="3160395" cy="1713197"/>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60395" cy="1713197"/>
                          </a:xfrm>
                          <a:prstGeom prst="rect">
                            <a:avLst/>
                          </a:prstGeom>
                          <a:noFill/>
                          <a:ln>
                            <a:noFill/>
                          </a:ln>
                        </pic:spPr>
                      </pic:pic>
                    </a:graphicData>
                  </a:graphic>
                </wp:inline>
              </w:drawing>
            </w:r>
          </w:p>
          <w:p w:rsidR="007444F9" w:rsidRPr="007444F9" w:rsidRDefault="007444F9" w:rsidP="009D33B3">
            <w:pPr>
              <w:jc w:val="both"/>
              <w:rPr>
                <w:rFonts w:ascii="Times New Roman" w:hAnsi="Times New Roman" w:cs="Times New Roman"/>
                <w:i w:val="0"/>
                <w:sz w:val="16"/>
                <w:szCs w:val="16"/>
              </w:rPr>
            </w:pPr>
            <w:r w:rsidRPr="007444F9">
              <w:rPr>
                <w:rFonts w:ascii="Times New Roman" w:hAnsi="Times New Roman" w:cs="Times New Roman"/>
                <w:i w:val="0"/>
                <w:sz w:val="16"/>
                <w:szCs w:val="16"/>
              </w:rPr>
              <w:t>(c)</w:t>
            </w:r>
          </w:p>
        </w:tc>
        <w:tc>
          <w:tcPr>
            <w:tcW w:w="5196" w:type="dxa"/>
          </w:tcPr>
          <w:p w:rsidR="00BE5A6F" w:rsidRPr="007444F9" w:rsidRDefault="00BE5A6F" w:rsidP="009D33B3">
            <w:pPr>
              <w:jc w:val="both"/>
              <w:rPr>
                <w:rFonts w:ascii="Times New Roman" w:hAnsi="Times New Roman" w:cs="Times New Roman"/>
                <w:sz w:val="16"/>
                <w:szCs w:val="16"/>
              </w:rPr>
            </w:pPr>
            <w:r>
              <w:rPr>
                <w:noProof/>
                <w:position w:val="-10"/>
              </w:rPr>
              <w:drawing>
                <wp:inline distT="0" distB="0" distL="0" distR="0" wp14:anchorId="0F9C575D" wp14:editId="7BD03F88">
                  <wp:extent cx="3160395" cy="1713197"/>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60395" cy="1713197"/>
                          </a:xfrm>
                          <a:prstGeom prst="rect">
                            <a:avLst/>
                          </a:prstGeom>
                          <a:noFill/>
                          <a:ln>
                            <a:noFill/>
                          </a:ln>
                        </pic:spPr>
                      </pic:pic>
                    </a:graphicData>
                  </a:graphic>
                </wp:inline>
              </w:drawing>
            </w:r>
          </w:p>
          <w:p w:rsidR="007444F9" w:rsidRPr="007444F9" w:rsidRDefault="007444F9" w:rsidP="009D33B3">
            <w:pPr>
              <w:jc w:val="both"/>
              <w:rPr>
                <w:rFonts w:ascii="Times New Roman" w:hAnsi="Times New Roman" w:cs="Times New Roman"/>
                <w:i w:val="0"/>
                <w:sz w:val="16"/>
                <w:szCs w:val="16"/>
              </w:rPr>
            </w:pPr>
            <w:r w:rsidRPr="007444F9">
              <w:rPr>
                <w:rFonts w:ascii="Times New Roman" w:hAnsi="Times New Roman" w:cs="Times New Roman"/>
                <w:i w:val="0"/>
                <w:sz w:val="16"/>
                <w:szCs w:val="16"/>
              </w:rPr>
              <w:t>(f)</w:t>
            </w:r>
          </w:p>
        </w:tc>
      </w:tr>
    </w:tbl>
    <w:p w:rsidR="006B1668" w:rsidRDefault="007444F9" w:rsidP="009D33B3">
      <w:pPr>
        <w:pStyle w:val="Caption"/>
        <w:jc w:val="both"/>
      </w:pPr>
      <w:proofErr w:type="gramStart"/>
      <w:r w:rsidRPr="00206730">
        <w:t>Fig.</w:t>
      </w:r>
      <w:proofErr w:type="gramEnd"/>
      <w:r w:rsidR="00F03F9E">
        <w:fldChar w:fldCharType="begin"/>
      </w:r>
      <w:r w:rsidR="00F03F9E">
        <w:instrText xml:space="preserve"> SEQ Fig._ \* ARABIC </w:instrText>
      </w:r>
      <w:r w:rsidR="00F03F9E">
        <w:fldChar w:fldCharType="separate"/>
      </w:r>
      <w:r w:rsidR="00DE423C">
        <w:rPr>
          <w:noProof/>
        </w:rPr>
        <w:t>15</w:t>
      </w:r>
      <w:r w:rsidR="00F03F9E">
        <w:rPr>
          <w:noProof/>
        </w:rPr>
        <w:fldChar w:fldCharType="end"/>
      </w:r>
      <w:r w:rsidR="00284C83">
        <w:t>. T</w:t>
      </w:r>
      <w:r w:rsidRPr="00206730">
        <w:t xml:space="preserve">ransient response, </w:t>
      </w:r>
      <m:oMath>
        <m:sSub>
          <m:sSubPr>
            <m:ctrlPr>
              <w:rPr>
                <w:rFonts w:ascii="Cambria Math" w:hAnsi="Cambria Math"/>
                <w:i/>
              </w:rPr>
            </m:ctrlPr>
          </m:sSubPr>
          <m:e>
            <m:r>
              <w:rPr>
                <w:rFonts w:ascii="Cambria Math" w:hAnsi="Cambria Math"/>
              </w:rPr>
              <m:t>δ</m:t>
            </m:r>
          </m:e>
          <m:sub>
            <m:r>
              <w:rPr>
                <w:rFonts w:ascii="Cambria Math" w:hAnsi="Cambria Math"/>
              </w:rPr>
              <m:t>o</m:t>
            </m:r>
          </m:sub>
        </m:sSub>
        <m:r>
          <w:rPr>
            <w:rFonts w:ascii="Cambria Math" w:hAnsi="Cambria Math"/>
          </w:rPr>
          <m:t xml:space="preserve">=-0.04 </m:t>
        </m:r>
        <m:r>
          <m:rPr>
            <m:sty m:val="p"/>
          </m:rPr>
          <w:rPr>
            <w:rFonts w:ascii="Cambria Math" w:hAnsi="Cambria Math"/>
          </w:rPr>
          <m:t>rad</m:t>
        </m:r>
        <m:r>
          <w:rPr>
            <w:rFonts w:ascii="Cambria Math" w:hAnsi="Cambria Math"/>
          </w:rPr>
          <m:t xml:space="preserve">,  </m:t>
        </m:r>
      </m:oMath>
      <w:r w:rsidR="00057D37">
        <w:t>(a) Frequency (LPF), (b) Angle (</w:t>
      </w:r>
      <w:proofErr w:type="spellStart"/>
      <w:r w:rsidR="00057D37">
        <w:t>LPF</w:t>
      </w:r>
      <w:proofErr w:type="spellEnd"/>
      <w:r w:rsidR="00057D37">
        <w:t>),</w:t>
      </w:r>
      <w:r w:rsidR="00057D37" w:rsidRPr="00057D37">
        <w:t xml:space="preserve"> </w:t>
      </w:r>
      <w:r w:rsidR="00057D37">
        <w:t>(c) Energy (</w:t>
      </w:r>
      <w:proofErr w:type="spellStart"/>
      <w:r w:rsidR="00057D37">
        <w:t>LPF</w:t>
      </w:r>
      <w:proofErr w:type="spellEnd"/>
      <w:r w:rsidR="00057D37">
        <w:t>), (d) Frequency (SF), (e) Angle (SF),</w:t>
      </w:r>
      <w:r w:rsidR="00057D37" w:rsidRPr="00057D37">
        <w:t xml:space="preserve"> </w:t>
      </w:r>
      <w:r w:rsidR="00057D37">
        <w:t>(f) Energy (SF),</w:t>
      </w:r>
    </w:p>
    <w:p w:rsidR="009D33B3" w:rsidRDefault="009D33B3" w:rsidP="009D33B3">
      <w:pPr>
        <w:pStyle w:val="Caption"/>
        <w:jc w:val="both"/>
      </w:pPr>
    </w:p>
    <w:p w:rsidR="009D33B3" w:rsidRDefault="009D33B3" w:rsidP="009D33B3">
      <w:pPr>
        <w:pStyle w:val="Caption"/>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5208"/>
      </w:tblGrid>
      <w:tr w:rsidR="00C514CE" w:rsidTr="00C514CE">
        <w:tc>
          <w:tcPr>
            <w:tcW w:w="5207" w:type="dxa"/>
          </w:tcPr>
          <w:p w:rsidR="00C514CE" w:rsidRPr="007A5ED5" w:rsidRDefault="007A5ED5" w:rsidP="009D33B3">
            <w:pPr>
              <w:tabs>
                <w:tab w:val="left" w:pos="5812"/>
              </w:tabs>
              <w:jc w:val="both"/>
              <w:rPr>
                <w:i w:val="0"/>
                <w:lang w:val="en-GB"/>
              </w:rPr>
            </w:pPr>
            <w:r>
              <w:rPr>
                <w:noProof/>
              </w:rPr>
              <w:drawing>
                <wp:inline distT="0" distB="0" distL="0" distR="0" wp14:anchorId="7F223FCF" wp14:editId="5FF6EEB2">
                  <wp:extent cx="3160800" cy="1713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60800" cy="1713600"/>
                          </a:xfrm>
                          <a:prstGeom prst="rect">
                            <a:avLst/>
                          </a:prstGeom>
                          <a:noFill/>
                          <a:ln>
                            <a:noFill/>
                          </a:ln>
                        </pic:spPr>
                      </pic:pic>
                    </a:graphicData>
                  </a:graphic>
                </wp:inline>
              </w:drawing>
            </w:r>
          </w:p>
          <w:p w:rsidR="001F5651" w:rsidRPr="001F5651" w:rsidRDefault="001F5651" w:rsidP="009D33B3">
            <w:pPr>
              <w:tabs>
                <w:tab w:val="left" w:pos="5812"/>
              </w:tabs>
              <w:jc w:val="both"/>
              <w:rPr>
                <w:i w:val="0"/>
              </w:rPr>
            </w:pPr>
            <w:r w:rsidRPr="007444F9">
              <w:rPr>
                <w:rFonts w:ascii="Times New Roman" w:hAnsi="Times New Roman" w:cs="Times New Roman"/>
                <w:i w:val="0"/>
                <w:sz w:val="16"/>
                <w:szCs w:val="16"/>
              </w:rPr>
              <w:t>(a)</w:t>
            </w:r>
          </w:p>
        </w:tc>
        <w:tc>
          <w:tcPr>
            <w:tcW w:w="5208" w:type="dxa"/>
          </w:tcPr>
          <w:p w:rsidR="00C514CE" w:rsidRDefault="00461882" w:rsidP="009D33B3">
            <w:pPr>
              <w:tabs>
                <w:tab w:val="left" w:pos="5812"/>
              </w:tabs>
              <w:jc w:val="both"/>
            </w:pPr>
            <w:r>
              <w:rPr>
                <w:noProof/>
              </w:rPr>
              <w:drawing>
                <wp:inline distT="0" distB="0" distL="0" distR="0" wp14:anchorId="1F2FFE4E" wp14:editId="0F3BAF6F">
                  <wp:extent cx="3121200" cy="1692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21200" cy="1692000"/>
                          </a:xfrm>
                          <a:prstGeom prst="rect">
                            <a:avLst/>
                          </a:prstGeom>
                          <a:noFill/>
                          <a:ln>
                            <a:noFill/>
                          </a:ln>
                        </pic:spPr>
                      </pic:pic>
                    </a:graphicData>
                  </a:graphic>
                </wp:inline>
              </w:drawing>
            </w:r>
          </w:p>
          <w:p w:rsidR="007A5FCD" w:rsidRPr="001F5651" w:rsidRDefault="001F5651" w:rsidP="009D33B3">
            <w:pPr>
              <w:tabs>
                <w:tab w:val="left" w:pos="5812"/>
              </w:tabs>
              <w:jc w:val="both"/>
              <w:rPr>
                <w:i w:val="0"/>
              </w:rPr>
            </w:pPr>
            <w:r w:rsidRPr="007444F9">
              <w:rPr>
                <w:rFonts w:ascii="Times New Roman" w:hAnsi="Times New Roman" w:cs="Times New Roman"/>
                <w:i w:val="0"/>
                <w:sz w:val="16"/>
                <w:szCs w:val="16"/>
              </w:rPr>
              <w:t>(</w:t>
            </w:r>
            <w:r>
              <w:rPr>
                <w:rFonts w:ascii="Times New Roman" w:hAnsi="Times New Roman" w:cs="Times New Roman"/>
                <w:i w:val="0"/>
                <w:sz w:val="16"/>
                <w:szCs w:val="16"/>
              </w:rPr>
              <w:t>b</w:t>
            </w:r>
            <w:r w:rsidRPr="007444F9">
              <w:rPr>
                <w:rFonts w:ascii="Times New Roman" w:hAnsi="Times New Roman" w:cs="Times New Roman"/>
                <w:i w:val="0"/>
                <w:sz w:val="16"/>
                <w:szCs w:val="16"/>
              </w:rPr>
              <w:t>)</w:t>
            </w:r>
          </w:p>
        </w:tc>
      </w:tr>
    </w:tbl>
    <w:p w:rsidR="00C514CE" w:rsidRDefault="00C514CE" w:rsidP="009905FC">
      <w:pPr>
        <w:pStyle w:val="Caption"/>
        <w:spacing w:line="480" w:lineRule="auto"/>
        <w:jc w:val="both"/>
      </w:pPr>
      <w:proofErr w:type="gramStart"/>
      <w:r w:rsidRPr="00206730">
        <w:t>Fig.</w:t>
      </w:r>
      <w:proofErr w:type="gramEnd"/>
      <w:r w:rsidRPr="00206730">
        <w:t xml:space="preserve"> </w:t>
      </w:r>
      <w:r w:rsidR="00AA1CEC">
        <w:fldChar w:fldCharType="begin"/>
      </w:r>
      <w:r w:rsidR="00AA1CEC">
        <w:instrText xml:space="preserve"> SEQ Fig._ \* ARABIC </w:instrText>
      </w:r>
      <w:r w:rsidR="00AA1CEC">
        <w:fldChar w:fldCharType="separate"/>
      </w:r>
      <w:r w:rsidR="00DE423C">
        <w:rPr>
          <w:noProof/>
        </w:rPr>
        <w:t>16</w:t>
      </w:r>
      <w:r w:rsidR="00AA1CEC">
        <w:rPr>
          <w:noProof/>
        </w:rPr>
        <w:fldChar w:fldCharType="end"/>
      </w:r>
      <w:r>
        <w:t>. Simulated o</w:t>
      </w:r>
      <w:r w:rsidRPr="00206730">
        <w:t xml:space="preserve">utput current in grid-connected mode, </w:t>
      </w:r>
      <w:r w:rsidRPr="00206730">
        <w:rPr>
          <w:i/>
        </w:rPr>
        <w:t>P</w:t>
      </w:r>
      <w:r w:rsidRPr="00206730">
        <w:t xml:space="preserve"> = 60kW, </w:t>
      </w:r>
      <w:r w:rsidRPr="00206730">
        <w:rPr>
          <w:i/>
        </w:rPr>
        <w:t xml:space="preserve">Q </w:t>
      </w:r>
      <w:r w:rsidRPr="00206730">
        <w:t xml:space="preserve">= 45kVAR. </w:t>
      </w:r>
      <w:r>
        <w:t xml:space="preserve">(a) </w:t>
      </w:r>
      <w:proofErr w:type="gramStart"/>
      <w:r w:rsidRPr="00206730">
        <w:t>without</w:t>
      </w:r>
      <w:proofErr w:type="gramEnd"/>
      <w:r w:rsidRPr="00206730">
        <w:t xml:space="preserve"> virtual i</w:t>
      </w:r>
      <w:r w:rsidR="00E4103E">
        <w:t>nductance</w:t>
      </w:r>
      <w:r>
        <w:t xml:space="preserve"> (b) with</w:t>
      </w:r>
      <w:r w:rsidRPr="00206730">
        <w:t xml:space="preserve"> virtual i</w:t>
      </w:r>
      <w:r w:rsidR="00E4103E">
        <w:t>nductance</w:t>
      </w:r>
    </w:p>
    <w:p w:rsidR="00077A4B" w:rsidRDefault="00077A4B" w:rsidP="009905FC">
      <w:pPr>
        <w:pStyle w:val="Caption"/>
        <w:spacing w:line="480" w:lineRule="auto"/>
        <w:jc w:val="both"/>
      </w:pPr>
    </w:p>
    <w:p w:rsidR="006B1668" w:rsidRDefault="006B1668" w:rsidP="009905FC">
      <w:pPr>
        <w:tabs>
          <w:tab w:val="left" w:pos="5812"/>
        </w:tabs>
        <w:spacing w:line="480" w:lineRule="auto"/>
        <w:jc w:val="both"/>
        <w:sectPr w:rsidR="006B1668" w:rsidSect="00160BFD">
          <w:footnotePr>
            <w:pos w:val="beneathText"/>
          </w:footnotePr>
          <w:pgSz w:w="11899" w:h="16837"/>
          <w:pgMar w:top="1080" w:right="850" w:bottom="2261" w:left="850" w:header="720" w:footer="720" w:gutter="0"/>
          <w:cols w:space="244"/>
          <w:docGrid w:linePitch="360"/>
        </w:sectPr>
      </w:pPr>
    </w:p>
    <w:p w:rsidR="009D33B3" w:rsidRDefault="009D33B3" w:rsidP="000B123A">
      <w:pPr>
        <w:keepNext/>
        <w:spacing w:line="480" w:lineRule="auto"/>
        <w:jc w:val="center"/>
      </w:pPr>
      <w:r>
        <w:object w:dxaOrig="11989" w:dyaOrig="7095">
          <v:shape id="_x0000_i1067" type="#_x0000_t75" style="width:332.35pt;height:196.4pt" o:ole="">
            <v:imagedata r:id="rId101" o:title=""/>
          </v:shape>
          <o:OLEObject Type="Embed" ProgID="Excel.Sheet.12" ShapeID="_x0000_i1067" DrawAspect="Content" ObjectID="_1476776200" r:id="rId102"/>
        </w:object>
      </w:r>
    </w:p>
    <w:p w:rsidR="00DF4A32" w:rsidRPr="009D33B3" w:rsidRDefault="00DF4A32" w:rsidP="000B123A">
      <w:pPr>
        <w:keepNext/>
        <w:spacing w:line="480" w:lineRule="auto"/>
        <w:jc w:val="center"/>
      </w:pPr>
      <w:proofErr w:type="gramStart"/>
      <w:r w:rsidRPr="00DF4A32">
        <w:rPr>
          <w:sz w:val="16"/>
          <w:szCs w:val="16"/>
        </w:rPr>
        <w:t>Fig.</w:t>
      </w:r>
      <w:proofErr w:type="gramEnd"/>
      <w:r w:rsidRPr="00DF4A32">
        <w:rPr>
          <w:sz w:val="16"/>
          <w:szCs w:val="16"/>
        </w:rPr>
        <w:t xml:space="preserve"> </w:t>
      </w:r>
      <w:r w:rsidRPr="00DF4A32">
        <w:rPr>
          <w:iCs/>
          <w:sz w:val="16"/>
          <w:szCs w:val="16"/>
        </w:rPr>
        <w:fldChar w:fldCharType="begin"/>
      </w:r>
      <w:r w:rsidRPr="00DF4A32">
        <w:rPr>
          <w:iCs/>
          <w:sz w:val="16"/>
          <w:szCs w:val="16"/>
        </w:rPr>
        <w:instrText xml:space="preserve"> SEQ Fig._ \* ARABIC </w:instrText>
      </w:r>
      <w:r w:rsidRPr="00DF4A32">
        <w:rPr>
          <w:iCs/>
          <w:sz w:val="16"/>
          <w:szCs w:val="16"/>
        </w:rPr>
        <w:fldChar w:fldCharType="separate"/>
      </w:r>
      <w:r w:rsidR="00DE423C">
        <w:rPr>
          <w:iCs/>
          <w:noProof/>
          <w:sz w:val="16"/>
          <w:szCs w:val="16"/>
        </w:rPr>
        <w:t>17</w:t>
      </w:r>
      <w:r w:rsidRPr="00DF4A32">
        <w:rPr>
          <w:iCs/>
          <w:noProof/>
          <w:sz w:val="16"/>
          <w:szCs w:val="16"/>
        </w:rPr>
        <w:fldChar w:fldCharType="end"/>
      </w:r>
      <w:r w:rsidRPr="00DF4A32">
        <w:rPr>
          <w:sz w:val="16"/>
          <w:szCs w:val="16"/>
        </w:rPr>
        <w:t>. Grid voltage harmonics</w:t>
      </w:r>
    </w:p>
    <w:p w:rsidR="00AA20C1" w:rsidRDefault="00AA20C1" w:rsidP="000B123A">
      <w:pPr>
        <w:keepNext/>
        <w:spacing w:line="480" w:lineRule="auto"/>
        <w:ind w:firstLine="142"/>
        <w:jc w:val="center"/>
      </w:pPr>
    </w:p>
    <w:p w:rsidR="00AA20C1" w:rsidRDefault="00DE423C" w:rsidP="000B123A">
      <w:pPr>
        <w:keepNext/>
        <w:spacing w:line="480" w:lineRule="auto"/>
        <w:ind w:firstLine="142"/>
        <w:jc w:val="center"/>
      </w:pPr>
      <w:r>
        <w:rPr>
          <w:noProof/>
        </w:rPr>
        <w:drawing>
          <wp:inline distT="0" distB="0" distL="0" distR="0" wp14:anchorId="7FC5F888" wp14:editId="68DC76FC">
            <wp:extent cx="4064588" cy="247027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69022" cy="2472969"/>
                    </a:xfrm>
                    <a:prstGeom prst="rect">
                      <a:avLst/>
                    </a:prstGeom>
                    <a:noFill/>
                  </pic:spPr>
                </pic:pic>
              </a:graphicData>
            </a:graphic>
          </wp:inline>
        </w:drawing>
      </w:r>
    </w:p>
    <w:p w:rsidR="00DF4A32" w:rsidRPr="00DF4A32" w:rsidRDefault="00DF4A32" w:rsidP="000B123A">
      <w:pPr>
        <w:keepNext/>
        <w:spacing w:line="480" w:lineRule="auto"/>
        <w:jc w:val="center"/>
        <w:rPr>
          <w:sz w:val="16"/>
          <w:szCs w:val="16"/>
        </w:rPr>
      </w:pPr>
      <w:proofErr w:type="gramStart"/>
      <w:r w:rsidRPr="00DF4A32">
        <w:rPr>
          <w:sz w:val="16"/>
          <w:szCs w:val="16"/>
        </w:rPr>
        <w:t>Fig.</w:t>
      </w:r>
      <w:proofErr w:type="gramEnd"/>
      <w:r w:rsidRPr="00DF4A32">
        <w:rPr>
          <w:sz w:val="16"/>
          <w:szCs w:val="16"/>
        </w:rPr>
        <w:t xml:space="preserve"> </w:t>
      </w:r>
      <w:r w:rsidRPr="00DF4A32">
        <w:rPr>
          <w:iCs/>
          <w:sz w:val="16"/>
          <w:szCs w:val="16"/>
        </w:rPr>
        <w:fldChar w:fldCharType="begin"/>
      </w:r>
      <w:r w:rsidRPr="00DF4A32">
        <w:rPr>
          <w:iCs/>
          <w:sz w:val="16"/>
          <w:szCs w:val="16"/>
        </w:rPr>
        <w:instrText xml:space="preserve"> SEQ Fig._ \* ARABIC </w:instrText>
      </w:r>
      <w:r w:rsidRPr="00DF4A32">
        <w:rPr>
          <w:iCs/>
          <w:sz w:val="16"/>
          <w:szCs w:val="16"/>
        </w:rPr>
        <w:fldChar w:fldCharType="separate"/>
      </w:r>
      <w:r w:rsidR="00DE423C">
        <w:rPr>
          <w:iCs/>
          <w:noProof/>
          <w:sz w:val="16"/>
          <w:szCs w:val="16"/>
        </w:rPr>
        <w:t>18</w:t>
      </w:r>
      <w:r w:rsidRPr="00DF4A32">
        <w:rPr>
          <w:iCs/>
          <w:noProof/>
          <w:sz w:val="16"/>
          <w:szCs w:val="16"/>
        </w:rPr>
        <w:fldChar w:fldCharType="end"/>
      </w:r>
      <w:r w:rsidRPr="00DF4A32">
        <w:rPr>
          <w:sz w:val="16"/>
          <w:szCs w:val="16"/>
        </w:rPr>
        <w:t xml:space="preserve">. </w:t>
      </w:r>
      <w:r>
        <w:rPr>
          <w:sz w:val="16"/>
          <w:szCs w:val="16"/>
        </w:rPr>
        <w:t>Output current</w:t>
      </w:r>
      <w:r w:rsidRPr="00DF4A32">
        <w:rPr>
          <w:sz w:val="16"/>
          <w:szCs w:val="16"/>
        </w:rPr>
        <w:t xml:space="preserve"> harmonics</w:t>
      </w:r>
    </w:p>
    <w:p w:rsidR="00BB3CA3" w:rsidRDefault="00BB3CA3" w:rsidP="009905FC">
      <w:pPr>
        <w:keepNext/>
        <w:spacing w:line="480" w:lineRule="auto"/>
        <w:jc w:val="both"/>
      </w:pPr>
    </w:p>
    <w:p w:rsidR="00BB3CA3" w:rsidRDefault="00BB3CA3" w:rsidP="009905FC">
      <w:pPr>
        <w:keepNext/>
        <w:spacing w:line="480" w:lineRule="auto"/>
        <w:jc w:val="both"/>
      </w:pPr>
    </w:p>
    <w:p w:rsidR="00AA20C1" w:rsidRPr="00206730" w:rsidRDefault="00AA20C1" w:rsidP="009D33B3">
      <w:pPr>
        <w:keepNext/>
        <w:spacing w:line="480" w:lineRule="auto"/>
        <w:ind w:firstLine="142"/>
        <w:jc w:val="center"/>
      </w:pPr>
      <w:r w:rsidRPr="00206730">
        <w:object w:dxaOrig="5099" w:dyaOrig="6286">
          <v:shape id="_x0000_i1068" type="#_x0000_t75" style="width:184.9pt;height:228.1pt;mso-position-vertical:absolute" o:ole="">
            <v:imagedata r:id="rId104" o:title=""/>
          </v:shape>
          <o:OLEObject Type="Embed" ProgID="Visio.Drawing.11" ShapeID="_x0000_i1068" DrawAspect="Content" ObjectID="_1476776201" r:id="rId105"/>
        </w:object>
      </w:r>
    </w:p>
    <w:p w:rsidR="00284C83" w:rsidRDefault="00284C83" w:rsidP="009D33B3">
      <w:pPr>
        <w:pStyle w:val="Caption"/>
        <w:spacing w:line="480" w:lineRule="auto"/>
        <w:jc w:val="center"/>
      </w:pPr>
      <w:proofErr w:type="gramStart"/>
      <w:r>
        <w:t>Fig.</w:t>
      </w:r>
      <w:proofErr w:type="gramEnd"/>
      <w:r w:rsidRPr="00206730">
        <w:t xml:space="preserve"> </w:t>
      </w:r>
      <w:r w:rsidR="00AA1CEC">
        <w:fldChar w:fldCharType="begin"/>
      </w:r>
      <w:r w:rsidR="00AA1CEC">
        <w:instrText xml:space="preserve"> SEQ Fig._ \* ARABIC </w:instrText>
      </w:r>
      <w:r w:rsidR="00AA1CEC">
        <w:fldChar w:fldCharType="separate"/>
      </w:r>
      <w:r w:rsidR="00DE423C">
        <w:rPr>
          <w:noProof/>
        </w:rPr>
        <w:t>19</w:t>
      </w:r>
      <w:r w:rsidR="00AA1CEC">
        <w:rPr>
          <w:noProof/>
        </w:rPr>
        <w:fldChar w:fldCharType="end"/>
      </w:r>
      <w:r w:rsidRPr="00206730">
        <w:t xml:space="preserve">. </w:t>
      </w:r>
      <w:r>
        <w:t>Experimental setup</w:t>
      </w:r>
    </w:p>
    <w:p w:rsidR="00C34410" w:rsidRDefault="00C34410" w:rsidP="009905FC">
      <w:pPr>
        <w:pStyle w:val="Caption"/>
        <w:spacing w:line="480" w:lineRule="auto"/>
        <w:jc w:val="both"/>
      </w:pPr>
    </w:p>
    <w:p w:rsidR="00B33974" w:rsidRDefault="00D01AAE" w:rsidP="009D33B3">
      <w:pPr>
        <w:pStyle w:val="Caption"/>
        <w:spacing w:line="480" w:lineRule="auto"/>
        <w:jc w:val="center"/>
      </w:pPr>
      <w:r>
        <w:rPr>
          <w:noProof/>
        </w:rPr>
        <w:drawing>
          <wp:inline distT="0" distB="0" distL="0" distR="0" wp14:anchorId="6CCD8BDE" wp14:editId="247BBA30">
            <wp:extent cx="2808000" cy="2242800"/>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08000" cy="2242800"/>
                    </a:xfrm>
                    <a:prstGeom prst="rect">
                      <a:avLst/>
                    </a:prstGeom>
                    <a:noFill/>
                    <a:ln>
                      <a:noFill/>
                    </a:ln>
                  </pic:spPr>
                </pic:pic>
              </a:graphicData>
            </a:graphic>
          </wp:inline>
        </w:drawing>
      </w:r>
    </w:p>
    <w:p w:rsidR="00D01AAE" w:rsidRDefault="00D01AAE" w:rsidP="009D33B3">
      <w:pPr>
        <w:pStyle w:val="Caption"/>
        <w:spacing w:line="480" w:lineRule="auto"/>
        <w:jc w:val="center"/>
      </w:pPr>
      <w:proofErr w:type="gramStart"/>
      <w:r w:rsidRPr="00206730">
        <w:t>Fig.</w:t>
      </w:r>
      <w:proofErr w:type="gramEnd"/>
      <w:r w:rsidRPr="00206730">
        <w:t xml:space="preserve"> </w:t>
      </w:r>
      <w:r>
        <w:rPr>
          <w:iCs w:val="0"/>
        </w:rPr>
        <w:fldChar w:fldCharType="begin"/>
      </w:r>
      <w:r>
        <w:rPr>
          <w:iCs w:val="0"/>
        </w:rPr>
        <w:instrText xml:space="preserve"> SEQ Fig._ \* ARABIC </w:instrText>
      </w:r>
      <w:r>
        <w:rPr>
          <w:iCs w:val="0"/>
        </w:rPr>
        <w:fldChar w:fldCharType="separate"/>
      </w:r>
      <w:r w:rsidR="00DE423C">
        <w:rPr>
          <w:iCs w:val="0"/>
          <w:noProof/>
        </w:rPr>
        <w:t>20</w:t>
      </w:r>
      <w:r>
        <w:rPr>
          <w:iCs w:val="0"/>
          <w:noProof/>
        </w:rPr>
        <w:fldChar w:fldCharType="end"/>
      </w:r>
      <w:r w:rsidRPr="00206730">
        <w:t xml:space="preserve">. </w:t>
      </w:r>
      <w:r>
        <w:t>Dc-link voltage (Ac coupled) and grid voltage when connecting to the grid</w:t>
      </w:r>
    </w:p>
    <w:p w:rsidR="00D01AAE" w:rsidRDefault="00D01AAE" w:rsidP="009905FC">
      <w:pPr>
        <w:pStyle w:val="Caption"/>
        <w:spacing w:line="480" w:lineRule="auto"/>
        <w:jc w:val="both"/>
      </w:pPr>
    </w:p>
    <w:p w:rsidR="006822D3" w:rsidRDefault="006822D3" w:rsidP="009905FC">
      <w:pPr>
        <w:spacing w:line="480" w:lineRule="auto"/>
        <w:jc w:val="both"/>
      </w:pPr>
    </w:p>
    <w:p w:rsidR="001B23F4" w:rsidRPr="00206730" w:rsidRDefault="001B23F4" w:rsidP="009D33B3">
      <w:pPr>
        <w:keepNext/>
        <w:suppressAutoHyphens w:val="0"/>
        <w:autoSpaceDE w:val="0"/>
        <w:autoSpaceDN w:val="0"/>
        <w:adjustRightInd w:val="0"/>
        <w:spacing w:line="480" w:lineRule="auto"/>
        <w:ind w:left="426" w:hanging="426"/>
        <w:jc w:val="center"/>
      </w:pPr>
      <w:r w:rsidRPr="00206730">
        <w:rPr>
          <w:rFonts w:ascii="Times-Roman" w:hAnsi="Times-Roman" w:cs="Times-Roman"/>
          <w:noProof/>
          <w:sz w:val="16"/>
          <w:szCs w:val="16"/>
        </w:rPr>
        <w:lastRenderedPageBreak/>
        <w:drawing>
          <wp:inline distT="0" distB="0" distL="0" distR="0" wp14:anchorId="39A2848D" wp14:editId="2AC3E925">
            <wp:extent cx="2775600" cy="2235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THD without VL.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775600" cy="2235600"/>
                    </a:xfrm>
                    <a:prstGeom prst="rect">
                      <a:avLst/>
                    </a:prstGeom>
                  </pic:spPr>
                </pic:pic>
              </a:graphicData>
            </a:graphic>
          </wp:inline>
        </w:drawing>
      </w:r>
    </w:p>
    <w:p w:rsidR="001B23F4" w:rsidRDefault="001B23F4" w:rsidP="009D33B3">
      <w:pPr>
        <w:pStyle w:val="Caption"/>
        <w:spacing w:line="480" w:lineRule="auto"/>
        <w:jc w:val="center"/>
      </w:pPr>
      <w:proofErr w:type="gramStart"/>
      <w:r w:rsidRPr="00206730">
        <w:t>Fig.</w:t>
      </w:r>
      <w:proofErr w:type="gramEnd"/>
      <w:r w:rsidRPr="00206730">
        <w:t xml:space="preserve"> </w:t>
      </w:r>
      <w:r w:rsidR="00AA1CEC">
        <w:fldChar w:fldCharType="begin"/>
      </w:r>
      <w:r w:rsidR="00AA1CEC">
        <w:instrText xml:space="preserve"> SEQ Fig._ \* ARABIC </w:instrText>
      </w:r>
      <w:r w:rsidR="00AA1CEC">
        <w:fldChar w:fldCharType="separate"/>
      </w:r>
      <w:r w:rsidR="00DE423C">
        <w:rPr>
          <w:noProof/>
        </w:rPr>
        <w:t>21</w:t>
      </w:r>
      <w:r w:rsidR="00AA1CEC">
        <w:rPr>
          <w:noProof/>
        </w:rPr>
        <w:fldChar w:fldCharType="end"/>
      </w:r>
      <w:r w:rsidRPr="00206730">
        <w:t xml:space="preserve">. </w:t>
      </w:r>
      <w:r w:rsidR="00F375E3">
        <w:t>Inverter</w:t>
      </w:r>
      <w:r w:rsidRPr="00206730">
        <w:t xml:space="preserve"> output current without virtual i</w:t>
      </w:r>
      <w:r w:rsidR="00E4103E">
        <w:t>nductance</w:t>
      </w:r>
      <w:r w:rsidRPr="00206730">
        <w:t xml:space="preserve">, </w:t>
      </w:r>
      <w:r w:rsidRPr="00206730">
        <w:rPr>
          <w:i/>
        </w:rPr>
        <w:t>P</w:t>
      </w:r>
      <w:r w:rsidRPr="00206730">
        <w:t xml:space="preserve"> = 60kW, </w:t>
      </w:r>
      <w:r w:rsidRPr="00206730">
        <w:rPr>
          <w:i/>
        </w:rPr>
        <w:t xml:space="preserve">Q </w:t>
      </w:r>
      <w:r w:rsidRPr="00206730">
        <w:t>= 45kVAR. (</w:t>
      </w:r>
      <w:proofErr w:type="gramStart"/>
      <w:r w:rsidRPr="00206730">
        <w:t>current</w:t>
      </w:r>
      <w:proofErr w:type="gramEnd"/>
      <w:r w:rsidRPr="00206730">
        <w:t xml:space="preserve"> scale: 1A/2mv)</w:t>
      </w:r>
    </w:p>
    <w:p w:rsidR="00B45680" w:rsidRPr="00206730" w:rsidRDefault="00B45680" w:rsidP="009D33B3">
      <w:pPr>
        <w:pStyle w:val="Caption"/>
        <w:spacing w:line="480" w:lineRule="auto"/>
        <w:jc w:val="center"/>
        <w:rPr>
          <w:rFonts w:ascii="Times-Roman" w:hAnsi="Times-Roman" w:cs="Times-Roman"/>
        </w:rPr>
      </w:pPr>
    </w:p>
    <w:p w:rsidR="001B23F4" w:rsidRPr="00206730" w:rsidRDefault="001B23F4" w:rsidP="009D33B3">
      <w:pPr>
        <w:keepNext/>
        <w:suppressAutoHyphens w:val="0"/>
        <w:autoSpaceDE w:val="0"/>
        <w:autoSpaceDN w:val="0"/>
        <w:adjustRightInd w:val="0"/>
        <w:spacing w:line="480" w:lineRule="auto"/>
        <w:ind w:left="426" w:hanging="426"/>
        <w:jc w:val="center"/>
      </w:pPr>
      <w:r w:rsidRPr="00206730">
        <w:rPr>
          <w:rFonts w:ascii="Times-Roman" w:hAnsi="Times-Roman" w:cs="Times-Roman"/>
          <w:noProof/>
          <w:sz w:val="16"/>
          <w:szCs w:val="16"/>
        </w:rPr>
        <w:drawing>
          <wp:inline distT="0" distB="0" distL="0" distR="0" wp14:anchorId="38D3F4B4" wp14:editId="365F6313">
            <wp:extent cx="2775600" cy="2242800"/>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THD with VL.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75600" cy="2242800"/>
                    </a:xfrm>
                    <a:prstGeom prst="rect">
                      <a:avLst/>
                    </a:prstGeom>
                  </pic:spPr>
                </pic:pic>
              </a:graphicData>
            </a:graphic>
          </wp:inline>
        </w:drawing>
      </w:r>
    </w:p>
    <w:p w:rsidR="00EA513A" w:rsidRDefault="001B23F4" w:rsidP="009D33B3">
      <w:pPr>
        <w:pStyle w:val="Caption"/>
        <w:spacing w:line="480" w:lineRule="auto"/>
        <w:jc w:val="center"/>
      </w:pPr>
      <w:proofErr w:type="gramStart"/>
      <w:r w:rsidRPr="00206730">
        <w:t>Fig.</w:t>
      </w:r>
      <w:proofErr w:type="gramEnd"/>
      <w:r w:rsidRPr="00206730">
        <w:t xml:space="preserve"> </w:t>
      </w:r>
      <w:r w:rsidR="00E84334">
        <w:rPr>
          <w:iCs w:val="0"/>
        </w:rPr>
        <w:fldChar w:fldCharType="begin"/>
      </w:r>
      <w:r w:rsidR="00E84334">
        <w:rPr>
          <w:iCs w:val="0"/>
        </w:rPr>
        <w:instrText xml:space="preserve"> SEQ Fig._ \* ARABIC </w:instrText>
      </w:r>
      <w:r w:rsidR="00E84334">
        <w:rPr>
          <w:iCs w:val="0"/>
        </w:rPr>
        <w:fldChar w:fldCharType="separate"/>
      </w:r>
      <w:r w:rsidR="00DE423C">
        <w:rPr>
          <w:iCs w:val="0"/>
          <w:noProof/>
        </w:rPr>
        <w:t>22</w:t>
      </w:r>
      <w:r w:rsidR="00E84334">
        <w:rPr>
          <w:iCs w:val="0"/>
          <w:noProof/>
        </w:rPr>
        <w:fldChar w:fldCharType="end"/>
      </w:r>
      <w:r w:rsidRPr="00206730">
        <w:t xml:space="preserve">. </w:t>
      </w:r>
      <w:r w:rsidR="00F375E3">
        <w:t>Inverter</w:t>
      </w:r>
      <w:r w:rsidRPr="00206730">
        <w:t xml:space="preserve"> output current with virtual i</w:t>
      </w:r>
      <w:r w:rsidR="00E4103E">
        <w:t>nductance</w:t>
      </w:r>
      <w:r w:rsidRPr="00206730">
        <w:t xml:space="preserve">, </w:t>
      </w:r>
      <w:r w:rsidRPr="00206730">
        <w:rPr>
          <w:i/>
        </w:rPr>
        <w:t>P</w:t>
      </w:r>
      <w:r w:rsidRPr="00206730">
        <w:t xml:space="preserve"> = 60kW, </w:t>
      </w:r>
      <w:r w:rsidRPr="00206730">
        <w:rPr>
          <w:i/>
        </w:rPr>
        <w:t xml:space="preserve">Q </w:t>
      </w:r>
      <w:r w:rsidRPr="00206730">
        <w:t>= 45kVAR. (</w:t>
      </w:r>
      <w:proofErr w:type="gramStart"/>
      <w:r w:rsidRPr="00206730">
        <w:t>current</w:t>
      </w:r>
      <w:proofErr w:type="gramEnd"/>
      <w:r w:rsidRPr="00206730">
        <w:t xml:space="preserve"> scale: 1A/2mv)</w:t>
      </w:r>
    </w:p>
    <w:p w:rsidR="00B45680" w:rsidRDefault="00B45680" w:rsidP="009905FC">
      <w:pPr>
        <w:pStyle w:val="sectionheadnonums"/>
        <w:spacing w:line="480" w:lineRule="auto"/>
        <w:jc w:val="both"/>
      </w:pPr>
    </w:p>
    <w:p w:rsidR="001B23F4" w:rsidRPr="00206730" w:rsidRDefault="001B23F4" w:rsidP="009905FC">
      <w:pPr>
        <w:pStyle w:val="sectionheadnonums"/>
        <w:spacing w:line="480" w:lineRule="auto"/>
        <w:jc w:val="both"/>
      </w:pPr>
      <w:r w:rsidRPr="00206730">
        <w:t>Conclusions</w:t>
      </w:r>
    </w:p>
    <w:p w:rsidR="00620D30" w:rsidRDefault="001B23F4" w:rsidP="009905FC">
      <w:pPr>
        <w:pStyle w:val="Caption"/>
        <w:spacing w:line="480" w:lineRule="auto"/>
        <w:ind w:firstLine="170"/>
        <w:jc w:val="both"/>
        <w:rPr>
          <w:sz w:val="20"/>
          <w:szCs w:val="20"/>
        </w:rPr>
      </w:pPr>
      <w:r w:rsidRPr="00206730">
        <w:rPr>
          <w:sz w:val="20"/>
          <w:szCs w:val="20"/>
        </w:rPr>
        <w:t>A</w:t>
      </w:r>
      <w:r w:rsidR="00620D30">
        <w:rPr>
          <w:sz w:val="20"/>
          <w:szCs w:val="20"/>
        </w:rPr>
        <w:t>n improved</w:t>
      </w:r>
      <w:r w:rsidRPr="00206730">
        <w:rPr>
          <w:sz w:val="20"/>
          <w:szCs w:val="20"/>
        </w:rPr>
        <w:t xml:space="preserve"> control strategy for </w:t>
      </w:r>
      <w:r w:rsidR="00620D30">
        <w:rPr>
          <w:sz w:val="20"/>
          <w:szCs w:val="20"/>
        </w:rPr>
        <w:t>a droop controlled grid connected inverter has been presented. The transient response has been improved by measuring the average power using the integration method rather than using the traditional low pass filter. Virtual i</w:t>
      </w:r>
      <w:r w:rsidR="00E4103E">
        <w:rPr>
          <w:sz w:val="20"/>
          <w:szCs w:val="20"/>
        </w:rPr>
        <w:t>nductance</w:t>
      </w:r>
      <w:r w:rsidR="00620D30">
        <w:rPr>
          <w:sz w:val="20"/>
          <w:szCs w:val="20"/>
        </w:rPr>
        <w:t xml:space="preserve"> has been found to improve the grid disturbance rejection and </w:t>
      </w:r>
      <w:r w:rsidR="007269FB">
        <w:rPr>
          <w:sz w:val="20"/>
          <w:szCs w:val="20"/>
        </w:rPr>
        <w:t xml:space="preserve">thus </w:t>
      </w:r>
      <w:r w:rsidR="00620D30">
        <w:rPr>
          <w:sz w:val="20"/>
          <w:szCs w:val="20"/>
        </w:rPr>
        <w:t xml:space="preserve">improve the output current </w:t>
      </w:r>
      <w:proofErr w:type="spellStart"/>
      <w:r w:rsidR="00620D30">
        <w:rPr>
          <w:sz w:val="20"/>
          <w:szCs w:val="20"/>
        </w:rPr>
        <w:t>THD</w:t>
      </w:r>
      <w:proofErr w:type="spellEnd"/>
      <w:r w:rsidR="00620D30">
        <w:rPr>
          <w:sz w:val="20"/>
          <w:szCs w:val="20"/>
        </w:rPr>
        <w:t>. A small signal model based on transfer function approach has been developed to aid the controller design. The controller effectiveness has been validated by simulation and experiments.</w:t>
      </w:r>
    </w:p>
    <w:p w:rsidR="009D33B3" w:rsidRDefault="009D33B3" w:rsidP="009905FC">
      <w:pPr>
        <w:pStyle w:val="sectionheadnonums"/>
        <w:spacing w:line="480" w:lineRule="auto"/>
        <w:jc w:val="both"/>
      </w:pPr>
    </w:p>
    <w:p w:rsidR="009D33B3" w:rsidRDefault="009D33B3" w:rsidP="009905FC">
      <w:pPr>
        <w:pStyle w:val="sectionheadnonums"/>
        <w:spacing w:line="480" w:lineRule="auto"/>
        <w:jc w:val="both"/>
      </w:pPr>
    </w:p>
    <w:p w:rsidR="001B23F4" w:rsidRPr="00206730" w:rsidRDefault="001B23F4" w:rsidP="009905FC">
      <w:pPr>
        <w:pStyle w:val="sectionheadnonums"/>
        <w:spacing w:line="480" w:lineRule="auto"/>
        <w:jc w:val="both"/>
      </w:pPr>
      <w:r w:rsidRPr="00206730">
        <w:lastRenderedPageBreak/>
        <w:t>References</w:t>
      </w:r>
      <w:bookmarkStart w:id="7" w:name="references"/>
      <w:bookmarkEnd w:id="7"/>
    </w:p>
    <w:p w:rsidR="002D3E6B" w:rsidRPr="002D3E6B" w:rsidRDefault="0021733A" w:rsidP="009905FC">
      <w:pPr>
        <w:pStyle w:val="ListParagraph"/>
        <w:numPr>
          <w:ilvl w:val="0"/>
          <w:numId w:val="26"/>
        </w:numPr>
        <w:suppressAutoHyphens w:val="0"/>
        <w:autoSpaceDE w:val="0"/>
        <w:autoSpaceDN w:val="0"/>
        <w:adjustRightInd w:val="0"/>
        <w:spacing w:line="480" w:lineRule="auto"/>
        <w:ind w:left="426" w:hanging="426"/>
        <w:jc w:val="both"/>
        <w:rPr>
          <w:bCs/>
          <w:sz w:val="16"/>
          <w:szCs w:val="16"/>
        </w:rPr>
      </w:pPr>
      <w:r w:rsidRPr="002D3E6B">
        <w:rPr>
          <w:rFonts w:ascii="Times-Roman" w:hAnsi="Times-Roman" w:cs="Times-Roman"/>
          <w:sz w:val="16"/>
          <w:szCs w:val="16"/>
          <w:lang w:eastAsia="en-US"/>
        </w:rPr>
        <w:t xml:space="preserve">M. </w:t>
      </w:r>
      <w:proofErr w:type="spellStart"/>
      <w:r w:rsidRPr="002D3E6B">
        <w:rPr>
          <w:rFonts w:ascii="Times-Roman" w:hAnsi="Times-Roman" w:cs="Times-Roman"/>
          <w:sz w:val="16"/>
          <w:szCs w:val="16"/>
          <w:lang w:eastAsia="en-US"/>
        </w:rPr>
        <w:t>Chandorkar</w:t>
      </w:r>
      <w:proofErr w:type="spellEnd"/>
      <w:r w:rsidRPr="002D3E6B">
        <w:rPr>
          <w:rFonts w:ascii="Times-Roman" w:hAnsi="Times-Roman" w:cs="Times-Roman"/>
          <w:sz w:val="16"/>
          <w:szCs w:val="16"/>
          <w:lang w:eastAsia="en-US"/>
        </w:rPr>
        <w:t xml:space="preserve">, D. Divan, Y. Hu, and B. Banerjee, “Novel architectures and control for distributed ups systems,” in </w:t>
      </w:r>
      <w:r w:rsidRPr="002D3E6B">
        <w:rPr>
          <w:rFonts w:ascii="Times-Italic" w:hAnsi="Times-Italic" w:cs="Times-Italic"/>
          <w:i/>
          <w:iCs/>
          <w:sz w:val="16"/>
          <w:szCs w:val="16"/>
          <w:lang w:eastAsia="en-US"/>
        </w:rPr>
        <w:t>Applied Power</w:t>
      </w:r>
      <w:r w:rsidRPr="002D3E6B">
        <w:rPr>
          <w:rFonts w:ascii="Times-Roman" w:hAnsi="Times-Roman" w:cs="Times-Roman"/>
          <w:sz w:val="16"/>
          <w:szCs w:val="16"/>
          <w:lang w:eastAsia="en-US"/>
        </w:rPr>
        <w:t xml:space="preserve"> </w:t>
      </w:r>
      <w:r w:rsidRPr="002D3E6B">
        <w:rPr>
          <w:rFonts w:ascii="Times-Italic" w:hAnsi="Times-Italic" w:cs="Times-Italic"/>
          <w:i/>
          <w:iCs/>
          <w:sz w:val="16"/>
          <w:szCs w:val="16"/>
          <w:lang w:eastAsia="en-US"/>
        </w:rPr>
        <w:t>Electronic Conference and Exposition</w:t>
      </w:r>
      <w:r w:rsidRPr="002D3E6B">
        <w:rPr>
          <w:rFonts w:ascii="Times-Roman" w:hAnsi="Times-Roman" w:cs="Times-Roman"/>
          <w:sz w:val="16"/>
          <w:szCs w:val="16"/>
          <w:lang w:eastAsia="en-US"/>
        </w:rPr>
        <w:t>, vol. 2, February 1994, pp. 683–689.</w:t>
      </w:r>
    </w:p>
    <w:p w:rsidR="002D3E6B" w:rsidRP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bCs/>
          <w:sz w:val="16"/>
          <w:szCs w:val="16"/>
        </w:rPr>
      </w:pPr>
      <w:r w:rsidRPr="002D3E6B">
        <w:rPr>
          <w:sz w:val="16"/>
          <w:szCs w:val="16"/>
        </w:rPr>
        <w:t xml:space="preserve">J. M. Guerrero, J. C. Vasquez, J. </w:t>
      </w:r>
      <w:proofErr w:type="spellStart"/>
      <w:r w:rsidRPr="002D3E6B">
        <w:rPr>
          <w:sz w:val="16"/>
          <w:szCs w:val="16"/>
        </w:rPr>
        <w:t>Matas</w:t>
      </w:r>
      <w:proofErr w:type="spellEnd"/>
      <w:r w:rsidRPr="002D3E6B">
        <w:rPr>
          <w:sz w:val="16"/>
          <w:szCs w:val="16"/>
        </w:rPr>
        <w:t xml:space="preserve">, M. </w:t>
      </w:r>
      <w:proofErr w:type="spellStart"/>
      <w:r w:rsidRPr="002D3E6B">
        <w:rPr>
          <w:sz w:val="16"/>
          <w:szCs w:val="16"/>
        </w:rPr>
        <w:t>Castilla</w:t>
      </w:r>
      <w:proofErr w:type="spellEnd"/>
      <w:r w:rsidRPr="002D3E6B">
        <w:rPr>
          <w:sz w:val="16"/>
          <w:szCs w:val="16"/>
        </w:rPr>
        <w:t xml:space="preserve">, and </w:t>
      </w:r>
      <w:proofErr w:type="spellStart"/>
      <w:r w:rsidRPr="002D3E6B">
        <w:rPr>
          <w:sz w:val="16"/>
          <w:szCs w:val="16"/>
        </w:rPr>
        <w:t>L.G</w:t>
      </w:r>
      <w:proofErr w:type="spellEnd"/>
      <w:r w:rsidRPr="002D3E6B">
        <w:rPr>
          <w:sz w:val="16"/>
          <w:szCs w:val="16"/>
        </w:rPr>
        <w:t xml:space="preserve">. de Vicuna, “Control Strategy for Flexible </w:t>
      </w:r>
      <w:proofErr w:type="spellStart"/>
      <w:r w:rsidRPr="002D3E6B">
        <w:rPr>
          <w:sz w:val="16"/>
          <w:szCs w:val="16"/>
        </w:rPr>
        <w:t>Microgrid</w:t>
      </w:r>
      <w:proofErr w:type="spellEnd"/>
      <w:r w:rsidRPr="002D3E6B">
        <w:rPr>
          <w:sz w:val="16"/>
          <w:szCs w:val="16"/>
        </w:rPr>
        <w:t xml:space="preserve"> Based on Parallel </w:t>
      </w:r>
      <w:r w:rsidRPr="002D3E6B">
        <w:rPr>
          <w:rStyle w:val="snippet"/>
          <w:sz w:val="16"/>
          <w:szCs w:val="16"/>
        </w:rPr>
        <w:t>Line</w:t>
      </w:r>
      <w:r w:rsidRPr="002D3E6B">
        <w:rPr>
          <w:sz w:val="16"/>
          <w:szCs w:val="16"/>
        </w:rPr>
        <w:t>-</w:t>
      </w:r>
      <w:r w:rsidRPr="002D3E6B">
        <w:rPr>
          <w:rStyle w:val="snippet"/>
          <w:sz w:val="16"/>
          <w:szCs w:val="16"/>
        </w:rPr>
        <w:t>Interactive</w:t>
      </w:r>
      <w:r w:rsidRPr="002D3E6B">
        <w:rPr>
          <w:sz w:val="16"/>
          <w:szCs w:val="16"/>
        </w:rPr>
        <w:t xml:space="preserve"> </w:t>
      </w:r>
      <w:r w:rsidRPr="002D3E6B">
        <w:rPr>
          <w:rStyle w:val="snippet"/>
          <w:sz w:val="16"/>
          <w:szCs w:val="16"/>
        </w:rPr>
        <w:t>UPS</w:t>
      </w:r>
      <w:r w:rsidRPr="002D3E6B">
        <w:rPr>
          <w:sz w:val="16"/>
          <w:szCs w:val="16"/>
        </w:rPr>
        <w:t xml:space="preserve"> Systems,”</w:t>
      </w:r>
      <w:r w:rsidRPr="002D3E6B">
        <w:rPr>
          <w:i/>
          <w:sz w:val="16"/>
          <w:szCs w:val="16"/>
        </w:rPr>
        <w:t xml:space="preserve"> </w:t>
      </w:r>
      <w:r w:rsidRPr="002D3E6B">
        <w:rPr>
          <w:i/>
          <w:iCs/>
          <w:sz w:val="16"/>
          <w:szCs w:val="16"/>
        </w:rPr>
        <w:t xml:space="preserve"> IEEE Trans. Ind. Electron.</w:t>
      </w:r>
      <w:r w:rsidRPr="002D3E6B">
        <w:rPr>
          <w:sz w:val="16"/>
          <w:szCs w:val="16"/>
        </w:rPr>
        <w:t>, vol. 26, no. 3, pp. 726–736, Mar. 2009.</w:t>
      </w:r>
    </w:p>
    <w:p w:rsidR="002D3E6B" w:rsidRP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bCs/>
          <w:sz w:val="16"/>
          <w:szCs w:val="16"/>
        </w:rPr>
      </w:pPr>
      <w:r w:rsidRPr="002D3E6B">
        <w:rPr>
          <w:sz w:val="16"/>
          <w:szCs w:val="16"/>
        </w:rPr>
        <w:t xml:space="preserve">J. M. Guerrero, L. G. de Vicuña, J. </w:t>
      </w:r>
      <w:proofErr w:type="spellStart"/>
      <w:r w:rsidRPr="002D3E6B">
        <w:rPr>
          <w:sz w:val="16"/>
          <w:szCs w:val="16"/>
        </w:rPr>
        <w:t>Matas</w:t>
      </w:r>
      <w:proofErr w:type="spellEnd"/>
      <w:r w:rsidRPr="002D3E6B">
        <w:rPr>
          <w:sz w:val="16"/>
          <w:szCs w:val="16"/>
        </w:rPr>
        <w:t xml:space="preserve">, M. </w:t>
      </w:r>
      <w:proofErr w:type="spellStart"/>
      <w:r w:rsidRPr="002D3E6B">
        <w:rPr>
          <w:sz w:val="16"/>
          <w:szCs w:val="16"/>
        </w:rPr>
        <w:t>Castilla</w:t>
      </w:r>
      <w:proofErr w:type="spellEnd"/>
      <w:r w:rsidRPr="002D3E6B">
        <w:rPr>
          <w:sz w:val="16"/>
          <w:szCs w:val="16"/>
        </w:rPr>
        <w:t xml:space="preserve">, and J. </w:t>
      </w:r>
      <w:proofErr w:type="spellStart"/>
      <w:r w:rsidRPr="002D3E6B">
        <w:rPr>
          <w:sz w:val="16"/>
          <w:szCs w:val="16"/>
        </w:rPr>
        <w:t>Miret</w:t>
      </w:r>
      <w:proofErr w:type="spellEnd"/>
      <w:r w:rsidRPr="002D3E6B">
        <w:rPr>
          <w:sz w:val="16"/>
          <w:szCs w:val="16"/>
        </w:rPr>
        <w:t xml:space="preserve">, “A wireless controller to enhance dynamic performance of parallel inverters in distributed generation systems,” </w:t>
      </w:r>
      <w:r w:rsidRPr="002D3E6B">
        <w:rPr>
          <w:i/>
          <w:iCs/>
          <w:sz w:val="16"/>
          <w:szCs w:val="16"/>
        </w:rPr>
        <w:t>IEEE Trans. Power Electron.</w:t>
      </w:r>
      <w:r w:rsidRPr="002D3E6B">
        <w:rPr>
          <w:sz w:val="16"/>
          <w:szCs w:val="16"/>
        </w:rPr>
        <w:t>, vol. 19, no. 5, pp. 1205–1213, Sep. 2004.</w:t>
      </w:r>
    </w:p>
    <w:p w:rsidR="001B23F4" w:rsidRP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bCs/>
          <w:sz w:val="16"/>
          <w:szCs w:val="16"/>
        </w:rPr>
      </w:pPr>
      <w:r w:rsidRPr="002D3E6B">
        <w:rPr>
          <w:sz w:val="16"/>
          <w:szCs w:val="16"/>
        </w:rPr>
        <w:t xml:space="preserve">M. N. </w:t>
      </w:r>
      <w:proofErr w:type="spellStart"/>
      <w:r w:rsidRPr="002D3E6B">
        <w:rPr>
          <w:sz w:val="16"/>
          <w:szCs w:val="16"/>
        </w:rPr>
        <w:t>Marwali</w:t>
      </w:r>
      <w:proofErr w:type="spellEnd"/>
      <w:r w:rsidRPr="002D3E6B">
        <w:rPr>
          <w:sz w:val="16"/>
          <w:szCs w:val="16"/>
        </w:rPr>
        <w:t xml:space="preserve">, J. W. Jung, and A. </w:t>
      </w:r>
      <w:proofErr w:type="spellStart"/>
      <w:r w:rsidRPr="002D3E6B">
        <w:rPr>
          <w:sz w:val="16"/>
          <w:szCs w:val="16"/>
        </w:rPr>
        <w:t>Keyhani</w:t>
      </w:r>
      <w:proofErr w:type="spellEnd"/>
      <w:r w:rsidRPr="002D3E6B">
        <w:rPr>
          <w:sz w:val="16"/>
          <w:szCs w:val="16"/>
        </w:rPr>
        <w:t>, “Control of distributed</w:t>
      </w:r>
    </w:p>
    <w:p w:rsidR="002D3E6B" w:rsidRDefault="001B23F4" w:rsidP="009905FC">
      <w:pPr>
        <w:suppressAutoHyphens w:val="0"/>
        <w:autoSpaceDE w:val="0"/>
        <w:autoSpaceDN w:val="0"/>
        <w:adjustRightInd w:val="0"/>
        <w:spacing w:line="480" w:lineRule="auto"/>
        <w:ind w:left="426"/>
        <w:jc w:val="both"/>
        <w:rPr>
          <w:sz w:val="16"/>
          <w:szCs w:val="16"/>
        </w:rPr>
      </w:pPr>
      <w:proofErr w:type="gramStart"/>
      <w:r w:rsidRPr="00206730">
        <w:rPr>
          <w:sz w:val="16"/>
          <w:szCs w:val="16"/>
        </w:rPr>
        <w:t>generation</w:t>
      </w:r>
      <w:proofErr w:type="gramEnd"/>
      <w:r w:rsidRPr="00206730">
        <w:rPr>
          <w:sz w:val="16"/>
          <w:szCs w:val="16"/>
        </w:rPr>
        <w:t xml:space="preserve"> systems—Part II: Load sharing control,” </w:t>
      </w:r>
      <w:r w:rsidRPr="00206730">
        <w:rPr>
          <w:i/>
          <w:iCs/>
          <w:sz w:val="16"/>
          <w:szCs w:val="16"/>
        </w:rPr>
        <w:t>IEEE Trans. Power Electron.</w:t>
      </w:r>
      <w:r w:rsidRPr="00206730">
        <w:rPr>
          <w:sz w:val="16"/>
          <w:szCs w:val="16"/>
        </w:rPr>
        <w:t>, vol. 19, n</w:t>
      </w:r>
      <w:r w:rsidR="002D3E6B">
        <w:rPr>
          <w:sz w:val="16"/>
          <w:szCs w:val="16"/>
        </w:rPr>
        <w:t>o. 6, pp. 1551–1561, Nov. 2004.</w:t>
      </w:r>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rPr>
        <w:t xml:space="preserve">J. M. Guerrero, L. G. de Vicuña, J. </w:t>
      </w:r>
      <w:proofErr w:type="spellStart"/>
      <w:r w:rsidRPr="002D3E6B">
        <w:rPr>
          <w:sz w:val="16"/>
          <w:szCs w:val="16"/>
        </w:rPr>
        <w:t>Matas</w:t>
      </w:r>
      <w:proofErr w:type="spellEnd"/>
      <w:r w:rsidRPr="002D3E6B">
        <w:rPr>
          <w:sz w:val="16"/>
          <w:szCs w:val="16"/>
        </w:rPr>
        <w:t xml:space="preserve">, M. </w:t>
      </w:r>
      <w:proofErr w:type="spellStart"/>
      <w:r w:rsidRPr="002D3E6B">
        <w:rPr>
          <w:sz w:val="16"/>
          <w:szCs w:val="16"/>
        </w:rPr>
        <w:t>Castilla</w:t>
      </w:r>
      <w:proofErr w:type="spellEnd"/>
      <w:r w:rsidRPr="002D3E6B">
        <w:rPr>
          <w:sz w:val="16"/>
          <w:szCs w:val="16"/>
        </w:rPr>
        <w:t xml:space="preserve">, and J. </w:t>
      </w:r>
      <w:proofErr w:type="spellStart"/>
      <w:r w:rsidRPr="002D3E6B">
        <w:rPr>
          <w:sz w:val="16"/>
          <w:szCs w:val="16"/>
        </w:rPr>
        <w:t>Miret</w:t>
      </w:r>
      <w:proofErr w:type="spellEnd"/>
      <w:r w:rsidRPr="002D3E6B">
        <w:rPr>
          <w:i/>
          <w:iCs/>
          <w:sz w:val="16"/>
          <w:szCs w:val="16"/>
        </w:rPr>
        <w:t xml:space="preserve">, </w:t>
      </w:r>
      <w:r w:rsidRPr="002D3E6B">
        <w:rPr>
          <w:sz w:val="16"/>
          <w:szCs w:val="16"/>
        </w:rPr>
        <w:t xml:space="preserve">“Output Impedance Design of Parallel-Connected UPS Inverters With Wireless Load-Sharing Control,” </w:t>
      </w:r>
      <w:r w:rsidRPr="002D3E6B">
        <w:rPr>
          <w:i/>
          <w:iCs/>
          <w:sz w:val="16"/>
          <w:szCs w:val="16"/>
        </w:rPr>
        <w:t>IEEE Trans. Ind. Electron.</w:t>
      </w:r>
      <w:r w:rsidRPr="002D3E6B">
        <w:rPr>
          <w:sz w:val="16"/>
          <w:szCs w:val="16"/>
        </w:rPr>
        <w:t>, vol. 52, no. 4, pp. 1126-1135, Aug. 2005.</w:t>
      </w:r>
    </w:p>
    <w:p w:rsidR="001B23F4" w:rsidRPr="00D22C58"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lang w:val="es-ES"/>
        </w:rPr>
      </w:pPr>
      <w:r w:rsidRPr="00D22C58">
        <w:rPr>
          <w:sz w:val="16"/>
          <w:szCs w:val="16"/>
          <w:lang w:val="es-ES"/>
        </w:rPr>
        <w:t xml:space="preserve">J. M. Guerrero, J. Matas, L. G. de Vicuña, M. Castilla, and J. </w:t>
      </w:r>
      <w:proofErr w:type="spellStart"/>
      <w:r w:rsidRPr="00D22C58">
        <w:rPr>
          <w:sz w:val="16"/>
          <w:szCs w:val="16"/>
          <w:lang w:val="es-ES"/>
        </w:rPr>
        <w:t>Miret</w:t>
      </w:r>
      <w:proofErr w:type="spellEnd"/>
      <w:r w:rsidRPr="00D22C58">
        <w:rPr>
          <w:sz w:val="16"/>
          <w:szCs w:val="16"/>
          <w:lang w:val="es-ES"/>
        </w:rPr>
        <w:t>,</w:t>
      </w:r>
    </w:p>
    <w:p w:rsidR="002D3E6B" w:rsidRDefault="001B23F4" w:rsidP="009905FC">
      <w:pPr>
        <w:suppressAutoHyphens w:val="0"/>
        <w:autoSpaceDE w:val="0"/>
        <w:autoSpaceDN w:val="0"/>
        <w:adjustRightInd w:val="0"/>
        <w:spacing w:line="480" w:lineRule="auto"/>
        <w:ind w:left="426"/>
        <w:jc w:val="both"/>
        <w:rPr>
          <w:sz w:val="16"/>
          <w:szCs w:val="16"/>
        </w:rPr>
      </w:pPr>
      <w:proofErr w:type="gramStart"/>
      <w:r w:rsidRPr="00206730">
        <w:rPr>
          <w:sz w:val="16"/>
          <w:szCs w:val="16"/>
        </w:rPr>
        <w:t xml:space="preserve">“Wireless-control strategy for parallel operation of distributed generation inverters,” </w:t>
      </w:r>
      <w:r w:rsidRPr="00206730">
        <w:rPr>
          <w:i/>
          <w:iCs/>
          <w:sz w:val="16"/>
          <w:szCs w:val="16"/>
        </w:rPr>
        <w:t>IEEE Trans. Ind. Electron.</w:t>
      </w:r>
      <w:r w:rsidRPr="00206730">
        <w:rPr>
          <w:sz w:val="16"/>
          <w:szCs w:val="16"/>
        </w:rPr>
        <w:t>, vol. 53, n</w:t>
      </w:r>
      <w:r w:rsidR="002D3E6B">
        <w:rPr>
          <w:sz w:val="16"/>
          <w:szCs w:val="16"/>
        </w:rPr>
        <w:t>o. 5, pp. 1461-1470, Oct. 2006.</w:t>
      </w:r>
      <w:proofErr w:type="gramEnd"/>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rPr>
        <w:t xml:space="preserve">J. M. Guerrero, J. </w:t>
      </w:r>
      <w:proofErr w:type="spellStart"/>
      <w:r w:rsidRPr="002D3E6B">
        <w:rPr>
          <w:sz w:val="16"/>
          <w:szCs w:val="16"/>
        </w:rPr>
        <w:t>Matas</w:t>
      </w:r>
      <w:proofErr w:type="spellEnd"/>
      <w:r w:rsidRPr="002D3E6B">
        <w:rPr>
          <w:sz w:val="16"/>
          <w:szCs w:val="16"/>
        </w:rPr>
        <w:t xml:space="preserve">, L. G. de Vicuña, M. </w:t>
      </w:r>
      <w:proofErr w:type="spellStart"/>
      <w:r w:rsidRPr="002D3E6B">
        <w:rPr>
          <w:sz w:val="16"/>
          <w:szCs w:val="16"/>
        </w:rPr>
        <w:t>Castilla</w:t>
      </w:r>
      <w:proofErr w:type="spellEnd"/>
      <w:r w:rsidRPr="002D3E6B">
        <w:rPr>
          <w:sz w:val="16"/>
          <w:szCs w:val="16"/>
        </w:rPr>
        <w:t xml:space="preserve">, and J. </w:t>
      </w:r>
      <w:proofErr w:type="spellStart"/>
      <w:r w:rsidRPr="002D3E6B">
        <w:rPr>
          <w:sz w:val="16"/>
          <w:szCs w:val="16"/>
        </w:rPr>
        <w:t>Miret</w:t>
      </w:r>
      <w:proofErr w:type="spellEnd"/>
      <w:r w:rsidRPr="002D3E6B">
        <w:rPr>
          <w:sz w:val="16"/>
          <w:szCs w:val="16"/>
        </w:rPr>
        <w:t>, “Decentralized Control for Parallel Operation of Distributed Generation Inverters Using Resistive Output Impedance,”</w:t>
      </w:r>
      <w:r w:rsidRPr="002D3E6B">
        <w:rPr>
          <w:i/>
          <w:iCs/>
          <w:sz w:val="16"/>
          <w:szCs w:val="16"/>
        </w:rPr>
        <w:t xml:space="preserve"> IEEE Trans. Ind. Electron.</w:t>
      </w:r>
      <w:r w:rsidRPr="002D3E6B">
        <w:rPr>
          <w:sz w:val="16"/>
          <w:szCs w:val="16"/>
        </w:rPr>
        <w:t>, vol. 54, no. 2, pp. 994–1004, Apr. 2007.</w:t>
      </w:r>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rPr>
        <w:t>Y. A. -R. I. Mohamed and E. F. El-</w:t>
      </w:r>
      <w:proofErr w:type="spellStart"/>
      <w:r w:rsidRPr="002D3E6B">
        <w:rPr>
          <w:sz w:val="16"/>
          <w:szCs w:val="16"/>
        </w:rPr>
        <w:t>Saadany</w:t>
      </w:r>
      <w:proofErr w:type="spellEnd"/>
      <w:r w:rsidRPr="002D3E6B">
        <w:rPr>
          <w:sz w:val="16"/>
          <w:szCs w:val="16"/>
        </w:rPr>
        <w:t xml:space="preserve">, “Adaptive decentralized droop controller to preserve power sharing stability of paralleled inverters in distributed generation </w:t>
      </w:r>
      <w:proofErr w:type="spellStart"/>
      <w:r w:rsidRPr="002D3E6B">
        <w:rPr>
          <w:sz w:val="16"/>
          <w:szCs w:val="16"/>
        </w:rPr>
        <w:t>microgrids</w:t>
      </w:r>
      <w:proofErr w:type="spellEnd"/>
      <w:r w:rsidRPr="002D3E6B">
        <w:rPr>
          <w:sz w:val="16"/>
          <w:szCs w:val="16"/>
        </w:rPr>
        <w:t xml:space="preserve">,” </w:t>
      </w:r>
      <w:r w:rsidRPr="002D3E6B">
        <w:rPr>
          <w:i/>
          <w:iCs/>
          <w:sz w:val="16"/>
          <w:szCs w:val="16"/>
        </w:rPr>
        <w:t>IEEE Trans. Power Electron.</w:t>
      </w:r>
      <w:r w:rsidRPr="002D3E6B">
        <w:rPr>
          <w:sz w:val="16"/>
          <w:szCs w:val="16"/>
        </w:rPr>
        <w:t>, vol. 23, no. 6, pp. 2806–2816, Nov. 2008.</w:t>
      </w:r>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rPr>
        <w:t xml:space="preserve">J. C. Vasquez, J. M. Guerrero, M. </w:t>
      </w:r>
      <w:proofErr w:type="spellStart"/>
      <w:r w:rsidRPr="002D3E6B">
        <w:rPr>
          <w:sz w:val="16"/>
          <w:szCs w:val="16"/>
        </w:rPr>
        <w:t>Liserre</w:t>
      </w:r>
      <w:proofErr w:type="spellEnd"/>
      <w:r w:rsidRPr="002D3E6B">
        <w:rPr>
          <w:sz w:val="16"/>
          <w:szCs w:val="16"/>
        </w:rPr>
        <w:t xml:space="preserve">, and A. </w:t>
      </w:r>
      <w:proofErr w:type="spellStart"/>
      <w:r w:rsidRPr="002D3E6B">
        <w:rPr>
          <w:sz w:val="16"/>
          <w:szCs w:val="16"/>
        </w:rPr>
        <w:t>Mastromauro</w:t>
      </w:r>
      <w:proofErr w:type="spellEnd"/>
      <w:r w:rsidRPr="002D3E6B">
        <w:rPr>
          <w:sz w:val="16"/>
          <w:szCs w:val="16"/>
        </w:rPr>
        <w:t xml:space="preserve">, “Voltage support provided by a droop-controlled multifunctional inverter,” </w:t>
      </w:r>
      <w:r w:rsidRPr="002D3E6B">
        <w:rPr>
          <w:i/>
          <w:iCs/>
          <w:sz w:val="16"/>
          <w:szCs w:val="16"/>
        </w:rPr>
        <w:t>IEEE</w:t>
      </w:r>
      <w:r w:rsidRPr="002D3E6B">
        <w:rPr>
          <w:sz w:val="16"/>
          <w:szCs w:val="16"/>
        </w:rPr>
        <w:t xml:space="preserve"> </w:t>
      </w:r>
      <w:r w:rsidRPr="002D3E6B">
        <w:rPr>
          <w:i/>
          <w:iCs/>
          <w:sz w:val="16"/>
          <w:szCs w:val="16"/>
        </w:rPr>
        <w:t>Trans. Ind. Electron.</w:t>
      </w:r>
      <w:r w:rsidRPr="002D3E6B">
        <w:rPr>
          <w:sz w:val="16"/>
          <w:szCs w:val="16"/>
        </w:rPr>
        <w:t>, vol. 56, no. 11, pp. 4510–4519, Nov. 2009.</w:t>
      </w:r>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rPr>
        <w:t xml:space="preserve">J. M. Guerrero, J. C. Vasquez, J. </w:t>
      </w:r>
      <w:proofErr w:type="spellStart"/>
      <w:r w:rsidRPr="002D3E6B">
        <w:rPr>
          <w:sz w:val="16"/>
          <w:szCs w:val="16"/>
        </w:rPr>
        <w:t>Matas</w:t>
      </w:r>
      <w:proofErr w:type="spellEnd"/>
      <w:r w:rsidRPr="002D3E6B">
        <w:rPr>
          <w:sz w:val="16"/>
          <w:szCs w:val="16"/>
        </w:rPr>
        <w:t xml:space="preserve">, L. G. de Vicuña, and M. </w:t>
      </w:r>
      <w:proofErr w:type="spellStart"/>
      <w:r w:rsidRPr="002D3E6B">
        <w:rPr>
          <w:sz w:val="16"/>
          <w:szCs w:val="16"/>
        </w:rPr>
        <w:t>Castilla</w:t>
      </w:r>
      <w:proofErr w:type="spellEnd"/>
      <w:r w:rsidRPr="002D3E6B">
        <w:rPr>
          <w:sz w:val="16"/>
          <w:szCs w:val="16"/>
        </w:rPr>
        <w:t xml:space="preserve"> “Hierarchical Control of Droop-Controlled AC and DC </w:t>
      </w:r>
      <w:proofErr w:type="spellStart"/>
      <w:r w:rsidRPr="002D3E6B">
        <w:rPr>
          <w:sz w:val="16"/>
          <w:szCs w:val="16"/>
        </w:rPr>
        <w:t>Microgrids</w:t>
      </w:r>
      <w:proofErr w:type="spellEnd"/>
      <w:r w:rsidRPr="002D3E6B">
        <w:rPr>
          <w:sz w:val="16"/>
          <w:szCs w:val="16"/>
        </w:rPr>
        <w:t xml:space="preserve">—A General Approach Toward Standardization,” </w:t>
      </w:r>
      <w:r w:rsidRPr="002D3E6B">
        <w:rPr>
          <w:i/>
          <w:iCs/>
          <w:sz w:val="16"/>
          <w:szCs w:val="16"/>
        </w:rPr>
        <w:t>IEEE</w:t>
      </w:r>
      <w:r w:rsidRPr="002D3E6B">
        <w:rPr>
          <w:sz w:val="16"/>
          <w:szCs w:val="16"/>
        </w:rPr>
        <w:t xml:space="preserve"> </w:t>
      </w:r>
      <w:r w:rsidRPr="002D3E6B">
        <w:rPr>
          <w:i/>
          <w:iCs/>
          <w:sz w:val="16"/>
          <w:szCs w:val="16"/>
        </w:rPr>
        <w:t>Trans. Ind. Electron.</w:t>
      </w:r>
      <w:r w:rsidRPr="002D3E6B">
        <w:rPr>
          <w:sz w:val="16"/>
          <w:szCs w:val="16"/>
        </w:rPr>
        <w:t>, vol. 58, no. 1, pp. 158–172, Jan. 2011.</w:t>
      </w:r>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rPr>
        <w:t>J. Kim</w:t>
      </w:r>
      <w:r w:rsidRPr="002D3E6B">
        <w:rPr>
          <w:iCs/>
          <w:sz w:val="16"/>
          <w:szCs w:val="16"/>
        </w:rPr>
        <w:t>,</w:t>
      </w:r>
      <w:r w:rsidRPr="002D3E6B">
        <w:rPr>
          <w:sz w:val="16"/>
          <w:szCs w:val="16"/>
        </w:rPr>
        <w:t xml:space="preserve"> J. M. Guerrero</w:t>
      </w:r>
      <w:r w:rsidRPr="002D3E6B">
        <w:rPr>
          <w:iCs/>
          <w:sz w:val="16"/>
          <w:szCs w:val="16"/>
        </w:rPr>
        <w:t xml:space="preserve">, </w:t>
      </w:r>
      <w:r w:rsidRPr="002D3E6B">
        <w:rPr>
          <w:sz w:val="16"/>
          <w:szCs w:val="16"/>
        </w:rPr>
        <w:t>P. Rodriguez</w:t>
      </w:r>
      <w:r w:rsidRPr="002D3E6B">
        <w:rPr>
          <w:iCs/>
          <w:sz w:val="16"/>
          <w:szCs w:val="16"/>
        </w:rPr>
        <w:t>,</w:t>
      </w:r>
      <w:r w:rsidRPr="002D3E6B">
        <w:rPr>
          <w:sz w:val="16"/>
          <w:szCs w:val="16"/>
        </w:rPr>
        <w:t xml:space="preserve"> R. Teodorescu</w:t>
      </w:r>
      <w:r w:rsidRPr="002D3E6B">
        <w:rPr>
          <w:iCs/>
          <w:sz w:val="16"/>
          <w:szCs w:val="16"/>
        </w:rPr>
        <w:t>,</w:t>
      </w:r>
      <w:r w:rsidRPr="002D3E6B">
        <w:rPr>
          <w:sz w:val="16"/>
          <w:szCs w:val="16"/>
        </w:rPr>
        <w:t xml:space="preserve"> K. Nam</w:t>
      </w:r>
      <w:r w:rsidRPr="002D3E6B">
        <w:rPr>
          <w:iCs/>
          <w:sz w:val="16"/>
          <w:szCs w:val="16"/>
        </w:rPr>
        <w:t xml:space="preserve">, </w:t>
      </w:r>
      <w:r w:rsidRPr="002D3E6B">
        <w:rPr>
          <w:sz w:val="16"/>
          <w:szCs w:val="16"/>
        </w:rPr>
        <w:t xml:space="preserve">“Mode Adaptive Droop Control With Virtual Output Impedances for an Inverter-Based Flexible AC </w:t>
      </w:r>
      <w:proofErr w:type="spellStart"/>
      <w:r w:rsidRPr="002D3E6B">
        <w:rPr>
          <w:sz w:val="16"/>
          <w:szCs w:val="16"/>
        </w:rPr>
        <w:t>Microgrid</w:t>
      </w:r>
      <w:proofErr w:type="spellEnd"/>
      <w:r w:rsidRPr="002D3E6B">
        <w:rPr>
          <w:sz w:val="16"/>
          <w:szCs w:val="16"/>
        </w:rPr>
        <w:t xml:space="preserve">,” ,” </w:t>
      </w:r>
      <w:r w:rsidRPr="002D3E6B">
        <w:rPr>
          <w:i/>
          <w:iCs/>
          <w:sz w:val="16"/>
          <w:szCs w:val="16"/>
        </w:rPr>
        <w:t>IEEE</w:t>
      </w:r>
      <w:r w:rsidRPr="002D3E6B">
        <w:rPr>
          <w:sz w:val="16"/>
          <w:szCs w:val="16"/>
        </w:rPr>
        <w:t xml:space="preserve"> </w:t>
      </w:r>
      <w:r w:rsidRPr="002D3E6B">
        <w:rPr>
          <w:i/>
          <w:iCs/>
          <w:sz w:val="16"/>
          <w:szCs w:val="16"/>
        </w:rPr>
        <w:t>Trans. Ind. Electron.</w:t>
      </w:r>
      <w:r w:rsidRPr="002D3E6B">
        <w:rPr>
          <w:sz w:val="16"/>
          <w:szCs w:val="16"/>
        </w:rPr>
        <w:t>, vol. 26, no. 3, pp. 689–701, Mar. 2011.</w:t>
      </w:r>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rPr>
        <w:t xml:space="preserve">E. A. Coelho, P. C. </w:t>
      </w:r>
      <w:proofErr w:type="spellStart"/>
      <w:r w:rsidRPr="002D3E6B">
        <w:rPr>
          <w:sz w:val="16"/>
          <w:szCs w:val="16"/>
        </w:rPr>
        <w:t>Cortizo</w:t>
      </w:r>
      <w:proofErr w:type="spellEnd"/>
      <w:r w:rsidRPr="002D3E6B">
        <w:rPr>
          <w:sz w:val="16"/>
          <w:szCs w:val="16"/>
        </w:rPr>
        <w:t xml:space="preserve">, and P. F. Garcia, “Small signal stability for single phase inverter connected to stiff AC system,” in </w:t>
      </w:r>
      <w:r w:rsidRPr="002D3E6B">
        <w:rPr>
          <w:i/>
          <w:iCs/>
          <w:sz w:val="16"/>
          <w:szCs w:val="16"/>
        </w:rPr>
        <w:t>Conf. Rec. 34</w:t>
      </w:r>
      <w:r w:rsidRPr="002D3E6B">
        <w:rPr>
          <w:i/>
          <w:iCs/>
          <w:sz w:val="16"/>
          <w:szCs w:val="16"/>
          <w:vertAlign w:val="superscript"/>
        </w:rPr>
        <w:t>th</w:t>
      </w:r>
      <w:r w:rsidRPr="002D3E6B">
        <w:rPr>
          <w:i/>
          <w:iCs/>
          <w:sz w:val="16"/>
          <w:szCs w:val="16"/>
        </w:rPr>
        <w:t xml:space="preserve"> </w:t>
      </w:r>
      <w:r w:rsidRPr="002D3E6B">
        <w:rPr>
          <w:sz w:val="16"/>
          <w:szCs w:val="16"/>
        </w:rPr>
        <w:t xml:space="preserve">IEEE </w:t>
      </w:r>
      <w:proofErr w:type="spellStart"/>
      <w:r w:rsidRPr="002D3E6B">
        <w:rPr>
          <w:sz w:val="16"/>
          <w:szCs w:val="16"/>
        </w:rPr>
        <w:t>IAS</w:t>
      </w:r>
      <w:proofErr w:type="spellEnd"/>
      <w:r w:rsidRPr="002D3E6B">
        <w:rPr>
          <w:sz w:val="16"/>
          <w:szCs w:val="16"/>
        </w:rPr>
        <w:t xml:space="preserve"> </w:t>
      </w:r>
      <w:proofErr w:type="spellStart"/>
      <w:r w:rsidRPr="002D3E6B">
        <w:rPr>
          <w:sz w:val="16"/>
          <w:szCs w:val="16"/>
        </w:rPr>
        <w:t>Annu</w:t>
      </w:r>
      <w:proofErr w:type="spellEnd"/>
      <w:r w:rsidRPr="002D3E6B">
        <w:rPr>
          <w:sz w:val="16"/>
          <w:szCs w:val="16"/>
        </w:rPr>
        <w:t>. Meeting, 1999, vol. 4, pp. 2180–2187.</w:t>
      </w:r>
    </w:p>
    <w:p w:rsidR="002D3E6B" w:rsidRDefault="00DB63B6"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rPr>
        <w:t xml:space="preserve">J. C. Vasquez, J. M. Guerrero, A. Luna, P. Rodríguez, and R. Teodorescu, “Adaptive Droop Control Applied to Voltage-Source Inverters Operating in Grid-Connected and Islanded Modes,” </w:t>
      </w:r>
      <w:r w:rsidRPr="002D3E6B">
        <w:rPr>
          <w:i/>
          <w:iCs/>
          <w:sz w:val="16"/>
          <w:szCs w:val="16"/>
        </w:rPr>
        <w:t>IEEE Trans. Ind. Electron.</w:t>
      </w:r>
      <w:r w:rsidRPr="002D3E6B">
        <w:rPr>
          <w:sz w:val="16"/>
          <w:szCs w:val="16"/>
        </w:rPr>
        <w:t>, vol. 56, no. 10, pp. 4088-4096, Oct. 2009.</w:t>
      </w:r>
    </w:p>
    <w:p w:rsidR="002D3E6B" w:rsidRDefault="00DB63B6"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lang w:eastAsia="en-US"/>
        </w:rPr>
        <w:t xml:space="preserve">T. L. </w:t>
      </w:r>
      <w:proofErr w:type="spellStart"/>
      <w:r w:rsidRPr="002D3E6B">
        <w:rPr>
          <w:sz w:val="16"/>
          <w:szCs w:val="16"/>
          <w:lang w:eastAsia="en-US"/>
        </w:rPr>
        <w:t>Vandoorn</w:t>
      </w:r>
      <w:proofErr w:type="spellEnd"/>
      <w:r w:rsidRPr="002D3E6B">
        <w:rPr>
          <w:sz w:val="16"/>
          <w:szCs w:val="16"/>
          <w:lang w:eastAsia="en-US"/>
        </w:rPr>
        <w:t xml:space="preserve">, J. D. M. De </w:t>
      </w:r>
      <w:proofErr w:type="spellStart"/>
      <w:r w:rsidRPr="002D3E6B">
        <w:rPr>
          <w:sz w:val="16"/>
          <w:szCs w:val="16"/>
          <w:lang w:eastAsia="en-US"/>
        </w:rPr>
        <w:t>Kooning</w:t>
      </w:r>
      <w:proofErr w:type="spellEnd"/>
      <w:r w:rsidRPr="002D3E6B">
        <w:rPr>
          <w:sz w:val="16"/>
          <w:szCs w:val="16"/>
          <w:lang w:eastAsia="en-US"/>
        </w:rPr>
        <w:t xml:space="preserve">, B. </w:t>
      </w:r>
      <w:proofErr w:type="spellStart"/>
      <w:r w:rsidRPr="002D3E6B">
        <w:rPr>
          <w:sz w:val="16"/>
          <w:szCs w:val="16"/>
          <w:lang w:eastAsia="en-US"/>
        </w:rPr>
        <w:t>Meersman</w:t>
      </w:r>
      <w:proofErr w:type="spellEnd"/>
      <w:r w:rsidRPr="002D3E6B">
        <w:rPr>
          <w:sz w:val="16"/>
          <w:szCs w:val="16"/>
          <w:lang w:eastAsia="en-US"/>
        </w:rPr>
        <w:t xml:space="preserve">, J. M. Guerrero and L. </w:t>
      </w:r>
      <w:proofErr w:type="spellStart"/>
      <w:r w:rsidRPr="002D3E6B">
        <w:rPr>
          <w:sz w:val="16"/>
          <w:szCs w:val="16"/>
          <w:lang w:eastAsia="en-US"/>
        </w:rPr>
        <w:t>Vandevelde</w:t>
      </w:r>
      <w:proofErr w:type="spellEnd"/>
      <w:r w:rsidRPr="002D3E6B">
        <w:rPr>
          <w:sz w:val="16"/>
          <w:szCs w:val="16"/>
          <w:lang w:eastAsia="en-US"/>
        </w:rPr>
        <w:t xml:space="preserve">, “Voltage-Based Control of a Smart Transformer in a </w:t>
      </w:r>
      <w:proofErr w:type="spellStart"/>
      <w:r w:rsidRPr="002D3E6B">
        <w:rPr>
          <w:sz w:val="16"/>
          <w:szCs w:val="16"/>
          <w:lang w:eastAsia="en-US"/>
        </w:rPr>
        <w:t>Microgrid</w:t>
      </w:r>
      <w:proofErr w:type="spellEnd"/>
      <w:r w:rsidRPr="002D3E6B">
        <w:rPr>
          <w:sz w:val="16"/>
          <w:szCs w:val="16"/>
          <w:lang w:eastAsia="en-US"/>
        </w:rPr>
        <w:t xml:space="preserve">,” </w:t>
      </w:r>
      <w:r w:rsidRPr="002D3E6B">
        <w:rPr>
          <w:i/>
          <w:iCs/>
          <w:sz w:val="16"/>
          <w:szCs w:val="16"/>
        </w:rPr>
        <w:t>IEEE Trans. Ind. Electron.</w:t>
      </w:r>
      <w:r w:rsidRPr="002D3E6B">
        <w:rPr>
          <w:sz w:val="16"/>
          <w:szCs w:val="16"/>
        </w:rPr>
        <w:t>, 2011.</w:t>
      </w:r>
    </w:p>
    <w:p w:rsidR="002D3E6B" w:rsidRDefault="00DB63B6"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lang w:eastAsia="en-US"/>
        </w:rPr>
        <w:t xml:space="preserve">M. </w:t>
      </w:r>
      <w:proofErr w:type="spellStart"/>
      <w:r w:rsidRPr="002D3E6B">
        <w:rPr>
          <w:sz w:val="16"/>
          <w:szCs w:val="16"/>
          <w:lang w:eastAsia="en-US"/>
        </w:rPr>
        <w:t>Savaghebi</w:t>
      </w:r>
      <w:proofErr w:type="spellEnd"/>
      <w:r w:rsidRPr="002D3E6B">
        <w:rPr>
          <w:sz w:val="16"/>
          <w:szCs w:val="16"/>
          <w:lang w:eastAsia="en-US"/>
        </w:rPr>
        <w:t xml:space="preserve">, A. </w:t>
      </w:r>
      <w:proofErr w:type="spellStart"/>
      <w:r w:rsidRPr="002D3E6B">
        <w:rPr>
          <w:sz w:val="16"/>
          <w:szCs w:val="16"/>
          <w:lang w:eastAsia="en-US"/>
        </w:rPr>
        <w:t>Jalilian</w:t>
      </w:r>
      <w:proofErr w:type="spellEnd"/>
      <w:r w:rsidRPr="002D3E6B">
        <w:rPr>
          <w:sz w:val="16"/>
          <w:szCs w:val="16"/>
          <w:lang w:eastAsia="en-US"/>
        </w:rPr>
        <w:t xml:space="preserve">, J. C. Vasquez, and J. M. Guerrero,” Autonomous Voltage Unbalance Compensation in an Islanded Droop-Controlled </w:t>
      </w:r>
      <w:proofErr w:type="spellStart"/>
      <w:r w:rsidRPr="002D3E6B">
        <w:rPr>
          <w:sz w:val="16"/>
          <w:szCs w:val="16"/>
          <w:lang w:eastAsia="en-US"/>
        </w:rPr>
        <w:t>Microgrid</w:t>
      </w:r>
      <w:proofErr w:type="spellEnd"/>
      <w:proofErr w:type="gramStart"/>
      <w:r w:rsidRPr="002D3E6B">
        <w:rPr>
          <w:sz w:val="16"/>
          <w:szCs w:val="16"/>
          <w:lang w:eastAsia="en-US"/>
        </w:rPr>
        <w:t>, ”</w:t>
      </w:r>
      <w:proofErr w:type="gramEnd"/>
      <w:r w:rsidRPr="002D3E6B">
        <w:rPr>
          <w:i/>
          <w:iCs/>
          <w:sz w:val="16"/>
          <w:szCs w:val="16"/>
        </w:rPr>
        <w:t xml:space="preserve"> IEEE Trans. Ind. Electron.</w:t>
      </w:r>
      <w:r w:rsidRPr="002D3E6B">
        <w:rPr>
          <w:sz w:val="16"/>
          <w:szCs w:val="16"/>
        </w:rPr>
        <w:t>, 2012</w:t>
      </w:r>
      <w:r w:rsidRPr="002D3E6B">
        <w:rPr>
          <w:sz w:val="16"/>
          <w:szCs w:val="16"/>
          <w:lang w:eastAsia="en-US"/>
        </w:rPr>
        <w:t>.</w:t>
      </w:r>
    </w:p>
    <w:p w:rsidR="002D3E6B" w:rsidRDefault="00DB63B6"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lang w:eastAsia="en-US"/>
        </w:rPr>
        <w:t xml:space="preserve">J. He, Y. W. Li, </w:t>
      </w:r>
      <w:r w:rsidRPr="002D3E6B">
        <w:rPr>
          <w:iCs/>
          <w:sz w:val="16"/>
          <w:szCs w:val="16"/>
          <w:lang w:eastAsia="en-US"/>
        </w:rPr>
        <w:t xml:space="preserve">Member, </w:t>
      </w:r>
      <w:r w:rsidRPr="002D3E6B">
        <w:rPr>
          <w:sz w:val="16"/>
          <w:szCs w:val="16"/>
          <w:lang w:eastAsia="en-US"/>
        </w:rPr>
        <w:t xml:space="preserve">and M. S. </w:t>
      </w:r>
      <w:proofErr w:type="spellStart"/>
      <w:r w:rsidRPr="002D3E6B">
        <w:rPr>
          <w:sz w:val="16"/>
          <w:szCs w:val="16"/>
          <w:lang w:eastAsia="en-US"/>
        </w:rPr>
        <w:t>Munir</w:t>
      </w:r>
      <w:proofErr w:type="spellEnd"/>
      <w:r w:rsidRPr="002D3E6B">
        <w:rPr>
          <w:sz w:val="16"/>
          <w:szCs w:val="16"/>
          <w:lang w:eastAsia="en-US"/>
        </w:rPr>
        <w:t xml:space="preserve">, “A Flexible Harmonic Control Approach Through Voltage-Controlled DG–Grid Interfacing Converters,” </w:t>
      </w:r>
      <w:r w:rsidRPr="002D3E6B">
        <w:rPr>
          <w:i/>
          <w:iCs/>
          <w:sz w:val="16"/>
          <w:szCs w:val="16"/>
        </w:rPr>
        <w:t>IEEE Trans. Ind. Electron.</w:t>
      </w:r>
      <w:r w:rsidRPr="002D3E6B">
        <w:rPr>
          <w:sz w:val="16"/>
          <w:szCs w:val="16"/>
        </w:rPr>
        <w:t>, vol. 59, no. 1, pp. 444-455, Jan. 2012.</w:t>
      </w:r>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rFonts w:eastAsia="Calibri"/>
          <w:sz w:val="16"/>
          <w:szCs w:val="16"/>
          <w:lang w:eastAsia="de-DE"/>
        </w:rPr>
        <w:t xml:space="preserve">S. M. </w:t>
      </w:r>
      <w:proofErr w:type="spellStart"/>
      <w:r w:rsidRPr="002D3E6B">
        <w:rPr>
          <w:rFonts w:eastAsia="Calibri"/>
          <w:sz w:val="16"/>
          <w:szCs w:val="16"/>
          <w:lang w:eastAsia="de-DE"/>
        </w:rPr>
        <w:t>Sharkh</w:t>
      </w:r>
      <w:proofErr w:type="spellEnd"/>
      <w:r w:rsidRPr="002D3E6B">
        <w:rPr>
          <w:rFonts w:eastAsia="Calibri"/>
          <w:sz w:val="16"/>
          <w:szCs w:val="16"/>
          <w:lang w:eastAsia="de-DE"/>
        </w:rPr>
        <w:t xml:space="preserve"> and M. Abu-Sara, </w:t>
      </w:r>
      <w:r w:rsidRPr="002D3E6B">
        <w:rPr>
          <w:sz w:val="16"/>
          <w:szCs w:val="16"/>
        </w:rPr>
        <w:t xml:space="preserve">"Digital current control of utility connected two-level and three-level </w:t>
      </w:r>
      <w:proofErr w:type="spellStart"/>
      <w:r w:rsidRPr="002D3E6B">
        <w:rPr>
          <w:sz w:val="16"/>
          <w:szCs w:val="16"/>
        </w:rPr>
        <w:t>PWM</w:t>
      </w:r>
      <w:proofErr w:type="spellEnd"/>
      <w:r w:rsidRPr="002D3E6B">
        <w:rPr>
          <w:sz w:val="16"/>
          <w:szCs w:val="16"/>
        </w:rPr>
        <w:t xml:space="preserve"> voltage source inverters," </w:t>
      </w:r>
      <w:r w:rsidRPr="002D3E6B">
        <w:rPr>
          <w:i/>
          <w:iCs/>
          <w:sz w:val="16"/>
          <w:szCs w:val="16"/>
        </w:rPr>
        <w:t>European Power Electronic Journal</w:t>
      </w:r>
      <w:r w:rsidRPr="002D3E6B">
        <w:rPr>
          <w:sz w:val="16"/>
          <w:szCs w:val="16"/>
        </w:rPr>
        <w:t>, vol. 14 No. 4, 2004, pp. 13-18.</w:t>
      </w:r>
    </w:p>
    <w:p w:rsidR="002D3E6B" w:rsidRDefault="001B23F4"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2D3E6B">
        <w:rPr>
          <w:sz w:val="16"/>
          <w:szCs w:val="16"/>
          <w:lang w:eastAsia="de-DE"/>
        </w:rPr>
        <w:lastRenderedPageBreak/>
        <w:t>M.</w:t>
      </w:r>
      <w:r w:rsidR="002D3E6B">
        <w:rPr>
          <w:sz w:val="16"/>
          <w:szCs w:val="16"/>
          <w:lang w:eastAsia="de-DE"/>
        </w:rPr>
        <w:t xml:space="preserve"> </w:t>
      </w:r>
      <w:r w:rsidRPr="002D3E6B">
        <w:rPr>
          <w:sz w:val="16"/>
          <w:szCs w:val="16"/>
          <w:lang w:eastAsia="de-DE"/>
        </w:rPr>
        <w:t xml:space="preserve">A. Abusara and </w:t>
      </w:r>
      <w:proofErr w:type="spellStart"/>
      <w:r w:rsidRPr="002D3E6B">
        <w:rPr>
          <w:sz w:val="16"/>
          <w:szCs w:val="16"/>
          <w:lang w:eastAsia="de-DE"/>
        </w:rPr>
        <w:t>S.M</w:t>
      </w:r>
      <w:proofErr w:type="spellEnd"/>
      <w:r w:rsidRPr="002D3E6B">
        <w:rPr>
          <w:sz w:val="16"/>
          <w:szCs w:val="16"/>
          <w:lang w:eastAsia="de-DE"/>
        </w:rPr>
        <w:t xml:space="preserve">. </w:t>
      </w:r>
      <w:proofErr w:type="spellStart"/>
      <w:r w:rsidRPr="002D3E6B">
        <w:rPr>
          <w:sz w:val="16"/>
          <w:szCs w:val="16"/>
          <w:lang w:eastAsia="de-DE"/>
        </w:rPr>
        <w:t>Sharkh</w:t>
      </w:r>
      <w:proofErr w:type="spellEnd"/>
      <w:r w:rsidRPr="002D3E6B">
        <w:rPr>
          <w:sz w:val="16"/>
          <w:szCs w:val="16"/>
          <w:lang w:eastAsia="de-DE"/>
        </w:rPr>
        <w:t xml:space="preserve">, </w:t>
      </w:r>
      <w:r w:rsidRPr="002D3E6B">
        <w:rPr>
          <w:sz w:val="16"/>
          <w:szCs w:val="16"/>
        </w:rPr>
        <w:t xml:space="preserve">"Digital control of a three-phase grid connected inverter," </w:t>
      </w:r>
      <w:r w:rsidRPr="002D3E6B">
        <w:rPr>
          <w:i/>
          <w:iCs/>
          <w:sz w:val="16"/>
          <w:szCs w:val="16"/>
        </w:rPr>
        <w:t>Int. J Power Electronics</w:t>
      </w:r>
      <w:r w:rsidRPr="002D3E6B">
        <w:rPr>
          <w:sz w:val="16"/>
          <w:szCs w:val="16"/>
        </w:rPr>
        <w:t>, vol. 3 No. 3, 2011, pp. 299-319.</w:t>
      </w:r>
    </w:p>
    <w:p w:rsidR="00697DF0" w:rsidRPr="00E20076" w:rsidRDefault="00697DF0"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697DF0">
        <w:rPr>
          <w:sz w:val="16"/>
          <w:szCs w:val="16"/>
        </w:rPr>
        <w:t xml:space="preserve">M. A. Abusara and S. M. </w:t>
      </w:r>
      <w:proofErr w:type="spellStart"/>
      <w:r w:rsidRPr="00697DF0">
        <w:rPr>
          <w:sz w:val="16"/>
          <w:szCs w:val="16"/>
        </w:rPr>
        <w:t>Sharkh</w:t>
      </w:r>
      <w:proofErr w:type="spellEnd"/>
      <w:r w:rsidRPr="00697DF0">
        <w:rPr>
          <w:sz w:val="16"/>
          <w:szCs w:val="16"/>
        </w:rPr>
        <w:t>, “</w:t>
      </w:r>
      <w:r w:rsidRPr="00697DF0">
        <w:rPr>
          <w:color w:val="000000"/>
          <w:sz w:val="16"/>
          <w:szCs w:val="16"/>
          <w:shd w:val="clear" w:color="auto" w:fill="FFFFFF"/>
        </w:rPr>
        <w:t xml:space="preserve">Design and Control of a Three-Phase Grid Connected Interleaved Inverter,” </w:t>
      </w:r>
      <w:r w:rsidRPr="00697DF0">
        <w:rPr>
          <w:i/>
          <w:iCs/>
          <w:sz w:val="16"/>
          <w:szCs w:val="16"/>
        </w:rPr>
        <w:t xml:space="preserve">IEEE Trans. Power </w:t>
      </w:r>
      <w:proofErr w:type="gramStart"/>
      <w:r w:rsidRPr="00697DF0">
        <w:rPr>
          <w:i/>
          <w:iCs/>
          <w:sz w:val="16"/>
          <w:szCs w:val="16"/>
        </w:rPr>
        <w:t>Electron.</w:t>
      </w:r>
      <w:r w:rsidRPr="00697DF0">
        <w:rPr>
          <w:sz w:val="16"/>
          <w:szCs w:val="16"/>
        </w:rPr>
        <w:t>,</w:t>
      </w:r>
      <w:proofErr w:type="gramEnd"/>
      <w:r w:rsidRPr="00697DF0">
        <w:rPr>
          <w:sz w:val="16"/>
          <w:szCs w:val="16"/>
        </w:rPr>
        <w:t xml:space="preserve"> vol. 28, no. 2, pp. 748–764, Feb. 2013.</w:t>
      </w:r>
    </w:p>
    <w:p w:rsidR="00160BFD" w:rsidRPr="00160BFD" w:rsidRDefault="00160BFD" w:rsidP="00160BFD">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160BFD">
        <w:rPr>
          <w:sz w:val="16"/>
          <w:szCs w:val="16"/>
        </w:rPr>
        <w:t xml:space="preserve">M. </w:t>
      </w:r>
      <w:proofErr w:type="spellStart"/>
      <w:r w:rsidRPr="00160BFD">
        <w:rPr>
          <w:sz w:val="16"/>
          <w:szCs w:val="16"/>
        </w:rPr>
        <w:t>Liserre</w:t>
      </w:r>
      <w:proofErr w:type="spellEnd"/>
      <w:r w:rsidRPr="00160BFD">
        <w:rPr>
          <w:sz w:val="16"/>
          <w:szCs w:val="16"/>
        </w:rPr>
        <w:t xml:space="preserve">, R. </w:t>
      </w:r>
      <w:proofErr w:type="spellStart"/>
      <w:r w:rsidRPr="00160BFD">
        <w:rPr>
          <w:sz w:val="16"/>
          <w:szCs w:val="16"/>
        </w:rPr>
        <w:t>Theodorescu</w:t>
      </w:r>
      <w:proofErr w:type="spellEnd"/>
      <w:r w:rsidRPr="00160BFD">
        <w:rPr>
          <w:sz w:val="16"/>
          <w:szCs w:val="16"/>
        </w:rPr>
        <w:t xml:space="preserve">, and F. </w:t>
      </w:r>
      <w:proofErr w:type="spellStart"/>
      <w:r w:rsidRPr="00160BFD">
        <w:rPr>
          <w:sz w:val="16"/>
          <w:szCs w:val="16"/>
        </w:rPr>
        <w:t>Blaabjerg</w:t>
      </w:r>
      <w:proofErr w:type="spellEnd"/>
      <w:r w:rsidRPr="00160BFD">
        <w:rPr>
          <w:sz w:val="16"/>
          <w:szCs w:val="16"/>
        </w:rPr>
        <w:t>, “Stability of photovoltaic and wind turbine grid-connected inverters for a large set of grid impedance values,” IEEE Trans. Power Electron., vol. 21, no. 1, pp. 263–272, Jan. 2006.</w:t>
      </w:r>
    </w:p>
    <w:p w:rsidR="00160BFD" w:rsidRPr="00160BFD" w:rsidRDefault="00160BFD" w:rsidP="00160BFD">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160BFD">
        <w:rPr>
          <w:sz w:val="16"/>
          <w:szCs w:val="16"/>
        </w:rPr>
        <w:t xml:space="preserve">S. </w:t>
      </w:r>
      <w:proofErr w:type="spellStart"/>
      <w:r w:rsidRPr="00160BFD">
        <w:rPr>
          <w:sz w:val="16"/>
          <w:szCs w:val="16"/>
        </w:rPr>
        <w:t>Cobreces</w:t>
      </w:r>
      <w:proofErr w:type="spellEnd"/>
      <w:r w:rsidRPr="00160BFD">
        <w:rPr>
          <w:sz w:val="16"/>
          <w:szCs w:val="16"/>
        </w:rPr>
        <w:t xml:space="preserve">, E. Bueno, F. J. Rodriguez, F. Huerta, and P. Rodriguez, “Inﬂuence analysis of the effects of an inductive-resistive weak grid over L and </w:t>
      </w:r>
      <w:proofErr w:type="spellStart"/>
      <w:r w:rsidRPr="00160BFD">
        <w:rPr>
          <w:sz w:val="16"/>
          <w:szCs w:val="16"/>
        </w:rPr>
        <w:t>LCL</w:t>
      </w:r>
      <w:proofErr w:type="spellEnd"/>
      <w:r w:rsidRPr="00160BFD">
        <w:rPr>
          <w:sz w:val="16"/>
          <w:szCs w:val="16"/>
        </w:rPr>
        <w:t xml:space="preserve"> ﬁlter current hysteresis controllers,” in Proc. 2007 Eur. Conf. Power Electron. Appl., pp. 1–10</w:t>
      </w:r>
    </w:p>
    <w:p w:rsidR="000463B3" w:rsidRDefault="000463B3"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Pr>
          <w:sz w:val="16"/>
          <w:szCs w:val="16"/>
        </w:rPr>
        <w:t xml:space="preserve">H. </w:t>
      </w:r>
      <w:proofErr w:type="spellStart"/>
      <w:r>
        <w:rPr>
          <w:sz w:val="16"/>
          <w:szCs w:val="16"/>
        </w:rPr>
        <w:t>Avelar</w:t>
      </w:r>
      <w:proofErr w:type="spellEnd"/>
      <w:r>
        <w:rPr>
          <w:sz w:val="16"/>
          <w:szCs w:val="16"/>
        </w:rPr>
        <w:t xml:space="preserve">, W.  </w:t>
      </w:r>
      <w:proofErr w:type="spellStart"/>
      <w:r>
        <w:rPr>
          <w:sz w:val="16"/>
          <w:szCs w:val="16"/>
        </w:rPr>
        <w:t>Parreira</w:t>
      </w:r>
      <w:proofErr w:type="spellEnd"/>
      <w:r>
        <w:rPr>
          <w:sz w:val="16"/>
          <w:szCs w:val="16"/>
        </w:rPr>
        <w:t>, J.</w:t>
      </w:r>
      <w:r w:rsidR="009D5B81" w:rsidRPr="009D5B81">
        <w:rPr>
          <w:sz w:val="16"/>
          <w:szCs w:val="16"/>
        </w:rPr>
        <w:t xml:space="preserve"> Vieira, L</w:t>
      </w:r>
      <w:r>
        <w:rPr>
          <w:sz w:val="16"/>
          <w:szCs w:val="16"/>
        </w:rPr>
        <w:t xml:space="preserve">. </w:t>
      </w:r>
      <w:r w:rsidR="009D5B81" w:rsidRPr="009D5B81">
        <w:rPr>
          <w:sz w:val="16"/>
          <w:szCs w:val="16"/>
        </w:rPr>
        <w:t>de Freitas, and E</w:t>
      </w:r>
      <w:r>
        <w:rPr>
          <w:sz w:val="16"/>
          <w:szCs w:val="16"/>
        </w:rPr>
        <w:t>.</w:t>
      </w:r>
      <w:r w:rsidR="009D5B81" w:rsidRPr="009D5B81">
        <w:rPr>
          <w:sz w:val="16"/>
          <w:szCs w:val="16"/>
        </w:rPr>
        <w:t xml:space="preserve"> Coelho</w:t>
      </w:r>
      <w:r>
        <w:rPr>
          <w:sz w:val="16"/>
          <w:szCs w:val="16"/>
        </w:rPr>
        <w:t>, “</w:t>
      </w:r>
      <w:r w:rsidRPr="009D5B81">
        <w:rPr>
          <w:sz w:val="16"/>
          <w:szCs w:val="16"/>
        </w:rPr>
        <w:t xml:space="preserve">A </w:t>
      </w:r>
      <w:r>
        <w:rPr>
          <w:sz w:val="16"/>
          <w:szCs w:val="16"/>
        </w:rPr>
        <w:t>s</w:t>
      </w:r>
      <w:r w:rsidRPr="009D5B81">
        <w:rPr>
          <w:sz w:val="16"/>
          <w:szCs w:val="16"/>
        </w:rPr>
        <w:t xml:space="preserve">tate </w:t>
      </w:r>
      <w:r>
        <w:rPr>
          <w:sz w:val="16"/>
          <w:szCs w:val="16"/>
        </w:rPr>
        <w:t>equation model of a single-phase g</w:t>
      </w:r>
      <w:r w:rsidRPr="009D5B81">
        <w:rPr>
          <w:sz w:val="16"/>
          <w:szCs w:val="16"/>
        </w:rPr>
        <w:t>rid-</w:t>
      </w:r>
      <w:r>
        <w:rPr>
          <w:sz w:val="16"/>
          <w:szCs w:val="16"/>
        </w:rPr>
        <w:t>c</w:t>
      </w:r>
      <w:r w:rsidRPr="009D5B81">
        <w:rPr>
          <w:sz w:val="16"/>
          <w:szCs w:val="16"/>
        </w:rPr>
        <w:t>onnected</w:t>
      </w:r>
      <w:r>
        <w:rPr>
          <w:sz w:val="16"/>
          <w:szCs w:val="16"/>
        </w:rPr>
        <w:t xml:space="preserve"> inverter using a droop control s</w:t>
      </w:r>
      <w:r w:rsidRPr="009D5B81">
        <w:rPr>
          <w:sz w:val="16"/>
          <w:szCs w:val="16"/>
        </w:rPr>
        <w:t xml:space="preserve">cheme </w:t>
      </w:r>
      <w:r>
        <w:rPr>
          <w:sz w:val="16"/>
          <w:szCs w:val="16"/>
        </w:rPr>
        <w:t>w</w:t>
      </w:r>
      <w:r w:rsidRPr="009D5B81">
        <w:rPr>
          <w:sz w:val="16"/>
          <w:szCs w:val="16"/>
        </w:rPr>
        <w:t xml:space="preserve">ith </w:t>
      </w:r>
      <w:r>
        <w:rPr>
          <w:sz w:val="16"/>
          <w:szCs w:val="16"/>
        </w:rPr>
        <w:t>e</w:t>
      </w:r>
      <w:r w:rsidRPr="009D5B81">
        <w:rPr>
          <w:sz w:val="16"/>
          <w:szCs w:val="16"/>
        </w:rPr>
        <w:t xml:space="preserve">xtra </w:t>
      </w:r>
      <w:r>
        <w:rPr>
          <w:sz w:val="16"/>
          <w:szCs w:val="16"/>
        </w:rPr>
        <w:t>p</w:t>
      </w:r>
      <w:r w:rsidRPr="009D5B81">
        <w:rPr>
          <w:sz w:val="16"/>
          <w:szCs w:val="16"/>
        </w:rPr>
        <w:t xml:space="preserve">hase </w:t>
      </w:r>
      <w:r>
        <w:rPr>
          <w:sz w:val="16"/>
          <w:szCs w:val="16"/>
        </w:rPr>
        <w:t>s</w:t>
      </w:r>
      <w:r w:rsidRPr="009D5B81">
        <w:rPr>
          <w:sz w:val="16"/>
          <w:szCs w:val="16"/>
        </w:rPr>
        <w:t xml:space="preserve">hift </w:t>
      </w:r>
      <w:r>
        <w:rPr>
          <w:sz w:val="16"/>
          <w:szCs w:val="16"/>
        </w:rPr>
        <w:t>c</w:t>
      </w:r>
      <w:r w:rsidRPr="009D5B81">
        <w:rPr>
          <w:sz w:val="16"/>
          <w:szCs w:val="16"/>
        </w:rPr>
        <w:t xml:space="preserve">ontrol </w:t>
      </w:r>
      <w:r>
        <w:rPr>
          <w:sz w:val="16"/>
          <w:szCs w:val="16"/>
        </w:rPr>
        <w:t>a</w:t>
      </w:r>
      <w:r w:rsidRPr="009D5B81">
        <w:rPr>
          <w:sz w:val="16"/>
          <w:szCs w:val="16"/>
        </w:rPr>
        <w:t>ction</w:t>
      </w:r>
      <w:r>
        <w:rPr>
          <w:sz w:val="16"/>
          <w:szCs w:val="16"/>
        </w:rPr>
        <w:t xml:space="preserve">,” </w:t>
      </w:r>
      <w:r w:rsidRPr="002D3E6B">
        <w:rPr>
          <w:i/>
          <w:iCs/>
          <w:sz w:val="16"/>
          <w:szCs w:val="16"/>
        </w:rPr>
        <w:t>IEEE Trans. Ind. Electron.</w:t>
      </w:r>
      <w:r w:rsidRPr="002D3E6B">
        <w:rPr>
          <w:sz w:val="16"/>
          <w:szCs w:val="16"/>
        </w:rPr>
        <w:t xml:space="preserve">, vol. 59, no. </w:t>
      </w:r>
      <w:r>
        <w:rPr>
          <w:sz w:val="16"/>
          <w:szCs w:val="16"/>
        </w:rPr>
        <w:t>3</w:t>
      </w:r>
      <w:r w:rsidRPr="002D3E6B">
        <w:rPr>
          <w:sz w:val="16"/>
          <w:szCs w:val="16"/>
        </w:rPr>
        <w:t xml:space="preserve">, pp. </w:t>
      </w:r>
      <w:r>
        <w:rPr>
          <w:sz w:val="16"/>
          <w:szCs w:val="16"/>
        </w:rPr>
        <w:t>1527</w:t>
      </w:r>
      <w:r w:rsidRPr="002D3E6B">
        <w:rPr>
          <w:sz w:val="16"/>
          <w:szCs w:val="16"/>
        </w:rPr>
        <w:t>-</w:t>
      </w:r>
      <w:r>
        <w:rPr>
          <w:sz w:val="16"/>
          <w:szCs w:val="16"/>
        </w:rPr>
        <w:t>1537</w:t>
      </w:r>
      <w:r w:rsidRPr="002D3E6B">
        <w:rPr>
          <w:sz w:val="16"/>
          <w:szCs w:val="16"/>
        </w:rPr>
        <w:t xml:space="preserve">, </w:t>
      </w:r>
      <w:r>
        <w:rPr>
          <w:sz w:val="16"/>
          <w:szCs w:val="16"/>
        </w:rPr>
        <w:t>Mar</w:t>
      </w:r>
      <w:r w:rsidRPr="002D3E6B">
        <w:rPr>
          <w:sz w:val="16"/>
          <w:szCs w:val="16"/>
        </w:rPr>
        <w:t>. 2012.</w:t>
      </w:r>
    </w:p>
    <w:p w:rsidR="000463B3" w:rsidRDefault="000463B3"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0463B3">
        <w:rPr>
          <w:sz w:val="16"/>
          <w:szCs w:val="16"/>
        </w:rPr>
        <w:t xml:space="preserve">E. P. de </w:t>
      </w:r>
      <w:proofErr w:type="spellStart"/>
      <w:r w:rsidRPr="000463B3">
        <w:rPr>
          <w:sz w:val="16"/>
          <w:szCs w:val="16"/>
        </w:rPr>
        <w:t>Paiva</w:t>
      </w:r>
      <w:proofErr w:type="spellEnd"/>
      <w:r w:rsidRPr="000463B3">
        <w:rPr>
          <w:sz w:val="16"/>
          <w:szCs w:val="16"/>
        </w:rPr>
        <w:t xml:space="preserve">, J. B. Vieira, Jr., L. C. de Freitas, V. J. Farias, and E. A. A. Coelho, “Small signal analysis applied to a single phase inverter connected to stiff AC system using a novel improved power controller,” in </w:t>
      </w:r>
      <w:r w:rsidRPr="000463B3">
        <w:rPr>
          <w:i/>
          <w:sz w:val="16"/>
          <w:szCs w:val="16"/>
        </w:rPr>
        <w:t xml:space="preserve">Proc. 20th </w:t>
      </w:r>
      <w:proofErr w:type="spellStart"/>
      <w:r w:rsidRPr="000463B3">
        <w:rPr>
          <w:i/>
          <w:sz w:val="16"/>
          <w:szCs w:val="16"/>
        </w:rPr>
        <w:t>Annu</w:t>
      </w:r>
      <w:proofErr w:type="spellEnd"/>
      <w:r w:rsidRPr="000463B3">
        <w:rPr>
          <w:i/>
          <w:sz w:val="16"/>
          <w:szCs w:val="16"/>
        </w:rPr>
        <w:t>. IEEE APEC</w:t>
      </w:r>
      <w:r w:rsidRPr="000463B3">
        <w:rPr>
          <w:sz w:val="16"/>
          <w:szCs w:val="16"/>
        </w:rPr>
        <w:t>, Jun. 2005, vol. 2, pp. 1099–1104.</w:t>
      </w:r>
    </w:p>
    <w:p w:rsidR="00697DF0" w:rsidRDefault="000463B3"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0463B3">
        <w:rPr>
          <w:sz w:val="16"/>
          <w:szCs w:val="16"/>
        </w:rPr>
        <w:t xml:space="preserve">E. P. de </w:t>
      </w:r>
      <w:proofErr w:type="spellStart"/>
      <w:r w:rsidRPr="000463B3">
        <w:rPr>
          <w:sz w:val="16"/>
          <w:szCs w:val="16"/>
        </w:rPr>
        <w:t>Paiva</w:t>
      </w:r>
      <w:proofErr w:type="spellEnd"/>
      <w:r w:rsidRPr="000463B3">
        <w:rPr>
          <w:sz w:val="16"/>
          <w:szCs w:val="16"/>
        </w:rPr>
        <w:t xml:space="preserve">, J. B. Vieira, Jr., L. C. de Freitas, V. J. Farias, and E. A. A. Coelho, “An improved power controller for a single phase grid connected inverter with root locus analysis,” </w:t>
      </w:r>
      <w:proofErr w:type="spellStart"/>
      <w:r w:rsidRPr="000463B3">
        <w:rPr>
          <w:i/>
          <w:sz w:val="16"/>
          <w:szCs w:val="16"/>
        </w:rPr>
        <w:t>SOBRAEP</w:t>
      </w:r>
      <w:proofErr w:type="spellEnd"/>
      <w:r w:rsidRPr="000463B3">
        <w:rPr>
          <w:sz w:val="16"/>
          <w:szCs w:val="16"/>
        </w:rPr>
        <w:t>, vol. 14, pp. 17–23, Feb. 2009.</w:t>
      </w:r>
    </w:p>
    <w:p w:rsidR="00831F39" w:rsidRPr="00831F39" w:rsidRDefault="00831F39"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6A629A">
        <w:rPr>
          <w:sz w:val="16"/>
          <w:szCs w:val="16"/>
        </w:rPr>
        <w:t xml:space="preserve">M. A. Abusara, and S. M. </w:t>
      </w:r>
      <w:proofErr w:type="spellStart"/>
      <w:r w:rsidRPr="006A629A">
        <w:rPr>
          <w:sz w:val="16"/>
          <w:szCs w:val="16"/>
        </w:rPr>
        <w:t>Sharkh</w:t>
      </w:r>
      <w:proofErr w:type="spellEnd"/>
      <w:r w:rsidRPr="006A629A">
        <w:rPr>
          <w:sz w:val="16"/>
          <w:szCs w:val="16"/>
        </w:rPr>
        <w:t xml:space="preserve">, “Control of line interactive UPS systems in a </w:t>
      </w:r>
      <w:proofErr w:type="spellStart"/>
      <w:r w:rsidRPr="006A629A">
        <w:rPr>
          <w:sz w:val="16"/>
          <w:szCs w:val="16"/>
        </w:rPr>
        <w:t>Microgrid</w:t>
      </w:r>
      <w:proofErr w:type="spellEnd"/>
      <w:r w:rsidRPr="006A629A">
        <w:rPr>
          <w:sz w:val="16"/>
          <w:szCs w:val="16"/>
        </w:rPr>
        <w:t xml:space="preserve">,” in </w:t>
      </w:r>
      <w:r w:rsidRPr="006A629A">
        <w:rPr>
          <w:i/>
          <w:iCs/>
          <w:sz w:val="16"/>
          <w:szCs w:val="16"/>
        </w:rPr>
        <w:t xml:space="preserve">Proc. IEEE </w:t>
      </w:r>
      <w:proofErr w:type="spellStart"/>
      <w:r w:rsidRPr="006A629A">
        <w:rPr>
          <w:i/>
          <w:iCs/>
          <w:sz w:val="16"/>
          <w:szCs w:val="16"/>
        </w:rPr>
        <w:t>ISIE</w:t>
      </w:r>
      <w:proofErr w:type="spellEnd"/>
      <w:r w:rsidRPr="006A629A">
        <w:rPr>
          <w:sz w:val="16"/>
          <w:szCs w:val="16"/>
        </w:rPr>
        <w:t>, 2011, pp. 1433–1440.</w:t>
      </w:r>
    </w:p>
    <w:p w:rsidR="00697DF0" w:rsidRDefault="00697DF0" w:rsidP="004534EF">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697DF0">
        <w:rPr>
          <w:sz w:val="16"/>
          <w:szCs w:val="16"/>
        </w:rPr>
        <w:t xml:space="preserve">M. A. Abusara, J. M. Guerrero, and S. M. </w:t>
      </w:r>
      <w:proofErr w:type="spellStart"/>
      <w:r w:rsidRPr="00697DF0">
        <w:rPr>
          <w:sz w:val="16"/>
          <w:szCs w:val="16"/>
        </w:rPr>
        <w:t>Sharkh</w:t>
      </w:r>
      <w:proofErr w:type="spellEnd"/>
      <w:r w:rsidRPr="00697DF0">
        <w:rPr>
          <w:sz w:val="16"/>
          <w:szCs w:val="16"/>
        </w:rPr>
        <w:t xml:space="preserve">, “Line Interactive UPS </w:t>
      </w:r>
      <w:bookmarkStart w:id="8" w:name="authorName"/>
      <w:bookmarkEnd w:id="8"/>
      <w:r w:rsidRPr="00697DF0">
        <w:rPr>
          <w:sz w:val="16"/>
          <w:szCs w:val="16"/>
        </w:rPr>
        <w:t xml:space="preserve">for </w:t>
      </w:r>
      <w:proofErr w:type="spellStart"/>
      <w:r w:rsidRPr="00697DF0">
        <w:rPr>
          <w:sz w:val="16"/>
          <w:szCs w:val="16"/>
        </w:rPr>
        <w:t>Microgrids</w:t>
      </w:r>
      <w:proofErr w:type="spellEnd"/>
      <w:r w:rsidRPr="00697DF0">
        <w:rPr>
          <w:sz w:val="16"/>
          <w:szCs w:val="16"/>
        </w:rPr>
        <w:t xml:space="preserve">,” </w:t>
      </w:r>
      <w:r w:rsidRPr="00697DF0">
        <w:rPr>
          <w:i/>
          <w:iCs/>
          <w:sz w:val="16"/>
          <w:szCs w:val="16"/>
        </w:rPr>
        <w:t>IEEE Trans. Ind. Electron</w:t>
      </w:r>
      <w:r w:rsidRPr="00697DF0">
        <w:rPr>
          <w:i/>
          <w:sz w:val="16"/>
          <w:szCs w:val="16"/>
        </w:rPr>
        <w:t>.</w:t>
      </w:r>
      <w:r w:rsidRPr="00697DF0">
        <w:rPr>
          <w:sz w:val="16"/>
          <w:szCs w:val="16"/>
        </w:rPr>
        <w:t xml:space="preserve">, </w:t>
      </w:r>
      <w:r w:rsidR="004534EF" w:rsidRPr="002D3E6B">
        <w:rPr>
          <w:sz w:val="16"/>
          <w:szCs w:val="16"/>
        </w:rPr>
        <w:t xml:space="preserve">vol. </w:t>
      </w:r>
      <w:r w:rsidR="004534EF">
        <w:rPr>
          <w:sz w:val="16"/>
          <w:szCs w:val="16"/>
        </w:rPr>
        <w:t>61</w:t>
      </w:r>
      <w:r w:rsidR="004534EF" w:rsidRPr="002D3E6B">
        <w:rPr>
          <w:sz w:val="16"/>
          <w:szCs w:val="16"/>
        </w:rPr>
        <w:t xml:space="preserve">, no. </w:t>
      </w:r>
      <w:r w:rsidR="004534EF">
        <w:rPr>
          <w:sz w:val="16"/>
          <w:szCs w:val="16"/>
        </w:rPr>
        <w:t>3</w:t>
      </w:r>
      <w:r w:rsidR="004534EF" w:rsidRPr="002D3E6B">
        <w:rPr>
          <w:sz w:val="16"/>
          <w:szCs w:val="16"/>
        </w:rPr>
        <w:t xml:space="preserve">, pp. </w:t>
      </w:r>
      <w:r w:rsidR="004534EF">
        <w:rPr>
          <w:sz w:val="16"/>
          <w:szCs w:val="16"/>
        </w:rPr>
        <w:t>1292</w:t>
      </w:r>
      <w:r w:rsidR="004534EF" w:rsidRPr="002D3E6B">
        <w:rPr>
          <w:sz w:val="16"/>
          <w:szCs w:val="16"/>
        </w:rPr>
        <w:t>-</w:t>
      </w:r>
      <w:r w:rsidR="004534EF">
        <w:rPr>
          <w:sz w:val="16"/>
          <w:szCs w:val="16"/>
        </w:rPr>
        <w:t>1300</w:t>
      </w:r>
      <w:r w:rsidR="004534EF" w:rsidRPr="002D3E6B">
        <w:rPr>
          <w:sz w:val="16"/>
          <w:szCs w:val="16"/>
        </w:rPr>
        <w:t xml:space="preserve">, </w:t>
      </w:r>
      <w:r w:rsidR="004534EF">
        <w:rPr>
          <w:sz w:val="16"/>
          <w:szCs w:val="16"/>
        </w:rPr>
        <w:t>Mar</w:t>
      </w:r>
      <w:r w:rsidR="004534EF" w:rsidRPr="002D3E6B">
        <w:rPr>
          <w:sz w:val="16"/>
          <w:szCs w:val="16"/>
        </w:rPr>
        <w:t>. 201</w:t>
      </w:r>
      <w:r w:rsidR="004534EF">
        <w:rPr>
          <w:sz w:val="16"/>
          <w:szCs w:val="16"/>
        </w:rPr>
        <w:t>4</w:t>
      </w:r>
      <w:r w:rsidRPr="00697DF0">
        <w:rPr>
          <w:sz w:val="16"/>
          <w:szCs w:val="16"/>
        </w:rPr>
        <w:t>.</w:t>
      </w:r>
    </w:p>
    <w:p w:rsidR="006237BC" w:rsidRDefault="006237BC"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8E20AE">
        <w:rPr>
          <w:sz w:val="16"/>
          <w:szCs w:val="16"/>
        </w:rPr>
        <w:t xml:space="preserve">Trujillo Rodriguez, C.; Velasco de la Fuente, D.; </w:t>
      </w:r>
      <w:proofErr w:type="spellStart"/>
      <w:r w:rsidRPr="008E20AE">
        <w:rPr>
          <w:sz w:val="16"/>
          <w:szCs w:val="16"/>
        </w:rPr>
        <w:t>Garcera</w:t>
      </w:r>
      <w:proofErr w:type="spellEnd"/>
      <w:r w:rsidRPr="008E20AE">
        <w:rPr>
          <w:sz w:val="16"/>
          <w:szCs w:val="16"/>
        </w:rPr>
        <w:t xml:space="preserve">, G.; </w:t>
      </w:r>
      <w:proofErr w:type="spellStart"/>
      <w:r w:rsidRPr="008E20AE">
        <w:rPr>
          <w:sz w:val="16"/>
          <w:szCs w:val="16"/>
        </w:rPr>
        <w:t>Figueres</w:t>
      </w:r>
      <w:proofErr w:type="spellEnd"/>
      <w:r w:rsidRPr="008E20AE">
        <w:rPr>
          <w:sz w:val="16"/>
          <w:szCs w:val="16"/>
        </w:rPr>
        <w:t xml:space="preserve">, E.; </w:t>
      </w:r>
      <w:proofErr w:type="spellStart"/>
      <w:r w:rsidRPr="008E20AE">
        <w:rPr>
          <w:sz w:val="16"/>
          <w:szCs w:val="16"/>
        </w:rPr>
        <w:t>Guacaneme</w:t>
      </w:r>
      <w:proofErr w:type="spellEnd"/>
      <w:r w:rsidRPr="008E20AE">
        <w:rPr>
          <w:sz w:val="16"/>
          <w:szCs w:val="16"/>
        </w:rPr>
        <w:t xml:space="preserve"> Moreno, </w:t>
      </w:r>
      <w:proofErr w:type="spellStart"/>
      <w:r w:rsidRPr="008E20AE">
        <w:rPr>
          <w:sz w:val="16"/>
          <w:szCs w:val="16"/>
        </w:rPr>
        <w:t>J.A</w:t>
      </w:r>
      <w:proofErr w:type="spellEnd"/>
      <w:r w:rsidRPr="008E20AE">
        <w:rPr>
          <w:sz w:val="16"/>
          <w:szCs w:val="16"/>
        </w:rPr>
        <w:t xml:space="preserve">., "Reconfigurable Control Scheme for a PV </w:t>
      </w:r>
      <w:proofErr w:type="spellStart"/>
      <w:r w:rsidRPr="008E20AE">
        <w:rPr>
          <w:sz w:val="16"/>
          <w:szCs w:val="16"/>
        </w:rPr>
        <w:t>Microinverter</w:t>
      </w:r>
      <w:proofErr w:type="spellEnd"/>
      <w:r w:rsidRPr="008E20AE">
        <w:rPr>
          <w:sz w:val="16"/>
          <w:szCs w:val="16"/>
        </w:rPr>
        <w:t xml:space="preserve"> Working in Both Grid-Connected and Island Modes," </w:t>
      </w:r>
      <w:r w:rsidR="00F674ED" w:rsidRPr="002D3E6B">
        <w:rPr>
          <w:sz w:val="16"/>
          <w:szCs w:val="16"/>
          <w:lang w:eastAsia="en-US"/>
        </w:rPr>
        <w:t>”</w:t>
      </w:r>
      <w:r w:rsidR="00F674ED" w:rsidRPr="002D3E6B">
        <w:rPr>
          <w:i/>
          <w:iCs/>
          <w:sz w:val="16"/>
          <w:szCs w:val="16"/>
        </w:rPr>
        <w:t xml:space="preserve"> IEEE Trans. Ind. Electron</w:t>
      </w:r>
      <w:r w:rsidRPr="008E20AE">
        <w:rPr>
          <w:sz w:val="16"/>
          <w:szCs w:val="16"/>
        </w:rPr>
        <w:t>, vol.60, no.4, pp.1582,1595, April 2013</w:t>
      </w:r>
    </w:p>
    <w:p w:rsidR="006237BC" w:rsidRDefault="006237BC"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r w:rsidRPr="008E20AE">
        <w:rPr>
          <w:sz w:val="16"/>
          <w:szCs w:val="16"/>
        </w:rPr>
        <w:t xml:space="preserve">Velasco de la Fuente, D.; </w:t>
      </w:r>
      <w:proofErr w:type="spellStart"/>
      <w:r w:rsidRPr="008E20AE">
        <w:rPr>
          <w:sz w:val="16"/>
          <w:szCs w:val="16"/>
        </w:rPr>
        <w:t>Rodríguez</w:t>
      </w:r>
      <w:proofErr w:type="spellEnd"/>
      <w:r w:rsidRPr="008E20AE">
        <w:rPr>
          <w:sz w:val="16"/>
          <w:szCs w:val="16"/>
        </w:rPr>
        <w:t xml:space="preserve">, </w:t>
      </w:r>
      <w:proofErr w:type="spellStart"/>
      <w:r w:rsidRPr="008E20AE">
        <w:rPr>
          <w:sz w:val="16"/>
          <w:szCs w:val="16"/>
        </w:rPr>
        <w:t>C.L.T</w:t>
      </w:r>
      <w:proofErr w:type="spellEnd"/>
      <w:r w:rsidRPr="008E20AE">
        <w:rPr>
          <w:sz w:val="16"/>
          <w:szCs w:val="16"/>
        </w:rPr>
        <w:t xml:space="preserve">.; </w:t>
      </w:r>
      <w:proofErr w:type="spellStart"/>
      <w:r w:rsidRPr="008E20AE">
        <w:rPr>
          <w:sz w:val="16"/>
          <w:szCs w:val="16"/>
        </w:rPr>
        <w:t>Garcera</w:t>
      </w:r>
      <w:proofErr w:type="spellEnd"/>
      <w:r w:rsidRPr="008E20AE">
        <w:rPr>
          <w:sz w:val="16"/>
          <w:szCs w:val="16"/>
        </w:rPr>
        <w:t xml:space="preserve">́, G.; </w:t>
      </w:r>
      <w:proofErr w:type="spellStart"/>
      <w:r w:rsidRPr="008E20AE">
        <w:rPr>
          <w:sz w:val="16"/>
          <w:szCs w:val="16"/>
        </w:rPr>
        <w:t>Figueres</w:t>
      </w:r>
      <w:proofErr w:type="spellEnd"/>
      <w:r w:rsidRPr="008E20AE">
        <w:rPr>
          <w:sz w:val="16"/>
          <w:szCs w:val="16"/>
        </w:rPr>
        <w:t xml:space="preserve">, E.; Gonzalez, </w:t>
      </w:r>
      <w:proofErr w:type="spellStart"/>
      <w:r w:rsidRPr="008E20AE">
        <w:rPr>
          <w:sz w:val="16"/>
          <w:szCs w:val="16"/>
        </w:rPr>
        <w:t>R.O</w:t>
      </w:r>
      <w:proofErr w:type="spellEnd"/>
      <w:r w:rsidRPr="008E20AE">
        <w:rPr>
          <w:sz w:val="16"/>
          <w:szCs w:val="16"/>
        </w:rPr>
        <w:t xml:space="preserve">., "Photovoltaic Power System With Battery Backup With Grid-Connection and Islanded Operation Capabilities," </w:t>
      </w:r>
      <w:r w:rsidR="00F674ED" w:rsidRPr="002D3E6B">
        <w:rPr>
          <w:sz w:val="16"/>
          <w:szCs w:val="16"/>
          <w:lang w:eastAsia="en-US"/>
        </w:rPr>
        <w:t>”</w:t>
      </w:r>
      <w:r w:rsidR="00F674ED" w:rsidRPr="002D3E6B">
        <w:rPr>
          <w:i/>
          <w:iCs/>
          <w:sz w:val="16"/>
          <w:szCs w:val="16"/>
        </w:rPr>
        <w:t xml:space="preserve"> IEEE Trans. Ind. Electron</w:t>
      </w:r>
      <w:r w:rsidRPr="008E20AE">
        <w:rPr>
          <w:sz w:val="16"/>
          <w:szCs w:val="16"/>
        </w:rPr>
        <w:t xml:space="preserve"> , vol.60, no.4, pp.1571,1581, April 2013</w:t>
      </w:r>
    </w:p>
    <w:p w:rsidR="006237BC" w:rsidRDefault="006237BC" w:rsidP="009905FC">
      <w:pPr>
        <w:pStyle w:val="ListParagraph"/>
        <w:numPr>
          <w:ilvl w:val="0"/>
          <w:numId w:val="26"/>
        </w:numPr>
        <w:suppressAutoHyphens w:val="0"/>
        <w:autoSpaceDE w:val="0"/>
        <w:autoSpaceDN w:val="0"/>
        <w:adjustRightInd w:val="0"/>
        <w:spacing w:line="480" w:lineRule="auto"/>
        <w:ind w:left="426" w:hanging="426"/>
        <w:jc w:val="both"/>
        <w:rPr>
          <w:sz w:val="16"/>
          <w:szCs w:val="16"/>
        </w:rPr>
      </w:pPr>
      <w:proofErr w:type="spellStart"/>
      <w:r w:rsidRPr="008E20AE">
        <w:rPr>
          <w:sz w:val="16"/>
          <w:szCs w:val="16"/>
        </w:rPr>
        <w:t>Avelar</w:t>
      </w:r>
      <w:proofErr w:type="spellEnd"/>
      <w:r w:rsidRPr="008E20AE">
        <w:rPr>
          <w:sz w:val="16"/>
          <w:szCs w:val="16"/>
        </w:rPr>
        <w:t xml:space="preserve">, H.J.; </w:t>
      </w:r>
      <w:proofErr w:type="spellStart"/>
      <w:r w:rsidRPr="008E20AE">
        <w:rPr>
          <w:sz w:val="16"/>
          <w:szCs w:val="16"/>
        </w:rPr>
        <w:t>Parreira</w:t>
      </w:r>
      <w:proofErr w:type="spellEnd"/>
      <w:r w:rsidRPr="008E20AE">
        <w:rPr>
          <w:sz w:val="16"/>
          <w:szCs w:val="16"/>
        </w:rPr>
        <w:t xml:space="preserve">, </w:t>
      </w:r>
      <w:proofErr w:type="spellStart"/>
      <w:r w:rsidRPr="008E20AE">
        <w:rPr>
          <w:sz w:val="16"/>
          <w:szCs w:val="16"/>
        </w:rPr>
        <w:t>W.A</w:t>
      </w:r>
      <w:proofErr w:type="spellEnd"/>
      <w:r w:rsidRPr="008E20AE">
        <w:rPr>
          <w:sz w:val="16"/>
          <w:szCs w:val="16"/>
        </w:rPr>
        <w:t xml:space="preserve">.; Vieira, J.B.; de Freitas, </w:t>
      </w:r>
      <w:proofErr w:type="spellStart"/>
      <w:r w:rsidRPr="008E20AE">
        <w:rPr>
          <w:sz w:val="16"/>
          <w:szCs w:val="16"/>
        </w:rPr>
        <w:t>L.C.G</w:t>
      </w:r>
      <w:proofErr w:type="spellEnd"/>
      <w:r w:rsidRPr="008E20AE">
        <w:rPr>
          <w:sz w:val="16"/>
          <w:szCs w:val="16"/>
        </w:rPr>
        <w:t xml:space="preserve">.; Alves Coelho, </w:t>
      </w:r>
      <w:proofErr w:type="spellStart"/>
      <w:r w:rsidRPr="008E20AE">
        <w:rPr>
          <w:sz w:val="16"/>
          <w:szCs w:val="16"/>
        </w:rPr>
        <w:t>E.A</w:t>
      </w:r>
      <w:proofErr w:type="spellEnd"/>
      <w:r w:rsidRPr="008E20AE">
        <w:rPr>
          <w:sz w:val="16"/>
          <w:szCs w:val="16"/>
        </w:rPr>
        <w:t xml:space="preserve">., "A State Equation Model of a Single-Phase Grid-Connected Inverter Using a Droop Control Scheme With Extra Phase Shift Control Action," </w:t>
      </w:r>
      <w:r w:rsidR="00F674ED" w:rsidRPr="002D3E6B">
        <w:rPr>
          <w:sz w:val="16"/>
          <w:szCs w:val="16"/>
          <w:lang w:eastAsia="en-US"/>
        </w:rPr>
        <w:t>”</w:t>
      </w:r>
      <w:r w:rsidR="00F674ED" w:rsidRPr="002D3E6B">
        <w:rPr>
          <w:i/>
          <w:iCs/>
          <w:sz w:val="16"/>
          <w:szCs w:val="16"/>
        </w:rPr>
        <w:t xml:space="preserve"> IEEE Trans. Ind. Electron</w:t>
      </w:r>
      <w:r w:rsidRPr="008E20AE">
        <w:rPr>
          <w:sz w:val="16"/>
          <w:szCs w:val="16"/>
        </w:rPr>
        <w:t>, vol.59, no.3, pp.1527,1537, March 2012.</w:t>
      </w:r>
    </w:p>
    <w:p w:rsidR="00B045A9" w:rsidRPr="00160BFD" w:rsidRDefault="006237BC" w:rsidP="00160BFD">
      <w:pPr>
        <w:pStyle w:val="ListParagraph"/>
        <w:numPr>
          <w:ilvl w:val="0"/>
          <w:numId w:val="26"/>
        </w:numPr>
        <w:suppressAutoHyphens w:val="0"/>
        <w:autoSpaceDE w:val="0"/>
        <w:autoSpaceDN w:val="0"/>
        <w:adjustRightInd w:val="0"/>
        <w:spacing w:line="480" w:lineRule="auto"/>
        <w:ind w:left="426" w:hanging="426"/>
        <w:jc w:val="both"/>
        <w:rPr>
          <w:sz w:val="16"/>
          <w:szCs w:val="16"/>
        </w:rPr>
      </w:pPr>
      <w:proofErr w:type="spellStart"/>
      <w:r w:rsidRPr="00160BFD">
        <w:rPr>
          <w:sz w:val="16"/>
          <w:szCs w:val="16"/>
        </w:rPr>
        <w:t>Jinwei</w:t>
      </w:r>
      <w:proofErr w:type="spellEnd"/>
      <w:r w:rsidRPr="00160BFD">
        <w:rPr>
          <w:sz w:val="16"/>
          <w:szCs w:val="16"/>
        </w:rPr>
        <w:t xml:space="preserve"> He; Yun Wei Li, "Hybrid Voltage and Current Control Approach for DG-Grid Interfacing Converters With LCL filters," </w:t>
      </w:r>
      <w:r w:rsidR="00F674ED" w:rsidRPr="00160BFD">
        <w:rPr>
          <w:sz w:val="16"/>
          <w:szCs w:val="16"/>
          <w:lang w:eastAsia="en-US"/>
        </w:rPr>
        <w:t>”</w:t>
      </w:r>
      <w:r w:rsidR="00F674ED" w:rsidRPr="00160BFD">
        <w:rPr>
          <w:i/>
          <w:iCs/>
          <w:sz w:val="16"/>
          <w:szCs w:val="16"/>
        </w:rPr>
        <w:t xml:space="preserve"> IEEE Trans. Ind. Electron</w:t>
      </w:r>
      <w:r w:rsidRPr="00160BFD">
        <w:rPr>
          <w:sz w:val="16"/>
          <w:szCs w:val="16"/>
        </w:rPr>
        <w:t>, vol.60, no.5, pp.1797</w:t>
      </w:r>
      <w:proofErr w:type="gramStart"/>
      <w:r w:rsidRPr="00160BFD">
        <w:rPr>
          <w:sz w:val="16"/>
          <w:szCs w:val="16"/>
        </w:rPr>
        <w:t>,1809</w:t>
      </w:r>
      <w:proofErr w:type="gramEnd"/>
      <w:r w:rsidRPr="00160BFD">
        <w:rPr>
          <w:sz w:val="16"/>
          <w:szCs w:val="16"/>
        </w:rPr>
        <w:t>, May 2013</w:t>
      </w:r>
      <w:r w:rsidR="00F90A5E" w:rsidRPr="00160BFD">
        <w:rPr>
          <w:sz w:val="16"/>
          <w:szCs w:val="16"/>
        </w:rPr>
        <w:t>.</w:t>
      </w:r>
    </w:p>
    <w:p w:rsidR="007A6FB7" w:rsidRPr="00930407" w:rsidRDefault="00B045A9" w:rsidP="00930407">
      <w:pPr>
        <w:pStyle w:val="ListParagraph"/>
        <w:numPr>
          <w:ilvl w:val="0"/>
          <w:numId w:val="26"/>
        </w:numPr>
        <w:suppressAutoHyphens w:val="0"/>
        <w:autoSpaceDE w:val="0"/>
        <w:autoSpaceDN w:val="0"/>
        <w:adjustRightInd w:val="0"/>
        <w:spacing w:line="480" w:lineRule="auto"/>
        <w:ind w:left="426" w:hanging="426"/>
        <w:jc w:val="both"/>
        <w:rPr>
          <w:rFonts w:asciiTheme="majorBidi" w:hAnsiTheme="majorBidi" w:cstheme="majorBidi"/>
          <w:iCs/>
          <w:sz w:val="16"/>
          <w:szCs w:val="16"/>
          <w:lang w:eastAsia="en-US"/>
        </w:rPr>
      </w:pPr>
      <w:r w:rsidRPr="00930407">
        <w:rPr>
          <w:rFonts w:asciiTheme="majorBidi" w:hAnsiTheme="majorBidi" w:cstheme="majorBidi"/>
          <w:iCs/>
          <w:sz w:val="16"/>
          <w:szCs w:val="16"/>
          <w:lang w:eastAsia="en-US"/>
        </w:rPr>
        <w:t xml:space="preserve">C. Zou, B. Liu, S. </w:t>
      </w:r>
      <w:proofErr w:type="spellStart"/>
      <w:r w:rsidRPr="00930407">
        <w:rPr>
          <w:rFonts w:asciiTheme="majorBidi" w:hAnsiTheme="majorBidi" w:cstheme="majorBidi"/>
          <w:iCs/>
          <w:sz w:val="16"/>
          <w:szCs w:val="16"/>
          <w:lang w:eastAsia="en-US"/>
        </w:rPr>
        <w:t>Duan</w:t>
      </w:r>
      <w:proofErr w:type="spellEnd"/>
      <w:r w:rsidRPr="00930407">
        <w:rPr>
          <w:rFonts w:asciiTheme="majorBidi" w:hAnsiTheme="majorBidi" w:cstheme="majorBidi"/>
          <w:iCs/>
          <w:sz w:val="16"/>
          <w:szCs w:val="16"/>
          <w:lang w:eastAsia="en-US"/>
        </w:rPr>
        <w:t>, and R. Li,</w:t>
      </w:r>
      <w:r w:rsidR="007A6FB7" w:rsidRPr="00930407">
        <w:rPr>
          <w:sz w:val="16"/>
          <w:szCs w:val="16"/>
        </w:rPr>
        <w:t xml:space="preserve"> “</w:t>
      </w:r>
      <w:r w:rsidR="007A6FB7" w:rsidRPr="00930407">
        <w:rPr>
          <w:rFonts w:asciiTheme="majorBidi" w:hAnsiTheme="majorBidi" w:cstheme="majorBidi"/>
          <w:iCs/>
          <w:sz w:val="16"/>
          <w:szCs w:val="16"/>
          <w:lang w:eastAsia="en-US"/>
        </w:rPr>
        <w:t xml:space="preserve">Stationary Frame Equivalent Model of Proportional-Integral Controller in </w:t>
      </w:r>
      <w:proofErr w:type="spellStart"/>
      <w:r w:rsidR="007A6FB7" w:rsidRPr="00930407">
        <w:rPr>
          <w:rFonts w:asciiTheme="majorBidi" w:hAnsiTheme="majorBidi" w:cstheme="majorBidi"/>
          <w:iCs/>
          <w:sz w:val="16"/>
          <w:szCs w:val="16"/>
          <w:lang w:eastAsia="en-US"/>
        </w:rPr>
        <w:t>dq</w:t>
      </w:r>
      <w:proofErr w:type="spellEnd"/>
      <w:r w:rsidR="007A6FB7" w:rsidRPr="00930407">
        <w:rPr>
          <w:rFonts w:asciiTheme="majorBidi" w:hAnsiTheme="majorBidi" w:cstheme="majorBidi"/>
          <w:iCs/>
          <w:sz w:val="16"/>
          <w:szCs w:val="16"/>
          <w:lang w:eastAsia="en-US"/>
        </w:rPr>
        <w:t xml:space="preserve"> Synchronous Frame</w:t>
      </w:r>
      <w:r w:rsidR="007A6FB7" w:rsidRPr="00930407">
        <w:rPr>
          <w:color w:val="000000"/>
          <w:sz w:val="16"/>
          <w:szCs w:val="16"/>
          <w:shd w:val="clear" w:color="auto" w:fill="FFFFFF"/>
        </w:rPr>
        <w:t xml:space="preserve">,” </w:t>
      </w:r>
      <w:r w:rsidR="007A6FB7" w:rsidRPr="00930407">
        <w:rPr>
          <w:i/>
          <w:iCs/>
          <w:sz w:val="16"/>
          <w:szCs w:val="16"/>
        </w:rPr>
        <w:t>IEEE Trans. Power Electron.</w:t>
      </w:r>
      <w:r w:rsidR="007A6FB7" w:rsidRPr="00930407">
        <w:rPr>
          <w:sz w:val="16"/>
          <w:szCs w:val="16"/>
        </w:rPr>
        <w:t>, vol. 2</w:t>
      </w:r>
      <w:r w:rsidRPr="00930407">
        <w:rPr>
          <w:sz w:val="16"/>
          <w:szCs w:val="16"/>
        </w:rPr>
        <w:t>9</w:t>
      </w:r>
      <w:r w:rsidR="007A6FB7" w:rsidRPr="00930407">
        <w:rPr>
          <w:sz w:val="16"/>
          <w:szCs w:val="16"/>
        </w:rPr>
        <w:t xml:space="preserve">, no. </w:t>
      </w:r>
      <w:r w:rsidRPr="00930407">
        <w:rPr>
          <w:sz w:val="16"/>
          <w:szCs w:val="16"/>
        </w:rPr>
        <w:t>9</w:t>
      </w:r>
      <w:r w:rsidR="007A6FB7" w:rsidRPr="00930407">
        <w:rPr>
          <w:sz w:val="16"/>
          <w:szCs w:val="16"/>
        </w:rPr>
        <w:t xml:space="preserve">, pp. </w:t>
      </w:r>
      <w:r w:rsidRPr="00930407">
        <w:rPr>
          <w:sz w:val="16"/>
          <w:szCs w:val="16"/>
        </w:rPr>
        <w:t>4461</w:t>
      </w:r>
      <w:r w:rsidR="007A6FB7" w:rsidRPr="00930407">
        <w:rPr>
          <w:sz w:val="16"/>
          <w:szCs w:val="16"/>
        </w:rPr>
        <w:t>–</w:t>
      </w:r>
      <w:r w:rsidRPr="00930407">
        <w:rPr>
          <w:sz w:val="16"/>
          <w:szCs w:val="16"/>
        </w:rPr>
        <w:t>4465</w:t>
      </w:r>
      <w:r w:rsidR="007A6FB7" w:rsidRPr="00930407">
        <w:rPr>
          <w:sz w:val="16"/>
          <w:szCs w:val="16"/>
        </w:rPr>
        <w:t xml:space="preserve">, </w:t>
      </w:r>
      <w:r w:rsidRPr="00930407">
        <w:rPr>
          <w:sz w:val="16"/>
          <w:szCs w:val="16"/>
        </w:rPr>
        <w:t>Jan. 2014</w:t>
      </w:r>
      <w:r w:rsidR="007A6FB7" w:rsidRPr="00930407">
        <w:rPr>
          <w:sz w:val="16"/>
          <w:szCs w:val="16"/>
        </w:rPr>
        <w:t>.</w:t>
      </w:r>
    </w:p>
    <w:p w:rsidR="007A6FB7" w:rsidRPr="00930407" w:rsidRDefault="007A6FB7" w:rsidP="00930407">
      <w:pPr>
        <w:suppressAutoHyphens w:val="0"/>
        <w:autoSpaceDE w:val="0"/>
        <w:autoSpaceDN w:val="0"/>
        <w:adjustRightInd w:val="0"/>
        <w:rPr>
          <w:rFonts w:asciiTheme="majorBidi" w:hAnsiTheme="majorBidi" w:cstheme="majorBidi"/>
          <w:iCs/>
          <w:sz w:val="16"/>
          <w:szCs w:val="16"/>
          <w:lang w:eastAsia="en-US"/>
        </w:rPr>
      </w:pPr>
    </w:p>
    <w:sectPr w:rsidR="007A6FB7" w:rsidRPr="00930407" w:rsidSect="00160BFD">
      <w:footnotePr>
        <w:pos w:val="beneathText"/>
      </w:footnotePr>
      <w:type w:val="continuous"/>
      <w:pgSz w:w="11899" w:h="16837"/>
      <w:pgMar w:top="1080" w:right="850" w:bottom="2261" w:left="850" w:header="720" w:footer="720" w:gutter="0"/>
      <w:cols w:space="24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itstream Vera Sans">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206AA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7D08E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3F249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4028B1CA"/>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7C2C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97E4C6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4FC617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1AC11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A8E4B8E"/>
    <w:lvl w:ilvl="0">
      <w:start w:val="1"/>
      <w:numFmt w:val="decimal"/>
      <w:pStyle w:val="ListNumber"/>
      <w:lvlText w:val="%1."/>
      <w:lvlJc w:val="left"/>
      <w:pPr>
        <w:tabs>
          <w:tab w:val="num" w:pos="360"/>
        </w:tabs>
        <w:ind w:left="360" w:hanging="360"/>
      </w:pPr>
    </w:lvl>
  </w:abstractNum>
  <w:abstractNum w:abstractNumId="9">
    <w:nsid w:val="FFFFFF89"/>
    <w:multiLevelType w:val="singleLevel"/>
    <w:tmpl w:val="56404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lvl w:ilvl="0">
      <w:start w:val="1"/>
      <w:numFmt w:val="upperLetter"/>
      <w:lvlText w:val="%1."/>
      <w:lvlJc w:val="left"/>
      <w:pPr>
        <w:tabs>
          <w:tab w:val="num" w:pos="360"/>
        </w:tabs>
        <w:ind w:left="360" w:hanging="360"/>
      </w:pPr>
    </w:lvl>
  </w:abstractNum>
  <w:abstractNum w:abstractNumId="11">
    <w:nsid w:val="00000002"/>
    <w:multiLevelType w:val="singleLevel"/>
    <w:tmpl w:val="00000002"/>
    <w:name w:val="WW8Num1"/>
    <w:lvl w:ilvl="0">
      <w:start w:val="1"/>
      <w:numFmt w:val="upperLetter"/>
      <w:lvlText w:val="%1."/>
      <w:lvlJc w:val="left"/>
      <w:pPr>
        <w:tabs>
          <w:tab w:val="num" w:pos="360"/>
        </w:tabs>
        <w:ind w:left="360" w:hanging="360"/>
      </w:pPr>
    </w:lvl>
  </w:abstractNum>
  <w:abstractNum w:abstractNumId="12">
    <w:nsid w:val="00000003"/>
    <w:multiLevelType w:val="singleLevel"/>
    <w:tmpl w:val="00000003"/>
    <w:name w:val="WW8Num4"/>
    <w:lvl w:ilvl="0">
      <w:start w:val="1"/>
      <w:numFmt w:val="upperRoman"/>
      <w:pStyle w:val="Heading4"/>
      <w:lvlText w:val="%1."/>
      <w:lvlJc w:val="left"/>
      <w:pPr>
        <w:tabs>
          <w:tab w:val="num" w:pos="720"/>
        </w:tabs>
        <w:ind w:left="720" w:hanging="720"/>
      </w:pPr>
    </w:lvl>
  </w:abstractNum>
  <w:abstractNum w:abstractNumId="13">
    <w:nsid w:val="00000004"/>
    <w:multiLevelType w:val="multilevel"/>
    <w:tmpl w:val="1184733C"/>
    <w:lvl w:ilvl="0">
      <w:start w:val="1"/>
      <w:numFmt w:val="upperLetter"/>
      <w:pStyle w:val="Head2"/>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nsid w:val="008E7DC7"/>
    <w:multiLevelType w:val="hybridMultilevel"/>
    <w:tmpl w:val="F3A22B7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A48269C"/>
    <w:multiLevelType w:val="hybridMultilevel"/>
    <w:tmpl w:val="CD7EF19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DE54F60"/>
    <w:multiLevelType w:val="hybridMultilevel"/>
    <w:tmpl w:val="EBA4B258"/>
    <w:lvl w:ilvl="0" w:tplc="8E664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2FB411A"/>
    <w:multiLevelType w:val="hybridMultilevel"/>
    <w:tmpl w:val="78AA99A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DD04C09"/>
    <w:multiLevelType w:val="hybridMultilevel"/>
    <w:tmpl w:val="78AA99A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F017A20"/>
    <w:multiLevelType w:val="hybridMultilevel"/>
    <w:tmpl w:val="F66C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69051B"/>
    <w:multiLevelType w:val="hybridMultilevel"/>
    <w:tmpl w:val="FB8CADE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FBD79C0"/>
    <w:multiLevelType w:val="hybridMultilevel"/>
    <w:tmpl w:val="09A8D37E"/>
    <w:lvl w:ilvl="0" w:tplc="0809000F">
      <w:start w:val="1"/>
      <w:numFmt w:val="decimal"/>
      <w:lvlText w:val="%1."/>
      <w:lvlJc w:val="left"/>
      <w:pPr>
        <w:ind w:left="886" w:hanging="360"/>
      </w:pPr>
    </w:lvl>
    <w:lvl w:ilvl="1" w:tplc="08090019" w:tentative="1">
      <w:start w:val="1"/>
      <w:numFmt w:val="lowerLetter"/>
      <w:lvlText w:val="%2."/>
      <w:lvlJc w:val="left"/>
      <w:pPr>
        <w:ind w:left="1606" w:hanging="360"/>
      </w:pPr>
    </w:lvl>
    <w:lvl w:ilvl="2" w:tplc="0809001B" w:tentative="1">
      <w:start w:val="1"/>
      <w:numFmt w:val="lowerRoman"/>
      <w:lvlText w:val="%3."/>
      <w:lvlJc w:val="right"/>
      <w:pPr>
        <w:ind w:left="2326" w:hanging="180"/>
      </w:pPr>
    </w:lvl>
    <w:lvl w:ilvl="3" w:tplc="0809000F" w:tentative="1">
      <w:start w:val="1"/>
      <w:numFmt w:val="decimal"/>
      <w:lvlText w:val="%4."/>
      <w:lvlJc w:val="left"/>
      <w:pPr>
        <w:ind w:left="3046" w:hanging="360"/>
      </w:pPr>
    </w:lvl>
    <w:lvl w:ilvl="4" w:tplc="08090019" w:tentative="1">
      <w:start w:val="1"/>
      <w:numFmt w:val="lowerLetter"/>
      <w:lvlText w:val="%5."/>
      <w:lvlJc w:val="left"/>
      <w:pPr>
        <w:ind w:left="3766" w:hanging="360"/>
      </w:pPr>
    </w:lvl>
    <w:lvl w:ilvl="5" w:tplc="0809001B" w:tentative="1">
      <w:start w:val="1"/>
      <w:numFmt w:val="lowerRoman"/>
      <w:lvlText w:val="%6."/>
      <w:lvlJc w:val="right"/>
      <w:pPr>
        <w:ind w:left="4486" w:hanging="180"/>
      </w:pPr>
    </w:lvl>
    <w:lvl w:ilvl="6" w:tplc="0809000F" w:tentative="1">
      <w:start w:val="1"/>
      <w:numFmt w:val="decimal"/>
      <w:lvlText w:val="%7."/>
      <w:lvlJc w:val="left"/>
      <w:pPr>
        <w:ind w:left="5206" w:hanging="360"/>
      </w:pPr>
    </w:lvl>
    <w:lvl w:ilvl="7" w:tplc="08090019" w:tentative="1">
      <w:start w:val="1"/>
      <w:numFmt w:val="lowerLetter"/>
      <w:lvlText w:val="%8."/>
      <w:lvlJc w:val="left"/>
      <w:pPr>
        <w:ind w:left="5926" w:hanging="360"/>
      </w:pPr>
    </w:lvl>
    <w:lvl w:ilvl="8" w:tplc="0809001B" w:tentative="1">
      <w:start w:val="1"/>
      <w:numFmt w:val="lowerRoman"/>
      <w:lvlText w:val="%9."/>
      <w:lvlJc w:val="right"/>
      <w:pPr>
        <w:ind w:left="6646" w:hanging="180"/>
      </w:pPr>
    </w:lvl>
  </w:abstractNum>
  <w:abstractNum w:abstractNumId="22">
    <w:nsid w:val="47C74F6D"/>
    <w:multiLevelType w:val="hybridMultilevel"/>
    <w:tmpl w:val="A0D2301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144E05"/>
    <w:multiLevelType w:val="hybridMultilevel"/>
    <w:tmpl w:val="CD7EF19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46369FF"/>
    <w:multiLevelType w:val="multilevel"/>
    <w:tmpl w:val="907C4756"/>
    <w:lvl w:ilvl="0">
      <w:start w:val="1"/>
      <w:numFmt w:val="decimal"/>
      <w:lvlText w:val="(%1)"/>
      <w:lvlJc w:val="left"/>
      <w:pPr>
        <w:ind w:left="360" w:hanging="360"/>
      </w:pPr>
      <w:rPr>
        <w:rFonts w:ascii="Times New Roman" w:hAnsi="Times New Roman" w:cs="Times New Roman" w:hint="default"/>
        <w:b w:val="0"/>
        <w:bCs/>
        <w:i w:val="0"/>
        <w:sz w:val="20"/>
        <w:szCs w:val="20"/>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9801B5D"/>
    <w:multiLevelType w:val="hybridMultilevel"/>
    <w:tmpl w:val="561028C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13"/>
  </w:num>
  <w:num w:numId="5">
    <w:abstractNumId w:val="24"/>
  </w:num>
  <w:num w:numId="6">
    <w:abstractNumId w:val="21"/>
  </w:num>
  <w:num w:numId="7">
    <w:abstractNumId w:val="20"/>
  </w:num>
  <w:num w:numId="8">
    <w:abstractNumId w:val="1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5"/>
  </w:num>
  <w:num w:numId="21">
    <w:abstractNumId w:val="23"/>
  </w:num>
  <w:num w:numId="22">
    <w:abstractNumId w:val="22"/>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4"/>
  </w:num>
  <w:num w:numId="26">
    <w:abstractNumId w:val="1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3F4"/>
    <w:rsid w:val="0001164D"/>
    <w:rsid w:val="0001169A"/>
    <w:rsid w:val="00016532"/>
    <w:rsid w:val="00021267"/>
    <w:rsid w:val="00022CE1"/>
    <w:rsid w:val="000279E1"/>
    <w:rsid w:val="000404C6"/>
    <w:rsid w:val="000463B3"/>
    <w:rsid w:val="00047587"/>
    <w:rsid w:val="00052BC8"/>
    <w:rsid w:val="00057D37"/>
    <w:rsid w:val="00062B16"/>
    <w:rsid w:val="0006312C"/>
    <w:rsid w:val="00063904"/>
    <w:rsid w:val="000757D2"/>
    <w:rsid w:val="00077A4B"/>
    <w:rsid w:val="0008196E"/>
    <w:rsid w:val="00083255"/>
    <w:rsid w:val="00087208"/>
    <w:rsid w:val="00087B12"/>
    <w:rsid w:val="000966D4"/>
    <w:rsid w:val="000B123A"/>
    <w:rsid w:val="000C059B"/>
    <w:rsid w:val="000D2096"/>
    <w:rsid w:val="000D6F78"/>
    <w:rsid w:val="000E4B16"/>
    <w:rsid w:val="000E5FD2"/>
    <w:rsid w:val="000F0473"/>
    <w:rsid w:val="000F6508"/>
    <w:rsid w:val="000F7A3F"/>
    <w:rsid w:val="00100338"/>
    <w:rsid w:val="00102A43"/>
    <w:rsid w:val="001272D2"/>
    <w:rsid w:val="001340A9"/>
    <w:rsid w:val="0014007B"/>
    <w:rsid w:val="001557E1"/>
    <w:rsid w:val="00157910"/>
    <w:rsid w:val="00157D2B"/>
    <w:rsid w:val="00160BFD"/>
    <w:rsid w:val="00163926"/>
    <w:rsid w:val="00166507"/>
    <w:rsid w:val="00175149"/>
    <w:rsid w:val="001756A1"/>
    <w:rsid w:val="001774D7"/>
    <w:rsid w:val="0018406C"/>
    <w:rsid w:val="00190701"/>
    <w:rsid w:val="00194D7D"/>
    <w:rsid w:val="001A355E"/>
    <w:rsid w:val="001A7C9B"/>
    <w:rsid w:val="001B1015"/>
    <w:rsid w:val="001B186A"/>
    <w:rsid w:val="001B23F4"/>
    <w:rsid w:val="001B6E52"/>
    <w:rsid w:val="001C0F06"/>
    <w:rsid w:val="001C5CB7"/>
    <w:rsid w:val="001D36D8"/>
    <w:rsid w:val="001D7740"/>
    <w:rsid w:val="001E1BA1"/>
    <w:rsid w:val="001E39BE"/>
    <w:rsid w:val="001E41A8"/>
    <w:rsid w:val="001E5591"/>
    <w:rsid w:val="001E66C6"/>
    <w:rsid w:val="001F2A8F"/>
    <w:rsid w:val="001F41CB"/>
    <w:rsid w:val="001F475F"/>
    <w:rsid w:val="001F5651"/>
    <w:rsid w:val="00200B9D"/>
    <w:rsid w:val="00206730"/>
    <w:rsid w:val="00211D43"/>
    <w:rsid w:val="00212D2B"/>
    <w:rsid w:val="00213A1F"/>
    <w:rsid w:val="0021733A"/>
    <w:rsid w:val="00220836"/>
    <w:rsid w:val="00223F87"/>
    <w:rsid w:val="0022737E"/>
    <w:rsid w:val="00233BE8"/>
    <w:rsid w:val="002340D5"/>
    <w:rsid w:val="00240FA2"/>
    <w:rsid w:val="00243BEF"/>
    <w:rsid w:val="002452FA"/>
    <w:rsid w:val="00245EEA"/>
    <w:rsid w:val="00252DC3"/>
    <w:rsid w:val="00254C80"/>
    <w:rsid w:val="00260F95"/>
    <w:rsid w:val="00264649"/>
    <w:rsid w:val="00265F27"/>
    <w:rsid w:val="0028309A"/>
    <w:rsid w:val="00284658"/>
    <w:rsid w:val="00284C83"/>
    <w:rsid w:val="00286F59"/>
    <w:rsid w:val="0029131F"/>
    <w:rsid w:val="002971A2"/>
    <w:rsid w:val="002A1E78"/>
    <w:rsid w:val="002B3775"/>
    <w:rsid w:val="002C2A2B"/>
    <w:rsid w:val="002C4252"/>
    <w:rsid w:val="002D3E6B"/>
    <w:rsid w:val="002D47D0"/>
    <w:rsid w:val="002D5410"/>
    <w:rsid w:val="002D5BB8"/>
    <w:rsid w:val="002E5473"/>
    <w:rsid w:val="002E57AC"/>
    <w:rsid w:val="002F19FF"/>
    <w:rsid w:val="00301398"/>
    <w:rsid w:val="00311874"/>
    <w:rsid w:val="0032376A"/>
    <w:rsid w:val="00335A20"/>
    <w:rsid w:val="003366BF"/>
    <w:rsid w:val="00344BA2"/>
    <w:rsid w:val="00350D90"/>
    <w:rsid w:val="0035216D"/>
    <w:rsid w:val="003578B7"/>
    <w:rsid w:val="0037499C"/>
    <w:rsid w:val="00381496"/>
    <w:rsid w:val="00381F38"/>
    <w:rsid w:val="00382EB2"/>
    <w:rsid w:val="00384262"/>
    <w:rsid w:val="00385091"/>
    <w:rsid w:val="0038523D"/>
    <w:rsid w:val="0039435D"/>
    <w:rsid w:val="00395002"/>
    <w:rsid w:val="003A251A"/>
    <w:rsid w:val="003A2D09"/>
    <w:rsid w:val="003A72A6"/>
    <w:rsid w:val="003B1823"/>
    <w:rsid w:val="003B305A"/>
    <w:rsid w:val="003B314D"/>
    <w:rsid w:val="003C21AD"/>
    <w:rsid w:val="003C2F21"/>
    <w:rsid w:val="003C428F"/>
    <w:rsid w:val="003C6EBB"/>
    <w:rsid w:val="003D19E5"/>
    <w:rsid w:val="003D6D60"/>
    <w:rsid w:val="003F37EF"/>
    <w:rsid w:val="003F4684"/>
    <w:rsid w:val="004101E3"/>
    <w:rsid w:val="00423BC9"/>
    <w:rsid w:val="004242A9"/>
    <w:rsid w:val="00430F2E"/>
    <w:rsid w:val="00430FE8"/>
    <w:rsid w:val="00442B05"/>
    <w:rsid w:val="004534EF"/>
    <w:rsid w:val="004564A1"/>
    <w:rsid w:val="00457F0D"/>
    <w:rsid w:val="00461882"/>
    <w:rsid w:val="0046786F"/>
    <w:rsid w:val="00473EF6"/>
    <w:rsid w:val="00482EFB"/>
    <w:rsid w:val="00493B3D"/>
    <w:rsid w:val="00493FC3"/>
    <w:rsid w:val="00497030"/>
    <w:rsid w:val="004975E3"/>
    <w:rsid w:val="004B7A76"/>
    <w:rsid w:val="004C378C"/>
    <w:rsid w:val="004C7494"/>
    <w:rsid w:val="004E08AC"/>
    <w:rsid w:val="004E1C55"/>
    <w:rsid w:val="004E3C97"/>
    <w:rsid w:val="004E6524"/>
    <w:rsid w:val="004F3921"/>
    <w:rsid w:val="004F6D56"/>
    <w:rsid w:val="00503BCD"/>
    <w:rsid w:val="00504DCF"/>
    <w:rsid w:val="005065F0"/>
    <w:rsid w:val="00510A68"/>
    <w:rsid w:val="0051653E"/>
    <w:rsid w:val="00516F10"/>
    <w:rsid w:val="00517B8A"/>
    <w:rsid w:val="005350B6"/>
    <w:rsid w:val="005377ED"/>
    <w:rsid w:val="00542056"/>
    <w:rsid w:val="00542499"/>
    <w:rsid w:val="005432C7"/>
    <w:rsid w:val="00553878"/>
    <w:rsid w:val="00567161"/>
    <w:rsid w:val="00570EFB"/>
    <w:rsid w:val="00572C6D"/>
    <w:rsid w:val="00573CB6"/>
    <w:rsid w:val="0057614E"/>
    <w:rsid w:val="00580263"/>
    <w:rsid w:val="00585DFB"/>
    <w:rsid w:val="005864CC"/>
    <w:rsid w:val="00587159"/>
    <w:rsid w:val="005929A2"/>
    <w:rsid w:val="005929E7"/>
    <w:rsid w:val="005A099B"/>
    <w:rsid w:val="005A43F4"/>
    <w:rsid w:val="005C0DC3"/>
    <w:rsid w:val="005C1A0B"/>
    <w:rsid w:val="005C3FBD"/>
    <w:rsid w:val="005C4411"/>
    <w:rsid w:val="005D26D2"/>
    <w:rsid w:val="00606268"/>
    <w:rsid w:val="0061216C"/>
    <w:rsid w:val="006132FB"/>
    <w:rsid w:val="0061401B"/>
    <w:rsid w:val="00614C63"/>
    <w:rsid w:val="00615CAA"/>
    <w:rsid w:val="006179C3"/>
    <w:rsid w:val="00617E7B"/>
    <w:rsid w:val="00620D30"/>
    <w:rsid w:val="006237BC"/>
    <w:rsid w:val="006337AC"/>
    <w:rsid w:val="00633823"/>
    <w:rsid w:val="006406E8"/>
    <w:rsid w:val="00640D11"/>
    <w:rsid w:val="00642658"/>
    <w:rsid w:val="00646FDF"/>
    <w:rsid w:val="00650B90"/>
    <w:rsid w:val="00650CE1"/>
    <w:rsid w:val="00660D87"/>
    <w:rsid w:val="00661676"/>
    <w:rsid w:val="006676BE"/>
    <w:rsid w:val="00674786"/>
    <w:rsid w:val="00675942"/>
    <w:rsid w:val="00675ECA"/>
    <w:rsid w:val="00680894"/>
    <w:rsid w:val="006822D3"/>
    <w:rsid w:val="00685275"/>
    <w:rsid w:val="006877B1"/>
    <w:rsid w:val="006912B4"/>
    <w:rsid w:val="0069336C"/>
    <w:rsid w:val="006961E0"/>
    <w:rsid w:val="00697DF0"/>
    <w:rsid w:val="006A11D3"/>
    <w:rsid w:val="006A1835"/>
    <w:rsid w:val="006A498E"/>
    <w:rsid w:val="006A53CB"/>
    <w:rsid w:val="006A629A"/>
    <w:rsid w:val="006A798F"/>
    <w:rsid w:val="006B1668"/>
    <w:rsid w:val="006B3CD8"/>
    <w:rsid w:val="006B572A"/>
    <w:rsid w:val="006C481E"/>
    <w:rsid w:val="006C5D19"/>
    <w:rsid w:val="006C616C"/>
    <w:rsid w:val="006D18EA"/>
    <w:rsid w:val="006E0F4C"/>
    <w:rsid w:val="006E1770"/>
    <w:rsid w:val="006E2FEB"/>
    <w:rsid w:val="006F7767"/>
    <w:rsid w:val="00712417"/>
    <w:rsid w:val="00712D6A"/>
    <w:rsid w:val="0071561B"/>
    <w:rsid w:val="0071629C"/>
    <w:rsid w:val="00720E05"/>
    <w:rsid w:val="0072325F"/>
    <w:rsid w:val="007269FB"/>
    <w:rsid w:val="00731087"/>
    <w:rsid w:val="00732DEA"/>
    <w:rsid w:val="00733B3C"/>
    <w:rsid w:val="00737B25"/>
    <w:rsid w:val="00743ED4"/>
    <w:rsid w:val="007444F9"/>
    <w:rsid w:val="00752204"/>
    <w:rsid w:val="00754ADD"/>
    <w:rsid w:val="0075618E"/>
    <w:rsid w:val="00762D10"/>
    <w:rsid w:val="00763E54"/>
    <w:rsid w:val="00765B51"/>
    <w:rsid w:val="007701C1"/>
    <w:rsid w:val="00775B59"/>
    <w:rsid w:val="007778B0"/>
    <w:rsid w:val="0078012D"/>
    <w:rsid w:val="007921F1"/>
    <w:rsid w:val="00793CC9"/>
    <w:rsid w:val="007A4116"/>
    <w:rsid w:val="007A5ED5"/>
    <w:rsid w:val="007A5FCD"/>
    <w:rsid w:val="007A6FB7"/>
    <w:rsid w:val="007A7082"/>
    <w:rsid w:val="007A722F"/>
    <w:rsid w:val="007A7E03"/>
    <w:rsid w:val="007C02E7"/>
    <w:rsid w:val="007E12F0"/>
    <w:rsid w:val="007E2975"/>
    <w:rsid w:val="007F0903"/>
    <w:rsid w:val="007F1D38"/>
    <w:rsid w:val="00803719"/>
    <w:rsid w:val="00810FAD"/>
    <w:rsid w:val="008118A6"/>
    <w:rsid w:val="00814EA0"/>
    <w:rsid w:val="00816CE4"/>
    <w:rsid w:val="00816EE4"/>
    <w:rsid w:val="00817D2C"/>
    <w:rsid w:val="008212F6"/>
    <w:rsid w:val="00823F8B"/>
    <w:rsid w:val="00825D91"/>
    <w:rsid w:val="00831F39"/>
    <w:rsid w:val="00833DDF"/>
    <w:rsid w:val="00836130"/>
    <w:rsid w:val="00837365"/>
    <w:rsid w:val="008434BC"/>
    <w:rsid w:val="00850138"/>
    <w:rsid w:val="0085322B"/>
    <w:rsid w:val="00861342"/>
    <w:rsid w:val="008659D0"/>
    <w:rsid w:val="00870533"/>
    <w:rsid w:val="00871FE7"/>
    <w:rsid w:val="00874D7C"/>
    <w:rsid w:val="00877B26"/>
    <w:rsid w:val="008833C2"/>
    <w:rsid w:val="008862B3"/>
    <w:rsid w:val="008871EE"/>
    <w:rsid w:val="00892E40"/>
    <w:rsid w:val="00893255"/>
    <w:rsid w:val="008A2717"/>
    <w:rsid w:val="008A6228"/>
    <w:rsid w:val="008B00F4"/>
    <w:rsid w:val="008B0292"/>
    <w:rsid w:val="008B517E"/>
    <w:rsid w:val="008C3538"/>
    <w:rsid w:val="008C554C"/>
    <w:rsid w:val="008C61AE"/>
    <w:rsid w:val="008D22A0"/>
    <w:rsid w:val="008D5959"/>
    <w:rsid w:val="008D60B6"/>
    <w:rsid w:val="008E05CA"/>
    <w:rsid w:val="008F0CF5"/>
    <w:rsid w:val="009048F0"/>
    <w:rsid w:val="00905895"/>
    <w:rsid w:val="00907321"/>
    <w:rsid w:val="00907BB4"/>
    <w:rsid w:val="00915AE6"/>
    <w:rsid w:val="009166E0"/>
    <w:rsid w:val="00922617"/>
    <w:rsid w:val="009262E2"/>
    <w:rsid w:val="00930407"/>
    <w:rsid w:val="00947455"/>
    <w:rsid w:val="00960B9A"/>
    <w:rsid w:val="00960D8D"/>
    <w:rsid w:val="00961CC7"/>
    <w:rsid w:val="009626E7"/>
    <w:rsid w:val="00970FB8"/>
    <w:rsid w:val="009751DC"/>
    <w:rsid w:val="009905FC"/>
    <w:rsid w:val="009A2ACF"/>
    <w:rsid w:val="009A2F4A"/>
    <w:rsid w:val="009A6BB9"/>
    <w:rsid w:val="009C0772"/>
    <w:rsid w:val="009C468F"/>
    <w:rsid w:val="009D2124"/>
    <w:rsid w:val="009D33B3"/>
    <w:rsid w:val="009D5B81"/>
    <w:rsid w:val="009E613E"/>
    <w:rsid w:val="009E6468"/>
    <w:rsid w:val="009F277C"/>
    <w:rsid w:val="009F3147"/>
    <w:rsid w:val="00A0269F"/>
    <w:rsid w:val="00A0601C"/>
    <w:rsid w:val="00A1031B"/>
    <w:rsid w:val="00A1145A"/>
    <w:rsid w:val="00A11EED"/>
    <w:rsid w:val="00A15478"/>
    <w:rsid w:val="00A227C8"/>
    <w:rsid w:val="00A33532"/>
    <w:rsid w:val="00A37237"/>
    <w:rsid w:val="00A4034C"/>
    <w:rsid w:val="00A40C31"/>
    <w:rsid w:val="00A41783"/>
    <w:rsid w:val="00A41F66"/>
    <w:rsid w:val="00A42702"/>
    <w:rsid w:val="00A45D38"/>
    <w:rsid w:val="00A47C66"/>
    <w:rsid w:val="00A530C3"/>
    <w:rsid w:val="00A55C0F"/>
    <w:rsid w:val="00A64099"/>
    <w:rsid w:val="00A722F6"/>
    <w:rsid w:val="00A82C10"/>
    <w:rsid w:val="00A84FC1"/>
    <w:rsid w:val="00A8540C"/>
    <w:rsid w:val="00AA0232"/>
    <w:rsid w:val="00AA1CEC"/>
    <w:rsid w:val="00AA20C1"/>
    <w:rsid w:val="00AA4B97"/>
    <w:rsid w:val="00AB12F2"/>
    <w:rsid w:val="00AB2E74"/>
    <w:rsid w:val="00AB5B97"/>
    <w:rsid w:val="00AC39D8"/>
    <w:rsid w:val="00AE2628"/>
    <w:rsid w:val="00AE3880"/>
    <w:rsid w:val="00AE38B2"/>
    <w:rsid w:val="00AF028C"/>
    <w:rsid w:val="00AF2176"/>
    <w:rsid w:val="00AF2802"/>
    <w:rsid w:val="00AF31D0"/>
    <w:rsid w:val="00AF33A1"/>
    <w:rsid w:val="00AF3698"/>
    <w:rsid w:val="00AF3D00"/>
    <w:rsid w:val="00AF739A"/>
    <w:rsid w:val="00B00B47"/>
    <w:rsid w:val="00B017D9"/>
    <w:rsid w:val="00B02858"/>
    <w:rsid w:val="00B045A9"/>
    <w:rsid w:val="00B11137"/>
    <w:rsid w:val="00B1508E"/>
    <w:rsid w:val="00B15E60"/>
    <w:rsid w:val="00B2056A"/>
    <w:rsid w:val="00B224AD"/>
    <w:rsid w:val="00B237A8"/>
    <w:rsid w:val="00B33974"/>
    <w:rsid w:val="00B37755"/>
    <w:rsid w:val="00B37A65"/>
    <w:rsid w:val="00B415B3"/>
    <w:rsid w:val="00B432D8"/>
    <w:rsid w:val="00B45680"/>
    <w:rsid w:val="00B5685E"/>
    <w:rsid w:val="00B6004C"/>
    <w:rsid w:val="00B6049F"/>
    <w:rsid w:val="00B625A0"/>
    <w:rsid w:val="00B715DC"/>
    <w:rsid w:val="00B82CFA"/>
    <w:rsid w:val="00B83661"/>
    <w:rsid w:val="00B841D4"/>
    <w:rsid w:val="00B87E8F"/>
    <w:rsid w:val="00B909EF"/>
    <w:rsid w:val="00BA03AD"/>
    <w:rsid w:val="00BA4BB6"/>
    <w:rsid w:val="00BB09E9"/>
    <w:rsid w:val="00BB17CF"/>
    <w:rsid w:val="00BB2008"/>
    <w:rsid w:val="00BB3C7E"/>
    <w:rsid w:val="00BB3CA3"/>
    <w:rsid w:val="00BC66C3"/>
    <w:rsid w:val="00BC69EE"/>
    <w:rsid w:val="00BD3CA5"/>
    <w:rsid w:val="00BD41C3"/>
    <w:rsid w:val="00BD4F16"/>
    <w:rsid w:val="00BE5A6F"/>
    <w:rsid w:val="00BE7341"/>
    <w:rsid w:val="00BF22B4"/>
    <w:rsid w:val="00BF29FB"/>
    <w:rsid w:val="00C053E9"/>
    <w:rsid w:val="00C1041A"/>
    <w:rsid w:val="00C17F67"/>
    <w:rsid w:val="00C20C62"/>
    <w:rsid w:val="00C34410"/>
    <w:rsid w:val="00C376C9"/>
    <w:rsid w:val="00C42D14"/>
    <w:rsid w:val="00C505B8"/>
    <w:rsid w:val="00C508B5"/>
    <w:rsid w:val="00C514CE"/>
    <w:rsid w:val="00C528C4"/>
    <w:rsid w:val="00C5463A"/>
    <w:rsid w:val="00C64037"/>
    <w:rsid w:val="00C71D6F"/>
    <w:rsid w:val="00C72EE4"/>
    <w:rsid w:val="00C7515E"/>
    <w:rsid w:val="00C75782"/>
    <w:rsid w:val="00C76F01"/>
    <w:rsid w:val="00C91CAF"/>
    <w:rsid w:val="00CA4363"/>
    <w:rsid w:val="00CB0242"/>
    <w:rsid w:val="00CB2ABC"/>
    <w:rsid w:val="00CB4292"/>
    <w:rsid w:val="00CB5F56"/>
    <w:rsid w:val="00CD081E"/>
    <w:rsid w:val="00CD37D9"/>
    <w:rsid w:val="00CD3D7D"/>
    <w:rsid w:val="00CD4525"/>
    <w:rsid w:val="00CE041E"/>
    <w:rsid w:val="00CE204F"/>
    <w:rsid w:val="00CE4D94"/>
    <w:rsid w:val="00CE5741"/>
    <w:rsid w:val="00CE79FF"/>
    <w:rsid w:val="00CE7EF9"/>
    <w:rsid w:val="00CF77E5"/>
    <w:rsid w:val="00CF7824"/>
    <w:rsid w:val="00D01AAE"/>
    <w:rsid w:val="00D035A3"/>
    <w:rsid w:val="00D13770"/>
    <w:rsid w:val="00D22C58"/>
    <w:rsid w:val="00D34B3F"/>
    <w:rsid w:val="00D43451"/>
    <w:rsid w:val="00D50393"/>
    <w:rsid w:val="00D62B60"/>
    <w:rsid w:val="00D701BE"/>
    <w:rsid w:val="00D70935"/>
    <w:rsid w:val="00D90F28"/>
    <w:rsid w:val="00D950EC"/>
    <w:rsid w:val="00D96348"/>
    <w:rsid w:val="00DA22C1"/>
    <w:rsid w:val="00DA5EDC"/>
    <w:rsid w:val="00DB1FC4"/>
    <w:rsid w:val="00DB23E2"/>
    <w:rsid w:val="00DB304F"/>
    <w:rsid w:val="00DB5533"/>
    <w:rsid w:val="00DB63B6"/>
    <w:rsid w:val="00DC1829"/>
    <w:rsid w:val="00DD0106"/>
    <w:rsid w:val="00DD7F2D"/>
    <w:rsid w:val="00DE423C"/>
    <w:rsid w:val="00DF0C76"/>
    <w:rsid w:val="00DF4A32"/>
    <w:rsid w:val="00DF6041"/>
    <w:rsid w:val="00DF7679"/>
    <w:rsid w:val="00E011BA"/>
    <w:rsid w:val="00E02A45"/>
    <w:rsid w:val="00E13BB4"/>
    <w:rsid w:val="00E167A0"/>
    <w:rsid w:val="00E20076"/>
    <w:rsid w:val="00E31EFB"/>
    <w:rsid w:val="00E4103E"/>
    <w:rsid w:val="00E61FB9"/>
    <w:rsid w:val="00E64AE7"/>
    <w:rsid w:val="00E70431"/>
    <w:rsid w:val="00E779F1"/>
    <w:rsid w:val="00E837D6"/>
    <w:rsid w:val="00E84334"/>
    <w:rsid w:val="00E92697"/>
    <w:rsid w:val="00EA30EE"/>
    <w:rsid w:val="00EA4812"/>
    <w:rsid w:val="00EA513A"/>
    <w:rsid w:val="00EB1486"/>
    <w:rsid w:val="00EC5870"/>
    <w:rsid w:val="00EC604A"/>
    <w:rsid w:val="00EC6EFB"/>
    <w:rsid w:val="00ED1E07"/>
    <w:rsid w:val="00ED35BE"/>
    <w:rsid w:val="00EE3376"/>
    <w:rsid w:val="00EE37A7"/>
    <w:rsid w:val="00F02386"/>
    <w:rsid w:val="00F029BB"/>
    <w:rsid w:val="00F03F9E"/>
    <w:rsid w:val="00F0628B"/>
    <w:rsid w:val="00F15BF5"/>
    <w:rsid w:val="00F2025E"/>
    <w:rsid w:val="00F21E65"/>
    <w:rsid w:val="00F255C7"/>
    <w:rsid w:val="00F30999"/>
    <w:rsid w:val="00F375E3"/>
    <w:rsid w:val="00F6005A"/>
    <w:rsid w:val="00F61D44"/>
    <w:rsid w:val="00F674ED"/>
    <w:rsid w:val="00F72762"/>
    <w:rsid w:val="00F735CE"/>
    <w:rsid w:val="00F839E4"/>
    <w:rsid w:val="00F84696"/>
    <w:rsid w:val="00F90A5E"/>
    <w:rsid w:val="00F90B5B"/>
    <w:rsid w:val="00F94ACA"/>
    <w:rsid w:val="00F958F4"/>
    <w:rsid w:val="00FA0374"/>
    <w:rsid w:val="00FA58A1"/>
    <w:rsid w:val="00FB02AF"/>
    <w:rsid w:val="00FB3320"/>
    <w:rsid w:val="00FB3F89"/>
    <w:rsid w:val="00FC7E3D"/>
    <w:rsid w:val="00FD1BEF"/>
    <w:rsid w:val="00FE61C8"/>
    <w:rsid w:val="00FF13C1"/>
    <w:rsid w:val="00FF1923"/>
    <w:rsid w:val="00FF30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3F4"/>
    <w:pPr>
      <w:suppressAutoHyphens/>
      <w:spacing w:after="0" w:line="240" w:lineRule="auto"/>
    </w:pPr>
    <w:rPr>
      <w:i w:val="0"/>
      <w:lang w:eastAsia="en-GB"/>
    </w:rPr>
  </w:style>
  <w:style w:type="paragraph" w:styleId="Heading1">
    <w:name w:val="heading 1"/>
    <w:basedOn w:val="Normal"/>
    <w:next w:val="Normal"/>
    <w:link w:val="Heading1Char"/>
    <w:qFormat/>
    <w:rsid w:val="001B23F4"/>
    <w:pPr>
      <w:keepNext/>
      <w:jc w:val="center"/>
      <w:outlineLvl w:val="0"/>
    </w:pPr>
    <w:rPr>
      <w:sz w:val="24"/>
    </w:rPr>
  </w:style>
  <w:style w:type="paragraph" w:styleId="Heading2">
    <w:name w:val="heading 2"/>
    <w:basedOn w:val="Normal"/>
    <w:next w:val="Normal"/>
    <w:link w:val="Heading2Char"/>
    <w:qFormat/>
    <w:rsid w:val="001B23F4"/>
    <w:pPr>
      <w:keepNext/>
      <w:tabs>
        <w:tab w:val="num" w:pos="360"/>
      </w:tabs>
      <w:ind w:left="360" w:hanging="360"/>
      <w:jc w:val="both"/>
      <w:outlineLvl w:val="1"/>
    </w:pPr>
    <w:rPr>
      <w:i/>
    </w:rPr>
  </w:style>
  <w:style w:type="paragraph" w:styleId="Heading3">
    <w:name w:val="heading 3"/>
    <w:basedOn w:val="Normal"/>
    <w:next w:val="Normal"/>
    <w:link w:val="Heading3Char"/>
    <w:qFormat/>
    <w:rsid w:val="001B23F4"/>
    <w:pPr>
      <w:keepNext/>
      <w:tabs>
        <w:tab w:val="num" w:pos="360"/>
      </w:tabs>
      <w:ind w:left="360" w:hanging="360"/>
      <w:jc w:val="center"/>
      <w:outlineLvl w:val="2"/>
    </w:pPr>
    <w:rPr>
      <w:i/>
    </w:rPr>
  </w:style>
  <w:style w:type="paragraph" w:styleId="Heading4">
    <w:name w:val="heading 4"/>
    <w:basedOn w:val="Normal"/>
    <w:next w:val="Normal"/>
    <w:link w:val="Heading4Char"/>
    <w:qFormat/>
    <w:rsid w:val="001B23F4"/>
    <w:pPr>
      <w:keepNext/>
      <w:numPr>
        <w:numId w:val="3"/>
      </w:numPr>
      <w:spacing w:after="120" w:line="216" w:lineRule="auto"/>
      <w:ind w:left="0" w:firstLine="0"/>
      <w:jc w:val="both"/>
      <w:outlineLvl w:val="3"/>
    </w:pPr>
    <w:rPr>
      <w:i/>
    </w:rPr>
  </w:style>
  <w:style w:type="paragraph" w:styleId="Heading5">
    <w:name w:val="heading 5"/>
    <w:basedOn w:val="Normal"/>
    <w:next w:val="Normal"/>
    <w:link w:val="Heading5Char"/>
    <w:uiPriority w:val="9"/>
    <w:semiHidden/>
    <w:unhideWhenUsed/>
    <w:qFormat/>
    <w:rsid w:val="001B23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23F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23F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23F4"/>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1B23F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3F4"/>
    <w:rPr>
      <w:i w:val="0"/>
      <w:sz w:val="24"/>
      <w:lang w:eastAsia="en-GB"/>
    </w:rPr>
  </w:style>
  <w:style w:type="character" w:customStyle="1" w:styleId="Heading2Char">
    <w:name w:val="Heading 2 Char"/>
    <w:basedOn w:val="DefaultParagraphFont"/>
    <w:link w:val="Heading2"/>
    <w:rsid w:val="001B23F4"/>
    <w:rPr>
      <w:lang w:eastAsia="en-GB"/>
    </w:rPr>
  </w:style>
  <w:style w:type="character" w:customStyle="1" w:styleId="Heading3Char">
    <w:name w:val="Heading 3 Char"/>
    <w:basedOn w:val="DefaultParagraphFont"/>
    <w:link w:val="Heading3"/>
    <w:rsid w:val="001B23F4"/>
    <w:rPr>
      <w:lang w:eastAsia="en-GB"/>
    </w:rPr>
  </w:style>
  <w:style w:type="character" w:customStyle="1" w:styleId="Heading4Char">
    <w:name w:val="Heading 4 Char"/>
    <w:basedOn w:val="DefaultParagraphFont"/>
    <w:link w:val="Heading4"/>
    <w:rsid w:val="001B23F4"/>
    <w:rPr>
      <w:lang w:eastAsia="en-GB"/>
    </w:rPr>
  </w:style>
  <w:style w:type="character" w:customStyle="1" w:styleId="Heading5Char">
    <w:name w:val="Heading 5 Char"/>
    <w:basedOn w:val="DefaultParagraphFont"/>
    <w:link w:val="Heading5"/>
    <w:uiPriority w:val="9"/>
    <w:semiHidden/>
    <w:rsid w:val="001B23F4"/>
    <w:rPr>
      <w:rFonts w:asciiTheme="majorHAnsi" w:eastAsiaTheme="majorEastAsia" w:hAnsiTheme="majorHAnsi" w:cstheme="majorBidi"/>
      <w:i w:val="0"/>
      <w:color w:val="243F60" w:themeColor="accent1" w:themeShade="7F"/>
      <w:lang w:eastAsia="en-GB"/>
    </w:rPr>
  </w:style>
  <w:style w:type="character" w:customStyle="1" w:styleId="Heading6Char">
    <w:name w:val="Heading 6 Char"/>
    <w:basedOn w:val="DefaultParagraphFont"/>
    <w:link w:val="Heading6"/>
    <w:uiPriority w:val="9"/>
    <w:semiHidden/>
    <w:rsid w:val="001B23F4"/>
    <w:rPr>
      <w:rFonts w:asciiTheme="majorHAnsi" w:eastAsiaTheme="majorEastAsia" w:hAnsiTheme="majorHAnsi" w:cstheme="majorBidi"/>
      <w:iCs/>
      <w:color w:val="243F60" w:themeColor="accent1" w:themeShade="7F"/>
      <w:lang w:eastAsia="en-GB"/>
    </w:rPr>
  </w:style>
  <w:style w:type="character" w:customStyle="1" w:styleId="Heading7Char">
    <w:name w:val="Heading 7 Char"/>
    <w:basedOn w:val="DefaultParagraphFont"/>
    <w:link w:val="Heading7"/>
    <w:uiPriority w:val="9"/>
    <w:semiHidden/>
    <w:rsid w:val="001B23F4"/>
    <w:rPr>
      <w:rFonts w:asciiTheme="majorHAnsi" w:eastAsiaTheme="majorEastAsia" w:hAnsiTheme="majorHAnsi" w:cstheme="majorBidi"/>
      <w:iCs/>
      <w:color w:val="404040" w:themeColor="text1" w:themeTint="BF"/>
      <w:lang w:eastAsia="en-GB"/>
    </w:rPr>
  </w:style>
  <w:style w:type="character" w:customStyle="1" w:styleId="Heading8Char">
    <w:name w:val="Heading 8 Char"/>
    <w:basedOn w:val="DefaultParagraphFont"/>
    <w:link w:val="Heading8"/>
    <w:uiPriority w:val="9"/>
    <w:semiHidden/>
    <w:rsid w:val="001B23F4"/>
    <w:rPr>
      <w:rFonts w:asciiTheme="majorHAnsi" w:eastAsiaTheme="majorEastAsia" w:hAnsiTheme="majorHAnsi" w:cstheme="majorBidi"/>
      <w:i w:val="0"/>
      <w:color w:val="404040" w:themeColor="text1" w:themeTint="BF"/>
      <w:lang w:eastAsia="en-GB"/>
    </w:rPr>
  </w:style>
  <w:style w:type="character" w:customStyle="1" w:styleId="Heading9Char">
    <w:name w:val="Heading 9 Char"/>
    <w:basedOn w:val="DefaultParagraphFont"/>
    <w:link w:val="Heading9"/>
    <w:uiPriority w:val="9"/>
    <w:semiHidden/>
    <w:rsid w:val="001B23F4"/>
    <w:rPr>
      <w:rFonts w:asciiTheme="majorHAnsi" w:eastAsiaTheme="majorEastAsia" w:hAnsiTheme="majorHAnsi" w:cstheme="majorBidi"/>
      <w:iCs/>
      <w:color w:val="404040" w:themeColor="text1" w:themeTint="BF"/>
      <w:lang w:eastAsia="en-GB"/>
    </w:rPr>
  </w:style>
  <w:style w:type="character" w:customStyle="1" w:styleId="WW8Num6z0">
    <w:name w:val="WW8Num6z0"/>
    <w:rsid w:val="001B23F4"/>
    <w:rPr>
      <w:rFonts w:ascii="Wingdings" w:hAnsi="Wingdings"/>
    </w:rPr>
  </w:style>
  <w:style w:type="character" w:customStyle="1" w:styleId="WW8Num7z0">
    <w:name w:val="WW8Num7z0"/>
    <w:rsid w:val="001B23F4"/>
    <w:rPr>
      <w:rFonts w:ascii="Wingdings" w:hAnsi="Wingdings"/>
    </w:rPr>
  </w:style>
  <w:style w:type="character" w:styleId="PageNumber">
    <w:name w:val="page number"/>
    <w:basedOn w:val="DefaultParagraphFont"/>
    <w:semiHidden/>
    <w:rsid w:val="001B23F4"/>
  </w:style>
  <w:style w:type="character" w:styleId="Hyperlink">
    <w:name w:val="Hyperlink"/>
    <w:basedOn w:val="DefaultParagraphFont"/>
    <w:semiHidden/>
    <w:rsid w:val="001B23F4"/>
    <w:rPr>
      <w:color w:val="0000FF"/>
      <w:u w:val="single"/>
    </w:rPr>
  </w:style>
  <w:style w:type="paragraph" w:customStyle="1" w:styleId="Heading">
    <w:name w:val="Heading"/>
    <w:basedOn w:val="Normal"/>
    <w:next w:val="BodyText"/>
    <w:rsid w:val="001B23F4"/>
    <w:pPr>
      <w:keepNext/>
      <w:spacing w:before="240" w:after="120"/>
    </w:pPr>
    <w:rPr>
      <w:rFonts w:ascii="Arial" w:eastAsia="Bitstream Vera Sans" w:hAnsi="Arial" w:cs="Bitstream Vera Sans"/>
      <w:sz w:val="28"/>
      <w:szCs w:val="28"/>
    </w:rPr>
  </w:style>
  <w:style w:type="paragraph" w:styleId="BodyText">
    <w:name w:val="Body Text"/>
    <w:basedOn w:val="Normal"/>
    <w:link w:val="BodyTextChar"/>
    <w:rsid w:val="001B23F4"/>
    <w:rPr>
      <w:b/>
      <w:sz w:val="28"/>
    </w:rPr>
  </w:style>
  <w:style w:type="character" w:customStyle="1" w:styleId="BodyTextChar">
    <w:name w:val="Body Text Char"/>
    <w:basedOn w:val="DefaultParagraphFont"/>
    <w:link w:val="BodyText"/>
    <w:rsid w:val="001B23F4"/>
    <w:rPr>
      <w:b/>
      <w:i w:val="0"/>
      <w:sz w:val="28"/>
      <w:lang w:eastAsia="en-GB"/>
    </w:rPr>
  </w:style>
  <w:style w:type="paragraph" w:styleId="List">
    <w:name w:val="List"/>
    <w:basedOn w:val="BodyText"/>
    <w:semiHidden/>
    <w:rsid w:val="001B23F4"/>
  </w:style>
  <w:style w:type="paragraph" w:styleId="Caption">
    <w:name w:val="caption"/>
    <w:basedOn w:val="Normal"/>
    <w:uiPriority w:val="35"/>
    <w:qFormat/>
    <w:rsid w:val="001B23F4"/>
    <w:pPr>
      <w:suppressLineNumbers/>
    </w:pPr>
    <w:rPr>
      <w:iCs/>
      <w:sz w:val="16"/>
      <w:szCs w:val="16"/>
    </w:rPr>
  </w:style>
  <w:style w:type="paragraph" w:customStyle="1" w:styleId="Index">
    <w:name w:val="Index"/>
    <w:basedOn w:val="Normal"/>
    <w:rsid w:val="001B23F4"/>
    <w:pPr>
      <w:suppressLineNumbers/>
    </w:pPr>
  </w:style>
  <w:style w:type="paragraph" w:styleId="BodyTextIndent">
    <w:name w:val="Body Text Indent"/>
    <w:basedOn w:val="Normal"/>
    <w:link w:val="BodyTextIndentChar"/>
    <w:semiHidden/>
    <w:rsid w:val="001B23F4"/>
    <w:pPr>
      <w:ind w:left="360"/>
      <w:jc w:val="both"/>
    </w:pPr>
  </w:style>
  <w:style w:type="character" w:customStyle="1" w:styleId="BodyTextIndentChar">
    <w:name w:val="Body Text Indent Char"/>
    <w:basedOn w:val="DefaultParagraphFont"/>
    <w:link w:val="BodyTextIndent"/>
    <w:semiHidden/>
    <w:rsid w:val="001B23F4"/>
    <w:rPr>
      <w:i w:val="0"/>
      <w:lang w:eastAsia="en-GB"/>
    </w:rPr>
  </w:style>
  <w:style w:type="paragraph" w:styleId="BodyTextIndent2">
    <w:name w:val="Body Text Indent 2"/>
    <w:basedOn w:val="Normal"/>
    <w:link w:val="BodyTextIndent2Char"/>
    <w:rsid w:val="001B23F4"/>
    <w:pPr>
      <w:ind w:firstLine="288"/>
      <w:jc w:val="both"/>
    </w:pPr>
    <w:rPr>
      <w:b/>
      <w:sz w:val="18"/>
    </w:rPr>
  </w:style>
  <w:style w:type="character" w:customStyle="1" w:styleId="BodyTextIndent2Char">
    <w:name w:val="Body Text Indent 2 Char"/>
    <w:basedOn w:val="DefaultParagraphFont"/>
    <w:link w:val="BodyTextIndent2"/>
    <w:rsid w:val="001B23F4"/>
    <w:rPr>
      <w:b/>
      <w:i w:val="0"/>
      <w:sz w:val="18"/>
      <w:lang w:eastAsia="en-GB"/>
    </w:rPr>
  </w:style>
  <w:style w:type="paragraph" w:styleId="BodyTextIndent3">
    <w:name w:val="Body Text Indent 3"/>
    <w:basedOn w:val="Normal"/>
    <w:link w:val="BodyTextIndent3Char"/>
    <w:rsid w:val="001B23F4"/>
    <w:pPr>
      <w:ind w:firstLine="360"/>
      <w:jc w:val="both"/>
    </w:pPr>
  </w:style>
  <w:style w:type="character" w:customStyle="1" w:styleId="BodyTextIndent3Char">
    <w:name w:val="Body Text Indent 3 Char"/>
    <w:basedOn w:val="DefaultParagraphFont"/>
    <w:link w:val="BodyTextIndent3"/>
    <w:rsid w:val="001B23F4"/>
    <w:rPr>
      <w:i w:val="0"/>
      <w:lang w:eastAsia="en-GB"/>
    </w:rPr>
  </w:style>
  <w:style w:type="paragraph" w:styleId="Header">
    <w:name w:val="header"/>
    <w:basedOn w:val="Normal"/>
    <w:link w:val="HeaderChar"/>
    <w:semiHidden/>
    <w:rsid w:val="001B23F4"/>
    <w:pPr>
      <w:tabs>
        <w:tab w:val="center" w:pos="4320"/>
        <w:tab w:val="right" w:pos="8640"/>
      </w:tabs>
    </w:pPr>
  </w:style>
  <w:style w:type="character" w:customStyle="1" w:styleId="HeaderChar">
    <w:name w:val="Header Char"/>
    <w:basedOn w:val="DefaultParagraphFont"/>
    <w:link w:val="Header"/>
    <w:semiHidden/>
    <w:rsid w:val="001B23F4"/>
    <w:rPr>
      <w:i w:val="0"/>
      <w:lang w:eastAsia="en-GB"/>
    </w:rPr>
  </w:style>
  <w:style w:type="paragraph" w:styleId="Footer">
    <w:name w:val="footer"/>
    <w:basedOn w:val="Normal"/>
    <w:link w:val="FooterChar"/>
    <w:semiHidden/>
    <w:rsid w:val="001B23F4"/>
    <w:pPr>
      <w:tabs>
        <w:tab w:val="center" w:pos="4320"/>
        <w:tab w:val="right" w:pos="8640"/>
      </w:tabs>
    </w:pPr>
  </w:style>
  <w:style w:type="character" w:customStyle="1" w:styleId="FooterChar">
    <w:name w:val="Footer Char"/>
    <w:basedOn w:val="DefaultParagraphFont"/>
    <w:link w:val="Footer"/>
    <w:semiHidden/>
    <w:rsid w:val="001B23F4"/>
    <w:rPr>
      <w:i w:val="0"/>
      <w:lang w:eastAsia="en-GB"/>
    </w:rPr>
  </w:style>
  <w:style w:type="paragraph" w:customStyle="1" w:styleId="Papertitle">
    <w:name w:val="Paper title"/>
    <w:basedOn w:val="BodyText"/>
    <w:rsid w:val="001B23F4"/>
    <w:pPr>
      <w:jc w:val="center"/>
    </w:pPr>
    <w:rPr>
      <w:b w:val="0"/>
      <w:sz w:val="50"/>
    </w:rPr>
  </w:style>
  <w:style w:type="paragraph" w:customStyle="1" w:styleId="authoraffiliation">
    <w:name w:val="author affiliation"/>
    <w:basedOn w:val="Normal"/>
    <w:rsid w:val="001B23F4"/>
    <w:pPr>
      <w:jc w:val="center"/>
    </w:pPr>
  </w:style>
  <w:style w:type="paragraph" w:customStyle="1" w:styleId="abstract">
    <w:name w:val="abstract"/>
    <w:basedOn w:val="BodyTextIndent2"/>
    <w:rsid w:val="001B23F4"/>
    <w:pPr>
      <w:spacing w:after="120" w:line="200" w:lineRule="exact"/>
    </w:pPr>
  </w:style>
  <w:style w:type="paragraph" w:customStyle="1" w:styleId="abstracthead">
    <w:name w:val="abstract head"/>
    <w:basedOn w:val="abstract"/>
    <w:rsid w:val="001B23F4"/>
    <w:rPr>
      <w:i/>
    </w:rPr>
  </w:style>
  <w:style w:type="paragraph" w:customStyle="1" w:styleId="abstractheader">
    <w:name w:val="abstract header"/>
    <w:basedOn w:val="abstract"/>
    <w:rsid w:val="001B23F4"/>
    <w:rPr>
      <w:i/>
    </w:rPr>
  </w:style>
  <w:style w:type="paragraph" w:customStyle="1" w:styleId="abstractname">
    <w:name w:val="abstract name"/>
    <w:basedOn w:val="abstract"/>
    <w:rsid w:val="001B23F4"/>
    <w:rPr>
      <w:i/>
    </w:rPr>
  </w:style>
  <w:style w:type="paragraph" w:customStyle="1" w:styleId="text">
    <w:name w:val="text"/>
    <w:basedOn w:val="Normal"/>
    <w:rsid w:val="001B23F4"/>
    <w:pPr>
      <w:spacing w:line="240" w:lineRule="exact"/>
      <w:ind w:firstLine="187"/>
      <w:jc w:val="both"/>
    </w:pPr>
  </w:style>
  <w:style w:type="paragraph" w:customStyle="1" w:styleId="sectionhead1">
    <w:name w:val="section head (1)"/>
    <w:basedOn w:val="Normal"/>
    <w:rsid w:val="001B23F4"/>
    <w:pPr>
      <w:tabs>
        <w:tab w:val="left" w:pos="360"/>
        <w:tab w:val="num" w:pos="720"/>
      </w:tabs>
      <w:spacing w:before="120" w:after="120" w:line="216" w:lineRule="auto"/>
      <w:jc w:val="center"/>
    </w:pPr>
    <w:rPr>
      <w:smallCaps/>
    </w:rPr>
  </w:style>
  <w:style w:type="paragraph" w:customStyle="1" w:styleId="Head2">
    <w:name w:val="Head 2"/>
    <w:basedOn w:val="Heading2"/>
    <w:link w:val="Head2Char"/>
    <w:rsid w:val="001B23F4"/>
    <w:pPr>
      <w:numPr>
        <w:numId w:val="4"/>
      </w:numPr>
      <w:spacing w:before="120"/>
    </w:pPr>
    <w:rPr>
      <w:spacing w:val="-8"/>
    </w:rPr>
  </w:style>
  <w:style w:type="paragraph" w:customStyle="1" w:styleId="sectionheadnonums">
    <w:name w:val="section head (no nums)"/>
    <w:basedOn w:val="Normal"/>
    <w:rsid w:val="001B23F4"/>
    <w:pPr>
      <w:spacing w:before="120" w:after="120"/>
      <w:jc w:val="center"/>
    </w:pPr>
    <w:rPr>
      <w:smallCaps/>
    </w:rPr>
  </w:style>
  <w:style w:type="paragraph" w:customStyle="1" w:styleId="authorname">
    <w:name w:val="author name"/>
    <w:basedOn w:val="Heading1"/>
    <w:rsid w:val="001B23F4"/>
    <w:rPr>
      <w:sz w:val="22"/>
    </w:rPr>
  </w:style>
  <w:style w:type="paragraph" w:customStyle="1" w:styleId="references">
    <w:name w:val="references"/>
    <w:basedOn w:val="Normal"/>
    <w:rsid w:val="001B23F4"/>
    <w:pPr>
      <w:spacing w:line="180" w:lineRule="exact"/>
      <w:ind w:left="360" w:hanging="360"/>
      <w:jc w:val="both"/>
    </w:pPr>
    <w:rPr>
      <w:sz w:val="16"/>
    </w:rPr>
  </w:style>
  <w:style w:type="paragraph" w:styleId="FootnoteText">
    <w:name w:val="footnote text"/>
    <w:basedOn w:val="Normal"/>
    <w:link w:val="FootnoteTextChar"/>
    <w:semiHidden/>
    <w:rsid w:val="001B23F4"/>
    <w:pPr>
      <w:autoSpaceDE w:val="0"/>
      <w:ind w:firstLine="202"/>
      <w:jc w:val="both"/>
    </w:pPr>
    <w:rPr>
      <w:sz w:val="16"/>
    </w:rPr>
  </w:style>
  <w:style w:type="character" w:customStyle="1" w:styleId="FootnoteTextChar">
    <w:name w:val="Footnote Text Char"/>
    <w:basedOn w:val="DefaultParagraphFont"/>
    <w:link w:val="FootnoteText"/>
    <w:semiHidden/>
    <w:rsid w:val="001B23F4"/>
    <w:rPr>
      <w:i w:val="0"/>
      <w:sz w:val="16"/>
      <w:lang w:eastAsia="en-GB"/>
    </w:rPr>
  </w:style>
  <w:style w:type="paragraph" w:customStyle="1" w:styleId="Author">
    <w:name w:val="Author"/>
    <w:basedOn w:val="Normal"/>
    <w:rsid w:val="001B23F4"/>
    <w:pPr>
      <w:jc w:val="center"/>
    </w:pPr>
    <w:rPr>
      <w:sz w:val="24"/>
    </w:rPr>
  </w:style>
  <w:style w:type="paragraph" w:customStyle="1" w:styleId="Affiliation">
    <w:name w:val="Affiliation"/>
    <w:basedOn w:val="Normal"/>
    <w:rsid w:val="001B23F4"/>
    <w:pPr>
      <w:jc w:val="center"/>
    </w:pPr>
    <w:rPr>
      <w:i/>
      <w:sz w:val="24"/>
    </w:rPr>
  </w:style>
  <w:style w:type="paragraph" w:customStyle="1" w:styleId="Framecontents">
    <w:name w:val="Frame contents"/>
    <w:basedOn w:val="BodyText"/>
    <w:rsid w:val="001B23F4"/>
  </w:style>
  <w:style w:type="paragraph" w:customStyle="1" w:styleId="TableContents">
    <w:name w:val="Table Contents"/>
    <w:basedOn w:val="Normal"/>
    <w:rsid w:val="001B23F4"/>
    <w:pPr>
      <w:suppressLineNumbers/>
    </w:pPr>
  </w:style>
  <w:style w:type="paragraph" w:customStyle="1" w:styleId="TableHeading">
    <w:name w:val="Table Heading"/>
    <w:basedOn w:val="TableContents"/>
    <w:rsid w:val="001B23F4"/>
    <w:pPr>
      <w:jc w:val="center"/>
    </w:pPr>
    <w:rPr>
      <w:b/>
      <w:bCs/>
    </w:rPr>
  </w:style>
  <w:style w:type="paragraph" w:styleId="BalloonText">
    <w:name w:val="Balloon Text"/>
    <w:basedOn w:val="Normal"/>
    <w:link w:val="BalloonTextChar"/>
    <w:uiPriority w:val="99"/>
    <w:semiHidden/>
    <w:unhideWhenUsed/>
    <w:rsid w:val="001B23F4"/>
    <w:rPr>
      <w:rFonts w:ascii="Tahoma" w:hAnsi="Tahoma" w:cs="Tahoma"/>
      <w:sz w:val="16"/>
      <w:szCs w:val="16"/>
    </w:rPr>
  </w:style>
  <w:style w:type="character" w:customStyle="1" w:styleId="BalloonTextChar">
    <w:name w:val="Balloon Text Char"/>
    <w:basedOn w:val="DefaultParagraphFont"/>
    <w:link w:val="BalloonText"/>
    <w:uiPriority w:val="99"/>
    <w:semiHidden/>
    <w:rsid w:val="001B23F4"/>
    <w:rPr>
      <w:rFonts w:ascii="Tahoma" w:hAnsi="Tahoma" w:cs="Tahoma"/>
      <w:i w:val="0"/>
      <w:sz w:val="16"/>
      <w:szCs w:val="16"/>
      <w:lang w:eastAsia="en-GB"/>
    </w:rPr>
  </w:style>
  <w:style w:type="paragraph" w:styleId="ListParagraph">
    <w:name w:val="List Paragraph"/>
    <w:basedOn w:val="Normal"/>
    <w:uiPriority w:val="34"/>
    <w:qFormat/>
    <w:rsid w:val="001B23F4"/>
    <w:pPr>
      <w:ind w:left="720"/>
      <w:contextualSpacing/>
    </w:pPr>
  </w:style>
  <w:style w:type="table" w:styleId="TableGrid">
    <w:name w:val="Table Grid"/>
    <w:basedOn w:val="TableNormal"/>
    <w:uiPriority w:val="59"/>
    <w:rsid w:val="001B23F4"/>
    <w:pPr>
      <w:spacing w:after="0" w:line="240" w:lineRule="auto"/>
    </w:pPr>
    <w:rPr>
      <w:rFonts w:asciiTheme="minorHAnsi" w:eastAsiaTheme="minorHAnsi" w:hAnsiTheme="minorHAnsi" w:cstheme="minorBidi"/>
      <w:i w:val="0"/>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nippet">
    <w:name w:val="snippet"/>
    <w:basedOn w:val="DefaultParagraphFont"/>
    <w:rsid w:val="001B23F4"/>
  </w:style>
  <w:style w:type="paragraph" w:styleId="NormalWeb">
    <w:name w:val="Normal (Web)"/>
    <w:basedOn w:val="Normal"/>
    <w:uiPriority w:val="99"/>
    <w:semiHidden/>
    <w:unhideWhenUsed/>
    <w:rsid w:val="001B23F4"/>
    <w:pPr>
      <w:suppressAutoHyphens w:val="0"/>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1B23F4"/>
    <w:rPr>
      <w:sz w:val="16"/>
      <w:szCs w:val="16"/>
    </w:rPr>
  </w:style>
  <w:style w:type="paragraph" w:styleId="CommentText">
    <w:name w:val="annotation text"/>
    <w:basedOn w:val="Normal"/>
    <w:link w:val="CommentTextChar"/>
    <w:uiPriority w:val="99"/>
    <w:semiHidden/>
    <w:unhideWhenUsed/>
    <w:rsid w:val="001B23F4"/>
  </w:style>
  <w:style w:type="character" w:customStyle="1" w:styleId="CommentTextChar">
    <w:name w:val="Comment Text Char"/>
    <w:basedOn w:val="DefaultParagraphFont"/>
    <w:link w:val="CommentText"/>
    <w:uiPriority w:val="99"/>
    <w:semiHidden/>
    <w:rsid w:val="001B23F4"/>
    <w:rPr>
      <w:i w:val="0"/>
      <w:lang w:eastAsia="en-GB"/>
    </w:rPr>
  </w:style>
  <w:style w:type="paragraph" w:styleId="CommentSubject">
    <w:name w:val="annotation subject"/>
    <w:basedOn w:val="CommentText"/>
    <w:next w:val="CommentText"/>
    <w:link w:val="CommentSubjectChar"/>
    <w:uiPriority w:val="99"/>
    <w:semiHidden/>
    <w:unhideWhenUsed/>
    <w:rsid w:val="001B23F4"/>
    <w:rPr>
      <w:b/>
      <w:bCs/>
    </w:rPr>
  </w:style>
  <w:style w:type="character" w:customStyle="1" w:styleId="CommentSubjectChar">
    <w:name w:val="Comment Subject Char"/>
    <w:basedOn w:val="CommentTextChar"/>
    <w:link w:val="CommentSubject"/>
    <w:uiPriority w:val="99"/>
    <w:semiHidden/>
    <w:rsid w:val="001B23F4"/>
    <w:rPr>
      <w:b/>
      <w:bCs/>
      <w:i w:val="0"/>
      <w:lang w:eastAsia="en-GB"/>
    </w:rPr>
  </w:style>
  <w:style w:type="paragraph" w:styleId="Revision">
    <w:name w:val="Revision"/>
    <w:hidden/>
    <w:uiPriority w:val="99"/>
    <w:semiHidden/>
    <w:rsid w:val="001B23F4"/>
    <w:pPr>
      <w:spacing w:after="0" w:line="240" w:lineRule="auto"/>
    </w:pPr>
    <w:rPr>
      <w:i w:val="0"/>
      <w:lang w:val="en-US" w:eastAsia="en-GB"/>
    </w:rPr>
  </w:style>
  <w:style w:type="paragraph" w:customStyle="1" w:styleId="Fax-Email-URL">
    <w:name w:val="Fax-Email-URL"/>
    <w:basedOn w:val="Normal"/>
    <w:rsid w:val="001B23F4"/>
    <w:pPr>
      <w:suppressAutoHyphens w:val="0"/>
      <w:jc w:val="center"/>
    </w:pPr>
    <w:rPr>
      <w:rFonts w:ascii="Courier New" w:hAnsi="Courier New"/>
      <w:snapToGrid w:val="0"/>
      <w:lang w:val="pt-PT" w:eastAsia="en-US"/>
    </w:rPr>
  </w:style>
  <w:style w:type="paragraph" w:styleId="Bibliography">
    <w:name w:val="Bibliography"/>
    <w:basedOn w:val="Normal"/>
    <w:next w:val="Normal"/>
    <w:uiPriority w:val="37"/>
    <w:semiHidden/>
    <w:unhideWhenUsed/>
    <w:rsid w:val="001B23F4"/>
  </w:style>
  <w:style w:type="paragraph" w:styleId="BlockText">
    <w:name w:val="Block Text"/>
    <w:basedOn w:val="Normal"/>
    <w:uiPriority w:val="99"/>
    <w:semiHidden/>
    <w:unhideWhenUsed/>
    <w:rsid w:val="001B23F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1B23F4"/>
    <w:pPr>
      <w:spacing w:after="120" w:line="480" w:lineRule="auto"/>
    </w:pPr>
  </w:style>
  <w:style w:type="character" w:customStyle="1" w:styleId="BodyText2Char">
    <w:name w:val="Body Text 2 Char"/>
    <w:basedOn w:val="DefaultParagraphFont"/>
    <w:link w:val="BodyText2"/>
    <w:uiPriority w:val="99"/>
    <w:semiHidden/>
    <w:rsid w:val="001B23F4"/>
    <w:rPr>
      <w:i w:val="0"/>
      <w:lang w:eastAsia="en-GB"/>
    </w:rPr>
  </w:style>
  <w:style w:type="paragraph" w:styleId="BodyText3">
    <w:name w:val="Body Text 3"/>
    <w:basedOn w:val="Normal"/>
    <w:link w:val="BodyText3Char"/>
    <w:uiPriority w:val="99"/>
    <w:semiHidden/>
    <w:unhideWhenUsed/>
    <w:rsid w:val="001B23F4"/>
    <w:pPr>
      <w:spacing w:after="120"/>
    </w:pPr>
    <w:rPr>
      <w:sz w:val="16"/>
      <w:szCs w:val="16"/>
    </w:rPr>
  </w:style>
  <w:style w:type="character" w:customStyle="1" w:styleId="BodyText3Char">
    <w:name w:val="Body Text 3 Char"/>
    <w:basedOn w:val="DefaultParagraphFont"/>
    <w:link w:val="BodyText3"/>
    <w:uiPriority w:val="99"/>
    <w:semiHidden/>
    <w:rsid w:val="001B23F4"/>
    <w:rPr>
      <w:i w:val="0"/>
      <w:sz w:val="16"/>
      <w:szCs w:val="16"/>
      <w:lang w:eastAsia="en-GB"/>
    </w:rPr>
  </w:style>
  <w:style w:type="paragraph" w:styleId="BodyTextFirstIndent">
    <w:name w:val="Body Text First Indent"/>
    <w:basedOn w:val="BodyText"/>
    <w:link w:val="BodyTextFirstIndentChar"/>
    <w:uiPriority w:val="99"/>
    <w:semiHidden/>
    <w:unhideWhenUsed/>
    <w:rsid w:val="001B23F4"/>
    <w:pPr>
      <w:ind w:firstLine="360"/>
    </w:pPr>
    <w:rPr>
      <w:b w:val="0"/>
      <w:sz w:val="20"/>
    </w:rPr>
  </w:style>
  <w:style w:type="character" w:customStyle="1" w:styleId="BodyTextFirstIndentChar">
    <w:name w:val="Body Text First Indent Char"/>
    <w:basedOn w:val="BodyTextChar"/>
    <w:link w:val="BodyTextFirstIndent"/>
    <w:uiPriority w:val="99"/>
    <w:semiHidden/>
    <w:rsid w:val="001B23F4"/>
    <w:rPr>
      <w:b w:val="0"/>
      <w:i w:val="0"/>
      <w:sz w:val="28"/>
      <w:lang w:eastAsia="en-GB"/>
    </w:rPr>
  </w:style>
  <w:style w:type="paragraph" w:styleId="BodyTextFirstIndent2">
    <w:name w:val="Body Text First Indent 2"/>
    <w:basedOn w:val="BodyTextIndent"/>
    <w:link w:val="BodyTextFirstIndent2Char"/>
    <w:uiPriority w:val="99"/>
    <w:semiHidden/>
    <w:unhideWhenUsed/>
    <w:rsid w:val="001B23F4"/>
    <w:pPr>
      <w:ind w:firstLine="360"/>
      <w:jc w:val="left"/>
    </w:pPr>
  </w:style>
  <w:style w:type="character" w:customStyle="1" w:styleId="BodyTextFirstIndent2Char">
    <w:name w:val="Body Text First Indent 2 Char"/>
    <w:basedOn w:val="BodyTextIndentChar"/>
    <w:link w:val="BodyTextFirstIndent2"/>
    <w:uiPriority w:val="99"/>
    <w:semiHidden/>
    <w:rsid w:val="001B23F4"/>
    <w:rPr>
      <w:i w:val="0"/>
      <w:lang w:eastAsia="en-GB"/>
    </w:rPr>
  </w:style>
  <w:style w:type="paragraph" w:styleId="Closing">
    <w:name w:val="Closing"/>
    <w:basedOn w:val="Normal"/>
    <w:link w:val="ClosingChar"/>
    <w:uiPriority w:val="99"/>
    <w:semiHidden/>
    <w:unhideWhenUsed/>
    <w:rsid w:val="001B23F4"/>
    <w:pPr>
      <w:ind w:left="4252"/>
    </w:pPr>
  </w:style>
  <w:style w:type="character" w:customStyle="1" w:styleId="ClosingChar">
    <w:name w:val="Closing Char"/>
    <w:basedOn w:val="DefaultParagraphFont"/>
    <w:link w:val="Closing"/>
    <w:uiPriority w:val="99"/>
    <w:semiHidden/>
    <w:rsid w:val="001B23F4"/>
    <w:rPr>
      <w:i w:val="0"/>
      <w:lang w:eastAsia="en-GB"/>
    </w:rPr>
  </w:style>
  <w:style w:type="paragraph" w:styleId="Date">
    <w:name w:val="Date"/>
    <w:basedOn w:val="Normal"/>
    <w:next w:val="Normal"/>
    <w:link w:val="DateChar"/>
    <w:uiPriority w:val="99"/>
    <w:semiHidden/>
    <w:unhideWhenUsed/>
    <w:rsid w:val="001B23F4"/>
  </w:style>
  <w:style w:type="character" w:customStyle="1" w:styleId="DateChar">
    <w:name w:val="Date Char"/>
    <w:basedOn w:val="DefaultParagraphFont"/>
    <w:link w:val="Date"/>
    <w:uiPriority w:val="99"/>
    <w:semiHidden/>
    <w:rsid w:val="001B23F4"/>
    <w:rPr>
      <w:i w:val="0"/>
      <w:lang w:eastAsia="en-GB"/>
    </w:rPr>
  </w:style>
  <w:style w:type="paragraph" w:styleId="DocumentMap">
    <w:name w:val="Document Map"/>
    <w:basedOn w:val="Normal"/>
    <w:link w:val="DocumentMapChar"/>
    <w:uiPriority w:val="99"/>
    <w:semiHidden/>
    <w:unhideWhenUsed/>
    <w:rsid w:val="001B23F4"/>
    <w:rPr>
      <w:rFonts w:ascii="Tahoma" w:hAnsi="Tahoma" w:cs="Tahoma"/>
      <w:sz w:val="16"/>
      <w:szCs w:val="16"/>
    </w:rPr>
  </w:style>
  <w:style w:type="character" w:customStyle="1" w:styleId="DocumentMapChar">
    <w:name w:val="Document Map Char"/>
    <w:basedOn w:val="DefaultParagraphFont"/>
    <w:link w:val="DocumentMap"/>
    <w:uiPriority w:val="99"/>
    <w:semiHidden/>
    <w:rsid w:val="001B23F4"/>
    <w:rPr>
      <w:rFonts w:ascii="Tahoma" w:hAnsi="Tahoma" w:cs="Tahoma"/>
      <w:i w:val="0"/>
      <w:sz w:val="16"/>
      <w:szCs w:val="16"/>
      <w:lang w:eastAsia="en-GB"/>
    </w:rPr>
  </w:style>
  <w:style w:type="paragraph" w:styleId="E-mailSignature">
    <w:name w:val="E-mail Signature"/>
    <w:basedOn w:val="Normal"/>
    <w:link w:val="E-mailSignatureChar"/>
    <w:uiPriority w:val="99"/>
    <w:semiHidden/>
    <w:unhideWhenUsed/>
    <w:rsid w:val="001B23F4"/>
  </w:style>
  <w:style w:type="character" w:customStyle="1" w:styleId="E-mailSignatureChar">
    <w:name w:val="E-mail Signature Char"/>
    <w:basedOn w:val="DefaultParagraphFont"/>
    <w:link w:val="E-mailSignature"/>
    <w:uiPriority w:val="99"/>
    <w:semiHidden/>
    <w:rsid w:val="001B23F4"/>
    <w:rPr>
      <w:i w:val="0"/>
      <w:lang w:eastAsia="en-GB"/>
    </w:rPr>
  </w:style>
  <w:style w:type="paragraph" w:styleId="EndnoteText">
    <w:name w:val="endnote text"/>
    <w:basedOn w:val="Normal"/>
    <w:link w:val="EndnoteTextChar"/>
    <w:uiPriority w:val="99"/>
    <w:semiHidden/>
    <w:unhideWhenUsed/>
    <w:rsid w:val="001B23F4"/>
  </w:style>
  <w:style w:type="character" w:customStyle="1" w:styleId="EndnoteTextChar">
    <w:name w:val="Endnote Text Char"/>
    <w:basedOn w:val="DefaultParagraphFont"/>
    <w:link w:val="EndnoteText"/>
    <w:uiPriority w:val="99"/>
    <w:semiHidden/>
    <w:rsid w:val="001B23F4"/>
    <w:rPr>
      <w:i w:val="0"/>
      <w:lang w:eastAsia="en-GB"/>
    </w:rPr>
  </w:style>
  <w:style w:type="paragraph" w:styleId="EnvelopeAddress">
    <w:name w:val="envelope address"/>
    <w:basedOn w:val="Normal"/>
    <w:uiPriority w:val="99"/>
    <w:semiHidden/>
    <w:unhideWhenUsed/>
    <w:rsid w:val="001B23F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B23F4"/>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1B23F4"/>
    <w:rPr>
      <w:i/>
      <w:iCs/>
    </w:rPr>
  </w:style>
  <w:style w:type="character" w:customStyle="1" w:styleId="HTMLAddressChar">
    <w:name w:val="HTML Address Char"/>
    <w:basedOn w:val="DefaultParagraphFont"/>
    <w:link w:val="HTMLAddress"/>
    <w:uiPriority w:val="99"/>
    <w:semiHidden/>
    <w:rsid w:val="001B23F4"/>
    <w:rPr>
      <w:iCs/>
      <w:lang w:eastAsia="en-GB"/>
    </w:rPr>
  </w:style>
  <w:style w:type="paragraph" w:styleId="HTMLPreformatted">
    <w:name w:val="HTML Preformatted"/>
    <w:basedOn w:val="Normal"/>
    <w:link w:val="HTMLPreformattedChar"/>
    <w:uiPriority w:val="99"/>
    <w:semiHidden/>
    <w:unhideWhenUsed/>
    <w:rsid w:val="001B23F4"/>
    <w:rPr>
      <w:rFonts w:ascii="Consolas" w:hAnsi="Consolas"/>
    </w:rPr>
  </w:style>
  <w:style w:type="character" w:customStyle="1" w:styleId="HTMLPreformattedChar">
    <w:name w:val="HTML Preformatted Char"/>
    <w:basedOn w:val="DefaultParagraphFont"/>
    <w:link w:val="HTMLPreformatted"/>
    <w:uiPriority w:val="99"/>
    <w:semiHidden/>
    <w:rsid w:val="001B23F4"/>
    <w:rPr>
      <w:rFonts w:ascii="Consolas" w:hAnsi="Consolas"/>
      <w:i w:val="0"/>
      <w:lang w:eastAsia="en-GB"/>
    </w:rPr>
  </w:style>
  <w:style w:type="paragraph" w:styleId="Index1">
    <w:name w:val="index 1"/>
    <w:basedOn w:val="Normal"/>
    <w:next w:val="Normal"/>
    <w:autoRedefine/>
    <w:uiPriority w:val="99"/>
    <w:semiHidden/>
    <w:unhideWhenUsed/>
    <w:rsid w:val="001B23F4"/>
    <w:pPr>
      <w:ind w:left="200" w:hanging="200"/>
    </w:pPr>
  </w:style>
  <w:style w:type="paragraph" w:styleId="Index2">
    <w:name w:val="index 2"/>
    <w:basedOn w:val="Normal"/>
    <w:next w:val="Normal"/>
    <w:autoRedefine/>
    <w:uiPriority w:val="99"/>
    <w:semiHidden/>
    <w:unhideWhenUsed/>
    <w:rsid w:val="001B23F4"/>
    <w:pPr>
      <w:ind w:left="400" w:hanging="200"/>
    </w:pPr>
  </w:style>
  <w:style w:type="paragraph" w:styleId="Index3">
    <w:name w:val="index 3"/>
    <w:basedOn w:val="Normal"/>
    <w:next w:val="Normal"/>
    <w:autoRedefine/>
    <w:uiPriority w:val="99"/>
    <w:semiHidden/>
    <w:unhideWhenUsed/>
    <w:rsid w:val="001B23F4"/>
    <w:pPr>
      <w:ind w:left="600" w:hanging="200"/>
    </w:pPr>
  </w:style>
  <w:style w:type="paragraph" w:styleId="Index4">
    <w:name w:val="index 4"/>
    <w:basedOn w:val="Normal"/>
    <w:next w:val="Normal"/>
    <w:autoRedefine/>
    <w:uiPriority w:val="99"/>
    <w:semiHidden/>
    <w:unhideWhenUsed/>
    <w:rsid w:val="001B23F4"/>
    <w:pPr>
      <w:ind w:left="800" w:hanging="200"/>
    </w:pPr>
  </w:style>
  <w:style w:type="paragraph" w:styleId="Index5">
    <w:name w:val="index 5"/>
    <w:basedOn w:val="Normal"/>
    <w:next w:val="Normal"/>
    <w:autoRedefine/>
    <w:uiPriority w:val="99"/>
    <w:semiHidden/>
    <w:unhideWhenUsed/>
    <w:rsid w:val="001B23F4"/>
    <w:pPr>
      <w:ind w:left="1000" w:hanging="200"/>
    </w:pPr>
  </w:style>
  <w:style w:type="paragraph" w:styleId="Index6">
    <w:name w:val="index 6"/>
    <w:basedOn w:val="Normal"/>
    <w:next w:val="Normal"/>
    <w:autoRedefine/>
    <w:uiPriority w:val="99"/>
    <w:semiHidden/>
    <w:unhideWhenUsed/>
    <w:rsid w:val="001B23F4"/>
    <w:pPr>
      <w:ind w:left="1200" w:hanging="200"/>
    </w:pPr>
  </w:style>
  <w:style w:type="paragraph" w:styleId="Index7">
    <w:name w:val="index 7"/>
    <w:basedOn w:val="Normal"/>
    <w:next w:val="Normal"/>
    <w:autoRedefine/>
    <w:uiPriority w:val="99"/>
    <w:semiHidden/>
    <w:unhideWhenUsed/>
    <w:rsid w:val="001B23F4"/>
    <w:pPr>
      <w:ind w:left="1400" w:hanging="200"/>
    </w:pPr>
  </w:style>
  <w:style w:type="paragraph" w:styleId="Index8">
    <w:name w:val="index 8"/>
    <w:basedOn w:val="Normal"/>
    <w:next w:val="Normal"/>
    <w:autoRedefine/>
    <w:uiPriority w:val="99"/>
    <w:semiHidden/>
    <w:unhideWhenUsed/>
    <w:rsid w:val="001B23F4"/>
    <w:pPr>
      <w:ind w:left="1600" w:hanging="200"/>
    </w:pPr>
  </w:style>
  <w:style w:type="paragraph" w:styleId="Index9">
    <w:name w:val="index 9"/>
    <w:basedOn w:val="Normal"/>
    <w:next w:val="Normal"/>
    <w:autoRedefine/>
    <w:uiPriority w:val="99"/>
    <w:semiHidden/>
    <w:unhideWhenUsed/>
    <w:rsid w:val="001B23F4"/>
    <w:pPr>
      <w:ind w:left="1800" w:hanging="200"/>
    </w:pPr>
  </w:style>
  <w:style w:type="paragraph" w:styleId="IndexHeading">
    <w:name w:val="index heading"/>
    <w:basedOn w:val="Normal"/>
    <w:next w:val="Index1"/>
    <w:uiPriority w:val="99"/>
    <w:semiHidden/>
    <w:unhideWhenUsed/>
    <w:rsid w:val="001B23F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23F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23F4"/>
    <w:rPr>
      <w:b/>
      <w:bCs/>
      <w:iCs/>
      <w:color w:val="4F81BD" w:themeColor="accent1"/>
      <w:lang w:eastAsia="en-GB"/>
    </w:rPr>
  </w:style>
  <w:style w:type="paragraph" w:styleId="List2">
    <w:name w:val="List 2"/>
    <w:basedOn w:val="Normal"/>
    <w:uiPriority w:val="99"/>
    <w:semiHidden/>
    <w:unhideWhenUsed/>
    <w:rsid w:val="001B23F4"/>
    <w:pPr>
      <w:ind w:left="566" w:hanging="283"/>
      <w:contextualSpacing/>
    </w:pPr>
  </w:style>
  <w:style w:type="paragraph" w:styleId="List3">
    <w:name w:val="List 3"/>
    <w:basedOn w:val="Normal"/>
    <w:uiPriority w:val="99"/>
    <w:semiHidden/>
    <w:unhideWhenUsed/>
    <w:rsid w:val="001B23F4"/>
    <w:pPr>
      <w:ind w:left="849" w:hanging="283"/>
      <w:contextualSpacing/>
    </w:pPr>
  </w:style>
  <w:style w:type="paragraph" w:styleId="List4">
    <w:name w:val="List 4"/>
    <w:basedOn w:val="Normal"/>
    <w:uiPriority w:val="99"/>
    <w:semiHidden/>
    <w:unhideWhenUsed/>
    <w:rsid w:val="001B23F4"/>
    <w:pPr>
      <w:ind w:left="1132" w:hanging="283"/>
      <w:contextualSpacing/>
    </w:pPr>
  </w:style>
  <w:style w:type="paragraph" w:styleId="List5">
    <w:name w:val="List 5"/>
    <w:basedOn w:val="Normal"/>
    <w:uiPriority w:val="99"/>
    <w:semiHidden/>
    <w:unhideWhenUsed/>
    <w:rsid w:val="001B23F4"/>
    <w:pPr>
      <w:ind w:left="1415" w:hanging="283"/>
      <w:contextualSpacing/>
    </w:pPr>
  </w:style>
  <w:style w:type="paragraph" w:styleId="ListBullet">
    <w:name w:val="List Bullet"/>
    <w:basedOn w:val="Normal"/>
    <w:uiPriority w:val="99"/>
    <w:semiHidden/>
    <w:unhideWhenUsed/>
    <w:rsid w:val="001B23F4"/>
    <w:pPr>
      <w:numPr>
        <w:numId w:val="9"/>
      </w:numPr>
      <w:contextualSpacing/>
    </w:pPr>
  </w:style>
  <w:style w:type="paragraph" w:styleId="ListBullet2">
    <w:name w:val="List Bullet 2"/>
    <w:basedOn w:val="Normal"/>
    <w:uiPriority w:val="99"/>
    <w:semiHidden/>
    <w:unhideWhenUsed/>
    <w:rsid w:val="001B23F4"/>
    <w:pPr>
      <w:numPr>
        <w:numId w:val="10"/>
      </w:numPr>
      <w:contextualSpacing/>
    </w:pPr>
  </w:style>
  <w:style w:type="paragraph" w:styleId="ListBullet3">
    <w:name w:val="List Bullet 3"/>
    <w:basedOn w:val="Normal"/>
    <w:uiPriority w:val="99"/>
    <w:semiHidden/>
    <w:unhideWhenUsed/>
    <w:rsid w:val="001B23F4"/>
    <w:pPr>
      <w:numPr>
        <w:numId w:val="11"/>
      </w:numPr>
      <w:contextualSpacing/>
    </w:pPr>
  </w:style>
  <w:style w:type="paragraph" w:styleId="ListBullet4">
    <w:name w:val="List Bullet 4"/>
    <w:basedOn w:val="Normal"/>
    <w:uiPriority w:val="99"/>
    <w:semiHidden/>
    <w:unhideWhenUsed/>
    <w:rsid w:val="001B23F4"/>
    <w:pPr>
      <w:numPr>
        <w:numId w:val="12"/>
      </w:numPr>
      <w:contextualSpacing/>
    </w:pPr>
  </w:style>
  <w:style w:type="paragraph" w:styleId="ListBullet5">
    <w:name w:val="List Bullet 5"/>
    <w:basedOn w:val="Normal"/>
    <w:uiPriority w:val="99"/>
    <w:semiHidden/>
    <w:unhideWhenUsed/>
    <w:rsid w:val="001B23F4"/>
    <w:pPr>
      <w:numPr>
        <w:numId w:val="13"/>
      </w:numPr>
      <w:contextualSpacing/>
    </w:pPr>
  </w:style>
  <w:style w:type="paragraph" w:styleId="ListContinue">
    <w:name w:val="List Continue"/>
    <w:basedOn w:val="Normal"/>
    <w:uiPriority w:val="99"/>
    <w:semiHidden/>
    <w:unhideWhenUsed/>
    <w:rsid w:val="001B23F4"/>
    <w:pPr>
      <w:spacing w:after="120"/>
      <w:ind w:left="283"/>
      <w:contextualSpacing/>
    </w:pPr>
  </w:style>
  <w:style w:type="paragraph" w:styleId="ListContinue2">
    <w:name w:val="List Continue 2"/>
    <w:basedOn w:val="Normal"/>
    <w:uiPriority w:val="99"/>
    <w:semiHidden/>
    <w:unhideWhenUsed/>
    <w:rsid w:val="001B23F4"/>
    <w:pPr>
      <w:spacing w:after="120"/>
      <w:ind w:left="566"/>
      <w:contextualSpacing/>
    </w:pPr>
  </w:style>
  <w:style w:type="paragraph" w:styleId="ListContinue3">
    <w:name w:val="List Continue 3"/>
    <w:basedOn w:val="Normal"/>
    <w:uiPriority w:val="99"/>
    <w:semiHidden/>
    <w:unhideWhenUsed/>
    <w:rsid w:val="001B23F4"/>
    <w:pPr>
      <w:spacing w:after="120"/>
      <w:ind w:left="849"/>
      <w:contextualSpacing/>
    </w:pPr>
  </w:style>
  <w:style w:type="paragraph" w:styleId="ListContinue4">
    <w:name w:val="List Continue 4"/>
    <w:basedOn w:val="Normal"/>
    <w:uiPriority w:val="99"/>
    <w:semiHidden/>
    <w:unhideWhenUsed/>
    <w:rsid w:val="001B23F4"/>
    <w:pPr>
      <w:spacing w:after="120"/>
      <w:ind w:left="1132"/>
      <w:contextualSpacing/>
    </w:pPr>
  </w:style>
  <w:style w:type="paragraph" w:styleId="ListContinue5">
    <w:name w:val="List Continue 5"/>
    <w:basedOn w:val="Normal"/>
    <w:uiPriority w:val="99"/>
    <w:semiHidden/>
    <w:unhideWhenUsed/>
    <w:rsid w:val="001B23F4"/>
    <w:pPr>
      <w:spacing w:after="120"/>
      <w:ind w:left="1415"/>
      <w:contextualSpacing/>
    </w:pPr>
  </w:style>
  <w:style w:type="paragraph" w:styleId="ListNumber">
    <w:name w:val="List Number"/>
    <w:basedOn w:val="Normal"/>
    <w:uiPriority w:val="99"/>
    <w:semiHidden/>
    <w:unhideWhenUsed/>
    <w:rsid w:val="001B23F4"/>
    <w:pPr>
      <w:numPr>
        <w:numId w:val="14"/>
      </w:numPr>
      <w:contextualSpacing/>
    </w:pPr>
  </w:style>
  <w:style w:type="paragraph" w:styleId="ListNumber2">
    <w:name w:val="List Number 2"/>
    <w:basedOn w:val="Normal"/>
    <w:uiPriority w:val="99"/>
    <w:semiHidden/>
    <w:unhideWhenUsed/>
    <w:rsid w:val="001B23F4"/>
    <w:pPr>
      <w:numPr>
        <w:numId w:val="15"/>
      </w:numPr>
      <w:contextualSpacing/>
    </w:pPr>
  </w:style>
  <w:style w:type="paragraph" w:styleId="ListNumber3">
    <w:name w:val="List Number 3"/>
    <w:basedOn w:val="Normal"/>
    <w:uiPriority w:val="99"/>
    <w:semiHidden/>
    <w:unhideWhenUsed/>
    <w:rsid w:val="001B23F4"/>
    <w:pPr>
      <w:numPr>
        <w:numId w:val="16"/>
      </w:numPr>
      <w:contextualSpacing/>
    </w:pPr>
  </w:style>
  <w:style w:type="paragraph" w:styleId="ListNumber4">
    <w:name w:val="List Number 4"/>
    <w:basedOn w:val="Normal"/>
    <w:uiPriority w:val="99"/>
    <w:semiHidden/>
    <w:unhideWhenUsed/>
    <w:rsid w:val="001B23F4"/>
    <w:pPr>
      <w:numPr>
        <w:numId w:val="17"/>
      </w:numPr>
      <w:contextualSpacing/>
    </w:pPr>
  </w:style>
  <w:style w:type="paragraph" w:styleId="ListNumber5">
    <w:name w:val="List Number 5"/>
    <w:basedOn w:val="Normal"/>
    <w:uiPriority w:val="99"/>
    <w:semiHidden/>
    <w:unhideWhenUsed/>
    <w:rsid w:val="001B23F4"/>
    <w:pPr>
      <w:numPr>
        <w:numId w:val="18"/>
      </w:numPr>
      <w:contextualSpacing/>
    </w:pPr>
  </w:style>
  <w:style w:type="paragraph" w:styleId="MacroText">
    <w:name w:val="macro"/>
    <w:link w:val="MacroTextChar"/>
    <w:uiPriority w:val="99"/>
    <w:semiHidden/>
    <w:unhideWhenUsed/>
    <w:rsid w:val="001B23F4"/>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nsolas" w:hAnsi="Consolas"/>
      <w:i w:val="0"/>
      <w:lang w:val="en-US" w:eastAsia="en-GB"/>
    </w:rPr>
  </w:style>
  <w:style w:type="character" w:customStyle="1" w:styleId="MacroTextChar">
    <w:name w:val="Macro Text Char"/>
    <w:basedOn w:val="DefaultParagraphFont"/>
    <w:link w:val="MacroText"/>
    <w:uiPriority w:val="99"/>
    <w:semiHidden/>
    <w:rsid w:val="001B23F4"/>
    <w:rPr>
      <w:rFonts w:ascii="Consolas" w:hAnsi="Consolas"/>
      <w:i w:val="0"/>
      <w:lang w:val="en-US" w:eastAsia="en-GB"/>
    </w:rPr>
  </w:style>
  <w:style w:type="paragraph" w:styleId="MessageHeader">
    <w:name w:val="Message Header"/>
    <w:basedOn w:val="Normal"/>
    <w:link w:val="MessageHeaderChar"/>
    <w:uiPriority w:val="99"/>
    <w:semiHidden/>
    <w:unhideWhenUsed/>
    <w:rsid w:val="001B23F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B23F4"/>
    <w:rPr>
      <w:rFonts w:asciiTheme="majorHAnsi" w:eastAsiaTheme="majorEastAsia" w:hAnsiTheme="majorHAnsi" w:cstheme="majorBidi"/>
      <w:i w:val="0"/>
      <w:sz w:val="24"/>
      <w:szCs w:val="24"/>
      <w:shd w:val="pct20" w:color="auto" w:fill="auto"/>
      <w:lang w:eastAsia="en-GB"/>
    </w:rPr>
  </w:style>
  <w:style w:type="paragraph" w:styleId="NoSpacing">
    <w:name w:val="No Spacing"/>
    <w:uiPriority w:val="1"/>
    <w:qFormat/>
    <w:rsid w:val="001B23F4"/>
    <w:pPr>
      <w:suppressAutoHyphens/>
      <w:spacing w:after="0" w:line="240" w:lineRule="auto"/>
    </w:pPr>
    <w:rPr>
      <w:i w:val="0"/>
      <w:lang w:val="en-US" w:eastAsia="en-GB"/>
    </w:rPr>
  </w:style>
  <w:style w:type="paragraph" w:styleId="NormalIndent">
    <w:name w:val="Normal Indent"/>
    <w:basedOn w:val="Normal"/>
    <w:uiPriority w:val="99"/>
    <w:semiHidden/>
    <w:unhideWhenUsed/>
    <w:rsid w:val="001B23F4"/>
    <w:pPr>
      <w:ind w:left="720"/>
    </w:pPr>
  </w:style>
  <w:style w:type="paragraph" w:styleId="NoteHeading">
    <w:name w:val="Note Heading"/>
    <w:basedOn w:val="Normal"/>
    <w:next w:val="Normal"/>
    <w:link w:val="NoteHeadingChar"/>
    <w:uiPriority w:val="99"/>
    <w:semiHidden/>
    <w:unhideWhenUsed/>
    <w:rsid w:val="001B23F4"/>
  </w:style>
  <w:style w:type="character" w:customStyle="1" w:styleId="NoteHeadingChar">
    <w:name w:val="Note Heading Char"/>
    <w:basedOn w:val="DefaultParagraphFont"/>
    <w:link w:val="NoteHeading"/>
    <w:uiPriority w:val="99"/>
    <w:semiHidden/>
    <w:rsid w:val="001B23F4"/>
    <w:rPr>
      <w:i w:val="0"/>
      <w:lang w:eastAsia="en-GB"/>
    </w:rPr>
  </w:style>
  <w:style w:type="paragraph" w:styleId="PlainText">
    <w:name w:val="Plain Text"/>
    <w:basedOn w:val="Normal"/>
    <w:link w:val="PlainTextChar"/>
    <w:uiPriority w:val="99"/>
    <w:semiHidden/>
    <w:unhideWhenUsed/>
    <w:rsid w:val="001B23F4"/>
    <w:rPr>
      <w:rFonts w:ascii="Consolas" w:hAnsi="Consolas"/>
      <w:sz w:val="21"/>
      <w:szCs w:val="21"/>
    </w:rPr>
  </w:style>
  <w:style w:type="character" w:customStyle="1" w:styleId="PlainTextChar">
    <w:name w:val="Plain Text Char"/>
    <w:basedOn w:val="DefaultParagraphFont"/>
    <w:link w:val="PlainText"/>
    <w:uiPriority w:val="99"/>
    <w:semiHidden/>
    <w:rsid w:val="001B23F4"/>
    <w:rPr>
      <w:rFonts w:ascii="Consolas" w:hAnsi="Consolas"/>
      <w:i w:val="0"/>
      <w:sz w:val="21"/>
      <w:szCs w:val="21"/>
      <w:lang w:eastAsia="en-GB"/>
    </w:rPr>
  </w:style>
  <w:style w:type="paragraph" w:styleId="Quote">
    <w:name w:val="Quote"/>
    <w:basedOn w:val="Normal"/>
    <w:next w:val="Normal"/>
    <w:link w:val="QuoteChar"/>
    <w:uiPriority w:val="29"/>
    <w:qFormat/>
    <w:rsid w:val="001B23F4"/>
    <w:rPr>
      <w:i/>
      <w:iCs/>
      <w:color w:val="000000" w:themeColor="text1"/>
    </w:rPr>
  </w:style>
  <w:style w:type="character" w:customStyle="1" w:styleId="QuoteChar">
    <w:name w:val="Quote Char"/>
    <w:basedOn w:val="DefaultParagraphFont"/>
    <w:link w:val="Quote"/>
    <w:uiPriority w:val="29"/>
    <w:rsid w:val="001B23F4"/>
    <w:rPr>
      <w:iCs/>
      <w:color w:val="000000" w:themeColor="text1"/>
      <w:lang w:eastAsia="en-GB"/>
    </w:rPr>
  </w:style>
  <w:style w:type="paragraph" w:styleId="Salutation">
    <w:name w:val="Salutation"/>
    <w:basedOn w:val="Normal"/>
    <w:next w:val="Normal"/>
    <w:link w:val="SalutationChar"/>
    <w:uiPriority w:val="99"/>
    <w:semiHidden/>
    <w:unhideWhenUsed/>
    <w:rsid w:val="001B23F4"/>
  </w:style>
  <w:style w:type="character" w:customStyle="1" w:styleId="SalutationChar">
    <w:name w:val="Salutation Char"/>
    <w:basedOn w:val="DefaultParagraphFont"/>
    <w:link w:val="Salutation"/>
    <w:uiPriority w:val="99"/>
    <w:semiHidden/>
    <w:rsid w:val="001B23F4"/>
    <w:rPr>
      <w:i w:val="0"/>
      <w:lang w:eastAsia="en-GB"/>
    </w:rPr>
  </w:style>
  <w:style w:type="paragraph" w:styleId="Signature">
    <w:name w:val="Signature"/>
    <w:basedOn w:val="Normal"/>
    <w:link w:val="SignatureChar"/>
    <w:uiPriority w:val="99"/>
    <w:semiHidden/>
    <w:unhideWhenUsed/>
    <w:rsid w:val="001B23F4"/>
    <w:pPr>
      <w:ind w:left="4252"/>
    </w:pPr>
  </w:style>
  <w:style w:type="character" w:customStyle="1" w:styleId="SignatureChar">
    <w:name w:val="Signature Char"/>
    <w:basedOn w:val="DefaultParagraphFont"/>
    <w:link w:val="Signature"/>
    <w:uiPriority w:val="99"/>
    <w:semiHidden/>
    <w:rsid w:val="001B23F4"/>
    <w:rPr>
      <w:i w:val="0"/>
      <w:lang w:eastAsia="en-GB"/>
    </w:rPr>
  </w:style>
  <w:style w:type="paragraph" w:styleId="Subtitle">
    <w:name w:val="Subtitle"/>
    <w:basedOn w:val="Normal"/>
    <w:next w:val="Normal"/>
    <w:link w:val="SubtitleChar"/>
    <w:uiPriority w:val="11"/>
    <w:qFormat/>
    <w:rsid w:val="001B23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23F4"/>
    <w:rPr>
      <w:rFonts w:asciiTheme="majorHAnsi" w:eastAsiaTheme="majorEastAsia" w:hAnsiTheme="majorHAnsi" w:cstheme="majorBidi"/>
      <w:iCs/>
      <w:color w:val="4F81BD" w:themeColor="accent1"/>
      <w:spacing w:val="15"/>
      <w:sz w:val="24"/>
      <w:szCs w:val="24"/>
      <w:lang w:eastAsia="en-GB"/>
    </w:rPr>
  </w:style>
  <w:style w:type="paragraph" w:styleId="TableofAuthorities">
    <w:name w:val="table of authorities"/>
    <w:basedOn w:val="Normal"/>
    <w:next w:val="Normal"/>
    <w:uiPriority w:val="99"/>
    <w:semiHidden/>
    <w:unhideWhenUsed/>
    <w:rsid w:val="001B23F4"/>
    <w:pPr>
      <w:ind w:left="200" w:hanging="200"/>
    </w:pPr>
  </w:style>
  <w:style w:type="paragraph" w:styleId="TableofFigures">
    <w:name w:val="table of figures"/>
    <w:basedOn w:val="Normal"/>
    <w:next w:val="Normal"/>
    <w:uiPriority w:val="99"/>
    <w:semiHidden/>
    <w:unhideWhenUsed/>
    <w:rsid w:val="001B23F4"/>
  </w:style>
  <w:style w:type="paragraph" w:styleId="Title">
    <w:name w:val="Title"/>
    <w:basedOn w:val="Normal"/>
    <w:next w:val="Normal"/>
    <w:link w:val="TitleChar"/>
    <w:uiPriority w:val="10"/>
    <w:qFormat/>
    <w:rsid w:val="001B23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23F4"/>
    <w:rPr>
      <w:rFonts w:asciiTheme="majorHAnsi" w:eastAsiaTheme="majorEastAsia" w:hAnsiTheme="majorHAnsi" w:cstheme="majorBidi"/>
      <w:i w:val="0"/>
      <w:color w:val="17365D" w:themeColor="text2" w:themeShade="BF"/>
      <w:spacing w:val="5"/>
      <w:kern w:val="28"/>
      <w:sz w:val="52"/>
      <w:szCs w:val="52"/>
      <w:lang w:eastAsia="en-GB"/>
    </w:rPr>
  </w:style>
  <w:style w:type="paragraph" w:styleId="TOAHeading">
    <w:name w:val="toa heading"/>
    <w:basedOn w:val="Normal"/>
    <w:next w:val="Normal"/>
    <w:uiPriority w:val="99"/>
    <w:semiHidden/>
    <w:unhideWhenUsed/>
    <w:rsid w:val="001B23F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B23F4"/>
    <w:pPr>
      <w:spacing w:after="100"/>
    </w:pPr>
  </w:style>
  <w:style w:type="paragraph" w:styleId="TOC2">
    <w:name w:val="toc 2"/>
    <w:basedOn w:val="Normal"/>
    <w:next w:val="Normal"/>
    <w:autoRedefine/>
    <w:uiPriority w:val="39"/>
    <w:semiHidden/>
    <w:unhideWhenUsed/>
    <w:rsid w:val="001B23F4"/>
    <w:pPr>
      <w:spacing w:after="100"/>
      <w:ind w:left="200"/>
    </w:pPr>
  </w:style>
  <w:style w:type="paragraph" w:styleId="TOC3">
    <w:name w:val="toc 3"/>
    <w:basedOn w:val="Normal"/>
    <w:next w:val="Normal"/>
    <w:autoRedefine/>
    <w:uiPriority w:val="39"/>
    <w:semiHidden/>
    <w:unhideWhenUsed/>
    <w:rsid w:val="001B23F4"/>
    <w:pPr>
      <w:spacing w:after="100"/>
      <w:ind w:left="400"/>
    </w:pPr>
  </w:style>
  <w:style w:type="paragraph" w:styleId="TOC4">
    <w:name w:val="toc 4"/>
    <w:basedOn w:val="Normal"/>
    <w:next w:val="Normal"/>
    <w:autoRedefine/>
    <w:uiPriority w:val="39"/>
    <w:semiHidden/>
    <w:unhideWhenUsed/>
    <w:rsid w:val="001B23F4"/>
    <w:pPr>
      <w:spacing w:after="100"/>
      <w:ind w:left="600"/>
    </w:pPr>
  </w:style>
  <w:style w:type="paragraph" w:styleId="TOC5">
    <w:name w:val="toc 5"/>
    <w:basedOn w:val="Normal"/>
    <w:next w:val="Normal"/>
    <w:autoRedefine/>
    <w:uiPriority w:val="39"/>
    <w:semiHidden/>
    <w:unhideWhenUsed/>
    <w:rsid w:val="001B23F4"/>
    <w:pPr>
      <w:spacing w:after="100"/>
      <w:ind w:left="800"/>
    </w:pPr>
  </w:style>
  <w:style w:type="paragraph" w:styleId="TOC6">
    <w:name w:val="toc 6"/>
    <w:basedOn w:val="Normal"/>
    <w:next w:val="Normal"/>
    <w:autoRedefine/>
    <w:uiPriority w:val="39"/>
    <w:semiHidden/>
    <w:unhideWhenUsed/>
    <w:rsid w:val="001B23F4"/>
    <w:pPr>
      <w:spacing w:after="100"/>
      <w:ind w:left="1000"/>
    </w:pPr>
  </w:style>
  <w:style w:type="paragraph" w:styleId="TOC7">
    <w:name w:val="toc 7"/>
    <w:basedOn w:val="Normal"/>
    <w:next w:val="Normal"/>
    <w:autoRedefine/>
    <w:uiPriority w:val="39"/>
    <w:semiHidden/>
    <w:unhideWhenUsed/>
    <w:rsid w:val="001B23F4"/>
    <w:pPr>
      <w:spacing w:after="100"/>
      <w:ind w:left="1200"/>
    </w:pPr>
  </w:style>
  <w:style w:type="paragraph" w:styleId="TOC8">
    <w:name w:val="toc 8"/>
    <w:basedOn w:val="Normal"/>
    <w:next w:val="Normal"/>
    <w:autoRedefine/>
    <w:uiPriority w:val="39"/>
    <w:semiHidden/>
    <w:unhideWhenUsed/>
    <w:rsid w:val="001B23F4"/>
    <w:pPr>
      <w:spacing w:after="100"/>
      <w:ind w:left="1400"/>
    </w:pPr>
  </w:style>
  <w:style w:type="paragraph" w:styleId="TOC9">
    <w:name w:val="toc 9"/>
    <w:basedOn w:val="Normal"/>
    <w:next w:val="Normal"/>
    <w:autoRedefine/>
    <w:uiPriority w:val="39"/>
    <w:semiHidden/>
    <w:unhideWhenUsed/>
    <w:rsid w:val="001B23F4"/>
    <w:pPr>
      <w:spacing w:after="100"/>
      <w:ind w:left="1600"/>
    </w:pPr>
  </w:style>
  <w:style w:type="paragraph" w:styleId="TOCHeading">
    <w:name w:val="TOC Heading"/>
    <w:basedOn w:val="Heading1"/>
    <w:next w:val="Normal"/>
    <w:uiPriority w:val="39"/>
    <w:semiHidden/>
    <w:unhideWhenUsed/>
    <w:qFormat/>
    <w:rsid w:val="001B23F4"/>
    <w:pPr>
      <w:keepLines/>
      <w:spacing w:before="480"/>
      <w:jc w:val="left"/>
      <w:outlineLvl w:val="9"/>
    </w:pPr>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1B23F4"/>
    <w:rPr>
      <w:color w:val="808080"/>
    </w:rPr>
  </w:style>
  <w:style w:type="character" w:customStyle="1" w:styleId="MTEquationSection">
    <w:name w:val="MTEquationSection"/>
    <w:basedOn w:val="DefaultParagraphFont"/>
    <w:rsid w:val="00CE79FF"/>
    <w:rPr>
      <w:vanish w:val="0"/>
      <w:color w:val="FF0000"/>
      <w:sz w:val="48"/>
    </w:rPr>
  </w:style>
  <w:style w:type="paragraph" w:customStyle="1" w:styleId="MTDisplayEquation">
    <w:name w:val="MTDisplayEquation"/>
    <w:basedOn w:val="Normal"/>
    <w:next w:val="Normal"/>
    <w:link w:val="MTDisplayEquationChar"/>
    <w:rsid w:val="00CE79FF"/>
    <w:pPr>
      <w:widowControl w:val="0"/>
      <w:tabs>
        <w:tab w:val="center" w:pos="2480"/>
        <w:tab w:val="right" w:pos="4980"/>
      </w:tabs>
      <w:jc w:val="both"/>
    </w:pPr>
  </w:style>
  <w:style w:type="character" w:customStyle="1" w:styleId="MTDisplayEquationChar">
    <w:name w:val="MTDisplayEquation Char"/>
    <w:basedOn w:val="DefaultParagraphFont"/>
    <w:link w:val="MTDisplayEquation"/>
    <w:rsid w:val="00CE79FF"/>
    <w:rPr>
      <w:i w:val="0"/>
      <w:lang w:eastAsia="en-GB"/>
    </w:rPr>
  </w:style>
  <w:style w:type="character" w:customStyle="1" w:styleId="Head2Char">
    <w:name w:val="Head 2 Char"/>
    <w:basedOn w:val="Heading2Char"/>
    <w:link w:val="Head2"/>
    <w:rsid w:val="00384262"/>
    <w:rPr>
      <w:spacing w:val="-8"/>
      <w:lang w:eastAsia="en-GB"/>
    </w:rPr>
  </w:style>
  <w:style w:type="paragraph" w:customStyle="1" w:styleId="Authors">
    <w:name w:val="Authors"/>
    <w:basedOn w:val="Normal"/>
    <w:next w:val="Normal"/>
    <w:rsid w:val="00763E54"/>
    <w:pPr>
      <w:framePr w:w="9072" w:hSpace="187" w:vSpace="187" w:wrap="notBeside" w:vAnchor="text" w:hAnchor="page" w:xAlign="center" w:y="1"/>
      <w:suppressAutoHyphens w:val="0"/>
      <w:spacing w:after="320"/>
      <w:jc w:val="center"/>
    </w:pPr>
    <w:rPr>
      <w:sz w:val="22"/>
      <w:szCs w:val="22"/>
      <w:lang w:val="en-US" w:eastAsia="en-US"/>
    </w:rPr>
  </w:style>
  <w:style w:type="character" w:customStyle="1" w:styleId="apple-converted-space">
    <w:name w:val="apple-converted-space"/>
    <w:basedOn w:val="DefaultParagraphFont"/>
    <w:rsid w:val="00697DF0"/>
  </w:style>
  <w:style w:type="character" w:styleId="Emphasis">
    <w:name w:val="Emphasis"/>
    <w:basedOn w:val="DefaultParagraphFont"/>
    <w:uiPriority w:val="20"/>
    <w:qFormat/>
    <w:rsid w:val="00697DF0"/>
    <w:rPr>
      <w:i w:val="0"/>
      <w:iCs/>
    </w:rPr>
  </w:style>
  <w:style w:type="character" w:customStyle="1" w:styleId="TextChar">
    <w:name w:val="Text Char"/>
    <w:link w:val="Text0"/>
    <w:locked/>
    <w:rsid w:val="00FF1923"/>
    <w:rPr>
      <w:lang w:val="en-US"/>
    </w:rPr>
  </w:style>
  <w:style w:type="paragraph" w:customStyle="1" w:styleId="Text0">
    <w:name w:val="Text"/>
    <w:basedOn w:val="Normal"/>
    <w:link w:val="TextChar"/>
    <w:rsid w:val="00FF1923"/>
    <w:pPr>
      <w:widowControl w:val="0"/>
      <w:suppressAutoHyphens w:val="0"/>
      <w:autoSpaceDE w:val="0"/>
      <w:autoSpaceDN w:val="0"/>
      <w:spacing w:line="252" w:lineRule="auto"/>
      <w:ind w:firstLine="202"/>
      <w:jc w:val="both"/>
    </w:pPr>
    <w:rPr>
      <w:i/>
      <w:lang w:val="en-US" w:eastAsia="en-US"/>
    </w:rPr>
  </w:style>
  <w:style w:type="paragraph" w:customStyle="1" w:styleId="Default">
    <w:name w:val="Default"/>
    <w:rsid w:val="00BF29FB"/>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3F4"/>
    <w:pPr>
      <w:suppressAutoHyphens/>
      <w:spacing w:after="0" w:line="240" w:lineRule="auto"/>
    </w:pPr>
    <w:rPr>
      <w:i w:val="0"/>
      <w:lang w:eastAsia="en-GB"/>
    </w:rPr>
  </w:style>
  <w:style w:type="paragraph" w:styleId="Heading1">
    <w:name w:val="heading 1"/>
    <w:basedOn w:val="Normal"/>
    <w:next w:val="Normal"/>
    <w:link w:val="Heading1Char"/>
    <w:qFormat/>
    <w:rsid w:val="001B23F4"/>
    <w:pPr>
      <w:keepNext/>
      <w:jc w:val="center"/>
      <w:outlineLvl w:val="0"/>
    </w:pPr>
    <w:rPr>
      <w:sz w:val="24"/>
    </w:rPr>
  </w:style>
  <w:style w:type="paragraph" w:styleId="Heading2">
    <w:name w:val="heading 2"/>
    <w:basedOn w:val="Normal"/>
    <w:next w:val="Normal"/>
    <w:link w:val="Heading2Char"/>
    <w:qFormat/>
    <w:rsid w:val="001B23F4"/>
    <w:pPr>
      <w:keepNext/>
      <w:tabs>
        <w:tab w:val="num" w:pos="360"/>
      </w:tabs>
      <w:ind w:left="360" w:hanging="360"/>
      <w:jc w:val="both"/>
      <w:outlineLvl w:val="1"/>
    </w:pPr>
    <w:rPr>
      <w:i/>
    </w:rPr>
  </w:style>
  <w:style w:type="paragraph" w:styleId="Heading3">
    <w:name w:val="heading 3"/>
    <w:basedOn w:val="Normal"/>
    <w:next w:val="Normal"/>
    <w:link w:val="Heading3Char"/>
    <w:qFormat/>
    <w:rsid w:val="001B23F4"/>
    <w:pPr>
      <w:keepNext/>
      <w:tabs>
        <w:tab w:val="num" w:pos="360"/>
      </w:tabs>
      <w:ind w:left="360" w:hanging="360"/>
      <w:jc w:val="center"/>
      <w:outlineLvl w:val="2"/>
    </w:pPr>
    <w:rPr>
      <w:i/>
    </w:rPr>
  </w:style>
  <w:style w:type="paragraph" w:styleId="Heading4">
    <w:name w:val="heading 4"/>
    <w:basedOn w:val="Normal"/>
    <w:next w:val="Normal"/>
    <w:link w:val="Heading4Char"/>
    <w:qFormat/>
    <w:rsid w:val="001B23F4"/>
    <w:pPr>
      <w:keepNext/>
      <w:numPr>
        <w:numId w:val="3"/>
      </w:numPr>
      <w:spacing w:after="120" w:line="216" w:lineRule="auto"/>
      <w:ind w:left="0" w:firstLine="0"/>
      <w:jc w:val="both"/>
      <w:outlineLvl w:val="3"/>
    </w:pPr>
    <w:rPr>
      <w:i/>
    </w:rPr>
  </w:style>
  <w:style w:type="paragraph" w:styleId="Heading5">
    <w:name w:val="heading 5"/>
    <w:basedOn w:val="Normal"/>
    <w:next w:val="Normal"/>
    <w:link w:val="Heading5Char"/>
    <w:uiPriority w:val="9"/>
    <w:semiHidden/>
    <w:unhideWhenUsed/>
    <w:qFormat/>
    <w:rsid w:val="001B23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23F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23F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23F4"/>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1B23F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3F4"/>
    <w:rPr>
      <w:i w:val="0"/>
      <w:sz w:val="24"/>
      <w:lang w:eastAsia="en-GB"/>
    </w:rPr>
  </w:style>
  <w:style w:type="character" w:customStyle="1" w:styleId="Heading2Char">
    <w:name w:val="Heading 2 Char"/>
    <w:basedOn w:val="DefaultParagraphFont"/>
    <w:link w:val="Heading2"/>
    <w:rsid w:val="001B23F4"/>
    <w:rPr>
      <w:lang w:eastAsia="en-GB"/>
    </w:rPr>
  </w:style>
  <w:style w:type="character" w:customStyle="1" w:styleId="Heading3Char">
    <w:name w:val="Heading 3 Char"/>
    <w:basedOn w:val="DefaultParagraphFont"/>
    <w:link w:val="Heading3"/>
    <w:rsid w:val="001B23F4"/>
    <w:rPr>
      <w:lang w:eastAsia="en-GB"/>
    </w:rPr>
  </w:style>
  <w:style w:type="character" w:customStyle="1" w:styleId="Heading4Char">
    <w:name w:val="Heading 4 Char"/>
    <w:basedOn w:val="DefaultParagraphFont"/>
    <w:link w:val="Heading4"/>
    <w:rsid w:val="001B23F4"/>
    <w:rPr>
      <w:lang w:eastAsia="en-GB"/>
    </w:rPr>
  </w:style>
  <w:style w:type="character" w:customStyle="1" w:styleId="Heading5Char">
    <w:name w:val="Heading 5 Char"/>
    <w:basedOn w:val="DefaultParagraphFont"/>
    <w:link w:val="Heading5"/>
    <w:uiPriority w:val="9"/>
    <w:semiHidden/>
    <w:rsid w:val="001B23F4"/>
    <w:rPr>
      <w:rFonts w:asciiTheme="majorHAnsi" w:eastAsiaTheme="majorEastAsia" w:hAnsiTheme="majorHAnsi" w:cstheme="majorBidi"/>
      <w:i w:val="0"/>
      <w:color w:val="243F60" w:themeColor="accent1" w:themeShade="7F"/>
      <w:lang w:eastAsia="en-GB"/>
    </w:rPr>
  </w:style>
  <w:style w:type="character" w:customStyle="1" w:styleId="Heading6Char">
    <w:name w:val="Heading 6 Char"/>
    <w:basedOn w:val="DefaultParagraphFont"/>
    <w:link w:val="Heading6"/>
    <w:uiPriority w:val="9"/>
    <w:semiHidden/>
    <w:rsid w:val="001B23F4"/>
    <w:rPr>
      <w:rFonts w:asciiTheme="majorHAnsi" w:eastAsiaTheme="majorEastAsia" w:hAnsiTheme="majorHAnsi" w:cstheme="majorBidi"/>
      <w:iCs/>
      <w:color w:val="243F60" w:themeColor="accent1" w:themeShade="7F"/>
      <w:lang w:eastAsia="en-GB"/>
    </w:rPr>
  </w:style>
  <w:style w:type="character" w:customStyle="1" w:styleId="Heading7Char">
    <w:name w:val="Heading 7 Char"/>
    <w:basedOn w:val="DefaultParagraphFont"/>
    <w:link w:val="Heading7"/>
    <w:uiPriority w:val="9"/>
    <w:semiHidden/>
    <w:rsid w:val="001B23F4"/>
    <w:rPr>
      <w:rFonts w:asciiTheme="majorHAnsi" w:eastAsiaTheme="majorEastAsia" w:hAnsiTheme="majorHAnsi" w:cstheme="majorBidi"/>
      <w:iCs/>
      <w:color w:val="404040" w:themeColor="text1" w:themeTint="BF"/>
      <w:lang w:eastAsia="en-GB"/>
    </w:rPr>
  </w:style>
  <w:style w:type="character" w:customStyle="1" w:styleId="Heading8Char">
    <w:name w:val="Heading 8 Char"/>
    <w:basedOn w:val="DefaultParagraphFont"/>
    <w:link w:val="Heading8"/>
    <w:uiPriority w:val="9"/>
    <w:semiHidden/>
    <w:rsid w:val="001B23F4"/>
    <w:rPr>
      <w:rFonts w:asciiTheme="majorHAnsi" w:eastAsiaTheme="majorEastAsia" w:hAnsiTheme="majorHAnsi" w:cstheme="majorBidi"/>
      <w:i w:val="0"/>
      <w:color w:val="404040" w:themeColor="text1" w:themeTint="BF"/>
      <w:lang w:eastAsia="en-GB"/>
    </w:rPr>
  </w:style>
  <w:style w:type="character" w:customStyle="1" w:styleId="Heading9Char">
    <w:name w:val="Heading 9 Char"/>
    <w:basedOn w:val="DefaultParagraphFont"/>
    <w:link w:val="Heading9"/>
    <w:uiPriority w:val="9"/>
    <w:semiHidden/>
    <w:rsid w:val="001B23F4"/>
    <w:rPr>
      <w:rFonts w:asciiTheme="majorHAnsi" w:eastAsiaTheme="majorEastAsia" w:hAnsiTheme="majorHAnsi" w:cstheme="majorBidi"/>
      <w:iCs/>
      <w:color w:val="404040" w:themeColor="text1" w:themeTint="BF"/>
      <w:lang w:eastAsia="en-GB"/>
    </w:rPr>
  </w:style>
  <w:style w:type="character" w:customStyle="1" w:styleId="WW8Num6z0">
    <w:name w:val="WW8Num6z0"/>
    <w:rsid w:val="001B23F4"/>
    <w:rPr>
      <w:rFonts w:ascii="Wingdings" w:hAnsi="Wingdings"/>
    </w:rPr>
  </w:style>
  <w:style w:type="character" w:customStyle="1" w:styleId="WW8Num7z0">
    <w:name w:val="WW8Num7z0"/>
    <w:rsid w:val="001B23F4"/>
    <w:rPr>
      <w:rFonts w:ascii="Wingdings" w:hAnsi="Wingdings"/>
    </w:rPr>
  </w:style>
  <w:style w:type="character" w:styleId="PageNumber">
    <w:name w:val="page number"/>
    <w:basedOn w:val="DefaultParagraphFont"/>
    <w:semiHidden/>
    <w:rsid w:val="001B23F4"/>
  </w:style>
  <w:style w:type="character" w:styleId="Hyperlink">
    <w:name w:val="Hyperlink"/>
    <w:basedOn w:val="DefaultParagraphFont"/>
    <w:semiHidden/>
    <w:rsid w:val="001B23F4"/>
    <w:rPr>
      <w:color w:val="0000FF"/>
      <w:u w:val="single"/>
    </w:rPr>
  </w:style>
  <w:style w:type="paragraph" w:customStyle="1" w:styleId="Heading">
    <w:name w:val="Heading"/>
    <w:basedOn w:val="Normal"/>
    <w:next w:val="BodyText"/>
    <w:rsid w:val="001B23F4"/>
    <w:pPr>
      <w:keepNext/>
      <w:spacing w:before="240" w:after="120"/>
    </w:pPr>
    <w:rPr>
      <w:rFonts w:ascii="Arial" w:eastAsia="Bitstream Vera Sans" w:hAnsi="Arial" w:cs="Bitstream Vera Sans"/>
      <w:sz w:val="28"/>
      <w:szCs w:val="28"/>
    </w:rPr>
  </w:style>
  <w:style w:type="paragraph" w:styleId="BodyText">
    <w:name w:val="Body Text"/>
    <w:basedOn w:val="Normal"/>
    <w:link w:val="BodyTextChar"/>
    <w:rsid w:val="001B23F4"/>
    <w:rPr>
      <w:b/>
      <w:sz w:val="28"/>
    </w:rPr>
  </w:style>
  <w:style w:type="character" w:customStyle="1" w:styleId="BodyTextChar">
    <w:name w:val="Body Text Char"/>
    <w:basedOn w:val="DefaultParagraphFont"/>
    <w:link w:val="BodyText"/>
    <w:rsid w:val="001B23F4"/>
    <w:rPr>
      <w:b/>
      <w:i w:val="0"/>
      <w:sz w:val="28"/>
      <w:lang w:eastAsia="en-GB"/>
    </w:rPr>
  </w:style>
  <w:style w:type="paragraph" w:styleId="List">
    <w:name w:val="List"/>
    <w:basedOn w:val="BodyText"/>
    <w:semiHidden/>
    <w:rsid w:val="001B23F4"/>
  </w:style>
  <w:style w:type="paragraph" w:styleId="Caption">
    <w:name w:val="caption"/>
    <w:basedOn w:val="Normal"/>
    <w:uiPriority w:val="35"/>
    <w:qFormat/>
    <w:rsid w:val="001B23F4"/>
    <w:pPr>
      <w:suppressLineNumbers/>
    </w:pPr>
    <w:rPr>
      <w:iCs/>
      <w:sz w:val="16"/>
      <w:szCs w:val="16"/>
    </w:rPr>
  </w:style>
  <w:style w:type="paragraph" w:customStyle="1" w:styleId="Index">
    <w:name w:val="Index"/>
    <w:basedOn w:val="Normal"/>
    <w:rsid w:val="001B23F4"/>
    <w:pPr>
      <w:suppressLineNumbers/>
    </w:pPr>
  </w:style>
  <w:style w:type="paragraph" w:styleId="BodyTextIndent">
    <w:name w:val="Body Text Indent"/>
    <w:basedOn w:val="Normal"/>
    <w:link w:val="BodyTextIndentChar"/>
    <w:semiHidden/>
    <w:rsid w:val="001B23F4"/>
    <w:pPr>
      <w:ind w:left="360"/>
      <w:jc w:val="both"/>
    </w:pPr>
  </w:style>
  <w:style w:type="character" w:customStyle="1" w:styleId="BodyTextIndentChar">
    <w:name w:val="Body Text Indent Char"/>
    <w:basedOn w:val="DefaultParagraphFont"/>
    <w:link w:val="BodyTextIndent"/>
    <w:semiHidden/>
    <w:rsid w:val="001B23F4"/>
    <w:rPr>
      <w:i w:val="0"/>
      <w:lang w:eastAsia="en-GB"/>
    </w:rPr>
  </w:style>
  <w:style w:type="paragraph" w:styleId="BodyTextIndent2">
    <w:name w:val="Body Text Indent 2"/>
    <w:basedOn w:val="Normal"/>
    <w:link w:val="BodyTextIndent2Char"/>
    <w:rsid w:val="001B23F4"/>
    <w:pPr>
      <w:ind w:firstLine="288"/>
      <w:jc w:val="both"/>
    </w:pPr>
    <w:rPr>
      <w:b/>
      <w:sz w:val="18"/>
    </w:rPr>
  </w:style>
  <w:style w:type="character" w:customStyle="1" w:styleId="BodyTextIndent2Char">
    <w:name w:val="Body Text Indent 2 Char"/>
    <w:basedOn w:val="DefaultParagraphFont"/>
    <w:link w:val="BodyTextIndent2"/>
    <w:rsid w:val="001B23F4"/>
    <w:rPr>
      <w:b/>
      <w:i w:val="0"/>
      <w:sz w:val="18"/>
      <w:lang w:eastAsia="en-GB"/>
    </w:rPr>
  </w:style>
  <w:style w:type="paragraph" w:styleId="BodyTextIndent3">
    <w:name w:val="Body Text Indent 3"/>
    <w:basedOn w:val="Normal"/>
    <w:link w:val="BodyTextIndent3Char"/>
    <w:rsid w:val="001B23F4"/>
    <w:pPr>
      <w:ind w:firstLine="360"/>
      <w:jc w:val="both"/>
    </w:pPr>
  </w:style>
  <w:style w:type="character" w:customStyle="1" w:styleId="BodyTextIndent3Char">
    <w:name w:val="Body Text Indent 3 Char"/>
    <w:basedOn w:val="DefaultParagraphFont"/>
    <w:link w:val="BodyTextIndent3"/>
    <w:rsid w:val="001B23F4"/>
    <w:rPr>
      <w:i w:val="0"/>
      <w:lang w:eastAsia="en-GB"/>
    </w:rPr>
  </w:style>
  <w:style w:type="paragraph" w:styleId="Header">
    <w:name w:val="header"/>
    <w:basedOn w:val="Normal"/>
    <w:link w:val="HeaderChar"/>
    <w:semiHidden/>
    <w:rsid w:val="001B23F4"/>
    <w:pPr>
      <w:tabs>
        <w:tab w:val="center" w:pos="4320"/>
        <w:tab w:val="right" w:pos="8640"/>
      </w:tabs>
    </w:pPr>
  </w:style>
  <w:style w:type="character" w:customStyle="1" w:styleId="HeaderChar">
    <w:name w:val="Header Char"/>
    <w:basedOn w:val="DefaultParagraphFont"/>
    <w:link w:val="Header"/>
    <w:semiHidden/>
    <w:rsid w:val="001B23F4"/>
    <w:rPr>
      <w:i w:val="0"/>
      <w:lang w:eastAsia="en-GB"/>
    </w:rPr>
  </w:style>
  <w:style w:type="paragraph" w:styleId="Footer">
    <w:name w:val="footer"/>
    <w:basedOn w:val="Normal"/>
    <w:link w:val="FooterChar"/>
    <w:semiHidden/>
    <w:rsid w:val="001B23F4"/>
    <w:pPr>
      <w:tabs>
        <w:tab w:val="center" w:pos="4320"/>
        <w:tab w:val="right" w:pos="8640"/>
      </w:tabs>
    </w:pPr>
  </w:style>
  <w:style w:type="character" w:customStyle="1" w:styleId="FooterChar">
    <w:name w:val="Footer Char"/>
    <w:basedOn w:val="DefaultParagraphFont"/>
    <w:link w:val="Footer"/>
    <w:semiHidden/>
    <w:rsid w:val="001B23F4"/>
    <w:rPr>
      <w:i w:val="0"/>
      <w:lang w:eastAsia="en-GB"/>
    </w:rPr>
  </w:style>
  <w:style w:type="paragraph" w:customStyle="1" w:styleId="Papertitle">
    <w:name w:val="Paper title"/>
    <w:basedOn w:val="BodyText"/>
    <w:rsid w:val="001B23F4"/>
    <w:pPr>
      <w:jc w:val="center"/>
    </w:pPr>
    <w:rPr>
      <w:b w:val="0"/>
      <w:sz w:val="50"/>
    </w:rPr>
  </w:style>
  <w:style w:type="paragraph" w:customStyle="1" w:styleId="authoraffiliation">
    <w:name w:val="author affiliation"/>
    <w:basedOn w:val="Normal"/>
    <w:rsid w:val="001B23F4"/>
    <w:pPr>
      <w:jc w:val="center"/>
    </w:pPr>
  </w:style>
  <w:style w:type="paragraph" w:customStyle="1" w:styleId="abstract">
    <w:name w:val="abstract"/>
    <w:basedOn w:val="BodyTextIndent2"/>
    <w:rsid w:val="001B23F4"/>
    <w:pPr>
      <w:spacing w:after="120" w:line="200" w:lineRule="exact"/>
    </w:pPr>
  </w:style>
  <w:style w:type="paragraph" w:customStyle="1" w:styleId="abstracthead">
    <w:name w:val="abstract head"/>
    <w:basedOn w:val="abstract"/>
    <w:rsid w:val="001B23F4"/>
    <w:rPr>
      <w:i/>
    </w:rPr>
  </w:style>
  <w:style w:type="paragraph" w:customStyle="1" w:styleId="abstractheader">
    <w:name w:val="abstract header"/>
    <w:basedOn w:val="abstract"/>
    <w:rsid w:val="001B23F4"/>
    <w:rPr>
      <w:i/>
    </w:rPr>
  </w:style>
  <w:style w:type="paragraph" w:customStyle="1" w:styleId="abstractname">
    <w:name w:val="abstract name"/>
    <w:basedOn w:val="abstract"/>
    <w:rsid w:val="001B23F4"/>
    <w:rPr>
      <w:i/>
    </w:rPr>
  </w:style>
  <w:style w:type="paragraph" w:customStyle="1" w:styleId="text">
    <w:name w:val="text"/>
    <w:basedOn w:val="Normal"/>
    <w:rsid w:val="001B23F4"/>
    <w:pPr>
      <w:spacing w:line="240" w:lineRule="exact"/>
      <w:ind w:firstLine="187"/>
      <w:jc w:val="both"/>
    </w:pPr>
  </w:style>
  <w:style w:type="paragraph" w:customStyle="1" w:styleId="sectionhead1">
    <w:name w:val="section head (1)"/>
    <w:basedOn w:val="Normal"/>
    <w:rsid w:val="001B23F4"/>
    <w:pPr>
      <w:tabs>
        <w:tab w:val="left" w:pos="360"/>
        <w:tab w:val="num" w:pos="720"/>
      </w:tabs>
      <w:spacing w:before="120" w:after="120" w:line="216" w:lineRule="auto"/>
      <w:jc w:val="center"/>
    </w:pPr>
    <w:rPr>
      <w:smallCaps/>
    </w:rPr>
  </w:style>
  <w:style w:type="paragraph" w:customStyle="1" w:styleId="Head2">
    <w:name w:val="Head 2"/>
    <w:basedOn w:val="Heading2"/>
    <w:link w:val="Head2Char"/>
    <w:rsid w:val="001B23F4"/>
    <w:pPr>
      <w:numPr>
        <w:numId w:val="4"/>
      </w:numPr>
      <w:spacing w:before="120"/>
    </w:pPr>
    <w:rPr>
      <w:spacing w:val="-8"/>
    </w:rPr>
  </w:style>
  <w:style w:type="paragraph" w:customStyle="1" w:styleId="sectionheadnonums">
    <w:name w:val="section head (no nums)"/>
    <w:basedOn w:val="Normal"/>
    <w:rsid w:val="001B23F4"/>
    <w:pPr>
      <w:spacing w:before="120" w:after="120"/>
      <w:jc w:val="center"/>
    </w:pPr>
    <w:rPr>
      <w:smallCaps/>
    </w:rPr>
  </w:style>
  <w:style w:type="paragraph" w:customStyle="1" w:styleId="authorname">
    <w:name w:val="author name"/>
    <w:basedOn w:val="Heading1"/>
    <w:rsid w:val="001B23F4"/>
    <w:rPr>
      <w:sz w:val="22"/>
    </w:rPr>
  </w:style>
  <w:style w:type="paragraph" w:customStyle="1" w:styleId="references">
    <w:name w:val="references"/>
    <w:basedOn w:val="Normal"/>
    <w:rsid w:val="001B23F4"/>
    <w:pPr>
      <w:spacing w:line="180" w:lineRule="exact"/>
      <w:ind w:left="360" w:hanging="360"/>
      <w:jc w:val="both"/>
    </w:pPr>
    <w:rPr>
      <w:sz w:val="16"/>
    </w:rPr>
  </w:style>
  <w:style w:type="paragraph" w:styleId="FootnoteText">
    <w:name w:val="footnote text"/>
    <w:basedOn w:val="Normal"/>
    <w:link w:val="FootnoteTextChar"/>
    <w:semiHidden/>
    <w:rsid w:val="001B23F4"/>
    <w:pPr>
      <w:autoSpaceDE w:val="0"/>
      <w:ind w:firstLine="202"/>
      <w:jc w:val="both"/>
    </w:pPr>
    <w:rPr>
      <w:sz w:val="16"/>
    </w:rPr>
  </w:style>
  <w:style w:type="character" w:customStyle="1" w:styleId="FootnoteTextChar">
    <w:name w:val="Footnote Text Char"/>
    <w:basedOn w:val="DefaultParagraphFont"/>
    <w:link w:val="FootnoteText"/>
    <w:semiHidden/>
    <w:rsid w:val="001B23F4"/>
    <w:rPr>
      <w:i w:val="0"/>
      <w:sz w:val="16"/>
      <w:lang w:eastAsia="en-GB"/>
    </w:rPr>
  </w:style>
  <w:style w:type="paragraph" w:customStyle="1" w:styleId="Author">
    <w:name w:val="Author"/>
    <w:basedOn w:val="Normal"/>
    <w:rsid w:val="001B23F4"/>
    <w:pPr>
      <w:jc w:val="center"/>
    </w:pPr>
    <w:rPr>
      <w:sz w:val="24"/>
    </w:rPr>
  </w:style>
  <w:style w:type="paragraph" w:customStyle="1" w:styleId="Affiliation">
    <w:name w:val="Affiliation"/>
    <w:basedOn w:val="Normal"/>
    <w:rsid w:val="001B23F4"/>
    <w:pPr>
      <w:jc w:val="center"/>
    </w:pPr>
    <w:rPr>
      <w:i/>
      <w:sz w:val="24"/>
    </w:rPr>
  </w:style>
  <w:style w:type="paragraph" w:customStyle="1" w:styleId="Framecontents">
    <w:name w:val="Frame contents"/>
    <w:basedOn w:val="BodyText"/>
    <w:rsid w:val="001B23F4"/>
  </w:style>
  <w:style w:type="paragraph" w:customStyle="1" w:styleId="TableContents">
    <w:name w:val="Table Contents"/>
    <w:basedOn w:val="Normal"/>
    <w:rsid w:val="001B23F4"/>
    <w:pPr>
      <w:suppressLineNumbers/>
    </w:pPr>
  </w:style>
  <w:style w:type="paragraph" w:customStyle="1" w:styleId="TableHeading">
    <w:name w:val="Table Heading"/>
    <w:basedOn w:val="TableContents"/>
    <w:rsid w:val="001B23F4"/>
    <w:pPr>
      <w:jc w:val="center"/>
    </w:pPr>
    <w:rPr>
      <w:b/>
      <w:bCs/>
    </w:rPr>
  </w:style>
  <w:style w:type="paragraph" w:styleId="BalloonText">
    <w:name w:val="Balloon Text"/>
    <w:basedOn w:val="Normal"/>
    <w:link w:val="BalloonTextChar"/>
    <w:uiPriority w:val="99"/>
    <w:semiHidden/>
    <w:unhideWhenUsed/>
    <w:rsid w:val="001B23F4"/>
    <w:rPr>
      <w:rFonts w:ascii="Tahoma" w:hAnsi="Tahoma" w:cs="Tahoma"/>
      <w:sz w:val="16"/>
      <w:szCs w:val="16"/>
    </w:rPr>
  </w:style>
  <w:style w:type="character" w:customStyle="1" w:styleId="BalloonTextChar">
    <w:name w:val="Balloon Text Char"/>
    <w:basedOn w:val="DefaultParagraphFont"/>
    <w:link w:val="BalloonText"/>
    <w:uiPriority w:val="99"/>
    <w:semiHidden/>
    <w:rsid w:val="001B23F4"/>
    <w:rPr>
      <w:rFonts w:ascii="Tahoma" w:hAnsi="Tahoma" w:cs="Tahoma"/>
      <w:i w:val="0"/>
      <w:sz w:val="16"/>
      <w:szCs w:val="16"/>
      <w:lang w:eastAsia="en-GB"/>
    </w:rPr>
  </w:style>
  <w:style w:type="paragraph" w:styleId="ListParagraph">
    <w:name w:val="List Paragraph"/>
    <w:basedOn w:val="Normal"/>
    <w:uiPriority w:val="34"/>
    <w:qFormat/>
    <w:rsid w:val="001B23F4"/>
    <w:pPr>
      <w:ind w:left="720"/>
      <w:contextualSpacing/>
    </w:pPr>
  </w:style>
  <w:style w:type="table" w:styleId="TableGrid">
    <w:name w:val="Table Grid"/>
    <w:basedOn w:val="TableNormal"/>
    <w:uiPriority w:val="59"/>
    <w:rsid w:val="001B23F4"/>
    <w:pPr>
      <w:spacing w:after="0" w:line="240" w:lineRule="auto"/>
    </w:pPr>
    <w:rPr>
      <w:rFonts w:asciiTheme="minorHAnsi" w:eastAsiaTheme="minorHAnsi" w:hAnsiTheme="minorHAnsi" w:cstheme="minorBidi"/>
      <w:i w:val="0"/>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nippet">
    <w:name w:val="snippet"/>
    <w:basedOn w:val="DefaultParagraphFont"/>
    <w:rsid w:val="001B23F4"/>
  </w:style>
  <w:style w:type="paragraph" w:styleId="NormalWeb">
    <w:name w:val="Normal (Web)"/>
    <w:basedOn w:val="Normal"/>
    <w:uiPriority w:val="99"/>
    <w:semiHidden/>
    <w:unhideWhenUsed/>
    <w:rsid w:val="001B23F4"/>
    <w:pPr>
      <w:suppressAutoHyphens w:val="0"/>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1B23F4"/>
    <w:rPr>
      <w:sz w:val="16"/>
      <w:szCs w:val="16"/>
    </w:rPr>
  </w:style>
  <w:style w:type="paragraph" w:styleId="CommentText">
    <w:name w:val="annotation text"/>
    <w:basedOn w:val="Normal"/>
    <w:link w:val="CommentTextChar"/>
    <w:uiPriority w:val="99"/>
    <w:semiHidden/>
    <w:unhideWhenUsed/>
    <w:rsid w:val="001B23F4"/>
  </w:style>
  <w:style w:type="character" w:customStyle="1" w:styleId="CommentTextChar">
    <w:name w:val="Comment Text Char"/>
    <w:basedOn w:val="DefaultParagraphFont"/>
    <w:link w:val="CommentText"/>
    <w:uiPriority w:val="99"/>
    <w:semiHidden/>
    <w:rsid w:val="001B23F4"/>
    <w:rPr>
      <w:i w:val="0"/>
      <w:lang w:eastAsia="en-GB"/>
    </w:rPr>
  </w:style>
  <w:style w:type="paragraph" w:styleId="CommentSubject">
    <w:name w:val="annotation subject"/>
    <w:basedOn w:val="CommentText"/>
    <w:next w:val="CommentText"/>
    <w:link w:val="CommentSubjectChar"/>
    <w:uiPriority w:val="99"/>
    <w:semiHidden/>
    <w:unhideWhenUsed/>
    <w:rsid w:val="001B23F4"/>
    <w:rPr>
      <w:b/>
      <w:bCs/>
    </w:rPr>
  </w:style>
  <w:style w:type="character" w:customStyle="1" w:styleId="CommentSubjectChar">
    <w:name w:val="Comment Subject Char"/>
    <w:basedOn w:val="CommentTextChar"/>
    <w:link w:val="CommentSubject"/>
    <w:uiPriority w:val="99"/>
    <w:semiHidden/>
    <w:rsid w:val="001B23F4"/>
    <w:rPr>
      <w:b/>
      <w:bCs/>
      <w:i w:val="0"/>
      <w:lang w:eastAsia="en-GB"/>
    </w:rPr>
  </w:style>
  <w:style w:type="paragraph" w:styleId="Revision">
    <w:name w:val="Revision"/>
    <w:hidden/>
    <w:uiPriority w:val="99"/>
    <w:semiHidden/>
    <w:rsid w:val="001B23F4"/>
    <w:pPr>
      <w:spacing w:after="0" w:line="240" w:lineRule="auto"/>
    </w:pPr>
    <w:rPr>
      <w:i w:val="0"/>
      <w:lang w:val="en-US" w:eastAsia="en-GB"/>
    </w:rPr>
  </w:style>
  <w:style w:type="paragraph" w:customStyle="1" w:styleId="Fax-Email-URL">
    <w:name w:val="Fax-Email-URL"/>
    <w:basedOn w:val="Normal"/>
    <w:rsid w:val="001B23F4"/>
    <w:pPr>
      <w:suppressAutoHyphens w:val="0"/>
      <w:jc w:val="center"/>
    </w:pPr>
    <w:rPr>
      <w:rFonts w:ascii="Courier New" w:hAnsi="Courier New"/>
      <w:snapToGrid w:val="0"/>
      <w:lang w:val="pt-PT" w:eastAsia="en-US"/>
    </w:rPr>
  </w:style>
  <w:style w:type="paragraph" w:styleId="Bibliography">
    <w:name w:val="Bibliography"/>
    <w:basedOn w:val="Normal"/>
    <w:next w:val="Normal"/>
    <w:uiPriority w:val="37"/>
    <w:semiHidden/>
    <w:unhideWhenUsed/>
    <w:rsid w:val="001B23F4"/>
  </w:style>
  <w:style w:type="paragraph" w:styleId="BlockText">
    <w:name w:val="Block Text"/>
    <w:basedOn w:val="Normal"/>
    <w:uiPriority w:val="99"/>
    <w:semiHidden/>
    <w:unhideWhenUsed/>
    <w:rsid w:val="001B23F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1B23F4"/>
    <w:pPr>
      <w:spacing w:after="120" w:line="480" w:lineRule="auto"/>
    </w:pPr>
  </w:style>
  <w:style w:type="character" w:customStyle="1" w:styleId="BodyText2Char">
    <w:name w:val="Body Text 2 Char"/>
    <w:basedOn w:val="DefaultParagraphFont"/>
    <w:link w:val="BodyText2"/>
    <w:uiPriority w:val="99"/>
    <w:semiHidden/>
    <w:rsid w:val="001B23F4"/>
    <w:rPr>
      <w:i w:val="0"/>
      <w:lang w:eastAsia="en-GB"/>
    </w:rPr>
  </w:style>
  <w:style w:type="paragraph" w:styleId="BodyText3">
    <w:name w:val="Body Text 3"/>
    <w:basedOn w:val="Normal"/>
    <w:link w:val="BodyText3Char"/>
    <w:uiPriority w:val="99"/>
    <w:semiHidden/>
    <w:unhideWhenUsed/>
    <w:rsid w:val="001B23F4"/>
    <w:pPr>
      <w:spacing w:after="120"/>
    </w:pPr>
    <w:rPr>
      <w:sz w:val="16"/>
      <w:szCs w:val="16"/>
    </w:rPr>
  </w:style>
  <w:style w:type="character" w:customStyle="1" w:styleId="BodyText3Char">
    <w:name w:val="Body Text 3 Char"/>
    <w:basedOn w:val="DefaultParagraphFont"/>
    <w:link w:val="BodyText3"/>
    <w:uiPriority w:val="99"/>
    <w:semiHidden/>
    <w:rsid w:val="001B23F4"/>
    <w:rPr>
      <w:i w:val="0"/>
      <w:sz w:val="16"/>
      <w:szCs w:val="16"/>
      <w:lang w:eastAsia="en-GB"/>
    </w:rPr>
  </w:style>
  <w:style w:type="paragraph" w:styleId="BodyTextFirstIndent">
    <w:name w:val="Body Text First Indent"/>
    <w:basedOn w:val="BodyText"/>
    <w:link w:val="BodyTextFirstIndentChar"/>
    <w:uiPriority w:val="99"/>
    <w:semiHidden/>
    <w:unhideWhenUsed/>
    <w:rsid w:val="001B23F4"/>
    <w:pPr>
      <w:ind w:firstLine="360"/>
    </w:pPr>
    <w:rPr>
      <w:b w:val="0"/>
      <w:sz w:val="20"/>
    </w:rPr>
  </w:style>
  <w:style w:type="character" w:customStyle="1" w:styleId="BodyTextFirstIndentChar">
    <w:name w:val="Body Text First Indent Char"/>
    <w:basedOn w:val="BodyTextChar"/>
    <w:link w:val="BodyTextFirstIndent"/>
    <w:uiPriority w:val="99"/>
    <w:semiHidden/>
    <w:rsid w:val="001B23F4"/>
    <w:rPr>
      <w:b w:val="0"/>
      <w:i w:val="0"/>
      <w:sz w:val="28"/>
      <w:lang w:eastAsia="en-GB"/>
    </w:rPr>
  </w:style>
  <w:style w:type="paragraph" w:styleId="BodyTextFirstIndent2">
    <w:name w:val="Body Text First Indent 2"/>
    <w:basedOn w:val="BodyTextIndent"/>
    <w:link w:val="BodyTextFirstIndent2Char"/>
    <w:uiPriority w:val="99"/>
    <w:semiHidden/>
    <w:unhideWhenUsed/>
    <w:rsid w:val="001B23F4"/>
    <w:pPr>
      <w:ind w:firstLine="360"/>
      <w:jc w:val="left"/>
    </w:pPr>
  </w:style>
  <w:style w:type="character" w:customStyle="1" w:styleId="BodyTextFirstIndent2Char">
    <w:name w:val="Body Text First Indent 2 Char"/>
    <w:basedOn w:val="BodyTextIndentChar"/>
    <w:link w:val="BodyTextFirstIndent2"/>
    <w:uiPriority w:val="99"/>
    <w:semiHidden/>
    <w:rsid w:val="001B23F4"/>
    <w:rPr>
      <w:i w:val="0"/>
      <w:lang w:eastAsia="en-GB"/>
    </w:rPr>
  </w:style>
  <w:style w:type="paragraph" w:styleId="Closing">
    <w:name w:val="Closing"/>
    <w:basedOn w:val="Normal"/>
    <w:link w:val="ClosingChar"/>
    <w:uiPriority w:val="99"/>
    <w:semiHidden/>
    <w:unhideWhenUsed/>
    <w:rsid w:val="001B23F4"/>
    <w:pPr>
      <w:ind w:left="4252"/>
    </w:pPr>
  </w:style>
  <w:style w:type="character" w:customStyle="1" w:styleId="ClosingChar">
    <w:name w:val="Closing Char"/>
    <w:basedOn w:val="DefaultParagraphFont"/>
    <w:link w:val="Closing"/>
    <w:uiPriority w:val="99"/>
    <w:semiHidden/>
    <w:rsid w:val="001B23F4"/>
    <w:rPr>
      <w:i w:val="0"/>
      <w:lang w:eastAsia="en-GB"/>
    </w:rPr>
  </w:style>
  <w:style w:type="paragraph" w:styleId="Date">
    <w:name w:val="Date"/>
    <w:basedOn w:val="Normal"/>
    <w:next w:val="Normal"/>
    <w:link w:val="DateChar"/>
    <w:uiPriority w:val="99"/>
    <w:semiHidden/>
    <w:unhideWhenUsed/>
    <w:rsid w:val="001B23F4"/>
  </w:style>
  <w:style w:type="character" w:customStyle="1" w:styleId="DateChar">
    <w:name w:val="Date Char"/>
    <w:basedOn w:val="DefaultParagraphFont"/>
    <w:link w:val="Date"/>
    <w:uiPriority w:val="99"/>
    <w:semiHidden/>
    <w:rsid w:val="001B23F4"/>
    <w:rPr>
      <w:i w:val="0"/>
      <w:lang w:eastAsia="en-GB"/>
    </w:rPr>
  </w:style>
  <w:style w:type="paragraph" w:styleId="DocumentMap">
    <w:name w:val="Document Map"/>
    <w:basedOn w:val="Normal"/>
    <w:link w:val="DocumentMapChar"/>
    <w:uiPriority w:val="99"/>
    <w:semiHidden/>
    <w:unhideWhenUsed/>
    <w:rsid w:val="001B23F4"/>
    <w:rPr>
      <w:rFonts w:ascii="Tahoma" w:hAnsi="Tahoma" w:cs="Tahoma"/>
      <w:sz w:val="16"/>
      <w:szCs w:val="16"/>
    </w:rPr>
  </w:style>
  <w:style w:type="character" w:customStyle="1" w:styleId="DocumentMapChar">
    <w:name w:val="Document Map Char"/>
    <w:basedOn w:val="DefaultParagraphFont"/>
    <w:link w:val="DocumentMap"/>
    <w:uiPriority w:val="99"/>
    <w:semiHidden/>
    <w:rsid w:val="001B23F4"/>
    <w:rPr>
      <w:rFonts w:ascii="Tahoma" w:hAnsi="Tahoma" w:cs="Tahoma"/>
      <w:i w:val="0"/>
      <w:sz w:val="16"/>
      <w:szCs w:val="16"/>
      <w:lang w:eastAsia="en-GB"/>
    </w:rPr>
  </w:style>
  <w:style w:type="paragraph" w:styleId="E-mailSignature">
    <w:name w:val="E-mail Signature"/>
    <w:basedOn w:val="Normal"/>
    <w:link w:val="E-mailSignatureChar"/>
    <w:uiPriority w:val="99"/>
    <w:semiHidden/>
    <w:unhideWhenUsed/>
    <w:rsid w:val="001B23F4"/>
  </w:style>
  <w:style w:type="character" w:customStyle="1" w:styleId="E-mailSignatureChar">
    <w:name w:val="E-mail Signature Char"/>
    <w:basedOn w:val="DefaultParagraphFont"/>
    <w:link w:val="E-mailSignature"/>
    <w:uiPriority w:val="99"/>
    <w:semiHidden/>
    <w:rsid w:val="001B23F4"/>
    <w:rPr>
      <w:i w:val="0"/>
      <w:lang w:eastAsia="en-GB"/>
    </w:rPr>
  </w:style>
  <w:style w:type="paragraph" w:styleId="EndnoteText">
    <w:name w:val="endnote text"/>
    <w:basedOn w:val="Normal"/>
    <w:link w:val="EndnoteTextChar"/>
    <w:uiPriority w:val="99"/>
    <w:semiHidden/>
    <w:unhideWhenUsed/>
    <w:rsid w:val="001B23F4"/>
  </w:style>
  <w:style w:type="character" w:customStyle="1" w:styleId="EndnoteTextChar">
    <w:name w:val="Endnote Text Char"/>
    <w:basedOn w:val="DefaultParagraphFont"/>
    <w:link w:val="EndnoteText"/>
    <w:uiPriority w:val="99"/>
    <w:semiHidden/>
    <w:rsid w:val="001B23F4"/>
    <w:rPr>
      <w:i w:val="0"/>
      <w:lang w:eastAsia="en-GB"/>
    </w:rPr>
  </w:style>
  <w:style w:type="paragraph" w:styleId="EnvelopeAddress">
    <w:name w:val="envelope address"/>
    <w:basedOn w:val="Normal"/>
    <w:uiPriority w:val="99"/>
    <w:semiHidden/>
    <w:unhideWhenUsed/>
    <w:rsid w:val="001B23F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B23F4"/>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1B23F4"/>
    <w:rPr>
      <w:i/>
      <w:iCs/>
    </w:rPr>
  </w:style>
  <w:style w:type="character" w:customStyle="1" w:styleId="HTMLAddressChar">
    <w:name w:val="HTML Address Char"/>
    <w:basedOn w:val="DefaultParagraphFont"/>
    <w:link w:val="HTMLAddress"/>
    <w:uiPriority w:val="99"/>
    <w:semiHidden/>
    <w:rsid w:val="001B23F4"/>
    <w:rPr>
      <w:iCs/>
      <w:lang w:eastAsia="en-GB"/>
    </w:rPr>
  </w:style>
  <w:style w:type="paragraph" w:styleId="HTMLPreformatted">
    <w:name w:val="HTML Preformatted"/>
    <w:basedOn w:val="Normal"/>
    <w:link w:val="HTMLPreformattedChar"/>
    <w:uiPriority w:val="99"/>
    <w:semiHidden/>
    <w:unhideWhenUsed/>
    <w:rsid w:val="001B23F4"/>
    <w:rPr>
      <w:rFonts w:ascii="Consolas" w:hAnsi="Consolas"/>
    </w:rPr>
  </w:style>
  <w:style w:type="character" w:customStyle="1" w:styleId="HTMLPreformattedChar">
    <w:name w:val="HTML Preformatted Char"/>
    <w:basedOn w:val="DefaultParagraphFont"/>
    <w:link w:val="HTMLPreformatted"/>
    <w:uiPriority w:val="99"/>
    <w:semiHidden/>
    <w:rsid w:val="001B23F4"/>
    <w:rPr>
      <w:rFonts w:ascii="Consolas" w:hAnsi="Consolas"/>
      <w:i w:val="0"/>
      <w:lang w:eastAsia="en-GB"/>
    </w:rPr>
  </w:style>
  <w:style w:type="paragraph" w:styleId="Index1">
    <w:name w:val="index 1"/>
    <w:basedOn w:val="Normal"/>
    <w:next w:val="Normal"/>
    <w:autoRedefine/>
    <w:uiPriority w:val="99"/>
    <w:semiHidden/>
    <w:unhideWhenUsed/>
    <w:rsid w:val="001B23F4"/>
    <w:pPr>
      <w:ind w:left="200" w:hanging="200"/>
    </w:pPr>
  </w:style>
  <w:style w:type="paragraph" w:styleId="Index2">
    <w:name w:val="index 2"/>
    <w:basedOn w:val="Normal"/>
    <w:next w:val="Normal"/>
    <w:autoRedefine/>
    <w:uiPriority w:val="99"/>
    <w:semiHidden/>
    <w:unhideWhenUsed/>
    <w:rsid w:val="001B23F4"/>
    <w:pPr>
      <w:ind w:left="400" w:hanging="200"/>
    </w:pPr>
  </w:style>
  <w:style w:type="paragraph" w:styleId="Index3">
    <w:name w:val="index 3"/>
    <w:basedOn w:val="Normal"/>
    <w:next w:val="Normal"/>
    <w:autoRedefine/>
    <w:uiPriority w:val="99"/>
    <w:semiHidden/>
    <w:unhideWhenUsed/>
    <w:rsid w:val="001B23F4"/>
    <w:pPr>
      <w:ind w:left="600" w:hanging="200"/>
    </w:pPr>
  </w:style>
  <w:style w:type="paragraph" w:styleId="Index4">
    <w:name w:val="index 4"/>
    <w:basedOn w:val="Normal"/>
    <w:next w:val="Normal"/>
    <w:autoRedefine/>
    <w:uiPriority w:val="99"/>
    <w:semiHidden/>
    <w:unhideWhenUsed/>
    <w:rsid w:val="001B23F4"/>
    <w:pPr>
      <w:ind w:left="800" w:hanging="200"/>
    </w:pPr>
  </w:style>
  <w:style w:type="paragraph" w:styleId="Index5">
    <w:name w:val="index 5"/>
    <w:basedOn w:val="Normal"/>
    <w:next w:val="Normal"/>
    <w:autoRedefine/>
    <w:uiPriority w:val="99"/>
    <w:semiHidden/>
    <w:unhideWhenUsed/>
    <w:rsid w:val="001B23F4"/>
    <w:pPr>
      <w:ind w:left="1000" w:hanging="200"/>
    </w:pPr>
  </w:style>
  <w:style w:type="paragraph" w:styleId="Index6">
    <w:name w:val="index 6"/>
    <w:basedOn w:val="Normal"/>
    <w:next w:val="Normal"/>
    <w:autoRedefine/>
    <w:uiPriority w:val="99"/>
    <w:semiHidden/>
    <w:unhideWhenUsed/>
    <w:rsid w:val="001B23F4"/>
    <w:pPr>
      <w:ind w:left="1200" w:hanging="200"/>
    </w:pPr>
  </w:style>
  <w:style w:type="paragraph" w:styleId="Index7">
    <w:name w:val="index 7"/>
    <w:basedOn w:val="Normal"/>
    <w:next w:val="Normal"/>
    <w:autoRedefine/>
    <w:uiPriority w:val="99"/>
    <w:semiHidden/>
    <w:unhideWhenUsed/>
    <w:rsid w:val="001B23F4"/>
    <w:pPr>
      <w:ind w:left="1400" w:hanging="200"/>
    </w:pPr>
  </w:style>
  <w:style w:type="paragraph" w:styleId="Index8">
    <w:name w:val="index 8"/>
    <w:basedOn w:val="Normal"/>
    <w:next w:val="Normal"/>
    <w:autoRedefine/>
    <w:uiPriority w:val="99"/>
    <w:semiHidden/>
    <w:unhideWhenUsed/>
    <w:rsid w:val="001B23F4"/>
    <w:pPr>
      <w:ind w:left="1600" w:hanging="200"/>
    </w:pPr>
  </w:style>
  <w:style w:type="paragraph" w:styleId="Index9">
    <w:name w:val="index 9"/>
    <w:basedOn w:val="Normal"/>
    <w:next w:val="Normal"/>
    <w:autoRedefine/>
    <w:uiPriority w:val="99"/>
    <w:semiHidden/>
    <w:unhideWhenUsed/>
    <w:rsid w:val="001B23F4"/>
    <w:pPr>
      <w:ind w:left="1800" w:hanging="200"/>
    </w:pPr>
  </w:style>
  <w:style w:type="paragraph" w:styleId="IndexHeading">
    <w:name w:val="index heading"/>
    <w:basedOn w:val="Normal"/>
    <w:next w:val="Index1"/>
    <w:uiPriority w:val="99"/>
    <w:semiHidden/>
    <w:unhideWhenUsed/>
    <w:rsid w:val="001B23F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23F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23F4"/>
    <w:rPr>
      <w:b/>
      <w:bCs/>
      <w:iCs/>
      <w:color w:val="4F81BD" w:themeColor="accent1"/>
      <w:lang w:eastAsia="en-GB"/>
    </w:rPr>
  </w:style>
  <w:style w:type="paragraph" w:styleId="List2">
    <w:name w:val="List 2"/>
    <w:basedOn w:val="Normal"/>
    <w:uiPriority w:val="99"/>
    <w:semiHidden/>
    <w:unhideWhenUsed/>
    <w:rsid w:val="001B23F4"/>
    <w:pPr>
      <w:ind w:left="566" w:hanging="283"/>
      <w:contextualSpacing/>
    </w:pPr>
  </w:style>
  <w:style w:type="paragraph" w:styleId="List3">
    <w:name w:val="List 3"/>
    <w:basedOn w:val="Normal"/>
    <w:uiPriority w:val="99"/>
    <w:semiHidden/>
    <w:unhideWhenUsed/>
    <w:rsid w:val="001B23F4"/>
    <w:pPr>
      <w:ind w:left="849" w:hanging="283"/>
      <w:contextualSpacing/>
    </w:pPr>
  </w:style>
  <w:style w:type="paragraph" w:styleId="List4">
    <w:name w:val="List 4"/>
    <w:basedOn w:val="Normal"/>
    <w:uiPriority w:val="99"/>
    <w:semiHidden/>
    <w:unhideWhenUsed/>
    <w:rsid w:val="001B23F4"/>
    <w:pPr>
      <w:ind w:left="1132" w:hanging="283"/>
      <w:contextualSpacing/>
    </w:pPr>
  </w:style>
  <w:style w:type="paragraph" w:styleId="List5">
    <w:name w:val="List 5"/>
    <w:basedOn w:val="Normal"/>
    <w:uiPriority w:val="99"/>
    <w:semiHidden/>
    <w:unhideWhenUsed/>
    <w:rsid w:val="001B23F4"/>
    <w:pPr>
      <w:ind w:left="1415" w:hanging="283"/>
      <w:contextualSpacing/>
    </w:pPr>
  </w:style>
  <w:style w:type="paragraph" w:styleId="ListBullet">
    <w:name w:val="List Bullet"/>
    <w:basedOn w:val="Normal"/>
    <w:uiPriority w:val="99"/>
    <w:semiHidden/>
    <w:unhideWhenUsed/>
    <w:rsid w:val="001B23F4"/>
    <w:pPr>
      <w:numPr>
        <w:numId w:val="9"/>
      </w:numPr>
      <w:contextualSpacing/>
    </w:pPr>
  </w:style>
  <w:style w:type="paragraph" w:styleId="ListBullet2">
    <w:name w:val="List Bullet 2"/>
    <w:basedOn w:val="Normal"/>
    <w:uiPriority w:val="99"/>
    <w:semiHidden/>
    <w:unhideWhenUsed/>
    <w:rsid w:val="001B23F4"/>
    <w:pPr>
      <w:numPr>
        <w:numId w:val="10"/>
      </w:numPr>
      <w:contextualSpacing/>
    </w:pPr>
  </w:style>
  <w:style w:type="paragraph" w:styleId="ListBullet3">
    <w:name w:val="List Bullet 3"/>
    <w:basedOn w:val="Normal"/>
    <w:uiPriority w:val="99"/>
    <w:semiHidden/>
    <w:unhideWhenUsed/>
    <w:rsid w:val="001B23F4"/>
    <w:pPr>
      <w:numPr>
        <w:numId w:val="11"/>
      </w:numPr>
      <w:contextualSpacing/>
    </w:pPr>
  </w:style>
  <w:style w:type="paragraph" w:styleId="ListBullet4">
    <w:name w:val="List Bullet 4"/>
    <w:basedOn w:val="Normal"/>
    <w:uiPriority w:val="99"/>
    <w:semiHidden/>
    <w:unhideWhenUsed/>
    <w:rsid w:val="001B23F4"/>
    <w:pPr>
      <w:numPr>
        <w:numId w:val="12"/>
      </w:numPr>
      <w:contextualSpacing/>
    </w:pPr>
  </w:style>
  <w:style w:type="paragraph" w:styleId="ListBullet5">
    <w:name w:val="List Bullet 5"/>
    <w:basedOn w:val="Normal"/>
    <w:uiPriority w:val="99"/>
    <w:semiHidden/>
    <w:unhideWhenUsed/>
    <w:rsid w:val="001B23F4"/>
    <w:pPr>
      <w:numPr>
        <w:numId w:val="13"/>
      </w:numPr>
      <w:contextualSpacing/>
    </w:pPr>
  </w:style>
  <w:style w:type="paragraph" w:styleId="ListContinue">
    <w:name w:val="List Continue"/>
    <w:basedOn w:val="Normal"/>
    <w:uiPriority w:val="99"/>
    <w:semiHidden/>
    <w:unhideWhenUsed/>
    <w:rsid w:val="001B23F4"/>
    <w:pPr>
      <w:spacing w:after="120"/>
      <w:ind w:left="283"/>
      <w:contextualSpacing/>
    </w:pPr>
  </w:style>
  <w:style w:type="paragraph" w:styleId="ListContinue2">
    <w:name w:val="List Continue 2"/>
    <w:basedOn w:val="Normal"/>
    <w:uiPriority w:val="99"/>
    <w:semiHidden/>
    <w:unhideWhenUsed/>
    <w:rsid w:val="001B23F4"/>
    <w:pPr>
      <w:spacing w:after="120"/>
      <w:ind w:left="566"/>
      <w:contextualSpacing/>
    </w:pPr>
  </w:style>
  <w:style w:type="paragraph" w:styleId="ListContinue3">
    <w:name w:val="List Continue 3"/>
    <w:basedOn w:val="Normal"/>
    <w:uiPriority w:val="99"/>
    <w:semiHidden/>
    <w:unhideWhenUsed/>
    <w:rsid w:val="001B23F4"/>
    <w:pPr>
      <w:spacing w:after="120"/>
      <w:ind w:left="849"/>
      <w:contextualSpacing/>
    </w:pPr>
  </w:style>
  <w:style w:type="paragraph" w:styleId="ListContinue4">
    <w:name w:val="List Continue 4"/>
    <w:basedOn w:val="Normal"/>
    <w:uiPriority w:val="99"/>
    <w:semiHidden/>
    <w:unhideWhenUsed/>
    <w:rsid w:val="001B23F4"/>
    <w:pPr>
      <w:spacing w:after="120"/>
      <w:ind w:left="1132"/>
      <w:contextualSpacing/>
    </w:pPr>
  </w:style>
  <w:style w:type="paragraph" w:styleId="ListContinue5">
    <w:name w:val="List Continue 5"/>
    <w:basedOn w:val="Normal"/>
    <w:uiPriority w:val="99"/>
    <w:semiHidden/>
    <w:unhideWhenUsed/>
    <w:rsid w:val="001B23F4"/>
    <w:pPr>
      <w:spacing w:after="120"/>
      <w:ind w:left="1415"/>
      <w:contextualSpacing/>
    </w:pPr>
  </w:style>
  <w:style w:type="paragraph" w:styleId="ListNumber">
    <w:name w:val="List Number"/>
    <w:basedOn w:val="Normal"/>
    <w:uiPriority w:val="99"/>
    <w:semiHidden/>
    <w:unhideWhenUsed/>
    <w:rsid w:val="001B23F4"/>
    <w:pPr>
      <w:numPr>
        <w:numId w:val="14"/>
      </w:numPr>
      <w:contextualSpacing/>
    </w:pPr>
  </w:style>
  <w:style w:type="paragraph" w:styleId="ListNumber2">
    <w:name w:val="List Number 2"/>
    <w:basedOn w:val="Normal"/>
    <w:uiPriority w:val="99"/>
    <w:semiHidden/>
    <w:unhideWhenUsed/>
    <w:rsid w:val="001B23F4"/>
    <w:pPr>
      <w:numPr>
        <w:numId w:val="15"/>
      </w:numPr>
      <w:contextualSpacing/>
    </w:pPr>
  </w:style>
  <w:style w:type="paragraph" w:styleId="ListNumber3">
    <w:name w:val="List Number 3"/>
    <w:basedOn w:val="Normal"/>
    <w:uiPriority w:val="99"/>
    <w:semiHidden/>
    <w:unhideWhenUsed/>
    <w:rsid w:val="001B23F4"/>
    <w:pPr>
      <w:numPr>
        <w:numId w:val="16"/>
      </w:numPr>
      <w:contextualSpacing/>
    </w:pPr>
  </w:style>
  <w:style w:type="paragraph" w:styleId="ListNumber4">
    <w:name w:val="List Number 4"/>
    <w:basedOn w:val="Normal"/>
    <w:uiPriority w:val="99"/>
    <w:semiHidden/>
    <w:unhideWhenUsed/>
    <w:rsid w:val="001B23F4"/>
    <w:pPr>
      <w:numPr>
        <w:numId w:val="17"/>
      </w:numPr>
      <w:contextualSpacing/>
    </w:pPr>
  </w:style>
  <w:style w:type="paragraph" w:styleId="ListNumber5">
    <w:name w:val="List Number 5"/>
    <w:basedOn w:val="Normal"/>
    <w:uiPriority w:val="99"/>
    <w:semiHidden/>
    <w:unhideWhenUsed/>
    <w:rsid w:val="001B23F4"/>
    <w:pPr>
      <w:numPr>
        <w:numId w:val="18"/>
      </w:numPr>
      <w:contextualSpacing/>
    </w:pPr>
  </w:style>
  <w:style w:type="paragraph" w:styleId="MacroText">
    <w:name w:val="macro"/>
    <w:link w:val="MacroTextChar"/>
    <w:uiPriority w:val="99"/>
    <w:semiHidden/>
    <w:unhideWhenUsed/>
    <w:rsid w:val="001B23F4"/>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nsolas" w:hAnsi="Consolas"/>
      <w:i w:val="0"/>
      <w:lang w:val="en-US" w:eastAsia="en-GB"/>
    </w:rPr>
  </w:style>
  <w:style w:type="character" w:customStyle="1" w:styleId="MacroTextChar">
    <w:name w:val="Macro Text Char"/>
    <w:basedOn w:val="DefaultParagraphFont"/>
    <w:link w:val="MacroText"/>
    <w:uiPriority w:val="99"/>
    <w:semiHidden/>
    <w:rsid w:val="001B23F4"/>
    <w:rPr>
      <w:rFonts w:ascii="Consolas" w:hAnsi="Consolas"/>
      <w:i w:val="0"/>
      <w:lang w:val="en-US" w:eastAsia="en-GB"/>
    </w:rPr>
  </w:style>
  <w:style w:type="paragraph" w:styleId="MessageHeader">
    <w:name w:val="Message Header"/>
    <w:basedOn w:val="Normal"/>
    <w:link w:val="MessageHeaderChar"/>
    <w:uiPriority w:val="99"/>
    <w:semiHidden/>
    <w:unhideWhenUsed/>
    <w:rsid w:val="001B23F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B23F4"/>
    <w:rPr>
      <w:rFonts w:asciiTheme="majorHAnsi" w:eastAsiaTheme="majorEastAsia" w:hAnsiTheme="majorHAnsi" w:cstheme="majorBidi"/>
      <w:i w:val="0"/>
      <w:sz w:val="24"/>
      <w:szCs w:val="24"/>
      <w:shd w:val="pct20" w:color="auto" w:fill="auto"/>
      <w:lang w:eastAsia="en-GB"/>
    </w:rPr>
  </w:style>
  <w:style w:type="paragraph" w:styleId="NoSpacing">
    <w:name w:val="No Spacing"/>
    <w:uiPriority w:val="1"/>
    <w:qFormat/>
    <w:rsid w:val="001B23F4"/>
    <w:pPr>
      <w:suppressAutoHyphens/>
      <w:spacing w:after="0" w:line="240" w:lineRule="auto"/>
    </w:pPr>
    <w:rPr>
      <w:i w:val="0"/>
      <w:lang w:val="en-US" w:eastAsia="en-GB"/>
    </w:rPr>
  </w:style>
  <w:style w:type="paragraph" w:styleId="NormalIndent">
    <w:name w:val="Normal Indent"/>
    <w:basedOn w:val="Normal"/>
    <w:uiPriority w:val="99"/>
    <w:semiHidden/>
    <w:unhideWhenUsed/>
    <w:rsid w:val="001B23F4"/>
    <w:pPr>
      <w:ind w:left="720"/>
    </w:pPr>
  </w:style>
  <w:style w:type="paragraph" w:styleId="NoteHeading">
    <w:name w:val="Note Heading"/>
    <w:basedOn w:val="Normal"/>
    <w:next w:val="Normal"/>
    <w:link w:val="NoteHeadingChar"/>
    <w:uiPriority w:val="99"/>
    <w:semiHidden/>
    <w:unhideWhenUsed/>
    <w:rsid w:val="001B23F4"/>
  </w:style>
  <w:style w:type="character" w:customStyle="1" w:styleId="NoteHeadingChar">
    <w:name w:val="Note Heading Char"/>
    <w:basedOn w:val="DefaultParagraphFont"/>
    <w:link w:val="NoteHeading"/>
    <w:uiPriority w:val="99"/>
    <w:semiHidden/>
    <w:rsid w:val="001B23F4"/>
    <w:rPr>
      <w:i w:val="0"/>
      <w:lang w:eastAsia="en-GB"/>
    </w:rPr>
  </w:style>
  <w:style w:type="paragraph" w:styleId="PlainText">
    <w:name w:val="Plain Text"/>
    <w:basedOn w:val="Normal"/>
    <w:link w:val="PlainTextChar"/>
    <w:uiPriority w:val="99"/>
    <w:semiHidden/>
    <w:unhideWhenUsed/>
    <w:rsid w:val="001B23F4"/>
    <w:rPr>
      <w:rFonts w:ascii="Consolas" w:hAnsi="Consolas"/>
      <w:sz w:val="21"/>
      <w:szCs w:val="21"/>
    </w:rPr>
  </w:style>
  <w:style w:type="character" w:customStyle="1" w:styleId="PlainTextChar">
    <w:name w:val="Plain Text Char"/>
    <w:basedOn w:val="DefaultParagraphFont"/>
    <w:link w:val="PlainText"/>
    <w:uiPriority w:val="99"/>
    <w:semiHidden/>
    <w:rsid w:val="001B23F4"/>
    <w:rPr>
      <w:rFonts w:ascii="Consolas" w:hAnsi="Consolas"/>
      <w:i w:val="0"/>
      <w:sz w:val="21"/>
      <w:szCs w:val="21"/>
      <w:lang w:eastAsia="en-GB"/>
    </w:rPr>
  </w:style>
  <w:style w:type="paragraph" w:styleId="Quote">
    <w:name w:val="Quote"/>
    <w:basedOn w:val="Normal"/>
    <w:next w:val="Normal"/>
    <w:link w:val="QuoteChar"/>
    <w:uiPriority w:val="29"/>
    <w:qFormat/>
    <w:rsid w:val="001B23F4"/>
    <w:rPr>
      <w:i/>
      <w:iCs/>
      <w:color w:val="000000" w:themeColor="text1"/>
    </w:rPr>
  </w:style>
  <w:style w:type="character" w:customStyle="1" w:styleId="QuoteChar">
    <w:name w:val="Quote Char"/>
    <w:basedOn w:val="DefaultParagraphFont"/>
    <w:link w:val="Quote"/>
    <w:uiPriority w:val="29"/>
    <w:rsid w:val="001B23F4"/>
    <w:rPr>
      <w:iCs/>
      <w:color w:val="000000" w:themeColor="text1"/>
      <w:lang w:eastAsia="en-GB"/>
    </w:rPr>
  </w:style>
  <w:style w:type="paragraph" w:styleId="Salutation">
    <w:name w:val="Salutation"/>
    <w:basedOn w:val="Normal"/>
    <w:next w:val="Normal"/>
    <w:link w:val="SalutationChar"/>
    <w:uiPriority w:val="99"/>
    <w:semiHidden/>
    <w:unhideWhenUsed/>
    <w:rsid w:val="001B23F4"/>
  </w:style>
  <w:style w:type="character" w:customStyle="1" w:styleId="SalutationChar">
    <w:name w:val="Salutation Char"/>
    <w:basedOn w:val="DefaultParagraphFont"/>
    <w:link w:val="Salutation"/>
    <w:uiPriority w:val="99"/>
    <w:semiHidden/>
    <w:rsid w:val="001B23F4"/>
    <w:rPr>
      <w:i w:val="0"/>
      <w:lang w:eastAsia="en-GB"/>
    </w:rPr>
  </w:style>
  <w:style w:type="paragraph" w:styleId="Signature">
    <w:name w:val="Signature"/>
    <w:basedOn w:val="Normal"/>
    <w:link w:val="SignatureChar"/>
    <w:uiPriority w:val="99"/>
    <w:semiHidden/>
    <w:unhideWhenUsed/>
    <w:rsid w:val="001B23F4"/>
    <w:pPr>
      <w:ind w:left="4252"/>
    </w:pPr>
  </w:style>
  <w:style w:type="character" w:customStyle="1" w:styleId="SignatureChar">
    <w:name w:val="Signature Char"/>
    <w:basedOn w:val="DefaultParagraphFont"/>
    <w:link w:val="Signature"/>
    <w:uiPriority w:val="99"/>
    <w:semiHidden/>
    <w:rsid w:val="001B23F4"/>
    <w:rPr>
      <w:i w:val="0"/>
      <w:lang w:eastAsia="en-GB"/>
    </w:rPr>
  </w:style>
  <w:style w:type="paragraph" w:styleId="Subtitle">
    <w:name w:val="Subtitle"/>
    <w:basedOn w:val="Normal"/>
    <w:next w:val="Normal"/>
    <w:link w:val="SubtitleChar"/>
    <w:uiPriority w:val="11"/>
    <w:qFormat/>
    <w:rsid w:val="001B23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23F4"/>
    <w:rPr>
      <w:rFonts w:asciiTheme="majorHAnsi" w:eastAsiaTheme="majorEastAsia" w:hAnsiTheme="majorHAnsi" w:cstheme="majorBidi"/>
      <w:iCs/>
      <w:color w:val="4F81BD" w:themeColor="accent1"/>
      <w:spacing w:val="15"/>
      <w:sz w:val="24"/>
      <w:szCs w:val="24"/>
      <w:lang w:eastAsia="en-GB"/>
    </w:rPr>
  </w:style>
  <w:style w:type="paragraph" w:styleId="TableofAuthorities">
    <w:name w:val="table of authorities"/>
    <w:basedOn w:val="Normal"/>
    <w:next w:val="Normal"/>
    <w:uiPriority w:val="99"/>
    <w:semiHidden/>
    <w:unhideWhenUsed/>
    <w:rsid w:val="001B23F4"/>
    <w:pPr>
      <w:ind w:left="200" w:hanging="200"/>
    </w:pPr>
  </w:style>
  <w:style w:type="paragraph" w:styleId="TableofFigures">
    <w:name w:val="table of figures"/>
    <w:basedOn w:val="Normal"/>
    <w:next w:val="Normal"/>
    <w:uiPriority w:val="99"/>
    <w:semiHidden/>
    <w:unhideWhenUsed/>
    <w:rsid w:val="001B23F4"/>
  </w:style>
  <w:style w:type="paragraph" w:styleId="Title">
    <w:name w:val="Title"/>
    <w:basedOn w:val="Normal"/>
    <w:next w:val="Normal"/>
    <w:link w:val="TitleChar"/>
    <w:uiPriority w:val="10"/>
    <w:qFormat/>
    <w:rsid w:val="001B23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23F4"/>
    <w:rPr>
      <w:rFonts w:asciiTheme="majorHAnsi" w:eastAsiaTheme="majorEastAsia" w:hAnsiTheme="majorHAnsi" w:cstheme="majorBidi"/>
      <w:i w:val="0"/>
      <w:color w:val="17365D" w:themeColor="text2" w:themeShade="BF"/>
      <w:spacing w:val="5"/>
      <w:kern w:val="28"/>
      <w:sz w:val="52"/>
      <w:szCs w:val="52"/>
      <w:lang w:eastAsia="en-GB"/>
    </w:rPr>
  </w:style>
  <w:style w:type="paragraph" w:styleId="TOAHeading">
    <w:name w:val="toa heading"/>
    <w:basedOn w:val="Normal"/>
    <w:next w:val="Normal"/>
    <w:uiPriority w:val="99"/>
    <w:semiHidden/>
    <w:unhideWhenUsed/>
    <w:rsid w:val="001B23F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B23F4"/>
    <w:pPr>
      <w:spacing w:after="100"/>
    </w:pPr>
  </w:style>
  <w:style w:type="paragraph" w:styleId="TOC2">
    <w:name w:val="toc 2"/>
    <w:basedOn w:val="Normal"/>
    <w:next w:val="Normal"/>
    <w:autoRedefine/>
    <w:uiPriority w:val="39"/>
    <w:semiHidden/>
    <w:unhideWhenUsed/>
    <w:rsid w:val="001B23F4"/>
    <w:pPr>
      <w:spacing w:after="100"/>
      <w:ind w:left="200"/>
    </w:pPr>
  </w:style>
  <w:style w:type="paragraph" w:styleId="TOC3">
    <w:name w:val="toc 3"/>
    <w:basedOn w:val="Normal"/>
    <w:next w:val="Normal"/>
    <w:autoRedefine/>
    <w:uiPriority w:val="39"/>
    <w:semiHidden/>
    <w:unhideWhenUsed/>
    <w:rsid w:val="001B23F4"/>
    <w:pPr>
      <w:spacing w:after="100"/>
      <w:ind w:left="400"/>
    </w:pPr>
  </w:style>
  <w:style w:type="paragraph" w:styleId="TOC4">
    <w:name w:val="toc 4"/>
    <w:basedOn w:val="Normal"/>
    <w:next w:val="Normal"/>
    <w:autoRedefine/>
    <w:uiPriority w:val="39"/>
    <w:semiHidden/>
    <w:unhideWhenUsed/>
    <w:rsid w:val="001B23F4"/>
    <w:pPr>
      <w:spacing w:after="100"/>
      <w:ind w:left="600"/>
    </w:pPr>
  </w:style>
  <w:style w:type="paragraph" w:styleId="TOC5">
    <w:name w:val="toc 5"/>
    <w:basedOn w:val="Normal"/>
    <w:next w:val="Normal"/>
    <w:autoRedefine/>
    <w:uiPriority w:val="39"/>
    <w:semiHidden/>
    <w:unhideWhenUsed/>
    <w:rsid w:val="001B23F4"/>
    <w:pPr>
      <w:spacing w:after="100"/>
      <w:ind w:left="800"/>
    </w:pPr>
  </w:style>
  <w:style w:type="paragraph" w:styleId="TOC6">
    <w:name w:val="toc 6"/>
    <w:basedOn w:val="Normal"/>
    <w:next w:val="Normal"/>
    <w:autoRedefine/>
    <w:uiPriority w:val="39"/>
    <w:semiHidden/>
    <w:unhideWhenUsed/>
    <w:rsid w:val="001B23F4"/>
    <w:pPr>
      <w:spacing w:after="100"/>
      <w:ind w:left="1000"/>
    </w:pPr>
  </w:style>
  <w:style w:type="paragraph" w:styleId="TOC7">
    <w:name w:val="toc 7"/>
    <w:basedOn w:val="Normal"/>
    <w:next w:val="Normal"/>
    <w:autoRedefine/>
    <w:uiPriority w:val="39"/>
    <w:semiHidden/>
    <w:unhideWhenUsed/>
    <w:rsid w:val="001B23F4"/>
    <w:pPr>
      <w:spacing w:after="100"/>
      <w:ind w:left="1200"/>
    </w:pPr>
  </w:style>
  <w:style w:type="paragraph" w:styleId="TOC8">
    <w:name w:val="toc 8"/>
    <w:basedOn w:val="Normal"/>
    <w:next w:val="Normal"/>
    <w:autoRedefine/>
    <w:uiPriority w:val="39"/>
    <w:semiHidden/>
    <w:unhideWhenUsed/>
    <w:rsid w:val="001B23F4"/>
    <w:pPr>
      <w:spacing w:after="100"/>
      <w:ind w:left="1400"/>
    </w:pPr>
  </w:style>
  <w:style w:type="paragraph" w:styleId="TOC9">
    <w:name w:val="toc 9"/>
    <w:basedOn w:val="Normal"/>
    <w:next w:val="Normal"/>
    <w:autoRedefine/>
    <w:uiPriority w:val="39"/>
    <w:semiHidden/>
    <w:unhideWhenUsed/>
    <w:rsid w:val="001B23F4"/>
    <w:pPr>
      <w:spacing w:after="100"/>
      <w:ind w:left="1600"/>
    </w:pPr>
  </w:style>
  <w:style w:type="paragraph" w:styleId="TOCHeading">
    <w:name w:val="TOC Heading"/>
    <w:basedOn w:val="Heading1"/>
    <w:next w:val="Normal"/>
    <w:uiPriority w:val="39"/>
    <w:semiHidden/>
    <w:unhideWhenUsed/>
    <w:qFormat/>
    <w:rsid w:val="001B23F4"/>
    <w:pPr>
      <w:keepLines/>
      <w:spacing w:before="480"/>
      <w:jc w:val="left"/>
      <w:outlineLvl w:val="9"/>
    </w:pPr>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1B23F4"/>
    <w:rPr>
      <w:color w:val="808080"/>
    </w:rPr>
  </w:style>
  <w:style w:type="character" w:customStyle="1" w:styleId="MTEquationSection">
    <w:name w:val="MTEquationSection"/>
    <w:basedOn w:val="DefaultParagraphFont"/>
    <w:rsid w:val="00CE79FF"/>
    <w:rPr>
      <w:vanish w:val="0"/>
      <w:color w:val="FF0000"/>
      <w:sz w:val="48"/>
    </w:rPr>
  </w:style>
  <w:style w:type="paragraph" w:customStyle="1" w:styleId="MTDisplayEquation">
    <w:name w:val="MTDisplayEquation"/>
    <w:basedOn w:val="Normal"/>
    <w:next w:val="Normal"/>
    <w:link w:val="MTDisplayEquationChar"/>
    <w:rsid w:val="00CE79FF"/>
    <w:pPr>
      <w:widowControl w:val="0"/>
      <w:tabs>
        <w:tab w:val="center" w:pos="2480"/>
        <w:tab w:val="right" w:pos="4980"/>
      </w:tabs>
      <w:jc w:val="both"/>
    </w:pPr>
  </w:style>
  <w:style w:type="character" w:customStyle="1" w:styleId="MTDisplayEquationChar">
    <w:name w:val="MTDisplayEquation Char"/>
    <w:basedOn w:val="DefaultParagraphFont"/>
    <w:link w:val="MTDisplayEquation"/>
    <w:rsid w:val="00CE79FF"/>
    <w:rPr>
      <w:i w:val="0"/>
      <w:lang w:eastAsia="en-GB"/>
    </w:rPr>
  </w:style>
  <w:style w:type="character" w:customStyle="1" w:styleId="Head2Char">
    <w:name w:val="Head 2 Char"/>
    <w:basedOn w:val="Heading2Char"/>
    <w:link w:val="Head2"/>
    <w:rsid w:val="00384262"/>
    <w:rPr>
      <w:spacing w:val="-8"/>
      <w:lang w:eastAsia="en-GB"/>
    </w:rPr>
  </w:style>
  <w:style w:type="paragraph" w:customStyle="1" w:styleId="Authors">
    <w:name w:val="Authors"/>
    <w:basedOn w:val="Normal"/>
    <w:next w:val="Normal"/>
    <w:rsid w:val="00763E54"/>
    <w:pPr>
      <w:framePr w:w="9072" w:hSpace="187" w:vSpace="187" w:wrap="notBeside" w:vAnchor="text" w:hAnchor="page" w:xAlign="center" w:y="1"/>
      <w:suppressAutoHyphens w:val="0"/>
      <w:spacing w:after="320"/>
      <w:jc w:val="center"/>
    </w:pPr>
    <w:rPr>
      <w:sz w:val="22"/>
      <w:szCs w:val="22"/>
      <w:lang w:val="en-US" w:eastAsia="en-US"/>
    </w:rPr>
  </w:style>
  <w:style w:type="character" w:customStyle="1" w:styleId="apple-converted-space">
    <w:name w:val="apple-converted-space"/>
    <w:basedOn w:val="DefaultParagraphFont"/>
    <w:rsid w:val="00697DF0"/>
  </w:style>
  <w:style w:type="character" w:styleId="Emphasis">
    <w:name w:val="Emphasis"/>
    <w:basedOn w:val="DefaultParagraphFont"/>
    <w:uiPriority w:val="20"/>
    <w:qFormat/>
    <w:rsid w:val="00697DF0"/>
    <w:rPr>
      <w:i w:val="0"/>
      <w:iCs/>
    </w:rPr>
  </w:style>
  <w:style w:type="character" w:customStyle="1" w:styleId="TextChar">
    <w:name w:val="Text Char"/>
    <w:link w:val="Text0"/>
    <w:locked/>
    <w:rsid w:val="00FF1923"/>
    <w:rPr>
      <w:lang w:val="en-US"/>
    </w:rPr>
  </w:style>
  <w:style w:type="paragraph" w:customStyle="1" w:styleId="Text0">
    <w:name w:val="Text"/>
    <w:basedOn w:val="Normal"/>
    <w:link w:val="TextChar"/>
    <w:rsid w:val="00FF1923"/>
    <w:pPr>
      <w:widowControl w:val="0"/>
      <w:suppressAutoHyphens w:val="0"/>
      <w:autoSpaceDE w:val="0"/>
      <w:autoSpaceDN w:val="0"/>
      <w:spacing w:line="252" w:lineRule="auto"/>
      <w:ind w:firstLine="202"/>
      <w:jc w:val="both"/>
    </w:pPr>
    <w:rPr>
      <w:i/>
      <w:lang w:val="en-US" w:eastAsia="en-US"/>
    </w:rPr>
  </w:style>
  <w:style w:type="paragraph" w:customStyle="1" w:styleId="Default">
    <w:name w:val="Default"/>
    <w:rsid w:val="00BF29FB"/>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873817">
      <w:bodyDiv w:val="1"/>
      <w:marLeft w:val="0"/>
      <w:marRight w:val="0"/>
      <w:marTop w:val="0"/>
      <w:marBottom w:val="0"/>
      <w:divBdr>
        <w:top w:val="none" w:sz="0" w:space="0" w:color="auto"/>
        <w:left w:val="none" w:sz="0" w:space="0" w:color="auto"/>
        <w:bottom w:val="none" w:sz="0" w:space="0" w:color="auto"/>
        <w:right w:val="none" w:sz="0" w:space="0" w:color="auto"/>
      </w:divBdr>
    </w:div>
    <w:div w:id="1323967490">
      <w:bodyDiv w:val="1"/>
      <w:marLeft w:val="0"/>
      <w:marRight w:val="0"/>
      <w:marTop w:val="0"/>
      <w:marBottom w:val="0"/>
      <w:divBdr>
        <w:top w:val="none" w:sz="0" w:space="0" w:color="auto"/>
        <w:left w:val="none" w:sz="0" w:space="0" w:color="auto"/>
        <w:bottom w:val="none" w:sz="0" w:space="0" w:color="auto"/>
        <w:right w:val="none" w:sz="0" w:space="0" w:color="auto"/>
      </w:divBdr>
    </w:div>
    <w:div w:id="1443692563">
      <w:bodyDiv w:val="1"/>
      <w:marLeft w:val="0"/>
      <w:marRight w:val="0"/>
      <w:marTop w:val="0"/>
      <w:marBottom w:val="0"/>
      <w:divBdr>
        <w:top w:val="none" w:sz="0" w:space="0" w:color="auto"/>
        <w:left w:val="none" w:sz="0" w:space="0" w:color="auto"/>
        <w:bottom w:val="none" w:sz="0" w:space="0" w:color="auto"/>
        <w:right w:val="none" w:sz="0" w:space="0" w:color="auto"/>
      </w:divBdr>
    </w:div>
    <w:div w:id="177519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2.emf"/><Relationship Id="rId84" Type="http://schemas.openxmlformats.org/officeDocument/2006/relationships/image" Target="media/image40.wmf"/><Relationship Id="rId89" Type="http://schemas.openxmlformats.org/officeDocument/2006/relationships/oleObject" Target="embeddings/oleObject41.bin"/><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wmf"/><Relationship Id="rId107" Type="http://schemas.openxmlformats.org/officeDocument/2006/relationships/image" Target="media/image57.jpeg"/><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media/image14.e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emf"/><Relationship Id="rId79" Type="http://schemas.openxmlformats.org/officeDocument/2006/relationships/oleObject" Target="embeddings/oleObject36.bin"/><Relationship Id="rId87" Type="http://schemas.openxmlformats.org/officeDocument/2006/relationships/oleObject" Target="embeddings/oleObject40.bin"/><Relationship Id="rId102" Type="http://schemas.openxmlformats.org/officeDocument/2006/relationships/package" Target="embeddings/Microsoft_Excel_Worksheet1.xlsx"/><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7.bin"/><Relationship Id="rId82" Type="http://schemas.openxmlformats.org/officeDocument/2006/relationships/image" Target="media/image39.wmf"/><Relationship Id="rId90" Type="http://schemas.openxmlformats.org/officeDocument/2006/relationships/image" Target="media/image43.wmf"/><Relationship Id="rId95" Type="http://schemas.openxmlformats.org/officeDocument/2006/relationships/image" Target="media/image47.emf"/><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52.emf"/><Relationship Id="rId105" Type="http://schemas.openxmlformats.org/officeDocument/2006/relationships/oleObject" Target="embeddings/oleObject43.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emf"/><Relationship Id="rId80" Type="http://schemas.openxmlformats.org/officeDocument/2006/relationships/image" Target="media/image38.wmf"/><Relationship Id="rId85" Type="http://schemas.openxmlformats.org/officeDocument/2006/relationships/oleObject" Target="embeddings/oleObject39.bin"/><Relationship Id="rId93" Type="http://schemas.openxmlformats.org/officeDocument/2006/relationships/image" Target="media/image45.emf"/><Relationship Id="rId98"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image" Target="media/image54.png"/><Relationship Id="rId108" Type="http://schemas.openxmlformats.org/officeDocument/2006/relationships/image" Target="media/image58.jpeg"/><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2.wmf"/><Relationship Id="rId91" Type="http://schemas.openxmlformats.org/officeDocument/2006/relationships/oleObject" Target="embeddings/oleObject42.bin"/><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e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6.png"/><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7.emf"/><Relationship Id="rId81" Type="http://schemas.openxmlformats.org/officeDocument/2006/relationships/oleObject" Target="embeddings/oleObject37.bin"/><Relationship Id="rId86" Type="http://schemas.openxmlformats.org/officeDocument/2006/relationships/image" Target="media/image41.wmf"/><Relationship Id="rId94" Type="http://schemas.openxmlformats.org/officeDocument/2006/relationships/image" Target="media/image46.emf"/><Relationship Id="rId99" Type="http://schemas.openxmlformats.org/officeDocument/2006/relationships/image" Target="media/image51.emf"/><Relationship Id="rId101" Type="http://schemas.openxmlformats.org/officeDocument/2006/relationships/image" Target="media/image53.emf"/><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fontTable" Target="fontTable.xml"/><Relationship Id="rId34" Type="http://schemas.openxmlformats.org/officeDocument/2006/relationships/image" Target="media/image15.e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image" Target="media/image49.emf"/><Relationship Id="rId104" Type="http://schemas.openxmlformats.org/officeDocument/2006/relationships/image" Target="media/image55.emf"/><Relationship Id="rId7" Type="http://schemas.openxmlformats.org/officeDocument/2006/relationships/image" Target="media/image1.emf"/><Relationship Id="rId71" Type="http://schemas.openxmlformats.org/officeDocument/2006/relationships/oleObject" Target="embeddings/oleObject32.bin"/><Relationship Id="rId92"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DEB3C-90C2-482D-BC56-2C6603BF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7131</Words>
  <Characters>40647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College Falmouth</Company>
  <LinksUpToDate>false</LinksUpToDate>
  <CharactersWithSpaces>47683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Moh</cp:lastModifiedBy>
  <cp:revision>4</cp:revision>
  <cp:lastPrinted>2014-04-23T12:47:00Z</cp:lastPrinted>
  <dcterms:created xsi:type="dcterms:W3CDTF">2014-10-24T11:01:00Z</dcterms:created>
  <dcterms:modified xsi:type="dcterms:W3CDTF">2014-11-06T10:49:00Z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