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FB" w:rsidRPr="00E4227E" w:rsidRDefault="00DB4F31">
      <w:pPr>
        <w:rPr>
          <w:b/>
        </w:rPr>
      </w:pPr>
      <w:r w:rsidRPr="00E4227E">
        <w:rPr>
          <w:b/>
        </w:rPr>
        <w:t>Symposium on Socio-Legal and Theoretical Perspectives on International Economic Law</w:t>
      </w:r>
      <w:r w:rsidR="00F466D9">
        <w:rPr>
          <w:b/>
        </w:rPr>
        <w:t>, UCL, November 2013</w:t>
      </w:r>
    </w:p>
    <w:p w:rsidR="00E4227E" w:rsidRPr="00E4227E" w:rsidRDefault="00E4227E">
      <w:pPr>
        <w:rPr>
          <w:b/>
        </w:rPr>
      </w:pPr>
      <w:r w:rsidRPr="00E4227E">
        <w:rPr>
          <w:b/>
        </w:rPr>
        <w:t>Dr Emily Reid, Southampton Law School</w:t>
      </w:r>
    </w:p>
    <w:p w:rsidR="00E4227E" w:rsidRPr="00E4227E" w:rsidRDefault="00E4227E">
      <w:pPr>
        <w:rPr>
          <w:b/>
        </w:rPr>
      </w:pPr>
      <w:r w:rsidRPr="00E4227E">
        <w:rPr>
          <w:b/>
        </w:rPr>
        <w:t>Abstract</w:t>
      </w:r>
    </w:p>
    <w:p w:rsidR="002B5E6D" w:rsidRDefault="00A278F4" w:rsidP="003F7754">
      <w:r w:rsidRPr="00CA5B04">
        <w:rPr>
          <w:b/>
        </w:rPr>
        <w:t xml:space="preserve">What is the WTO </w:t>
      </w:r>
      <w:r w:rsidRPr="00CA5B04">
        <w:rPr>
          <w:b/>
          <w:i/>
        </w:rPr>
        <w:t>for</w:t>
      </w:r>
      <w:r w:rsidRPr="00CA5B04">
        <w:rPr>
          <w:b/>
        </w:rPr>
        <w:t xml:space="preserve">?  </w:t>
      </w:r>
      <w:r w:rsidR="00CA5B04">
        <w:rPr>
          <w:b/>
        </w:rPr>
        <w:t>Ideolog</w:t>
      </w:r>
      <w:bookmarkStart w:id="0" w:name="_GoBack"/>
      <w:bookmarkEnd w:id="0"/>
      <w:r w:rsidR="00CA5B04">
        <w:rPr>
          <w:b/>
        </w:rPr>
        <w:t>y and</w:t>
      </w:r>
      <w:r w:rsidR="00E4227E" w:rsidRPr="00CA5B04">
        <w:rPr>
          <w:b/>
        </w:rPr>
        <w:t xml:space="preserve"> the pursuit of sustainability </w:t>
      </w:r>
    </w:p>
    <w:p w:rsidR="00175593" w:rsidRDefault="00175593" w:rsidP="004D020D">
      <w:r>
        <w:t xml:space="preserve">This paper engages with the inherent contingency and contestability of the </w:t>
      </w:r>
      <w:r w:rsidR="00CA5B04">
        <w:t xml:space="preserve">ideological </w:t>
      </w:r>
      <w:r>
        <w:t xml:space="preserve">assumptions which have driven WTO decision-making.  Through the lens of the principle of sustainable development, the </w:t>
      </w:r>
      <w:proofErr w:type="gramStart"/>
      <w:r>
        <w:t>plurality of values affected by WTO decision-making are</w:t>
      </w:r>
      <w:proofErr w:type="gramEnd"/>
      <w:r>
        <w:t xml:space="preserve"> exposed.  The principle of sustainable development links the pursuit of economic, social and environmental interests</w:t>
      </w:r>
      <w:r w:rsidR="00A278F4">
        <w:t xml:space="preserve">, notwithstanding their frequent pursuit </w:t>
      </w:r>
      <w:r w:rsidR="00E4227E">
        <w:t xml:space="preserve">through </w:t>
      </w:r>
      <w:r w:rsidR="00A278F4">
        <w:t>specialist legal orders</w:t>
      </w:r>
      <w:r>
        <w:t xml:space="preserve">.  It requires </w:t>
      </w:r>
      <w:r w:rsidR="00CC017C">
        <w:t xml:space="preserve">a </w:t>
      </w:r>
      <w:r>
        <w:t xml:space="preserve">balancing of interests; no single pillar takes automatic priority.  In addition to carrying global force, </w:t>
      </w:r>
      <w:r w:rsidR="00BA5327">
        <w:t xml:space="preserve">through international commitment, </w:t>
      </w:r>
      <w:r>
        <w:t xml:space="preserve">these interests manifest themselves and vary according to local culture.  Thus the pressures pertaining to the realisation of sustainable development are both top down and ‘bottom-up’. </w:t>
      </w:r>
      <w:r w:rsidR="00A278F4">
        <w:t xml:space="preserve">The binding dispute settlement procedure of the WTO means it occupies a unique space in this context, particularly as regards the adjudication of the line to be drawn between economic and non-economic interests.  Yet the WTO Institutions reflect the agenda of the WTO, and work within a particular context: they have a limited mandate which is </w:t>
      </w:r>
      <w:r w:rsidR="00CA5B04">
        <w:t>vulnerable to</w:t>
      </w:r>
      <w:r w:rsidR="00A278F4">
        <w:t xml:space="preserve"> pre-conceptions and assumptions which inevitably impact upon its decision-making.   </w:t>
      </w:r>
    </w:p>
    <w:p w:rsidR="007D0A74" w:rsidRDefault="000F165B" w:rsidP="004D020D">
      <w:r>
        <w:t>T</w:t>
      </w:r>
      <w:r w:rsidR="002B5E6D">
        <w:t xml:space="preserve">he WTO’s potential normative force regarding the balance between economic liberalisation and non-economic concerns </w:t>
      </w:r>
      <w:r>
        <w:t xml:space="preserve">means that </w:t>
      </w:r>
      <w:r w:rsidR="002B5E6D">
        <w:t xml:space="preserve">failure to recognise and confront </w:t>
      </w:r>
      <w:r w:rsidR="00CC017C">
        <w:t>the</w:t>
      </w:r>
      <w:r w:rsidR="002B5E6D">
        <w:t xml:space="preserve"> underlying agenda, the preconceptions brought to the interpretation </w:t>
      </w:r>
      <w:r w:rsidR="007D0A74">
        <w:t xml:space="preserve">and application </w:t>
      </w:r>
      <w:r w:rsidR="002B5E6D">
        <w:t>of WTO rules</w:t>
      </w:r>
      <w:r w:rsidR="007D0A74">
        <w:t xml:space="preserve"> (and consequently their inter-action with other regimes)</w:t>
      </w:r>
      <w:r w:rsidR="002B5E6D">
        <w:t xml:space="preserve"> </w:t>
      </w:r>
      <w:r w:rsidR="004D020D">
        <w:t>permits</w:t>
      </w:r>
      <w:r w:rsidR="002B5E6D">
        <w:t xml:space="preserve"> an un</w:t>
      </w:r>
      <w:r w:rsidR="007D0A74">
        <w:t xml:space="preserve">balanced development of the law which does a disservice to the will of the international community as expressed in the commitment to sustainable development, as well as in numerous </w:t>
      </w:r>
      <w:r w:rsidR="00725E64">
        <w:t xml:space="preserve">human rights </w:t>
      </w:r>
      <w:r w:rsidR="007D0A74">
        <w:t>and environmental treaties</w:t>
      </w:r>
      <w:r w:rsidR="000B5C22">
        <w:t xml:space="preserve">.  </w:t>
      </w:r>
    </w:p>
    <w:p w:rsidR="007D0A74" w:rsidRDefault="007D0A74" w:rsidP="001D798B">
      <w:r>
        <w:t xml:space="preserve">This raises a number of </w:t>
      </w:r>
      <w:r w:rsidR="001D798B">
        <w:t>issues</w:t>
      </w:r>
      <w:r w:rsidR="000F165B">
        <w:t xml:space="preserve"> explored within this paper</w:t>
      </w:r>
      <w:r>
        <w:t xml:space="preserve">: </w:t>
      </w:r>
    </w:p>
    <w:p w:rsidR="007D0A74" w:rsidRDefault="007D0A74" w:rsidP="00F11A68">
      <w:pPr>
        <w:pStyle w:val="ListParagraph"/>
        <w:ind w:left="1080"/>
      </w:pPr>
    </w:p>
    <w:p w:rsidR="007D0A74" w:rsidRDefault="007D0A74" w:rsidP="00DF631D">
      <w:pPr>
        <w:pStyle w:val="ListParagraph"/>
        <w:numPr>
          <w:ilvl w:val="0"/>
          <w:numId w:val="1"/>
        </w:numPr>
      </w:pPr>
      <w:r>
        <w:t>What is the purpose of ‘economic liberalisation’</w:t>
      </w:r>
      <w:r w:rsidR="000F165B">
        <w:t xml:space="preserve">?  </w:t>
      </w:r>
      <w:r w:rsidR="00665958">
        <w:t xml:space="preserve">The WTO preamble refers explicitly to the </w:t>
      </w:r>
      <w:r w:rsidR="00DF631D">
        <w:t>‘</w:t>
      </w:r>
      <w:r w:rsidR="00665958">
        <w:t>objective of sustainable development</w:t>
      </w:r>
      <w:r w:rsidR="00DF631D">
        <w:t>’</w:t>
      </w:r>
      <w:r w:rsidR="00665958">
        <w:t>, but does not</w:t>
      </w:r>
      <w:r w:rsidR="00DB19F8">
        <w:t xml:space="preserve"> </w:t>
      </w:r>
      <w:r w:rsidR="00665958">
        <w:t xml:space="preserve">explain the nature of that objective, or even whether it is a WTO objective as opposed to a general international objective.  </w:t>
      </w:r>
      <w:r w:rsidR="00EC0C1D">
        <w:t xml:space="preserve">Identification of the purpose </w:t>
      </w:r>
      <w:r w:rsidR="00F11A68">
        <w:t xml:space="preserve">of economic liberalisation </w:t>
      </w:r>
      <w:r w:rsidR="00EC0C1D">
        <w:t>is central to recognising, unpacking, and confronting the pre-conceptions driving decision-making by the WTO institutions</w:t>
      </w:r>
      <w:r w:rsidR="00BB6BB8">
        <w:t xml:space="preserve"> </w:t>
      </w:r>
      <w:r w:rsidR="00725E64">
        <w:t xml:space="preserve">and also to establishing certainty and legitimacy in the line drawn. </w:t>
      </w:r>
    </w:p>
    <w:p w:rsidR="001D798B" w:rsidRDefault="00EC0C1D" w:rsidP="004D020D">
      <w:pPr>
        <w:pStyle w:val="ListParagraph"/>
        <w:numPr>
          <w:ilvl w:val="0"/>
          <w:numId w:val="1"/>
        </w:numPr>
      </w:pPr>
      <w:r>
        <w:t>Accountability and legitimacy of the WTO and its decision-making are tied to its institutional framework</w:t>
      </w:r>
      <w:r w:rsidR="00E56F7A">
        <w:t xml:space="preserve"> which is relatively weak, particularly in terms of engaging with contemporary (non-economic) concerns, </w:t>
      </w:r>
      <w:r>
        <w:t xml:space="preserve">and </w:t>
      </w:r>
      <w:r w:rsidR="004D020D">
        <w:t xml:space="preserve">its </w:t>
      </w:r>
      <w:r>
        <w:t xml:space="preserve">specific (limited) agenda. </w:t>
      </w:r>
      <w:r w:rsidR="00F11A68">
        <w:t xml:space="preserve">These are ill-suited to engaging with the inter-action between different legal orders and prima facie conflicting contemporary values and commitments. </w:t>
      </w:r>
      <w:r w:rsidR="001D798B">
        <w:t xml:space="preserve"> </w:t>
      </w:r>
    </w:p>
    <w:p w:rsidR="00BB6BB8" w:rsidRDefault="00BB6BB8" w:rsidP="000F165B">
      <w:pPr>
        <w:pStyle w:val="ListParagraph"/>
        <w:numPr>
          <w:ilvl w:val="0"/>
          <w:numId w:val="1"/>
        </w:numPr>
      </w:pPr>
      <w:r>
        <w:t xml:space="preserve">The WTO is essentially a </w:t>
      </w:r>
      <w:r w:rsidR="00DB19F8">
        <w:t>treaty</w:t>
      </w:r>
      <w:r>
        <w:t xml:space="preserve"> based organisation of international law</w:t>
      </w:r>
      <w:r w:rsidR="00EC0C1D">
        <w:t xml:space="preserve">, </w:t>
      </w:r>
      <w:r w:rsidR="000F165B">
        <w:t xml:space="preserve">established by state consent, </w:t>
      </w:r>
      <w:r w:rsidR="00EC0C1D">
        <w:t>operating a state centr</w:t>
      </w:r>
      <w:r w:rsidR="000F165B">
        <w:t>ed</w:t>
      </w:r>
      <w:r w:rsidR="00EC0C1D">
        <w:t xml:space="preserve"> regime.  Y</w:t>
      </w:r>
      <w:r>
        <w:t xml:space="preserve">et there is a question as to the relevance of </w:t>
      </w:r>
      <w:r w:rsidR="00EC0C1D">
        <w:t xml:space="preserve">this state centred </w:t>
      </w:r>
      <w:r>
        <w:t xml:space="preserve">organisation in light of </w:t>
      </w:r>
      <w:r w:rsidR="00E56F7A">
        <w:t xml:space="preserve">both </w:t>
      </w:r>
      <w:r w:rsidR="007F5255">
        <w:t>its own apparent decision-</w:t>
      </w:r>
      <w:r w:rsidR="007F5255">
        <w:lastRenderedPageBreak/>
        <w:t xml:space="preserve">making </w:t>
      </w:r>
      <w:proofErr w:type="spellStart"/>
      <w:r w:rsidR="007F5255">
        <w:t>disfunctionality</w:t>
      </w:r>
      <w:proofErr w:type="spellEnd"/>
      <w:r w:rsidR="007F5255">
        <w:t xml:space="preserve"> (e.g. Doha Deadlock) and also </w:t>
      </w:r>
      <w:r>
        <w:t xml:space="preserve">emerging </w:t>
      </w:r>
      <w:r w:rsidR="007F5255">
        <w:t xml:space="preserve">international and trans-national </w:t>
      </w:r>
      <w:r>
        <w:t>regulatory developments</w:t>
      </w:r>
      <w:r w:rsidR="00F11A68">
        <w:t xml:space="preserve"> and market influence itself</w:t>
      </w:r>
      <w:r w:rsidR="00EC0C1D">
        <w:t xml:space="preserve">.  </w:t>
      </w:r>
    </w:p>
    <w:p w:rsidR="00F11A68" w:rsidRDefault="00F11A68" w:rsidP="00752CF1">
      <w:pPr>
        <w:pStyle w:val="ListParagraph"/>
        <w:numPr>
          <w:ilvl w:val="0"/>
          <w:numId w:val="1"/>
        </w:numPr>
      </w:pPr>
      <w:r>
        <w:t xml:space="preserve">What is (or should be) the role of the WTO?  </w:t>
      </w:r>
    </w:p>
    <w:p w:rsidR="00E56F7A" w:rsidRDefault="001D798B" w:rsidP="00725E64">
      <w:r>
        <w:t>It is not certain that the</w:t>
      </w:r>
      <w:r w:rsidR="00725E64">
        <w:t xml:space="preserve">se issues can be resolved for the </w:t>
      </w:r>
      <w:r>
        <w:t xml:space="preserve">WTO, but it is certain that without </w:t>
      </w:r>
      <w:r w:rsidR="00771551">
        <w:t>addressing the</w:t>
      </w:r>
      <w:r w:rsidR="00725E64">
        <w:t>m,</w:t>
      </w:r>
      <w:r w:rsidR="00771551">
        <w:t xml:space="preserve"> the WTO is likely to become increasingly marginalised, and questions regarding its legitimacy and relevance will intensify.</w:t>
      </w:r>
      <w:r>
        <w:t xml:space="preserve"> </w:t>
      </w:r>
      <w:r w:rsidR="00771551">
        <w:t xml:space="preserve"> This paper explores these issues and in </w:t>
      </w:r>
      <w:r w:rsidR="00CC017C">
        <w:t xml:space="preserve">doing so </w:t>
      </w:r>
      <w:r w:rsidR="00771551">
        <w:t xml:space="preserve">examines the applicability of key contemporary narratives of public administration. </w:t>
      </w:r>
    </w:p>
    <w:p w:rsidR="00EC0C1D" w:rsidRDefault="00EC0C1D" w:rsidP="00EC0C1D">
      <w:pPr>
        <w:pStyle w:val="ListParagraph"/>
        <w:ind w:left="1080"/>
      </w:pPr>
    </w:p>
    <w:p w:rsidR="007D0A74" w:rsidRDefault="007D0A74" w:rsidP="007D0A74"/>
    <w:p w:rsidR="007D0A74" w:rsidRDefault="007D0A74" w:rsidP="007D0A74"/>
    <w:p w:rsidR="007D0A74" w:rsidRDefault="007D0A74" w:rsidP="007D0A74"/>
    <w:sectPr w:rsidR="007D0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C6135"/>
    <w:multiLevelType w:val="hybridMultilevel"/>
    <w:tmpl w:val="2E4CA5B2"/>
    <w:lvl w:ilvl="0" w:tplc="FB50B1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31"/>
    <w:rsid w:val="00061A63"/>
    <w:rsid w:val="000B5C22"/>
    <w:rsid w:val="000D0CFF"/>
    <w:rsid w:val="000F165B"/>
    <w:rsid w:val="00166C7D"/>
    <w:rsid w:val="00175593"/>
    <w:rsid w:val="001D798B"/>
    <w:rsid w:val="002B5E6D"/>
    <w:rsid w:val="002E7FE7"/>
    <w:rsid w:val="003F7754"/>
    <w:rsid w:val="004D020D"/>
    <w:rsid w:val="005244EA"/>
    <w:rsid w:val="00665958"/>
    <w:rsid w:val="006846A5"/>
    <w:rsid w:val="006E195E"/>
    <w:rsid w:val="00725E64"/>
    <w:rsid w:val="00752CF1"/>
    <w:rsid w:val="00771551"/>
    <w:rsid w:val="007D0A74"/>
    <w:rsid w:val="007D451E"/>
    <w:rsid w:val="007F5255"/>
    <w:rsid w:val="0092277B"/>
    <w:rsid w:val="00957BB5"/>
    <w:rsid w:val="00A278F4"/>
    <w:rsid w:val="00AA1ADF"/>
    <w:rsid w:val="00AE7726"/>
    <w:rsid w:val="00B63CAA"/>
    <w:rsid w:val="00B92BFB"/>
    <w:rsid w:val="00BA5327"/>
    <w:rsid w:val="00BB6BB8"/>
    <w:rsid w:val="00CA5B04"/>
    <w:rsid w:val="00CC017C"/>
    <w:rsid w:val="00DB19F8"/>
    <w:rsid w:val="00DB4F31"/>
    <w:rsid w:val="00DF631D"/>
    <w:rsid w:val="00E352EA"/>
    <w:rsid w:val="00E4227E"/>
    <w:rsid w:val="00E56F7A"/>
    <w:rsid w:val="00EC0C1D"/>
    <w:rsid w:val="00F11A68"/>
    <w:rsid w:val="00F4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 Reid</dc:creator>
  <cp:lastModifiedBy>Emily S Reid</cp:lastModifiedBy>
  <cp:revision>2</cp:revision>
  <cp:lastPrinted>2013-02-15T16:51:00Z</cp:lastPrinted>
  <dcterms:created xsi:type="dcterms:W3CDTF">2015-01-14T16:29:00Z</dcterms:created>
  <dcterms:modified xsi:type="dcterms:W3CDTF">2015-01-14T16:29:00Z</dcterms:modified>
</cp:coreProperties>
</file>