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9A0" w:rsidRPr="00372789" w:rsidRDefault="00EE49A0" w:rsidP="000445BC">
      <w:pPr>
        <w:pStyle w:val="Default"/>
        <w:suppressLineNumbers/>
        <w:spacing w:line="480" w:lineRule="auto"/>
        <w:jc w:val="center"/>
        <w:rPr>
          <w:rFonts w:ascii="Times New Roman" w:hAnsi="Times New Roman" w:cs="Times New Roman"/>
          <w:b/>
          <w:color w:val="auto"/>
        </w:rPr>
      </w:pPr>
      <w:bookmarkStart w:id="0" w:name="_GoBack"/>
      <w:bookmarkEnd w:id="0"/>
    </w:p>
    <w:p w:rsidR="00EE49A0" w:rsidRPr="00372789" w:rsidRDefault="00EE49A0" w:rsidP="000445BC">
      <w:pPr>
        <w:pStyle w:val="Default"/>
        <w:suppressLineNumbers/>
        <w:spacing w:line="480" w:lineRule="auto"/>
        <w:jc w:val="center"/>
        <w:rPr>
          <w:rFonts w:ascii="Times New Roman" w:hAnsi="Times New Roman" w:cs="Times New Roman"/>
          <w:b/>
          <w:color w:val="auto"/>
        </w:rPr>
      </w:pPr>
      <w:r w:rsidRPr="00372789">
        <w:rPr>
          <w:rFonts w:ascii="Times New Roman" w:hAnsi="Times New Roman" w:cs="Times New Roman"/>
          <w:b/>
          <w:color w:val="auto"/>
        </w:rPr>
        <w:t xml:space="preserve">Modifiable early life risk factors </w:t>
      </w:r>
      <w:r w:rsidR="0048778E" w:rsidRPr="00372789">
        <w:rPr>
          <w:rFonts w:ascii="Times New Roman" w:hAnsi="Times New Roman" w:cs="Times New Roman"/>
          <w:b/>
          <w:color w:val="auto"/>
        </w:rPr>
        <w:t>for</w:t>
      </w:r>
      <w:r w:rsidRPr="00372789">
        <w:rPr>
          <w:rFonts w:ascii="Times New Roman" w:hAnsi="Times New Roman" w:cs="Times New Roman"/>
          <w:b/>
          <w:color w:val="auto"/>
        </w:rPr>
        <w:t xml:space="preserve"> childhood </w:t>
      </w:r>
      <w:r w:rsidR="003F4E00" w:rsidRPr="00372789">
        <w:rPr>
          <w:rFonts w:ascii="Times New Roman" w:hAnsi="Times New Roman" w:cs="Times New Roman"/>
          <w:b/>
          <w:color w:val="auto"/>
        </w:rPr>
        <w:t xml:space="preserve">adiposity and </w:t>
      </w:r>
      <w:r w:rsidR="0048778E" w:rsidRPr="00372789">
        <w:rPr>
          <w:rFonts w:ascii="Times New Roman" w:hAnsi="Times New Roman" w:cs="Times New Roman"/>
          <w:b/>
          <w:color w:val="auto"/>
        </w:rPr>
        <w:t>overweight</w:t>
      </w:r>
      <w:r w:rsidRPr="00372789">
        <w:rPr>
          <w:rFonts w:ascii="Times New Roman" w:hAnsi="Times New Roman" w:cs="Times New Roman"/>
          <w:b/>
          <w:color w:val="auto"/>
        </w:rPr>
        <w:t xml:space="preserve">: an </w:t>
      </w:r>
      <w:r w:rsidR="00A02ED8" w:rsidRPr="00372789">
        <w:rPr>
          <w:rFonts w:ascii="Times New Roman" w:hAnsi="Times New Roman" w:cs="Times New Roman"/>
          <w:b/>
          <w:color w:val="auto"/>
        </w:rPr>
        <w:t>analysis</w:t>
      </w:r>
      <w:r w:rsidRPr="00372789">
        <w:rPr>
          <w:rFonts w:ascii="Times New Roman" w:hAnsi="Times New Roman" w:cs="Times New Roman"/>
          <w:b/>
          <w:color w:val="auto"/>
        </w:rPr>
        <w:t xml:space="preserve"> of </w:t>
      </w:r>
      <w:r w:rsidR="003F4E00" w:rsidRPr="00372789">
        <w:rPr>
          <w:rFonts w:ascii="Times New Roman" w:hAnsi="Times New Roman" w:cs="Times New Roman"/>
          <w:b/>
          <w:color w:val="auto"/>
        </w:rPr>
        <w:t xml:space="preserve">their </w:t>
      </w:r>
      <w:r w:rsidR="00C34622" w:rsidRPr="00372789">
        <w:rPr>
          <w:rFonts w:ascii="Times New Roman" w:hAnsi="Times New Roman" w:cs="Times New Roman"/>
          <w:b/>
          <w:color w:val="auto"/>
        </w:rPr>
        <w:t xml:space="preserve">combined </w:t>
      </w:r>
      <w:r w:rsidR="00B70DC4" w:rsidRPr="00372789">
        <w:rPr>
          <w:rFonts w:ascii="Times New Roman" w:hAnsi="Times New Roman" w:cs="Times New Roman"/>
          <w:b/>
          <w:color w:val="auto"/>
        </w:rPr>
        <w:t>impact and</w:t>
      </w:r>
      <w:r w:rsidRPr="00372789">
        <w:rPr>
          <w:rFonts w:ascii="Times New Roman" w:hAnsi="Times New Roman" w:cs="Times New Roman"/>
          <w:b/>
          <w:color w:val="auto"/>
        </w:rPr>
        <w:t xml:space="preserve"> </w:t>
      </w:r>
      <w:r w:rsidR="00B70DC4" w:rsidRPr="00372789">
        <w:rPr>
          <w:rFonts w:ascii="Times New Roman" w:hAnsi="Times New Roman" w:cs="Times New Roman"/>
          <w:b/>
          <w:color w:val="auto"/>
        </w:rPr>
        <w:t>potential for prevention</w:t>
      </w:r>
    </w:p>
    <w:p w:rsidR="00A02ED8" w:rsidRPr="00372789" w:rsidRDefault="00DA375F" w:rsidP="000445BC">
      <w:pPr>
        <w:pStyle w:val="Default"/>
        <w:suppressLineNumbers/>
        <w:spacing w:line="480" w:lineRule="auto"/>
        <w:jc w:val="center"/>
        <w:rPr>
          <w:rFonts w:ascii="Times New Roman" w:hAnsi="Times New Roman" w:cs="Times New Roman"/>
          <w:color w:val="auto"/>
        </w:rPr>
      </w:pPr>
      <w:r w:rsidRPr="00372789">
        <w:rPr>
          <w:rFonts w:ascii="Times New Roman" w:hAnsi="Times New Roman" w:cs="Times New Roman"/>
          <w:color w:val="auto"/>
        </w:rPr>
        <w:t>Siâ</w:t>
      </w:r>
      <w:r w:rsidR="00EE49A0" w:rsidRPr="00372789">
        <w:rPr>
          <w:rFonts w:ascii="Times New Roman" w:hAnsi="Times New Roman" w:cs="Times New Roman"/>
          <w:color w:val="auto"/>
        </w:rPr>
        <w:t xml:space="preserve">n </w:t>
      </w:r>
      <w:r w:rsidR="00CE34C3" w:rsidRPr="00372789">
        <w:rPr>
          <w:rFonts w:ascii="Times New Roman" w:hAnsi="Times New Roman" w:cs="Times New Roman"/>
          <w:color w:val="auto"/>
        </w:rPr>
        <w:t xml:space="preserve">M </w:t>
      </w:r>
      <w:r w:rsidR="00EE49A0" w:rsidRPr="00372789">
        <w:rPr>
          <w:rFonts w:ascii="Times New Roman" w:hAnsi="Times New Roman" w:cs="Times New Roman"/>
          <w:color w:val="auto"/>
        </w:rPr>
        <w:t>Robinson</w:t>
      </w:r>
      <w:r w:rsidR="00881BA8" w:rsidRPr="00372789">
        <w:rPr>
          <w:rFonts w:ascii="Times New Roman" w:hAnsi="Times New Roman" w:cs="Times New Roman"/>
          <w:color w:val="auto"/>
        </w:rPr>
        <w:t xml:space="preserve">, </w:t>
      </w:r>
      <w:r w:rsidR="00EE49A0" w:rsidRPr="00372789">
        <w:rPr>
          <w:rFonts w:ascii="Times New Roman" w:hAnsi="Times New Roman" w:cs="Times New Roman"/>
          <w:color w:val="auto"/>
        </w:rPr>
        <w:t xml:space="preserve">Sarah </w:t>
      </w:r>
      <w:r w:rsidR="00CE34C3" w:rsidRPr="00372789">
        <w:rPr>
          <w:rFonts w:ascii="Times New Roman" w:hAnsi="Times New Roman" w:cs="Times New Roman"/>
          <w:color w:val="auto"/>
        </w:rPr>
        <w:t xml:space="preserve">R </w:t>
      </w:r>
      <w:r w:rsidR="00EE49A0" w:rsidRPr="00372789">
        <w:rPr>
          <w:rFonts w:ascii="Times New Roman" w:hAnsi="Times New Roman" w:cs="Times New Roman"/>
          <w:color w:val="auto"/>
        </w:rPr>
        <w:t>Crozier</w:t>
      </w:r>
      <w:r w:rsidR="00881BA8" w:rsidRPr="00372789">
        <w:rPr>
          <w:rFonts w:ascii="Times New Roman" w:hAnsi="Times New Roman" w:cs="Times New Roman"/>
          <w:color w:val="auto"/>
        </w:rPr>
        <w:t xml:space="preserve">, </w:t>
      </w:r>
      <w:r w:rsidR="00C73616" w:rsidRPr="00372789">
        <w:rPr>
          <w:rFonts w:ascii="Times New Roman" w:hAnsi="Times New Roman" w:cs="Times New Roman"/>
          <w:color w:val="auto"/>
        </w:rPr>
        <w:t>Nic</w:t>
      </w:r>
      <w:r w:rsidR="00A02ED8" w:rsidRPr="00372789">
        <w:rPr>
          <w:rFonts w:ascii="Times New Roman" w:hAnsi="Times New Roman" w:cs="Times New Roman"/>
          <w:color w:val="auto"/>
        </w:rPr>
        <w:t>holas</w:t>
      </w:r>
      <w:r w:rsidR="00C73616" w:rsidRPr="00372789">
        <w:rPr>
          <w:rFonts w:ascii="Times New Roman" w:hAnsi="Times New Roman" w:cs="Times New Roman"/>
          <w:color w:val="auto"/>
        </w:rPr>
        <w:t xml:space="preserve"> </w:t>
      </w:r>
      <w:r w:rsidR="00CE34C3" w:rsidRPr="00372789">
        <w:rPr>
          <w:rFonts w:ascii="Times New Roman" w:hAnsi="Times New Roman" w:cs="Times New Roman"/>
          <w:color w:val="auto"/>
        </w:rPr>
        <w:t xml:space="preserve">C </w:t>
      </w:r>
      <w:r w:rsidR="00C73616" w:rsidRPr="00372789">
        <w:rPr>
          <w:rFonts w:ascii="Times New Roman" w:hAnsi="Times New Roman" w:cs="Times New Roman"/>
          <w:color w:val="auto"/>
        </w:rPr>
        <w:t>Harvey</w:t>
      </w:r>
      <w:r w:rsidR="00881BA8" w:rsidRPr="00372789">
        <w:rPr>
          <w:rFonts w:ascii="Times New Roman" w:hAnsi="Times New Roman" w:cs="Times New Roman"/>
          <w:color w:val="auto"/>
        </w:rPr>
        <w:t xml:space="preserve">, </w:t>
      </w:r>
      <w:r w:rsidR="00397529" w:rsidRPr="00372789">
        <w:rPr>
          <w:rFonts w:ascii="Times New Roman" w:hAnsi="Times New Roman" w:cs="Times New Roman"/>
          <w:color w:val="auto"/>
        </w:rPr>
        <w:t>Ben</w:t>
      </w:r>
      <w:r w:rsidR="00E65855" w:rsidRPr="00372789">
        <w:rPr>
          <w:rFonts w:ascii="Times New Roman" w:hAnsi="Times New Roman" w:cs="Times New Roman"/>
          <w:color w:val="auto"/>
        </w:rPr>
        <w:t>jamin D</w:t>
      </w:r>
      <w:r w:rsidR="00397529" w:rsidRPr="00372789">
        <w:rPr>
          <w:rFonts w:ascii="Times New Roman" w:hAnsi="Times New Roman" w:cs="Times New Roman"/>
          <w:color w:val="auto"/>
        </w:rPr>
        <w:t xml:space="preserve"> Barton</w:t>
      </w:r>
      <w:r w:rsidR="00881BA8" w:rsidRPr="00372789">
        <w:rPr>
          <w:rFonts w:ascii="Times New Roman" w:hAnsi="Times New Roman" w:cs="Times New Roman"/>
          <w:color w:val="auto"/>
        </w:rPr>
        <w:t xml:space="preserve">, </w:t>
      </w:r>
    </w:p>
    <w:p w:rsidR="00EE49A0" w:rsidRPr="00372789" w:rsidRDefault="00C73616" w:rsidP="000445BC">
      <w:pPr>
        <w:pStyle w:val="Default"/>
        <w:suppressLineNumbers/>
        <w:spacing w:line="480" w:lineRule="auto"/>
        <w:jc w:val="center"/>
        <w:rPr>
          <w:rFonts w:ascii="Times New Roman" w:hAnsi="Times New Roman" w:cs="Times New Roman"/>
          <w:color w:val="auto"/>
        </w:rPr>
      </w:pPr>
      <w:r w:rsidRPr="00372789">
        <w:rPr>
          <w:rFonts w:ascii="Times New Roman" w:hAnsi="Times New Roman" w:cs="Times New Roman"/>
          <w:color w:val="auto"/>
        </w:rPr>
        <w:t xml:space="preserve">Catherine </w:t>
      </w:r>
      <w:r w:rsidR="00CE34C3" w:rsidRPr="00372789">
        <w:rPr>
          <w:rFonts w:ascii="Times New Roman" w:hAnsi="Times New Roman" w:cs="Times New Roman"/>
          <w:color w:val="auto"/>
        </w:rPr>
        <w:t xml:space="preserve">M </w:t>
      </w:r>
      <w:r w:rsidRPr="00372789">
        <w:rPr>
          <w:rFonts w:ascii="Times New Roman" w:hAnsi="Times New Roman" w:cs="Times New Roman"/>
          <w:color w:val="auto"/>
        </w:rPr>
        <w:t>Law</w:t>
      </w:r>
      <w:r w:rsidR="00881BA8" w:rsidRPr="00372789">
        <w:rPr>
          <w:rFonts w:ascii="Times New Roman" w:hAnsi="Times New Roman" w:cs="Times New Roman"/>
          <w:color w:val="auto"/>
        </w:rPr>
        <w:t>,</w:t>
      </w:r>
      <w:r w:rsidR="00A02ED8" w:rsidRPr="00372789">
        <w:rPr>
          <w:rFonts w:ascii="Times New Roman" w:hAnsi="Times New Roman" w:cs="Times New Roman"/>
          <w:color w:val="auto"/>
        </w:rPr>
        <w:t xml:space="preserve"> </w:t>
      </w:r>
      <w:r w:rsidRPr="00372789">
        <w:rPr>
          <w:rFonts w:ascii="Times New Roman" w:hAnsi="Times New Roman" w:cs="Times New Roman"/>
          <w:color w:val="auto"/>
        </w:rPr>
        <w:t xml:space="preserve">Keith </w:t>
      </w:r>
      <w:r w:rsidR="00CE34C3" w:rsidRPr="00372789">
        <w:rPr>
          <w:rFonts w:ascii="Times New Roman" w:hAnsi="Times New Roman" w:cs="Times New Roman"/>
          <w:color w:val="auto"/>
        </w:rPr>
        <w:t xml:space="preserve">M </w:t>
      </w:r>
      <w:r w:rsidRPr="00372789">
        <w:rPr>
          <w:rFonts w:ascii="Times New Roman" w:hAnsi="Times New Roman" w:cs="Times New Roman"/>
          <w:color w:val="auto"/>
        </w:rPr>
        <w:t>Godfrey</w:t>
      </w:r>
      <w:r w:rsidR="00881BA8" w:rsidRPr="00372789">
        <w:rPr>
          <w:rFonts w:ascii="Times New Roman" w:hAnsi="Times New Roman" w:cs="Times New Roman"/>
          <w:color w:val="auto"/>
        </w:rPr>
        <w:t xml:space="preserve">, </w:t>
      </w:r>
      <w:r w:rsidR="00EE49A0" w:rsidRPr="00372789">
        <w:rPr>
          <w:rFonts w:ascii="Times New Roman" w:hAnsi="Times New Roman" w:cs="Times New Roman"/>
          <w:color w:val="auto"/>
        </w:rPr>
        <w:t>Cyrus Cooper</w:t>
      </w:r>
      <w:r w:rsidR="00881BA8" w:rsidRPr="00372789">
        <w:rPr>
          <w:rFonts w:ascii="Times New Roman" w:hAnsi="Times New Roman" w:cs="Times New Roman"/>
          <w:color w:val="auto"/>
        </w:rPr>
        <w:t xml:space="preserve">, </w:t>
      </w:r>
      <w:r w:rsidR="00EE49A0" w:rsidRPr="00372789">
        <w:rPr>
          <w:rFonts w:ascii="Times New Roman" w:hAnsi="Times New Roman" w:cs="Times New Roman"/>
          <w:color w:val="auto"/>
        </w:rPr>
        <w:t xml:space="preserve">Hazel </w:t>
      </w:r>
      <w:r w:rsidR="00CE34C3" w:rsidRPr="00372789">
        <w:rPr>
          <w:rFonts w:ascii="Times New Roman" w:hAnsi="Times New Roman" w:cs="Times New Roman"/>
          <w:color w:val="auto"/>
        </w:rPr>
        <w:t xml:space="preserve">M </w:t>
      </w:r>
      <w:r w:rsidR="00EE49A0" w:rsidRPr="00372789">
        <w:rPr>
          <w:rFonts w:ascii="Times New Roman" w:hAnsi="Times New Roman" w:cs="Times New Roman"/>
          <w:color w:val="auto"/>
        </w:rPr>
        <w:t>Inskip</w:t>
      </w:r>
    </w:p>
    <w:p w:rsidR="00397E17" w:rsidRPr="00372789" w:rsidRDefault="00397E17" w:rsidP="000445BC">
      <w:pPr>
        <w:suppressLineNumbers/>
        <w:spacing w:line="480" w:lineRule="auto"/>
        <w:rPr>
          <w:rFonts w:ascii="Times New Roman" w:hAnsi="Times New Roman" w:cs="Times New Roman"/>
          <w:sz w:val="24"/>
          <w:szCs w:val="24"/>
        </w:rPr>
      </w:pPr>
    </w:p>
    <w:p w:rsidR="00A02ED8" w:rsidRPr="00372789" w:rsidRDefault="00397E17" w:rsidP="000445BC">
      <w:pPr>
        <w:suppressLineNumbers/>
        <w:spacing w:line="480" w:lineRule="auto"/>
        <w:rPr>
          <w:rFonts w:ascii="Times New Roman" w:hAnsi="Times New Roman" w:cs="Times New Roman"/>
          <w:sz w:val="24"/>
          <w:szCs w:val="24"/>
        </w:rPr>
      </w:pPr>
      <w:r w:rsidRPr="00372789">
        <w:rPr>
          <w:rFonts w:ascii="Times New Roman" w:hAnsi="Times New Roman" w:cs="Times New Roman"/>
          <w:b/>
          <w:sz w:val="24"/>
          <w:szCs w:val="24"/>
        </w:rPr>
        <w:t>Authors</w:t>
      </w:r>
      <w:r w:rsidRPr="00372789">
        <w:rPr>
          <w:rFonts w:ascii="Times New Roman" w:hAnsi="Times New Roman" w:cs="Times New Roman"/>
          <w:sz w:val="24"/>
          <w:szCs w:val="24"/>
        </w:rPr>
        <w:t>: Robinson, Crozier, Harvey, Barton, Law, Godfrey, Cooper, Inskip</w:t>
      </w:r>
    </w:p>
    <w:p w:rsidR="00A02ED8" w:rsidRPr="00372789" w:rsidRDefault="00397E17" w:rsidP="000445BC">
      <w:pPr>
        <w:suppressLineNumbers/>
        <w:spacing w:line="480" w:lineRule="auto"/>
        <w:rPr>
          <w:rFonts w:ascii="Times New Roman" w:eastAsia="Times New Roman" w:hAnsi="Times New Roman" w:cs="Times New Roman"/>
          <w:sz w:val="24"/>
          <w:szCs w:val="24"/>
        </w:rPr>
      </w:pPr>
      <w:r w:rsidRPr="00372789">
        <w:rPr>
          <w:rFonts w:ascii="Times New Roman" w:hAnsi="Times New Roman" w:cs="Times New Roman"/>
          <w:b/>
          <w:sz w:val="24"/>
          <w:szCs w:val="24"/>
        </w:rPr>
        <w:t>Affiliations</w:t>
      </w:r>
      <w:r w:rsidRPr="00372789">
        <w:rPr>
          <w:rFonts w:ascii="Times New Roman" w:hAnsi="Times New Roman" w:cs="Times New Roman"/>
          <w:sz w:val="24"/>
          <w:szCs w:val="24"/>
        </w:rPr>
        <w:t xml:space="preserve">: </w:t>
      </w:r>
      <w:r w:rsidR="00A02ED8" w:rsidRPr="00372789">
        <w:rPr>
          <w:rFonts w:ascii="Times New Roman" w:hAnsi="Times New Roman" w:cs="Times New Roman"/>
          <w:sz w:val="24"/>
          <w:szCs w:val="24"/>
        </w:rPr>
        <w:t>MRC Lifecourse Epidemiology Unit, University of Southampton, Southampton SO16 6YD, UK (SMR, SRC, NCH, BDB, KMG, CC</w:t>
      </w:r>
      <w:r w:rsidR="00DF66EA" w:rsidRPr="00372789">
        <w:rPr>
          <w:rFonts w:ascii="Times New Roman" w:hAnsi="Times New Roman" w:cs="Times New Roman"/>
          <w:sz w:val="24"/>
          <w:szCs w:val="24"/>
        </w:rPr>
        <w:t>, HMI</w:t>
      </w:r>
      <w:r w:rsidR="00A02ED8" w:rsidRPr="00372789">
        <w:rPr>
          <w:rFonts w:ascii="Times New Roman" w:hAnsi="Times New Roman" w:cs="Times New Roman"/>
          <w:sz w:val="24"/>
          <w:szCs w:val="24"/>
        </w:rPr>
        <w:t xml:space="preserve">); NIHR Southampton Biomedical Research Centre, University of Southampton and Southampton University Hospitals NHS Trust, Southampton SO16 6YD, UK  (SMR, NCH, KMG, CC); NIHR Musculoskeletal Biomedical Research Unit, University of Oxford, Nuffield Orthopaedic Centre, Windmill Road,Oxford,OX3 7LD, UK (CC); </w:t>
      </w:r>
      <w:r w:rsidR="00A02ED8" w:rsidRPr="00372789">
        <w:rPr>
          <w:rFonts w:ascii="Times New Roman" w:eastAsia="Times New Roman" w:hAnsi="Times New Roman" w:cs="Times New Roman"/>
          <w:sz w:val="24"/>
          <w:szCs w:val="24"/>
        </w:rPr>
        <w:t xml:space="preserve"> UCL Institute of Child Health, London WC1N 1EH (CML).</w:t>
      </w:r>
    </w:p>
    <w:p w:rsidR="00397E17" w:rsidRPr="00372789" w:rsidRDefault="00397E17" w:rsidP="000445BC">
      <w:pPr>
        <w:suppressLineNumbers/>
        <w:spacing w:line="480" w:lineRule="auto"/>
        <w:rPr>
          <w:rFonts w:ascii="Times New Roman" w:hAnsi="Times New Roman" w:cs="Times New Roman"/>
          <w:sz w:val="24"/>
          <w:szCs w:val="24"/>
        </w:rPr>
      </w:pPr>
      <w:r w:rsidRPr="00372789">
        <w:rPr>
          <w:rFonts w:ascii="Times New Roman" w:hAnsi="Times New Roman"/>
          <w:b/>
          <w:kern w:val="2"/>
          <w:sz w:val="24"/>
          <w:szCs w:val="24"/>
          <w:lang w:val="en-US"/>
        </w:rPr>
        <w:t xml:space="preserve">Sources of support: </w:t>
      </w:r>
      <w:r w:rsidRPr="00372789">
        <w:rPr>
          <w:rFonts w:ascii="Times New Roman" w:hAnsi="Times New Roman" w:cs="Times New Roman"/>
          <w:sz w:val="24"/>
          <w:szCs w:val="24"/>
        </w:rPr>
        <w:t xml:space="preserve">Medical Research Council, British Heart Foundation, Food Standards Agency and Arthritis Research UK. The research leading to these results has also received funding from the European Union's Seventh Framework Programme (FP7/2007-2013), project EarlyNutrition under grant agreement n°289346.  KMG is supported by the National Institute for Health Research through the NIHR Southampton Biomedical Research Centre.  </w:t>
      </w:r>
    </w:p>
    <w:p w:rsidR="00EE49A0" w:rsidRPr="00372789" w:rsidRDefault="00A02ED8" w:rsidP="000445BC">
      <w:pPr>
        <w:suppressLineNumbers/>
        <w:spacing w:line="480" w:lineRule="auto"/>
        <w:rPr>
          <w:rFonts w:ascii="Times New Roman" w:hAnsi="Times New Roman" w:cs="Times New Roman"/>
          <w:sz w:val="24"/>
          <w:szCs w:val="24"/>
        </w:rPr>
      </w:pPr>
      <w:r w:rsidRPr="00372789">
        <w:rPr>
          <w:rFonts w:ascii="Times New Roman" w:eastAsia="Times New Roman" w:hAnsi="Times New Roman" w:cs="Times New Roman"/>
          <w:sz w:val="24"/>
          <w:szCs w:val="24"/>
        </w:rPr>
        <w:t xml:space="preserve"> </w:t>
      </w:r>
      <w:r w:rsidR="00EE49A0" w:rsidRPr="00372789">
        <w:rPr>
          <w:rFonts w:ascii="Times New Roman" w:hAnsi="Times New Roman" w:cs="Times New Roman"/>
          <w:b/>
          <w:iCs/>
          <w:sz w:val="24"/>
          <w:szCs w:val="24"/>
        </w:rPr>
        <w:t>Corresponding author</w:t>
      </w:r>
      <w:r w:rsidR="00EE49A0" w:rsidRPr="00372789">
        <w:rPr>
          <w:rFonts w:ascii="Times New Roman" w:hAnsi="Times New Roman" w:cs="Times New Roman"/>
          <w:b/>
          <w:sz w:val="24"/>
          <w:szCs w:val="24"/>
        </w:rPr>
        <w:t>:</w:t>
      </w:r>
      <w:r w:rsidR="00EE49A0" w:rsidRPr="00372789">
        <w:rPr>
          <w:rFonts w:ascii="Times New Roman" w:hAnsi="Times New Roman" w:cs="Times New Roman"/>
          <w:sz w:val="24"/>
          <w:szCs w:val="24"/>
        </w:rPr>
        <w:t xml:space="preserve"> SM Robinson; MRC Lifecourse Epidemiology Unit</w:t>
      </w:r>
      <w:r w:rsidR="00793DB2" w:rsidRPr="00372789">
        <w:rPr>
          <w:rFonts w:ascii="Times New Roman" w:hAnsi="Times New Roman" w:cs="Times New Roman"/>
          <w:sz w:val="24"/>
          <w:szCs w:val="24"/>
        </w:rPr>
        <w:t xml:space="preserve">, </w:t>
      </w:r>
      <w:r w:rsidR="00EE49A0" w:rsidRPr="00372789">
        <w:rPr>
          <w:rFonts w:ascii="Times New Roman" w:hAnsi="Times New Roman" w:cs="Times New Roman"/>
          <w:sz w:val="24"/>
          <w:szCs w:val="24"/>
        </w:rPr>
        <w:t xml:space="preserve">University of Southampton, Southampton General Hospital, Southampton.  SO16 6YD; </w:t>
      </w:r>
      <w:r w:rsidR="00EE49A0" w:rsidRPr="00372789">
        <w:rPr>
          <w:rFonts w:ascii="Times New Roman" w:hAnsi="Times New Roman" w:cs="Times New Roman"/>
          <w:sz w:val="24"/>
          <w:szCs w:val="24"/>
          <w:lang w:val="en-US"/>
        </w:rPr>
        <w:t xml:space="preserve">Telephone: +44 (0)23 8076 4050; Fax: +44 (0)23 8070 4021; e-mail: </w:t>
      </w:r>
      <w:hyperlink r:id="rId9" w:history="1">
        <w:r w:rsidR="00EE49A0" w:rsidRPr="00372789">
          <w:rPr>
            <w:rStyle w:val="Hyperlink"/>
            <w:rFonts w:ascii="Times New Roman" w:hAnsi="Times New Roman" w:cs="Times New Roman"/>
            <w:color w:val="auto"/>
            <w:sz w:val="24"/>
            <w:szCs w:val="24"/>
          </w:rPr>
          <w:t>smr@mrc.soton.ac.uk</w:t>
        </w:r>
      </w:hyperlink>
      <w:r w:rsidR="00EE49A0" w:rsidRPr="00372789">
        <w:rPr>
          <w:rFonts w:ascii="Times New Roman" w:hAnsi="Times New Roman" w:cs="Times New Roman"/>
          <w:sz w:val="24"/>
          <w:szCs w:val="24"/>
        </w:rPr>
        <w:t>.</w:t>
      </w:r>
    </w:p>
    <w:p w:rsidR="00A7720C" w:rsidRPr="00372789" w:rsidRDefault="00EE49A0" w:rsidP="000445BC">
      <w:pPr>
        <w:suppressLineNumbers/>
        <w:spacing w:line="480" w:lineRule="auto"/>
        <w:rPr>
          <w:rFonts w:ascii="Times New Roman" w:hAnsi="Times New Roman" w:cs="Times New Roman"/>
          <w:b/>
        </w:rPr>
      </w:pPr>
      <w:r w:rsidRPr="00372789">
        <w:rPr>
          <w:rFonts w:ascii="Times New Roman" w:hAnsi="Times New Roman" w:cs="Times New Roman"/>
          <w:b/>
          <w:iCs/>
          <w:sz w:val="24"/>
          <w:szCs w:val="24"/>
          <w:lang w:val="en-US"/>
        </w:rPr>
        <w:t>Running head:</w:t>
      </w:r>
      <w:r w:rsidR="00793DB2" w:rsidRPr="00372789">
        <w:rPr>
          <w:rFonts w:ascii="Times New Roman" w:hAnsi="Times New Roman" w:cs="Times New Roman"/>
          <w:sz w:val="24"/>
          <w:szCs w:val="24"/>
          <w:lang w:val="en-US"/>
        </w:rPr>
        <w:t xml:space="preserve"> </w:t>
      </w:r>
      <w:r w:rsidR="00182115" w:rsidRPr="00372789">
        <w:rPr>
          <w:rFonts w:ascii="Times New Roman" w:hAnsi="Times New Roman" w:cs="Times New Roman"/>
          <w:sz w:val="24"/>
          <w:szCs w:val="24"/>
          <w:lang w:val="en-US"/>
        </w:rPr>
        <w:t>E</w:t>
      </w:r>
      <w:r w:rsidR="00182115" w:rsidRPr="00372789">
        <w:rPr>
          <w:rFonts w:ascii="Times New Roman" w:hAnsi="Times New Roman" w:cs="Times New Roman"/>
          <w:sz w:val="24"/>
          <w:szCs w:val="24"/>
        </w:rPr>
        <w:t>arly life risk factors for childhood obesity</w:t>
      </w:r>
      <w:r w:rsidR="00182115" w:rsidRPr="00372789">
        <w:rPr>
          <w:rFonts w:ascii="Times New Roman" w:hAnsi="Times New Roman" w:cs="Times New Roman"/>
          <w:b/>
        </w:rPr>
        <w:t xml:space="preserve"> </w:t>
      </w:r>
    </w:p>
    <w:p w:rsidR="00A7720C" w:rsidRPr="00372789" w:rsidRDefault="00A7720C" w:rsidP="00A7720C">
      <w:pPr>
        <w:widowControl w:val="0"/>
        <w:spacing w:after="0" w:line="480" w:lineRule="auto"/>
        <w:rPr>
          <w:rFonts w:ascii="Times New Roman" w:hAnsi="Times New Roman"/>
          <w:kern w:val="2"/>
          <w:sz w:val="24"/>
          <w:szCs w:val="24"/>
          <w:lang w:val="en-US"/>
        </w:rPr>
      </w:pPr>
      <w:r w:rsidRPr="00372789">
        <w:rPr>
          <w:rFonts w:ascii="Times New Roman" w:hAnsi="Times New Roman"/>
          <w:b/>
          <w:kern w:val="2"/>
          <w:sz w:val="24"/>
          <w:szCs w:val="24"/>
          <w:lang w:val="en-US"/>
        </w:rPr>
        <w:lastRenderedPageBreak/>
        <w:t xml:space="preserve">Abbreviations used: </w:t>
      </w:r>
      <w:r w:rsidR="00A55450" w:rsidRPr="00372789">
        <w:rPr>
          <w:rFonts w:ascii="Times New Roman" w:hAnsi="Times New Roman"/>
          <w:kern w:val="2"/>
          <w:sz w:val="24"/>
          <w:szCs w:val="24"/>
          <w:lang w:val="en-US"/>
        </w:rPr>
        <w:t xml:space="preserve">BMI, body mass index; </w:t>
      </w:r>
      <w:r w:rsidRPr="00372789">
        <w:rPr>
          <w:rFonts w:ascii="Times New Roman" w:hAnsi="Times New Roman"/>
          <w:kern w:val="2"/>
          <w:sz w:val="24"/>
          <w:szCs w:val="24"/>
          <w:lang w:val="en-US"/>
        </w:rPr>
        <w:t xml:space="preserve">DXA, dual-energy X-ray absorptiometry; FFQ, food frequency questionnaire; IOTF,  </w:t>
      </w:r>
      <w:r w:rsidRPr="00372789">
        <w:rPr>
          <w:rFonts w:ascii="Times New Roman" w:hAnsi="Times New Roman" w:cs="Times New Roman"/>
        </w:rPr>
        <w:t>International Obesity Task Force</w:t>
      </w:r>
      <w:r w:rsidRPr="00372789">
        <w:rPr>
          <w:rFonts w:ascii="Times New Roman" w:hAnsi="Times New Roman"/>
          <w:kern w:val="2"/>
          <w:sz w:val="24"/>
          <w:szCs w:val="24"/>
          <w:lang w:val="en-US"/>
        </w:rPr>
        <w:t>; SWS, Southampton Women’s Survey</w:t>
      </w:r>
      <w:r w:rsidR="004A4EDC" w:rsidRPr="00372789">
        <w:rPr>
          <w:rFonts w:ascii="Times New Roman" w:hAnsi="Times New Roman"/>
          <w:kern w:val="2"/>
          <w:sz w:val="24"/>
          <w:szCs w:val="24"/>
          <w:lang w:val="en-US"/>
        </w:rPr>
        <w:t>.</w:t>
      </w:r>
    </w:p>
    <w:p w:rsidR="004A4EDC" w:rsidRPr="00372789" w:rsidRDefault="004A4EDC" w:rsidP="00A7720C">
      <w:pPr>
        <w:widowControl w:val="0"/>
        <w:spacing w:after="0" w:line="480" w:lineRule="auto"/>
        <w:rPr>
          <w:rFonts w:ascii="Times New Roman" w:hAnsi="Times New Roman"/>
          <w:kern w:val="2"/>
          <w:sz w:val="24"/>
          <w:szCs w:val="24"/>
          <w:lang w:val="en-US"/>
        </w:rPr>
      </w:pPr>
    </w:p>
    <w:p w:rsidR="004A4EDC" w:rsidRPr="00372789" w:rsidRDefault="004A4EDC" w:rsidP="004A4EDC">
      <w:pPr>
        <w:spacing w:line="480" w:lineRule="auto"/>
        <w:rPr>
          <w:rFonts w:ascii="Times New Roman" w:hAnsi="Times New Roman" w:cs="Times New Roman"/>
          <w:sz w:val="24"/>
          <w:szCs w:val="24"/>
        </w:rPr>
      </w:pPr>
      <w:r w:rsidRPr="00372789">
        <w:rPr>
          <w:rFonts w:ascii="Times New Roman" w:hAnsi="Times New Roman" w:cs="Times New Roman"/>
          <w:b/>
          <w:sz w:val="24"/>
          <w:szCs w:val="24"/>
        </w:rPr>
        <w:t>Key words:</w:t>
      </w:r>
      <w:r w:rsidRPr="00372789">
        <w:rPr>
          <w:rFonts w:ascii="Times New Roman" w:hAnsi="Times New Roman" w:cs="Times New Roman"/>
          <w:sz w:val="24"/>
          <w:szCs w:val="24"/>
        </w:rPr>
        <w:t xml:space="preserve"> childhood obesity, adiposity, early life </w:t>
      </w:r>
    </w:p>
    <w:p w:rsidR="004A4EDC" w:rsidRPr="00372789" w:rsidRDefault="004A4EDC" w:rsidP="00A7720C">
      <w:pPr>
        <w:widowControl w:val="0"/>
        <w:spacing w:after="0" w:line="480" w:lineRule="auto"/>
        <w:rPr>
          <w:rFonts w:ascii="Times New Roman" w:hAnsi="Times New Roman"/>
          <w:kern w:val="2"/>
          <w:sz w:val="24"/>
          <w:szCs w:val="24"/>
          <w:lang w:val="en-US"/>
        </w:rPr>
        <w:sectPr w:rsidR="004A4EDC" w:rsidRPr="00372789" w:rsidSect="00A55450">
          <w:headerReference w:type="default" r:id="rId10"/>
          <w:pgSz w:w="11906" w:h="16838" w:code="9"/>
          <w:pgMar w:top="1418" w:right="1418" w:bottom="1418" w:left="1418" w:header="709" w:footer="709" w:gutter="0"/>
          <w:cols w:space="708"/>
          <w:docGrid w:linePitch="466"/>
        </w:sectPr>
      </w:pPr>
    </w:p>
    <w:p w:rsidR="00E57E88" w:rsidRPr="00372789" w:rsidRDefault="00D72079" w:rsidP="003A6DC6">
      <w:pPr>
        <w:pStyle w:val="Default"/>
        <w:spacing w:line="480" w:lineRule="auto"/>
        <w:rPr>
          <w:rFonts w:ascii="Times New Roman" w:hAnsi="Times New Roman" w:cs="Times New Roman"/>
          <w:b/>
          <w:color w:val="auto"/>
        </w:rPr>
      </w:pPr>
      <w:r w:rsidRPr="00372789">
        <w:rPr>
          <w:rFonts w:ascii="Times New Roman" w:hAnsi="Times New Roman" w:cs="Times New Roman"/>
          <w:b/>
          <w:color w:val="auto"/>
        </w:rPr>
        <w:lastRenderedPageBreak/>
        <w:t>ABSTRACT</w:t>
      </w:r>
      <w:r w:rsidR="00FE694D" w:rsidRPr="00372789">
        <w:rPr>
          <w:rFonts w:ascii="Times New Roman" w:hAnsi="Times New Roman" w:cs="Times New Roman"/>
          <w:b/>
          <w:color w:val="auto"/>
        </w:rPr>
        <w:t xml:space="preserve"> </w:t>
      </w:r>
    </w:p>
    <w:p w:rsidR="00D72079" w:rsidRPr="00372789" w:rsidRDefault="000E52E0" w:rsidP="003A6DC6">
      <w:pPr>
        <w:pStyle w:val="Default"/>
        <w:spacing w:line="480" w:lineRule="auto"/>
        <w:rPr>
          <w:rFonts w:ascii="Times New Roman" w:hAnsi="Times New Roman" w:cs="Times New Roman"/>
          <w:b/>
          <w:color w:val="auto"/>
        </w:rPr>
      </w:pPr>
      <w:r w:rsidRPr="00372789">
        <w:rPr>
          <w:rFonts w:ascii="Times New Roman" w:hAnsi="Times New Roman" w:cs="Times New Roman"/>
          <w:b/>
          <w:color w:val="auto"/>
        </w:rPr>
        <w:t>Background</w:t>
      </w:r>
      <w:r w:rsidR="00496986" w:rsidRPr="00372789">
        <w:rPr>
          <w:rFonts w:ascii="Times New Roman" w:hAnsi="Times New Roman" w:cs="Times New Roman"/>
          <w:b/>
          <w:color w:val="auto"/>
        </w:rPr>
        <w:t xml:space="preserve">: </w:t>
      </w:r>
      <w:r w:rsidR="00DB00C6" w:rsidRPr="00372789">
        <w:rPr>
          <w:rFonts w:ascii="Times New Roman" w:hAnsi="Times New Roman" w:cs="Times New Roman"/>
          <w:color w:val="auto"/>
        </w:rPr>
        <w:t>Early</w:t>
      </w:r>
      <w:r w:rsidR="00496986" w:rsidRPr="00372789">
        <w:rPr>
          <w:rFonts w:ascii="Times New Roman" w:hAnsi="Times New Roman" w:cs="Times New Roman"/>
          <w:color w:val="auto"/>
        </w:rPr>
        <w:t xml:space="preserve"> life may be</w:t>
      </w:r>
      <w:r w:rsidR="00DB00C6" w:rsidRPr="00372789">
        <w:rPr>
          <w:rFonts w:ascii="Times New Roman" w:hAnsi="Times New Roman" w:cs="Times New Roman"/>
          <w:color w:val="auto"/>
        </w:rPr>
        <w:t xml:space="preserve"> a</w:t>
      </w:r>
      <w:r w:rsidR="00496986" w:rsidRPr="00372789">
        <w:rPr>
          <w:rFonts w:ascii="Times New Roman" w:hAnsi="Times New Roman" w:cs="Times New Roman"/>
          <w:color w:val="auto"/>
        </w:rPr>
        <w:t xml:space="preserve"> ‘critical period’ when appetite and regulation of energy balance </w:t>
      </w:r>
      <w:r w:rsidR="00791ED9" w:rsidRPr="00372789">
        <w:rPr>
          <w:rFonts w:ascii="Times New Roman" w:hAnsi="Times New Roman" w:cs="Times New Roman"/>
          <w:color w:val="auto"/>
        </w:rPr>
        <w:t>are</w:t>
      </w:r>
      <w:r w:rsidR="00DB00C6" w:rsidRPr="00372789">
        <w:rPr>
          <w:rFonts w:ascii="Times New Roman" w:hAnsi="Times New Roman" w:cs="Times New Roman"/>
          <w:color w:val="auto"/>
        </w:rPr>
        <w:t xml:space="preserve"> programmed, with </w:t>
      </w:r>
      <w:r w:rsidR="00C12898" w:rsidRPr="00372789">
        <w:rPr>
          <w:rFonts w:ascii="Times New Roman" w:hAnsi="Times New Roman" w:cs="Times New Roman"/>
          <w:color w:val="auto"/>
        </w:rPr>
        <w:t>lifelong</w:t>
      </w:r>
      <w:r w:rsidR="00DB00C6" w:rsidRPr="00372789">
        <w:rPr>
          <w:rFonts w:ascii="Times New Roman" w:hAnsi="Times New Roman" w:cs="Times New Roman"/>
          <w:color w:val="auto"/>
        </w:rPr>
        <w:t xml:space="preserve"> </w:t>
      </w:r>
      <w:r w:rsidR="00C12898" w:rsidRPr="00372789">
        <w:rPr>
          <w:rFonts w:ascii="Times New Roman" w:hAnsi="Times New Roman" w:cs="Times New Roman"/>
          <w:color w:val="auto"/>
        </w:rPr>
        <w:t>consequences for</w:t>
      </w:r>
      <w:r w:rsidR="00DB00C6" w:rsidRPr="00372789">
        <w:rPr>
          <w:rFonts w:ascii="Times New Roman" w:hAnsi="Times New Roman" w:cs="Times New Roman"/>
          <w:color w:val="auto"/>
        </w:rPr>
        <w:t xml:space="preserve"> </w:t>
      </w:r>
      <w:r w:rsidR="00A55450" w:rsidRPr="00372789">
        <w:rPr>
          <w:rFonts w:ascii="Times New Roman" w:hAnsi="Times New Roman" w:cs="Times New Roman"/>
          <w:color w:val="auto"/>
        </w:rPr>
        <w:t xml:space="preserve">obesity </w:t>
      </w:r>
      <w:r w:rsidR="00DB00C6" w:rsidRPr="00372789">
        <w:rPr>
          <w:rFonts w:ascii="Times New Roman" w:hAnsi="Times New Roman" w:cs="Times New Roman"/>
          <w:color w:val="auto"/>
        </w:rPr>
        <w:t>risk</w:t>
      </w:r>
      <w:r w:rsidR="00496986" w:rsidRPr="00372789">
        <w:rPr>
          <w:rFonts w:ascii="Times New Roman" w:hAnsi="Times New Roman" w:cs="Times New Roman"/>
          <w:color w:val="auto"/>
        </w:rPr>
        <w:t xml:space="preserve">.  </w:t>
      </w:r>
      <w:r w:rsidR="008F780E" w:rsidRPr="00372789">
        <w:rPr>
          <w:rFonts w:ascii="Times New Roman" w:hAnsi="Times New Roman" w:cs="Times New Roman"/>
          <w:color w:val="auto"/>
        </w:rPr>
        <w:t>I</w:t>
      </w:r>
      <w:r w:rsidR="00A55450" w:rsidRPr="00372789">
        <w:rPr>
          <w:rFonts w:ascii="Times New Roman" w:hAnsi="Times New Roman" w:cs="Times New Roman"/>
          <w:color w:val="auto"/>
        </w:rPr>
        <w:t xml:space="preserve">nsight into the </w:t>
      </w:r>
      <w:r w:rsidR="00C12898" w:rsidRPr="00372789">
        <w:rPr>
          <w:rFonts w:ascii="Times New Roman" w:hAnsi="Times New Roman" w:cs="Times New Roman"/>
          <w:color w:val="auto"/>
        </w:rPr>
        <w:t xml:space="preserve">potential impact </w:t>
      </w:r>
      <w:r w:rsidR="00A55450" w:rsidRPr="00372789">
        <w:rPr>
          <w:rFonts w:ascii="Times New Roman" w:hAnsi="Times New Roman" w:cs="Times New Roman"/>
          <w:color w:val="auto"/>
        </w:rPr>
        <w:t>of</w:t>
      </w:r>
      <w:r w:rsidR="00C12898" w:rsidRPr="00372789">
        <w:rPr>
          <w:rFonts w:ascii="Times New Roman" w:hAnsi="Times New Roman" w:cs="Times New Roman"/>
          <w:color w:val="auto"/>
        </w:rPr>
        <w:t xml:space="preserve"> </w:t>
      </w:r>
      <w:r w:rsidR="00000632" w:rsidRPr="00372789">
        <w:rPr>
          <w:rFonts w:ascii="Times New Roman" w:hAnsi="Times New Roman" w:cs="Times New Roman"/>
          <w:color w:val="auto"/>
        </w:rPr>
        <w:t>modifying</w:t>
      </w:r>
      <w:r w:rsidR="00496986" w:rsidRPr="00372789">
        <w:rPr>
          <w:rFonts w:ascii="Times New Roman" w:hAnsi="Times New Roman" w:cs="Times New Roman"/>
          <w:color w:val="auto"/>
        </w:rPr>
        <w:t xml:space="preserve"> early life risk factors </w:t>
      </w:r>
      <w:r w:rsidR="00000632" w:rsidRPr="00372789">
        <w:rPr>
          <w:rFonts w:ascii="Times New Roman" w:hAnsi="Times New Roman" w:cs="Times New Roman"/>
          <w:color w:val="auto"/>
        </w:rPr>
        <w:t xml:space="preserve">on later obesity </w:t>
      </w:r>
      <w:r w:rsidR="008F780E" w:rsidRPr="00372789">
        <w:rPr>
          <w:rFonts w:ascii="Times New Roman" w:hAnsi="Times New Roman" w:cs="Times New Roman"/>
          <w:color w:val="auto"/>
        </w:rPr>
        <w:t xml:space="preserve">can be gained </w:t>
      </w:r>
      <w:r w:rsidR="003B554E" w:rsidRPr="00372789">
        <w:rPr>
          <w:rFonts w:ascii="Times New Roman" w:hAnsi="Times New Roman" w:cs="Times New Roman"/>
          <w:color w:val="auto"/>
        </w:rPr>
        <w:t>by evaluating</w:t>
      </w:r>
      <w:r w:rsidR="00C12898" w:rsidRPr="00372789">
        <w:rPr>
          <w:rFonts w:ascii="Times New Roman" w:hAnsi="Times New Roman" w:cs="Times New Roman"/>
          <w:color w:val="auto"/>
        </w:rPr>
        <w:t xml:space="preserve"> the</w:t>
      </w:r>
      <w:r w:rsidR="00492096" w:rsidRPr="00372789">
        <w:rPr>
          <w:rFonts w:ascii="Times New Roman" w:hAnsi="Times New Roman" w:cs="Times New Roman"/>
          <w:color w:val="auto"/>
        </w:rPr>
        <w:t>ir</w:t>
      </w:r>
      <w:r w:rsidR="00C12898" w:rsidRPr="00372789">
        <w:rPr>
          <w:rFonts w:ascii="Times New Roman" w:hAnsi="Times New Roman" w:cs="Times New Roman"/>
          <w:color w:val="auto"/>
        </w:rPr>
        <w:t xml:space="preserve"> combined effects</w:t>
      </w:r>
      <w:r w:rsidR="00496986" w:rsidRPr="00372789">
        <w:rPr>
          <w:rFonts w:ascii="Times New Roman" w:hAnsi="Times New Roman" w:cs="Times New Roman"/>
          <w:color w:val="auto"/>
        </w:rPr>
        <w:t>.</w:t>
      </w:r>
    </w:p>
    <w:p w:rsidR="006C1E10" w:rsidRPr="00372789" w:rsidRDefault="00A052C6" w:rsidP="003A6DC6">
      <w:pPr>
        <w:pStyle w:val="Default"/>
        <w:spacing w:line="480" w:lineRule="auto"/>
        <w:rPr>
          <w:rFonts w:ascii="Times New Roman" w:hAnsi="Times New Roman" w:cs="Times New Roman"/>
          <w:b/>
          <w:color w:val="auto"/>
        </w:rPr>
      </w:pPr>
      <w:r w:rsidRPr="00372789">
        <w:rPr>
          <w:rFonts w:ascii="Times New Roman" w:hAnsi="Times New Roman" w:cs="Times New Roman"/>
          <w:b/>
          <w:color w:val="auto"/>
        </w:rPr>
        <w:t>Objective:</w:t>
      </w:r>
      <w:r w:rsidR="00496986" w:rsidRPr="00372789">
        <w:rPr>
          <w:rFonts w:ascii="Times New Roman" w:hAnsi="Times New Roman" w:cs="Times New Roman"/>
          <w:b/>
          <w:color w:val="auto"/>
        </w:rPr>
        <w:t xml:space="preserve"> </w:t>
      </w:r>
      <w:r w:rsidR="001A7498" w:rsidRPr="00372789">
        <w:rPr>
          <w:rFonts w:ascii="Times New Roman" w:hAnsi="Times New Roman" w:cs="Times New Roman"/>
          <w:color w:val="auto"/>
        </w:rPr>
        <w:t>T</w:t>
      </w:r>
      <w:r w:rsidR="00496986" w:rsidRPr="00372789">
        <w:rPr>
          <w:rFonts w:ascii="Times New Roman" w:hAnsi="Times New Roman" w:cs="Times New Roman"/>
          <w:color w:val="auto"/>
        </w:rPr>
        <w:t xml:space="preserve">o </w:t>
      </w:r>
      <w:r w:rsidR="00AB21D2" w:rsidRPr="00372789">
        <w:rPr>
          <w:rFonts w:ascii="Times New Roman" w:hAnsi="Times New Roman" w:cs="Times New Roman"/>
          <w:color w:val="auto"/>
        </w:rPr>
        <w:t>examine the relationship between number of</w:t>
      </w:r>
      <w:r w:rsidR="00496986" w:rsidRPr="00372789">
        <w:rPr>
          <w:rFonts w:ascii="Times New Roman" w:hAnsi="Times New Roman" w:cs="Times New Roman"/>
          <w:color w:val="auto"/>
        </w:rPr>
        <w:t xml:space="preserve"> </w:t>
      </w:r>
      <w:r w:rsidR="003B554E" w:rsidRPr="00372789">
        <w:rPr>
          <w:rFonts w:ascii="Times New Roman" w:hAnsi="Times New Roman" w:cs="Times New Roman"/>
          <w:color w:val="auto"/>
        </w:rPr>
        <w:t xml:space="preserve">early life </w:t>
      </w:r>
      <w:r w:rsidR="00496986" w:rsidRPr="00372789">
        <w:rPr>
          <w:rFonts w:ascii="Times New Roman" w:hAnsi="Times New Roman" w:cs="Times New Roman"/>
          <w:color w:val="auto"/>
        </w:rPr>
        <w:t xml:space="preserve">risk </w:t>
      </w:r>
      <w:r w:rsidR="003B554E" w:rsidRPr="00372789">
        <w:rPr>
          <w:rFonts w:ascii="Times New Roman" w:hAnsi="Times New Roman" w:cs="Times New Roman"/>
          <w:color w:val="auto"/>
        </w:rPr>
        <w:t xml:space="preserve">factors </w:t>
      </w:r>
      <w:r w:rsidR="00AB21D2" w:rsidRPr="00372789">
        <w:rPr>
          <w:rFonts w:ascii="Times New Roman" w:hAnsi="Times New Roman" w:cs="Times New Roman"/>
          <w:color w:val="auto"/>
        </w:rPr>
        <w:t>and</w:t>
      </w:r>
      <w:r w:rsidR="00C959A3" w:rsidRPr="00372789">
        <w:rPr>
          <w:rFonts w:ascii="Times New Roman" w:hAnsi="Times New Roman" w:cs="Times New Roman"/>
          <w:color w:val="auto"/>
        </w:rPr>
        <w:t xml:space="preserve"> </w:t>
      </w:r>
      <w:r w:rsidR="003B554E" w:rsidRPr="00372789">
        <w:rPr>
          <w:rFonts w:ascii="Times New Roman" w:hAnsi="Times New Roman" w:cs="Times New Roman"/>
          <w:color w:val="auto"/>
        </w:rPr>
        <w:t>obesity outcomes among children in a prospective birth cohort</w:t>
      </w:r>
      <w:r w:rsidR="00000632" w:rsidRPr="00372789">
        <w:rPr>
          <w:rFonts w:ascii="Times New Roman" w:hAnsi="Times New Roman" w:cs="Times New Roman"/>
          <w:color w:val="auto"/>
        </w:rPr>
        <w:t xml:space="preserve"> (</w:t>
      </w:r>
      <w:r w:rsidR="003B554E" w:rsidRPr="00372789">
        <w:rPr>
          <w:rFonts w:ascii="Times New Roman" w:hAnsi="Times New Roman" w:cs="Times New Roman"/>
          <w:color w:val="auto"/>
        </w:rPr>
        <w:t>Southampton Women’s Survey</w:t>
      </w:r>
      <w:r w:rsidR="00000632" w:rsidRPr="00372789">
        <w:rPr>
          <w:rFonts w:ascii="Times New Roman" w:hAnsi="Times New Roman" w:cs="Times New Roman"/>
          <w:color w:val="auto"/>
        </w:rPr>
        <w:t>)</w:t>
      </w:r>
      <w:r w:rsidR="00496986" w:rsidRPr="00372789">
        <w:rPr>
          <w:rFonts w:ascii="Times New Roman" w:hAnsi="Times New Roman" w:cs="Times New Roman"/>
          <w:color w:val="auto"/>
        </w:rPr>
        <w:t>.</w:t>
      </w:r>
      <w:r w:rsidR="00496986" w:rsidRPr="00372789">
        <w:rPr>
          <w:rFonts w:ascii="Times New Roman" w:hAnsi="Times New Roman" w:cs="Times New Roman"/>
          <w:b/>
          <w:color w:val="auto"/>
        </w:rPr>
        <w:t xml:space="preserve">  </w:t>
      </w:r>
    </w:p>
    <w:p w:rsidR="006C1E10" w:rsidRPr="00372789" w:rsidRDefault="00A052C6" w:rsidP="003A6DC6">
      <w:pPr>
        <w:pStyle w:val="Default"/>
        <w:spacing w:line="480" w:lineRule="auto"/>
        <w:rPr>
          <w:rFonts w:ascii="Times New Roman" w:hAnsi="Times New Roman" w:cs="Times New Roman"/>
          <w:b/>
          <w:color w:val="auto"/>
        </w:rPr>
      </w:pPr>
      <w:r w:rsidRPr="00372789">
        <w:rPr>
          <w:rFonts w:ascii="Times New Roman" w:hAnsi="Times New Roman" w:cs="Times New Roman"/>
          <w:b/>
          <w:color w:val="auto"/>
        </w:rPr>
        <w:t>Design:</w:t>
      </w:r>
      <w:r w:rsidR="00C959A3" w:rsidRPr="00372789">
        <w:rPr>
          <w:rFonts w:ascii="Times New Roman" w:hAnsi="Times New Roman" w:cs="Times New Roman"/>
          <w:b/>
          <w:color w:val="auto"/>
        </w:rPr>
        <w:t xml:space="preserve"> </w:t>
      </w:r>
      <w:r w:rsidR="00C959A3" w:rsidRPr="00372789">
        <w:rPr>
          <w:rFonts w:ascii="Times New Roman" w:hAnsi="Times New Roman" w:cs="Times New Roman"/>
          <w:color w:val="auto"/>
        </w:rPr>
        <w:t xml:space="preserve">Five </w:t>
      </w:r>
      <w:r w:rsidR="009A5280" w:rsidRPr="00372789">
        <w:rPr>
          <w:rFonts w:ascii="Times New Roman" w:hAnsi="Times New Roman" w:cs="Times New Roman"/>
          <w:color w:val="auto"/>
        </w:rPr>
        <w:t>ris</w:t>
      </w:r>
      <w:r w:rsidR="00C959A3" w:rsidRPr="00372789">
        <w:rPr>
          <w:rFonts w:ascii="Times New Roman" w:hAnsi="Times New Roman" w:cs="Times New Roman"/>
          <w:color w:val="auto"/>
        </w:rPr>
        <w:t>k factors were defined: maternal obesity (</w:t>
      </w:r>
      <w:r w:rsidR="004E3FA9" w:rsidRPr="00372789">
        <w:rPr>
          <w:rFonts w:ascii="Times New Roman" w:hAnsi="Times New Roman" w:cs="Times New Roman"/>
          <w:color w:val="auto"/>
        </w:rPr>
        <w:t xml:space="preserve">pre-pregnant </w:t>
      </w:r>
      <w:r w:rsidR="00312A3F" w:rsidRPr="00372789">
        <w:rPr>
          <w:rFonts w:ascii="Times New Roman" w:hAnsi="Times New Roman" w:cs="Times New Roman"/>
          <w:color w:val="auto"/>
        </w:rPr>
        <w:t>body mass index (</w:t>
      </w:r>
      <w:r w:rsidR="00C959A3" w:rsidRPr="00372789">
        <w:rPr>
          <w:rFonts w:ascii="Times New Roman" w:hAnsi="Times New Roman" w:cs="Times New Roman"/>
          <w:color w:val="auto"/>
        </w:rPr>
        <w:t>BMI</w:t>
      </w:r>
      <w:r w:rsidR="00312A3F" w:rsidRPr="00372789">
        <w:rPr>
          <w:rFonts w:ascii="Times New Roman" w:hAnsi="Times New Roman" w:cs="Times New Roman"/>
          <w:color w:val="auto"/>
        </w:rPr>
        <w:t xml:space="preserve">) </w:t>
      </w:r>
      <w:r w:rsidR="00C959A3" w:rsidRPr="00372789">
        <w:rPr>
          <w:rFonts w:ascii="Times New Roman" w:hAnsi="Times New Roman" w:cs="Times New Roman"/>
          <w:color w:val="auto"/>
        </w:rPr>
        <w:t xml:space="preserve"> &gt;30kg/m</w:t>
      </w:r>
      <w:r w:rsidR="00C959A3" w:rsidRPr="00372789">
        <w:rPr>
          <w:rFonts w:ascii="Times New Roman" w:hAnsi="Times New Roman" w:cs="Times New Roman"/>
          <w:color w:val="auto"/>
          <w:vertAlign w:val="superscript"/>
        </w:rPr>
        <w:t>2</w:t>
      </w:r>
      <w:r w:rsidR="00C959A3" w:rsidRPr="00372789">
        <w:rPr>
          <w:rFonts w:ascii="Times New Roman" w:hAnsi="Times New Roman" w:cs="Times New Roman"/>
          <w:color w:val="auto"/>
        </w:rPr>
        <w:t>), excess gestational weight gain (I</w:t>
      </w:r>
      <w:r w:rsidR="001E1517" w:rsidRPr="00372789">
        <w:rPr>
          <w:rFonts w:ascii="Times New Roman" w:hAnsi="Times New Roman" w:cs="Times New Roman"/>
          <w:color w:val="auto"/>
        </w:rPr>
        <w:t xml:space="preserve">nstitute of Medicine, </w:t>
      </w:r>
      <w:r w:rsidR="00C959A3" w:rsidRPr="00372789">
        <w:rPr>
          <w:rFonts w:ascii="Times New Roman" w:hAnsi="Times New Roman" w:cs="Times New Roman"/>
          <w:color w:val="auto"/>
        </w:rPr>
        <w:t xml:space="preserve">2009), smoking </w:t>
      </w:r>
      <w:r w:rsidR="001E1517" w:rsidRPr="00372789">
        <w:rPr>
          <w:rFonts w:ascii="Times New Roman" w:hAnsi="Times New Roman" w:cs="Times New Roman"/>
          <w:color w:val="auto"/>
        </w:rPr>
        <w:t>during</w:t>
      </w:r>
      <w:r w:rsidR="00C959A3" w:rsidRPr="00372789">
        <w:rPr>
          <w:rFonts w:ascii="Times New Roman" w:hAnsi="Times New Roman" w:cs="Times New Roman"/>
          <w:color w:val="auto"/>
        </w:rPr>
        <w:t xml:space="preserve"> pregnancy, low maternal vitamin D status (&lt;64 nmol/l), short duration of breastfeeding (none </w:t>
      </w:r>
      <w:r w:rsidR="004314B2" w:rsidRPr="00372789">
        <w:rPr>
          <w:rFonts w:ascii="Times New Roman" w:hAnsi="Times New Roman" w:cs="Times New Roman"/>
          <w:color w:val="auto"/>
        </w:rPr>
        <w:t>or &lt;</w:t>
      </w:r>
      <w:r w:rsidR="00C959A3" w:rsidRPr="00372789">
        <w:rPr>
          <w:rFonts w:ascii="Times New Roman" w:hAnsi="Times New Roman" w:cs="Times New Roman"/>
          <w:color w:val="auto"/>
        </w:rPr>
        <w:t xml:space="preserve"> 1 month).  Obesity outcomes examined when the children were aged 4 and 6 years</w:t>
      </w:r>
      <w:r w:rsidR="009E2F25" w:rsidRPr="00372789">
        <w:rPr>
          <w:rFonts w:ascii="Times New Roman" w:hAnsi="Times New Roman" w:cs="Times New Roman"/>
          <w:color w:val="auto"/>
        </w:rPr>
        <w:t xml:space="preserve"> were</w:t>
      </w:r>
      <w:r w:rsidR="00C959A3" w:rsidRPr="00372789">
        <w:rPr>
          <w:rFonts w:ascii="Times New Roman" w:hAnsi="Times New Roman" w:cs="Times New Roman"/>
          <w:color w:val="auto"/>
        </w:rPr>
        <w:t>: BMI</w:t>
      </w:r>
      <w:r w:rsidR="00492096" w:rsidRPr="00372789">
        <w:rPr>
          <w:rFonts w:ascii="Times New Roman" w:hAnsi="Times New Roman" w:cs="Times New Roman"/>
          <w:color w:val="auto"/>
        </w:rPr>
        <w:t>,</w:t>
      </w:r>
      <w:r w:rsidR="00C959A3" w:rsidRPr="00372789">
        <w:rPr>
          <w:rFonts w:ascii="Times New Roman" w:hAnsi="Times New Roman" w:cs="Times New Roman"/>
          <w:color w:val="auto"/>
        </w:rPr>
        <w:t xml:space="preserve"> </w:t>
      </w:r>
      <w:r w:rsidR="00312A3F" w:rsidRPr="00372789">
        <w:rPr>
          <w:rFonts w:ascii="Times New Roman" w:hAnsi="Times New Roman"/>
          <w:color w:val="auto"/>
          <w:kern w:val="2"/>
          <w:lang w:val="en-US"/>
        </w:rPr>
        <w:t>dual-energy X-ray absorptiometry-</w:t>
      </w:r>
      <w:r w:rsidR="00F30820" w:rsidRPr="00372789">
        <w:rPr>
          <w:rFonts w:ascii="Times New Roman" w:hAnsi="Times New Roman" w:cs="Times New Roman"/>
          <w:color w:val="auto"/>
        </w:rPr>
        <w:t xml:space="preserve">assessed </w:t>
      </w:r>
      <w:r w:rsidR="00C959A3" w:rsidRPr="00372789">
        <w:rPr>
          <w:rFonts w:ascii="Times New Roman" w:hAnsi="Times New Roman" w:cs="Times New Roman"/>
          <w:color w:val="auto"/>
        </w:rPr>
        <w:t>fat mass</w:t>
      </w:r>
      <w:r w:rsidR="00492096" w:rsidRPr="00372789">
        <w:rPr>
          <w:rFonts w:ascii="Times New Roman" w:hAnsi="Times New Roman" w:cs="Times New Roman"/>
          <w:color w:val="auto"/>
        </w:rPr>
        <w:t>,</w:t>
      </w:r>
      <w:r w:rsidR="00C959A3" w:rsidRPr="00372789">
        <w:rPr>
          <w:rFonts w:ascii="Times New Roman" w:hAnsi="Times New Roman" w:cs="Times New Roman"/>
          <w:color w:val="auto"/>
        </w:rPr>
        <w:t xml:space="preserve"> overweight or obesity </w:t>
      </w:r>
      <w:r w:rsidR="009E2F25" w:rsidRPr="00372789">
        <w:rPr>
          <w:rFonts w:ascii="Times New Roman" w:hAnsi="Times New Roman" w:cs="Times New Roman"/>
          <w:color w:val="auto"/>
        </w:rPr>
        <w:t>(</w:t>
      </w:r>
      <w:r w:rsidR="00C959A3" w:rsidRPr="00372789">
        <w:rPr>
          <w:rFonts w:ascii="Times New Roman" w:hAnsi="Times New Roman" w:cs="Times New Roman"/>
          <w:color w:val="auto"/>
        </w:rPr>
        <w:t>International Obesity Task Force</w:t>
      </w:r>
      <w:r w:rsidR="009E2F25" w:rsidRPr="00372789">
        <w:rPr>
          <w:rFonts w:ascii="Times New Roman" w:hAnsi="Times New Roman" w:cs="Times New Roman"/>
          <w:color w:val="auto"/>
        </w:rPr>
        <w:t>)</w:t>
      </w:r>
      <w:r w:rsidR="00C959A3" w:rsidRPr="00372789">
        <w:rPr>
          <w:rFonts w:ascii="Times New Roman" w:hAnsi="Times New Roman" w:cs="Times New Roman"/>
          <w:color w:val="auto"/>
        </w:rPr>
        <w:t>.  Data were available for 991</w:t>
      </w:r>
      <w:r w:rsidR="009E2F25" w:rsidRPr="00372789">
        <w:rPr>
          <w:rFonts w:ascii="Times New Roman" w:hAnsi="Times New Roman" w:cs="Times New Roman"/>
          <w:color w:val="auto"/>
        </w:rPr>
        <w:t xml:space="preserve"> mother-child pairs</w:t>
      </w:r>
      <w:r w:rsidR="00F30820" w:rsidRPr="00372789">
        <w:rPr>
          <w:rFonts w:ascii="Times New Roman" w:hAnsi="Times New Roman" w:cs="Times New Roman"/>
          <w:color w:val="auto"/>
        </w:rPr>
        <w:t xml:space="preserve">, </w:t>
      </w:r>
      <w:r w:rsidR="00C959A3" w:rsidRPr="00372789">
        <w:rPr>
          <w:rFonts w:ascii="Times New Roman" w:hAnsi="Times New Roman" w:cs="Times New Roman"/>
          <w:color w:val="auto"/>
        </w:rPr>
        <w:t xml:space="preserve">born </w:t>
      </w:r>
      <w:r w:rsidR="00A02ED8" w:rsidRPr="00372789">
        <w:rPr>
          <w:rFonts w:ascii="Times New Roman" w:hAnsi="Times New Roman" w:cs="Times New Roman"/>
          <w:color w:val="auto"/>
        </w:rPr>
        <w:t>between 1998 and</w:t>
      </w:r>
      <w:r w:rsidR="00C959A3" w:rsidRPr="00372789">
        <w:rPr>
          <w:rFonts w:ascii="Times New Roman" w:hAnsi="Times New Roman" w:cs="Times New Roman"/>
          <w:color w:val="auto"/>
        </w:rPr>
        <w:t xml:space="preserve"> 2003.</w:t>
      </w:r>
    </w:p>
    <w:p w:rsidR="00D72079" w:rsidRPr="00372789" w:rsidRDefault="000E52E0" w:rsidP="001E1517">
      <w:pPr>
        <w:pStyle w:val="Default"/>
        <w:spacing w:line="480" w:lineRule="auto"/>
        <w:rPr>
          <w:rFonts w:ascii="Times New Roman" w:hAnsi="Times New Roman" w:cs="Times New Roman"/>
          <w:b/>
          <w:color w:val="auto"/>
        </w:rPr>
      </w:pPr>
      <w:r w:rsidRPr="00372789">
        <w:rPr>
          <w:rFonts w:ascii="Times New Roman" w:hAnsi="Times New Roman" w:cs="Times New Roman"/>
          <w:b/>
          <w:color w:val="auto"/>
        </w:rPr>
        <w:t>Results</w:t>
      </w:r>
      <w:r w:rsidR="00D72079" w:rsidRPr="00372789">
        <w:rPr>
          <w:rFonts w:ascii="Times New Roman" w:hAnsi="Times New Roman" w:cs="Times New Roman"/>
          <w:b/>
          <w:color w:val="auto"/>
        </w:rPr>
        <w:t>:</w:t>
      </w:r>
      <w:r w:rsidRPr="00372789">
        <w:rPr>
          <w:rFonts w:ascii="Times New Roman" w:hAnsi="Times New Roman" w:cs="Times New Roman"/>
          <w:b/>
          <w:color w:val="auto"/>
        </w:rPr>
        <w:t xml:space="preserve"> </w:t>
      </w:r>
      <w:r w:rsidR="00F22E37" w:rsidRPr="00372789">
        <w:rPr>
          <w:rFonts w:ascii="Times New Roman" w:hAnsi="Times New Roman" w:cs="Times New Roman"/>
          <w:color w:val="auto"/>
        </w:rPr>
        <w:t>148 (15%) of the children had no early life risk factors, 330 (33%) had one, 296 (30%) had two, 160 (16%) had three, and 57 (6%) had four or five.</w:t>
      </w:r>
      <w:r w:rsidR="001E1517" w:rsidRPr="00372789">
        <w:rPr>
          <w:rFonts w:ascii="Times New Roman" w:hAnsi="Times New Roman" w:cs="Times New Roman"/>
          <w:color w:val="auto"/>
        </w:rPr>
        <w:t xml:space="preserve">  At both 4 and 6 years</w:t>
      </w:r>
      <w:r w:rsidR="00F30820" w:rsidRPr="00372789">
        <w:rPr>
          <w:rFonts w:ascii="Times New Roman" w:hAnsi="Times New Roman" w:cs="Times New Roman"/>
          <w:color w:val="auto"/>
        </w:rPr>
        <w:t>,</w:t>
      </w:r>
      <w:r w:rsidR="001E1517" w:rsidRPr="00372789">
        <w:rPr>
          <w:rFonts w:ascii="Times New Roman" w:hAnsi="Times New Roman" w:cs="Times New Roman"/>
          <w:color w:val="auto"/>
        </w:rPr>
        <w:t xml:space="preserve"> there were positive graded associations between number of early life risk factors and each obesity outcome (all P&lt;0.001</w:t>
      </w:r>
      <w:r w:rsidR="00F30820" w:rsidRPr="00372789">
        <w:rPr>
          <w:rFonts w:ascii="Times New Roman" w:hAnsi="Times New Roman" w:cs="Times New Roman"/>
          <w:color w:val="auto"/>
        </w:rPr>
        <w:t xml:space="preserve">).  After taking account of </w:t>
      </w:r>
      <w:r w:rsidR="001E1517" w:rsidRPr="00372789">
        <w:rPr>
          <w:rFonts w:ascii="Times New Roman" w:hAnsi="Times New Roman" w:cs="Times New Roman"/>
          <w:color w:val="auto"/>
        </w:rPr>
        <w:t xml:space="preserve">confounders, the relative risk of being overweight or obese for children who had 4 or 5 risk factors was 3.99 (95% CI 1.83,8.67) at 4 years and 4.65 (95% CI 2.29,9.43) at 6 years, </w:t>
      </w:r>
      <w:r w:rsidR="009A5280" w:rsidRPr="00372789">
        <w:rPr>
          <w:rFonts w:ascii="Times New Roman" w:hAnsi="Times New Roman" w:cs="Times New Roman"/>
          <w:color w:val="auto"/>
        </w:rPr>
        <w:t xml:space="preserve">when </w:t>
      </w:r>
      <w:r w:rsidR="001E1517" w:rsidRPr="00372789">
        <w:rPr>
          <w:rFonts w:ascii="Times New Roman" w:hAnsi="Times New Roman" w:cs="Times New Roman"/>
          <w:color w:val="auto"/>
        </w:rPr>
        <w:t>compared with children who had none (</w:t>
      </w:r>
      <w:r w:rsidR="009E2F25" w:rsidRPr="00372789">
        <w:rPr>
          <w:rFonts w:ascii="Times New Roman" w:hAnsi="Times New Roman" w:cs="Times New Roman"/>
          <w:color w:val="auto"/>
        </w:rPr>
        <w:t xml:space="preserve">both </w:t>
      </w:r>
      <w:r w:rsidR="001E1517" w:rsidRPr="00372789">
        <w:rPr>
          <w:rFonts w:ascii="Times New Roman" w:hAnsi="Times New Roman" w:cs="Times New Roman"/>
          <w:color w:val="auto"/>
        </w:rPr>
        <w:t>P&lt;0.001).</w:t>
      </w:r>
    </w:p>
    <w:p w:rsidR="00D72079" w:rsidRPr="00372789" w:rsidRDefault="000E52E0" w:rsidP="003A6DC6">
      <w:pPr>
        <w:spacing w:line="480" w:lineRule="auto"/>
        <w:rPr>
          <w:rFonts w:ascii="Times New Roman" w:hAnsi="Times New Roman" w:cs="Times New Roman"/>
          <w:b/>
          <w:sz w:val="24"/>
          <w:szCs w:val="24"/>
        </w:rPr>
      </w:pPr>
      <w:r w:rsidRPr="00372789">
        <w:rPr>
          <w:rFonts w:ascii="Times New Roman" w:hAnsi="Times New Roman" w:cs="Times New Roman"/>
          <w:b/>
          <w:sz w:val="24"/>
          <w:szCs w:val="24"/>
        </w:rPr>
        <w:t>Conclusions</w:t>
      </w:r>
      <w:r w:rsidR="00D72079" w:rsidRPr="00372789">
        <w:rPr>
          <w:rFonts w:ascii="Times New Roman" w:hAnsi="Times New Roman" w:cs="Times New Roman"/>
          <w:b/>
          <w:sz w:val="24"/>
          <w:szCs w:val="24"/>
        </w:rPr>
        <w:t>:</w:t>
      </w:r>
      <w:r w:rsidRPr="00372789">
        <w:rPr>
          <w:rFonts w:ascii="Times New Roman" w:hAnsi="Times New Roman" w:cs="Times New Roman"/>
          <w:b/>
          <w:sz w:val="24"/>
          <w:szCs w:val="24"/>
        </w:rPr>
        <w:t xml:space="preserve"> </w:t>
      </w:r>
      <w:r w:rsidR="00DB00C6" w:rsidRPr="00372789">
        <w:rPr>
          <w:rFonts w:ascii="Times New Roman" w:hAnsi="Times New Roman" w:cs="Times New Roman"/>
          <w:sz w:val="24"/>
          <w:szCs w:val="24"/>
        </w:rPr>
        <w:t>Having a greater number</w:t>
      </w:r>
      <w:r w:rsidR="001E1517" w:rsidRPr="00372789">
        <w:rPr>
          <w:rFonts w:ascii="Times New Roman" w:hAnsi="Times New Roman" w:cs="Times New Roman"/>
          <w:sz w:val="24"/>
          <w:szCs w:val="24"/>
        </w:rPr>
        <w:t xml:space="preserve"> of early life risk factors </w:t>
      </w:r>
      <w:r w:rsidR="00BD6575" w:rsidRPr="00372789">
        <w:rPr>
          <w:rFonts w:ascii="Times New Roman" w:hAnsi="Times New Roman" w:cs="Times New Roman"/>
          <w:sz w:val="24"/>
          <w:szCs w:val="24"/>
        </w:rPr>
        <w:t>wa</w:t>
      </w:r>
      <w:r w:rsidR="00DB00C6" w:rsidRPr="00372789">
        <w:rPr>
          <w:rFonts w:ascii="Times New Roman" w:hAnsi="Times New Roman" w:cs="Times New Roman"/>
          <w:sz w:val="24"/>
          <w:szCs w:val="24"/>
        </w:rPr>
        <w:t xml:space="preserve">s associated with large differences in </w:t>
      </w:r>
      <w:r w:rsidR="001A7498" w:rsidRPr="00372789">
        <w:rPr>
          <w:rFonts w:ascii="Times New Roman" w:hAnsi="Times New Roman" w:cs="Times New Roman"/>
          <w:sz w:val="24"/>
          <w:szCs w:val="24"/>
        </w:rPr>
        <w:t xml:space="preserve">adiposity </w:t>
      </w:r>
      <w:r w:rsidR="001E1517" w:rsidRPr="00372789">
        <w:rPr>
          <w:rFonts w:ascii="Times New Roman" w:hAnsi="Times New Roman" w:cs="Times New Roman"/>
          <w:sz w:val="24"/>
          <w:szCs w:val="24"/>
        </w:rPr>
        <w:t>and risk of overweight and obesity</w:t>
      </w:r>
      <w:r w:rsidR="009A5280" w:rsidRPr="00372789">
        <w:rPr>
          <w:rFonts w:ascii="Times New Roman" w:hAnsi="Times New Roman" w:cs="Times New Roman"/>
          <w:sz w:val="24"/>
          <w:szCs w:val="24"/>
        </w:rPr>
        <w:t xml:space="preserve"> in later childhood</w:t>
      </w:r>
      <w:r w:rsidR="001E1517" w:rsidRPr="00372789">
        <w:rPr>
          <w:rFonts w:ascii="Times New Roman" w:hAnsi="Times New Roman" w:cs="Times New Roman"/>
          <w:sz w:val="24"/>
          <w:szCs w:val="24"/>
        </w:rPr>
        <w:t>.</w:t>
      </w:r>
      <w:r w:rsidR="00DB00C6" w:rsidRPr="00372789">
        <w:rPr>
          <w:rFonts w:ascii="Times New Roman" w:hAnsi="Times New Roman" w:cs="Times New Roman"/>
          <w:sz w:val="24"/>
          <w:szCs w:val="24"/>
        </w:rPr>
        <w:t xml:space="preserve">  These findings suggest that early intervention to change these modifiable risk factors </w:t>
      </w:r>
      <w:r w:rsidR="0043054B" w:rsidRPr="00372789">
        <w:rPr>
          <w:rFonts w:ascii="Times New Roman" w:hAnsi="Times New Roman" w:cs="Times New Roman"/>
          <w:sz w:val="24"/>
          <w:szCs w:val="24"/>
        </w:rPr>
        <w:t>c</w:t>
      </w:r>
      <w:r w:rsidR="00DB00C6" w:rsidRPr="00372789">
        <w:rPr>
          <w:rFonts w:ascii="Times New Roman" w:hAnsi="Times New Roman" w:cs="Times New Roman"/>
          <w:sz w:val="24"/>
          <w:szCs w:val="24"/>
        </w:rPr>
        <w:t xml:space="preserve">ould make a significant contribution to </w:t>
      </w:r>
      <w:r w:rsidR="00F30820" w:rsidRPr="00372789">
        <w:rPr>
          <w:rFonts w:ascii="Times New Roman" w:hAnsi="Times New Roman" w:cs="Times New Roman"/>
          <w:sz w:val="24"/>
          <w:szCs w:val="24"/>
        </w:rPr>
        <w:t xml:space="preserve">the </w:t>
      </w:r>
      <w:r w:rsidR="00DB00C6" w:rsidRPr="00372789">
        <w:rPr>
          <w:rFonts w:ascii="Times New Roman" w:hAnsi="Times New Roman" w:cs="Times New Roman"/>
          <w:sz w:val="24"/>
          <w:szCs w:val="24"/>
        </w:rPr>
        <w:t>prevention of childhood obesity.</w:t>
      </w:r>
      <w:r w:rsidR="001E1517" w:rsidRPr="00372789">
        <w:rPr>
          <w:rFonts w:ascii="Times New Roman" w:hAnsi="Times New Roman" w:cs="Times New Roman"/>
          <w:b/>
          <w:sz w:val="24"/>
          <w:szCs w:val="24"/>
        </w:rPr>
        <w:t xml:space="preserve"> </w:t>
      </w:r>
    </w:p>
    <w:p w:rsidR="008C14B1" w:rsidRPr="00372789" w:rsidRDefault="008C14B1" w:rsidP="003A6DC6">
      <w:pPr>
        <w:spacing w:line="480" w:lineRule="auto"/>
        <w:rPr>
          <w:rFonts w:ascii="Times New Roman" w:hAnsi="Times New Roman" w:cs="Times New Roman"/>
          <w:b/>
          <w:sz w:val="24"/>
          <w:szCs w:val="24"/>
        </w:rPr>
      </w:pPr>
      <w:r w:rsidRPr="00372789">
        <w:rPr>
          <w:rFonts w:ascii="Times New Roman" w:hAnsi="Times New Roman" w:cs="Times New Roman"/>
          <w:b/>
          <w:sz w:val="24"/>
          <w:szCs w:val="24"/>
        </w:rPr>
        <w:lastRenderedPageBreak/>
        <w:t>INTRODUCTION</w:t>
      </w:r>
    </w:p>
    <w:p w:rsidR="00607327" w:rsidRPr="00372789" w:rsidRDefault="008E3DCC" w:rsidP="003A6DC6">
      <w:pPr>
        <w:pStyle w:val="BodyTextIndent"/>
        <w:tabs>
          <w:tab w:val="left" w:pos="3261"/>
        </w:tabs>
        <w:spacing w:line="480" w:lineRule="auto"/>
        <w:ind w:left="0"/>
      </w:pPr>
      <w:r w:rsidRPr="00372789">
        <w:t xml:space="preserve">The rapid rise in prevalence of childhood obesity over recent years </w:t>
      </w:r>
      <w:r w:rsidR="0056208D" w:rsidRPr="00372789">
        <w:t xml:space="preserve">has </w:t>
      </w:r>
      <w:r w:rsidR="005D4BC0" w:rsidRPr="00372789">
        <w:t xml:space="preserve">prompted widespread </w:t>
      </w:r>
      <w:r w:rsidRPr="00372789">
        <w:t>research</w:t>
      </w:r>
      <w:r w:rsidR="005D4BC0" w:rsidRPr="00372789">
        <w:t xml:space="preserve"> efforts</w:t>
      </w:r>
      <w:r w:rsidRPr="00372789">
        <w:t xml:space="preserve"> to </w:t>
      </w:r>
      <w:r w:rsidR="005D4BC0" w:rsidRPr="00372789">
        <w:t>identify</w:t>
      </w:r>
      <w:r w:rsidRPr="00372789">
        <w:t xml:space="preserve"> the factors </w:t>
      </w:r>
      <w:r w:rsidR="00DF4E0F" w:rsidRPr="00372789">
        <w:t xml:space="preserve">that explain </w:t>
      </w:r>
      <w:r w:rsidR="0035749A" w:rsidRPr="00372789">
        <w:t>the</w:t>
      </w:r>
      <w:r w:rsidR="003F4E00" w:rsidRPr="00372789">
        <w:t>se</w:t>
      </w:r>
      <w:r w:rsidR="0035749A" w:rsidRPr="00372789">
        <w:t xml:space="preserve"> secular changes</w:t>
      </w:r>
      <w:r w:rsidR="00C3429B" w:rsidRPr="00372789">
        <w:t xml:space="preserve"> [</w:t>
      </w:r>
      <w:r w:rsidR="008A2F5F" w:rsidRPr="00372789">
        <w:t>1,2</w:t>
      </w:r>
      <w:r w:rsidR="00C3429B" w:rsidRPr="00372789">
        <w:t>]</w:t>
      </w:r>
      <w:r w:rsidRPr="00372789">
        <w:t xml:space="preserve">.  </w:t>
      </w:r>
      <w:r w:rsidR="00CD1D71" w:rsidRPr="00372789">
        <w:t>However, although c</w:t>
      </w:r>
      <w:r w:rsidRPr="00372789">
        <w:t xml:space="preserve">hildren </w:t>
      </w:r>
      <w:r w:rsidR="00DF4E0F" w:rsidRPr="00372789">
        <w:t>grow</w:t>
      </w:r>
      <w:r w:rsidRPr="00372789">
        <w:t xml:space="preserve"> up in more ‘obesogenic’ environments than in the past, not all children become overweight.  Understanding </w:t>
      </w:r>
      <w:r w:rsidR="008A1959" w:rsidRPr="00372789">
        <w:t>how</w:t>
      </w:r>
      <w:r w:rsidRPr="00372789">
        <w:t xml:space="preserve"> individuals interact with their environment, and </w:t>
      </w:r>
      <w:r w:rsidR="008A1959" w:rsidRPr="00372789">
        <w:t>how</w:t>
      </w:r>
      <w:r w:rsidRPr="00372789">
        <w:t xml:space="preserve"> these interactions predispose some children to gain excess weight, are </w:t>
      </w:r>
      <w:r w:rsidR="00BC78AF" w:rsidRPr="00372789">
        <w:t>key</w:t>
      </w:r>
      <w:r w:rsidRPr="00372789">
        <w:t xml:space="preserve"> issues in consider</w:t>
      </w:r>
      <w:r w:rsidR="005D4BC0" w:rsidRPr="00372789">
        <w:t>ing</w:t>
      </w:r>
      <w:r w:rsidRPr="00372789">
        <w:t xml:space="preserve"> future </w:t>
      </w:r>
      <w:r w:rsidR="008A1959" w:rsidRPr="00372789">
        <w:t xml:space="preserve">preventive strategies </w:t>
      </w:r>
      <w:r w:rsidR="00EF0D76" w:rsidRPr="00372789">
        <w:t>[</w:t>
      </w:r>
      <w:r w:rsidR="008A2F5F" w:rsidRPr="00372789">
        <w:t>3</w:t>
      </w:r>
      <w:r w:rsidR="00EF0D76" w:rsidRPr="00372789">
        <w:t>]</w:t>
      </w:r>
      <w:r w:rsidRPr="00372789">
        <w:t xml:space="preserve">.   </w:t>
      </w:r>
      <w:r w:rsidR="005D4BC0" w:rsidRPr="00372789">
        <w:t>T</w:t>
      </w:r>
      <w:r w:rsidRPr="00372789">
        <w:t xml:space="preserve">here is </w:t>
      </w:r>
      <w:r w:rsidR="005D4BC0" w:rsidRPr="00372789">
        <w:t>particular</w:t>
      </w:r>
      <w:r w:rsidRPr="00372789">
        <w:t xml:space="preserve"> interest in understanding the</w:t>
      </w:r>
      <w:r w:rsidR="005D4BC0" w:rsidRPr="00372789">
        <w:t xml:space="preserve"> role </w:t>
      </w:r>
      <w:r w:rsidRPr="00372789">
        <w:t>of environment</w:t>
      </w:r>
      <w:r w:rsidR="00BC78AF" w:rsidRPr="00372789">
        <w:t xml:space="preserve">al factors </w:t>
      </w:r>
      <w:r w:rsidRPr="00372789">
        <w:t xml:space="preserve">in early life, as </w:t>
      </w:r>
      <w:r w:rsidR="00164EEA" w:rsidRPr="00372789">
        <w:t xml:space="preserve">prenatal and early postnatal life </w:t>
      </w:r>
      <w:r w:rsidRPr="00372789">
        <w:t>may be ‘critical period</w:t>
      </w:r>
      <w:r w:rsidR="00B13F46" w:rsidRPr="00372789">
        <w:t>s</w:t>
      </w:r>
      <w:r w:rsidRPr="00372789">
        <w:t xml:space="preserve">’ when </w:t>
      </w:r>
      <w:r w:rsidR="00607327" w:rsidRPr="00372789">
        <w:t xml:space="preserve">appetite and the long-term regulation of energy balance </w:t>
      </w:r>
      <w:r w:rsidR="008A1959" w:rsidRPr="00372789">
        <w:t>are</w:t>
      </w:r>
      <w:r w:rsidR="00EC5B78" w:rsidRPr="00372789">
        <w:t xml:space="preserve"> permanently </w:t>
      </w:r>
      <w:r w:rsidR="00607327" w:rsidRPr="00372789">
        <w:t>programmed - with lifelong consequences for risk of excess weight gain [4</w:t>
      </w:r>
      <w:r w:rsidR="008F4D3B" w:rsidRPr="00372789">
        <w:t>,5</w:t>
      </w:r>
      <w:r w:rsidR="00607327" w:rsidRPr="00372789">
        <w:t xml:space="preserve">].  </w:t>
      </w:r>
    </w:p>
    <w:p w:rsidR="00607327" w:rsidRPr="00372789" w:rsidRDefault="00607327" w:rsidP="003A6DC6">
      <w:pPr>
        <w:pStyle w:val="BodyTextIndent"/>
        <w:tabs>
          <w:tab w:val="left" w:pos="3261"/>
        </w:tabs>
        <w:spacing w:line="480" w:lineRule="auto"/>
        <w:ind w:left="0"/>
      </w:pPr>
    </w:p>
    <w:p w:rsidR="00F10157" w:rsidRPr="00372789" w:rsidRDefault="00BC78AF" w:rsidP="003A6DC6">
      <w:pPr>
        <w:pStyle w:val="BodyTextIndent"/>
        <w:tabs>
          <w:tab w:val="left" w:pos="3261"/>
        </w:tabs>
        <w:spacing w:line="480" w:lineRule="auto"/>
        <w:ind w:left="0"/>
      </w:pPr>
      <w:r w:rsidRPr="00372789">
        <w:t xml:space="preserve">A number of </w:t>
      </w:r>
      <w:r w:rsidR="002D7EE7" w:rsidRPr="00372789">
        <w:t xml:space="preserve">early life </w:t>
      </w:r>
      <w:r w:rsidRPr="00372789">
        <w:t>risk factors</w:t>
      </w:r>
      <w:r w:rsidR="00E835F4" w:rsidRPr="00372789">
        <w:t xml:space="preserve"> </w:t>
      </w:r>
      <w:r w:rsidRPr="00372789">
        <w:t>have been identified</w:t>
      </w:r>
      <w:r w:rsidR="008F14C7" w:rsidRPr="00372789">
        <w:t xml:space="preserve">, </w:t>
      </w:r>
      <w:r w:rsidR="00E835F4" w:rsidRPr="00372789">
        <w:t>that include</w:t>
      </w:r>
      <w:r w:rsidRPr="00372789">
        <w:t xml:space="preserve"> maternal obesity, excess gestational weight gain, smoking in pregnancy and short duration of breastfeeding</w:t>
      </w:r>
      <w:r w:rsidR="008F4D3B" w:rsidRPr="00372789">
        <w:t xml:space="preserve"> [3,5,6,7]</w:t>
      </w:r>
      <w:r w:rsidRPr="00372789">
        <w:t xml:space="preserve">.  </w:t>
      </w:r>
      <w:r w:rsidR="00404C08" w:rsidRPr="00372789">
        <w:t xml:space="preserve">These factors are </w:t>
      </w:r>
      <w:r w:rsidR="0020277B" w:rsidRPr="00372789">
        <w:t xml:space="preserve">often </w:t>
      </w:r>
      <w:r w:rsidR="00404C08" w:rsidRPr="00372789">
        <w:t xml:space="preserve">socially patterned, and </w:t>
      </w:r>
      <w:r w:rsidR="0020277B" w:rsidRPr="00372789">
        <w:t>they</w:t>
      </w:r>
      <w:r w:rsidR="00981417" w:rsidRPr="00372789">
        <w:t xml:space="preserve"> </w:t>
      </w:r>
      <w:r w:rsidR="008F14C7" w:rsidRPr="00372789">
        <w:t>co-exist</w:t>
      </w:r>
      <w:r w:rsidRPr="00372789">
        <w:t>. For example, excess gestational weight gain</w:t>
      </w:r>
      <w:r w:rsidR="00E835F4" w:rsidRPr="00372789">
        <w:t xml:space="preserve"> </w:t>
      </w:r>
      <w:r w:rsidRPr="00372789">
        <w:t xml:space="preserve">and shorter </w:t>
      </w:r>
      <w:r w:rsidR="00C05140" w:rsidRPr="00372789">
        <w:t xml:space="preserve">duration of </w:t>
      </w:r>
      <w:r w:rsidRPr="00372789">
        <w:t xml:space="preserve">breastfeeding </w:t>
      </w:r>
      <w:r w:rsidR="008F14C7" w:rsidRPr="00372789">
        <w:t>are more common in obese mothers</w:t>
      </w:r>
      <w:r w:rsidR="00E835F4" w:rsidRPr="00372789">
        <w:t xml:space="preserve"> [</w:t>
      </w:r>
      <w:r w:rsidR="002D7EE7" w:rsidRPr="00372789">
        <w:t>7-</w:t>
      </w:r>
      <w:r w:rsidR="00BC4CA7" w:rsidRPr="00372789">
        <w:t>9</w:t>
      </w:r>
      <w:r w:rsidR="00E835F4" w:rsidRPr="00372789">
        <w:t>]</w:t>
      </w:r>
      <w:r w:rsidRPr="00372789">
        <w:t xml:space="preserve">.  </w:t>
      </w:r>
      <w:r w:rsidR="00D01943" w:rsidRPr="00372789">
        <w:t xml:space="preserve">The </w:t>
      </w:r>
      <w:r w:rsidR="008F14C7" w:rsidRPr="00372789">
        <w:t>clustering</w:t>
      </w:r>
      <w:r w:rsidR="00D01943" w:rsidRPr="00372789">
        <w:t xml:space="preserve"> </w:t>
      </w:r>
      <w:r w:rsidR="008F14C7" w:rsidRPr="00372789">
        <w:t xml:space="preserve">of risk factors </w:t>
      </w:r>
      <w:r w:rsidR="00D01943" w:rsidRPr="00372789">
        <w:t>has been used as the basis of scoring algorithms, with a view to identifying indi</w:t>
      </w:r>
      <w:r w:rsidR="008F14C7" w:rsidRPr="00372789">
        <w:t>vidual children</w:t>
      </w:r>
      <w:r w:rsidR="00200D72" w:rsidRPr="00372789">
        <w:t>,</w:t>
      </w:r>
      <w:r w:rsidR="008F14C7" w:rsidRPr="00372789">
        <w:t xml:space="preserve"> </w:t>
      </w:r>
      <w:r w:rsidR="00D01943" w:rsidRPr="00372789">
        <w:t>for whom</w:t>
      </w:r>
      <w:r w:rsidR="008F14C7" w:rsidRPr="00372789">
        <w:t xml:space="preserve"> targeted</w:t>
      </w:r>
      <w:r w:rsidR="00D01943" w:rsidRPr="00372789">
        <w:t xml:space="preserve"> </w:t>
      </w:r>
      <w:r w:rsidR="00674A5C" w:rsidRPr="00372789">
        <w:t xml:space="preserve">preventive </w:t>
      </w:r>
      <w:r w:rsidR="00D01943" w:rsidRPr="00372789">
        <w:t xml:space="preserve">interventions may be appropriate.  </w:t>
      </w:r>
      <w:r w:rsidR="00491914" w:rsidRPr="00372789">
        <w:t xml:space="preserve">In </w:t>
      </w:r>
      <w:r w:rsidR="00B77294" w:rsidRPr="00372789">
        <w:t xml:space="preserve">an </w:t>
      </w:r>
      <w:r w:rsidR="00491914" w:rsidRPr="00372789">
        <w:t>analysis of data from Europe and the U</w:t>
      </w:r>
      <w:r w:rsidR="00713751" w:rsidRPr="00372789">
        <w:t xml:space="preserve">nited </w:t>
      </w:r>
      <w:r w:rsidR="00491914" w:rsidRPr="00372789">
        <w:t>S</w:t>
      </w:r>
      <w:r w:rsidR="00713751" w:rsidRPr="00372789">
        <w:t>tates</w:t>
      </w:r>
      <w:r w:rsidR="00491914" w:rsidRPr="00372789">
        <w:t xml:space="preserve">, Morandi et al showed the best predictors of childhood obesity were parental </w:t>
      </w:r>
      <w:r w:rsidR="00713751" w:rsidRPr="00372789">
        <w:t>body mass index (</w:t>
      </w:r>
      <w:r w:rsidR="00491914" w:rsidRPr="00372789">
        <w:t>BMI</w:t>
      </w:r>
      <w:r w:rsidR="00713751" w:rsidRPr="00372789">
        <w:t>)</w:t>
      </w:r>
      <w:r w:rsidR="00491914" w:rsidRPr="00372789">
        <w:t>, birth weight, smoking in pregnancy, number of household members and maternal occupation [</w:t>
      </w:r>
      <w:r w:rsidR="00607327" w:rsidRPr="00372789">
        <w:t>10</w:t>
      </w:r>
      <w:r w:rsidR="00491914" w:rsidRPr="00372789">
        <w:t>]</w:t>
      </w:r>
      <w:r w:rsidR="00F10157" w:rsidRPr="00372789">
        <w:t>, whilst i</w:t>
      </w:r>
      <w:r w:rsidR="00491914" w:rsidRPr="00372789">
        <w:t>n analyses of data from the Millenium cohort in the U</w:t>
      </w:r>
      <w:r w:rsidR="00713751" w:rsidRPr="00372789">
        <w:t xml:space="preserve">nited </w:t>
      </w:r>
      <w:r w:rsidR="00491914" w:rsidRPr="00372789">
        <w:t>K</w:t>
      </w:r>
      <w:r w:rsidR="00713751" w:rsidRPr="00372789">
        <w:t>ingdom (UK)</w:t>
      </w:r>
      <w:r w:rsidR="00491914" w:rsidRPr="00372789">
        <w:t xml:space="preserve">, the risk factors </w:t>
      </w:r>
      <w:r w:rsidR="00F10157" w:rsidRPr="00372789">
        <w:t>used were</w:t>
      </w:r>
      <w:r w:rsidR="00491914" w:rsidRPr="00372789">
        <w:t xml:space="preserve"> child’s gender, parental BMI, birth weight, smoking in pregnancy, infant weight gain and breastfeeding status [</w:t>
      </w:r>
      <w:r w:rsidR="00607327" w:rsidRPr="00372789">
        <w:t>11</w:t>
      </w:r>
      <w:r w:rsidR="00491914" w:rsidRPr="00372789">
        <w:t>].</w:t>
      </w:r>
      <w:r w:rsidR="00D55A27" w:rsidRPr="00372789">
        <w:t xml:space="preserve">  </w:t>
      </w:r>
      <w:r w:rsidR="008F14C7" w:rsidRPr="00372789">
        <w:t>But</w:t>
      </w:r>
      <w:r w:rsidR="0038207A" w:rsidRPr="00372789">
        <w:t xml:space="preserve"> </w:t>
      </w:r>
      <w:r w:rsidR="00F10157" w:rsidRPr="00372789">
        <w:t xml:space="preserve">to </w:t>
      </w:r>
      <w:r w:rsidR="00685621" w:rsidRPr="00372789">
        <w:t>understand the potential public health impact</w:t>
      </w:r>
      <w:r w:rsidR="00D01943" w:rsidRPr="00372789">
        <w:t xml:space="preserve">, </w:t>
      </w:r>
      <w:r w:rsidR="00685621" w:rsidRPr="00372789">
        <w:t>the combined effects of</w:t>
      </w:r>
      <w:r w:rsidR="00D01943" w:rsidRPr="00372789">
        <w:t xml:space="preserve"> </w:t>
      </w:r>
      <w:r w:rsidR="00685621" w:rsidRPr="00372789">
        <w:t xml:space="preserve">modifiable </w:t>
      </w:r>
      <w:r w:rsidR="00D01943" w:rsidRPr="00372789">
        <w:t xml:space="preserve">factors </w:t>
      </w:r>
      <w:r w:rsidR="008F14C7" w:rsidRPr="00372789">
        <w:t>must be</w:t>
      </w:r>
      <w:r w:rsidR="00685621" w:rsidRPr="00372789">
        <w:t xml:space="preserve"> evaluated</w:t>
      </w:r>
      <w:r w:rsidR="00D01943" w:rsidRPr="00372789">
        <w:t xml:space="preserve">.  </w:t>
      </w:r>
      <w:r w:rsidR="006D4EAD" w:rsidRPr="00372789">
        <w:t>This</w:t>
      </w:r>
      <w:r w:rsidR="00D01943" w:rsidRPr="00372789">
        <w:t xml:space="preserve"> approach </w:t>
      </w:r>
      <w:r w:rsidR="00F5125B" w:rsidRPr="00372789">
        <w:t>was first</w:t>
      </w:r>
      <w:r w:rsidR="00D01943" w:rsidRPr="00372789">
        <w:t xml:space="preserve"> used in Project Viva, </w:t>
      </w:r>
      <w:r w:rsidR="00B77294" w:rsidRPr="00372789">
        <w:t>where</w:t>
      </w:r>
      <w:r w:rsidR="00D01943" w:rsidRPr="00372789">
        <w:t xml:space="preserve"> Gillma</w:t>
      </w:r>
      <w:r w:rsidR="00E944DC" w:rsidRPr="00372789">
        <w:t xml:space="preserve">n and colleagues showed that </w:t>
      </w:r>
      <w:r w:rsidR="00922DB6" w:rsidRPr="00372789">
        <w:t xml:space="preserve">preschool </w:t>
      </w:r>
      <w:r w:rsidR="00E944DC" w:rsidRPr="00372789">
        <w:t>children</w:t>
      </w:r>
      <w:r w:rsidR="00262B12" w:rsidRPr="00372789">
        <w:t>,</w:t>
      </w:r>
      <w:r w:rsidR="00E944DC" w:rsidRPr="00372789">
        <w:t xml:space="preserve"> whose mother</w:t>
      </w:r>
      <w:r w:rsidR="003163C4" w:rsidRPr="00372789">
        <w:t>s</w:t>
      </w:r>
      <w:r w:rsidR="00E944DC" w:rsidRPr="00372789">
        <w:t xml:space="preserve"> </w:t>
      </w:r>
      <w:r w:rsidR="00E944DC" w:rsidRPr="00372789">
        <w:lastRenderedPageBreak/>
        <w:t>had excess gestational weight gain</w:t>
      </w:r>
      <w:r w:rsidR="003163C4" w:rsidRPr="00372789">
        <w:t xml:space="preserve"> and</w:t>
      </w:r>
      <w:r w:rsidR="00E944DC" w:rsidRPr="00372789">
        <w:t xml:space="preserve"> smoked in pregnancy, who were breastfed for less than 12</w:t>
      </w:r>
      <w:r w:rsidR="002D7EE7" w:rsidRPr="00372789">
        <w:t xml:space="preserve"> </w:t>
      </w:r>
      <w:r w:rsidR="00E944DC" w:rsidRPr="00372789">
        <w:t>months and who slept for less than 12 hours per day in infancy</w:t>
      </w:r>
      <w:r w:rsidR="003163C4" w:rsidRPr="00372789">
        <w:t>,</w:t>
      </w:r>
      <w:r w:rsidR="00E944DC" w:rsidRPr="00372789">
        <w:t xml:space="preserve"> had </w:t>
      </w:r>
      <w:r w:rsidR="00922DB6" w:rsidRPr="00372789">
        <w:t>a</w:t>
      </w:r>
      <w:r w:rsidR="00E944DC" w:rsidRPr="00372789">
        <w:t xml:space="preserve"> </w:t>
      </w:r>
      <w:r w:rsidR="00922DB6" w:rsidRPr="00372789">
        <w:t>predicted</w:t>
      </w:r>
      <w:r w:rsidR="003163C4" w:rsidRPr="00372789">
        <w:t xml:space="preserve"> </w:t>
      </w:r>
      <w:r w:rsidR="00922DB6" w:rsidRPr="00372789">
        <w:t>obesity prevalence</w:t>
      </w:r>
      <w:r w:rsidR="003163C4" w:rsidRPr="00372789">
        <w:t xml:space="preserve"> (</w:t>
      </w:r>
      <w:r w:rsidR="00327E36" w:rsidRPr="00372789">
        <w:t xml:space="preserve">BMI </w:t>
      </w:r>
      <w:r w:rsidR="003163C4" w:rsidRPr="00372789">
        <w:t>&gt;95</w:t>
      </w:r>
      <w:r w:rsidR="003163C4" w:rsidRPr="00372789">
        <w:rPr>
          <w:vertAlign w:val="superscript"/>
        </w:rPr>
        <w:t>th</w:t>
      </w:r>
      <w:r w:rsidR="003163C4" w:rsidRPr="00372789">
        <w:t xml:space="preserve"> centile) of </w:t>
      </w:r>
      <w:r w:rsidR="00922DB6" w:rsidRPr="00372789">
        <w:t>29%, compared with 6% of children who had none of these risk factors</w:t>
      </w:r>
      <w:r w:rsidR="002D7EE7" w:rsidRPr="00372789">
        <w:t xml:space="preserve"> [12]</w:t>
      </w:r>
      <w:r w:rsidR="00922DB6" w:rsidRPr="00372789">
        <w:t xml:space="preserve">.  </w:t>
      </w:r>
      <w:r w:rsidR="00607327" w:rsidRPr="00372789">
        <w:t>I</w:t>
      </w:r>
      <w:r w:rsidR="0077770E" w:rsidRPr="00372789">
        <w:t xml:space="preserve">mportantly, </w:t>
      </w:r>
      <w:r w:rsidR="00607327" w:rsidRPr="00372789">
        <w:t>these</w:t>
      </w:r>
      <w:r w:rsidR="00922DB6" w:rsidRPr="00372789">
        <w:t xml:space="preserve"> </w:t>
      </w:r>
      <w:r w:rsidR="0077770E" w:rsidRPr="00372789">
        <w:t xml:space="preserve">marked </w:t>
      </w:r>
      <w:r w:rsidR="00922DB6" w:rsidRPr="00372789">
        <w:t xml:space="preserve">differences </w:t>
      </w:r>
      <w:r w:rsidR="008A1959" w:rsidRPr="00372789">
        <w:t>have been</w:t>
      </w:r>
      <w:r w:rsidR="00922DB6" w:rsidRPr="00372789">
        <w:t xml:space="preserve"> shown to persist (28% vs 4%) </w:t>
      </w:r>
      <w:r w:rsidR="00B77294" w:rsidRPr="00372789">
        <w:t xml:space="preserve">in later childhood, </w:t>
      </w:r>
      <w:r w:rsidR="00922DB6" w:rsidRPr="00372789">
        <w:t xml:space="preserve">when the children were </w:t>
      </w:r>
      <w:r w:rsidR="0038207A" w:rsidRPr="00372789">
        <w:t xml:space="preserve">aged </w:t>
      </w:r>
      <w:r w:rsidR="00922DB6" w:rsidRPr="00372789">
        <w:t>7 to 10 years</w:t>
      </w:r>
      <w:r w:rsidR="005C6501" w:rsidRPr="00372789">
        <w:t xml:space="preserve"> [</w:t>
      </w:r>
      <w:r w:rsidR="00BC4CA7" w:rsidRPr="00372789">
        <w:t>1</w:t>
      </w:r>
      <w:r w:rsidR="005C6501" w:rsidRPr="00372789">
        <w:t>3]</w:t>
      </w:r>
      <w:r w:rsidR="00922DB6" w:rsidRPr="00372789">
        <w:t>.</w:t>
      </w:r>
      <w:r w:rsidR="00F10157" w:rsidRPr="00372789">
        <w:t xml:space="preserve">  </w:t>
      </w:r>
    </w:p>
    <w:p w:rsidR="00F10157" w:rsidRPr="00372789" w:rsidRDefault="00F10157" w:rsidP="003A6DC6">
      <w:pPr>
        <w:autoSpaceDE w:val="0"/>
        <w:autoSpaceDN w:val="0"/>
        <w:adjustRightInd w:val="0"/>
        <w:spacing w:after="0" w:line="480" w:lineRule="auto"/>
        <w:rPr>
          <w:rFonts w:ascii="Times New Roman" w:hAnsi="Times New Roman" w:cs="Times New Roman"/>
          <w:sz w:val="24"/>
          <w:szCs w:val="24"/>
        </w:rPr>
      </w:pPr>
    </w:p>
    <w:p w:rsidR="007B7A36" w:rsidRPr="00372789" w:rsidRDefault="00F10157" w:rsidP="008A1959">
      <w:pPr>
        <w:autoSpaceDE w:val="0"/>
        <w:autoSpaceDN w:val="0"/>
        <w:adjustRightInd w:val="0"/>
        <w:spacing w:after="0" w:line="480" w:lineRule="auto"/>
        <w:ind w:right="-188"/>
        <w:rPr>
          <w:rFonts w:ascii="Times New Roman" w:hAnsi="Times New Roman" w:cs="Times New Roman"/>
          <w:sz w:val="24"/>
          <w:szCs w:val="24"/>
        </w:rPr>
      </w:pPr>
      <w:r w:rsidRPr="00372789">
        <w:rPr>
          <w:rFonts w:ascii="Times New Roman" w:hAnsi="Times New Roman" w:cs="Times New Roman"/>
          <w:sz w:val="24"/>
          <w:szCs w:val="24"/>
        </w:rPr>
        <w:t>BMI is a surrogate marker for adiposity and</w:t>
      </w:r>
      <w:r w:rsidR="00607327" w:rsidRPr="00372789">
        <w:rPr>
          <w:rFonts w:ascii="Times New Roman" w:hAnsi="Times New Roman" w:cs="Times New Roman"/>
          <w:sz w:val="24"/>
          <w:szCs w:val="24"/>
        </w:rPr>
        <w:t xml:space="preserve">, </w:t>
      </w:r>
      <w:r w:rsidRPr="00372789">
        <w:rPr>
          <w:rFonts w:ascii="Times New Roman" w:hAnsi="Times New Roman" w:cs="Times New Roman"/>
          <w:sz w:val="24"/>
          <w:szCs w:val="24"/>
        </w:rPr>
        <w:t>to</w:t>
      </w:r>
      <w:r w:rsidR="00922DB6" w:rsidRPr="00372789">
        <w:rPr>
          <w:rFonts w:ascii="Times New Roman" w:hAnsi="Times New Roman" w:cs="Times New Roman"/>
          <w:sz w:val="24"/>
          <w:szCs w:val="24"/>
        </w:rPr>
        <w:t xml:space="preserve"> our knowledge, </w:t>
      </w:r>
      <w:r w:rsidR="0038207A" w:rsidRPr="00372789">
        <w:rPr>
          <w:rFonts w:ascii="Times New Roman" w:hAnsi="Times New Roman" w:cs="Times New Roman"/>
          <w:sz w:val="24"/>
          <w:szCs w:val="24"/>
        </w:rPr>
        <w:t>the combined effects of early</w:t>
      </w:r>
      <w:r w:rsidR="00922DB6" w:rsidRPr="00372789">
        <w:rPr>
          <w:rFonts w:ascii="Times New Roman" w:hAnsi="Times New Roman" w:cs="Times New Roman"/>
          <w:sz w:val="24"/>
          <w:szCs w:val="24"/>
        </w:rPr>
        <w:t xml:space="preserve"> </w:t>
      </w:r>
      <w:r w:rsidR="00607327" w:rsidRPr="00372789">
        <w:rPr>
          <w:rFonts w:ascii="Times New Roman" w:hAnsi="Times New Roman" w:cs="Times New Roman"/>
          <w:sz w:val="24"/>
          <w:szCs w:val="24"/>
        </w:rPr>
        <w:t xml:space="preserve">modifiable </w:t>
      </w:r>
      <w:r w:rsidR="00922DB6" w:rsidRPr="00372789">
        <w:rPr>
          <w:rFonts w:ascii="Times New Roman" w:hAnsi="Times New Roman" w:cs="Times New Roman"/>
          <w:sz w:val="24"/>
          <w:szCs w:val="24"/>
        </w:rPr>
        <w:t>risk factor</w:t>
      </w:r>
      <w:r w:rsidR="0038207A" w:rsidRPr="00372789">
        <w:rPr>
          <w:rFonts w:ascii="Times New Roman" w:hAnsi="Times New Roman" w:cs="Times New Roman"/>
          <w:sz w:val="24"/>
          <w:szCs w:val="24"/>
        </w:rPr>
        <w:t>s</w:t>
      </w:r>
      <w:r w:rsidR="00922DB6" w:rsidRPr="00372789">
        <w:rPr>
          <w:rFonts w:ascii="Times New Roman" w:hAnsi="Times New Roman" w:cs="Times New Roman"/>
          <w:sz w:val="24"/>
          <w:szCs w:val="24"/>
        </w:rPr>
        <w:t xml:space="preserve"> </w:t>
      </w:r>
      <w:r w:rsidR="00607327" w:rsidRPr="00372789">
        <w:rPr>
          <w:rFonts w:ascii="Times New Roman" w:hAnsi="Times New Roman" w:cs="Times New Roman"/>
          <w:sz w:val="24"/>
          <w:szCs w:val="24"/>
        </w:rPr>
        <w:t xml:space="preserve">on direct measures of adiposity in childhood </w:t>
      </w:r>
      <w:r w:rsidR="00922DB6" w:rsidRPr="00372789">
        <w:rPr>
          <w:rFonts w:ascii="Times New Roman" w:hAnsi="Times New Roman" w:cs="Times New Roman"/>
          <w:sz w:val="24"/>
          <w:szCs w:val="24"/>
        </w:rPr>
        <w:t>ha</w:t>
      </w:r>
      <w:r w:rsidR="00CA4D0F" w:rsidRPr="00372789">
        <w:rPr>
          <w:rFonts w:ascii="Times New Roman" w:hAnsi="Times New Roman" w:cs="Times New Roman"/>
          <w:sz w:val="24"/>
          <w:szCs w:val="24"/>
        </w:rPr>
        <w:t>ve</w:t>
      </w:r>
      <w:r w:rsidR="00922DB6" w:rsidRPr="00372789">
        <w:rPr>
          <w:rFonts w:ascii="Times New Roman" w:hAnsi="Times New Roman" w:cs="Times New Roman"/>
          <w:sz w:val="24"/>
          <w:szCs w:val="24"/>
        </w:rPr>
        <w:t xml:space="preserve"> not been </w:t>
      </w:r>
      <w:r w:rsidR="00CA4D0F" w:rsidRPr="00372789">
        <w:rPr>
          <w:rFonts w:ascii="Times New Roman" w:hAnsi="Times New Roman" w:cs="Times New Roman"/>
          <w:sz w:val="24"/>
          <w:szCs w:val="24"/>
        </w:rPr>
        <w:t>evaluated</w:t>
      </w:r>
      <w:r w:rsidR="00922DB6" w:rsidRPr="00372789">
        <w:rPr>
          <w:rFonts w:ascii="Times New Roman" w:hAnsi="Times New Roman" w:cs="Times New Roman"/>
          <w:sz w:val="24"/>
          <w:szCs w:val="24"/>
        </w:rPr>
        <w:t xml:space="preserve">. </w:t>
      </w:r>
      <w:r w:rsidR="00607327" w:rsidRPr="00372789">
        <w:rPr>
          <w:rFonts w:ascii="Times New Roman" w:hAnsi="Times New Roman" w:cs="Times New Roman"/>
          <w:sz w:val="24"/>
          <w:szCs w:val="24"/>
        </w:rPr>
        <w:t xml:space="preserve"> </w:t>
      </w:r>
      <w:r w:rsidR="00CD1D71" w:rsidRPr="00372789">
        <w:rPr>
          <w:rFonts w:ascii="Times New Roman" w:hAnsi="Times New Roman" w:cs="Times New Roman"/>
          <w:sz w:val="24"/>
          <w:szCs w:val="24"/>
        </w:rPr>
        <w:t>U</w:t>
      </w:r>
      <w:r w:rsidR="00787940" w:rsidRPr="00372789">
        <w:rPr>
          <w:rFonts w:ascii="Times New Roman" w:hAnsi="Times New Roman" w:cs="Times New Roman"/>
          <w:sz w:val="24"/>
          <w:szCs w:val="24"/>
        </w:rPr>
        <w:t>sing data from</w:t>
      </w:r>
      <w:r w:rsidR="00EB3A95" w:rsidRPr="00372789">
        <w:rPr>
          <w:rFonts w:ascii="Times New Roman" w:hAnsi="Times New Roman" w:cs="Times New Roman"/>
          <w:sz w:val="24"/>
          <w:szCs w:val="24"/>
        </w:rPr>
        <w:t xml:space="preserve"> </w:t>
      </w:r>
      <w:r w:rsidR="00787940" w:rsidRPr="00372789">
        <w:rPr>
          <w:rFonts w:ascii="Times New Roman" w:hAnsi="Times New Roman" w:cs="Times New Roman"/>
          <w:sz w:val="24"/>
          <w:szCs w:val="24"/>
        </w:rPr>
        <w:t>a UK birth cohort</w:t>
      </w:r>
      <w:r w:rsidR="00C05140" w:rsidRPr="00372789">
        <w:rPr>
          <w:rFonts w:ascii="Times New Roman" w:hAnsi="Times New Roman" w:cs="Times New Roman"/>
          <w:sz w:val="24"/>
          <w:szCs w:val="24"/>
        </w:rPr>
        <w:t>,</w:t>
      </w:r>
      <w:r w:rsidR="00787940" w:rsidRPr="00372789">
        <w:rPr>
          <w:rFonts w:ascii="Times New Roman" w:hAnsi="Times New Roman" w:cs="Times New Roman"/>
          <w:sz w:val="24"/>
          <w:szCs w:val="24"/>
        </w:rPr>
        <w:t xml:space="preserve"> </w:t>
      </w:r>
      <w:r w:rsidR="00EB3A95" w:rsidRPr="00372789">
        <w:rPr>
          <w:rFonts w:ascii="Times New Roman" w:hAnsi="Times New Roman" w:cs="Times New Roman"/>
          <w:sz w:val="24"/>
          <w:szCs w:val="24"/>
        </w:rPr>
        <w:t xml:space="preserve">we </w:t>
      </w:r>
      <w:r w:rsidR="00CA4D0F" w:rsidRPr="00372789">
        <w:rPr>
          <w:rFonts w:ascii="Times New Roman" w:hAnsi="Times New Roman" w:cs="Times New Roman"/>
          <w:sz w:val="24"/>
          <w:szCs w:val="24"/>
        </w:rPr>
        <w:t>examine</w:t>
      </w:r>
      <w:r w:rsidR="00164EEA" w:rsidRPr="00372789">
        <w:rPr>
          <w:rFonts w:ascii="Times New Roman" w:hAnsi="Times New Roman" w:cs="Times New Roman"/>
          <w:sz w:val="24"/>
          <w:szCs w:val="24"/>
        </w:rPr>
        <w:t xml:space="preserve"> </w:t>
      </w:r>
      <w:r w:rsidR="00C86979" w:rsidRPr="00372789">
        <w:rPr>
          <w:rFonts w:ascii="Times New Roman" w:hAnsi="Times New Roman" w:cs="Times New Roman"/>
          <w:sz w:val="24"/>
          <w:szCs w:val="24"/>
        </w:rPr>
        <w:t>the role of</w:t>
      </w:r>
      <w:r w:rsidR="00C542B5" w:rsidRPr="00372789">
        <w:rPr>
          <w:rFonts w:ascii="Times New Roman" w:hAnsi="Times New Roman" w:cs="Times New Roman"/>
          <w:sz w:val="24"/>
          <w:szCs w:val="24"/>
        </w:rPr>
        <w:t xml:space="preserve"> </w:t>
      </w:r>
      <w:r w:rsidR="00EB3A95" w:rsidRPr="00372789">
        <w:rPr>
          <w:rFonts w:ascii="Times New Roman" w:hAnsi="Times New Roman" w:cs="Times New Roman"/>
          <w:sz w:val="24"/>
          <w:szCs w:val="24"/>
        </w:rPr>
        <w:t>five factors</w:t>
      </w:r>
      <w:r w:rsidR="00C86979" w:rsidRPr="00372789">
        <w:rPr>
          <w:rFonts w:ascii="Times New Roman" w:hAnsi="Times New Roman" w:cs="Times New Roman"/>
          <w:sz w:val="24"/>
          <w:szCs w:val="24"/>
        </w:rPr>
        <w:t xml:space="preserve"> acting in prenatal and early postnatal life</w:t>
      </w:r>
      <w:r w:rsidR="00164EEA" w:rsidRPr="00372789">
        <w:rPr>
          <w:rFonts w:ascii="Times New Roman" w:hAnsi="Times New Roman" w:cs="Times New Roman"/>
          <w:sz w:val="24"/>
          <w:szCs w:val="24"/>
        </w:rPr>
        <w:t xml:space="preserve">.  We chose </w:t>
      </w:r>
      <w:r w:rsidR="00C86979" w:rsidRPr="00372789">
        <w:rPr>
          <w:rFonts w:ascii="Times New Roman" w:hAnsi="Times New Roman" w:cs="Times New Roman"/>
          <w:sz w:val="24"/>
          <w:szCs w:val="24"/>
        </w:rPr>
        <w:t xml:space="preserve">factors that </w:t>
      </w:r>
      <w:r w:rsidR="00EB3A95" w:rsidRPr="00372789">
        <w:rPr>
          <w:rFonts w:ascii="Times New Roman" w:hAnsi="Times New Roman" w:cs="Times New Roman"/>
          <w:sz w:val="24"/>
          <w:szCs w:val="24"/>
        </w:rPr>
        <w:t xml:space="preserve">have </w:t>
      </w:r>
      <w:r w:rsidR="00C05140" w:rsidRPr="00372789">
        <w:rPr>
          <w:rFonts w:ascii="Times New Roman" w:hAnsi="Times New Roman" w:cs="Times New Roman"/>
          <w:sz w:val="24"/>
          <w:szCs w:val="24"/>
        </w:rPr>
        <w:t>been</w:t>
      </w:r>
      <w:r w:rsidR="00EB3A95" w:rsidRPr="00372789">
        <w:rPr>
          <w:rFonts w:ascii="Times New Roman" w:hAnsi="Times New Roman" w:cs="Times New Roman"/>
          <w:sz w:val="24"/>
          <w:szCs w:val="24"/>
        </w:rPr>
        <w:t xml:space="preserve"> shown to</w:t>
      </w:r>
      <w:r w:rsidR="00C05140" w:rsidRPr="00372789">
        <w:rPr>
          <w:rFonts w:ascii="Times New Roman" w:hAnsi="Times New Roman" w:cs="Times New Roman"/>
          <w:sz w:val="24"/>
          <w:szCs w:val="24"/>
        </w:rPr>
        <w:t xml:space="preserve"> be independent</w:t>
      </w:r>
      <w:r w:rsidR="00EB3A95" w:rsidRPr="00372789">
        <w:rPr>
          <w:rFonts w:ascii="Times New Roman" w:hAnsi="Times New Roman" w:cs="Times New Roman"/>
          <w:sz w:val="24"/>
          <w:szCs w:val="24"/>
        </w:rPr>
        <w:t xml:space="preserve"> </w:t>
      </w:r>
      <w:r w:rsidR="00787940" w:rsidRPr="00372789">
        <w:rPr>
          <w:rFonts w:ascii="Times New Roman" w:hAnsi="Times New Roman" w:cs="Times New Roman"/>
          <w:sz w:val="24"/>
          <w:szCs w:val="24"/>
        </w:rPr>
        <w:t>predict</w:t>
      </w:r>
      <w:r w:rsidR="00C05140" w:rsidRPr="00372789">
        <w:rPr>
          <w:rFonts w:ascii="Times New Roman" w:hAnsi="Times New Roman" w:cs="Times New Roman"/>
          <w:sz w:val="24"/>
          <w:szCs w:val="24"/>
        </w:rPr>
        <w:t>ors of</w:t>
      </w:r>
      <w:r w:rsidR="00787940" w:rsidRPr="00372789">
        <w:rPr>
          <w:rFonts w:ascii="Times New Roman" w:hAnsi="Times New Roman" w:cs="Times New Roman"/>
          <w:sz w:val="24"/>
          <w:szCs w:val="24"/>
        </w:rPr>
        <w:t xml:space="preserve"> greater</w:t>
      </w:r>
      <w:r w:rsidR="00EB3A95" w:rsidRPr="00372789">
        <w:rPr>
          <w:rFonts w:ascii="Times New Roman" w:hAnsi="Times New Roman" w:cs="Times New Roman"/>
          <w:sz w:val="24"/>
          <w:szCs w:val="24"/>
        </w:rPr>
        <w:t xml:space="preserve"> adiposity in children</w:t>
      </w:r>
      <w:r w:rsidR="00966AB7" w:rsidRPr="00372789">
        <w:rPr>
          <w:rFonts w:ascii="Times New Roman" w:hAnsi="Times New Roman" w:cs="Times New Roman"/>
          <w:sz w:val="24"/>
          <w:szCs w:val="24"/>
        </w:rPr>
        <w:t xml:space="preserve"> </w:t>
      </w:r>
      <w:r w:rsidR="00CA4D0F" w:rsidRPr="00372789">
        <w:rPr>
          <w:rFonts w:ascii="Times New Roman" w:hAnsi="Times New Roman" w:cs="Times New Roman"/>
          <w:sz w:val="24"/>
          <w:szCs w:val="24"/>
        </w:rPr>
        <w:t>either i</w:t>
      </w:r>
      <w:r w:rsidR="00966AB7" w:rsidRPr="00372789">
        <w:rPr>
          <w:rFonts w:ascii="Times New Roman" w:hAnsi="Times New Roman" w:cs="Times New Roman"/>
          <w:sz w:val="24"/>
          <w:szCs w:val="24"/>
        </w:rPr>
        <w:t xml:space="preserve">n this cohort </w:t>
      </w:r>
      <w:r w:rsidR="00CA4D0F" w:rsidRPr="00372789">
        <w:rPr>
          <w:rFonts w:ascii="Times New Roman" w:hAnsi="Times New Roman" w:cs="Times New Roman"/>
          <w:sz w:val="24"/>
          <w:szCs w:val="24"/>
        </w:rPr>
        <w:t>or</w:t>
      </w:r>
      <w:r w:rsidR="00966AB7" w:rsidRPr="00372789">
        <w:rPr>
          <w:rFonts w:ascii="Times New Roman" w:hAnsi="Times New Roman" w:cs="Times New Roman"/>
          <w:sz w:val="24"/>
          <w:szCs w:val="24"/>
        </w:rPr>
        <w:t xml:space="preserve"> in other </w:t>
      </w:r>
      <w:r w:rsidR="003D5FA8" w:rsidRPr="00372789">
        <w:rPr>
          <w:rFonts w:ascii="Times New Roman" w:hAnsi="Times New Roman" w:cs="Times New Roman"/>
          <w:sz w:val="24"/>
          <w:szCs w:val="24"/>
        </w:rPr>
        <w:t>studies</w:t>
      </w:r>
      <w:r w:rsidR="00C86979" w:rsidRPr="00372789">
        <w:rPr>
          <w:rFonts w:ascii="Times New Roman" w:hAnsi="Times New Roman" w:cs="Times New Roman"/>
          <w:sz w:val="24"/>
          <w:szCs w:val="24"/>
        </w:rPr>
        <w:t xml:space="preserve">, and </w:t>
      </w:r>
      <w:r w:rsidR="009C41F4" w:rsidRPr="00372789">
        <w:rPr>
          <w:rFonts w:ascii="Times New Roman" w:hAnsi="Times New Roman" w:cs="Times New Roman"/>
          <w:sz w:val="24"/>
          <w:szCs w:val="24"/>
        </w:rPr>
        <w:t xml:space="preserve">that </w:t>
      </w:r>
      <w:r w:rsidR="00651AA6" w:rsidRPr="00372789">
        <w:rPr>
          <w:rFonts w:ascii="Times New Roman" w:hAnsi="Times New Roman" w:cs="Times New Roman"/>
          <w:sz w:val="24"/>
          <w:szCs w:val="24"/>
        </w:rPr>
        <w:t>a</w:t>
      </w:r>
      <w:r w:rsidR="00C86979" w:rsidRPr="00372789">
        <w:rPr>
          <w:rFonts w:ascii="Times New Roman" w:hAnsi="Times New Roman" w:cs="Times New Roman"/>
          <w:sz w:val="24"/>
          <w:szCs w:val="24"/>
        </w:rPr>
        <w:t xml:space="preserve">re </w:t>
      </w:r>
      <w:r w:rsidR="002F4530" w:rsidRPr="00372789">
        <w:rPr>
          <w:rFonts w:ascii="Times New Roman" w:hAnsi="Times New Roman" w:cs="Times New Roman"/>
          <w:sz w:val="24"/>
          <w:szCs w:val="24"/>
        </w:rPr>
        <w:t xml:space="preserve">potentially </w:t>
      </w:r>
      <w:r w:rsidR="00C86979" w:rsidRPr="00372789">
        <w:rPr>
          <w:rFonts w:ascii="Times New Roman" w:hAnsi="Times New Roman" w:cs="Times New Roman"/>
          <w:sz w:val="24"/>
          <w:szCs w:val="24"/>
        </w:rPr>
        <w:t>modifiable</w:t>
      </w:r>
      <w:r w:rsidR="002F4530" w:rsidRPr="00372789">
        <w:rPr>
          <w:rFonts w:ascii="Times New Roman" w:hAnsi="Times New Roman" w:cs="Times New Roman"/>
          <w:sz w:val="24"/>
          <w:szCs w:val="24"/>
        </w:rPr>
        <w:t xml:space="preserve"> through behaviour change interventions</w:t>
      </w:r>
      <w:r w:rsidR="00EB3A95" w:rsidRPr="00372789">
        <w:rPr>
          <w:rFonts w:ascii="Times New Roman" w:hAnsi="Times New Roman" w:cs="Times New Roman"/>
          <w:sz w:val="24"/>
          <w:szCs w:val="24"/>
        </w:rPr>
        <w:t>: maternal obesity before pregnancy</w:t>
      </w:r>
      <w:r w:rsidR="00966AB7" w:rsidRPr="00372789">
        <w:rPr>
          <w:rFonts w:ascii="Times New Roman" w:hAnsi="Times New Roman" w:cs="Times New Roman"/>
          <w:sz w:val="24"/>
          <w:szCs w:val="24"/>
        </w:rPr>
        <w:t xml:space="preserve"> </w:t>
      </w:r>
      <w:r w:rsidR="009769E1" w:rsidRPr="00372789">
        <w:rPr>
          <w:rFonts w:ascii="Times New Roman" w:hAnsi="Times New Roman" w:cs="Times New Roman"/>
          <w:sz w:val="24"/>
          <w:szCs w:val="24"/>
        </w:rPr>
        <w:t>[</w:t>
      </w:r>
      <w:r w:rsidR="00B37116" w:rsidRPr="00372789">
        <w:rPr>
          <w:rFonts w:ascii="Times New Roman" w:hAnsi="Times New Roman" w:cs="Times New Roman"/>
          <w:sz w:val="24"/>
          <w:szCs w:val="24"/>
        </w:rPr>
        <w:t>14,15</w:t>
      </w:r>
      <w:r w:rsidR="00966AB7" w:rsidRPr="00372789">
        <w:rPr>
          <w:rFonts w:ascii="Times New Roman" w:hAnsi="Times New Roman" w:cs="Times New Roman"/>
          <w:sz w:val="24"/>
          <w:szCs w:val="24"/>
        </w:rPr>
        <w:t>]</w:t>
      </w:r>
      <w:r w:rsidR="00EB3A95" w:rsidRPr="00372789">
        <w:rPr>
          <w:rFonts w:ascii="Times New Roman" w:hAnsi="Times New Roman" w:cs="Times New Roman"/>
          <w:sz w:val="24"/>
          <w:szCs w:val="24"/>
        </w:rPr>
        <w:t>, excess gestational weight gain</w:t>
      </w:r>
      <w:r w:rsidR="00966AB7" w:rsidRPr="00372789">
        <w:rPr>
          <w:rFonts w:ascii="Times New Roman" w:hAnsi="Times New Roman" w:cs="Times New Roman"/>
          <w:sz w:val="24"/>
          <w:szCs w:val="24"/>
        </w:rPr>
        <w:t xml:space="preserve"> </w:t>
      </w:r>
      <w:r w:rsidR="00B37116" w:rsidRPr="00372789">
        <w:rPr>
          <w:rFonts w:ascii="Times New Roman" w:hAnsi="Times New Roman" w:cs="Times New Roman"/>
          <w:sz w:val="24"/>
          <w:szCs w:val="24"/>
        </w:rPr>
        <w:t>[7,16</w:t>
      </w:r>
      <w:r w:rsidR="00966AB7" w:rsidRPr="00372789">
        <w:rPr>
          <w:rFonts w:ascii="Times New Roman" w:hAnsi="Times New Roman" w:cs="Times New Roman"/>
          <w:sz w:val="24"/>
          <w:szCs w:val="24"/>
        </w:rPr>
        <w:t>]</w:t>
      </w:r>
      <w:r w:rsidR="00EB3A95" w:rsidRPr="00372789">
        <w:rPr>
          <w:rFonts w:ascii="Times New Roman" w:hAnsi="Times New Roman" w:cs="Times New Roman"/>
          <w:sz w:val="24"/>
          <w:szCs w:val="24"/>
        </w:rPr>
        <w:t>,</w:t>
      </w:r>
      <w:r w:rsidR="00D6214B" w:rsidRPr="00372789">
        <w:rPr>
          <w:rFonts w:ascii="Times New Roman" w:hAnsi="Times New Roman" w:cs="Times New Roman"/>
          <w:sz w:val="24"/>
          <w:szCs w:val="24"/>
        </w:rPr>
        <w:t xml:space="preserve"> </w:t>
      </w:r>
      <w:r w:rsidR="00EB3A95" w:rsidRPr="00372789">
        <w:rPr>
          <w:rFonts w:ascii="Times New Roman" w:hAnsi="Times New Roman" w:cs="Times New Roman"/>
          <w:sz w:val="24"/>
          <w:szCs w:val="24"/>
        </w:rPr>
        <w:t>maternal smoking in pregnancy</w:t>
      </w:r>
      <w:r w:rsidR="00966AB7" w:rsidRPr="00372789">
        <w:rPr>
          <w:rFonts w:ascii="Times New Roman" w:hAnsi="Times New Roman" w:cs="Times New Roman"/>
          <w:sz w:val="24"/>
          <w:szCs w:val="24"/>
        </w:rPr>
        <w:t xml:space="preserve"> [6]</w:t>
      </w:r>
      <w:r w:rsidR="00EB3A95" w:rsidRPr="00372789">
        <w:rPr>
          <w:rFonts w:ascii="Times New Roman" w:hAnsi="Times New Roman" w:cs="Times New Roman"/>
          <w:sz w:val="24"/>
          <w:szCs w:val="24"/>
        </w:rPr>
        <w:t>, low vitamin D status in pregnancy</w:t>
      </w:r>
      <w:r w:rsidR="00966AB7" w:rsidRPr="00372789">
        <w:rPr>
          <w:rFonts w:ascii="Times New Roman" w:hAnsi="Times New Roman" w:cs="Times New Roman"/>
          <w:sz w:val="24"/>
          <w:szCs w:val="24"/>
        </w:rPr>
        <w:t xml:space="preserve"> [1</w:t>
      </w:r>
      <w:r w:rsidR="00B37116" w:rsidRPr="00372789">
        <w:rPr>
          <w:rFonts w:ascii="Times New Roman" w:hAnsi="Times New Roman" w:cs="Times New Roman"/>
          <w:sz w:val="24"/>
          <w:szCs w:val="24"/>
        </w:rPr>
        <w:t>7,18</w:t>
      </w:r>
      <w:r w:rsidR="00966AB7" w:rsidRPr="00372789">
        <w:rPr>
          <w:rFonts w:ascii="Times New Roman" w:hAnsi="Times New Roman" w:cs="Times New Roman"/>
          <w:sz w:val="24"/>
          <w:szCs w:val="24"/>
        </w:rPr>
        <w:t>]</w:t>
      </w:r>
      <w:r w:rsidR="00EB3A95" w:rsidRPr="00372789">
        <w:rPr>
          <w:rFonts w:ascii="Times New Roman" w:hAnsi="Times New Roman" w:cs="Times New Roman"/>
          <w:sz w:val="24"/>
          <w:szCs w:val="24"/>
        </w:rPr>
        <w:t xml:space="preserve">, and short duration of breastfeeding </w:t>
      </w:r>
      <w:r w:rsidR="00350FE6" w:rsidRPr="00372789">
        <w:rPr>
          <w:rFonts w:ascii="Times New Roman" w:hAnsi="Times New Roman" w:cs="Times New Roman"/>
          <w:sz w:val="24"/>
          <w:szCs w:val="24"/>
        </w:rPr>
        <w:t>[</w:t>
      </w:r>
      <w:r w:rsidR="005F4A30" w:rsidRPr="00372789">
        <w:rPr>
          <w:rFonts w:ascii="Times New Roman" w:hAnsi="Times New Roman" w:cs="Times New Roman"/>
          <w:sz w:val="24"/>
          <w:szCs w:val="24"/>
        </w:rPr>
        <w:t>19,</w:t>
      </w:r>
      <w:r w:rsidR="00B37116" w:rsidRPr="00372789">
        <w:rPr>
          <w:rFonts w:ascii="Times New Roman" w:hAnsi="Times New Roman" w:cs="Times New Roman"/>
          <w:sz w:val="24"/>
          <w:szCs w:val="24"/>
        </w:rPr>
        <w:t>20,21</w:t>
      </w:r>
      <w:r w:rsidR="00350FE6" w:rsidRPr="00372789">
        <w:rPr>
          <w:rFonts w:ascii="Times New Roman" w:hAnsi="Times New Roman" w:cs="Times New Roman"/>
          <w:sz w:val="24"/>
          <w:szCs w:val="24"/>
        </w:rPr>
        <w:t>]</w:t>
      </w:r>
      <w:r w:rsidR="00EB3A95" w:rsidRPr="00372789">
        <w:rPr>
          <w:rFonts w:ascii="Times New Roman" w:hAnsi="Times New Roman" w:cs="Times New Roman"/>
          <w:sz w:val="24"/>
          <w:szCs w:val="24"/>
        </w:rPr>
        <w:t xml:space="preserve">.   </w:t>
      </w:r>
      <w:r w:rsidR="00D6214B" w:rsidRPr="00372789">
        <w:rPr>
          <w:rFonts w:ascii="Times New Roman" w:hAnsi="Times New Roman" w:cs="Times New Roman"/>
          <w:sz w:val="24"/>
          <w:szCs w:val="24"/>
        </w:rPr>
        <w:t xml:space="preserve">We </w:t>
      </w:r>
      <w:r w:rsidR="00EB3A95" w:rsidRPr="00372789">
        <w:rPr>
          <w:rFonts w:ascii="Times New Roman" w:hAnsi="Times New Roman" w:cs="Times New Roman"/>
          <w:sz w:val="24"/>
          <w:szCs w:val="24"/>
        </w:rPr>
        <w:t>examine</w:t>
      </w:r>
      <w:r w:rsidR="0038207A" w:rsidRPr="00372789">
        <w:rPr>
          <w:rFonts w:ascii="Times New Roman" w:hAnsi="Times New Roman" w:cs="Times New Roman"/>
          <w:sz w:val="24"/>
          <w:szCs w:val="24"/>
        </w:rPr>
        <w:t xml:space="preserve"> </w:t>
      </w:r>
      <w:r w:rsidR="00F65773" w:rsidRPr="00372789">
        <w:rPr>
          <w:rFonts w:ascii="Times New Roman" w:hAnsi="Times New Roman" w:cs="Times New Roman"/>
          <w:sz w:val="24"/>
          <w:szCs w:val="24"/>
        </w:rPr>
        <w:t xml:space="preserve">their </w:t>
      </w:r>
      <w:r w:rsidR="0038207A" w:rsidRPr="00372789">
        <w:rPr>
          <w:rFonts w:ascii="Times New Roman" w:hAnsi="Times New Roman" w:cs="Times New Roman"/>
          <w:sz w:val="24"/>
          <w:szCs w:val="24"/>
        </w:rPr>
        <w:t>combined</w:t>
      </w:r>
      <w:r w:rsidR="00F65773" w:rsidRPr="00372789">
        <w:rPr>
          <w:rFonts w:ascii="Times New Roman" w:hAnsi="Times New Roman" w:cs="Times New Roman"/>
          <w:sz w:val="24"/>
          <w:szCs w:val="24"/>
        </w:rPr>
        <w:t xml:space="preserve"> effects</w:t>
      </w:r>
      <w:r w:rsidR="0038207A" w:rsidRPr="00372789">
        <w:rPr>
          <w:rFonts w:ascii="Times New Roman" w:hAnsi="Times New Roman" w:cs="Times New Roman"/>
          <w:sz w:val="24"/>
          <w:szCs w:val="24"/>
        </w:rPr>
        <w:t xml:space="preserve"> in relation</w:t>
      </w:r>
      <w:r w:rsidR="00EB3A95" w:rsidRPr="00372789">
        <w:rPr>
          <w:rFonts w:ascii="Times New Roman" w:hAnsi="Times New Roman" w:cs="Times New Roman"/>
          <w:sz w:val="24"/>
          <w:szCs w:val="24"/>
        </w:rPr>
        <w:t xml:space="preserve"> </w:t>
      </w:r>
      <w:r w:rsidR="00F153C9" w:rsidRPr="00372789">
        <w:rPr>
          <w:rFonts w:ascii="Times New Roman" w:hAnsi="Times New Roman" w:cs="Times New Roman"/>
          <w:sz w:val="24"/>
          <w:szCs w:val="24"/>
        </w:rPr>
        <w:t xml:space="preserve">to </w:t>
      </w:r>
      <w:r w:rsidR="00B77294" w:rsidRPr="00372789">
        <w:rPr>
          <w:rFonts w:ascii="Times New Roman" w:hAnsi="Times New Roman" w:cs="Times New Roman"/>
          <w:sz w:val="24"/>
          <w:szCs w:val="24"/>
        </w:rPr>
        <w:t>three</w:t>
      </w:r>
      <w:r w:rsidR="0090483F" w:rsidRPr="00372789">
        <w:rPr>
          <w:rFonts w:ascii="Times New Roman" w:hAnsi="Times New Roman" w:cs="Times New Roman"/>
          <w:sz w:val="24"/>
          <w:szCs w:val="24"/>
        </w:rPr>
        <w:t xml:space="preserve"> outcomes</w:t>
      </w:r>
      <w:r w:rsidR="00EB3A95" w:rsidRPr="00372789">
        <w:rPr>
          <w:rFonts w:ascii="Times New Roman" w:hAnsi="Times New Roman" w:cs="Times New Roman"/>
          <w:sz w:val="24"/>
          <w:szCs w:val="24"/>
        </w:rPr>
        <w:t xml:space="preserve"> determined at </w:t>
      </w:r>
      <w:r w:rsidR="00D6214B" w:rsidRPr="00372789">
        <w:rPr>
          <w:rFonts w:ascii="Times New Roman" w:hAnsi="Times New Roman" w:cs="Times New Roman"/>
          <w:sz w:val="24"/>
          <w:szCs w:val="24"/>
        </w:rPr>
        <w:t xml:space="preserve">4 and </w:t>
      </w:r>
      <w:r w:rsidR="00221317" w:rsidRPr="00372789">
        <w:rPr>
          <w:rFonts w:ascii="Times New Roman" w:hAnsi="Times New Roman" w:cs="Times New Roman"/>
          <w:sz w:val="24"/>
          <w:szCs w:val="24"/>
        </w:rPr>
        <w:t>6</w:t>
      </w:r>
      <w:r w:rsidR="00D6214B" w:rsidRPr="00372789">
        <w:rPr>
          <w:rFonts w:ascii="Times New Roman" w:hAnsi="Times New Roman" w:cs="Times New Roman"/>
          <w:sz w:val="24"/>
          <w:szCs w:val="24"/>
        </w:rPr>
        <w:t xml:space="preserve"> years</w:t>
      </w:r>
      <w:r w:rsidR="00B77294" w:rsidRPr="00372789">
        <w:rPr>
          <w:rFonts w:ascii="Times New Roman" w:hAnsi="Times New Roman" w:cs="Times New Roman"/>
          <w:sz w:val="24"/>
          <w:szCs w:val="24"/>
        </w:rPr>
        <w:t xml:space="preserve"> of age</w:t>
      </w:r>
      <w:r w:rsidR="00EB3A95" w:rsidRPr="00372789">
        <w:rPr>
          <w:rFonts w:ascii="Times New Roman" w:hAnsi="Times New Roman" w:cs="Times New Roman"/>
          <w:sz w:val="24"/>
          <w:szCs w:val="24"/>
        </w:rPr>
        <w:t xml:space="preserve">: </w:t>
      </w:r>
      <w:r w:rsidR="00B77294" w:rsidRPr="00372789">
        <w:rPr>
          <w:rFonts w:ascii="Times New Roman" w:hAnsi="Times New Roman" w:cs="Times New Roman"/>
          <w:sz w:val="24"/>
          <w:szCs w:val="24"/>
        </w:rPr>
        <w:t xml:space="preserve">BMI, </w:t>
      </w:r>
      <w:r w:rsidR="006F3855" w:rsidRPr="00372789">
        <w:rPr>
          <w:rFonts w:ascii="Times New Roman" w:hAnsi="Times New Roman" w:cs="Times New Roman"/>
          <w:sz w:val="24"/>
          <w:szCs w:val="24"/>
        </w:rPr>
        <w:t xml:space="preserve">adiposity (DXA-assessed fat mass) and </w:t>
      </w:r>
      <w:r w:rsidR="00EB3A95" w:rsidRPr="00372789">
        <w:rPr>
          <w:rFonts w:ascii="Times New Roman" w:hAnsi="Times New Roman" w:cs="Times New Roman"/>
          <w:sz w:val="24"/>
          <w:szCs w:val="24"/>
        </w:rPr>
        <w:t>overweight</w:t>
      </w:r>
      <w:r w:rsidR="00AE1DD7" w:rsidRPr="00372789">
        <w:rPr>
          <w:rFonts w:ascii="Times New Roman" w:hAnsi="Times New Roman" w:cs="Times New Roman"/>
          <w:sz w:val="24"/>
          <w:szCs w:val="24"/>
        </w:rPr>
        <w:t xml:space="preserve"> or obesity</w:t>
      </w:r>
      <w:r w:rsidR="00EB3A95" w:rsidRPr="00372789">
        <w:rPr>
          <w:rFonts w:ascii="Times New Roman" w:hAnsi="Times New Roman" w:cs="Times New Roman"/>
          <w:sz w:val="24"/>
          <w:szCs w:val="24"/>
        </w:rPr>
        <w:t xml:space="preserve"> </w:t>
      </w:r>
      <w:r w:rsidR="009A6FF7" w:rsidRPr="00372789">
        <w:rPr>
          <w:rFonts w:ascii="Times New Roman" w:hAnsi="Times New Roman" w:cs="Times New Roman"/>
          <w:sz w:val="24"/>
          <w:szCs w:val="24"/>
        </w:rPr>
        <w:t>(</w:t>
      </w:r>
      <w:r w:rsidR="00EB3A95" w:rsidRPr="00372789">
        <w:rPr>
          <w:rFonts w:ascii="Times New Roman" w:hAnsi="Times New Roman" w:cs="Times New Roman"/>
          <w:sz w:val="24"/>
          <w:szCs w:val="24"/>
        </w:rPr>
        <w:t>defined</w:t>
      </w:r>
      <w:r w:rsidR="00D6214B" w:rsidRPr="00372789">
        <w:rPr>
          <w:rFonts w:ascii="Times New Roman" w:hAnsi="Times New Roman" w:cs="Times New Roman"/>
          <w:sz w:val="24"/>
          <w:szCs w:val="24"/>
        </w:rPr>
        <w:t xml:space="preserve"> according to </w:t>
      </w:r>
      <w:r w:rsidR="00713751" w:rsidRPr="00372789">
        <w:rPr>
          <w:rFonts w:ascii="Times New Roman" w:hAnsi="Times New Roman" w:cs="Times New Roman"/>
          <w:sz w:val="24"/>
          <w:szCs w:val="24"/>
        </w:rPr>
        <w:t>the International Obesity Task Force (IOTF))</w:t>
      </w:r>
      <w:r w:rsidR="00D6214B" w:rsidRPr="00372789">
        <w:rPr>
          <w:rFonts w:ascii="Times New Roman" w:hAnsi="Times New Roman" w:cs="Times New Roman"/>
          <w:sz w:val="24"/>
          <w:szCs w:val="24"/>
        </w:rPr>
        <w:t xml:space="preserve"> </w:t>
      </w:r>
      <w:r w:rsidR="00B77294" w:rsidRPr="00372789">
        <w:rPr>
          <w:rFonts w:ascii="Times New Roman" w:hAnsi="Times New Roman" w:cs="Times New Roman"/>
          <w:sz w:val="24"/>
          <w:szCs w:val="24"/>
        </w:rPr>
        <w:t xml:space="preserve">BMI </w:t>
      </w:r>
      <w:r w:rsidR="00D6214B" w:rsidRPr="00372789">
        <w:rPr>
          <w:rFonts w:ascii="Times New Roman" w:hAnsi="Times New Roman" w:cs="Times New Roman"/>
          <w:sz w:val="24"/>
          <w:szCs w:val="24"/>
        </w:rPr>
        <w:t>cut-off</w:t>
      </w:r>
      <w:r w:rsidR="00BC4CA7" w:rsidRPr="00372789">
        <w:rPr>
          <w:rFonts w:ascii="Times New Roman" w:hAnsi="Times New Roman" w:cs="Times New Roman"/>
          <w:sz w:val="24"/>
          <w:szCs w:val="24"/>
        </w:rPr>
        <w:t>s</w:t>
      </w:r>
      <w:r w:rsidR="00350FE6" w:rsidRPr="00372789">
        <w:rPr>
          <w:rFonts w:ascii="Times New Roman" w:hAnsi="Times New Roman" w:cs="Times New Roman"/>
          <w:sz w:val="24"/>
          <w:szCs w:val="24"/>
        </w:rPr>
        <w:t xml:space="preserve"> [</w:t>
      </w:r>
      <w:r w:rsidR="00B37116" w:rsidRPr="00372789">
        <w:rPr>
          <w:rFonts w:ascii="Times New Roman" w:hAnsi="Times New Roman" w:cs="Times New Roman"/>
          <w:sz w:val="24"/>
          <w:szCs w:val="24"/>
        </w:rPr>
        <w:t>22</w:t>
      </w:r>
      <w:r w:rsidR="009A6FF7" w:rsidRPr="00372789">
        <w:rPr>
          <w:rFonts w:ascii="Times New Roman" w:hAnsi="Times New Roman" w:cs="Times New Roman"/>
          <w:sz w:val="24"/>
          <w:szCs w:val="24"/>
        </w:rPr>
        <w:t>])</w:t>
      </w:r>
      <w:r w:rsidR="00EB3A95" w:rsidRPr="00372789">
        <w:rPr>
          <w:rFonts w:ascii="Times New Roman" w:hAnsi="Times New Roman" w:cs="Times New Roman"/>
          <w:sz w:val="24"/>
          <w:szCs w:val="24"/>
        </w:rPr>
        <w:t xml:space="preserve">. </w:t>
      </w:r>
    </w:p>
    <w:p w:rsidR="00BA0814" w:rsidRPr="00372789" w:rsidRDefault="00BA0814" w:rsidP="0077770E">
      <w:pPr>
        <w:autoSpaceDE w:val="0"/>
        <w:autoSpaceDN w:val="0"/>
        <w:adjustRightInd w:val="0"/>
        <w:spacing w:after="0" w:line="480" w:lineRule="auto"/>
        <w:rPr>
          <w:rFonts w:ascii="Times New Roman" w:hAnsi="Times New Roman" w:cs="Times New Roman"/>
          <w:sz w:val="24"/>
          <w:szCs w:val="24"/>
        </w:rPr>
      </w:pPr>
    </w:p>
    <w:p w:rsidR="005E559B" w:rsidRPr="00372789" w:rsidRDefault="00B91FCE" w:rsidP="003A6DC6">
      <w:pPr>
        <w:spacing w:line="480" w:lineRule="auto"/>
        <w:rPr>
          <w:rFonts w:ascii="Times New Roman" w:hAnsi="Times New Roman" w:cs="Times New Roman"/>
          <w:b/>
          <w:sz w:val="24"/>
          <w:szCs w:val="24"/>
        </w:rPr>
      </w:pPr>
      <w:r w:rsidRPr="00372789">
        <w:rPr>
          <w:rFonts w:ascii="Times New Roman" w:hAnsi="Times New Roman" w:cs="Times New Roman"/>
          <w:b/>
          <w:sz w:val="24"/>
          <w:szCs w:val="24"/>
        </w:rPr>
        <w:t xml:space="preserve">SUBJECTS AND </w:t>
      </w:r>
      <w:r w:rsidR="005E559B" w:rsidRPr="00372789">
        <w:rPr>
          <w:rFonts w:ascii="Times New Roman" w:hAnsi="Times New Roman" w:cs="Times New Roman"/>
          <w:b/>
          <w:sz w:val="24"/>
          <w:szCs w:val="24"/>
        </w:rPr>
        <w:t>METHODS</w:t>
      </w:r>
    </w:p>
    <w:p w:rsidR="0077770E" w:rsidRPr="00372789" w:rsidRDefault="00262B12" w:rsidP="0077770E">
      <w:pPr>
        <w:pStyle w:val="NoSpacing"/>
        <w:spacing w:line="480" w:lineRule="auto"/>
        <w:rPr>
          <w:rFonts w:ascii="Times New Roman" w:hAnsi="Times New Roman" w:cs="Times New Roman"/>
          <w:b/>
          <w:sz w:val="24"/>
          <w:szCs w:val="24"/>
          <w:lang w:val="en-US"/>
        </w:rPr>
      </w:pPr>
      <w:r w:rsidRPr="00372789">
        <w:rPr>
          <w:rFonts w:ascii="Times New Roman" w:hAnsi="Times New Roman" w:cs="Times New Roman"/>
          <w:b/>
          <w:sz w:val="24"/>
          <w:szCs w:val="24"/>
          <w:lang w:val="en-US"/>
        </w:rPr>
        <w:t xml:space="preserve">The </w:t>
      </w:r>
      <w:r w:rsidR="00A123FD" w:rsidRPr="00372789">
        <w:rPr>
          <w:rFonts w:ascii="Times New Roman" w:hAnsi="Times New Roman" w:cs="Times New Roman"/>
          <w:b/>
          <w:sz w:val="24"/>
          <w:szCs w:val="24"/>
          <w:lang w:val="en-US"/>
        </w:rPr>
        <w:t>S</w:t>
      </w:r>
      <w:r w:rsidRPr="00372789">
        <w:rPr>
          <w:rFonts w:ascii="Times New Roman" w:hAnsi="Times New Roman" w:cs="Times New Roman"/>
          <w:b/>
          <w:sz w:val="24"/>
          <w:szCs w:val="24"/>
          <w:lang w:val="en-US"/>
        </w:rPr>
        <w:t>outhampton Women’s Survey</w:t>
      </w:r>
    </w:p>
    <w:p w:rsidR="00A123FD" w:rsidRPr="00372789" w:rsidRDefault="00A123FD" w:rsidP="0077770E">
      <w:pPr>
        <w:pStyle w:val="NoSpacing"/>
        <w:spacing w:line="480" w:lineRule="auto"/>
        <w:rPr>
          <w:rFonts w:ascii="Times New Roman" w:hAnsi="Times New Roman" w:cs="Times New Roman"/>
          <w:sz w:val="24"/>
          <w:szCs w:val="24"/>
          <w:lang w:val="en-US"/>
        </w:rPr>
      </w:pPr>
      <w:r w:rsidRPr="00372789">
        <w:rPr>
          <w:rFonts w:ascii="Times New Roman" w:hAnsi="Times New Roman" w:cs="Times New Roman"/>
          <w:sz w:val="24"/>
          <w:szCs w:val="24"/>
          <w:lang w:val="en-US"/>
        </w:rPr>
        <w:t xml:space="preserve">The Southampton Women’s Survey (SWS) is a prospective </w:t>
      </w:r>
      <w:r w:rsidR="00262B12" w:rsidRPr="00372789">
        <w:rPr>
          <w:rFonts w:ascii="Times New Roman" w:hAnsi="Times New Roman" w:cs="Times New Roman"/>
          <w:sz w:val="24"/>
          <w:szCs w:val="24"/>
          <w:lang w:val="en-US"/>
        </w:rPr>
        <w:t xml:space="preserve">birth </w:t>
      </w:r>
      <w:r w:rsidRPr="00372789">
        <w:rPr>
          <w:rFonts w:ascii="Times New Roman" w:hAnsi="Times New Roman" w:cs="Times New Roman"/>
          <w:sz w:val="24"/>
          <w:szCs w:val="24"/>
          <w:lang w:val="en-US"/>
        </w:rPr>
        <w:t xml:space="preserve">cohort </w:t>
      </w:r>
      <w:r w:rsidR="00A36D4E" w:rsidRPr="00372789">
        <w:rPr>
          <w:rFonts w:ascii="Times New Roman" w:hAnsi="Times New Roman" w:cs="Times New Roman"/>
          <w:sz w:val="24"/>
          <w:szCs w:val="24"/>
          <w:lang w:val="en-US"/>
        </w:rPr>
        <w:t xml:space="preserve">in which </w:t>
      </w:r>
      <w:r w:rsidRPr="00372789">
        <w:rPr>
          <w:rFonts w:ascii="Times New Roman" w:hAnsi="Times New Roman" w:cs="Times New Roman"/>
          <w:sz w:val="24"/>
          <w:szCs w:val="24"/>
          <w:lang w:val="en-US"/>
        </w:rPr>
        <w:t xml:space="preserve">the diet, body composition, physical activity and social circumstances of a </w:t>
      </w:r>
      <w:r w:rsidR="00262B12" w:rsidRPr="00372789">
        <w:rPr>
          <w:rFonts w:ascii="Times New Roman" w:hAnsi="Times New Roman" w:cs="Times New Roman"/>
          <w:sz w:val="24"/>
          <w:szCs w:val="24"/>
          <w:lang w:val="en-US"/>
        </w:rPr>
        <w:t>general population sample</w:t>
      </w:r>
      <w:r w:rsidRPr="00372789">
        <w:rPr>
          <w:rFonts w:ascii="Times New Roman" w:hAnsi="Times New Roman" w:cs="Times New Roman"/>
          <w:sz w:val="24"/>
          <w:szCs w:val="24"/>
          <w:lang w:val="en-US"/>
        </w:rPr>
        <w:t xml:space="preserve"> of non-pregnant women</w:t>
      </w:r>
      <w:r w:rsidR="00262B12" w:rsidRPr="00372789">
        <w:rPr>
          <w:rFonts w:ascii="Times New Roman" w:hAnsi="Times New Roman" w:cs="Times New Roman"/>
          <w:sz w:val="24"/>
          <w:szCs w:val="24"/>
          <w:lang w:val="en-US"/>
        </w:rPr>
        <w:t>,</w:t>
      </w:r>
      <w:r w:rsidRPr="00372789">
        <w:rPr>
          <w:rFonts w:ascii="Times New Roman" w:hAnsi="Times New Roman" w:cs="Times New Roman"/>
          <w:sz w:val="24"/>
          <w:szCs w:val="24"/>
          <w:lang w:val="en-US"/>
        </w:rPr>
        <w:t xml:space="preserve"> aged 20 to 34 years</w:t>
      </w:r>
      <w:r w:rsidR="00262B12" w:rsidRPr="00372789">
        <w:rPr>
          <w:rFonts w:ascii="Times New Roman" w:hAnsi="Times New Roman" w:cs="Times New Roman"/>
          <w:sz w:val="24"/>
          <w:szCs w:val="24"/>
          <w:lang w:val="en-US"/>
        </w:rPr>
        <w:t xml:space="preserve">, </w:t>
      </w:r>
      <w:r w:rsidRPr="00372789">
        <w:rPr>
          <w:rFonts w:ascii="Times New Roman" w:hAnsi="Times New Roman" w:cs="Times New Roman"/>
          <w:sz w:val="24"/>
          <w:szCs w:val="24"/>
          <w:lang w:val="en-US"/>
        </w:rPr>
        <w:t xml:space="preserve">living in Southampton, </w:t>
      </w:r>
      <w:r w:rsidR="00A36D4E" w:rsidRPr="00372789">
        <w:rPr>
          <w:rFonts w:ascii="Times New Roman" w:hAnsi="Times New Roman" w:cs="Times New Roman"/>
          <w:sz w:val="24"/>
          <w:szCs w:val="24"/>
          <w:lang w:val="en-US"/>
        </w:rPr>
        <w:t>were characterised</w:t>
      </w:r>
      <w:r w:rsidRPr="00372789">
        <w:rPr>
          <w:rFonts w:ascii="Times New Roman" w:hAnsi="Times New Roman" w:cs="Times New Roman"/>
          <w:sz w:val="24"/>
          <w:szCs w:val="24"/>
          <w:lang w:val="en-US"/>
        </w:rPr>
        <w:t xml:space="preserve">.  </w:t>
      </w:r>
      <w:r w:rsidR="00262B12" w:rsidRPr="00372789">
        <w:rPr>
          <w:rFonts w:ascii="Times New Roman" w:hAnsi="Times New Roman" w:cs="Times New Roman"/>
          <w:sz w:val="24"/>
          <w:szCs w:val="24"/>
          <w:lang w:val="en-US"/>
        </w:rPr>
        <w:t>D</w:t>
      </w:r>
      <w:r w:rsidRPr="00372789">
        <w:rPr>
          <w:rFonts w:ascii="Times New Roman" w:hAnsi="Times New Roman" w:cs="Times New Roman"/>
          <w:sz w:val="24"/>
          <w:szCs w:val="24"/>
          <w:lang w:val="en-US"/>
        </w:rPr>
        <w:t xml:space="preserve">etail of the study </w:t>
      </w:r>
      <w:r w:rsidR="00262B12" w:rsidRPr="00372789">
        <w:rPr>
          <w:rFonts w:ascii="Times New Roman" w:hAnsi="Times New Roman" w:cs="Times New Roman"/>
          <w:sz w:val="24"/>
          <w:szCs w:val="24"/>
          <w:lang w:val="en-US"/>
        </w:rPr>
        <w:t>has</w:t>
      </w:r>
      <w:r w:rsidRPr="00372789">
        <w:rPr>
          <w:rFonts w:ascii="Times New Roman" w:hAnsi="Times New Roman" w:cs="Times New Roman"/>
          <w:sz w:val="24"/>
          <w:szCs w:val="24"/>
          <w:lang w:val="en-US"/>
        </w:rPr>
        <w:t xml:space="preserve"> been published previously </w:t>
      </w:r>
      <w:r w:rsidR="00C45723" w:rsidRPr="00372789">
        <w:rPr>
          <w:rFonts w:ascii="Times New Roman" w:hAnsi="Times New Roman" w:cs="Times New Roman"/>
          <w:sz w:val="24"/>
          <w:szCs w:val="24"/>
          <w:lang w:val="en-US"/>
        </w:rPr>
        <w:t>[</w:t>
      </w:r>
      <w:r w:rsidR="00B37116" w:rsidRPr="00372789">
        <w:rPr>
          <w:rFonts w:ascii="Times New Roman" w:hAnsi="Times New Roman" w:cs="Times New Roman"/>
          <w:sz w:val="24"/>
          <w:szCs w:val="24"/>
          <w:lang w:val="en-US"/>
        </w:rPr>
        <w:t>23</w:t>
      </w:r>
      <w:r w:rsidR="00C45723" w:rsidRPr="00372789">
        <w:rPr>
          <w:rFonts w:ascii="Times New Roman" w:hAnsi="Times New Roman" w:cs="Times New Roman"/>
          <w:sz w:val="24"/>
          <w:szCs w:val="24"/>
          <w:lang w:val="en-US"/>
        </w:rPr>
        <w:t>]</w:t>
      </w:r>
      <w:r w:rsidRPr="00372789">
        <w:rPr>
          <w:rFonts w:ascii="Times New Roman" w:hAnsi="Times New Roman" w:cs="Times New Roman"/>
          <w:sz w:val="24"/>
          <w:szCs w:val="24"/>
          <w:lang w:val="en-US"/>
        </w:rPr>
        <w:t xml:space="preserve">.  Women were recruited through General Practices across the city between April 1998 and December 2002.  Each woman was </w:t>
      </w:r>
      <w:r w:rsidRPr="00372789">
        <w:rPr>
          <w:rFonts w:ascii="Times New Roman" w:hAnsi="Times New Roman" w:cs="Times New Roman"/>
          <w:sz w:val="24"/>
          <w:szCs w:val="24"/>
          <w:lang w:val="en-US"/>
        </w:rPr>
        <w:lastRenderedPageBreak/>
        <w:t>invited to take part by letter, followed by a telephone call</w:t>
      </w:r>
      <w:r w:rsidR="00850B75" w:rsidRPr="00372789">
        <w:rPr>
          <w:rFonts w:ascii="Times New Roman" w:hAnsi="Times New Roman" w:cs="Times New Roman"/>
          <w:sz w:val="24"/>
          <w:szCs w:val="24"/>
          <w:lang w:val="en-US"/>
        </w:rPr>
        <w:t>,</w:t>
      </w:r>
      <w:r w:rsidRPr="00372789">
        <w:rPr>
          <w:rFonts w:ascii="Times New Roman" w:hAnsi="Times New Roman" w:cs="Times New Roman"/>
          <w:sz w:val="24"/>
          <w:szCs w:val="24"/>
          <w:lang w:val="en-US"/>
        </w:rPr>
        <w:t xml:space="preserve"> when an interview date was arranged</w:t>
      </w:r>
      <w:r w:rsidR="00850B75" w:rsidRPr="00372789">
        <w:rPr>
          <w:rFonts w:ascii="Times New Roman" w:hAnsi="Times New Roman" w:cs="Times New Roman"/>
          <w:sz w:val="24"/>
          <w:szCs w:val="24"/>
          <w:lang w:val="en-US"/>
        </w:rPr>
        <w:t xml:space="preserve">. </w:t>
      </w:r>
      <w:r w:rsidRPr="00372789">
        <w:rPr>
          <w:rFonts w:ascii="Times New Roman" w:hAnsi="Times New Roman" w:cs="Times New Roman"/>
          <w:sz w:val="24"/>
          <w:szCs w:val="24"/>
          <w:lang w:val="en-US"/>
        </w:rPr>
        <w:t xml:space="preserve">12,583 women agreed, </w:t>
      </w:r>
      <w:r w:rsidR="00262B12" w:rsidRPr="00372789">
        <w:rPr>
          <w:rFonts w:ascii="Times New Roman" w:hAnsi="Times New Roman" w:cs="Times New Roman"/>
          <w:sz w:val="24"/>
          <w:szCs w:val="24"/>
          <w:lang w:val="en-US"/>
        </w:rPr>
        <w:t xml:space="preserve">representing </w:t>
      </w:r>
      <w:r w:rsidRPr="00372789">
        <w:rPr>
          <w:rFonts w:ascii="Times New Roman" w:hAnsi="Times New Roman" w:cs="Times New Roman"/>
          <w:sz w:val="24"/>
          <w:szCs w:val="24"/>
          <w:lang w:val="en-US"/>
        </w:rPr>
        <w:t xml:space="preserve">75% of all women contacted.  Trained research nurses visited </w:t>
      </w:r>
      <w:r w:rsidR="00262B12" w:rsidRPr="00372789">
        <w:rPr>
          <w:rFonts w:ascii="Times New Roman" w:hAnsi="Times New Roman" w:cs="Times New Roman"/>
          <w:sz w:val="24"/>
          <w:szCs w:val="24"/>
          <w:lang w:val="en-US"/>
        </w:rPr>
        <w:t>each woma</w:t>
      </w:r>
      <w:r w:rsidRPr="00372789">
        <w:rPr>
          <w:rFonts w:ascii="Times New Roman" w:hAnsi="Times New Roman" w:cs="Times New Roman"/>
          <w:sz w:val="24"/>
          <w:szCs w:val="24"/>
          <w:lang w:val="en-US"/>
        </w:rPr>
        <w:t xml:space="preserve">n at home and collected </w:t>
      </w:r>
      <w:r w:rsidRPr="00372789">
        <w:rPr>
          <w:rFonts w:ascii="Times New Roman" w:hAnsi="Times New Roman" w:cs="Times New Roman"/>
          <w:sz w:val="24"/>
          <w:szCs w:val="24"/>
        </w:rPr>
        <w:t>information</w:t>
      </w:r>
      <w:r w:rsidRPr="00372789">
        <w:rPr>
          <w:rFonts w:ascii="Times New Roman" w:hAnsi="Times New Roman" w:cs="Times New Roman"/>
          <w:sz w:val="24"/>
          <w:szCs w:val="24"/>
          <w:lang w:val="en-US"/>
        </w:rPr>
        <w:t xml:space="preserve"> about </w:t>
      </w:r>
      <w:r w:rsidR="00850B75" w:rsidRPr="00372789">
        <w:rPr>
          <w:rFonts w:ascii="Times New Roman" w:hAnsi="Times New Roman" w:cs="Times New Roman"/>
          <w:sz w:val="24"/>
          <w:szCs w:val="24"/>
          <w:lang w:val="en-US"/>
        </w:rPr>
        <w:t>her</w:t>
      </w:r>
      <w:r w:rsidRPr="00372789">
        <w:rPr>
          <w:rFonts w:ascii="Times New Roman" w:hAnsi="Times New Roman" w:cs="Times New Roman"/>
          <w:sz w:val="24"/>
          <w:szCs w:val="24"/>
          <w:lang w:val="en-US"/>
        </w:rPr>
        <w:t xml:space="preserve"> health, diet a</w:t>
      </w:r>
      <w:r w:rsidR="00850B75" w:rsidRPr="00372789">
        <w:rPr>
          <w:rFonts w:ascii="Times New Roman" w:hAnsi="Times New Roman" w:cs="Times New Roman"/>
          <w:sz w:val="24"/>
          <w:szCs w:val="24"/>
          <w:lang w:val="en-US"/>
        </w:rPr>
        <w:t>nd lifestyle</w:t>
      </w:r>
      <w:r w:rsidRPr="00372789">
        <w:rPr>
          <w:rFonts w:ascii="Times New Roman" w:hAnsi="Times New Roman" w:cs="Times New Roman"/>
          <w:sz w:val="24"/>
          <w:szCs w:val="24"/>
          <w:lang w:val="en-US"/>
        </w:rPr>
        <w:t xml:space="preserve">, as well as taking anthropometric measurements.  Women who subsequently became pregnant were followed </w:t>
      </w:r>
      <w:r w:rsidR="00262B12" w:rsidRPr="00372789">
        <w:rPr>
          <w:rFonts w:ascii="Times New Roman" w:hAnsi="Times New Roman" w:cs="Times New Roman"/>
          <w:sz w:val="24"/>
          <w:szCs w:val="24"/>
          <w:lang w:val="en-US"/>
        </w:rPr>
        <w:t>throughout pregnancy</w:t>
      </w:r>
      <w:r w:rsidR="00813F4B" w:rsidRPr="00372789">
        <w:rPr>
          <w:rFonts w:ascii="Times New Roman" w:hAnsi="Times New Roman" w:cs="Times New Roman"/>
          <w:sz w:val="24"/>
          <w:szCs w:val="24"/>
          <w:lang w:val="en-US"/>
        </w:rPr>
        <w:t xml:space="preserve">; detailed interviews were conducted at 11 and 34 weeks’ gestation.  The growth and development of the SWS </w:t>
      </w:r>
      <w:r w:rsidR="00262B12" w:rsidRPr="00372789">
        <w:rPr>
          <w:rFonts w:ascii="Times New Roman" w:hAnsi="Times New Roman" w:cs="Times New Roman"/>
          <w:sz w:val="24"/>
          <w:szCs w:val="24"/>
          <w:lang w:val="en-US"/>
        </w:rPr>
        <w:t xml:space="preserve">children </w:t>
      </w:r>
      <w:r w:rsidR="00813F4B" w:rsidRPr="00372789">
        <w:rPr>
          <w:rFonts w:ascii="Times New Roman" w:hAnsi="Times New Roman" w:cs="Times New Roman"/>
          <w:sz w:val="24"/>
          <w:szCs w:val="24"/>
          <w:lang w:val="en-US"/>
        </w:rPr>
        <w:t>have been assessed at a number of stages in</w:t>
      </w:r>
      <w:r w:rsidR="00262B12" w:rsidRPr="00372789">
        <w:rPr>
          <w:rFonts w:ascii="Times New Roman" w:hAnsi="Times New Roman" w:cs="Times New Roman"/>
          <w:sz w:val="24"/>
          <w:szCs w:val="24"/>
          <w:lang w:val="en-US"/>
        </w:rPr>
        <w:t xml:space="preserve"> infancy and childhood</w:t>
      </w:r>
      <w:r w:rsidR="00813F4B" w:rsidRPr="00372789">
        <w:rPr>
          <w:rFonts w:ascii="Times New Roman" w:hAnsi="Times New Roman" w:cs="Times New Roman"/>
          <w:sz w:val="24"/>
          <w:szCs w:val="24"/>
          <w:lang w:val="en-US"/>
        </w:rPr>
        <w:t>, and continued follow-up is ongoing</w:t>
      </w:r>
      <w:r w:rsidR="00262B12" w:rsidRPr="00372789">
        <w:rPr>
          <w:rFonts w:ascii="Times New Roman" w:hAnsi="Times New Roman" w:cs="Times New Roman"/>
          <w:sz w:val="24"/>
          <w:szCs w:val="24"/>
          <w:lang w:val="en-US"/>
        </w:rPr>
        <w:t>.</w:t>
      </w:r>
      <w:r w:rsidR="00C6736D" w:rsidRPr="00372789">
        <w:rPr>
          <w:rFonts w:ascii="Times New Roman" w:hAnsi="Times New Roman" w:cs="Times New Roman"/>
          <w:sz w:val="24"/>
          <w:szCs w:val="24"/>
          <w:lang w:val="en-US"/>
        </w:rPr>
        <w:t xml:space="preserve">  </w:t>
      </w:r>
      <w:r w:rsidRPr="00372789">
        <w:rPr>
          <w:rFonts w:ascii="Times New Roman" w:hAnsi="Times New Roman" w:cs="Times New Roman"/>
          <w:sz w:val="24"/>
          <w:szCs w:val="24"/>
          <w:lang w:val="en-US"/>
        </w:rPr>
        <w:t>The SWS was approved by the Southampton and South West Hampshire Local Research Ethics Committee (</w:t>
      </w:r>
      <w:r w:rsidRPr="00372789">
        <w:rPr>
          <w:rFonts w:ascii="Times New Roman" w:hAnsi="Times New Roman" w:cs="Times New Roman"/>
          <w:sz w:val="24"/>
          <w:szCs w:val="24"/>
        </w:rPr>
        <w:t>307/97, 153/99w, 005/03/t and 06/Q1702/104</w:t>
      </w:r>
      <w:r w:rsidR="007726F6" w:rsidRPr="00372789">
        <w:rPr>
          <w:rFonts w:ascii="Times New Roman" w:hAnsi="Times New Roman" w:cs="Times New Roman"/>
          <w:sz w:val="24"/>
          <w:szCs w:val="24"/>
          <w:lang w:val="en-US"/>
        </w:rPr>
        <w:t>);</w:t>
      </w:r>
      <w:r w:rsidRPr="00372789">
        <w:rPr>
          <w:rFonts w:ascii="Times New Roman" w:hAnsi="Times New Roman" w:cs="Times New Roman"/>
          <w:sz w:val="24"/>
          <w:szCs w:val="24"/>
          <w:lang w:val="en-US"/>
        </w:rPr>
        <w:t xml:space="preserve"> written informed consent was obtained from all participa</w:t>
      </w:r>
      <w:r w:rsidR="003C232A" w:rsidRPr="00372789">
        <w:rPr>
          <w:rFonts w:ascii="Times New Roman" w:hAnsi="Times New Roman" w:cs="Times New Roman"/>
          <w:sz w:val="24"/>
          <w:szCs w:val="24"/>
          <w:lang w:val="en-US"/>
        </w:rPr>
        <w:t>nt</w:t>
      </w:r>
      <w:r w:rsidRPr="00372789">
        <w:rPr>
          <w:rFonts w:ascii="Times New Roman" w:hAnsi="Times New Roman" w:cs="Times New Roman"/>
          <w:sz w:val="24"/>
          <w:szCs w:val="24"/>
          <w:lang w:val="en-US"/>
        </w:rPr>
        <w:t>s.</w:t>
      </w:r>
    </w:p>
    <w:p w:rsidR="00262B12" w:rsidRPr="00372789" w:rsidRDefault="00262B12" w:rsidP="0077770E">
      <w:pPr>
        <w:pStyle w:val="NoSpacing"/>
        <w:spacing w:line="480" w:lineRule="auto"/>
        <w:rPr>
          <w:rFonts w:ascii="Times New Roman" w:hAnsi="Times New Roman" w:cs="Times New Roman"/>
          <w:sz w:val="24"/>
          <w:szCs w:val="24"/>
        </w:rPr>
      </w:pPr>
    </w:p>
    <w:p w:rsidR="00A123FD" w:rsidRPr="00372789" w:rsidRDefault="00A123FD" w:rsidP="0077770E">
      <w:pPr>
        <w:pStyle w:val="NoSpacing"/>
        <w:spacing w:line="480" w:lineRule="auto"/>
        <w:rPr>
          <w:rFonts w:ascii="Times New Roman" w:hAnsi="Times New Roman" w:cs="Times New Roman"/>
          <w:b/>
          <w:sz w:val="24"/>
          <w:szCs w:val="24"/>
        </w:rPr>
      </w:pPr>
      <w:r w:rsidRPr="00372789">
        <w:rPr>
          <w:rFonts w:ascii="Times New Roman" w:hAnsi="Times New Roman" w:cs="Times New Roman"/>
          <w:b/>
          <w:sz w:val="24"/>
          <w:szCs w:val="24"/>
        </w:rPr>
        <w:t>Maternal data</w:t>
      </w:r>
    </w:p>
    <w:p w:rsidR="00A123FD" w:rsidRPr="00372789" w:rsidRDefault="004971CA" w:rsidP="00337773">
      <w:pPr>
        <w:pStyle w:val="TableContents0"/>
        <w:spacing w:line="480" w:lineRule="auto"/>
      </w:pPr>
      <w:r w:rsidRPr="00372789">
        <w:t>Details of the mothers’ sociodemographic background were obtained during the pre-pregnant interviews; educational attainment was categorised in six groups according to highest academic qualification obtained</w:t>
      </w:r>
      <w:r w:rsidR="0043054B" w:rsidRPr="00372789">
        <w:t xml:space="preserve"> (increasing from none to university degree or higher). </w:t>
      </w:r>
      <w:r w:rsidRPr="00372789">
        <w:t xml:space="preserve">  </w:t>
      </w:r>
      <w:r w:rsidR="00AB2AB3" w:rsidRPr="00372789">
        <w:t>Height was measured with a portable stadiometer (Harpenden; CMS Weighing Equipment Ltd, London, UK) to the nearest 0.1 cm with the head in the Frankfort plane. Weight was measured with calibrated electronic scales (Seca, Hamburg, Germany) to the nearest 0.1 kg (after removal of shoes and heavy clothing or jewellery). T</w:t>
      </w:r>
      <w:r w:rsidR="00AB08ED" w:rsidRPr="00372789">
        <w:t xml:space="preserve">hese measurements were used to calculate </w:t>
      </w:r>
      <w:r w:rsidR="00262B12" w:rsidRPr="00372789">
        <w:t>BMI</w:t>
      </w:r>
      <w:r w:rsidR="00C41F5A" w:rsidRPr="00372789">
        <w:t xml:space="preserve"> (kg/m</w:t>
      </w:r>
      <w:r w:rsidR="00C41F5A" w:rsidRPr="00372789">
        <w:rPr>
          <w:vertAlign w:val="superscript"/>
        </w:rPr>
        <w:t>2</w:t>
      </w:r>
      <w:r w:rsidR="00C41F5A" w:rsidRPr="00372789">
        <w:t>)</w:t>
      </w:r>
      <w:r w:rsidR="00A123FD" w:rsidRPr="00372789">
        <w:t>.  Amongst women who became pregnant, smoking status in pregnancy was ascertained at the 11</w:t>
      </w:r>
      <w:r w:rsidR="003D45FD" w:rsidRPr="00372789">
        <w:t>-</w:t>
      </w:r>
      <w:r w:rsidR="00A123FD" w:rsidRPr="00372789">
        <w:t xml:space="preserve"> and 34</w:t>
      </w:r>
      <w:r w:rsidR="003D45FD" w:rsidRPr="00372789">
        <w:t>-</w:t>
      </w:r>
      <w:r w:rsidR="00A123FD" w:rsidRPr="00372789">
        <w:t xml:space="preserve">week interviews.  </w:t>
      </w:r>
      <w:r w:rsidR="00262B12" w:rsidRPr="00372789">
        <w:t>At 34 weeks</w:t>
      </w:r>
      <w:r w:rsidR="00EC6D34" w:rsidRPr="00372789">
        <w:t>’ gestation,</w:t>
      </w:r>
      <w:r w:rsidR="00262B12" w:rsidRPr="00372789">
        <w:t xml:space="preserve"> </w:t>
      </w:r>
      <w:r w:rsidR="00A123FD" w:rsidRPr="00372789">
        <w:t xml:space="preserve">a venous blood sample </w:t>
      </w:r>
      <w:r w:rsidR="00EC6D34" w:rsidRPr="00372789">
        <w:t xml:space="preserve">was taken </w:t>
      </w:r>
      <w:r w:rsidR="00A123FD" w:rsidRPr="00372789">
        <w:t>and an aliquot of maternal serum was frozen at -80°C.  Serum 25-hydroxyvitamin D concentrations were analyzed by radioimmunoassay (Diasorin, Stillwater, Minnesota, USA). This assay measures both 25-hydroxyvitamin D2 and D3. The assay met the requirements of the UK National Vitamin D Ext</w:t>
      </w:r>
      <w:r w:rsidR="00AB2AB3" w:rsidRPr="00372789">
        <w:t>ernal Quality Assurance Scheme</w:t>
      </w:r>
      <w:r w:rsidR="003C232A" w:rsidRPr="00372789">
        <w:t>;</w:t>
      </w:r>
      <w:r w:rsidR="00A123FD" w:rsidRPr="00372789">
        <w:t xml:space="preserve"> intra</w:t>
      </w:r>
      <w:r w:rsidR="00AB2AB3" w:rsidRPr="00372789">
        <w:t>-</w:t>
      </w:r>
      <w:r w:rsidR="00A123FD" w:rsidRPr="00372789">
        <w:lastRenderedPageBreak/>
        <w:t>assay and inter</w:t>
      </w:r>
      <w:r w:rsidR="00AB2AB3" w:rsidRPr="00372789">
        <w:t>-</w:t>
      </w:r>
      <w:r w:rsidR="00A123FD" w:rsidRPr="00372789">
        <w:t xml:space="preserve">assay coefficients of variation were less than 10%.  </w:t>
      </w:r>
      <w:r w:rsidR="00A123FD" w:rsidRPr="00372789">
        <w:rPr>
          <w:lang w:val="en-US"/>
        </w:rPr>
        <w:t>At 34 weeks</w:t>
      </w:r>
      <w:r w:rsidR="003C232A" w:rsidRPr="00372789">
        <w:rPr>
          <w:lang w:val="en-US"/>
        </w:rPr>
        <w:t>,</w:t>
      </w:r>
      <w:r w:rsidR="00A123FD" w:rsidRPr="00372789">
        <w:rPr>
          <w:lang w:val="en-US"/>
        </w:rPr>
        <w:t xml:space="preserve"> the research nurses weighed the women again; pregnancy weight gain from before</w:t>
      </w:r>
      <w:r w:rsidR="003C232A" w:rsidRPr="00372789">
        <w:rPr>
          <w:lang w:val="en-US"/>
        </w:rPr>
        <w:t xml:space="preserve"> pregnancy</w:t>
      </w:r>
      <w:r w:rsidR="00A123FD" w:rsidRPr="00372789">
        <w:rPr>
          <w:lang w:val="en-US"/>
        </w:rPr>
        <w:t xml:space="preserve"> to 34 weeks’ gestation was defined as excessive according to the Institute of Medicine (IOM) 2009 recommendations </w:t>
      </w:r>
      <w:r w:rsidR="002F7A10" w:rsidRPr="00372789">
        <w:rPr>
          <w:lang w:val="en-US"/>
        </w:rPr>
        <w:t>[</w:t>
      </w:r>
      <w:r w:rsidR="00B37116" w:rsidRPr="00372789">
        <w:rPr>
          <w:lang w:val="en-US"/>
        </w:rPr>
        <w:t>24</w:t>
      </w:r>
      <w:r w:rsidR="002F7A10" w:rsidRPr="00372789">
        <w:rPr>
          <w:lang w:val="en-US"/>
        </w:rPr>
        <w:t>]</w:t>
      </w:r>
      <w:r w:rsidR="00A123FD" w:rsidRPr="00372789">
        <w:rPr>
          <w:lang w:val="en-US"/>
        </w:rPr>
        <w:t>, as described previously</w:t>
      </w:r>
      <w:r w:rsidR="00337773" w:rsidRPr="00372789">
        <w:rPr>
          <w:lang w:val="en-US"/>
        </w:rPr>
        <w:t xml:space="preserve"> (weekly gains in 2nd and 3rd trimester</w:t>
      </w:r>
      <w:r w:rsidR="00D0125A" w:rsidRPr="00372789">
        <w:rPr>
          <w:lang w:val="en-US"/>
        </w:rPr>
        <w:t>s</w:t>
      </w:r>
      <w:r w:rsidR="00337773" w:rsidRPr="00372789">
        <w:rPr>
          <w:lang w:val="en-US"/>
        </w:rPr>
        <w:t xml:space="preserve">: more than 0.51 kg/week in underweight women, 0.42kg/week in normal weight women, 0.28kg/week in overweight women, or 0.22kg/week in obese women) </w:t>
      </w:r>
      <w:r w:rsidR="002F7A10" w:rsidRPr="00372789">
        <w:rPr>
          <w:lang w:val="en-US"/>
        </w:rPr>
        <w:t>[7]</w:t>
      </w:r>
      <w:r w:rsidR="00A123FD" w:rsidRPr="00372789">
        <w:rPr>
          <w:lang w:val="en-US"/>
        </w:rPr>
        <w:t xml:space="preserve">.  </w:t>
      </w:r>
      <w:r w:rsidR="00843ABF" w:rsidRPr="00372789">
        <w:rPr>
          <w:lang w:val="en-US"/>
        </w:rPr>
        <w:t xml:space="preserve">Gestational age </w:t>
      </w:r>
      <w:r w:rsidR="00B25277" w:rsidRPr="00372789">
        <w:rPr>
          <w:lang w:val="en-US"/>
        </w:rPr>
        <w:t xml:space="preserve">at birth </w:t>
      </w:r>
      <w:r w:rsidR="00843ABF" w:rsidRPr="00372789">
        <w:rPr>
          <w:lang w:val="en-US"/>
        </w:rPr>
        <w:t xml:space="preserve">was </w:t>
      </w:r>
      <w:r w:rsidR="00B25277" w:rsidRPr="00372789">
        <w:rPr>
          <w:lang w:val="en-US"/>
        </w:rPr>
        <w:t xml:space="preserve">determined using a </w:t>
      </w:r>
      <w:r w:rsidR="00B25277" w:rsidRPr="00372789">
        <w:t>computerised algorithm based on menstrual data or, when these were uncertain</w:t>
      </w:r>
      <w:r w:rsidR="008E7BFC" w:rsidRPr="00372789">
        <w:t xml:space="preserve"> (34% </w:t>
      </w:r>
      <w:r w:rsidR="00CA4D0F" w:rsidRPr="00372789">
        <w:t xml:space="preserve">of </w:t>
      </w:r>
      <w:r w:rsidR="008E7BFC" w:rsidRPr="00372789">
        <w:t>women)</w:t>
      </w:r>
      <w:r w:rsidR="00C6736D" w:rsidRPr="00372789">
        <w:t>,</w:t>
      </w:r>
      <w:r w:rsidR="00B25277" w:rsidRPr="00372789">
        <w:t xml:space="preserve"> with ultrasound assessment of fetal anthropometry in early pregnancy</w:t>
      </w:r>
      <w:r w:rsidR="004B6AEB" w:rsidRPr="00372789">
        <w:t>.</w:t>
      </w:r>
      <w:r w:rsidR="00E875AF" w:rsidRPr="00372789">
        <w:t xml:space="preserve">  </w:t>
      </w:r>
    </w:p>
    <w:p w:rsidR="00B25277" w:rsidRPr="00372789" w:rsidRDefault="00B25277" w:rsidP="0077770E">
      <w:pPr>
        <w:pStyle w:val="NoSpacing"/>
        <w:spacing w:line="480" w:lineRule="auto"/>
        <w:rPr>
          <w:rFonts w:ascii="Times New Roman" w:hAnsi="Times New Roman" w:cs="Times New Roman"/>
          <w:sz w:val="24"/>
          <w:szCs w:val="24"/>
        </w:rPr>
      </w:pPr>
    </w:p>
    <w:p w:rsidR="0077770E" w:rsidRPr="00372789" w:rsidRDefault="00A123FD" w:rsidP="0077770E">
      <w:pPr>
        <w:pStyle w:val="NoSpacing"/>
        <w:spacing w:line="480" w:lineRule="auto"/>
        <w:rPr>
          <w:rFonts w:ascii="Times New Roman" w:hAnsi="Times New Roman" w:cs="Times New Roman"/>
          <w:b/>
          <w:sz w:val="24"/>
          <w:szCs w:val="24"/>
        </w:rPr>
      </w:pPr>
      <w:r w:rsidRPr="00372789">
        <w:rPr>
          <w:rFonts w:ascii="Times New Roman" w:hAnsi="Times New Roman" w:cs="Times New Roman"/>
          <w:b/>
          <w:sz w:val="24"/>
          <w:szCs w:val="24"/>
        </w:rPr>
        <w:t>Infancy and childhood data</w:t>
      </w:r>
    </w:p>
    <w:p w:rsidR="00A123FD" w:rsidRPr="00372789" w:rsidRDefault="006079D8" w:rsidP="0077770E">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For infants who were breastfed, t</w:t>
      </w:r>
      <w:r w:rsidR="00A123FD" w:rsidRPr="00372789">
        <w:rPr>
          <w:rFonts w:ascii="Times New Roman" w:hAnsi="Times New Roman" w:cs="Times New Roman"/>
          <w:sz w:val="24"/>
          <w:szCs w:val="24"/>
        </w:rPr>
        <w:t>he date of the last breastfeed</w:t>
      </w:r>
      <w:r w:rsidRPr="00372789">
        <w:rPr>
          <w:rFonts w:ascii="Times New Roman" w:hAnsi="Times New Roman" w:cs="Times New Roman"/>
          <w:sz w:val="24"/>
          <w:szCs w:val="24"/>
        </w:rPr>
        <w:t xml:space="preserve"> was</w:t>
      </w:r>
      <w:r w:rsidR="00A123FD" w:rsidRPr="00372789">
        <w:rPr>
          <w:rFonts w:ascii="Times New Roman" w:hAnsi="Times New Roman" w:cs="Times New Roman"/>
          <w:sz w:val="24"/>
          <w:szCs w:val="24"/>
        </w:rPr>
        <w:t xml:space="preserve"> recorded</w:t>
      </w:r>
      <w:r w:rsidRPr="00372789">
        <w:rPr>
          <w:rFonts w:ascii="Times New Roman" w:hAnsi="Times New Roman" w:cs="Times New Roman"/>
          <w:sz w:val="24"/>
          <w:szCs w:val="24"/>
        </w:rPr>
        <w:t xml:space="preserve"> at</w:t>
      </w:r>
      <w:r w:rsidR="00AA3920" w:rsidRPr="00372789">
        <w:rPr>
          <w:rFonts w:ascii="Times New Roman" w:hAnsi="Times New Roman" w:cs="Times New Roman"/>
          <w:sz w:val="24"/>
          <w:szCs w:val="24"/>
        </w:rPr>
        <w:t xml:space="preserve"> 6, 12 or 24 months, </w:t>
      </w:r>
      <w:r w:rsidRPr="00372789">
        <w:rPr>
          <w:rFonts w:ascii="Times New Roman" w:hAnsi="Times New Roman" w:cs="Times New Roman"/>
          <w:sz w:val="24"/>
          <w:szCs w:val="24"/>
        </w:rPr>
        <w:t>and was</w:t>
      </w:r>
      <w:r w:rsidR="00A123FD" w:rsidRPr="00372789">
        <w:rPr>
          <w:rFonts w:ascii="Times New Roman" w:hAnsi="Times New Roman" w:cs="Times New Roman"/>
          <w:sz w:val="24"/>
          <w:szCs w:val="24"/>
        </w:rPr>
        <w:t xml:space="preserve"> used to define </w:t>
      </w:r>
      <w:r w:rsidR="00A123FD" w:rsidRPr="00372789">
        <w:rPr>
          <w:rFonts w:ascii="Times New Roman" w:hAnsi="Times New Roman" w:cs="Times New Roman"/>
          <w:sz w:val="24"/>
          <w:szCs w:val="24"/>
          <w:lang w:val="en-US"/>
        </w:rPr>
        <w:t xml:space="preserve">duration of breastfeeding.  </w:t>
      </w:r>
      <w:r w:rsidR="00843ABF" w:rsidRPr="00372789">
        <w:rPr>
          <w:rFonts w:ascii="Times New Roman" w:hAnsi="Times New Roman" w:cs="Times New Roman"/>
          <w:sz w:val="24"/>
          <w:szCs w:val="24"/>
          <w:lang w:val="en-US"/>
        </w:rPr>
        <w:t>When the children reached 4 and 6 years of age, subset</w:t>
      </w:r>
      <w:r w:rsidR="003D45FD" w:rsidRPr="00372789">
        <w:rPr>
          <w:rFonts w:ascii="Times New Roman" w:hAnsi="Times New Roman" w:cs="Times New Roman"/>
          <w:sz w:val="24"/>
          <w:szCs w:val="24"/>
          <w:lang w:val="en-US"/>
        </w:rPr>
        <w:t>s were</w:t>
      </w:r>
      <w:r w:rsidR="00843ABF" w:rsidRPr="00372789">
        <w:rPr>
          <w:rFonts w:ascii="Times New Roman" w:hAnsi="Times New Roman" w:cs="Times New Roman"/>
          <w:sz w:val="24"/>
          <w:szCs w:val="24"/>
          <w:lang w:val="en-US"/>
        </w:rPr>
        <w:t xml:space="preserve"> invited </w:t>
      </w:r>
      <w:r w:rsidR="00A02ED8" w:rsidRPr="00372789">
        <w:rPr>
          <w:rFonts w:ascii="Times New Roman" w:hAnsi="Times New Roman" w:cs="Times New Roman"/>
          <w:sz w:val="24"/>
          <w:szCs w:val="24"/>
          <w:lang w:val="en-US"/>
        </w:rPr>
        <w:t>to have</w:t>
      </w:r>
      <w:r w:rsidR="00AA3920" w:rsidRPr="00372789">
        <w:rPr>
          <w:rFonts w:ascii="Times New Roman" w:hAnsi="Times New Roman" w:cs="Times New Roman"/>
          <w:sz w:val="24"/>
          <w:szCs w:val="24"/>
          <w:lang w:val="en-US"/>
        </w:rPr>
        <w:t xml:space="preserve"> an</w:t>
      </w:r>
      <w:r w:rsidR="00843ABF" w:rsidRPr="00372789">
        <w:rPr>
          <w:rFonts w:ascii="Times New Roman" w:hAnsi="Times New Roman" w:cs="Times New Roman"/>
          <w:sz w:val="24"/>
          <w:szCs w:val="24"/>
          <w:lang w:val="en-US"/>
        </w:rPr>
        <w:t xml:space="preserve"> assessment of body composition.   </w:t>
      </w:r>
      <w:r w:rsidR="00A30AEA" w:rsidRPr="00372789">
        <w:rPr>
          <w:rFonts w:ascii="Times New Roman" w:hAnsi="Times New Roman" w:cs="Times New Roman"/>
          <w:sz w:val="24"/>
          <w:szCs w:val="24"/>
          <w:lang w:val="en-US"/>
        </w:rPr>
        <w:t xml:space="preserve">Children’s </w:t>
      </w:r>
      <w:r w:rsidR="00A123FD" w:rsidRPr="00372789">
        <w:rPr>
          <w:rFonts w:ascii="Times New Roman" w:hAnsi="Times New Roman" w:cs="Times New Roman"/>
          <w:sz w:val="24"/>
          <w:szCs w:val="24"/>
        </w:rPr>
        <w:t>height was measured using a Leicester height measurer</w:t>
      </w:r>
      <w:r w:rsidR="00B25277" w:rsidRPr="00372789">
        <w:rPr>
          <w:rFonts w:ascii="Times New Roman" w:hAnsi="Times New Roman" w:cs="Times New Roman"/>
          <w:sz w:val="24"/>
          <w:szCs w:val="24"/>
        </w:rPr>
        <w:t xml:space="preserve"> (Seca Ltd., Birmingham, UK</w:t>
      </w:r>
      <w:r w:rsidR="00A123FD" w:rsidRPr="00372789">
        <w:rPr>
          <w:rFonts w:ascii="Times New Roman" w:hAnsi="Times New Roman" w:cs="Times New Roman"/>
          <w:sz w:val="24"/>
          <w:szCs w:val="24"/>
        </w:rPr>
        <w:t>)</w:t>
      </w:r>
      <w:r w:rsidR="00833E2F" w:rsidRPr="00372789">
        <w:rPr>
          <w:rFonts w:ascii="Times New Roman" w:hAnsi="Times New Roman" w:cs="Times New Roman"/>
          <w:sz w:val="24"/>
          <w:szCs w:val="24"/>
        </w:rPr>
        <w:t xml:space="preserve">, and </w:t>
      </w:r>
      <w:r w:rsidR="00843ABF" w:rsidRPr="00372789">
        <w:rPr>
          <w:rFonts w:ascii="Times New Roman" w:hAnsi="Times New Roman" w:cs="Times New Roman"/>
          <w:sz w:val="24"/>
          <w:szCs w:val="24"/>
        </w:rPr>
        <w:t>weight was measured</w:t>
      </w:r>
      <w:r w:rsidR="00B25277" w:rsidRPr="00372789">
        <w:rPr>
          <w:rFonts w:ascii="Times New Roman" w:hAnsi="Times New Roman" w:cs="Times New Roman"/>
          <w:sz w:val="24"/>
          <w:szCs w:val="24"/>
        </w:rPr>
        <w:t xml:space="preserve"> using calibrated digital scales (Seca Ltd.).</w:t>
      </w:r>
      <w:r w:rsidR="00843ABF" w:rsidRPr="00372789">
        <w:rPr>
          <w:rFonts w:ascii="Times New Roman" w:hAnsi="Times New Roman" w:cs="Times New Roman"/>
          <w:sz w:val="24"/>
          <w:szCs w:val="24"/>
        </w:rPr>
        <w:t xml:space="preserve"> These data were used to calculate BMI at </w:t>
      </w:r>
      <w:r w:rsidR="00B25277" w:rsidRPr="00372789">
        <w:rPr>
          <w:rFonts w:ascii="Times New Roman" w:hAnsi="Times New Roman" w:cs="Times New Roman"/>
          <w:sz w:val="24"/>
          <w:szCs w:val="24"/>
        </w:rPr>
        <w:t>4 and 6 years</w:t>
      </w:r>
      <w:r w:rsidR="00843ABF" w:rsidRPr="00372789">
        <w:rPr>
          <w:rFonts w:ascii="Times New Roman" w:hAnsi="Times New Roman" w:cs="Times New Roman"/>
          <w:sz w:val="24"/>
          <w:szCs w:val="24"/>
        </w:rPr>
        <w:t xml:space="preserve">. </w:t>
      </w:r>
      <w:r w:rsidR="00A123FD" w:rsidRPr="00372789">
        <w:rPr>
          <w:rFonts w:ascii="Times New Roman" w:hAnsi="Times New Roman" w:cs="Times New Roman"/>
          <w:sz w:val="24"/>
          <w:szCs w:val="24"/>
        </w:rPr>
        <w:t xml:space="preserve"> </w:t>
      </w:r>
      <w:r w:rsidR="00A123FD" w:rsidRPr="00372789">
        <w:rPr>
          <w:rFonts w:ascii="Times New Roman" w:hAnsi="Times New Roman" w:cs="Times New Roman"/>
          <w:sz w:val="24"/>
          <w:szCs w:val="24"/>
          <w:lang w:val="en-US"/>
        </w:rPr>
        <w:t>Dual</w:t>
      </w:r>
      <w:r w:rsidR="00A30AEA" w:rsidRPr="00372789">
        <w:rPr>
          <w:rFonts w:ascii="Times New Roman" w:hAnsi="Times New Roman" w:cs="Times New Roman"/>
          <w:sz w:val="24"/>
          <w:szCs w:val="24"/>
          <w:lang w:val="en-US"/>
        </w:rPr>
        <w:t>-energy</w:t>
      </w:r>
      <w:r w:rsidR="00A123FD" w:rsidRPr="00372789">
        <w:rPr>
          <w:rFonts w:ascii="Times New Roman" w:hAnsi="Times New Roman" w:cs="Times New Roman"/>
          <w:sz w:val="24"/>
          <w:szCs w:val="24"/>
          <w:lang w:val="en-US"/>
        </w:rPr>
        <w:t xml:space="preserve"> X-ray Absorptiometry (DXA)</w:t>
      </w:r>
      <w:r w:rsidR="00A123FD" w:rsidRPr="00372789">
        <w:rPr>
          <w:rFonts w:ascii="Times New Roman" w:hAnsi="Times New Roman" w:cs="Times New Roman"/>
          <w:sz w:val="24"/>
          <w:szCs w:val="24"/>
        </w:rPr>
        <w:t xml:space="preserve"> using a Hologic Discovery instrument (Hologic Inc., Bedford, MA, USA)</w:t>
      </w:r>
      <w:r w:rsidR="00843ABF" w:rsidRPr="00372789">
        <w:rPr>
          <w:rFonts w:ascii="Times New Roman" w:hAnsi="Times New Roman" w:cs="Times New Roman"/>
          <w:sz w:val="24"/>
          <w:szCs w:val="24"/>
        </w:rPr>
        <w:t xml:space="preserve"> was used to assess body composition</w:t>
      </w:r>
      <w:r w:rsidR="00A123FD" w:rsidRPr="00372789">
        <w:rPr>
          <w:rFonts w:ascii="Times New Roman" w:hAnsi="Times New Roman" w:cs="Times New Roman"/>
          <w:sz w:val="24"/>
          <w:szCs w:val="24"/>
        </w:rPr>
        <w:t xml:space="preserve">.  Fat mass </w:t>
      </w:r>
      <w:r w:rsidR="00A30AEA" w:rsidRPr="00372789">
        <w:rPr>
          <w:rFonts w:ascii="Times New Roman" w:hAnsi="Times New Roman" w:cs="Times New Roman"/>
          <w:sz w:val="24"/>
          <w:szCs w:val="24"/>
        </w:rPr>
        <w:t>was</w:t>
      </w:r>
      <w:r w:rsidR="00A123FD" w:rsidRPr="00372789">
        <w:rPr>
          <w:rFonts w:ascii="Times New Roman" w:hAnsi="Times New Roman" w:cs="Times New Roman"/>
          <w:sz w:val="24"/>
          <w:szCs w:val="24"/>
        </w:rPr>
        <w:t xml:space="preserve"> derived from the whole body scan, using paediatric software.   The total X-ray dose for the whole body scans was approximately 10.5 microsieverts (paediatric scan mode), equivalent to around 1-2 days background radiation.  All scan results were checked independently by two trained operators</w:t>
      </w:r>
      <w:r w:rsidR="00D3789C" w:rsidRPr="00372789">
        <w:rPr>
          <w:rFonts w:ascii="Times New Roman" w:hAnsi="Times New Roman" w:cs="Times New Roman"/>
          <w:sz w:val="24"/>
          <w:szCs w:val="24"/>
        </w:rPr>
        <w:t>,</w:t>
      </w:r>
      <w:r w:rsidR="00A123FD" w:rsidRPr="00372789">
        <w:rPr>
          <w:rFonts w:ascii="Times New Roman" w:hAnsi="Times New Roman" w:cs="Times New Roman"/>
          <w:sz w:val="24"/>
          <w:szCs w:val="24"/>
        </w:rPr>
        <w:t xml:space="preserve"> and agreement reached as to their acceptability; scans showing unacceptable movement artefact were excluded.  </w:t>
      </w:r>
      <w:r w:rsidR="00843ABF" w:rsidRPr="00372789">
        <w:rPr>
          <w:rFonts w:ascii="Times New Roman" w:hAnsi="Times New Roman" w:cs="Times New Roman"/>
          <w:sz w:val="24"/>
          <w:szCs w:val="24"/>
        </w:rPr>
        <w:t xml:space="preserve">Physical activity </w:t>
      </w:r>
      <w:r w:rsidR="002341E1" w:rsidRPr="00372789">
        <w:rPr>
          <w:rFonts w:ascii="Times New Roman" w:hAnsi="Times New Roman" w:cs="Times New Roman"/>
          <w:sz w:val="24"/>
          <w:szCs w:val="24"/>
        </w:rPr>
        <w:t xml:space="preserve">level at 4 years </w:t>
      </w:r>
      <w:r w:rsidR="00843ABF" w:rsidRPr="00372789">
        <w:rPr>
          <w:rFonts w:ascii="Times New Roman" w:hAnsi="Times New Roman" w:cs="Times New Roman"/>
          <w:sz w:val="24"/>
          <w:szCs w:val="24"/>
        </w:rPr>
        <w:t xml:space="preserve">was determined according to the child’s average number of hours spent ‘on the move’ and time </w:t>
      </w:r>
      <w:r w:rsidR="00A30AEA" w:rsidRPr="00372789">
        <w:rPr>
          <w:rFonts w:ascii="Times New Roman" w:hAnsi="Times New Roman" w:cs="Times New Roman"/>
          <w:sz w:val="24"/>
          <w:szCs w:val="24"/>
        </w:rPr>
        <w:t xml:space="preserve">spent watching television </w:t>
      </w:r>
      <w:r w:rsidR="00843ABF" w:rsidRPr="00372789">
        <w:rPr>
          <w:rFonts w:ascii="Times New Roman" w:hAnsi="Times New Roman" w:cs="Times New Roman"/>
          <w:sz w:val="24"/>
          <w:szCs w:val="24"/>
        </w:rPr>
        <w:t>each day</w:t>
      </w:r>
      <w:r w:rsidR="00CE3DE5" w:rsidRPr="00372789">
        <w:rPr>
          <w:rFonts w:ascii="Times New Roman" w:hAnsi="Times New Roman" w:cs="Times New Roman"/>
          <w:sz w:val="24"/>
          <w:szCs w:val="24"/>
        </w:rPr>
        <w:t xml:space="preserve">, </w:t>
      </w:r>
      <w:r w:rsidR="00A3617C" w:rsidRPr="00372789">
        <w:rPr>
          <w:rFonts w:ascii="Times New Roman" w:hAnsi="Times New Roman" w:cs="Times New Roman"/>
          <w:sz w:val="24"/>
          <w:szCs w:val="24"/>
        </w:rPr>
        <w:t xml:space="preserve">as </w:t>
      </w:r>
      <w:r w:rsidR="00CE3DE5" w:rsidRPr="00372789">
        <w:rPr>
          <w:rFonts w:ascii="Times New Roman" w:hAnsi="Times New Roman" w:cs="Times New Roman"/>
          <w:sz w:val="24"/>
          <w:szCs w:val="24"/>
        </w:rPr>
        <w:t>reported by their parent</w:t>
      </w:r>
      <w:r w:rsidR="00327020" w:rsidRPr="00372789">
        <w:rPr>
          <w:rFonts w:ascii="Times New Roman" w:hAnsi="Times New Roman" w:cs="Times New Roman"/>
          <w:sz w:val="24"/>
          <w:szCs w:val="24"/>
        </w:rPr>
        <w:t xml:space="preserve"> </w:t>
      </w:r>
      <w:r w:rsidR="00327020" w:rsidRPr="00372789">
        <w:rPr>
          <w:rFonts w:ascii="Times New Roman" w:hAnsi="Times New Roman" w:cs="Times New Roman"/>
          <w:sz w:val="24"/>
          <w:szCs w:val="24"/>
        </w:rPr>
        <w:lastRenderedPageBreak/>
        <w:t>[</w:t>
      </w:r>
      <w:r w:rsidR="00B37116" w:rsidRPr="00372789">
        <w:rPr>
          <w:rFonts w:ascii="Times New Roman" w:hAnsi="Times New Roman" w:cs="Times New Roman"/>
          <w:sz w:val="24"/>
          <w:szCs w:val="24"/>
        </w:rPr>
        <w:t>25</w:t>
      </w:r>
      <w:r w:rsidR="00327020" w:rsidRPr="00372789">
        <w:rPr>
          <w:rFonts w:ascii="Times New Roman" w:hAnsi="Times New Roman" w:cs="Times New Roman"/>
          <w:sz w:val="24"/>
          <w:szCs w:val="24"/>
        </w:rPr>
        <w:t>]</w:t>
      </w:r>
      <w:r w:rsidR="00843ABF" w:rsidRPr="00372789">
        <w:rPr>
          <w:rFonts w:ascii="Times New Roman" w:hAnsi="Times New Roman" w:cs="Times New Roman"/>
          <w:sz w:val="24"/>
          <w:szCs w:val="24"/>
        </w:rPr>
        <w:t>.  Diet was assessed when the children were aged 3</w:t>
      </w:r>
      <w:r w:rsidR="00A3617C" w:rsidRPr="00372789">
        <w:rPr>
          <w:rFonts w:ascii="Times New Roman" w:hAnsi="Times New Roman" w:cs="Times New Roman"/>
          <w:sz w:val="24"/>
          <w:szCs w:val="24"/>
        </w:rPr>
        <w:t xml:space="preserve"> </w:t>
      </w:r>
      <w:r w:rsidR="00CE3DE5" w:rsidRPr="00372789">
        <w:rPr>
          <w:rFonts w:ascii="Times New Roman" w:hAnsi="Times New Roman" w:cs="Times New Roman"/>
          <w:sz w:val="24"/>
          <w:szCs w:val="24"/>
        </w:rPr>
        <w:t xml:space="preserve">and </w:t>
      </w:r>
      <w:r w:rsidR="00843ABF" w:rsidRPr="00372789">
        <w:rPr>
          <w:rFonts w:ascii="Times New Roman" w:hAnsi="Times New Roman" w:cs="Times New Roman"/>
          <w:sz w:val="24"/>
          <w:szCs w:val="24"/>
        </w:rPr>
        <w:t>6 years</w:t>
      </w:r>
      <w:r w:rsidR="00CE3DE5" w:rsidRPr="00372789">
        <w:rPr>
          <w:rFonts w:ascii="Times New Roman" w:hAnsi="Times New Roman" w:cs="Times New Roman"/>
          <w:sz w:val="24"/>
          <w:szCs w:val="24"/>
        </w:rPr>
        <w:t xml:space="preserve"> using an 80-item food frequency questionnaire</w:t>
      </w:r>
      <w:r w:rsidR="003D45FD" w:rsidRPr="00372789">
        <w:rPr>
          <w:rFonts w:ascii="Times New Roman" w:hAnsi="Times New Roman" w:cs="Times New Roman"/>
          <w:sz w:val="24"/>
          <w:szCs w:val="24"/>
        </w:rPr>
        <w:t xml:space="preserve"> (FFQ)</w:t>
      </w:r>
      <w:r w:rsidR="00A3617C" w:rsidRPr="00372789">
        <w:rPr>
          <w:rFonts w:ascii="Times New Roman" w:hAnsi="Times New Roman" w:cs="Times New Roman"/>
          <w:sz w:val="24"/>
          <w:szCs w:val="24"/>
        </w:rPr>
        <w:t xml:space="preserve"> [</w:t>
      </w:r>
      <w:r w:rsidR="00B37116" w:rsidRPr="00372789">
        <w:rPr>
          <w:rFonts w:ascii="Times New Roman" w:hAnsi="Times New Roman" w:cs="Times New Roman"/>
          <w:sz w:val="24"/>
          <w:szCs w:val="24"/>
        </w:rPr>
        <w:t>26,27</w:t>
      </w:r>
      <w:r w:rsidR="00A3617C" w:rsidRPr="00372789">
        <w:rPr>
          <w:rFonts w:ascii="Times New Roman" w:hAnsi="Times New Roman" w:cs="Times New Roman"/>
          <w:sz w:val="24"/>
          <w:szCs w:val="24"/>
        </w:rPr>
        <w:t>]</w:t>
      </w:r>
      <w:r w:rsidR="00CE3DE5" w:rsidRPr="00372789">
        <w:rPr>
          <w:rFonts w:ascii="Times New Roman" w:hAnsi="Times New Roman" w:cs="Times New Roman"/>
          <w:sz w:val="24"/>
          <w:szCs w:val="24"/>
        </w:rPr>
        <w:t>.  In principal component analyses of the</w:t>
      </w:r>
      <w:r w:rsidR="003D45FD" w:rsidRPr="00372789">
        <w:rPr>
          <w:rFonts w:ascii="Times New Roman" w:hAnsi="Times New Roman" w:cs="Times New Roman"/>
          <w:sz w:val="24"/>
          <w:szCs w:val="24"/>
        </w:rPr>
        <w:t xml:space="preserve"> FFQ</w:t>
      </w:r>
      <w:r w:rsidR="00CE3DE5" w:rsidRPr="00372789">
        <w:rPr>
          <w:rFonts w:ascii="Times New Roman" w:hAnsi="Times New Roman" w:cs="Times New Roman"/>
          <w:sz w:val="24"/>
          <w:szCs w:val="24"/>
        </w:rPr>
        <w:t xml:space="preserve"> data, the first component at each age </w:t>
      </w:r>
      <w:r w:rsidR="00BC4083" w:rsidRPr="00372789">
        <w:rPr>
          <w:rFonts w:ascii="Times New Roman" w:hAnsi="Times New Roman" w:cs="Times New Roman"/>
          <w:sz w:val="24"/>
          <w:szCs w:val="24"/>
        </w:rPr>
        <w:t xml:space="preserve">(that explains the greatest variance in the dietary data) </w:t>
      </w:r>
      <w:r w:rsidR="00CE3DE5" w:rsidRPr="00372789">
        <w:rPr>
          <w:rFonts w:ascii="Times New Roman" w:hAnsi="Times New Roman" w:cs="Times New Roman"/>
          <w:sz w:val="24"/>
          <w:szCs w:val="24"/>
        </w:rPr>
        <w:t>described a ‘healthy’ dietary pattern</w:t>
      </w:r>
      <w:r w:rsidR="00D3789C" w:rsidRPr="00372789">
        <w:rPr>
          <w:rFonts w:ascii="Times New Roman" w:hAnsi="Times New Roman" w:cs="Times New Roman"/>
          <w:sz w:val="24"/>
          <w:szCs w:val="24"/>
        </w:rPr>
        <w:t>, characterised by frequent consumption of fruit, vegetables and wholegrain cereals [</w:t>
      </w:r>
      <w:r w:rsidR="003259CA" w:rsidRPr="00372789">
        <w:rPr>
          <w:rFonts w:ascii="Times New Roman" w:hAnsi="Times New Roman" w:cs="Times New Roman"/>
          <w:sz w:val="24"/>
          <w:szCs w:val="24"/>
        </w:rPr>
        <w:t>26</w:t>
      </w:r>
      <w:r w:rsidR="00D3789C" w:rsidRPr="00372789">
        <w:rPr>
          <w:rFonts w:ascii="Times New Roman" w:hAnsi="Times New Roman" w:cs="Times New Roman"/>
          <w:sz w:val="24"/>
          <w:szCs w:val="24"/>
        </w:rPr>
        <w:t>]</w:t>
      </w:r>
      <w:r w:rsidR="00CE3DE5" w:rsidRPr="00372789">
        <w:rPr>
          <w:rFonts w:ascii="Times New Roman" w:hAnsi="Times New Roman" w:cs="Times New Roman"/>
          <w:sz w:val="24"/>
          <w:szCs w:val="24"/>
        </w:rPr>
        <w:t>.  We called this a p</w:t>
      </w:r>
      <w:r w:rsidR="00A3617C" w:rsidRPr="00372789">
        <w:rPr>
          <w:rFonts w:ascii="Times New Roman" w:hAnsi="Times New Roman" w:cs="Times New Roman"/>
          <w:sz w:val="24"/>
          <w:szCs w:val="24"/>
        </w:rPr>
        <w:t xml:space="preserve">rudent </w:t>
      </w:r>
      <w:r w:rsidRPr="00372789">
        <w:rPr>
          <w:rFonts w:ascii="Times New Roman" w:hAnsi="Times New Roman" w:cs="Times New Roman"/>
          <w:sz w:val="24"/>
          <w:szCs w:val="24"/>
        </w:rPr>
        <w:t xml:space="preserve">dietary </w:t>
      </w:r>
      <w:r w:rsidR="00A3617C" w:rsidRPr="00372789">
        <w:rPr>
          <w:rFonts w:ascii="Times New Roman" w:hAnsi="Times New Roman" w:cs="Times New Roman"/>
          <w:sz w:val="24"/>
          <w:szCs w:val="24"/>
        </w:rPr>
        <w:t>pattern</w:t>
      </w:r>
      <w:r w:rsidR="00521A17" w:rsidRPr="00372789">
        <w:rPr>
          <w:rFonts w:ascii="Times New Roman" w:hAnsi="Times New Roman" w:cs="Times New Roman"/>
          <w:sz w:val="24"/>
          <w:szCs w:val="24"/>
        </w:rPr>
        <w:t xml:space="preserve"> to be consistent with other studies </w:t>
      </w:r>
      <w:r w:rsidR="00A3617C" w:rsidRPr="00372789">
        <w:rPr>
          <w:rFonts w:ascii="Times New Roman" w:hAnsi="Times New Roman" w:cs="Times New Roman"/>
          <w:sz w:val="24"/>
          <w:szCs w:val="24"/>
        </w:rPr>
        <w:t>[</w:t>
      </w:r>
      <w:r w:rsidR="003259CA" w:rsidRPr="00372789">
        <w:rPr>
          <w:rFonts w:ascii="Times New Roman" w:hAnsi="Times New Roman" w:cs="Times New Roman"/>
          <w:sz w:val="24"/>
          <w:szCs w:val="24"/>
        </w:rPr>
        <w:t>28,29</w:t>
      </w:r>
      <w:r w:rsidR="00A3617C" w:rsidRPr="00372789">
        <w:rPr>
          <w:rFonts w:ascii="Times New Roman" w:hAnsi="Times New Roman" w:cs="Times New Roman"/>
          <w:sz w:val="24"/>
          <w:szCs w:val="24"/>
        </w:rPr>
        <w:t>]</w:t>
      </w:r>
      <w:r w:rsidR="00CE3DE5" w:rsidRPr="00372789">
        <w:rPr>
          <w:rFonts w:ascii="Times New Roman" w:hAnsi="Times New Roman" w:cs="Times New Roman"/>
          <w:sz w:val="24"/>
          <w:szCs w:val="24"/>
        </w:rPr>
        <w:t xml:space="preserve">.  </w:t>
      </w:r>
      <w:r w:rsidR="007655CB" w:rsidRPr="00372789">
        <w:rPr>
          <w:rFonts w:ascii="Times New Roman" w:hAnsi="Times New Roman" w:cs="Times New Roman"/>
          <w:sz w:val="24"/>
          <w:szCs w:val="24"/>
        </w:rPr>
        <w:t>P</w:t>
      </w:r>
      <w:r w:rsidR="00CE3DE5" w:rsidRPr="00372789">
        <w:rPr>
          <w:rFonts w:ascii="Times New Roman" w:hAnsi="Times New Roman" w:cs="Times New Roman"/>
          <w:sz w:val="24"/>
          <w:szCs w:val="24"/>
        </w:rPr>
        <w:t>rudent diet score</w:t>
      </w:r>
      <w:r w:rsidR="007655CB" w:rsidRPr="00372789">
        <w:rPr>
          <w:rFonts w:ascii="Times New Roman" w:hAnsi="Times New Roman" w:cs="Times New Roman"/>
          <w:sz w:val="24"/>
          <w:szCs w:val="24"/>
        </w:rPr>
        <w:t xml:space="preserve">s </w:t>
      </w:r>
      <w:r w:rsidR="00BD4EF1" w:rsidRPr="00372789">
        <w:rPr>
          <w:rFonts w:ascii="Times New Roman" w:hAnsi="Times New Roman" w:cs="Times New Roman"/>
          <w:sz w:val="24"/>
          <w:szCs w:val="24"/>
        </w:rPr>
        <w:t xml:space="preserve">at 3 and 6 years of age </w:t>
      </w:r>
      <w:r w:rsidR="007655CB" w:rsidRPr="00372789">
        <w:rPr>
          <w:rFonts w:ascii="Times New Roman" w:hAnsi="Times New Roman" w:cs="Times New Roman"/>
          <w:sz w:val="24"/>
          <w:szCs w:val="24"/>
        </w:rPr>
        <w:t xml:space="preserve">were calculated using the prudent </w:t>
      </w:r>
      <w:r w:rsidRPr="00372789">
        <w:rPr>
          <w:rFonts w:ascii="Times New Roman" w:hAnsi="Times New Roman" w:cs="Times New Roman"/>
          <w:sz w:val="24"/>
          <w:szCs w:val="24"/>
        </w:rPr>
        <w:t xml:space="preserve">dietary </w:t>
      </w:r>
      <w:r w:rsidR="007655CB" w:rsidRPr="00372789">
        <w:rPr>
          <w:rFonts w:ascii="Times New Roman" w:hAnsi="Times New Roman" w:cs="Times New Roman"/>
          <w:sz w:val="24"/>
          <w:szCs w:val="24"/>
        </w:rPr>
        <w:t xml:space="preserve">pattern coefficients for </w:t>
      </w:r>
      <w:r w:rsidR="00D3789C" w:rsidRPr="00372789">
        <w:rPr>
          <w:rFonts w:ascii="Times New Roman" w:hAnsi="Times New Roman" w:cs="Times New Roman"/>
          <w:sz w:val="24"/>
          <w:szCs w:val="24"/>
        </w:rPr>
        <w:t>every</w:t>
      </w:r>
      <w:r w:rsidR="007655CB" w:rsidRPr="00372789">
        <w:rPr>
          <w:rFonts w:ascii="Times New Roman" w:hAnsi="Times New Roman" w:cs="Times New Roman"/>
          <w:sz w:val="24"/>
          <w:szCs w:val="24"/>
        </w:rPr>
        <w:t xml:space="preserve"> food/group on the FFQ and their reported frequency of consumption at </w:t>
      </w:r>
      <w:r w:rsidR="00F139D0" w:rsidRPr="00372789">
        <w:rPr>
          <w:rFonts w:ascii="Times New Roman" w:hAnsi="Times New Roman" w:cs="Times New Roman"/>
          <w:sz w:val="24"/>
          <w:szCs w:val="24"/>
        </w:rPr>
        <w:t>the respective</w:t>
      </w:r>
      <w:r w:rsidR="00BD4EF1" w:rsidRPr="00372789">
        <w:rPr>
          <w:rFonts w:ascii="Times New Roman" w:hAnsi="Times New Roman" w:cs="Times New Roman"/>
          <w:sz w:val="24"/>
          <w:szCs w:val="24"/>
        </w:rPr>
        <w:t xml:space="preserve"> age</w:t>
      </w:r>
      <w:r w:rsidR="00F139D0" w:rsidRPr="00372789">
        <w:rPr>
          <w:rFonts w:ascii="Times New Roman" w:hAnsi="Times New Roman" w:cs="Times New Roman"/>
          <w:sz w:val="24"/>
          <w:szCs w:val="24"/>
        </w:rPr>
        <w:t>s</w:t>
      </w:r>
      <w:r w:rsidR="007655CB" w:rsidRPr="00372789">
        <w:rPr>
          <w:rFonts w:ascii="Times New Roman" w:hAnsi="Times New Roman" w:cs="Times New Roman"/>
          <w:sz w:val="24"/>
          <w:szCs w:val="24"/>
        </w:rPr>
        <w:t>.  The score</w:t>
      </w:r>
      <w:r w:rsidR="00CE3DE5" w:rsidRPr="00372789">
        <w:rPr>
          <w:rFonts w:ascii="Times New Roman" w:hAnsi="Times New Roman" w:cs="Times New Roman"/>
          <w:sz w:val="24"/>
          <w:szCs w:val="24"/>
        </w:rPr>
        <w:t xml:space="preserve"> describe</w:t>
      </w:r>
      <w:r w:rsidR="007655CB" w:rsidRPr="00372789">
        <w:rPr>
          <w:rFonts w:ascii="Times New Roman" w:hAnsi="Times New Roman" w:cs="Times New Roman"/>
          <w:sz w:val="24"/>
          <w:szCs w:val="24"/>
        </w:rPr>
        <w:t>s</w:t>
      </w:r>
      <w:r w:rsidR="00CE3DE5" w:rsidRPr="00372789">
        <w:rPr>
          <w:rFonts w:ascii="Times New Roman" w:hAnsi="Times New Roman" w:cs="Times New Roman"/>
          <w:sz w:val="24"/>
          <w:szCs w:val="24"/>
        </w:rPr>
        <w:t xml:space="preserve"> compliance wi</w:t>
      </w:r>
      <w:r w:rsidR="00D3789C" w:rsidRPr="00372789">
        <w:rPr>
          <w:rFonts w:ascii="Times New Roman" w:hAnsi="Times New Roman" w:cs="Times New Roman"/>
          <w:sz w:val="24"/>
          <w:szCs w:val="24"/>
        </w:rPr>
        <w:t xml:space="preserve">th the prudent dietary pattern, and </w:t>
      </w:r>
      <w:r w:rsidR="001009B0" w:rsidRPr="00372789">
        <w:rPr>
          <w:rFonts w:ascii="Times New Roman" w:hAnsi="Times New Roman" w:cs="Times New Roman"/>
          <w:sz w:val="24"/>
          <w:szCs w:val="24"/>
        </w:rPr>
        <w:t xml:space="preserve">was </w:t>
      </w:r>
      <w:r w:rsidR="00D3789C" w:rsidRPr="00372789">
        <w:rPr>
          <w:rFonts w:ascii="Times New Roman" w:hAnsi="Times New Roman" w:cs="Times New Roman"/>
          <w:sz w:val="24"/>
          <w:szCs w:val="24"/>
        </w:rPr>
        <w:t>used as an indicator of the quality of the children’s diets</w:t>
      </w:r>
      <w:r w:rsidRPr="00372789">
        <w:rPr>
          <w:rFonts w:ascii="Times New Roman" w:hAnsi="Times New Roman" w:cs="Times New Roman"/>
          <w:sz w:val="24"/>
          <w:szCs w:val="24"/>
        </w:rPr>
        <w:t xml:space="preserve"> at 3 and 6 years</w:t>
      </w:r>
      <w:r w:rsidR="00CE3DE5" w:rsidRPr="00372789">
        <w:rPr>
          <w:rFonts w:ascii="Times New Roman" w:hAnsi="Times New Roman" w:cs="Times New Roman"/>
          <w:sz w:val="24"/>
          <w:szCs w:val="24"/>
        </w:rPr>
        <w:t>.</w:t>
      </w:r>
    </w:p>
    <w:p w:rsidR="00327020" w:rsidRPr="00372789" w:rsidRDefault="00327020" w:rsidP="0077770E">
      <w:pPr>
        <w:pStyle w:val="NoSpacing"/>
        <w:spacing w:line="480" w:lineRule="auto"/>
        <w:rPr>
          <w:rFonts w:ascii="Times New Roman" w:hAnsi="Times New Roman" w:cs="Times New Roman"/>
          <w:sz w:val="24"/>
          <w:szCs w:val="24"/>
        </w:rPr>
      </w:pPr>
    </w:p>
    <w:p w:rsidR="00A123FD" w:rsidRPr="00372789" w:rsidRDefault="00A123FD" w:rsidP="0077770E">
      <w:pPr>
        <w:pStyle w:val="NoSpacing"/>
        <w:spacing w:line="480" w:lineRule="auto"/>
        <w:rPr>
          <w:rFonts w:ascii="Times New Roman" w:hAnsi="Times New Roman" w:cs="Times New Roman"/>
          <w:b/>
          <w:sz w:val="24"/>
          <w:szCs w:val="24"/>
        </w:rPr>
      </w:pPr>
      <w:r w:rsidRPr="00372789">
        <w:rPr>
          <w:rFonts w:ascii="Times New Roman" w:hAnsi="Times New Roman" w:cs="Times New Roman"/>
          <w:b/>
          <w:sz w:val="24"/>
          <w:szCs w:val="24"/>
        </w:rPr>
        <w:t>S</w:t>
      </w:r>
      <w:r w:rsidR="0005693D" w:rsidRPr="00372789">
        <w:rPr>
          <w:rFonts w:ascii="Times New Roman" w:hAnsi="Times New Roman" w:cs="Times New Roman"/>
          <w:b/>
          <w:sz w:val="24"/>
          <w:szCs w:val="24"/>
        </w:rPr>
        <w:t>tudy population</w:t>
      </w:r>
    </w:p>
    <w:p w:rsidR="00A123FD" w:rsidRPr="00372789" w:rsidRDefault="00A123FD" w:rsidP="0077770E">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A total of 1981 women became pregnant and delivered a live-born singleton infant before the end of 2003.  Six infants died in the neonatal period and </w:t>
      </w:r>
      <w:r w:rsidR="00F34349" w:rsidRPr="00372789">
        <w:rPr>
          <w:rFonts w:ascii="Times New Roman" w:hAnsi="Times New Roman" w:cs="Times New Roman"/>
          <w:sz w:val="24"/>
          <w:szCs w:val="24"/>
        </w:rPr>
        <w:t>two</w:t>
      </w:r>
      <w:r w:rsidRPr="00372789">
        <w:rPr>
          <w:rFonts w:ascii="Times New Roman" w:hAnsi="Times New Roman" w:cs="Times New Roman"/>
          <w:sz w:val="24"/>
          <w:szCs w:val="24"/>
        </w:rPr>
        <w:t xml:space="preserve"> had major congenital growth abnormalities</w:t>
      </w:r>
      <w:r w:rsidR="00BD4EF1" w:rsidRPr="00372789">
        <w:rPr>
          <w:rFonts w:ascii="Times New Roman" w:hAnsi="Times New Roman" w:cs="Times New Roman"/>
          <w:sz w:val="24"/>
          <w:szCs w:val="24"/>
        </w:rPr>
        <w:t xml:space="preserve">. Of the </w:t>
      </w:r>
      <w:r w:rsidRPr="00372789">
        <w:rPr>
          <w:rFonts w:ascii="Times New Roman" w:hAnsi="Times New Roman" w:cs="Times New Roman"/>
          <w:sz w:val="24"/>
          <w:szCs w:val="24"/>
        </w:rPr>
        <w:t>1973 mother-offspring pairs</w:t>
      </w:r>
      <w:r w:rsidR="00BD4EF1" w:rsidRPr="00372789">
        <w:rPr>
          <w:rFonts w:ascii="Times New Roman" w:hAnsi="Times New Roman" w:cs="Times New Roman"/>
          <w:sz w:val="24"/>
          <w:szCs w:val="24"/>
        </w:rPr>
        <w:t xml:space="preserve"> who were available for follow-up,</w:t>
      </w:r>
      <w:r w:rsidRPr="00372789">
        <w:rPr>
          <w:rFonts w:ascii="Times New Roman" w:hAnsi="Times New Roman" w:cs="Times New Roman"/>
          <w:sz w:val="24"/>
          <w:szCs w:val="24"/>
        </w:rPr>
        <w:t xml:space="preserve"> 121 mothers delivered before 37 weeks</w:t>
      </w:r>
      <w:r w:rsidR="00D3789C" w:rsidRPr="00372789">
        <w:rPr>
          <w:rFonts w:ascii="Times New Roman" w:hAnsi="Times New Roman" w:cs="Times New Roman"/>
          <w:sz w:val="24"/>
          <w:szCs w:val="24"/>
        </w:rPr>
        <w:t>’</w:t>
      </w:r>
      <w:r w:rsidRPr="00372789">
        <w:rPr>
          <w:rFonts w:ascii="Times New Roman" w:hAnsi="Times New Roman" w:cs="Times New Roman"/>
          <w:sz w:val="24"/>
          <w:szCs w:val="24"/>
        </w:rPr>
        <w:t xml:space="preserve"> gestation </w:t>
      </w:r>
      <w:r w:rsidR="00BD4EF1" w:rsidRPr="00372789">
        <w:rPr>
          <w:rFonts w:ascii="Times New Roman" w:hAnsi="Times New Roman" w:cs="Times New Roman"/>
          <w:sz w:val="24"/>
          <w:szCs w:val="24"/>
        </w:rPr>
        <w:t xml:space="preserve">and </w:t>
      </w:r>
      <w:r w:rsidRPr="00372789">
        <w:rPr>
          <w:rFonts w:ascii="Times New Roman" w:hAnsi="Times New Roman" w:cs="Times New Roman"/>
          <w:sz w:val="24"/>
          <w:szCs w:val="24"/>
        </w:rPr>
        <w:t>were</w:t>
      </w:r>
      <w:r w:rsidR="00836CD1" w:rsidRPr="00372789">
        <w:rPr>
          <w:rFonts w:ascii="Times New Roman" w:hAnsi="Times New Roman" w:cs="Times New Roman"/>
          <w:sz w:val="24"/>
          <w:szCs w:val="24"/>
        </w:rPr>
        <w:t xml:space="preserve"> excluded.  A further 861 mother-child pairs were</w:t>
      </w:r>
      <w:r w:rsidRPr="00372789">
        <w:rPr>
          <w:rFonts w:ascii="Times New Roman" w:hAnsi="Times New Roman" w:cs="Times New Roman"/>
          <w:sz w:val="24"/>
          <w:szCs w:val="24"/>
        </w:rPr>
        <w:t xml:space="preserve"> not included in the analysis</w:t>
      </w:r>
      <w:r w:rsidR="00A02ED8" w:rsidRPr="00372789">
        <w:rPr>
          <w:rFonts w:ascii="Times New Roman" w:hAnsi="Times New Roman" w:cs="Times New Roman"/>
          <w:sz w:val="24"/>
          <w:szCs w:val="24"/>
        </w:rPr>
        <w:t xml:space="preserve"> as</w:t>
      </w:r>
      <w:r w:rsidR="00836CD1" w:rsidRPr="00372789">
        <w:rPr>
          <w:rFonts w:ascii="Times New Roman" w:hAnsi="Times New Roman" w:cs="Times New Roman"/>
          <w:sz w:val="24"/>
          <w:szCs w:val="24"/>
        </w:rPr>
        <w:t xml:space="preserve"> they did not have complete data </w:t>
      </w:r>
      <w:r w:rsidR="00B75A4E" w:rsidRPr="00372789">
        <w:rPr>
          <w:rFonts w:ascii="Times New Roman" w:hAnsi="Times New Roman" w:cs="Times New Roman"/>
          <w:sz w:val="24"/>
          <w:szCs w:val="24"/>
        </w:rPr>
        <w:t xml:space="preserve">either </w:t>
      </w:r>
      <w:r w:rsidR="00780161" w:rsidRPr="00372789">
        <w:rPr>
          <w:rFonts w:ascii="Times New Roman" w:hAnsi="Times New Roman" w:cs="Times New Roman"/>
          <w:sz w:val="24"/>
          <w:szCs w:val="24"/>
        </w:rPr>
        <w:t>on</w:t>
      </w:r>
      <w:r w:rsidR="00987D65" w:rsidRPr="00372789">
        <w:rPr>
          <w:rFonts w:ascii="Times New Roman" w:hAnsi="Times New Roman" w:cs="Times New Roman"/>
          <w:sz w:val="24"/>
          <w:szCs w:val="24"/>
        </w:rPr>
        <w:t xml:space="preserve"> </w:t>
      </w:r>
      <w:r w:rsidR="00780161" w:rsidRPr="00372789">
        <w:rPr>
          <w:rFonts w:ascii="Times New Roman" w:hAnsi="Times New Roman" w:cs="Times New Roman"/>
          <w:sz w:val="24"/>
          <w:szCs w:val="24"/>
        </w:rPr>
        <w:t xml:space="preserve">outcome measurements (n=693 without BMI or fat mass at either 4 or 6 years of age) or on </w:t>
      </w:r>
      <w:r w:rsidR="00836CD1" w:rsidRPr="00372789">
        <w:rPr>
          <w:rFonts w:ascii="Times New Roman" w:hAnsi="Times New Roman" w:cs="Times New Roman"/>
          <w:sz w:val="24"/>
          <w:szCs w:val="24"/>
        </w:rPr>
        <w:t>early life risk factors (n=</w:t>
      </w:r>
      <w:r w:rsidR="00973481" w:rsidRPr="00372789">
        <w:rPr>
          <w:rFonts w:ascii="Times New Roman" w:hAnsi="Times New Roman" w:cs="Times New Roman"/>
          <w:sz w:val="24"/>
          <w:szCs w:val="24"/>
        </w:rPr>
        <w:t>168</w:t>
      </w:r>
      <w:r w:rsidR="00836CD1" w:rsidRPr="00372789">
        <w:rPr>
          <w:rFonts w:ascii="Times New Roman" w:hAnsi="Times New Roman" w:cs="Times New Roman"/>
          <w:sz w:val="24"/>
          <w:szCs w:val="24"/>
        </w:rPr>
        <w:t xml:space="preserve">) </w:t>
      </w:r>
      <w:r w:rsidRPr="00372789">
        <w:rPr>
          <w:rFonts w:ascii="Times New Roman" w:hAnsi="Times New Roman" w:cs="Times New Roman"/>
          <w:sz w:val="24"/>
          <w:szCs w:val="24"/>
        </w:rPr>
        <w:t xml:space="preserve">.  </w:t>
      </w:r>
      <w:r w:rsidR="00836CD1" w:rsidRPr="00372789">
        <w:rPr>
          <w:rFonts w:ascii="Times New Roman" w:hAnsi="Times New Roman" w:cs="Times New Roman"/>
          <w:sz w:val="24"/>
          <w:szCs w:val="24"/>
        </w:rPr>
        <w:t>Data for the remaining 991 children are presented in this paper</w:t>
      </w:r>
      <w:r w:rsidRPr="00372789">
        <w:rPr>
          <w:rFonts w:ascii="Times New Roman" w:hAnsi="Times New Roman" w:cs="Times New Roman"/>
          <w:sz w:val="24"/>
          <w:szCs w:val="24"/>
        </w:rPr>
        <w:t>.</w:t>
      </w:r>
    </w:p>
    <w:p w:rsidR="00A123FD" w:rsidRPr="00372789" w:rsidRDefault="00A123FD" w:rsidP="0077770E">
      <w:pPr>
        <w:pStyle w:val="NoSpacing"/>
        <w:spacing w:line="480" w:lineRule="auto"/>
        <w:rPr>
          <w:rFonts w:ascii="Times New Roman" w:hAnsi="Times New Roman" w:cs="Times New Roman"/>
          <w:sz w:val="24"/>
          <w:szCs w:val="24"/>
        </w:rPr>
      </w:pPr>
    </w:p>
    <w:p w:rsidR="00A123FD" w:rsidRPr="00372789" w:rsidRDefault="00A123FD" w:rsidP="0077770E">
      <w:pPr>
        <w:pStyle w:val="NoSpacing"/>
        <w:spacing w:line="480" w:lineRule="auto"/>
        <w:rPr>
          <w:rFonts w:ascii="Times New Roman" w:hAnsi="Times New Roman" w:cs="Times New Roman"/>
          <w:b/>
          <w:sz w:val="24"/>
          <w:szCs w:val="24"/>
        </w:rPr>
      </w:pPr>
      <w:r w:rsidRPr="00372789">
        <w:rPr>
          <w:rFonts w:ascii="Times New Roman" w:hAnsi="Times New Roman" w:cs="Times New Roman"/>
          <w:b/>
          <w:sz w:val="24"/>
          <w:szCs w:val="24"/>
        </w:rPr>
        <w:t>Statistical analysis</w:t>
      </w:r>
    </w:p>
    <w:p w:rsidR="00C41F5A" w:rsidRPr="00372789" w:rsidRDefault="00181F18" w:rsidP="009B42BD">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We </w:t>
      </w:r>
      <w:r w:rsidR="00A736C7" w:rsidRPr="00372789">
        <w:rPr>
          <w:rFonts w:ascii="Times New Roman" w:hAnsi="Times New Roman" w:cs="Times New Roman"/>
          <w:sz w:val="24"/>
          <w:szCs w:val="24"/>
        </w:rPr>
        <w:t>selected</w:t>
      </w:r>
      <w:r w:rsidRPr="00372789">
        <w:rPr>
          <w:rFonts w:ascii="Times New Roman" w:hAnsi="Times New Roman" w:cs="Times New Roman"/>
          <w:sz w:val="24"/>
          <w:szCs w:val="24"/>
        </w:rPr>
        <w:t xml:space="preserve"> five early life risk factors</w:t>
      </w:r>
      <w:r w:rsidR="00A736C7" w:rsidRPr="00372789">
        <w:rPr>
          <w:rFonts w:ascii="Times New Roman" w:hAnsi="Times New Roman" w:cs="Times New Roman"/>
          <w:sz w:val="24"/>
          <w:szCs w:val="24"/>
        </w:rPr>
        <w:t xml:space="preserve">, </w:t>
      </w:r>
      <w:r w:rsidRPr="00372789">
        <w:rPr>
          <w:rFonts w:ascii="Times New Roman" w:hAnsi="Times New Roman" w:cs="Times New Roman"/>
          <w:sz w:val="24"/>
          <w:szCs w:val="24"/>
        </w:rPr>
        <w:t xml:space="preserve">on the basis of previous analyses from the cohort that showed they were </w:t>
      </w:r>
      <w:r w:rsidR="000D6250" w:rsidRPr="00372789">
        <w:rPr>
          <w:rFonts w:ascii="Times New Roman" w:hAnsi="Times New Roman" w:cs="Times New Roman"/>
          <w:sz w:val="24"/>
          <w:szCs w:val="24"/>
        </w:rPr>
        <w:t xml:space="preserve">independently </w:t>
      </w:r>
      <w:r w:rsidRPr="00372789">
        <w:rPr>
          <w:rFonts w:ascii="Times New Roman" w:hAnsi="Times New Roman" w:cs="Times New Roman"/>
          <w:sz w:val="24"/>
          <w:szCs w:val="24"/>
        </w:rPr>
        <w:t>associated with greater childhood adiposity (excess gestational weight gain [7], low vitamin D status [</w:t>
      </w:r>
      <w:r w:rsidR="003259CA" w:rsidRPr="00372789">
        <w:rPr>
          <w:rFonts w:ascii="Times New Roman" w:hAnsi="Times New Roman" w:cs="Times New Roman"/>
          <w:sz w:val="24"/>
          <w:szCs w:val="24"/>
        </w:rPr>
        <w:t>17</w:t>
      </w:r>
      <w:r w:rsidRPr="00372789">
        <w:rPr>
          <w:rFonts w:ascii="Times New Roman" w:hAnsi="Times New Roman" w:cs="Times New Roman"/>
          <w:sz w:val="24"/>
          <w:szCs w:val="24"/>
        </w:rPr>
        <w:t>], short duration of breastfeeding [</w:t>
      </w:r>
      <w:r w:rsidR="003259CA" w:rsidRPr="00372789">
        <w:rPr>
          <w:rFonts w:ascii="Times New Roman" w:hAnsi="Times New Roman" w:cs="Times New Roman"/>
          <w:sz w:val="24"/>
          <w:szCs w:val="24"/>
        </w:rPr>
        <w:t>20</w:t>
      </w:r>
      <w:r w:rsidRPr="00372789">
        <w:rPr>
          <w:rFonts w:ascii="Times New Roman" w:hAnsi="Times New Roman" w:cs="Times New Roman"/>
          <w:sz w:val="24"/>
          <w:szCs w:val="24"/>
        </w:rPr>
        <w:t>]), or were factors that have well-established links to obesity in children (maternal obesity [2,4</w:t>
      </w:r>
      <w:r w:rsidR="003259CA" w:rsidRPr="00372789">
        <w:rPr>
          <w:rFonts w:ascii="Times New Roman" w:hAnsi="Times New Roman" w:cs="Times New Roman"/>
          <w:sz w:val="24"/>
          <w:szCs w:val="24"/>
        </w:rPr>
        <w:t>,15</w:t>
      </w:r>
      <w:r w:rsidRPr="00372789">
        <w:rPr>
          <w:rFonts w:ascii="Times New Roman" w:hAnsi="Times New Roman" w:cs="Times New Roman"/>
          <w:sz w:val="24"/>
          <w:szCs w:val="24"/>
        </w:rPr>
        <w:t xml:space="preserve">], smoking in pregnancy [6]). They were defined as follows: maternal obesity before </w:t>
      </w:r>
      <w:r w:rsidRPr="00372789">
        <w:rPr>
          <w:rFonts w:ascii="Times New Roman" w:hAnsi="Times New Roman" w:cs="Times New Roman"/>
          <w:sz w:val="24"/>
          <w:szCs w:val="24"/>
        </w:rPr>
        <w:lastRenderedPageBreak/>
        <w:t>pregnancy (&gt;30kg/m</w:t>
      </w:r>
      <w:r w:rsidRPr="00372789">
        <w:rPr>
          <w:rFonts w:ascii="Times New Roman" w:hAnsi="Times New Roman" w:cs="Times New Roman"/>
          <w:sz w:val="24"/>
          <w:szCs w:val="24"/>
          <w:vertAlign w:val="superscript"/>
        </w:rPr>
        <w:t>2</w:t>
      </w:r>
      <w:r w:rsidRPr="00372789">
        <w:rPr>
          <w:rFonts w:ascii="Times New Roman" w:hAnsi="Times New Roman" w:cs="Times New Roman"/>
          <w:sz w:val="24"/>
          <w:szCs w:val="24"/>
        </w:rPr>
        <w:t>), excess gestational weight gain (according to IOM categorisation [7]), smoking in pregnancy according to maternal report, low vitamin D status (&lt;64nmol/L) as defined previously</w:t>
      </w:r>
      <w:r w:rsidR="00A02ED8" w:rsidRPr="00372789">
        <w:rPr>
          <w:rFonts w:ascii="Times New Roman" w:hAnsi="Times New Roman" w:cs="Times New Roman"/>
          <w:sz w:val="24"/>
          <w:szCs w:val="24"/>
        </w:rPr>
        <w:t xml:space="preserve"> in this population</w:t>
      </w:r>
      <w:r w:rsidRPr="00372789">
        <w:rPr>
          <w:rFonts w:ascii="Times New Roman" w:hAnsi="Times New Roman" w:cs="Times New Roman"/>
          <w:sz w:val="24"/>
          <w:szCs w:val="24"/>
        </w:rPr>
        <w:t xml:space="preserve"> [</w:t>
      </w:r>
      <w:r w:rsidR="003259CA" w:rsidRPr="00372789">
        <w:rPr>
          <w:rFonts w:ascii="Times New Roman" w:hAnsi="Times New Roman" w:cs="Times New Roman"/>
          <w:sz w:val="24"/>
          <w:szCs w:val="24"/>
        </w:rPr>
        <w:t>17</w:t>
      </w:r>
      <w:r w:rsidRPr="00372789">
        <w:rPr>
          <w:rFonts w:ascii="Times New Roman" w:hAnsi="Times New Roman" w:cs="Times New Roman"/>
          <w:sz w:val="24"/>
          <w:szCs w:val="24"/>
        </w:rPr>
        <w:t xml:space="preserve">], short duration of breastfeeding (never or less than one month). </w:t>
      </w:r>
      <w:r w:rsidR="00605F49" w:rsidRPr="00372789">
        <w:rPr>
          <w:rFonts w:ascii="Times New Roman" w:hAnsi="Times New Roman" w:cs="Times New Roman"/>
          <w:sz w:val="24"/>
          <w:szCs w:val="24"/>
        </w:rPr>
        <w:t xml:space="preserve">Age at introduction of solid foods was not considered as, consistent with </w:t>
      </w:r>
      <w:r w:rsidR="000D6250" w:rsidRPr="00372789">
        <w:rPr>
          <w:rFonts w:ascii="Times New Roman" w:hAnsi="Times New Roman" w:cs="Times New Roman"/>
          <w:sz w:val="24"/>
          <w:szCs w:val="24"/>
        </w:rPr>
        <w:t xml:space="preserve">recent </w:t>
      </w:r>
      <w:r w:rsidR="00605F49" w:rsidRPr="00372789">
        <w:rPr>
          <w:rFonts w:ascii="Times New Roman" w:hAnsi="Times New Roman" w:cs="Times New Roman"/>
          <w:sz w:val="24"/>
          <w:szCs w:val="24"/>
        </w:rPr>
        <w:t>systematic reviews [</w:t>
      </w:r>
      <w:r w:rsidR="003259CA" w:rsidRPr="00372789">
        <w:rPr>
          <w:rFonts w:ascii="Times New Roman" w:hAnsi="Times New Roman" w:cs="Times New Roman"/>
          <w:sz w:val="24"/>
          <w:szCs w:val="24"/>
        </w:rPr>
        <w:t>30,31</w:t>
      </w:r>
      <w:r w:rsidR="00605F49" w:rsidRPr="00372789">
        <w:rPr>
          <w:rFonts w:ascii="Times New Roman" w:hAnsi="Times New Roman" w:cs="Times New Roman"/>
          <w:sz w:val="24"/>
          <w:szCs w:val="24"/>
        </w:rPr>
        <w:t>]</w:t>
      </w:r>
      <w:r w:rsidR="000D6250" w:rsidRPr="00372789">
        <w:rPr>
          <w:rFonts w:ascii="Times New Roman" w:hAnsi="Times New Roman" w:cs="Times New Roman"/>
          <w:sz w:val="24"/>
          <w:szCs w:val="24"/>
        </w:rPr>
        <w:t>,</w:t>
      </w:r>
      <w:r w:rsidR="00605F49" w:rsidRPr="00372789">
        <w:rPr>
          <w:rFonts w:ascii="Times New Roman" w:hAnsi="Times New Roman" w:cs="Times New Roman"/>
          <w:sz w:val="24"/>
          <w:szCs w:val="24"/>
        </w:rPr>
        <w:t xml:space="preserve"> </w:t>
      </w:r>
      <w:r w:rsidR="000D6250" w:rsidRPr="00372789">
        <w:rPr>
          <w:rFonts w:ascii="Times New Roman" w:hAnsi="Times New Roman" w:cs="Times New Roman"/>
          <w:sz w:val="24"/>
          <w:szCs w:val="24"/>
        </w:rPr>
        <w:t>we have not found independent associations with adiposity</w:t>
      </w:r>
      <w:r w:rsidR="00605F49" w:rsidRPr="00372789">
        <w:rPr>
          <w:rFonts w:ascii="Times New Roman" w:hAnsi="Times New Roman" w:cs="Times New Roman"/>
          <w:sz w:val="24"/>
          <w:szCs w:val="24"/>
        </w:rPr>
        <w:t xml:space="preserve"> in SWS</w:t>
      </w:r>
      <w:r w:rsidR="000D6250" w:rsidRPr="00372789">
        <w:rPr>
          <w:rFonts w:ascii="Times New Roman" w:hAnsi="Times New Roman" w:cs="Times New Roman"/>
          <w:sz w:val="24"/>
          <w:szCs w:val="24"/>
        </w:rPr>
        <w:t xml:space="preserve"> children</w:t>
      </w:r>
      <w:r w:rsidR="00605F49" w:rsidRPr="00372789">
        <w:rPr>
          <w:rFonts w:ascii="Times New Roman" w:hAnsi="Times New Roman" w:cs="Times New Roman"/>
          <w:sz w:val="24"/>
          <w:szCs w:val="24"/>
        </w:rPr>
        <w:t xml:space="preserve"> [</w:t>
      </w:r>
      <w:r w:rsidR="003259CA" w:rsidRPr="00372789">
        <w:rPr>
          <w:rFonts w:ascii="Times New Roman" w:hAnsi="Times New Roman" w:cs="Times New Roman"/>
          <w:sz w:val="24"/>
          <w:szCs w:val="24"/>
        </w:rPr>
        <w:t>20</w:t>
      </w:r>
      <w:r w:rsidR="00605F49" w:rsidRPr="00372789">
        <w:rPr>
          <w:rFonts w:ascii="Times New Roman" w:hAnsi="Times New Roman" w:cs="Times New Roman"/>
          <w:sz w:val="24"/>
          <w:szCs w:val="24"/>
        </w:rPr>
        <w:t>].</w:t>
      </w:r>
    </w:p>
    <w:p w:rsidR="00C41F5A" w:rsidRPr="00372789" w:rsidRDefault="00C41F5A" w:rsidP="009B42BD">
      <w:pPr>
        <w:pStyle w:val="NoSpacing"/>
        <w:spacing w:line="480" w:lineRule="auto"/>
        <w:rPr>
          <w:rFonts w:ascii="Times New Roman" w:hAnsi="Times New Roman" w:cs="Times New Roman"/>
          <w:sz w:val="24"/>
          <w:szCs w:val="24"/>
        </w:rPr>
      </w:pPr>
    </w:p>
    <w:p w:rsidR="00C41F5A" w:rsidRPr="00372789" w:rsidRDefault="00F62209" w:rsidP="009B42BD">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C</w:t>
      </w:r>
      <w:r w:rsidR="00A123FD" w:rsidRPr="00372789">
        <w:rPr>
          <w:rFonts w:ascii="Times New Roman" w:hAnsi="Times New Roman" w:cs="Times New Roman"/>
          <w:sz w:val="24"/>
          <w:szCs w:val="24"/>
        </w:rPr>
        <w:t xml:space="preserve">hildren’s fat mass </w:t>
      </w:r>
      <w:r w:rsidRPr="00372789">
        <w:rPr>
          <w:rFonts w:ascii="Times New Roman" w:hAnsi="Times New Roman" w:cs="Times New Roman"/>
          <w:sz w:val="24"/>
          <w:szCs w:val="24"/>
        </w:rPr>
        <w:t>and BMI data</w:t>
      </w:r>
      <w:r w:rsidR="00A123FD" w:rsidRPr="00372789">
        <w:rPr>
          <w:rFonts w:ascii="Times New Roman" w:hAnsi="Times New Roman" w:cs="Times New Roman"/>
          <w:sz w:val="24"/>
          <w:szCs w:val="24"/>
        </w:rPr>
        <w:t xml:space="preserve"> were positively skewed </w:t>
      </w:r>
      <w:r w:rsidRPr="00372789">
        <w:rPr>
          <w:rFonts w:ascii="Times New Roman" w:hAnsi="Times New Roman" w:cs="Times New Roman"/>
          <w:sz w:val="24"/>
          <w:szCs w:val="24"/>
        </w:rPr>
        <w:t xml:space="preserve">at 4 and 6 years of age, </w:t>
      </w:r>
      <w:r w:rsidR="00A123FD" w:rsidRPr="00372789">
        <w:rPr>
          <w:rFonts w:ascii="Times New Roman" w:hAnsi="Times New Roman" w:cs="Times New Roman"/>
          <w:sz w:val="24"/>
          <w:szCs w:val="24"/>
        </w:rPr>
        <w:t xml:space="preserve">and thus were </w:t>
      </w:r>
      <w:r w:rsidRPr="00372789">
        <w:rPr>
          <w:rFonts w:ascii="Times New Roman" w:hAnsi="Times New Roman" w:cs="Times New Roman"/>
          <w:sz w:val="24"/>
          <w:szCs w:val="24"/>
        </w:rPr>
        <w:t>log-</w:t>
      </w:r>
      <w:r w:rsidR="00A123FD" w:rsidRPr="00372789">
        <w:rPr>
          <w:rFonts w:ascii="Times New Roman" w:hAnsi="Times New Roman" w:cs="Times New Roman"/>
          <w:sz w:val="24"/>
          <w:szCs w:val="24"/>
        </w:rPr>
        <w:t xml:space="preserve">transformed </w:t>
      </w:r>
      <w:r w:rsidRPr="00372789">
        <w:rPr>
          <w:rFonts w:ascii="Times New Roman" w:hAnsi="Times New Roman" w:cs="Times New Roman"/>
          <w:sz w:val="24"/>
          <w:szCs w:val="24"/>
        </w:rPr>
        <w:t xml:space="preserve">and converted </w:t>
      </w:r>
      <w:r w:rsidR="00A123FD" w:rsidRPr="00372789">
        <w:rPr>
          <w:rFonts w:ascii="Times New Roman" w:hAnsi="Times New Roman" w:cs="Times New Roman"/>
          <w:sz w:val="24"/>
          <w:szCs w:val="24"/>
        </w:rPr>
        <w:t>to</w:t>
      </w:r>
      <w:r w:rsidRPr="00372789">
        <w:rPr>
          <w:rFonts w:ascii="Times New Roman" w:hAnsi="Times New Roman" w:cs="Times New Roman"/>
          <w:sz w:val="24"/>
          <w:szCs w:val="24"/>
        </w:rPr>
        <w:t xml:space="preserve"> have</w:t>
      </w:r>
      <w:r w:rsidR="00A123FD" w:rsidRPr="00372789">
        <w:rPr>
          <w:rFonts w:ascii="Times New Roman" w:hAnsi="Times New Roman" w:cs="Times New Roman"/>
          <w:sz w:val="24"/>
          <w:szCs w:val="24"/>
        </w:rPr>
        <w:t xml:space="preserve"> a mean of 0 and a standard deviation of 1.  </w:t>
      </w:r>
      <w:r w:rsidR="00A123FD" w:rsidRPr="00372789">
        <w:rPr>
          <w:rFonts w:ascii="Times New Roman" w:hAnsi="Times New Roman" w:cs="Times New Roman"/>
          <w:sz w:val="24"/>
          <w:szCs w:val="24"/>
          <w:lang w:val="en-US"/>
        </w:rPr>
        <w:t xml:space="preserve">All outcomes at 4 and 6 years were adjusted for </w:t>
      </w:r>
      <w:r w:rsidR="00A123FD" w:rsidRPr="00372789">
        <w:rPr>
          <w:rFonts w:ascii="Times New Roman" w:hAnsi="Times New Roman" w:cs="Times New Roman"/>
          <w:sz w:val="24"/>
          <w:szCs w:val="24"/>
        </w:rPr>
        <w:t>sex</w:t>
      </w:r>
      <w:r w:rsidRPr="00372789">
        <w:rPr>
          <w:rFonts w:ascii="Times New Roman" w:hAnsi="Times New Roman" w:cs="Times New Roman"/>
          <w:sz w:val="24"/>
          <w:szCs w:val="24"/>
        </w:rPr>
        <w:t xml:space="preserve"> and</w:t>
      </w:r>
      <w:r w:rsidR="00A123FD" w:rsidRPr="00372789">
        <w:rPr>
          <w:rFonts w:ascii="Times New Roman" w:hAnsi="Times New Roman" w:cs="Times New Roman"/>
          <w:sz w:val="24"/>
          <w:szCs w:val="24"/>
        </w:rPr>
        <w:t xml:space="preserve"> age at measurement</w:t>
      </w:r>
      <w:r w:rsidRPr="00372789">
        <w:rPr>
          <w:rFonts w:ascii="Times New Roman" w:hAnsi="Times New Roman" w:cs="Times New Roman"/>
          <w:sz w:val="24"/>
          <w:szCs w:val="24"/>
        </w:rPr>
        <w:t xml:space="preserve">, fat mass was also adjusted for </w:t>
      </w:r>
      <w:r w:rsidR="00A123FD" w:rsidRPr="00372789">
        <w:rPr>
          <w:rFonts w:ascii="Times New Roman" w:hAnsi="Times New Roman" w:cs="Times New Roman"/>
          <w:sz w:val="24"/>
          <w:szCs w:val="24"/>
        </w:rPr>
        <w:t>height</w:t>
      </w:r>
      <w:r w:rsidRPr="00372789">
        <w:rPr>
          <w:rFonts w:ascii="Times New Roman" w:hAnsi="Times New Roman" w:cs="Times New Roman"/>
          <w:sz w:val="24"/>
          <w:szCs w:val="24"/>
        </w:rPr>
        <w:t xml:space="preserve"> to ensure that any </w:t>
      </w:r>
      <w:r w:rsidR="00A123FD" w:rsidRPr="00372789">
        <w:rPr>
          <w:rFonts w:ascii="Times New Roman" w:hAnsi="Times New Roman" w:cs="Times New Roman"/>
          <w:sz w:val="24"/>
          <w:szCs w:val="24"/>
        </w:rPr>
        <w:t>associations were independent of child</w:t>
      </w:r>
      <w:r w:rsidR="00D3789C" w:rsidRPr="00372789">
        <w:rPr>
          <w:rFonts w:ascii="Times New Roman" w:hAnsi="Times New Roman" w:cs="Times New Roman"/>
          <w:sz w:val="24"/>
          <w:szCs w:val="24"/>
        </w:rPr>
        <w:t>ren</w:t>
      </w:r>
      <w:r w:rsidR="00A123FD" w:rsidRPr="00372789">
        <w:rPr>
          <w:rFonts w:ascii="Times New Roman" w:hAnsi="Times New Roman" w:cs="Times New Roman"/>
          <w:sz w:val="24"/>
          <w:szCs w:val="24"/>
        </w:rPr>
        <w:t xml:space="preserve">’s stature.  </w:t>
      </w:r>
      <w:r w:rsidR="00833E2F" w:rsidRPr="00372789">
        <w:rPr>
          <w:rFonts w:ascii="Times New Roman" w:hAnsi="Times New Roman" w:cs="Times New Roman"/>
          <w:sz w:val="24"/>
          <w:szCs w:val="24"/>
        </w:rPr>
        <w:t>Overweight and obesity at 4 and 6 years of age were defined according to the International Obesity Task Force (IOTF) categorisation of BMI [</w:t>
      </w:r>
      <w:r w:rsidR="00906C58" w:rsidRPr="00372789">
        <w:rPr>
          <w:rFonts w:ascii="Times New Roman" w:hAnsi="Times New Roman" w:cs="Times New Roman"/>
          <w:sz w:val="24"/>
          <w:szCs w:val="24"/>
        </w:rPr>
        <w:t>22</w:t>
      </w:r>
      <w:r w:rsidR="00833E2F" w:rsidRPr="00372789">
        <w:rPr>
          <w:rFonts w:ascii="Times New Roman" w:hAnsi="Times New Roman" w:cs="Times New Roman"/>
          <w:sz w:val="24"/>
          <w:szCs w:val="24"/>
        </w:rPr>
        <w:t>].</w:t>
      </w:r>
      <w:r w:rsidR="00833E2F" w:rsidRPr="00372789">
        <w:t xml:space="preserve">   </w:t>
      </w:r>
      <w:r w:rsidR="009B42BD" w:rsidRPr="00372789">
        <w:rPr>
          <w:rFonts w:ascii="Times New Roman" w:hAnsi="Times New Roman" w:cs="Times New Roman"/>
          <w:sz w:val="24"/>
          <w:szCs w:val="24"/>
        </w:rPr>
        <w:t xml:space="preserve">For BMI and fat mass outcomes, linear regression models were fitted with the risk factor score as a categorical predictor; zero risk factors was used as the baseline.  To assess the effect of the trend in risk factor score, the same models were fitted but with risk factor as a continuous variable.  Poisson regression models with robust variance </w:t>
      </w:r>
      <w:r w:rsidR="00D61F67" w:rsidRPr="00372789">
        <w:rPr>
          <w:rFonts w:ascii="Times New Roman" w:hAnsi="Times New Roman" w:cs="Times New Roman"/>
          <w:sz w:val="24"/>
          <w:szCs w:val="24"/>
        </w:rPr>
        <w:t xml:space="preserve">were used </w:t>
      </w:r>
      <w:r w:rsidR="00A0721B" w:rsidRPr="00372789">
        <w:rPr>
          <w:rFonts w:ascii="Times New Roman" w:hAnsi="Times New Roman" w:cs="Times New Roman"/>
          <w:sz w:val="24"/>
          <w:szCs w:val="24"/>
        </w:rPr>
        <w:t>to</w:t>
      </w:r>
      <w:r w:rsidR="009B42BD" w:rsidRPr="00372789">
        <w:rPr>
          <w:rFonts w:ascii="Times New Roman" w:hAnsi="Times New Roman" w:cs="Times New Roman"/>
          <w:sz w:val="24"/>
          <w:szCs w:val="24"/>
        </w:rPr>
        <w:t xml:space="preserve"> calculate the relative risk of being overweight or obese </w:t>
      </w:r>
      <w:r w:rsidR="00F34349" w:rsidRPr="00372789">
        <w:rPr>
          <w:rFonts w:ascii="Times New Roman" w:hAnsi="Times New Roman" w:cs="Times New Roman"/>
          <w:sz w:val="24"/>
          <w:szCs w:val="24"/>
        </w:rPr>
        <w:t xml:space="preserve">(defined using IOTF cut-offs) </w:t>
      </w:r>
      <w:r w:rsidR="009B42BD" w:rsidRPr="00372789">
        <w:rPr>
          <w:rFonts w:ascii="Times New Roman" w:hAnsi="Times New Roman" w:cs="Times New Roman"/>
          <w:sz w:val="24"/>
          <w:szCs w:val="24"/>
        </w:rPr>
        <w:t>for each number of factors, compared to the baseline of zero risk factors [</w:t>
      </w:r>
      <w:r w:rsidR="00906C58" w:rsidRPr="00372789">
        <w:rPr>
          <w:rFonts w:ascii="Times New Roman" w:hAnsi="Times New Roman" w:cs="Times New Roman"/>
          <w:sz w:val="24"/>
          <w:szCs w:val="24"/>
        </w:rPr>
        <w:t>32</w:t>
      </w:r>
      <w:r w:rsidR="009B42BD" w:rsidRPr="00372789">
        <w:rPr>
          <w:rFonts w:ascii="Times New Roman" w:hAnsi="Times New Roman" w:cs="Times New Roman"/>
          <w:sz w:val="24"/>
          <w:szCs w:val="24"/>
        </w:rPr>
        <w:t xml:space="preserve">].  </w:t>
      </w:r>
      <w:r w:rsidR="00A123FD" w:rsidRPr="00372789">
        <w:rPr>
          <w:rFonts w:ascii="Times New Roman" w:hAnsi="Times New Roman" w:cs="Times New Roman"/>
          <w:sz w:val="24"/>
          <w:szCs w:val="24"/>
        </w:rPr>
        <w:t>Additional adjustments were made for potential confounding factors</w:t>
      </w:r>
      <w:r w:rsidR="00BE4EC3" w:rsidRPr="00372789">
        <w:rPr>
          <w:rFonts w:ascii="Times New Roman" w:hAnsi="Times New Roman" w:cs="Times New Roman"/>
          <w:sz w:val="24"/>
          <w:szCs w:val="24"/>
        </w:rPr>
        <w:t>: maternal</w:t>
      </w:r>
      <w:r w:rsidR="00CB4794" w:rsidRPr="00372789">
        <w:rPr>
          <w:rFonts w:ascii="Times New Roman" w:hAnsi="Times New Roman" w:cs="Times New Roman"/>
          <w:sz w:val="24"/>
          <w:szCs w:val="24"/>
        </w:rPr>
        <w:t xml:space="preserve"> height, parity, age at child’s birth, level of educational attainment</w:t>
      </w:r>
      <w:r w:rsidR="00BE4EC3" w:rsidRPr="00372789">
        <w:rPr>
          <w:rFonts w:ascii="Times New Roman" w:hAnsi="Times New Roman" w:cs="Times New Roman"/>
          <w:sz w:val="24"/>
          <w:szCs w:val="24"/>
        </w:rPr>
        <w:t xml:space="preserve">, and </w:t>
      </w:r>
      <w:r w:rsidR="00A30AEA" w:rsidRPr="00372789">
        <w:rPr>
          <w:rFonts w:ascii="Times New Roman" w:hAnsi="Times New Roman" w:cs="Times New Roman"/>
          <w:sz w:val="24"/>
          <w:szCs w:val="24"/>
        </w:rPr>
        <w:t>gestational age</w:t>
      </w:r>
      <w:r w:rsidR="00BE4EC3" w:rsidRPr="00372789">
        <w:rPr>
          <w:rFonts w:ascii="Times New Roman" w:hAnsi="Times New Roman" w:cs="Times New Roman"/>
          <w:sz w:val="24"/>
          <w:szCs w:val="24"/>
        </w:rPr>
        <w:t xml:space="preserve"> of the child </w:t>
      </w:r>
      <w:r w:rsidR="00A30AEA" w:rsidRPr="00372789">
        <w:rPr>
          <w:rFonts w:ascii="Times New Roman" w:hAnsi="Times New Roman" w:cs="Times New Roman"/>
          <w:sz w:val="24"/>
          <w:szCs w:val="24"/>
        </w:rPr>
        <w:t>at birth</w:t>
      </w:r>
      <w:r w:rsidR="00D3789C" w:rsidRPr="00372789">
        <w:rPr>
          <w:rFonts w:ascii="Times New Roman" w:hAnsi="Times New Roman" w:cs="Times New Roman"/>
          <w:sz w:val="24"/>
          <w:szCs w:val="24"/>
        </w:rPr>
        <w:t xml:space="preserve">. </w:t>
      </w:r>
      <w:r w:rsidR="005D1181" w:rsidRPr="00372789">
        <w:rPr>
          <w:rFonts w:ascii="Times New Roman" w:hAnsi="Times New Roman" w:cs="Times New Roman"/>
          <w:sz w:val="24"/>
          <w:szCs w:val="24"/>
        </w:rPr>
        <w:t xml:space="preserve">In a final analysis, values were imputed for </w:t>
      </w:r>
      <w:r w:rsidR="000D3FAE" w:rsidRPr="00372789">
        <w:rPr>
          <w:rFonts w:ascii="Times New Roman" w:hAnsi="Times New Roman" w:cs="Times New Roman"/>
          <w:sz w:val="24"/>
          <w:szCs w:val="24"/>
        </w:rPr>
        <w:t>861</w:t>
      </w:r>
      <w:r w:rsidR="005D1181" w:rsidRPr="00372789">
        <w:rPr>
          <w:rFonts w:ascii="Times New Roman" w:hAnsi="Times New Roman" w:cs="Times New Roman"/>
          <w:sz w:val="24"/>
          <w:szCs w:val="24"/>
        </w:rPr>
        <w:t xml:space="preserve"> children</w:t>
      </w:r>
      <w:r w:rsidR="00416452" w:rsidRPr="00372789">
        <w:rPr>
          <w:rFonts w:ascii="Times New Roman" w:hAnsi="Times New Roman" w:cs="Times New Roman"/>
          <w:sz w:val="24"/>
          <w:szCs w:val="24"/>
        </w:rPr>
        <w:t xml:space="preserve"> with missing data</w:t>
      </w:r>
      <w:r w:rsidR="005D1181" w:rsidRPr="00372789">
        <w:rPr>
          <w:rFonts w:ascii="Times New Roman" w:hAnsi="Times New Roman" w:cs="Times New Roman"/>
          <w:sz w:val="24"/>
          <w:szCs w:val="24"/>
        </w:rPr>
        <w:t xml:space="preserve"> by multi</w:t>
      </w:r>
      <w:r w:rsidR="009A6E35" w:rsidRPr="00372789">
        <w:rPr>
          <w:rFonts w:ascii="Times New Roman" w:hAnsi="Times New Roman" w:cs="Times New Roman"/>
          <w:sz w:val="24"/>
          <w:szCs w:val="24"/>
        </w:rPr>
        <w:t>pl</w:t>
      </w:r>
      <w:r w:rsidR="005D1181" w:rsidRPr="00372789">
        <w:rPr>
          <w:rFonts w:ascii="Times New Roman" w:hAnsi="Times New Roman" w:cs="Times New Roman"/>
          <w:sz w:val="24"/>
          <w:szCs w:val="24"/>
        </w:rPr>
        <w:t>e imputation using chained equations (MICE), generating 20 imputed datasets. We then re-ran the models that examined the associations between number of risk factors and obesity outcomes at 4 and 6 years of age.</w:t>
      </w:r>
    </w:p>
    <w:p w:rsidR="005D1181" w:rsidRPr="00372789" w:rsidRDefault="005D1181" w:rsidP="009B42BD">
      <w:pPr>
        <w:pStyle w:val="NoSpacing"/>
        <w:spacing w:line="480" w:lineRule="auto"/>
        <w:rPr>
          <w:rFonts w:ascii="Times New Roman" w:hAnsi="Times New Roman" w:cs="Times New Roman"/>
          <w:sz w:val="24"/>
          <w:szCs w:val="24"/>
        </w:rPr>
      </w:pPr>
    </w:p>
    <w:p w:rsidR="00BA0814" w:rsidRPr="00372789" w:rsidRDefault="00C542B5" w:rsidP="009B42BD">
      <w:pPr>
        <w:pStyle w:val="NoSpacing"/>
        <w:spacing w:line="480" w:lineRule="auto"/>
        <w:rPr>
          <w:rFonts w:ascii="Times New Roman" w:hAnsi="Times New Roman" w:cs="Times New Roman"/>
          <w:kern w:val="2"/>
          <w:sz w:val="24"/>
          <w:szCs w:val="24"/>
          <w:lang w:val="en-US"/>
        </w:rPr>
      </w:pPr>
      <w:r w:rsidRPr="00372789">
        <w:rPr>
          <w:rFonts w:ascii="Times New Roman" w:hAnsi="Times New Roman" w:cs="Times New Roman"/>
          <w:sz w:val="24"/>
          <w:szCs w:val="24"/>
        </w:rPr>
        <w:lastRenderedPageBreak/>
        <w:t xml:space="preserve">Because the risk factors considered could be acting as markers of the </w:t>
      </w:r>
      <w:r w:rsidR="00085118" w:rsidRPr="00372789">
        <w:rPr>
          <w:rFonts w:ascii="Times New Roman" w:hAnsi="Times New Roman" w:cs="Times New Roman"/>
          <w:sz w:val="24"/>
          <w:szCs w:val="24"/>
        </w:rPr>
        <w:t>nature</w:t>
      </w:r>
      <w:r w:rsidRPr="00372789">
        <w:rPr>
          <w:rFonts w:ascii="Times New Roman" w:hAnsi="Times New Roman" w:cs="Times New Roman"/>
          <w:sz w:val="24"/>
          <w:szCs w:val="24"/>
        </w:rPr>
        <w:t xml:space="preserve"> of the child’s postnatal environment, f</w:t>
      </w:r>
      <w:r w:rsidR="00D3789C" w:rsidRPr="00372789">
        <w:rPr>
          <w:rFonts w:ascii="Times New Roman" w:hAnsi="Times New Roman" w:cs="Times New Roman"/>
          <w:sz w:val="24"/>
          <w:szCs w:val="24"/>
        </w:rPr>
        <w:t>inal models further adjusted for c</w:t>
      </w:r>
      <w:r w:rsidR="00F62209" w:rsidRPr="00372789">
        <w:rPr>
          <w:rFonts w:ascii="Times New Roman" w:hAnsi="Times New Roman" w:cs="Times New Roman"/>
          <w:sz w:val="24"/>
          <w:szCs w:val="24"/>
        </w:rPr>
        <w:t xml:space="preserve">hildhood level of </w:t>
      </w:r>
      <w:r w:rsidR="00CB4794" w:rsidRPr="00372789">
        <w:rPr>
          <w:rFonts w:ascii="Times New Roman" w:hAnsi="Times New Roman" w:cs="Times New Roman"/>
          <w:sz w:val="24"/>
          <w:szCs w:val="24"/>
        </w:rPr>
        <w:t xml:space="preserve">physical activity </w:t>
      </w:r>
      <w:r w:rsidR="00F62209" w:rsidRPr="00372789">
        <w:rPr>
          <w:rFonts w:ascii="Times New Roman" w:hAnsi="Times New Roman" w:cs="Times New Roman"/>
          <w:sz w:val="24"/>
          <w:szCs w:val="24"/>
        </w:rPr>
        <w:t xml:space="preserve">(assessed at </w:t>
      </w:r>
      <w:r w:rsidR="00CB4794" w:rsidRPr="00372789">
        <w:rPr>
          <w:rFonts w:ascii="Times New Roman" w:hAnsi="Times New Roman" w:cs="Times New Roman"/>
          <w:sz w:val="24"/>
          <w:szCs w:val="24"/>
        </w:rPr>
        <w:t>4 years</w:t>
      </w:r>
      <w:r w:rsidR="00F62209" w:rsidRPr="00372789">
        <w:rPr>
          <w:rFonts w:ascii="Times New Roman" w:hAnsi="Times New Roman" w:cs="Times New Roman"/>
          <w:sz w:val="24"/>
          <w:szCs w:val="24"/>
        </w:rPr>
        <w:t>)</w:t>
      </w:r>
      <w:r w:rsidR="006C35A9" w:rsidRPr="00372789">
        <w:rPr>
          <w:rFonts w:ascii="Times New Roman" w:hAnsi="Times New Roman" w:cs="Times New Roman"/>
          <w:sz w:val="24"/>
          <w:szCs w:val="24"/>
        </w:rPr>
        <w:t xml:space="preserve"> and</w:t>
      </w:r>
      <w:r w:rsidR="00CB4794" w:rsidRPr="00372789">
        <w:rPr>
          <w:rFonts w:ascii="Times New Roman" w:hAnsi="Times New Roman" w:cs="Times New Roman"/>
          <w:sz w:val="24"/>
          <w:szCs w:val="24"/>
        </w:rPr>
        <w:t xml:space="preserve"> </w:t>
      </w:r>
      <w:r w:rsidR="00F62209" w:rsidRPr="00372789">
        <w:rPr>
          <w:rFonts w:ascii="Times New Roman" w:hAnsi="Times New Roman" w:cs="Times New Roman"/>
          <w:sz w:val="24"/>
          <w:szCs w:val="24"/>
        </w:rPr>
        <w:t>quality of childhood diet (</w:t>
      </w:r>
      <w:r w:rsidR="001009B0" w:rsidRPr="00372789">
        <w:rPr>
          <w:rFonts w:ascii="Times New Roman" w:hAnsi="Times New Roman" w:cs="Times New Roman"/>
          <w:sz w:val="24"/>
          <w:szCs w:val="24"/>
        </w:rPr>
        <w:t xml:space="preserve">prudent diet scores </w:t>
      </w:r>
      <w:r w:rsidR="00F62209" w:rsidRPr="00372789">
        <w:rPr>
          <w:rFonts w:ascii="Times New Roman" w:hAnsi="Times New Roman" w:cs="Times New Roman"/>
          <w:sz w:val="24"/>
          <w:szCs w:val="24"/>
        </w:rPr>
        <w:t xml:space="preserve">determined </w:t>
      </w:r>
      <w:r w:rsidR="00CB4794" w:rsidRPr="00372789">
        <w:rPr>
          <w:rFonts w:ascii="Times New Roman" w:hAnsi="Times New Roman" w:cs="Times New Roman"/>
          <w:sz w:val="24"/>
          <w:szCs w:val="24"/>
        </w:rPr>
        <w:t>at 3 years</w:t>
      </w:r>
      <w:r w:rsidR="00D3789C" w:rsidRPr="00372789">
        <w:rPr>
          <w:rFonts w:ascii="Times New Roman" w:hAnsi="Times New Roman" w:cs="Times New Roman"/>
          <w:sz w:val="24"/>
          <w:szCs w:val="24"/>
        </w:rPr>
        <w:t xml:space="preserve"> and 6 years</w:t>
      </w:r>
      <w:r w:rsidR="00F62209" w:rsidRPr="00372789">
        <w:rPr>
          <w:rFonts w:ascii="Times New Roman" w:hAnsi="Times New Roman" w:cs="Times New Roman"/>
          <w:sz w:val="24"/>
          <w:szCs w:val="24"/>
        </w:rPr>
        <w:t>)</w:t>
      </w:r>
      <w:r w:rsidR="00D3789C" w:rsidRPr="00372789">
        <w:rPr>
          <w:rFonts w:ascii="Times New Roman" w:hAnsi="Times New Roman" w:cs="Times New Roman"/>
          <w:sz w:val="24"/>
          <w:szCs w:val="24"/>
        </w:rPr>
        <w:t xml:space="preserve">.  </w:t>
      </w:r>
      <w:r w:rsidR="00A30AEA" w:rsidRPr="00372789">
        <w:rPr>
          <w:rFonts w:ascii="Times New Roman" w:hAnsi="Times New Roman" w:cs="Times New Roman"/>
          <w:sz w:val="24"/>
          <w:szCs w:val="24"/>
        </w:rPr>
        <w:t>Comparisons between the participants studied and those not included were made using t-tests for normally distributed continuous variables, Mann-Whitney rank-sum tests for non-normally distributed continuous variables, and chi-squared tests for categorical variables.</w:t>
      </w:r>
      <w:r w:rsidR="009B42BD" w:rsidRPr="00372789">
        <w:rPr>
          <w:rFonts w:ascii="Times New Roman" w:hAnsi="Times New Roman" w:cs="Times New Roman"/>
          <w:sz w:val="24"/>
          <w:szCs w:val="24"/>
        </w:rPr>
        <w:t xml:space="preserve">  </w:t>
      </w:r>
      <w:r w:rsidR="0077770E" w:rsidRPr="00372789">
        <w:rPr>
          <w:rFonts w:ascii="Times New Roman" w:hAnsi="Times New Roman" w:cs="Times New Roman"/>
          <w:kern w:val="2"/>
          <w:sz w:val="24"/>
          <w:szCs w:val="24"/>
          <w:lang w:val="en-US"/>
        </w:rPr>
        <w:t>All statistical analyses were performed using Stata version 13.</w:t>
      </w:r>
      <w:r w:rsidR="005D1181" w:rsidRPr="00372789">
        <w:rPr>
          <w:rFonts w:ascii="Times New Roman" w:hAnsi="Times New Roman" w:cs="Times New Roman"/>
          <w:kern w:val="2"/>
          <w:sz w:val="24"/>
          <w:szCs w:val="24"/>
          <w:lang w:val="en-US"/>
        </w:rPr>
        <w:t>1</w:t>
      </w:r>
      <w:r w:rsidR="0077770E" w:rsidRPr="00372789">
        <w:rPr>
          <w:rFonts w:ascii="Times New Roman" w:hAnsi="Times New Roman" w:cs="Times New Roman"/>
          <w:kern w:val="2"/>
          <w:sz w:val="24"/>
          <w:szCs w:val="24"/>
          <w:lang w:val="en-US"/>
        </w:rPr>
        <w:t xml:space="preserve"> (Statacorp LP, College Station, TX, USA).</w:t>
      </w:r>
    </w:p>
    <w:p w:rsidR="000330D2" w:rsidRPr="00372789" w:rsidRDefault="000330D2" w:rsidP="00D22077">
      <w:pPr>
        <w:pStyle w:val="NoSpacing"/>
        <w:spacing w:line="480" w:lineRule="auto"/>
        <w:rPr>
          <w:rFonts w:ascii="Times New Roman" w:hAnsi="Times New Roman" w:cs="Times New Roman"/>
          <w:b/>
          <w:sz w:val="24"/>
          <w:szCs w:val="24"/>
        </w:rPr>
      </w:pPr>
    </w:p>
    <w:p w:rsidR="00BA0814" w:rsidRPr="00372789" w:rsidRDefault="00BA0814" w:rsidP="00D22077">
      <w:pPr>
        <w:pStyle w:val="NoSpacing"/>
        <w:spacing w:line="480" w:lineRule="auto"/>
        <w:rPr>
          <w:rFonts w:ascii="Times New Roman" w:hAnsi="Times New Roman" w:cs="Times New Roman"/>
          <w:b/>
          <w:sz w:val="24"/>
          <w:szCs w:val="24"/>
        </w:rPr>
      </w:pPr>
      <w:r w:rsidRPr="00372789">
        <w:rPr>
          <w:rFonts w:ascii="Times New Roman" w:hAnsi="Times New Roman" w:cs="Times New Roman"/>
          <w:b/>
          <w:sz w:val="24"/>
          <w:szCs w:val="24"/>
        </w:rPr>
        <w:t>RESULTS</w:t>
      </w:r>
    </w:p>
    <w:p w:rsidR="00F271A6" w:rsidRPr="00372789" w:rsidRDefault="00BA0814" w:rsidP="00D22077">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The characteristics of the SWS mothers and children</w:t>
      </w:r>
      <w:r w:rsidR="00A120D5" w:rsidRPr="00372789">
        <w:rPr>
          <w:rFonts w:ascii="Times New Roman" w:hAnsi="Times New Roman" w:cs="Times New Roman"/>
          <w:sz w:val="24"/>
          <w:szCs w:val="24"/>
        </w:rPr>
        <w:t xml:space="preserve"> studied </w:t>
      </w:r>
      <w:r w:rsidRPr="00372789">
        <w:rPr>
          <w:rFonts w:ascii="Times New Roman" w:hAnsi="Times New Roman" w:cs="Times New Roman"/>
          <w:sz w:val="24"/>
          <w:szCs w:val="24"/>
        </w:rPr>
        <w:t xml:space="preserve">are shown in </w:t>
      </w:r>
      <w:r w:rsidRPr="00372789">
        <w:rPr>
          <w:rFonts w:ascii="Times New Roman" w:hAnsi="Times New Roman" w:cs="Times New Roman"/>
          <w:b/>
          <w:sz w:val="24"/>
          <w:szCs w:val="24"/>
        </w:rPr>
        <w:t>Table 1</w:t>
      </w:r>
      <w:r w:rsidRPr="00372789">
        <w:rPr>
          <w:rFonts w:ascii="Times New Roman" w:hAnsi="Times New Roman" w:cs="Times New Roman"/>
          <w:sz w:val="24"/>
          <w:szCs w:val="24"/>
        </w:rPr>
        <w:t>.</w:t>
      </w:r>
      <w:r w:rsidR="00EF367F" w:rsidRPr="00372789">
        <w:rPr>
          <w:rFonts w:ascii="Times New Roman" w:hAnsi="Times New Roman" w:cs="Times New Roman"/>
          <w:sz w:val="24"/>
          <w:szCs w:val="24"/>
        </w:rPr>
        <w:t xml:space="preserve">  </w:t>
      </w:r>
      <w:r w:rsidR="00A120D5" w:rsidRPr="00372789">
        <w:rPr>
          <w:rFonts w:ascii="Times New Roman" w:hAnsi="Times New Roman" w:cs="Times New Roman"/>
          <w:sz w:val="24"/>
          <w:szCs w:val="24"/>
        </w:rPr>
        <w:t xml:space="preserve">The </w:t>
      </w:r>
      <w:r w:rsidR="00F61C9E" w:rsidRPr="00372789">
        <w:rPr>
          <w:rFonts w:ascii="Times New Roman" w:hAnsi="Times New Roman" w:cs="Times New Roman"/>
          <w:sz w:val="24"/>
          <w:szCs w:val="24"/>
        </w:rPr>
        <w:t>median</w:t>
      </w:r>
      <w:r w:rsidR="00E4312F" w:rsidRPr="00372789">
        <w:rPr>
          <w:rFonts w:ascii="Times New Roman" w:hAnsi="Times New Roman" w:cs="Times New Roman"/>
          <w:sz w:val="24"/>
          <w:szCs w:val="24"/>
        </w:rPr>
        <w:t xml:space="preserve"> age</w:t>
      </w:r>
      <w:r w:rsidR="00A02ED8" w:rsidRPr="00372789">
        <w:rPr>
          <w:rFonts w:ascii="Times New Roman" w:hAnsi="Times New Roman" w:cs="Times New Roman"/>
          <w:sz w:val="24"/>
          <w:szCs w:val="24"/>
        </w:rPr>
        <w:t>s</w:t>
      </w:r>
      <w:r w:rsidR="00E4312F" w:rsidRPr="00372789">
        <w:rPr>
          <w:rFonts w:ascii="Times New Roman" w:hAnsi="Times New Roman" w:cs="Times New Roman"/>
          <w:sz w:val="24"/>
          <w:szCs w:val="24"/>
        </w:rPr>
        <w:t xml:space="preserve"> at </w:t>
      </w:r>
      <w:r w:rsidR="00F34349" w:rsidRPr="00372789">
        <w:rPr>
          <w:rFonts w:ascii="Times New Roman" w:hAnsi="Times New Roman" w:cs="Times New Roman"/>
          <w:sz w:val="24"/>
          <w:szCs w:val="24"/>
        </w:rPr>
        <w:t xml:space="preserve">the two </w:t>
      </w:r>
      <w:r w:rsidR="00E4312F" w:rsidRPr="00372789">
        <w:rPr>
          <w:rFonts w:ascii="Times New Roman" w:hAnsi="Times New Roman" w:cs="Times New Roman"/>
          <w:sz w:val="24"/>
          <w:szCs w:val="24"/>
        </w:rPr>
        <w:t xml:space="preserve">DXA assessments </w:t>
      </w:r>
      <w:r w:rsidR="00A02ED8" w:rsidRPr="00372789">
        <w:rPr>
          <w:rFonts w:ascii="Times New Roman" w:hAnsi="Times New Roman" w:cs="Times New Roman"/>
          <w:sz w:val="24"/>
          <w:szCs w:val="24"/>
        </w:rPr>
        <w:t>were</w:t>
      </w:r>
      <w:r w:rsidR="00E4312F" w:rsidRPr="00372789">
        <w:rPr>
          <w:rFonts w:ascii="Times New Roman" w:hAnsi="Times New Roman" w:cs="Times New Roman"/>
          <w:sz w:val="24"/>
          <w:szCs w:val="24"/>
        </w:rPr>
        <w:t xml:space="preserve"> 4.</w:t>
      </w:r>
      <w:r w:rsidR="00F61C9E" w:rsidRPr="00372789">
        <w:rPr>
          <w:rFonts w:ascii="Times New Roman" w:hAnsi="Times New Roman" w:cs="Times New Roman"/>
          <w:sz w:val="24"/>
          <w:szCs w:val="24"/>
        </w:rPr>
        <w:t>11</w:t>
      </w:r>
      <w:r w:rsidR="00E4312F" w:rsidRPr="00372789">
        <w:rPr>
          <w:rFonts w:ascii="Times New Roman" w:hAnsi="Times New Roman" w:cs="Times New Roman"/>
          <w:sz w:val="24"/>
          <w:szCs w:val="24"/>
        </w:rPr>
        <w:t xml:space="preserve"> (</w:t>
      </w:r>
      <w:r w:rsidR="00F61C9E" w:rsidRPr="00372789">
        <w:rPr>
          <w:rFonts w:ascii="Times New Roman" w:hAnsi="Times New Roman" w:cs="Times New Roman"/>
          <w:sz w:val="24"/>
          <w:szCs w:val="24"/>
        </w:rPr>
        <w:t>interquartile range (IQR) 4.08-4.16</w:t>
      </w:r>
      <w:r w:rsidR="00E4312F" w:rsidRPr="00372789">
        <w:rPr>
          <w:rFonts w:ascii="Times New Roman" w:hAnsi="Times New Roman" w:cs="Times New Roman"/>
          <w:sz w:val="24"/>
          <w:szCs w:val="24"/>
        </w:rPr>
        <w:t>) and 6.</w:t>
      </w:r>
      <w:r w:rsidR="00F61C9E" w:rsidRPr="00372789">
        <w:rPr>
          <w:rFonts w:ascii="Times New Roman" w:hAnsi="Times New Roman" w:cs="Times New Roman"/>
          <w:sz w:val="24"/>
          <w:szCs w:val="24"/>
        </w:rPr>
        <w:t>65</w:t>
      </w:r>
      <w:r w:rsidR="00E4312F" w:rsidRPr="00372789">
        <w:rPr>
          <w:rFonts w:ascii="Times New Roman" w:hAnsi="Times New Roman" w:cs="Times New Roman"/>
          <w:sz w:val="24"/>
          <w:szCs w:val="24"/>
        </w:rPr>
        <w:t xml:space="preserve"> (</w:t>
      </w:r>
      <w:r w:rsidR="00F61C9E" w:rsidRPr="00372789">
        <w:rPr>
          <w:rFonts w:ascii="Times New Roman" w:hAnsi="Times New Roman" w:cs="Times New Roman"/>
          <w:sz w:val="24"/>
          <w:szCs w:val="24"/>
        </w:rPr>
        <w:t>IQR 6.47-6.85</w:t>
      </w:r>
      <w:r w:rsidR="00E4312F" w:rsidRPr="00372789">
        <w:rPr>
          <w:rFonts w:ascii="Times New Roman" w:hAnsi="Times New Roman" w:cs="Times New Roman"/>
          <w:sz w:val="24"/>
          <w:szCs w:val="24"/>
        </w:rPr>
        <w:t xml:space="preserve">) years.  When compared with </w:t>
      </w:r>
      <w:r w:rsidR="00BC126C" w:rsidRPr="00372789">
        <w:rPr>
          <w:rFonts w:ascii="Times New Roman" w:hAnsi="Times New Roman" w:cs="Times New Roman"/>
          <w:sz w:val="24"/>
          <w:szCs w:val="24"/>
        </w:rPr>
        <w:t xml:space="preserve">other </w:t>
      </w:r>
      <w:r w:rsidR="00644FB7" w:rsidRPr="00372789">
        <w:rPr>
          <w:rFonts w:ascii="Times New Roman" w:hAnsi="Times New Roman" w:cs="Times New Roman"/>
          <w:sz w:val="24"/>
          <w:szCs w:val="24"/>
        </w:rPr>
        <w:t xml:space="preserve">861 </w:t>
      </w:r>
      <w:r w:rsidR="00E4312F" w:rsidRPr="00372789">
        <w:rPr>
          <w:rFonts w:ascii="Times New Roman" w:hAnsi="Times New Roman" w:cs="Times New Roman"/>
          <w:sz w:val="24"/>
          <w:szCs w:val="24"/>
        </w:rPr>
        <w:t xml:space="preserve">mothers </w:t>
      </w:r>
      <w:r w:rsidR="00BC126C" w:rsidRPr="00372789">
        <w:rPr>
          <w:rFonts w:ascii="Times New Roman" w:hAnsi="Times New Roman" w:cs="Times New Roman"/>
          <w:sz w:val="24"/>
          <w:szCs w:val="24"/>
        </w:rPr>
        <w:t>in the</w:t>
      </w:r>
      <w:r w:rsidR="00E4312F" w:rsidRPr="00372789">
        <w:rPr>
          <w:rFonts w:ascii="Times New Roman" w:hAnsi="Times New Roman" w:cs="Times New Roman"/>
          <w:sz w:val="24"/>
          <w:szCs w:val="24"/>
        </w:rPr>
        <w:t xml:space="preserve"> SWS </w:t>
      </w:r>
      <w:r w:rsidR="00BC126C" w:rsidRPr="00372789">
        <w:rPr>
          <w:rFonts w:ascii="Times New Roman" w:hAnsi="Times New Roman" w:cs="Times New Roman"/>
          <w:sz w:val="24"/>
          <w:szCs w:val="24"/>
        </w:rPr>
        <w:t>cohort</w:t>
      </w:r>
      <w:r w:rsidR="00F61C9E" w:rsidRPr="00372789">
        <w:rPr>
          <w:rFonts w:ascii="Times New Roman" w:hAnsi="Times New Roman" w:cs="Times New Roman"/>
          <w:sz w:val="24"/>
          <w:szCs w:val="24"/>
        </w:rPr>
        <w:t xml:space="preserve"> who had term babies born before the end of 2003,</w:t>
      </w:r>
      <w:r w:rsidR="00BC126C" w:rsidRPr="00372789">
        <w:rPr>
          <w:rFonts w:ascii="Times New Roman" w:hAnsi="Times New Roman" w:cs="Times New Roman"/>
          <w:sz w:val="24"/>
          <w:szCs w:val="24"/>
        </w:rPr>
        <w:t xml:space="preserve"> those </w:t>
      </w:r>
      <w:r w:rsidR="00D04233" w:rsidRPr="00372789">
        <w:rPr>
          <w:rFonts w:ascii="Times New Roman" w:hAnsi="Times New Roman" w:cs="Times New Roman"/>
          <w:sz w:val="24"/>
          <w:szCs w:val="24"/>
        </w:rPr>
        <w:t xml:space="preserve">included in the analyses </w:t>
      </w:r>
      <w:r w:rsidR="00BC126C" w:rsidRPr="00372789">
        <w:rPr>
          <w:rFonts w:ascii="Times New Roman" w:hAnsi="Times New Roman" w:cs="Times New Roman"/>
          <w:sz w:val="24"/>
          <w:szCs w:val="24"/>
        </w:rPr>
        <w:t xml:space="preserve">were slightly taller </w:t>
      </w:r>
      <w:r w:rsidR="00E4312F" w:rsidRPr="00372789">
        <w:rPr>
          <w:rFonts w:ascii="Times New Roman" w:hAnsi="Times New Roman" w:cs="Times New Roman"/>
          <w:sz w:val="24"/>
          <w:szCs w:val="24"/>
        </w:rPr>
        <w:t>and older; they had higher l</w:t>
      </w:r>
      <w:r w:rsidR="00861162" w:rsidRPr="00372789">
        <w:rPr>
          <w:rFonts w:ascii="Times New Roman" w:hAnsi="Times New Roman" w:cs="Times New Roman"/>
          <w:sz w:val="24"/>
          <w:szCs w:val="24"/>
        </w:rPr>
        <w:t>evels of educational attainment and</w:t>
      </w:r>
      <w:r w:rsidR="00E4312F" w:rsidRPr="00372789">
        <w:rPr>
          <w:rFonts w:ascii="Times New Roman" w:hAnsi="Times New Roman" w:cs="Times New Roman"/>
          <w:sz w:val="24"/>
          <w:szCs w:val="24"/>
        </w:rPr>
        <w:t xml:space="preserve"> were </w:t>
      </w:r>
      <w:r w:rsidR="00A0721B" w:rsidRPr="00372789">
        <w:rPr>
          <w:rFonts w:ascii="Times New Roman" w:hAnsi="Times New Roman" w:cs="Times New Roman"/>
          <w:sz w:val="24"/>
          <w:szCs w:val="24"/>
        </w:rPr>
        <w:t>more</w:t>
      </w:r>
      <w:r w:rsidR="00E4312F" w:rsidRPr="00372789">
        <w:rPr>
          <w:rFonts w:ascii="Times New Roman" w:hAnsi="Times New Roman" w:cs="Times New Roman"/>
          <w:sz w:val="24"/>
          <w:szCs w:val="24"/>
        </w:rPr>
        <w:t xml:space="preserve"> likely to </w:t>
      </w:r>
      <w:r w:rsidR="00A0721B" w:rsidRPr="00372789">
        <w:rPr>
          <w:rFonts w:ascii="Times New Roman" w:hAnsi="Times New Roman" w:cs="Times New Roman"/>
          <w:sz w:val="24"/>
          <w:szCs w:val="24"/>
        </w:rPr>
        <w:t>be of white ethnicity, primiparous and a non-smoker</w:t>
      </w:r>
      <w:r w:rsidR="00E4312F" w:rsidRPr="00372789">
        <w:rPr>
          <w:rFonts w:ascii="Times New Roman" w:hAnsi="Times New Roman" w:cs="Times New Roman"/>
          <w:sz w:val="24"/>
          <w:szCs w:val="24"/>
        </w:rPr>
        <w:t xml:space="preserve"> in pregnancy. However, there were no differences in BMI before pregnancy or in </w:t>
      </w:r>
      <w:r w:rsidR="009170CF" w:rsidRPr="00372789">
        <w:rPr>
          <w:rFonts w:ascii="Times New Roman" w:hAnsi="Times New Roman" w:cs="Times New Roman"/>
          <w:sz w:val="24"/>
          <w:szCs w:val="24"/>
        </w:rPr>
        <w:t>their</w:t>
      </w:r>
      <w:r w:rsidR="00E4312F" w:rsidRPr="00372789">
        <w:rPr>
          <w:rFonts w:ascii="Times New Roman" w:hAnsi="Times New Roman" w:cs="Times New Roman"/>
          <w:sz w:val="24"/>
          <w:szCs w:val="24"/>
        </w:rPr>
        <w:t xml:space="preserve"> pattern of gestational weight gain. </w:t>
      </w:r>
      <w:r w:rsidR="00D04233" w:rsidRPr="00372789">
        <w:rPr>
          <w:rFonts w:ascii="Times New Roman" w:hAnsi="Times New Roman" w:cs="Times New Roman"/>
          <w:sz w:val="24"/>
          <w:szCs w:val="24"/>
        </w:rPr>
        <w:t xml:space="preserve">The </w:t>
      </w:r>
      <w:r w:rsidR="00E4312F" w:rsidRPr="00372789">
        <w:rPr>
          <w:rFonts w:ascii="Times New Roman" w:hAnsi="Times New Roman" w:cs="Times New Roman"/>
          <w:sz w:val="24"/>
          <w:szCs w:val="24"/>
        </w:rPr>
        <w:t xml:space="preserve">SWS children who </w:t>
      </w:r>
      <w:r w:rsidR="00D04233" w:rsidRPr="00372789">
        <w:rPr>
          <w:rFonts w:ascii="Times New Roman" w:hAnsi="Times New Roman" w:cs="Times New Roman"/>
          <w:sz w:val="24"/>
          <w:szCs w:val="24"/>
        </w:rPr>
        <w:t>were included</w:t>
      </w:r>
      <w:r w:rsidR="00E4312F" w:rsidRPr="00372789">
        <w:rPr>
          <w:rFonts w:ascii="Times New Roman" w:hAnsi="Times New Roman" w:cs="Times New Roman"/>
          <w:sz w:val="24"/>
          <w:szCs w:val="24"/>
        </w:rPr>
        <w:t xml:space="preserve"> </w:t>
      </w:r>
      <w:r w:rsidR="00EC5B78" w:rsidRPr="00372789">
        <w:rPr>
          <w:rFonts w:ascii="Times New Roman" w:hAnsi="Times New Roman" w:cs="Times New Roman"/>
          <w:sz w:val="24"/>
          <w:szCs w:val="24"/>
        </w:rPr>
        <w:t xml:space="preserve">in the analyses </w:t>
      </w:r>
      <w:r w:rsidR="00E4312F" w:rsidRPr="00372789">
        <w:rPr>
          <w:rFonts w:ascii="Times New Roman" w:hAnsi="Times New Roman" w:cs="Times New Roman"/>
          <w:sz w:val="24"/>
          <w:szCs w:val="24"/>
        </w:rPr>
        <w:t xml:space="preserve">had </w:t>
      </w:r>
      <w:r w:rsidR="00ED61A1" w:rsidRPr="00372789">
        <w:rPr>
          <w:rFonts w:ascii="Times New Roman" w:hAnsi="Times New Roman" w:cs="Times New Roman"/>
          <w:sz w:val="24"/>
          <w:szCs w:val="24"/>
        </w:rPr>
        <w:t>comparable BMI at</w:t>
      </w:r>
      <w:r w:rsidR="00E4312F" w:rsidRPr="00372789">
        <w:rPr>
          <w:rFonts w:ascii="Times New Roman" w:hAnsi="Times New Roman" w:cs="Times New Roman"/>
          <w:sz w:val="24"/>
          <w:szCs w:val="24"/>
        </w:rPr>
        <w:t xml:space="preserve"> 6 </w:t>
      </w:r>
      <w:r w:rsidR="00ED61A1" w:rsidRPr="00372789">
        <w:rPr>
          <w:rFonts w:ascii="Times New Roman" w:hAnsi="Times New Roman" w:cs="Times New Roman"/>
          <w:sz w:val="24"/>
          <w:szCs w:val="24"/>
        </w:rPr>
        <w:t>years to</w:t>
      </w:r>
      <w:r w:rsidR="00961640" w:rsidRPr="00372789">
        <w:rPr>
          <w:rFonts w:ascii="Times New Roman" w:hAnsi="Times New Roman" w:cs="Times New Roman"/>
          <w:sz w:val="24"/>
          <w:szCs w:val="24"/>
        </w:rPr>
        <w:t xml:space="preserve"> the </w:t>
      </w:r>
      <w:r w:rsidR="00BC126C" w:rsidRPr="00372789">
        <w:rPr>
          <w:rFonts w:ascii="Times New Roman" w:hAnsi="Times New Roman" w:cs="Times New Roman"/>
          <w:sz w:val="24"/>
          <w:szCs w:val="24"/>
        </w:rPr>
        <w:t>remaining</w:t>
      </w:r>
      <w:r w:rsidR="00961640" w:rsidRPr="00372789">
        <w:rPr>
          <w:rFonts w:ascii="Times New Roman" w:hAnsi="Times New Roman" w:cs="Times New Roman"/>
          <w:sz w:val="24"/>
          <w:szCs w:val="24"/>
        </w:rPr>
        <w:t xml:space="preserve"> children</w:t>
      </w:r>
      <w:r w:rsidR="00BC126C" w:rsidRPr="00372789">
        <w:rPr>
          <w:rFonts w:ascii="Times New Roman" w:hAnsi="Times New Roman" w:cs="Times New Roman"/>
          <w:sz w:val="24"/>
          <w:szCs w:val="24"/>
        </w:rPr>
        <w:t xml:space="preserve"> (Table 1)</w:t>
      </w:r>
      <w:r w:rsidR="00E4312F" w:rsidRPr="00372789">
        <w:rPr>
          <w:rFonts w:ascii="Times New Roman" w:hAnsi="Times New Roman" w:cs="Times New Roman"/>
          <w:sz w:val="24"/>
          <w:szCs w:val="24"/>
        </w:rPr>
        <w:t xml:space="preserve">, but </w:t>
      </w:r>
      <w:r w:rsidR="005C5821" w:rsidRPr="00372789">
        <w:rPr>
          <w:rFonts w:ascii="Times New Roman" w:hAnsi="Times New Roman" w:cs="Times New Roman"/>
          <w:sz w:val="24"/>
          <w:szCs w:val="24"/>
        </w:rPr>
        <w:t>were</w:t>
      </w:r>
      <w:r w:rsidR="00E547E9" w:rsidRPr="00372789">
        <w:rPr>
          <w:rFonts w:ascii="Times New Roman" w:hAnsi="Times New Roman" w:cs="Times New Roman"/>
          <w:sz w:val="24"/>
          <w:szCs w:val="24"/>
        </w:rPr>
        <w:t xml:space="preserve"> more</w:t>
      </w:r>
      <w:r w:rsidR="005C5821" w:rsidRPr="00372789">
        <w:rPr>
          <w:rFonts w:ascii="Times New Roman" w:hAnsi="Times New Roman" w:cs="Times New Roman"/>
          <w:sz w:val="24"/>
          <w:szCs w:val="24"/>
        </w:rPr>
        <w:t xml:space="preserve"> likely to have </w:t>
      </w:r>
      <w:r w:rsidR="00D04233" w:rsidRPr="00372789">
        <w:rPr>
          <w:rFonts w:ascii="Times New Roman" w:hAnsi="Times New Roman" w:cs="Times New Roman"/>
          <w:sz w:val="24"/>
          <w:szCs w:val="24"/>
        </w:rPr>
        <w:t>been breastfed for</w:t>
      </w:r>
      <w:r w:rsidR="00ED61A1" w:rsidRPr="00372789">
        <w:rPr>
          <w:rFonts w:ascii="Times New Roman" w:hAnsi="Times New Roman" w:cs="Times New Roman"/>
          <w:sz w:val="24"/>
          <w:szCs w:val="24"/>
        </w:rPr>
        <w:t xml:space="preserve"> longer</w:t>
      </w:r>
      <w:r w:rsidR="00E547E9" w:rsidRPr="00372789">
        <w:rPr>
          <w:rFonts w:ascii="Times New Roman" w:hAnsi="Times New Roman" w:cs="Times New Roman"/>
          <w:sz w:val="24"/>
          <w:szCs w:val="24"/>
        </w:rPr>
        <w:t xml:space="preserve"> (P&lt;0.001)</w:t>
      </w:r>
      <w:r w:rsidR="00E4312F" w:rsidRPr="00372789">
        <w:rPr>
          <w:rFonts w:ascii="Times New Roman" w:hAnsi="Times New Roman" w:cs="Times New Roman"/>
          <w:sz w:val="24"/>
          <w:szCs w:val="24"/>
        </w:rPr>
        <w:t xml:space="preserve">. </w:t>
      </w:r>
      <w:r w:rsidR="00325E6A" w:rsidRPr="00372789">
        <w:rPr>
          <w:rFonts w:ascii="Times New Roman" w:hAnsi="Times New Roman" w:cs="Times New Roman"/>
          <w:sz w:val="24"/>
          <w:szCs w:val="24"/>
        </w:rPr>
        <w:t xml:space="preserve"> </w:t>
      </w:r>
    </w:p>
    <w:p w:rsidR="00F271A6" w:rsidRPr="00372789" w:rsidRDefault="00F271A6" w:rsidP="00D22077">
      <w:pPr>
        <w:pStyle w:val="NoSpacing"/>
        <w:spacing w:line="480" w:lineRule="auto"/>
        <w:rPr>
          <w:rFonts w:ascii="Times New Roman" w:hAnsi="Times New Roman" w:cs="Times New Roman"/>
          <w:sz w:val="24"/>
          <w:szCs w:val="24"/>
        </w:rPr>
      </w:pPr>
    </w:p>
    <w:p w:rsidR="00ED61A1" w:rsidRPr="00372789" w:rsidRDefault="00E46F2F" w:rsidP="00D22077">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The prevalence of </w:t>
      </w:r>
      <w:r w:rsidR="00325E6A" w:rsidRPr="00372789">
        <w:rPr>
          <w:rFonts w:ascii="Times New Roman" w:hAnsi="Times New Roman" w:cs="Times New Roman"/>
          <w:sz w:val="24"/>
          <w:szCs w:val="24"/>
        </w:rPr>
        <w:t>each of the</w:t>
      </w:r>
      <w:r w:rsidRPr="00372789">
        <w:rPr>
          <w:rFonts w:ascii="Times New Roman" w:hAnsi="Times New Roman" w:cs="Times New Roman"/>
          <w:sz w:val="24"/>
          <w:szCs w:val="24"/>
        </w:rPr>
        <w:t xml:space="preserve"> fi</w:t>
      </w:r>
      <w:r w:rsidR="007B4724" w:rsidRPr="00372789">
        <w:rPr>
          <w:rFonts w:ascii="Times New Roman" w:hAnsi="Times New Roman" w:cs="Times New Roman"/>
          <w:sz w:val="24"/>
          <w:szCs w:val="24"/>
        </w:rPr>
        <w:t xml:space="preserve">ve </w:t>
      </w:r>
      <w:r w:rsidR="00325E6A" w:rsidRPr="00372789">
        <w:rPr>
          <w:rFonts w:ascii="Times New Roman" w:hAnsi="Times New Roman" w:cs="Times New Roman"/>
          <w:sz w:val="24"/>
          <w:szCs w:val="24"/>
        </w:rPr>
        <w:t xml:space="preserve">early life </w:t>
      </w:r>
      <w:r w:rsidR="007B4724" w:rsidRPr="00372789">
        <w:rPr>
          <w:rFonts w:ascii="Times New Roman" w:hAnsi="Times New Roman" w:cs="Times New Roman"/>
          <w:sz w:val="24"/>
          <w:szCs w:val="24"/>
        </w:rPr>
        <w:t xml:space="preserve">risk factors </w:t>
      </w:r>
      <w:r w:rsidR="000A1964" w:rsidRPr="00372789">
        <w:rPr>
          <w:rFonts w:ascii="Times New Roman" w:hAnsi="Times New Roman" w:cs="Times New Roman"/>
          <w:sz w:val="24"/>
          <w:szCs w:val="24"/>
        </w:rPr>
        <w:t>examined</w:t>
      </w:r>
      <w:r w:rsidR="00325E6A" w:rsidRPr="00372789">
        <w:rPr>
          <w:rFonts w:ascii="Times New Roman" w:hAnsi="Times New Roman" w:cs="Times New Roman"/>
          <w:sz w:val="24"/>
          <w:szCs w:val="24"/>
        </w:rPr>
        <w:t xml:space="preserve"> in the analyses</w:t>
      </w:r>
      <w:r w:rsidRPr="00372789">
        <w:rPr>
          <w:rFonts w:ascii="Times New Roman" w:hAnsi="Times New Roman" w:cs="Times New Roman"/>
          <w:sz w:val="24"/>
          <w:szCs w:val="24"/>
        </w:rPr>
        <w:t xml:space="preserve"> is shown in </w:t>
      </w:r>
      <w:r w:rsidRPr="00372789">
        <w:rPr>
          <w:rFonts w:ascii="Times New Roman" w:hAnsi="Times New Roman" w:cs="Times New Roman"/>
          <w:b/>
          <w:sz w:val="24"/>
          <w:szCs w:val="24"/>
        </w:rPr>
        <w:t>Table 2</w:t>
      </w:r>
      <w:r w:rsidRPr="00372789">
        <w:rPr>
          <w:rFonts w:ascii="Times New Roman" w:hAnsi="Times New Roman" w:cs="Times New Roman"/>
          <w:sz w:val="24"/>
          <w:szCs w:val="24"/>
        </w:rPr>
        <w:t xml:space="preserve">.  </w:t>
      </w:r>
      <w:r w:rsidR="00670F80" w:rsidRPr="00372789">
        <w:rPr>
          <w:rFonts w:ascii="Times New Roman" w:hAnsi="Times New Roman" w:cs="Times New Roman"/>
          <w:sz w:val="24"/>
          <w:szCs w:val="24"/>
        </w:rPr>
        <w:t xml:space="preserve">BMI </w:t>
      </w:r>
      <w:r w:rsidR="004460C0" w:rsidRPr="00372789">
        <w:rPr>
          <w:rFonts w:ascii="Times New Roman" w:hAnsi="Times New Roman" w:cs="Times New Roman"/>
          <w:sz w:val="24"/>
          <w:szCs w:val="24"/>
        </w:rPr>
        <w:t xml:space="preserve">and fat mass </w:t>
      </w:r>
      <w:r w:rsidR="00670F80" w:rsidRPr="00372789">
        <w:rPr>
          <w:rFonts w:ascii="Times New Roman" w:hAnsi="Times New Roman" w:cs="Times New Roman"/>
          <w:sz w:val="24"/>
          <w:szCs w:val="24"/>
        </w:rPr>
        <w:t>at 4 and 6 years of age are shown in</w:t>
      </w:r>
      <w:r w:rsidR="004460C0" w:rsidRPr="00372789">
        <w:rPr>
          <w:rFonts w:ascii="Times New Roman" w:hAnsi="Times New Roman" w:cs="Times New Roman"/>
          <w:sz w:val="24"/>
          <w:szCs w:val="24"/>
        </w:rPr>
        <w:t xml:space="preserve"> relation to the individual risk factors in</w:t>
      </w:r>
      <w:r w:rsidR="00670F80" w:rsidRPr="00372789">
        <w:rPr>
          <w:rFonts w:ascii="Times New Roman" w:hAnsi="Times New Roman" w:cs="Times New Roman"/>
          <w:sz w:val="24"/>
          <w:szCs w:val="24"/>
        </w:rPr>
        <w:t xml:space="preserve"> </w:t>
      </w:r>
      <w:r w:rsidR="00670F80" w:rsidRPr="00372789">
        <w:rPr>
          <w:rFonts w:ascii="Times New Roman" w:hAnsi="Times New Roman" w:cs="Times New Roman"/>
          <w:b/>
          <w:sz w:val="24"/>
          <w:szCs w:val="24"/>
        </w:rPr>
        <w:t>Supplementary Table 1</w:t>
      </w:r>
      <w:r w:rsidR="00670F80" w:rsidRPr="00372789">
        <w:rPr>
          <w:rFonts w:ascii="Times New Roman" w:hAnsi="Times New Roman" w:cs="Times New Roman"/>
          <w:sz w:val="24"/>
          <w:szCs w:val="24"/>
        </w:rPr>
        <w:t xml:space="preserve">. </w:t>
      </w:r>
      <w:r w:rsidR="00AC23B0" w:rsidRPr="00372789">
        <w:rPr>
          <w:rFonts w:ascii="Times New Roman" w:hAnsi="Times New Roman" w:cs="Times New Roman"/>
          <w:sz w:val="24"/>
          <w:szCs w:val="24"/>
        </w:rPr>
        <w:t xml:space="preserve">When the children were considered in terms of the number of risk factors that they had, </w:t>
      </w:r>
      <w:r w:rsidRPr="00372789">
        <w:rPr>
          <w:rFonts w:ascii="Times New Roman" w:hAnsi="Times New Roman" w:cs="Times New Roman"/>
          <w:sz w:val="24"/>
          <w:szCs w:val="24"/>
        </w:rPr>
        <w:t xml:space="preserve">148 (15%) of the children studied had none; 330 (33%) had one; 296 (30%) had two; 160 (16%) had three; 52 (5%) had four; 5 (1%) had all five.  </w:t>
      </w:r>
      <w:r w:rsidRPr="00372789">
        <w:rPr>
          <w:rFonts w:ascii="Times New Roman" w:hAnsi="Times New Roman" w:cs="Times New Roman"/>
          <w:sz w:val="24"/>
          <w:szCs w:val="24"/>
        </w:rPr>
        <w:lastRenderedPageBreak/>
        <w:t>T</w:t>
      </w:r>
      <w:r w:rsidR="00325E6A" w:rsidRPr="00372789">
        <w:rPr>
          <w:rFonts w:ascii="Times New Roman" w:hAnsi="Times New Roman" w:cs="Times New Roman"/>
          <w:sz w:val="24"/>
          <w:szCs w:val="24"/>
        </w:rPr>
        <w:t xml:space="preserve">he children who had </w:t>
      </w:r>
      <w:r w:rsidRPr="00372789">
        <w:rPr>
          <w:rFonts w:ascii="Times New Roman" w:hAnsi="Times New Roman" w:cs="Times New Roman"/>
          <w:sz w:val="24"/>
          <w:szCs w:val="24"/>
        </w:rPr>
        <w:t xml:space="preserve">four or five risk factors were therefore combined </w:t>
      </w:r>
      <w:r w:rsidR="00325E6A" w:rsidRPr="00372789">
        <w:rPr>
          <w:rFonts w:ascii="Times New Roman" w:hAnsi="Times New Roman" w:cs="Times New Roman"/>
          <w:sz w:val="24"/>
          <w:szCs w:val="24"/>
        </w:rPr>
        <w:t xml:space="preserve">in one group </w:t>
      </w:r>
      <w:r w:rsidRPr="00372789">
        <w:rPr>
          <w:rFonts w:ascii="Times New Roman" w:hAnsi="Times New Roman" w:cs="Times New Roman"/>
          <w:sz w:val="24"/>
          <w:szCs w:val="24"/>
        </w:rPr>
        <w:t>for all subsequent analyses.</w:t>
      </w:r>
    </w:p>
    <w:p w:rsidR="00ED61A1" w:rsidRPr="00372789" w:rsidRDefault="00ED61A1" w:rsidP="00D22077">
      <w:pPr>
        <w:pStyle w:val="NoSpacing"/>
        <w:spacing w:line="480" w:lineRule="auto"/>
        <w:rPr>
          <w:rFonts w:ascii="Times New Roman" w:hAnsi="Times New Roman" w:cs="Times New Roman"/>
          <w:sz w:val="24"/>
          <w:szCs w:val="24"/>
        </w:rPr>
      </w:pPr>
    </w:p>
    <w:p w:rsidR="00F34006" w:rsidRPr="00372789" w:rsidRDefault="00ED61A1" w:rsidP="00687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372789">
        <w:rPr>
          <w:rFonts w:ascii="Times New Roman" w:hAnsi="Times New Roman" w:cs="Times New Roman"/>
          <w:b/>
          <w:sz w:val="24"/>
          <w:szCs w:val="24"/>
        </w:rPr>
        <w:t>T</w:t>
      </w:r>
      <w:r w:rsidR="00BC126C" w:rsidRPr="00372789">
        <w:rPr>
          <w:rFonts w:ascii="Times New Roman" w:hAnsi="Times New Roman" w:cs="Times New Roman"/>
          <w:b/>
          <w:sz w:val="24"/>
          <w:szCs w:val="24"/>
        </w:rPr>
        <w:t>able 3</w:t>
      </w:r>
      <w:r w:rsidR="00BC126C" w:rsidRPr="00372789">
        <w:rPr>
          <w:rFonts w:ascii="Times New Roman" w:hAnsi="Times New Roman" w:cs="Times New Roman"/>
          <w:sz w:val="24"/>
          <w:szCs w:val="24"/>
        </w:rPr>
        <w:t xml:space="preserve"> shows </w:t>
      </w:r>
      <w:r w:rsidRPr="00372789">
        <w:rPr>
          <w:rFonts w:ascii="Times New Roman" w:hAnsi="Times New Roman" w:cs="Times New Roman"/>
          <w:sz w:val="24"/>
          <w:szCs w:val="24"/>
        </w:rPr>
        <w:t>the children’s</w:t>
      </w:r>
      <w:r w:rsidR="00642398" w:rsidRPr="00372789">
        <w:rPr>
          <w:rFonts w:ascii="Times New Roman" w:hAnsi="Times New Roman" w:cs="Times New Roman"/>
          <w:sz w:val="24"/>
          <w:szCs w:val="24"/>
        </w:rPr>
        <w:t xml:space="preserve"> </w:t>
      </w:r>
      <w:r w:rsidR="00BC126C" w:rsidRPr="00372789">
        <w:rPr>
          <w:rFonts w:ascii="Times New Roman" w:hAnsi="Times New Roman" w:cs="Times New Roman"/>
          <w:sz w:val="24"/>
          <w:szCs w:val="24"/>
        </w:rPr>
        <w:t>BMI at 4 years and 6 years</w:t>
      </w:r>
      <w:r w:rsidR="00164268" w:rsidRPr="00372789">
        <w:rPr>
          <w:rFonts w:ascii="Times New Roman" w:hAnsi="Times New Roman" w:cs="Times New Roman"/>
          <w:sz w:val="24"/>
          <w:szCs w:val="24"/>
        </w:rPr>
        <w:t>,</w:t>
      </w:r>
      <w:r w:rsidR="00BC126C" w:rsidRPr="00372789">
        <w:rPr>
          <w:rFonts w:ascii="Times New Roman" w:hAnsi="Times New Roman" w:cs="Times New Roman"/>
          <w:sz w:val="24"/>
          <w:szCs w:val="24"/>
        </w:rPr>
        <w:t xml:space="preserve"> </w:t>
      </w:r>
      <w:r w:rsidR="002B18E2" w:rsidRPr="00372789">
        <w:rPr>
          <w:rFonts w:ascii="Times New Roman" w:hAnsi="Times New Roman" w:cs="Times New Roman"/>
          <w:sz w:val="24"/>
          <w:szCs w:val="24"/>
        </w:rPr>
        <w:t>according to the number of early life risk factors</w:t>
      </w:r>
      <w:r w:rsidRPr="00372789">
        <w:rPr>
          <w:rFonts w:ascii="Times New Roman" w:hAnsi="Times New Roman" w:cs="Times New Roman"/>
          <w:sz w:val="24"/>
          <w:szCs w:val="24"/>
        </w:rPr>
        <w:t xml:space="preserve">.  </w:t>
      </w:r>
      <w:r w:rsidR="002B18E2" w:rsidRPr="00372789">
        <w:rPr>
          <w:rFonts w:ascii="Times New Roman" w:hAnsi="Times New Roman" w:cs="Times New Roman"/>
          <w:sz w:val="24"/>
          <w:szCs w:val="24"/>
        </w:rPr>
        <w:t xml:space="preserve"> </w:t>
      </w:r>
      <w:r w:rsidRPr="00372789">
        <w:rPr>
          <w:rFonts w:ascii="Times New Roman" w:hAnsi="Times New Roman" w:cs="Times New Roman"/>
          <w:sz w:val="24"/>
          <w:szCs w:val="24"/>
        </w:rPr>
        <w:t>A</w:t>
      </w:r>
      <w:r w:rsidR="002B18E2" w:rsidRPr="00372789">
        <w:rPr>
          <w:rFonts w:ascii="Times New Roman" w:hAnsi="Times New Roman" w:cs="Times New Roman"/>
          <w:sz w:val="24"/>
          <w:szCs w:val="24"/>
        </w:rPr>
        <w:t xml:space="preserve">fter taking account of a range of potential confounding </w:t>
      </w:r>
      <w:r w:rsidR="006F3105" w:rsidRPr="00372789">
        <w:rPr>
          <w:rFonts w:ascii="Times New Roman" w:hAnsi="Times New Roman" w:cs="Times New Roman"/>
          <w:sz w:val="24"/>
          <w:szCs w:val="24"/>
        </w:rPr>
        <w:t>influences</w:t>
      </w:r>
      <w:r w:rsidRPr="00372789">
        <w:rPr>
          <w:rFonts w:ascii="Times New Roman" w:hAnsi="Times New Roman" w:cs="Times New Roman"/>
          <w:sz w:val="24"/>
          <w:szCs w:val="24"/>
        </w:rPr>
        <w:t>,</w:t>
      </w:r>
      <w:r w:rsidR="006F3105" w:rsidRPr="00372789">
        <w:rPr>
          <w:rFonts w:ascii="Times New Roman" w:hAnsi="Times New Roman" w:cs="Times New Roman"/>
          <w:sz w:val="24"/>
          <w:szCs w:val="24"/>
        </w:rPr>
        <w:t xml:space="preserve"> </w:t>
      </w:r>
      <w:r w:rsidR="000526E4" w:rsidRPr="00372789">
        <w:rPr>
          <w:rFonts w:ascii="Times New Roman" w:hAnsi="Times New Roman" w:cs="Times New Roman"/>
          <w:sz w:val="24"/>
          <w:szCs w:val="24"/>
        </w:rPr>
        <w:t xml:space="preserve">there was </w:t>
      </w:r>
      <w:r w:rsidRPr="00372789">
        <w:rPr>
          <w:rFonts w:ascii="Times New Roman" w:hAnsi="Times New Roman" w:cs="Times New Roman"/>
          <w:sz w:val="24"/>
          <w:szCs w:val="24"/>
        </w:rPr>
        <w:t>a</w:t>
      </w:r>
      <w:r w:rsidR="00145AE2" w:rsidRPr="00372789">
        <w:rPr>
          <w:rFonts w:ascii="Times New Roman" w:hAnsi="Times New Roman" w:cs="Times New Roman"/>
          <w:sz w:val="24"/>
          <w:szCs w:val="24"/>
        </w:rPr>
        <w:t xml:space="preserve"> clear graded</w:t>
      </w:r>
      <w:r w:rsidRPr="00372789">
        <w:rPr>
          <w:rFonts w:ascii="Times New Roman" w:hAnsi="Times New Roman" w:cs="Times New Roman"/>
          <w:sz w:val="24"/>
          <w:szCs w:val="24"/>
        </w:rPr>
        <w:t xml:space="preserve"> increase in BMI </w:t>
      </w:r>
      <w:r w:rsidR="006F3105" w:rsidRPr="00372789">
        <w:rPr>
          <w:rFonts w:ascii="Times New Roman" w:hAnsi="Times New Roman" w:cs="Times New Roman"/>
          <w:sz w:val="24"/>
          <w:szCs w:val="24"/>
        </w:rPr>
        <w:t>at both ages, in association with increasing number of risk factors</w:t>
      </w:r>
      <w:r w:rsidRPr="00372789">
        <w:rPr>
          <w:rFonts w:ascii="Times New Roman" w:hAnsi="Times New Roman" w:cs="Times New Roman"/>
          <w:sz w:val="24"/>
          <w:szCs w:val="24"/>
        </w:rPr>
        <w:t xml:space="preserve">.  Further adjustment for childhood </w:t>
      </w:r>
      <w:r w:rsidR="000A1964" w:rsidRPr="00372789">
        <w:rPr>
          <w:rFonts w:ascii="Times New Roman" w:hAnsi="Times New Roman" w:cs="Times New Roman"/>
          <w:sz w:val="24"/>
          <w:szCs w:val="24"/>
        </w:rPr>
        <w:t>level of</w:t>
      </w:r>
      <w:r w:rsidRPr="00372789">
        <w:rPr>
          <w:rFonts w:ascii="Times New Roman" w:hAnsi="Times New Roman" w:cs="Times New Roman"/>
          <w:sz w:val="24"/>
          <w:szCs w:val="24"/>
        </w:rPr>
        <w:t xml:space="preserve"> physical activity </w:t>
      </w:r>
      <w:r w:rsidR="000A1964" w:rsidRPr="00372789">
        <w:rPr>
          <w:rFonts w:ascii="Times New Roman" w:hAnsi="Times New Roman" w:cs="Times New Roman"/>
          <w:sz w:val="24"/>
          <w:szCs w:val="24"/>
        </w:rPr>
        <w:t>and prudent diet score</w:t>
      </w:r>
      <w:r w:rsidRPr="00372789">
        <w:rPr>
          <w:rFonts w:ascii="Times New Roman" w:hAnsi="Times New Roman" w:cs="Times New Roman"/>
          <w:sz w:val="24"/>
          <w:szCs w:val="24"/>
        </w:rPr>
        <w:t xml:space="preserve"> made little difference to the patterns of association (</w:t>
      </w:r>
      <w:r w:rsidR="004B42BB" w:rsidRPr="00372789">
        <w:rPr>
          <w:rFonts w:ascii="Times New Roman" w:hAnsi="Times New Roman" w:cs="Times New Roman"/>
          <w:sz w:val="24"/>
          <w:szCs w:val="24"/>
        </w:rPr>
        <w:t xml:space="preserve">adjusted </w:t>
      </w:r>
      <w:r w:rsidRPr="00372789">
        <w:rPr>
          <w:rFonts w:ascii="Times New Roman" w:hAnsi="Times New Roman" w:cs="Times New Roman"/>
          <w:sz w:val="24"/>
          <w:szCs w:val="24"/>
        </w:rPr>
        <w:t>β</w:t>
      </w:r>
      <w:r w:rsidRPr="00372789">
        <w:rPr>
          <w:rFonts w:ascii="Times New Roman" w:hAnsi="Times New Roman" w:cs="Times New Roman"/>
          <w:sz w:val="24"/>
          <w:szCs w:val="24"/>
          <w:vertAlign w:val="subscript"/>
        </w:rPr>
        <w:t>trend</w:t>
      </w:r>
      <w:r w:rsidR="001009B0" w:rsidRPr="00372789">
        <w:rPr>
          <w:rFonts w:ascii="Times New Roman" w:hAnsi="Times New Roman" w:cs="Times New Roman"/>
          <w:sz w:val="24"/>
          <w:szCs w:val="24"/>
        </w:rPr>
        <w:t>=0.21</w:t>
      </w:r>
      <w:r w:rsidR="00F34349" w:rsidRPr="00372789">
        <w:rPr>
          <w:rFonts w:ascii="Times New Roman" w:hAnsi="Times New Roman" w:cs="Times New Roman"/>
          <w:sz w:val="24"/>
          <w:szCs w:val="24"/>
        </w:rPr>
        <w:t>SD</w:t>
      </w:r>
      <w:r w:rsidRPr="00372789">
        <w:rPr>
          <w:rFonts w:ascii="Times New Roman" w:hAnsi="Times New Roman" w:cs="Times New Roman"/>
          <w:sz w:val="24"/>
          <w:szCs w:val="24"/>
        </w:rPr>
        <w:t xml:space="preserve"> </w:t>
      </w:r>
      <w:r w:rsidR="001009B0" w:rsidRPr="00372789">
        <w:rPr>
          <w:rFonts w:ascii="Times New Roman" w:hAnsi="Times New Roman" w:cs="Times New Roman"/>
          <w:sz w:val="24"/>
          <w:szCs w:val="24"/>
        </w:rPr>
        <w:t>(</w:t>
      </w:r>
      <w:r w:rsidRPr="00372789">
        <w:rPr>
          <w:rFonts w:ascii="Times New Roman" w:hAnsi="Times New Roman" w:cs="Times New Roman"/>
          <w:sz w:val="24"/>
          <w:szCs w:val="24"/>
        </w:rPr>
        <w:t>95% CI 0.1</w:t>
      </w:r>
      <w:r w:rsidR="001009B0" w:rsidRPr="00372789">
        <w:rPr>
          <w:rFonts w:ascii="Times New Roman" w:hAnsi="Times New Roman" w:cs="Times New Roman"/>
          <w:sz w:val="24"/>
          <w:szCs w:val="24"/>
        </w:rPr>
        <w:t>4</w:t>
      </w:r>
      <w:r w:rsidRPr="00372789">
        <w:rPr>
          <w:rFonts w:ascii="Times New Roman" w:hAnsi="Times New Roman" w:cs="Times New Roman"/>
          <w:sz w:val="24"/>
          <w:szCs w:val="24"/>
        </w:rPr>
        <w:t>,0.2</w:t>
      </w:r>
      <w:r w:rsidR="001009B0" w:rsidRPr="00372789">
        <w:rPr>
          <w:rFonts w:ascii="Times New Roman" w:hAnsi="Times New Roman" w:cs="Times New Roman"/>
          <w:sz w:val="24"/>
          <w:szCs w:val="24"/>
        </w:rPr>
        <w:t>8)</w:t>
      </w:r>
      <w:r w:rsidRPr="00372789">
        <w:rPr>
          <w:rFonts w:ascii="Times New Roman" w:hAnsi="Times New Roman" w:cs="Times New Roman"/>
          <w:sz w:val="24"/>
          <w:szCs w:val="24"/>
        </w:rPr>
        <w:t xml:space="preserve"> at 4 years; </w:t>
      </w:r>
      <w:r w:rsidR="002B18E2" w:rsidRPr="00372789">
        <w:rPr>
          <w:rFonts w:ascii="Times New Roman" w:hAnsi="Times New Roman" w:cs="Times New Roman"/>
          <w:sz w:val="24"/>
          <w:szCs w:val="24"/>
        </w:rPr>
        <w:t xml:space="preserve"> </w:t>
      </w:r>
      <w:r w:rsidRPr="00372789">
        <w:rPr>
          <w:rFonts w:ascii="Times New Roman" w:hAnsi="Times New Roman" w:cs="Times New Roman"/>
          <w:sz w:val="24"/>
          <w:szCs w:val="24"/>
        </w:rPr>
        <w:t>β</w:t>
      </w:r>
      <w:r w:rsidRPr="00372789">
        <w:rPr>
          <w:rFonts w:ascii="Times New Roman" w:hAnsi="Times New Roman" w:cs="Times New Roman"/>
          <w:sz w:val="24"/>
          <w:szCs w:val="24"/>
          <w:vertAlign w:val="subscript"/>
        </w:rPr>
        <w:t>trend</w:t>
      </w:r>
      <w:r w:rsidRPr="00372789">
        <w:rPr>
          <w:rFonts w:ascii="Times New Roman" w:hAnsi="Times New Roman" w:cs="Times New Roman"/>
          <w:sz w:val="24"/>
          <w:szCs w:val="24"/>
        </w:rPr>
        <w:t>=0.2</w:t>
      </w:r>
      <w:r w:rsidR="001009B0" w:rsidRPr="00372789">
        <w:rPr>
          <w:rFonts w:ascii="Times New Roman" w:hAnsi="Times New Roman" w:cs="Times New Roman"/>
          <w:sz w:val="24"/>
          <w:szCs w:val="24"/>
        </w:rPr>
        <w:t>5</w:t>
      </w:r>
      <w:r w:rsidR="00F34349" w:rsidRPr="00372789">
        <w:rPr>
          <w:rFonts w:ascii="Times New Roman" w:hAnsi="Times New Roman" w:cs="Times New Roman"/>
          <w:sz w:val="24"/>
          <w:szCs w:val="24"/>
        </w:rPr>
        <w:t>SD</w:t>
      </w:r>
      <w:r w:rsidRPr="00372789">
        <w:rPr>
          <w:rFonts w:ascii="Times New Roman" w:hAnsi="Times New Roman" w:cs="Times New Roman"/>
          <w:sz w:val="24"/>
          <w:szCs w:val="24"/>
        </w:rPr>
        <w:t xml:space="preserve"> </w:t>
      </w:r>
      <w:r w:rsidR="001009B0" w:rsidRPr="00372789">
        <w:rPr>
          <w:rFonts w:ascii="Times New Roman" w:hAnsi="Times New Roman" w:cs="Times New Roman"/>
          <w:sz w:val="24"/>
          <w:szCs w:val="24"/>
        </w:rPr>
        <w:t>(</w:t>
      </w:r>
      <w:r w:rsidRPr="00372789">
        <w:rPr>
          <w:rFonts w:ascii="Times New Roman" w:hAnsi="Times New Roman" w:cs="Times New Roman"/>
          <w:sz w:val="24"/>
          <w:szCs w:val="24"/>
        </w:rPr>
        <w:t>95% CI 0.1</w:t>
      </w:r>
      <w:r w:rsidR="001009B0" w:rsidRPr="00372789">
        <w:rPr>
          <w:rFonts w:ascii="Times New Roman" w:hAnsi="Times New Roman" w:cs="Times New Roman"/>
          <w:sz w:val="24"/>
          <w:szCs w:val="24"/>
        </w:rPr>
        <w:t>7</w:t>
      </w:r>
      <w:r w:rsidRPr="00372789">
        <w:rPr>
          <w:rFonts w:ascii="Times New Roman" w:hAnsi="Times New Roman" w:cs="Times New Roman"/>
          <w:sz w:val="24"/>
          <w:szCs w:val="24"/>
        </w:rPr>
        <w:t>,0.3</w:t>
      </w:r>
      <w:r w:rsidR="001009B0" w:rsidRPr="00372789">
        <w:rPr>
          <w:rFonts w:ascii="Times New Roman" w:hAnsi="Times New Roman" w:cs="Times New Roman"/>
          <w:sz w:val="24"/>
          <w:szCs w:val="24"/>
        </w:rPr>
        <w:t>3)</w:t>
      </w:r>
      <w:r w:rsidRPr="00372789">
        <w:rPr>
          <w:rFonts w:ascii="Times New Roman" w:hAnsi="Times New Roman" w:cs="Times New Roman"/>
          <w:sz w:val="24"/>
          <w:szCs w:val="24"/>
        </w:rPr>
        <w:t xml:space="preserve"> at 6 years</w:t>
      </w:r>
      <w:r w:rsidR="0083336E" w:rsidRPr="00372789">
        <w:rPr>
          <w:rFonts w:ascii="Times New Roman" w:hAnsi="Times New Roman" w:cs="Times New Roman"/>
          <w:sz w:val="24"/>
          <w:szCs w:val="24"/>
        </w:rPr>
        <w:t>;</w:t>
      </w:r>
      <w:r w:rsidRPr="00372789">
        <w:rPr>
          <w:rFonts w:ascii="Times New Roman" w:hAnsi="Times New Roman" w:cs="Times New Roman"/>
          <w:sz w:val="24"/>
          <w:szCs w:val="24"/>
        </w:rPr>
        <w:t xml:space="preserve"> </w:t>
      </w:r>
      <w:r w:rsidR="001009B0" w:rsidRPr="00372789">
        <w:rPr>
          <w:rFonts w:ascii="Times New Roman" w:hAnsi="Times New Roman" w:cs="Times New Roman"/>
          <w:sz w:val="24"/>
          <w:szCs w:val="24"/>
        </w:rPr>
        <w:t xml:space="preserve">both </w:t>
      </w:r>
      <w:r w:rsidRPr="00372789">
        <w:rPr>
          <w:rFonts w:ascii="Times New Roman" w:hAnsi="Times New Roman" w:cs="Times New Roman"/>
          <w:sz w:val="24"/>
          <w:szCs w:val="24"/>
        </w:rPr>
        <w:t xml:space="preserve">P&lt;0.001).   </w:t>
      </w:r>
      <w:r w:rsidR="00F34006" w:rsidRPr="00372789">
        <w:rPr>
          <w:rFonts w:ascii="Times New Roman" w:hAnsi="Times New Roman" w:cs="Times New Roman"/>
          <w:sz w:val="24"/>
          <w:szCs w:val="24"/>
        </w:rPr>
        <w:t xml:space="preserve">The associations between number of early life risk factors and </w:t>
      </w:r>
      <w:r w:rsidR="00B72CB2" w:rsidRPr="00372789">
        <w:rPr>
          <w:rFonts w:ascii="Times New Roman" w:hAnsi="Times New Roman" w:cs="Times New Roman"/>
          <w:sz w:val="24"/>
          <w:szCs w:val="24"/>
        </w:rPr>
        <w:t xml:space="preserve">adiposity, using </w:t>
      </w:r>
      <w:r w:rsidR="00F34006" w:rsidRPr="00372789">
        <w:rPr>
          <w:rFonts w:ascii="Times New Roman" w:hAnsi="Times New Roman" w:cs="Times New Roman"/>
          <w:sz w:val="24"/>
          <w:szCs w:val="24"/>
        </w:rPr>
        <w:t>DXA-assessed fat mass</w:t>
      </w:r>
      <w:r w:rsidR="00B72CB2" w:rsidRPr="00372789">
        <w:rPr>
          <w:rFonts w:ascii="Times New Roman" w:hAnsi="Times New Roman" w:cs="Times New Roman"/>
          <w:sz w:val="24"/>
          <w:szCs w:val="24"/>
        </w:rPr>
        <w:t>,</w:t>
      </w:r>
      <w:r w:rsidR="00F34006" w:rsidRPr="00372789">
        <w:rPr>
          <w:rFonts w:ascii="Times New Roman" w:hAnsi="Times New Roman" w:cs="Times New Roman"/>
          <w:sz w:val="24"/>
          <w:szCs w:val="24"/>
        </w:rPr>
        <w:t xml:space="preserve"> in childhood were very similar to those observed with BMI (</w:t>
      </w:r>
      <w:r w:rsidR="00F34006" w:rsidRPr="00372789">
        <w:rPr>
          <w:rFonts w:ascii="Times New Roman" w:hAnsi="Times New Roman" w:cs="Times New Roman"/>
          <w:b/>
          <w:sz w:val="24"/>
          <w:szCs w:val="24"/>
        </w:rPr>
        <w:t>Table 4</w:t>
      </w:r>
      <w:r w:rsidR="00F34006" w:rsidRPr="00372789">
        <w:rPr>
          <w:rFonts w:ascii="Times New Roman" w:hAnsi="Times New Roman" w:cs="Times New Roman"/>
          <w:sz w:val="24"/>
          <w:szCs w:val="24"/>
        </w:rPr>
        <w:t>); clear graded increases in adiposity were found with increasing number of risk factors</w:t>
      </w:r>
      <w:r w:rsidR="00AE2DF9" w:rsidRPr="00372789">
        <w:rPr>
          <w:rFonts w:ascii="Times New Roman" w:hAnsi="Times New Roman" w:cs="Times New Roman"/>
          <w:sz w:val="24"/>
          <w:szCs w:val="24"/>
        </w:rPr>
        <w:t xml:space="preserve">. </w:t>
      </w:r>
      <w:r w:rsidR="00F34349" w:rsidRPr="00372789">
        <w:rPr>
          <w:rFonts w:ascii="Times New Roman" w:hAnsi="Times New Roman" w:cs="Times New Roman"/>
          <w:sz w:val="24"/>
          <w:szCs w:val="24"/>
        </w:rPr>
        <w:t xml:space="preserve"> </w:t>
      </w:r>
      <w:r w:rsidR="00687DA1" w:rsidRPr="00372789">
        <w:rPr>
          <w:rFonts w:ascii="Times New Roman" w:hAnsi="Times New Roman" w:cs="Times New Roman"/>
          <w:sz w:val="24"/>
          <w:szCs w:val="24"/>
        </w:rPr>
        <w:t>Further adjustment for level of physical activity and prudent diet score did not change the associations (adjusted β</w:t>
      </w:r>
      <w:r w:rsidR="00687DA1" w:rsidRPr="00372789">
        <w:rPr>
          <w:rFonts w:ascii="Times New Roman" w:hAnsi="Times New Roman" w:cs="Times New Roman"/>
          <w:sz w:val="24"/>
          <w:szCs w:val="24"/>
          <w:vertAlign w:val="subscript"/>
        </w:rPr>
        <w:t>trend</w:t>
      </w:r>
      <w:r w:rsidR="00687DA1" w:rsidRPr="00372789">
        <w:rPr>
          <w:rFonts w:ascii="Times New Roman" w:hAnsi="Times New Roman" w:cs="Times New Roman"/>
          <w:sz w:val="24"/>
          <w:szCs w:val="24"/>
        </w:rPr>
        <w:t>=0.17SD (95% CI 0.10,0.25) at 4 years;  β</w:t>
      </w:r>
      <w:r w:rsidR="00687DA1" w:rsidRPr="00372789">
        <w:rPr>
          <w:rFonts w:ascii="Times New Roman" w:hAnsi="Times New Roman" w:cs="Times New Roman"/>
          <w:sz w:val="24"/>
          <w:szCs w:val="24"/>
          <w:vertAlign w:val="subscript"/>
        </w:rPr>
        <w:t>trend</w:t>
      </w:r>
      <w:r w:rsidR="00687DA1" w:rsidRPr="00372789">
        <w:rPr>
          <w:rFonts w:ascii="Times New Roman" w:hAnsi="Times New Roman" w:cs="Times New Roman"/>
          <w:sz w:val="24"/>
          <w:szCs w:val="24"/>
        </w:rPr>
        <w:t xml:space="preserve">=0.22SD (95% CI 0.14,0.30) at 6 years, both P&lt;0.001).   </w:t>
      </w:r>
      <w:r w:rsidR="00AE2DF9" w:rsidRPr="00372789">
        <w:rPr>
          <w:rFonts w:ascii="Times New Roman" w:hAnsi="Times New Roman" w:cs="Times New Roman"/>
          <w:sz w:val="24"/>
          <w:szCs w:val="24"/>
        </w:rPr>
        <w:t>To estimate the difference in fat mass</w:t>
      </w:r>
      <w:r w:rsidR="003F53AD" w:rsidRPr="00372789">
        <w:rPr>
          <w:rFonts w:ascii="Times New Roman" w:hAnsi="Times New Roman" w:cs="Times New Roman"/>
          <w:sz w:val="24"/>
          <w:szCs w:val="24"/>
        </w:rPr>
        <w:t xml:space="preserve"> between children with 4 or 5 risk factors and those with none,</w:t>
      </w:r>
      <w:r w:rsidR="00AE2DF9" w:rsidRPr="00372789">
        <w:rPr>
          <w:rFonts w:ascii="Times New Roman" w:hAnsi="Times New Roman" w:cs="Times New Roman"/>
          <w:sz w:val="24"/>
          <w:szCs w:val="24"/>
        </w:rPr>
        <w:t xml:space="preserve"> the logged data (Table 4) were used as follows: at 4 years the fat mass of children who had 4 or 5 risk factors was 0.71 SDs higher than those with no risk factors.  Since the SD of the log fat mass was 0.24, this equates to an increase of 0.17 (=0.71*0.24) log kg, which is equivalent to a multiplicative change in fat mass of 1.19 (exp(0.17)) (a difference of 19%).  Doing the same calculation using the 6-year data, the difference in fat mass amounted to 47%.</w:t>
      </w:r>
      <w:r w:rsidR="00687DA1" w:rsidRPr="00372789">
        <w:rPr>
          <w:rFonts w:ascii="Times New Roman" w:hAnsi="Times New Roman" w:cs="Times New Roman"/>
          <w:sz w:val="24"/>
          <w:szCs w:val="24"/>
        </w:rPr>
        <w:t xml:space="preserve"> </w:t>
      </w:r>
      <w:r w:rsidR="00F34349" w:rsidRPr="00372789">
        <w:rPr>
          <w:rFonts w:ascii="Times New Roman" w:hAnsi="Times New Roman" w:cs="Times New Roman"/>
          <w:sz w:val="24"/>
          <w:szCs w:val="24"/>
        </w:rPr>
        <w:t xml:space="preserve">. </w:t>
      </w:r>
    </w:p>
    <w:p w:rsidR="00F34006" w:rsidRPr="00372789" w:rsidRDefault="00F34006" w:rsidP="00F34006">
      <w:pPr>
        <w:pStyle w:val="NoSpacing"/>
        <w:spacing w:line="480" w:lineRule="auto"/>
        <w:rPr>
          <w:rFonts w:ascii="Times New Roman" w:hAnsi="Times New Roman" w:cs="Times New Roman"/>
          <w:sz w:val="24"/>
          <w:szCs w:val="24"/>
        </w:rPr>
      </w:pPr>
    </w:p>
    <w:p w:rsidR="000526E4" w:rsidRPr="00372789" w:rsidRDefault="00FE30A0" w:rsidP="00D22077">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Using the IOTF BMI cut-offs, </w:t>
      </w:r>
      <w:r w:rsidR="008A4112" w:rsidRPr="00372789">
        <w:rPr>
          <w:rFonts w:ascii="Times New Roman" w:hAnsi="Times New Roman" w:cs="Times New Roman"/>
          <w:sz w:val="24"/>
          <w:szCs w:val="24"/>
        </w:rPr>
        <w:t>77 (11.2%) of children were defined as overweight and 19 (2.8%) were obese at 4 years; the figures at 6 years were 97 (12.9%) and 25 (3.3%</w:t>
      </w:r>
      <w:r w:rsidRPr="00372789">
        <w:rPr>
          <w:rFonts w:ascii="Times New Roman" w:hAnsi="Times New Roman" w:cs="Times New Roman"/>
          <w:sz w:val="24"/>
          <w:szCs w:val="24"/>
        </w:rPr>
        <w:t xml:space="preserve">) </w:t>
      </w:r>
      <w:r w:rsidR="00323C64" w:rsidRPr="00372789">
        <w:rPr>
          <w:rFonts w:ascii="Times New Roman" w:hAnsi="Times New Roman" w:cs="Times New Roman"/>
          <w:sz w:val="24"/>
          <w:szCs w:val="24"/>
        </w:rPr>
        <w:t>respectively</w:t>
      </w:r>
      <w:r w:rsidRPr="00372789">
        <w:rPr>
          <w:rFonts w:ascii="Times New Roman" w:hAnsi="Times New Roman" w:cs="Times New Roman"/>
          <w:sz w:val="24"/>
          <w:szCs w:val="24"/>
        </w:rPr>
        <w:t xml:space="preserve">.  </w:t>
      </w:r>
      <w:r w:rsidR="00CF75B0" w:rsidRPr="00372789">
        <w:rPr>
          <w:rFonts w:ascii="Times New Roman" w:hAnsi="Times New Roman" w:cs="Times New Roman"/>
          <w:sz w:val="24"/>
          <w:szCs w:val="24"/>
        </w:rPr>
        <w:t xml:space="preserve">The </w:t>
      </w:r>
      <w:r w:rsidR="00642398" w:rsidRPr="00372789">
        <w:rPr>
          <w:rFonts w:ascii="Times New Roman" w:hAnsi="Times New Roman" w:cs="Times New Roman"/>
          <w:sz w:val="24"/>
          <w:szCs w:val="24"/>
        </w:rPr>
        <w:t>relative risk</w:t>
      </w:r>
      <w:r w:rsidR="00CF75B0" w:rsidRPr="00372789">
        <w:rPr>
          <w:rFonts w:ascii="Times New Roman" w:hAnsi="Times New Roman" w:cs="Times New Roman"/>
          <w:sz w:val="24"/>
          <w:szCs w:val="24"/>
        </w:rPr>
        <w:t xml:space="preserve"> of being overweight or obese at 4 or 6 years of age, according </w:t>
      </w:r>
      <w:r w:rsidR="00CF75B0" w:rsidRPr="00372789">
        <w:rPr>
          <w:rFonts w:ascii="Times New Roman" w:hAnsi="Times New Roman" w:cs="Times New Roman"/>
          <w:sz w:val="24"/>
          <w:szCs w:val="24"/>
        </w:rPr>
        <w:lastRenderedPageBreak/>
        <w:t xml:space="preserve">to number of early life risk factors, is shown in </w:t>
      </w:r>
      <w:r w:rsidR="00CF75B0" w:rsidRPr="00372789">
        <w:rPr>
          <w:rFonts w:ascii="Times New Roman" w:hAnsi="Times New Roman" w:cs="Times New Roman"/>
          <w:b/>
          <w:sz w:val="24"/>
          <w:szCs w:val="24"/>
        </w:rPr>
        <w:t>Figure 1</w:t>
      </w:r>
      <w:r w:rsidR="00CF75B0" w:rsidRPr="00372789">
        <w:rPr>
          <w:rFonts w:ascii="Times New Roman" w:hAnsi="Times New Roman" w:cs="Times New Roman"/>
          <w:sz w:val="24"/>
          <w:szCs w:val="24"/>
        </w:rPr>
        <w:t>.  At both ages studied, there was a graded increase in risk</w:t>
      </w:r>
      <w:r w:rsidR="00ED61A1" w:rsidRPr="00372789">
        <w:rPr>
          <w:rFonts w:ascii="Times New Roman" w:hAnsi="Times New Roman" w:cs="Times New Roman"/>
          <w:sz w:val="24"/>
          <w:szCs w:val="24"/>
        </w:rPr>
        <w:t>,</w:t>
      </w:r>
      <w:r w:rsidR="00CF75B0" w:rsidRPr="00372789">
        <w:rPr>
          <w:rFonts w:ascii="Times New Roman" w:hAnsi="Times New Roman" w:cs="Times New Roman"/>
          <w:sz w:val="24"/>
          <w:szCs w:val="24"/>
        </w:rPr>
        <w:t xml:space="preserve"> such that, after taking account of the effects of confounders,</w:t>
      </w:r>
      <w:r w:rsidR="00642398" w:rsidRPr="00372789">
        <w:rPr>
          <w:rFonts w:ascii="Times New Roman" w:hAnsi="Times New Roman" w:cs="Times New Roman"/>
          <w:sz w:val="24"/>
          <w:szCs w:val="24"/>
        </w:rPr>
        <w:t xml:space="preserve"> </w:t>
      </w:r>
      <w:r w:rsidR="00CF75B0" w:rsidRPr="00372789">
        <w:rPr>
          <w:rFonts w:ascii="Times New Roman" w:hAnsi="Times New Roman" w:cs="Times New Roman"/>
          <w:sz w:val="24"/>
          <w:szCs w:val="24"/>
        </w:rPr>
        <w:t xml:space="preserve">the relative risk for </w:t>
      </w:r>
      <w:r w:rsidR="00F34349" w:rsidRPr="00372789">
        <w:rPr>
          <w:rFonts w:ascii="Times New Roman" w:hAnsi="Times New Roman" w:cs="Times New Roman"/>
          <w:sz w:val="24"/>
          <w:szCs w:val="24"/>
        </w:rPr>
        <w:t xml:space="preserve">children who had 4 or 5 </w:t>
      </w:r>
      <w:r w:rsidR="00ED61A1" w:rsidRPr="00372789">
        <w:rPr>
          <w:rFonts w:ascii="Times New Roman" w:hAnsi="Times New Roman" w:cs="Times New Roman"/>
          <w:sz w:val="24"/>
          <w:szCs w:val="24"/>
        </w:rPr>
        <w:t>risk factors</w:t>
      </w:r>
      <w:r w:rsidR="00CF75B0" w:rsidRPr="00372789">
        <w:rPr>
          <w:rFonts w:ascii="Times New Roman" w:hAnsi="Times New Roman" w:cs="Times New Roman"/>
          <w:sz w:val="24"/>
          <w:szCs w:val="24"/>
        </w:rPr>
        <w:t xml:space="preserve"> </w:t>
      </w:r>
      <w:r w:rsidR="00145AE2" w:rsidRPr="00372789">
        <w:rPr>
          <w:rFonts w:ascii="Times New Roman" w:hAnsi="Times New Roman" w:cs="Times New Roman"/>
          <w:sz w:val="24"/>
          <w:szCs w:val="24"/>
        </w:rPr>
        <w:t>was</w:t>
      </w:r>
      <w:r w:rsidR="00ED61A1" w:rsidRPr="00372789">
        <w:rPr>
          <w:rFonts w:ascii="Times New Roman" w:hAnsi="Times New Roman" w:cs="Times New Roman"/>
          <w:sz w:val="24"/>
          <w:szCs w:val="24"/>
        </w:rPr>
        <w:t xml:space="preserve"> </w:t>
      </w:r>
      <w:r w:rsidR="006F3105" w:rsidRPr="00372789">
        <w:rPr>
          <w:rFonts w:ascii="Times New Roman" w:hAnsi="Times New Roman" w:cs="Times New Roman"/>
          <w:sz w:val="24"/>
          <w:szCs w:val="24"/>
        </w:rPr>
        <w:t>3.99</w:t>
      </w:r>
      <w:r w:rsidR="00642398" w:rsidRPr="00372789">
        <w:rPr>
          <w:rFonts w:ascii="Times New Roman" w:hAnsi="Times New Roman" w:cs="Times New Roman"/>
          <w:sz w:val="24"/>
          <w:szCs w:val="24"/>
        </w:rPr>
        <w:t xml:space="preserve"> (95% CI</w:t>
      </w:r>
      <w:r w:rsidR="00ED61A1" w:rsidRPr="00372789">
        <w:rPr>
          <w:rFonts w:ascii="Times New Roman" w:hAnsi="Times New Roman" w:cs="Times New Roman"/>
          <w:sz w:val="24"/>
          <w:szCs w:val="24"/>
        </w:rPr>
        <w:t xml:space="preserve"> 1.</w:t>
      </w:r>
      <w:r w:rsidR="006F3105" w:rsidRPr="00372789">
        <w:rPr>
          <w:rFonts w:ascii="Times New Roman" w:hAnsi="Times New Roman" w:cs="Times New Roman"/>
          <w:sz w:val="24"/>
          <w:szCs w:val="24"/>
        </w:rPr>
        <w:t>83</w:t>
      </w:r>
      <w:r w:rsidR="00ED61A1" w:rsidRPr="00372789">
        <w:rPr>
          <w:rFonts w:ascii="Times New Roman" w:hAnsi="Times New Roman" w:cs="Times New Roman"/>
          <w:sz w:val="24"/>
          <w:szCs w:val="24"/>
        </w:rPr>
        <w:t>,</w:t>
      </w:r>
      <w:r w:rsidR="006F3105" w:rsidRPr="00372789">
        <w:rPr>
          <w:rFonts w:ascii="Times New Roman" w:hAnsi="Times New Roman" w:cs="Times New Roman"/>
          <w:sz w:val="24"/>
          <w:szCs w:val="24"/>
        </w:rPr>
        <w:t>8.67</w:t>
      </w:r>
      <w:r w:rsidR="00642398" w:rsidRPr="00372789">
        <w:rPr>
          <w:rFonts w:ascii="Times New Roman" w:hAnsi="Times New Roman" w:cs="Times New Roman"/>
          <w:sz w:val="24"/>
          <w:szCs w:val="24"/>
        </w:rPr>
        <w:t xml:space="preserve">) at 4 years and </w:t>
      </w:r>
      <w:r w:rsidR="00ED61A1" w:rsidRPr="00372789">
        <w:rPr>
          <w:rFonts w:ascii="Times New Roman" w:hAnsi="Times New Roman" w:cs="Times New Roman"/>
          <w:sz w:val="24"/>
          <w:szCs w:val="24"/>
        </w:rPr>
        <w:t>4.</w:t>
      </w:r>
      <w:r w:rsidR="006F3105" w:rsidRPr="00372789">
        <w:rPr>
          <w:rFonts w:ascii="Times New Roman" w:hAnsi="Times New Roman" w:cs="Times New Roman"/>
          <w:sz w:val="24"/>
          <w:szCs w:val="24"/>
        </w:rPr>
        <w:t xml:space="preserve">65 </w:t>
      </w:r>
      <w:r w:rsidR="00642398" w:rsidRPr="00372789">
        <w:rPr>
          <w:rFonts w:ascii="Times New Roman" w:hAnsi="Times New Roman" w:cs="Times New Roman"/>
          <w:sz w:val="24"/>
          <w:szCs w:val="24"/>
        </w:rPr>
        <w:t>(95% CI</w:t>
      </w:r>
      <w:r w:rsidR="00ED61A1" w:rsidRPr="00372789">
        <w:rPr>
          <w:rFonts w:ascii="Times New Roman" w:hAnsi="Times New Roman" w:cs="Times New Roman"/>
          <w:sz w:val="24"/>
          <w:szCs w:val="24"/>
        </w:rPr>
        <w:t xml:space="preserve"> 2.</w:t>
      </w:r>
      <w:r w:rsidR="006F3105" w:rsidRPr="00372789">
        <w:rPr>
          <w:rFonts w:ascii="Times New Roman" w:hAnsi="Times New Roman" w:cs="Times New Roman"/>
          <w:sz w:val="24"/>
          <w:szCs w:val="24"/>
        </w:rPr>
        <w:t>29</w:t>
      </w:r>
      <w:r w:rsidR="00ED61A1" w:rsidRPr="00372789">
        <w:rPr>
          <w:rFonts w:ascii="Times New Roman" w:hAnsi="Times New Roman" w:cs="Times New Roman"/>
          <w:sz w:val="24"/>
          <w:szCs w:val="24"/>
        </w:rPr>
        <w:t>,</w:t>
      </w:r>
      <w:r w:rsidR="006F3105" w:rsidRPr="00372789">
        <w:rPr>
          <w:rFonts w:ascii="Times New Roman" w:hAnsi="Times New Roman" w:cs="Times New Roman"/>
          <w:sz w:val="24"/>
          <w:szCs w:val="24"/>
        </w:rPr>
        <w:t>9.43</w:t>
      </w:r>
      <w:r w:rsidR="00642398" w:rsidRPr="00372789">
        <w:rPr>
          <w:rFonts w:ascii="Times New Roman" w:hAnsi="Times New Roman" w:cs="Times New Roman"/>
          <w:sz w:val="24"/>
          <w:szCs w:val="24"/>
        </w:rPr>
        <w:t>) at 6 years</w:t>
      </w:r>
      <w:r w:rsidR="00CF75B0" w:rsidRPr="00372789">
        <w:rPr>
          <w:rFonts w:ascii="Times New Roman" w:hAnsi="Times New Roman" w:cs="Times New Roman"/>
          <w:sz w:val="24"/>
          <w:szCs w:val="24"/>
        </w:rPr>
        <w:t>,</w:t>
      </w:r>
      <w:r w:rsidR="00642398" w:rsidRPr="00372789">
        <w:rPr>
          <w:rFonts w:ascii="Times New Roman" w:hAnsi="Times New Roman" w:cs="Times New Roman"/>
          <w:sz w:val="24"/>
          <w:szCs w:val="24"/>
        </w:rPr>
        <w:t xml:space="preserve"> when compared with </w:t>
      </w:r>
      <w:r w:rsidR="000A1964" w:rsidRPr="00372789">
        <w:rPr>
          <w:rFonts w:ascii="Times New Roman" w:hAnsi="Times New Roman" w:cs="Times New Roman"/>
          <w:sz w:val="24"/>
          <w:szCs w:val="24"/>
        </w:rPr>
        <w:t xml:space="preserve">the </w:t>
      </w:r>
      <w:r w:rsidR="00642398" w:rsidRPr="00372789">
        <w:rPr>
          <w:rFonts w:ascii="Times New Roman" w:hAnsi="Times New Roman" w:cs="Times New Roman"/>
          <w:sz w:val="24"/>
          <w:szCs w:val="24"/>
        </w:rPr>
        <w:t>children who had none (P&lt;0.001 at both ages).</w:t>
      </w:r>
      <w:r w:rsidR="002B18E2" w:rsidRPr="00372789">
        <w:rPr>
          <w:rFonts w:ascii="Times New Roman" w:hAnsi="Times New Roman" w:cs="Times New Roman"/>
          <w:sz w:val="24"/>
          <w:szCs w:val="24"/>
        </w:rPr>
        <w:t xml:space="preserve"> </w:t>
      </w:r>
      <w:r w:rsidR="001009B0" w:rsidRPr="00372789">
        <w:rPr>
          <w:rFonts w:ascii="Times New Roman" w:hAnsi="Times New Roman" w:cs="Times New Roman"/>
          <w:sz w:val="24"/>
          <w:szCs w:val="24"/>
        </w:rPr>
        <w:t xml:space="preserve"> </w:t>
      </w:r>
      <w:r w:rsidR="000A1964" w:rsidRPr="00372789">
        <w:rPr>
          <w:rFonts w:ascii="Times New Roman" w:hAnsi="Times New Roman" w:cs="Times New Roman"/>
          <w:sz w:val="24"/>
          <w:szCs w:val="24"/>
        </w:rPr>
        <w:t>Further adjustment for level of physical activity</w:t>
      </w:r>
      <w:r w:rsidR="006F3105" w:rsidRPr="00372789">
        <w:rPr>
          <w:rFonts w:ascii="Times New Roman" w:hAnsi="Times New Roman" w:cs="Times New Roman"/>
          <w:sz w:val="24"/>
          <w:szCs w:val="24"/>
        </w:rPr>
        <w:t xml:space="preserve"> in childhood</w:t>
      </w:r>
      <w:r w:rsidR="000A1964" w:rsidRPr="00372789">
        <w:rPr>
          <w:rFonts w:ascii="Times New Roman" w:hAnsi="Times New Roman" w:cs="Times New Roman"/>
          <w:sz w:val="24"/>
          <w:szCs w:val="24"/>
        </w:rPr>
        <w:t xml:space="preserve"> and </w:t>
      </w:r>
      <w:r w:rsidR="00164268" w:rsidRPr="00372789">
        <w:rPr>
          <w:rFonts w:ascii="Times New Roman" w:hAnsi="Times New Roman" w:cs="Times New Roman"/>
          <w:sz w:val="24"/>
          <w:szCs w:val="24"/>
        </w:rPr>
        <w:t>prudent diet score</w:t>
      </w:r>
      <w:r w:rsidR="001009B0" w:rsidRPr="00372789">
        <w:rPr>
          <w:rFonts w:ascii="Times New Roman" w:hAnsi="Times New Roman" w:cs="Times New Roman"/>
          <w:sz w:val="24"/>
          <w:szCs w:val="24"/>
        </w:rPr>
        <w:t xml:space="preserve"> </w:t>
      </w:r>
      <w:r w:rsidR="006F3105" w:rsidRPr="00372789">
        <w:rPr>
          <w:rFonts w:ascii="Times New Roman" w:hAnsi="Times New Roman" w:cs="Times New Roman"/>
          <w:sz w:val="24"/>
          <w:szCs w:val="24"/>
        </w:rPr>
        <w:t xml:space="preserve">attenuated the associations </w:t>
      </w:r>
      <w:r w:rsidR="00091DC5" w:rsidRPr="00372789">
        <w:rPr>
          <w:rFonts w:ascii="Times New Roman" w:hAnsi="Times New Roman" w:cs="Times New Roman"/>
          <w:sz w:val="24"/>
          <w:szCs w:val="24"/>
        </w:rPr>
        <w:t xml:space="preserve">but a four-fold difference in relative risk remained </w:t>
      </w:r>
      <w:r w:rsidR="006F3105" w:rsidRPr="00372789">
        <w:rPr>
          <w:rFonts w:ascii="Times New Roman" w:hAnsi="Times New Roman" w:cs="Times New Roman"/>
          <w:sz w:val="24"/>
          <w:szCs w:val="24"/>
        </w:rPr>
        <w:t>(relative risk</w:t>
      </w:r>
      <w:r w:rsidR="00724FD2" w:rsidRPr="00372789">
        <w:rPr>
          <w:rFonts w:ascii="Times New Roman" w:hAnsi="Times New Roman" w:cs="Times New Roman"/>
          <w:sz w:val="24"/>
          <w:szCs w:val="24"/>
        </w:rPr>
        <w:t xml:space="preserve"> for children who had 4 or 5 risk factors,</w:t>
      </w:r>
      <w:r w:rsidR="006F3105" w:rsidRPr="00372789">
        <w:rPr>
          <w:rFonts w:ascii="Times New Roman" w:hAnsi="Times New Roman" w:cs="Times New Roman"/>
          <w:sz w:val="24"/>
          <w:szCs w:val="24"/>
        </w:rPr>
        <w:t xml:space="preserve"> 3.51 (95% CI 1.55,7.92) at 4 years, 3.52 (95% CI 1.56,7.95) at 6 years). </w:t>
      </w:r>
      <w:r w:rsidR="001009B0" w:rsidRPr="00372789">
        <w:rPr>
          <w:rFonts w:ascii="Times New Roman" w:hAnsi="Times New Roman" w:cs="Times New Roman"/>
          <w:sz w:val="24"/>
          <w:szCs w:val="24"/>
        </w:rPr>
        <w:t xml:space="preserve"> </w:t>
      </w:r>
    </w:p>
    <w:p w:rsidR="00D22077" w:rsidRPr="00372789" w:rsidRDefault="00D22077" w:rsidP="00D22077">
      <w:pPr>
        <w:pStyle w:val="NoSpacing"/>
        <w:spacing w:line="480" w:lineRule="auto"/>
        <w:rPr>
          <w:rFonts w:ascii="Times New Roman" w:hAnsi="Times New Roman" w:cs="Times New Roman"/>
          <w:sz w:val="24"/>
          <w:szCs w:val="24"/>
        </w:rPr>
      </w:pPr>
    </w:p>
    <w:p w:rsidR="0093421A" w:rsidRPr="00372789" w:rsidRDefault="006A387A" w:rsidP="00941618">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In </w:t>
      </w:r>
      <w:r w:rsidR="00D22077" w:rsidRPr="00372789">
        <w:rPr>
          <w:rFonts w:ascii="Times New Roman" w:hAnsi="Times New Roman" w:cs="Times New Roman"/>
          <w:sz w:val="24"/>
          <w:szCs w:val="24"/>
        </w:rPr>
        <w:t xml:space="preserve">our </w:t>
      </w:r>
      <w:r w:rsidR="00145AE2" w:rsidRPr="00372789">
        <w:rPr>
          <w:rFonts w:ascii="Times New Roman" w:hAnsi="Times New Roman" w:cs="Times New Roman"/>
          <w:sz w:val="24"/>
          <w:szCs w:val="24"/>
        </w:rPr>
        <w:t xml:space="preserve">final analyses </w:t>
      </w:r>
      <w:r w:rsidR="001009B0" w:rsidRPr="00372789">
        <w:rPr>
          <w:rFonts w:ascii="Times New Roman" w:hAnsi="Times New Roman" w:cs="Times New Roman"/>
          <w:sz w:val="24"/>
          <w:szCs w:val="24"/>
        </w:rPr>
        <w:t xml:space="preserve">we </w:t>
      </w:r>
      <w:r w:rsidR="00941618" w:rsidRPr="00372789">
        <w:rPr>
          <w:rFonts w:ascii="Times New Roman" w:hAnsi="Times New Roman" w:cs="Times New Roman"/>
          <w:sz w:val="24"/>
          <w:szCs w:val="24"/>
        </w:rPr>
        <w:t>examined the robustness of the associations, firstly by changing</w:t>
      </w:r>
      <w:r w:rsidR="001009B0" w:rsidRPr="00372789">
        <w:rPr>
          <w:rFonts w:ascii="Times New Roman" w:hAnsi="Times New Roman" w:cs="Times New Roman"/>
          <w:sz w:val="24"/>
          <w:szCs w:val="24"/>
        </w:rPr>
        <w:t xml:space="preserve"> the</w:t>
      </w:r>
      <w:r w:rsidRPr="00372789">
        <w:rPr>
          <w:rFonts w:ascii="Times New Roman" w:hAnsi="Times New Roman" w:cs="Times New Roman"/>
          <w:sz w:val="24"/>
          <w:szCs w:val="24"/>
        </w:rPr>
        <w:t xml:space="preserve"> categorisation of two risk factors</w:t>
      </w:r>
      <w:r w:rsidR="00941618" w:rsidRPr="00372789">
        <w:rPr>
          <w:rFonts w:ascii="Times New Roman" w:hAnsi="Times New Roman" w:cs="Times New Roman"/>
          <w:sz w:val="24"/>
          <w:szCs w:val="24"/>
        </w:rPr>
        <w:t xml:space="preserve">, and secondly by conducting a multiple imputation to </w:t>
      </w:r>
      <w:r w:rsidR="00721AAE" w:rsidRPr="00372789">
        <w:rPr>
          <w:rFonts w:ascii="Times New Roman" w:hAnsi="Times New Roman" w:cs="Times New Roman"/>
          <w:sz w:val="24"/>
          <w:szCs w:val="24"/>
        </w:rPr>
        <w:t xml:space="preserve">address the missing </w:t>
      </w:r>
      <w:r w:rsidR="00941618" w:rsidRPr="00372789">
        <w:rPr>
          <w:rFonts w:ascii="Times New Roman" w:hAnsi="Times New Roman" w:cs="Times New Roman"/>
          <w:sz w:val="24"/>
          <w:szCs w:val="24"/>
        </w:rPr>
        <w:t xml:space="preserve">data for </w:t>
      </w:r>
      <w:r w:rsidR="000D3FAE" w:rsidRPr="00372789">
        <w:rPr>
          <w:rFonts w:ascii="Times New Roman" w:hAnsi="Times New Roman" w:cs="Times New Roman"/>
          <w:sz w:val="24"/>
          <w:szCs w:val="24"/>
        </w:rPr>
        <w:t>861</w:t>
      </w:r>
      <w:r w:rsidR="00941618" w:rsidRPr="00372789">
        <w:rPr>
          <w:rFonts w:ascii="Times New Roman" w:hAnsi="Times New Roman" w:cs="Times New Roman"/>
          <w:sz w:val="24"/>
          <w:szCs w:val="24"/>
        </w:rPr>
        <w:t xml:space="preserve"> children. In the first of these steps, </w:t>
      </w:r>
      <w:r w:rsidRPr="00372789">
        <w:rPr>
          <w:rFonts w:ascii="Times New Roman" w:hAnsi="Times New Roman" w:cs="Times New Roman"/>
          <w:sz w:val="24"/>
          <w:szCs w:val="24"/>
        </w:rPr>
        <w:t>overweight in mothers before pregnancy was defined as a BMI above 25kg/m</w:t>
      </w:r>
      <w:r w:rsidRPr="00372789">
        <w:rPr>
          <w:rFonts w:ascii="Times New Roman" w:hAnsi="Times New Roman" w:cs="Times New Roman"/>
          <w:sz w:val="24"/>
          <w:szCs w:val="24"/>
          <w:vertAlign w:val="superscript"/>
        </w:rPr>
        <w:t>2</w:t>
      </w:r>
      <w:r w:rsidR="003615B6" w:rsidRPr="00372789">
        <w:rPr>
          <w:rFonts w:ascii="Times New Roman" w:hAnsi="Times New Roman" w:cs="Times New Roman"/>
          <w:sz w:val="24"/>
          <w:szCs w:val="24"/>
        </w:rPr>
        <w:t xml:space="preserve"> </w:t>
      </w:r>
      <w:r w:rsidR="00834A74" w:rsidRPr="00372789">
        <w:rPr>
          <w:rFonts w:ascii="Times New Roman" w:hAnsi="Times New Roman" w:cs="Times New Roman"/>
          <w:sz w:val="24"/>
          <w:szCs w:val="24"/>
        </w:rPr>
        <w:t>(instead of 30kg/m</w:t>
      </w:r>
      <w:r w:rsidR="00834A74" w:rsidRPr="00372789">
        <w:rPr>
          <w:rFonts w:ascii="Times New Roman" w:hAnsi="Times New Roman" w:cs="Times New Roman"/>
          <w:sz w:val="24"/>
          <w:szCs w:val="24"/>
          <w:vertAlign w:val="superscript"/>
        </w:rPr>
        <w:t>2</w:t>
      </w:r>
      <w:r w:rsidR="00834A74" w:rsidRPr="00372789">
        <w:rPr>
          <w:rFonts w:ascii="Times New Roman" w:hAnsi="Times New Roman" w:cs="Times New Roman"/>
          <w:sz w:val="24"/>
          <w:szCs w:val="24"/>
        </w:rPr>
        <w:t xml:space="preserve">) </w:t>
      </w:r>
      <w:r w:rsidR="003615B6" w:rsidRPr="00372789">
        <w:rPr>
          <w:rFonts w:ascii="Times New Roman" w:hAnsi="Times New Roman" w:cs="Times New Roman"/>
          <w:sz w:val="24"/>
          <w:szCs w:val="24"/>
        </w:rPr>
        <w:t>and short duration of breastfeeding was defined as less than 6 months</w:t>
      </w:r>
      <w:r w:rsidR="00834A74" w:rsidRPr="00372789">
        <w:rPr>
          <w:rFonts w:ascii="Times New Roman" w:hAnsi="Times New Roman" w:cs="Times New Roman"/>
          <w:sz w:val="24"/>
          <w:szCs w:val="24"/>
        </w:rPr>
        <w:t xml:space="preserve"> (instead of 1 month)</w:t>
      </w:r>
      <w:r w:rsidR="003615B6" w:rsidRPr="00372789">
        <w:rPr>
          <w:rFonts w:ascii="Times New Roman" w:hAnsi="Times New Roman" w:cs="Times New Roman"/>
          <w:sz w:val="24"/>
          <w:szCs w:val="24"/>
        </w:rPr>
        <w:t>.  The models presented in Tables 3 and 4 were rerun firstly using each of the new categorisations</w:t>
      </w:r>
      <w:r w:rsidR="00834A74" w:rsidRPr="00372789">
        <w:rPr>
          <w:rFonts w:ascii="Times New Roman" w:hAnsi="Times New Roman" w:cs="Times New Roman"/>
          <w:sz w:val="24"/>
          <w:szCs w:val="24"/>
        </w:rPr>
        <w:t xml:space="preserve"> separately</w:t>
      </w:r>
      <w:r w:rsidR="003615B6" w:rsidRPr="00372789">
        <w:rPr>
          <w:rFonts w:ascii="Times New Roman" w:hAnsi="Times New Roman" w:cs="Times New Roman"/>
          <w:sz w:val="24"/>
          <w:szCs w:val="24"/>
        </w:rPr>
        <w:t xml:space="preserve">, and then </w:t>
      </w:r>
      <w:r w:rsidR="00834A74" w:rsidRPr="00372789">
        <w:rPr>
          <w:rFonts w:ascii="Times New Roman" w:hAnsi="Times New Roman" w:cs="Times New Roman"/>
          <w:sz w:val="24"/>
          <w:szCs w:val="24"/>
        </w:rPr>
        <w:t xml:space="preserve">both </w:t>
      </w:r>
      <w:r w:rsidR="003615B6" w:rsidRPr="00372789">
        <w:rPr>
          <w:rFonts w:ascii="Times New Roman" w:hAnsi="Times New Roman" w:cs="Times New Roman"/>
          <w:sz w:val="24"/>
          <w:szCs w:val="24"/>
        </w:rPr>
        <w:t xml:space="preserve">together.  </w:t>
      </w:r>
      <w:r w:rsidR="00F607D2" w:rsidRPr="00372789">
        <w:rPr>
          <w:rFonts w:ascii="Times New Roman" w:hAnsi="Times New Roman" w:cs="Times New Roman"/>
          <w:sz w:val="24"/>
          <w:szCs w:val="24"/>
        </w:rPr>
        <w:t>For BMI and fat mass at 4 and 6 years,</w:t>
      </w:r>
      <w:r w:rsidR="003615B6" w:rsidRPr="00372789">
        <w:rPr>
          <w:rFonts w:ascii="Times New Roman" w:hAnsi="Times New Roman" w:cs="Times New Roman"/>
          <w:sz w:val="24"/>
          <w:szCs w:val="24"/>
        </w:rPr>
        <w:t xml:space="preserve"> the models were comparable</w:t>
      </w:r>
      <w:r w:rsidR="009C5152" w:rsidRPr="00372789">
        <w:rPr>
          <w:rFonts w:ascii="Times New Roman" w:hAnsi="Times New Roman" w:cs="Times New Roman"/>
          <w:sz w:val="24"/>
          <w:szCs w:val="24"/>
        </w:rPr>
        <w:t xml:space="preserve"> to the original models</w:t>
      </w:r>
      <w:r w:rsidR="00834A74" w:rsidRPr="00372789">
        <w:rPr>
          <w:rFonts w:ascii="Times New Roman" w:hAnsi="Times New Roman" w:cs="Times New Roman"/>
          <w:sz w:val="24"/>
          <w:szCs w:val="24"/>
        </w:rPr>
        <w:t>, although</w:t>
      </w:r>
      <w:r w:rsidR="009C5152" w:rsidRPr="00372789">
        <w:rPr>
          <w:rFonts w:ascii="Times New Roman" w:hAnsi="Times New Roman" w:cs="Times New Roman"/>
          <w:sz w:val="24"/>
          <w:szCs w:val="24"/>
        </w:rPr>
        <w:t xml:space="preserve"> in some cases</w:t>
      </w:r>
      <w:r w:rsidR="00834A74" w:rsidRPr="00372789">
        <w:rPr>
          <w:rFonts w:ascii="Times New Roman" w:hAnsi="Times New Roman" w:cs="Times New Roman"/>
          <w:sz w:val="24"/>
          <w:szCs w:val="24"/>
        </w:rPr>
        <w:t xml:space="preserve"> t</w:t>
      </w:r>
      <w:r w:rsidR="003615B6" w:rsidRPr="00372789">
        <w:rPr>
          <w:rFonts w:ascii="Times New Roman" w:hAnsi="Times New Roman" w:cs="Times New Roman"/>
          <w:sz w:val="24"/>
          <w:szCs w:val="24"/>
        </w:rPr>
        <w:t>he associations were</w:t>
      </w:r>
      <w:r w:rsidR="00834A74" w:rsidRPr="00372789">
        <w:rPr>
          <w:rFonts w:ascii="Times New Roman" w:hAnsi="Times New Roman" w:cs="Times New Roman"/>
          <w:sz w:val="24"/>
          <w:szCs w:val="24"/>
        </w:rPr>
        <w:t xml:space="preserve"> </w:t>
      </w:r>
      <w:r w:rsidR="000526E4" w:rsidRPr="00372789">
        <w:rPr>
          <w:rFonts w:ascii="Times New Roman" w:hAnsi="Times New Roman" w:cs="Times New Roman"/>
          <w:sz w:val="24"/>
          <w:szCs w:val="24"/>
        </w:rPr>
        <w:t xml:space="preserve">slightly </w:t>
      </w:r>
      <w:r w:rsidR="003615B6" w:rsidRPr="00372789">
        <w:rPr>
          <w:rFonts w:ascii="Times New Roman" w:hAnsi="Times New Roman" w:cs="Times New Roman"/>
          <w:sz w:val="24"/>
          <w:szCs w:val="24"/>
        </w:rPr>
        <w:t>attenuated</w:t>
      </w:r>
      <w:r w:rsidR="00834A74" w:rsidRPr="00372789">
        <w:rPr>
          <w:rFonts w:ascii="Times New Roman" w:hAnsi="Times New Roman" w:cs="Times New Roman"/>
          <w:sz w:val="24"/>
          <w:szCs w:val="24"/>
        </w:rPr>
        <w:t xml:space="preserve">. </w:t>
      </w:r>
      <w:r w:rsidR="003615B6" w:rsidRPr="00372789">
        <w:rPr>
          <w:rFonts w:ascii="Times New Roman" w:hAnsi="Times New Roman" w:cs="Times New Roman"/>
          <w:sz w:val="24"/>
          <w:szCs w:val="24"/>
        </w:rPr>
        <w:t>For example, in the model</w:t>
      </w:r>
      <w:r w:rsidR="0083336E" w:rsidRPr="00372789">
        <w:rPr>
          <w:rFonts w:ascii="Times New Roman" w:hAnsi="Times New Roman" w:cs="Times New Roman"/>
          <w:sz w:val="24"/>
          <w:szCs w:val="24"/>
        </w:rPr>
        <w:t xml:space="preserve"> that predicted fat mass at 6 years,</w:t>
      </w:r>
      <w:r w:rsidR="003615B6" w:rsidRPr="00372789">
        <w:rPr>
          <w:rFonts w:ascii="Times New Roman" w:hAnsi="Times New Roman" w:cs="Times New Roman"/>
          <w:sz w:val="24"/>
          <w:szCs w:val="24"/>
        </w:rPr>
        <w:t xml:space="preserve"> </w:t>
      </w:r>
      <w:r w:rsidR="0083336E" w:rsidRPr="00372789">
        <w:rPr>
          <w:rFonts w:ascii="Times New Roman" w:hAnsi="Times New Roman" w:cs="Times New Roman"/>
          <w:sz w:val="24"/>
          <w:szCs w:val="24"/>
        </w:rPr>
        <w:t xml:space="preserve">when </w:t>
      </w:r>
      <w:r w:rsidR="003615B6" w:rsidRPr="00372789">
        <w:rPr>
          <w:rFonts w:ascii="Times New Roman" w:hAnsi="Times New Roman" w:cs="Times New Roman"/>
          <w:sz w:val="24"/>
          <w:szCs w:val="24"/>
        </w:rPr>
        <w:t>both categories were changed</w:t>
      </w:r>
      <w:r w:rsidR="0083336E" w:rsidRPr="00372789">
        <w:rPr>
          <w:rFonts w:ascii="Times New Roman" w:hAnsi="Times New Roman" w:cs="Times New Roman"/>
          <w:sz w:val="24"/>
          <w:szCs w:val="24"/>
        </w:rPr>
        <w:t xml:space="preserve"> (</w:t>
      </w:r>
      <w:r w:rsidR="00834A74" w:rsidRPr="00372789">
        <w:rPr>
          <w:rFonts w:ascii="Times New Roman" w:hAnsi="Times New Roman" w:cs="Times New Roman"/>
          <w:sz w:val="24"/>
          <w:szCs w:val="24"/>
        </w:rPr>
        <w:t>such that 6% of children had no risk factors and 17% had 4 or 5</w:t>
      </w:r>
      <w:r w:rsidR="0083336E" w:rsidRPr="00372789">
        <w:rPr>
          <w:rFonts w:ascii="Times New Roman" w:hAnsi="Times New Roman" w:cs="Times New Roman"/>
          <w:sz w:val="24"/>
          <w:szCs w:val="24"/>
        </w:rPr>
        <w:t>)</w:t>
      </w:r>
      <w:r w:rsidR="00834A74" w:rsidRPr="00372789">
        <w:rPr>
          <w:rFonts w:ascii="Times New Roman" w:hAnsi="Times New Roman" w:cs="Times New Roman"/>
          <w:sz w:val="24"/>
          <w:szCs w:val="24"/>
        </w:rPr>
        <w:t xml:space="preserve"> the </w:t>
      </w:r>
      <w:r w:rsidR="000102C7" w:rsidRPr="00372789">
        <w:rPr>
          <w:rFonts w:ascii="Times New Roman" w:hAnsi="Times New Roman" w:cs="Times New Roman"/>
          <w:sz w:val="24"/>
          <w:szCs w:val="24"/>
        </w:rPr>
        <w:t>β</w:t>
      </w:r>
      <w:r w:rsidR="000102C7" w:rsidRPr="00372789">
        <w:rPr>
          <w:rFonts w:ascii="Times New Roman" w:hAnsi="Times New Roman" w:cs="Times New Roman"/>
          <w:sz w:val="24"/>
          <w:szCs w:val="24"/>
          <w:vertAlign w:val="subscript"/>
        </w:rPr>
        <w:t>trend</w:t>
      </w:r>
      <w:r w:rsidR="000102C7" w:rsidRPr="00372789">
        <w:rPr>
          <w:rFonts w:ascii="Times New Roman" w:hAnsi="Times New Roman" w:cs="Times New Roman"/>
          <w:sz w:val="24"/>
          <w:szCs w:val="24"/>
        </w:rPr>
        <w:t xml:space="preserve"> was 0.17</w:t>
      </w:r>
      <w:r w:rsidR="00F34349" w:rsidRPr="00372789">
        <w:rPr>
          <w:rFonts w:ascii="Times New Roman" w:hAnsi="Times New Roman" w:cs="Times New Roman"/>
          <w:sz w:val="24"/>
          <w:szCs w:val="24"/>
        </w:rPr>
        <w:t>SD</w:t>
      </w:r>
      <w:r w:rsidR="000102C7" w:rsidRPr="00372789">
        <w:rPr>
          <w:rFonts w:ascii="Times New Roman" w:hAnsi="Times New Roman" w:cs="Times New Roman"/>
          <w:sz w:val="24"/>
          <w:szCs w:val="24"/>
        </w:rPr>
        <w:t xml:space="preserve"> (95% CI 0.12,0.23, P&lt;0.001)</w:t>
      </w:r>
      <w:r w:rsidR="0083336E" w:rsidRPr="00372789">
        <w:rPr>
          <w:rFonts w:ascii="Times New Roman" w:hAnsi="Times New Roman" w:cs="Times New Roman"/>
          <w:sz w:val="24"/>
          <w:szCs w:val="24"/>
        </w:rPr>
        <w:t>,</w:t>
      </w:r>
      <w:r w:rsidR="000102C7" w:rsidRPr="00372789">
        <w:rPr>
          <w:rFonts w:ascii="Times New Roman" w:hAnsi="Times New Roman" w:cs="Times New Roman"/>
          <w:sz w:val="24"/>
          <w:szCs w:val="24"/>
        </w:rPr>
        <w:t xml:space="preserve"> compared with 0.22</w:t>
      </w:r>
      <w:r w:rsidR="00F34349" w:rsidRPr="00372789">
        <w:rPr>
          <w:rFonts w:ascii="Times New Roman" w:hAnsi="Times New Roman" w:cs="Times New Roman"/>
          <w:sz w:val="24"/>
          <w:szCs w:val="24"/>
        </w:rPr>
        <w:t>SD</w:t>
      </w:r>
      <w:r w:rsidR="000102C7" w:rsidRPr="00372789">
        <w:rPr>
          <w:rFonts w:ascii="Times New Roman" w:hAnsi="Times New Roman" w:cs="Times New Roman"/>
          <w:sz w:val="24"/>
          <w:szCs w:val="24"/>
        </w:rPr>
        <w:t xml:space="preserve"> (95% CI 0.16,0.28 P&lt;0.001) in </w:t>
      </w:r>
      <w:r w:rsidR="00F34349" w:rsidRPr="00372789">
        <w:rPr>
          <w:rFonts w:ascii="Times New Roman" w:hAnsi="Times New Roman" w:cs="Times New Roman"/>
          <w:sz w:val="24"/>
          <w:szCs w:val="24"/>
        </w:rPr>
        <w:t>the original model, shown in Table 4</w:t>
      </w:r>
      <w:r w:rsidR="000102C7" w:rsidRPr="00372789">
        <w:rPr>
          <w:rFonts w:ascii="Times New Roman" w:hAnsi="Times New Roman" w:cs="Times New Roman"/>
          <w:sz w:val="24"/>
          <w:szCs w:val="24"/>
        </w:rPr>
        <w:t xml:space="preserve">.  However, the </w:t>
      </w:r>
      <w:r w:rsidR="0083336E" w:rsidRPr="00372789">
        <w:rPr>
          <w:rFonts w:ascii="Times New Roman" w:hAnsi="Times New Roman" w:cs="Times New Roman"/>
          <w:sz w:val="24"/>
          <w:szCs w:val="24"/>
        </w:rPr>
        <w:t xml:space="preserve">effects of changing the definitions of maternal overweight, or short breastfeeding duration, on </w:t>
      </w:r>
      <w:r w:rsidR="00DA28F4" w:rsidRPr="00372789">
        <w:rPr>
          <w:rFonts w:ascii="Times New Roman" w:hAnsi="Times New Roman" w:cs="Times New Roman"/>
          <w:sz w:val="24"/>
          <w:szCs w:val="24"/>
        </w:rPr>
        <w:t>the models were small</w:t>
      </w:r>
      <w:r w:rsidR="000102C7" w:rsidRPr="00372789">
        <w:rPr>
          <w:rFonts w:ascii="Times New Roman" w:hAnsi="Times New Roman" w:cs="Times New Roman"/>
          <w:sz w:val="24"/>
          <w:szCs w:val="24"/>
        </w:rPr>
        <w:t xml:space="preserve"> and </w:t>
      </w:r>
      <w:r w:rsidR="0083336E" w:rsidRPr="00372789">
        <w:rPr>
          <w:rFonts w:ascii="Times New Roman" w:hAnsi="Times New Roman" w:cs="Times New Roman"/>
          <w:sz w:val="24"/>
          <w:szCs w:val="24"/>
        </w:rPr>
        <w:t>the</w:t>
      </w:r>
      <w:r w:rsidR="000102C7" w:rsidRPr="00372789">
        <w:rPr>
          <w:rFonts w:ascii="Times New Roman" w:hAnsi="Times New Roman" w:cs="Times New Roman"/>
          <w:sz w:val="24"/>
          <w:szCs w:val="24"/>
        </w:rPr>
        <w:t xml:space="preserve"> clear positive </w:t>
      </w:r>
      <w:r w:rsidR="0083336E" w:rsidRPr="00372789">
        <w:rPr>
          <w:rFonts w:ascii="Times New Roman" w:hAnsi="Times New Roman" w:cs="Times New Roman"/>
          <w:sz w:val="24"/>
          <w:szCs w:val="24"/>
        </w:rPr>
        <w:t>graded increases in obesity outcome</w:t>
      </w:r>
      <w:r w:rsidR="00DA28F4" w:rsidRPr="00372789">
        <w:rPr>
          <w:rFonts w:ascii="Times New Roman" w:hAnsi="Times New Roman" w:cs="Times New Roman"/>
          <w:sz w:val="24"/>
          <w:szCs w:val="24"/>
        </w:rPr>
        <w:t>s</w:t>
      </w:r>
      <w:r w:rsidR="0083336E" w:rsidRPr="00372789">
        <w:rPr>
          <w:rFonts w:ascii="Times New Roman" w:hAnsi="Times New Roman" w:cs="Times New Roman"/>
          <w:sz w:val="24"/>
          <w:szCs w:val="24"/>
        </w:rPr>
        <w:t>, in association with increasing n</w:t>
      </w:r>
      <w:r w:rsidR="000102C7" w:rsidRPr="00372789">
        <w:rPr>
          <w:rFonts w:ascii="Times New Roman" w:hAnsi="Times New Roman" w:cs="Times New Roman"/>
          <w:sz w:val="24"/>
          <w:szCs w:val="24"/>
        </w:rPr>
        <w:t>umber of early life risk factor</w:t>
      </w:r>
      <w:r w:rsidR="0083336E" w:rsidRPr="00372789">
        <w:rPr>
          <w:rFonts w:ascii="Times New Roman" w:hAnsi="Times New Roman" w:cs="Times New Roman"/>
          <w:sz w:val="24"/>
          <w:szCs w:val="24"/>
        </w:rPr>
        <w:t>s</w:t>
      </w:r>
      <w:r w:rsidR="00DA28F4" w:rsidRPr="00372789">
        <w:rPr>
          <w:rFonts w:ascii="Times New Roman" w:hAnsi="Times New Roman" w:cs="Times New Roman"/>
          <w:sz w:val="24"/>
          <w:szCs w:val="24"/>
        </w:rPr>
        <w:t>,</w:t>
      </w:r>
      <w:r w:rsidR="0083336E" w:rsidRPr="00372789">
        <w:rPr>
          <w:rFonts w:ascii="Times New Roman" w:hAnsi="Times New Roman" w:cs="Times New Roman"/>
          <w:sz w:val="24"/>
          <w:szCs w:val="24"/>
        </w:rPr>
        <w:t xml:space="preserve"> remained</w:t>
      </w:r>
      <w:r w:rsidR="00F607D2" w:rsidRPr="00372789">
        <w:rPr>
          <w:rFonts w:ascii="Times New Roman" w:hAnsi="Times New Roman" w:cs="Times New Roman"/>
          <w:sz w:val="24"/>
          <w:szCs w:val="24"/>
        </w:rPr>
        <w:t>; i</w:t>
      </w:r>
      <w:r w:rsidR="000102C7" w:rsidRPr="00372789">
        <w:rPr>
          <w:rFonts w:ascii="Times New Roman" w:hAnsi="Times New Roman" w:cs="Times New Roman"/>
          <w:sz w:val="24"/>
          <w:szCs w:val="24"/>
        </w:rPr>
        <w:t xml:space="preserve">n all models the </w:t>
      </w:r>
      <w:r w:rsidR="0083336E" w:rsidRPr="00372789">
        <w:rPr>
          <w:rFonts w:ascii="Times New Roman" w:hAnsi="Times New Roman" w:cs="Times New Roman"/>
          <w:sz w:val="24"/>
          <w:szCs w:val="24"/>
        </w:rPr>
        <w:t xml:space="preserve">positive </w:t>
      </w:r>
      <w:r w:rsidR="00F607D2" w:rsidRPr="00372789">
        <w:rPr>
          <w:rFonts w:ascii="Times New Roman" w:hAnsi="Times New Roman" w:cs="Times New Roman"/>
          <w:sz w:val="24"/>
          <w:szCs w:val="24"/>
        </w:rPr>
        <w:t>trends were significant (</w:t>
      </w:r>
      <w:r w:rsidR="00026DD5" w:rsidRPr="00372789">
        <w:rPr>
          <w:rFonts w:ascii="Times New Roman" w:hAnsi="Times New Roman" w:cs="Times New Roman"/>
          <w:sz w:val="24"/>
          <w:szCs w:val="24"/>
        </w:rPr>
        <w:t xml:space="preserve">all </w:t>
      </w:r>
      <w:r w:rsidR="00F607D2" w:rsidRPr="00372789">
        <w:rPr>
          <w:rFonts w:ascii="Times New Roman" w:hAnsi="Times New Roman" w:cs="Times New Roman"/>
          <w:sz w:val="24"/>
          <w:szCs w:val="24"/>
        </w:rPr>
        <w:t>P&lt;0.001</w:t>
      </w:r>
      <w:r w:rsidR="000102C7" w:rsidRPr="00372789">
        <w:rPr>
          <w:rFonts w:ascii="Times New Roman" w:hAnsi="Times New Roman" w:cs="Times New Roman"/>
          <w:sz w:val="24"/>
          <w:szCs w:val="24"/>
        </w:rPr>
        <w:t>, data not shown).</w:t>
      </w:r>
      <w:r w:rsidR="00F607D2" w:rsidRPr="00372789">
        <w:rPr>
          <w:rFonts w:ascii="Times New Roman" w:hAnsi="Times New Roman" w:cs="Times New Roman"/>
          <w:sz w:val="24"/>
          <w:szCs w:val="24"/>
        </w:rPr>
        <w:t xml:space="preserve">  </w:t>
      </w:r>
      <w:r w:rsidR="00941618" w:rsidRPr="00372789">
        <w:rPr>
          <w:rFonts w:ascii="Times New Roman" w:hAnsi="Times New Roman" w:cs="Times New Roman"/>
          <w:sz w:val="24"/>
          <w:szCs w:val="24"/>
        </w:rPr>
        <w:t xml:space="preserve">In the second step we ran a multiple imputation to impute values for children </w:t>
      </w:r>
      <w:r w:rsidR="00941618" w:rsidRPr="00372789">
        <w:rPr>
          <w:rFonts w:ascii="Times New Roman" w:hAnsi="Times New Roman" w:cs="Times New Roman"/>
          <w:sz w:val="24"/>
          <w:szCs w:val="24"/>
        </w:rPr>
        <w:lastRenderedPageBreak/>
        <w:t>with missing data, and then re-ran the models that examined the association between number of risk factors and BMI and fat mass at 4 and 6 years.  Inclusion of data for these children (n=</w:t>
      </w:r>
      <w:r w:rsidR="007E0A10" w:rsidRPr="00372789">
        <w:rPr>
          <w:rFonts w:ascii="Times New Roman" w:hAnsi="Times New Roman" w:cs="Times New Roman"/>
          <w:sz w:val="24"/>
          <w:szCs w:val="24"/>
        </w:rPr>
        <w:t>861</w:t>
      </w:r>
      <w:r w:rsidR="00941618" w:rsidRPr="00372789">
        <w:rPr>
          <w:rFonts w:ascii="Times New Roman" w:hAnsi="Times New Roman" w:cs="Times New Roman"/>
          <w:sz w:val="24"/>
          <w:szCs w:val="24"/>
        </w:rPr>
        <w:t>) in the models made little difference to the findings, and the pattern of association and size of effects were largely unchanged (data not shown).</w:t>
      </w:r>
    </w:p>
    <w:p w:rsidR="003D700D" w:rsidRPr="00372789" w:rsidRDefault="003D700D" w:rsidP="00D22077">
      <w:pPr>
        <w:pStyle w:val="NoSpacing"/>
        <w:spacing w:line="480" w:lineRule="auto"/>
        <w:rPr>
          <w:rFonts w:ascii="Times New Roman" w:hAnsi="Times New Roman" w:cs="Times New Roman"/>
          <w:b/>
          <w:sz w:val="24"/>
          <w:szCs w:val="24"/>
        </w:rPr>
      </w:pPr>
    </w:p>
    <w:p w:rsidR="00230163" w:rsidRPr="00372789" w:rsidRDefault="000A297C" w:rsidP="00D22077">
      <w:pPr>
        <w:pStyle w:val="NoSpacing"/>
        <w:spacing w:line="480" w:lineRule="auto"/>
        <w:rPr>
          <w:rFonts w:ascii="Times New Roman" w:hAnsi="Times New Roman" w:cs="Times New Roman"/>
          <w:b/>
          <w:sz w:val="24"/>
          <w:szCs w:val="24"/>
        </w:rPr>
      </w:pPr>
      <w:r w:rsidRPr="00372789">
        <w:rPr>
          <w:rFonts w:ascii="Times New Roman" w:hAnsi="Times New Roman" w:cs="Times New Roman"/>
          <w:b/>
          <w:sz w:val="24"/>
          <w:szCs w:val="24"/>
        </w:rPr>
        <w:t>DISCUSSION</w:t>
      </w:r>
    </w:p>
    <w:p w:rsidR="000A297C" w:rsidRPr="00372789" w:rsidRDefault="00B659A0" w:rsidP="00D22077">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We examined f</w:t>
      </w:r>
      <w:r w:rsidR="000A297C" w:rsidRPr="00372789">
        <w:rPr>
          <w:rFonts w:ascii="Times New Roman" w:hAnsi="Times New Roman" w:cs="Times New Roman"/>
          <w:sz w:val="24"/>
          <w:szCs w:val="24"/>
        </w:rPr>
        <w:t xml:space="preserve">ive </w:t>
      </w:r>
      <w:r w:rsidRPr="00372789">
        <w:rPr>
          <w:rFonts w:ascii="Times New Roman" w:hAnsi="Times New Roman" w:cs="Times New Roman"/>
          <w:sz w:val="24"/>
          <w:szCs w:val="24"/>
        </w:rPr>
        <w:t xml:space="preserve">early life </w:t>
      </w:r>
      <w:r w:rsidR="000A297C" w:rsidRPr="00372789">
        <w:rPr>
          <w:rFonts w:ascii="Times New Roman" w:hAnsi="Times New Roman" w:cs="Times New Roman"/>
          <w:sz w:val="24"/>
          <w:szCs w:val="24"/>
        </w:rPr>
        <w:t xml:space="preserve">risk factors for </w:t>
      </w:r>
      <w:r w:rsidR="00A54A6B" w:rsidRPr="00372789">
        <w:rPr>
          <w:rFonts w:ascii="Times New Roman" w:hAnsi="Times New Roman" w:cs="Times New Roman"/>
          <w:sz w:val="24"/>
          <w:szCs w:val="24"/>
        </w:rPr>
        <w:t>obesity i</w:t>
      </w:r>
      <w:r w:rsidR="000A297C" w:rsidRPr="00372789">
        <w:rPr>
          <w:rFonts w:ascii="Times New Roman" w:hAnsi="Times New Roman" w:cs="Times New Roman"/>
          <w:sz w:val="24"/>
          <w:szCs w:val="24"/>
        </w:rPr>
        <w:t>n childhood</w:t>
      </w:r>
      <w:r w:rsidRPr="00372789">
        <w:rPr>
          <w:rFonts w:ascii="Times New Roman" w:hAnsi="Times New Roman" w:cs="Times New Roman"/>
          <w:sz w:val="24"/>
          <w:szCs w:val="24"/>
        </w:rPr>
        <w:t xml:space="preserve"> (maternal obesity, excess gestational weight gain, smoking in pregnancy, low </w:t>
      </w:r>
      <w:r w:rsidR="003330D9" w:rsidRPr="00372789">
        <w:rPr>
          <w:rFonts w:ascii="Times New Roman" w:hAnsi="Times New Roman" w:cs="Times New Roman"/>
          <w:sz w:val="24"/>
          <w:szCs w:val="24"/>
        </w:rPr>
        <w:t xml:space="preserve">maternal </w:t>
      </w:r>
      <w:r w:rsidRPr="00372789">
        <w:rPr>
          <w:rFonts w:ascii="Times New Roman" w:hAnsi="Times New Roman" w:cs="Times New Roman"/>
          <w:sz w:val="24"/>
          <w:szCs w:val="24"/>
        </w:rPr>
        <w:t>vitamin D status, short duration of breastfeeding)</w:t>
      </w:r>
      <w:r w:rsidR="006305EA" w:rsidRPr="00372789">
        <w:rPr>
          <w:rFonts w:ascii="Times New Roman" w:hAnsi="Times New Roman" w:cs="Times New Roman"/>
          <w:sz w:val="24"/>
          <w:szCs w:val="24"/>
        </w:rPr>
        <w:t xml:space="preserve"> that are potentially modifiable through behaviour change interventions</w:t>
      </w:r>
      <w:r w:rsidRPr="00372789">
        <w:rPr>
          <w:rFonts w:ascii="Times New Roman" w:hAnsi="Times New Roman" w:cs="Times New Roman"/>
          <w:sz w:val="24"/>
          <w:szCs w:val="24"/>
        </w:rPr>
        <w:t xml:space="preserve">.  Using </w:t>
      </w:r>
      <w:r w:rsidR="00A736C7" w:rsidRPr="00372789">
        <w:rPr>
          <w:rFonts w:ascii="Times New Roman" w:hAnsi="Times New Roman" w:cs="Times New Roman"/>
          <w:sz w:val="24"/>
          <w:szCs w:val="24"/>
        </w:rPr>
        <w:t>the</w:t>
      </w:r>
      <w:r w:rsidRPr="00372789">
        <w:rPr>
          <w:rFonts w:ascii="Times New Roman" w:hAnsi="Times New Roman" w:cs="Times New Roman"/>
          <w:sz w:val="24"/>
          <w:szCs w:val="24"/>
        </w:rPr>
        <w:t xml:space="preserve"> </w:t>
      </w:r>
      <w:r w:rsidR="00A736C7" w:rsidRPr="00372789">
        <w:rPr>
          <w:rFonts w:ascii="Times New Roman" w:hAnsi="Times New Roman" w:cs="Times New Roman"/>
          <w:sz w:val="24"/>
          <w:szCs w:val="24"/>
        </w:rPr>
        <w:t xml:space="preserve">categorisations we defined </w:t>
      </w:r>
      <w:r w:rsidRPr="00372789">
        <w:rPr>
          <w:rFonts w:ascii="Times New Roman" w:hAnsi="Times New Roman" w:cs="Times New Roman"/>
          <w:i/>
          <w:sz w:val="24"/>
          <w:szCs w:val="24"/>
        </w:rPr>
        <w:t>a priori</w:t>
      </w:r>
      <w:r w:rsidRPr="00372789">
        <w:rPr>
          <w:rFonts w:ascii="Times New Roman" w:hAnsi="Times New Roman" w:cs="Times New Roman"/>
          <w:sz w:val="24"/>
          <w:szCs w:val="24"/>
        </w:rPr>
        <w:t xml:space="preserve">, </w:t>
      </w:r>
      <w:r w:rsidR="00163854" w:rsidRPr="00372789">
        <w:rPr>
          <w:rFonts w:ascii="Times New Roman" w:hAnsi="Times New Roman" w:cs="Times New Roman"/>
          <w:sz w:val="24"/>
          <w:szCs w:val="24"/>
        </w:rPr>
        <w:t xml:space="preserve">15% of the children studied had none of these risk factors, whilst </w:t>
      </w:r>
      <w:r w:rsidRPr="00372789">
        <w:rPr>
          <w:rFonts w:ascii="Times New Roman" w:hAnsi="Times New Roman" w:cs="Times New Roman"/>
          <w:sz w:val="24"/>
          <w:szCs w:val="24"/>
        </w:rPr>
        <w:t>h</w:t>
      </w:r>
      <w:r w:rsidR="000A297C" w:rsidRPr="00372789">
        <w:rPr>
          <w:rFonts w:ascii="Times New Roman" w:hAnsi="Times New Roman" w:cs="Times New Roman"/>
          <w:sz w:val="24"/>
          <w:szCs w:val="24"/>
        </w:rPr>
        <w:t xml:space="preserve">alf (52%) had at least </w:t>
      </w:r>
      <w:r w:rsidRPr="00372789">
        <w:rPr>
          <w:rFonts w:ascii="Times New Roman" w:hAnsi="Times New Roman" w:cs="Times New Roman"/>
          <w:sz w:val="24"/>
          <w:szCs w:val="24"/>
        </w:rPr>
        <w:t>two</w:t>
      </w:r>
      <w:r w:rsidR="00743A62" w:rsidRPr="00372789">
        <w:rPr>
          <w:rFonts w:ascii="Times New Roman" w:hAnsi="Times New Roman" w:cs="Times New Roman"/>
          <w:sz w:val="24"/>
          <w:szCs w:val="24"/>
        </w:rPr>
        <w:t xml:space="preserve">.  </w:t>
      </w:r>
      <w:r w:rsidR="009C5152" w:rsidRPr="00372789">
        <w:rPr>
          <w:rFonts w:ascii="Times New Roman" w:hAnsi="Times New Roman" w:cs="Times New Roman"/>
          <w:sz w:val="24"/>
          <w:szCs w:val="24"/>
        </w:rPr>
        <w:t>We considered BMI, DXA-assessed fat mass and risk of overweight and obesity as outcomes when the children were aged 4 and 6 years.  In each case we found</w:t>
      </w:r>
      <w:r w:rsidRPr="00372789">
        <w:rPr>
          <w:rFonts w:ascii="Times New Roman" w:hAnsi="Times New Roman" w:cs="Times New Roman"/>
          <w:sz w:val="24"/>
          <w:szCs w:val="24"/>
        </w:rPr>
        <w:t xml:space="preserve"> positive</w:t>
      </w:r>
      <w:r w:rsidR="00743A62" w:rsidRPr="00372789">
        <w:rPr>
          <w:rFonts w:ascii="Times New Roman" w:hAnsi="Times New Roman" w:cs="Times New Roman"/>
          <w:sz w:val="24"/>
          <w:szCs w:val="24"/>
        </w:rPr>
        <w:t xml:space="preserve"> </w:t>
      </w:r>
      <w:r w:rsidRPr="00372789">
        <w:rPr>
          <w:rFonts w:ascii="Times New Roman" w:hAnsi="Times New Roman" w:cs="Times New Roman"/>
          <w:sz w:val="24"/>
          <w:szCs w:val="24"/>
        </w:rPr>
        <w:t>graded</w:t>
      </w:r>
      <w:r w:rsidR="00743A62" w:rsidRPr="00372789">
        <w:rPr>
          <w:rFonts w:ascii="Times New Roman" w:hAnsi="Times New Roman" w:cs="Times New Roman"/>
          <w:sz w:val="24"/>
          <w:szCs w:val="24"/>
        </w:rPr>
        <w:t xml:space="preserve"> association</w:t>
      </w:r>
      <w:r w:rsidRPr="00372789">
        <w:rPr>
          <w:rFonts w:ascii="Times New Roman" w:hAnsi="Times New Roman" w:cs="Times New Roman"/>
          <w:sz w:val="24"/>
          <w:szCs w:val="24"/>
        </w:rPr>
        <w:t>s</w:t>
      </w:r>
      <w:r w:rsidR="00743A62" w:rsidRPr="00372789">
        <w:rPr>
          <w:rFonts w:ascii="Times New Roman" w:hAnsi="Times New Roman" w:cs="Times New Roman"/>
          <w:sz w:val="24"/>
          <w:szCs w:val="24"/>
        </w:rPr>
        <w:t xml:space="preserve"> </w:t>
      </w:r>
      <w:r w:rsidR="00EE0502" w:rsidRPr="00372789">
        <w:rPr>
          <w:rFonts w:ascii="Times New Roman" w:hAnsi="Times New Roman" w:cs="Times New Roman"/>
          <w:sz w:val="24"/>
          <w:szCs w:val="24"/>
        </w:rPr>
        <w:t>with</w:t>
      </w:r>
      <w:r w:rsidR="00743A62" w:rsidRPr="00372789">
        <w:rPr>
          <w:rFonts w:ascii="Times New Roman" w:hAnsi="Times New Roman" w:cs="Times New Roman"/>
          <w:sz w:val="24"/>
          <w:szCs w:val="24"/>
        </w:rPr>
        <w:t xml:space="preserve"> the number of </w:t>
      </w:r>
      <w:r w:rsidRPr="00372789">
        <w:rPr>
          <w:rFonts w:ascii="Times New Roman" w:hAnsi="Times New Roman" w:cs="Times New Roman"/>
          <w:sz w:val="24"/>
          <w:szCs w:val="24"/>
        </w:rPr>
        <w:t xml:space="preserve">early life </w:t>
      </w:r>
      <w:r w:rsidR="00743A62" w:rsidRPr="00372789">
        <w:rPr>
          <w:rFonts w:ascii="Times New Roman" w:hAnsi="Times New Roman" w:cs="Times New Roman"/>
          <w:sz w:val="24"/>
          <w:szCs w:val="24"/>
        </w:rPr>
        <w:t xml:space="preserve">risk factors </w:t>
      </w:r>
      <w:r w:rsidR="00427097" w:rsidRPr="00372789">
        <w:rPr>
          <w:rFonts w:ascii="Times New Roman" w:hAnsi="Times New Roman" w:cs="Times New Roman"/>
          <w:sz w:val="24"/>
          <w:szCs w:val="24"/>
        </w:rPr>
        <w:t>-</w:t>
      </w:r>
      <w:r w:rsidR="00BA4397" w:rsidRPr="00372789">
        <w:rPr>
          <w:rFonts w:ascii="Times New Roman" w:hAnsi="Times New Roman" w:cs="Times New Roman"/>
          <w:sz w:val="24"/>
          <w:szCs w:val="24"/>
        </w:rPr>
        <w:t xml:space="preserve"> and the differences were large</w:t>
      </w:r>
      <w:r w:rsidR="009C5152" w:rsidRPr="00372789">
        <w:rPr>
          <w:rFonts w:ascii="Times New Roman" w:hAnsi="Times New Roman" w:cs="Times New Roman"/>
          <w:sz w:val="24"/>
          <w:szCs w:val="24"/>
        </w:rPr>
        <w:t xml:space="preserve">. </w:t>
      </w:r>
      <w:r w:rsidR="00743A62" w:rsidRPr="00372789">
        <w:rPr>
          <w:rFonts w:ascii="Times New Roman" w:hAnsi="Times New Roman" w:cs="Times New Roman"/>
          <w:sz w:val="24"/>
          <w:szCs w:val="24"/>
        </w:rPr>
        <w:t xml:space="preserve"> </w:t>
      </w:r>
      <w:r w:rsidR="00BA4397" w:rsidRPr="00372789">
        <w:rPr>
          <w:rFonts w:ascii="Times New Roman" w:hAnsi="Times New Roman" w:cs="Times New Roman"/>
          <w:sz w:val="24"/>
          <w:szCs w:val="24"/>
        </w:rPr>
        <w:t>For example, there was</w:t>
      </w:r>
      <w:r w:rsidR="00743A62" w:rsidRPr="00372789">
        <w:rPr>
          <w:rFonts w:ascii="Times New Roman" w:hAnsi="Times New Roman" w:cs="Times New Roman"/>
          <w:sz w:val="24"/>
          <w:szCs w:val="24"/>
        </w:rPr>
        <w:t xml:space="preserve"> a </w:t>
      </w:r>
      <w:r w:rsidRPr="00372789">
        <w:rPr>
          <w:rFonts w:ascii="Times New Roman" w:hAnsi="Times New Roman" w:cs="Times New Roman"/>
          <w:sz w:val="24"/>
          <w:szCs w:val="24"/>
        </w:rPr>
        <w:t>four</w:t>
      </w:r>
      <w:r w:rsidR="00743A62" w:rsidRPr="00372789">
        <w:rPr>
          <w:rFonts w:ascii="Times New Roman" w:hAnsi="Times New Roman" w:cs="Times New Roman"/>
          <w:sz w:val="24"/>
          <w:szCs w:val="24"/>
        </w:rPr>
        <w:t>-fold increase in risk of being overweight</w:t>
      </w:r>
      <w:r w:rsidR="003330D9" w:rsidRPr="00372789">
        <w:rPr>
          <w:rFonts w:ascii="Times New Roman" w:hAnsi="Times New Roman" w:cs="Times New Roman"/>
          <w:sz w:val="24"/>
          <w:szCs w:val="24"/>
        </w:rPr>
        <w:t xml:space="preserve"> or obese</w:t>
      </w:r>
      <w:r w:rsidR="00743A62" w:rsidRPr="00372789">
        <w:rPr>
          <w:rFonts w:ascii="Times New Roman" w:hAnsi="Times New Roman" w:cs="Times New Roman"/>
          <w:sz w:val="24"/>
          <w:szCs w:val="24"/>
        </w:rPr>
        <w:t xml:space="preserve"> </w:t>
      </w:r>
      <w:r w:rsidRPr="00372789">
        <w:rPr>
          <w:rFonts w:ascii="Times New Roman" w:hAnsi="Times New Roman" w:cs="Times New Roman"/>
          <w:sz w:val="24"/>
          <w:szCs w:val="24"/>
        </w:rPr>
        <w:t>for</w:t>
      </w:r>
      <w:r w:rsidR="00743A62" w:rsidRPr="00372789">
        <w:rPr>
          <w:rFonts w:ascii="Times New Roman" w:hAnsi="Times New Roman" w:cs="Times New Roman"/>
          <w:sz w:val="24"/>
          <w:szCs w:val="24"/>
        </w:rPr>
        <w:t xml:space="preserve"> the children who had </w:t>
      </w:r>
      <w:r w:rsidRPr="00372789">
        <w:rPr>
          <w:rFonts w:ascii="Times New Roman" w:hAnsi="Times New Roman" w:cs="Times New Roman"/>
          <w:sz w:val="24"/>
          <w:szCs w:val="24"/>
        </w:rPr>
        <w:t>four</w:t>
      </w:r>
      <w:r w:rsidR="00743A62" w:rsidRPr="00372789">
        <w:rPr>
          <w:rFonts w:ascii="Times New Roman" w:hAnsi="Times New Roman" w:cs="Times New Roman"/>
          <w:sz w:val="24"/>
          <w:szCs w:val="24"/>
        </w:rPr>
        <w:t xml:space="preserve"> or more risk factors, when compared with children who had none</w:t>
      </w:r>
      <w:r w:rsidR="00F03818" w:rsidRPr="00372789">
        <w:rPr>
          <w:rFonts w:ascii="Times New Roman" w:hAnsi="Times New Roman" w:cs="Times New Roman"/>
          <w:sz w:val="24"/>
          <w:szCs w:val="24"/>
        </w:rPr>
        <w:t>, and a difference in fat</w:t>
      </w:r>
      <w:r w:rsidR="000B7B8F" w:rsidRPr="00372789">
        <w:rPr>
          <w:rFonts w:ascii="Times New Roman" w:hAnsi="Times New Roman" w:cs="Times New Roman"/>
          <w:sz w:val="24"/>
          <w:szCs w:val="24"/>
        </w:rPr>
        <w:t xml:space="preserve"> mass between these groups of 19</w:t>
      </w:r>
      <w:r w:rsidR="00F03818" w:rsidRPr="00372789">
        <w:rPr>
          <w:rFonts w:ascii="Times New Roman" w:hAnsi="Times New Roman" w:cs="Times New Roman"/>
          <w:sz w:val="24"/>
          <w:szCs w:val="24"/>
        </w:rPr>
        <w:t>% at 4 years and 47% at 6 years</w:t>
      </w:r>
      <w:r w:rsidR="00743A62" w:rsidRPr="00372789">
        <w:rPr>
          <w:rFonts w:ascii="Times New Roman" w:hAnsi="Times New Roman" w:cs="Times New Roman"/>
          <w:sz w:val="24"/>
          <w:szCs w:val="24"/>
        </w:rPr>
        <w:t>.  Th</w:t>
      </w:r>
      <w:r w:rsidR="00BA4397" w:rsidRPr="00372789">
        <w:rPr>
          <w:rFonts w:ascii="Times New Roman" w:hAnsi="Times New Roman" w:cs="Times New Roman"/>
          <w:sz w:val="24"/>
          <w:szCs w:val="24"/>
        </w:rPr>
        <w:t>e associations</w:t>
      </w:r>
      <w:r w:rsidR="00743A62" w:rsidRPr="00372789">
        <w:rPr>
          <w:rFonts w:ascii="Times New Roman" w:hAnsi="Times New Roman" w:cs="Times New Roman"/>
          <w:sz w:val="24"/>
          <w:szCs w:val="24"/>
        </w:rPr>
        <w:t xml:space="preserve"> were </w:t>
      </w:r>
      <w:r w:rsidR="001000CA" w:rsidRPr="00372789">
        <w:rPr>
          <w:rFonts w:ascii="Times New Roman" w:hAnsi="Times New Roman" w:cs="Times New Roman"/>
          <w:sz w:val="24"/>
          <w:szCs w:val="24"/>
        </w:rPr>
        <w:t xml:space="preserve">still </w:t>
      </w:r>
      <w:r w:rsidR="00743A62" w:rsidRPr="00372789">
        <w:rPr>
          <w:rFonts w:ascii="Times New Roman" w:hAnsi="Times New Roman" w:cs="Times New Roman"/>
          <w:sz w:val="24"/>
          <w:szCs w:val="24"/>
        </w:rPr>
        <w:t xml:space="preserve">evident after taking account of a range of potential confounding factors, </w:t>
      </w:r>
      <w:r w:rsidR="002147CB" w:rsidRPr="00372789">
        <w:rPr>
          <w:rFonts w:ascii="Times New Roman" w:hAnsi="Times New Roman" w:cs="Times New Roman"/>
          <w:sz w:val="24"/>
          <w:szCs w:val="24"/>
        </w:rPr>
        <w:t>including childhood level of phy</w:t>
      </w:r>
      <w:r w:rsidR="00A54A6B" w:rsidRPr="00372789">
        <w:rPr>
          <w:rFonts w:ascii="Times New Roman" w:hAnsi="Times New Roman" w:cs="Times New Roman"/>
          <w:sz w:val="24"/>
          <w:szCs w:val="24"/>
        </w:rPr>
        <w:t>sical activity and diet quality.</w:t>
      </w:r>
      <w:r w:rsidR="002147CB" w:rsidRPr="00372789">
        <w:rPr>
          <w:rFonts w:ascii="Times New Roman" w:hAnsi="Times New Roman" w:cs="Times New Roman"/>
          <w:sz w:val="24"/>
          <w:szCs w:val="24"/>
        </w:rPr>
        <w:t xml:space="preserve"> </w:t>
      </w:r>
    </w:p>
    <w:p w:rsidR="00F03818" w:rsidRPr="00372789" w:rsidRDefault="00F03818" w:rsidP="00D22077">
      <w:pPr>
        <w:pStyle w:val="NoSpacing"/>
        <w:spacing w:line="480" w:lineRule="auto"/>
        <w:rPr>
          <w:rFonts w:ascii="Times New Roman" w:hAnsi="Times New Roman" w:cs="Times New Roman"/>
          <w:sz w:val="24"/>
          <w:szCs w:val="24"/>
        </w:rPr>
      </w:pPr>
    </w:p>
    <w:p w:rsidR="00782296" w:rsidRPr="00372789" w:rsidRDefault="00E07616" w:rsidP="00D22077">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To our knowledge, an evaluation of the combined effects of early life risk factors on adiposity, using direct measures of fat mass, has not been conducted before.  </w:t>
      </w:r>
      <w:r w:rsidR="0060343F" w:rsidRPr="00372789">
        <w:rPr>
          <w:rFonts w:ascii="Times New Roman" w:hAnsi="Times New Roman" w:cs="Times New Roman"/>
          <w:sz w:val="24"/>
          <w:szCs w:val="24"/>
        </w:rPr>
        <w:t xml:space="preserve">The four-fold difference in relative risk of being overweight </w:t>
      </w:r>
      <w:r w:rsidR="00782296" w:rsidRPr="00372789">
        <w:rPr>
          <w:rFonts w:ascii="Times New Roman" w:hAnsi="Times New Roman" w:cs="Times New Roman"/>
          <w:sz w:val="24"/>
          <w:szCs w:val="24"/>
        </w:rPr>
        <w:t>that we observed,</w:t>
      </w:r>
      <w:r w:rsidR="0060343F" w:rsidRPr="00372789">
        <w:rPr>
          <w:rFonts w:ascii="Times New Roman" w:hAnsi="Times New Roman" w:cs="Times New Roman"/>
          <w:sz w:val="24"/>
          <w:szCs w:val="24"/>
        </w:rPr>
        <w:t xml:space="preserve"> when comparing children who had at least four early life risk factors with those who had none</w:t>
      </w:r>
      <w:r w:rsidR="00782296" w:rsidRPr="00372789">
        <w:rPr>
          <w:rFonts w:ascii="Times New Roman" w:hAnsi="Times New Roman" w:cs="Times New Roman"/>
          <w:sz w:val="24"/>
          <w:szCs w:val="24"/>
        </w:rPr>
        <w:t>,</w:t>
      </w:r>
      <w:r w:rsidR="0060343F" w:rsidRPr="00372789">
        <w:rPr>
          <w:rFonts w:ascii="Times New Roman" w:hAnsi="Times New Roman" w:cs="Times New Roman"/>
          <w:sz w:val="24"/>
          <w:szCs w:val="24"/>
        </w:rPr>
        <w:t xml:space="preserve"> is comparable to </w:t>
      </w:r>
      <w:r w:rsidR="00782296" w:rsidRPr="00372789">
        <w:rPr>
          <w:rFonts w:ascii="Times New Roman" w:hAnsi="Times New Roman" w:cs="Times New Roman"/>
          <w:sz w:val="24"/>
          <w:szCs w:val="24"/>
        </w:rPr>
        <w:t xml:space="preserve">data from </w:t>
      </w:r>
      <w:r w:rsidR="00826BE8" w:rsidRPr="00372789">
        <w:rPr>
          <w:rFonts w:ascii="Times New Roman" w:hAnsi="Times New Roman" w:cs="Times New Roman"/>
          <w:sz w:val="24"/>
          <w:szCs w:val="24"/>
        </w:rPr>
        <w:t>Project Viva</w:t>
      </w:r>
      <w:r w:rsidR="0031575C" w:rsidRPr="00372789">
        <w:rPr>
          <w:rFonts w:ascii="Times New Roman" w:hAnsi="Times New Roman" w:cs="Times New Roman"/>
          <w:sz w:val="24"/>
          <w:szCs w:val="24"/>
        </w:rPr>
        <w:t xml:space="preserve"> [12].  I</w:t>
      </w:r>
      <w:r w:rsidR="00826BE8" w:rsidRPr="00372789">
        <w:rPr>
          <w:rFonts w:ascii="Times New Roman" w:hAnsi="Times New Roman" w:cs="Times New Roman"/>
          <w:sz w:val="24"/>
          <w:szCs w:val="24"/>
        </w:rPr>
        <w:t xml:space="preserve">n </w:t>
      </w:r>
      <w:r w:rsidR="00A54A6B" w:rsidRPr="00372789">
        <w:rPr>
          <w:rFonts w:ascii="Times New Roman" w:hAnsi="Times New Roman" w:cs="Times New Roman"/>
          <w:sz w:val="24"/>
          <w:szCs w:val="24"/>
        </w:rPr>
        <w:t>that</w:t>
      </w:r>
      <w:r w:rsidR="0031575C" w:rsidRPr="00372789">
        <w:rPr>
          <w:rFonts w:ascii="Times New Roman" w:hAnsi="Times New Roman" w:cs="Times New Roman"/>
          <w:sz w:val="24"/>
          <w:szCs w:val="24"/>
        </w:rPr>
        <w:t xml:space="preserve"> study,</w:t>
      </w:r>
      <w:r w:rsidR="00826BE8" w:rsidRPr="00372789">
        <w:rPr>
          <w:rFonts w:ascii="Times New Roman" w:hAnsi="Times New Roman" w:cs="Times New Roman"/>
          <w:sz w:val="24"/>
          <w:szCs w:val="24"/>
        </w:rPr>
        <w:t xml:space="preserve"> a five-fold difference in predicted obesity prevalence in preschool children </w:t>
      </w:r>
      <w:r w:rsidR="00DC7AFA" w:rsidRPr="00372789">
        <w:rPr>
          <w:rFonts w:ascii="Times New Roman" w:hAnsi="Times New Roman" w:cs="Times New Roman"/>
          <w:sz w:val="24"/>
          <w:szCs w:val="24"/>
        </w:rPr>
        <w:t xml:space="preserve">was described in children </w:t>
      </w:r>
      <w:r w:rsidR="00826BE8" w:rsidRPr="00372789">
        <w:rPr>
          <w:rFonts w:ascii="Times New Roman" w:hAnsi="Times New Roman" w:cs="Times New Roman"/>
          <w:sz w:val="24"/>
          <w:szCs w:val="24"/>
        </w:rPr>
        <w:t xml:space="preserve">whose mothers had excess gestational weight </w:t>
      </w:r>
      <w:r w:rsidR="00826BE8" w:rsidRPr="00372789">
        <w:rPr>
          <w:rFonts w:ascii="Times New Roman" w:hAnsi="Times New Roman" w:cs="Times New Roman"/>
          <w:sz w:val="24"/>
          <w:szCs w:val="24"/>
        </w:rPr>
        <w:lastRenderedPageBreak/>
        <w:t>gain</w:t>
      </w:r>
      <w:r w:rsidR="004372D2" w:rsidRPr="00372789">
        <w:rPr>
          <w:rFonts w:ascii="Times New Roman" w:hAnsi="Times New Roman" w:cs="Times New Roman"/>
          <w:sz w:val="24"/>
          <w:szCs w:val="24"/>
        </w:rPr>
        <w:t>,</w:t>
      </w:r>
      <w:r w:rsidR="00826BE8" w:rsidRPr="00372789">
        <w:rPr>
          <w:rFonts w:ascii="Times New Roman" w:hAnsi="Times New Roman" w:cs="Times New Roman"/>
          <w:sz w:val="24"/>
          <w:szCs w:val="24"/>
        </w:rPr>
        <w:t xml:space="preserve"> smoked in pregnancy, who were breastfed for less than 12</w:t>
      </w:r>
      <w:r w:rsidR="00E65855" w:rsidRPr="00372789">
        <w:rPr>
          <w:rFonts w:ascii="Times New Roman" w:hAnsi="Times New Roman" w:cs="Times New Roman"/>
          <w:sz w:val="24"/>
          <w:szCs w:val="24"/>
        </w:rPr>
        <w:t xml:space="preserve"> </w:t>
      </w:r>
      <w:r w:rsidR="00826BE8" w:rsidRPr="00372789">
        <w:rPr>
          <w:rFonts w:ascii="Times New Roman" w:hAnsi="Times New Roman" w:cs="Times New Roman"/>
          <w:sz w:val="24"/>
          <w:szCs w:val="24"/>
        </w:rPr>
        <w:t>months and slept for less than 12 hours per day in infancy</w:t>
      </w:r>
      <w:r w:rsidR="00782296" w:rsidRPr="00372789">
        <w:rPr>
          <w:rFonts w:ascii="Times New Roman" w:hAnsi="Times New Roman" w:cs="Times New Roman"/>
          <w:sz w:val="24"/>
          <w:szCs w:val="24"/>
        </w:rPr>
        <w:t xml:space="preserve"> (29% vs 6%)</w:t>
      </w:r>
      <w:r w:rsidR="00826BE8" w:rsidRPr="00372789">
        <w:rPr>
          <w:rFonts w:ascii="Times New Roman" w:hAnsi="Times New Roman" w:cs="Times New Roman"/>
          <w:sz w:val="24"/>
          <w:szCs w:val="24"/>
        </w:rPr>
        <w:t xml:space="preserve">.  Although </w:t>
      </w:r>
      <w:r w:rsidR="0083285E" w:rsidRPr="00372789">
        <w:rPr>
          <w:rFonts w:ascii="Times New Roman" w:hAnsi="Times New Roman" w:cs="Times New Roman"/>
          <w:sz w:val="24"/>
          <w:szCs w:val="24"/>
        </w:rPr>
        <w:t xml:space="preserve">some of </w:t>
      </w:r>
      <w:r w:rsidR="006A77AA" w:rsidRPr="00372789">
        <w:rPr>
          <w:rFonts w:ascii="Times New Roman" w:hAnsi="Times New Roman" w:cs="Times New Roman"/>
          <w:sz w:val="24"/>
          <w:szCs w:val="24"/>
        </w:rPr>
        <w:t xml:space="preserve">the </w:t>
      </w:r>
      <w:r w:rsidR="00826BE8" w:rsidRPr="00372789">
        <w:rPr>
          <w:rFonts w:ascii="Times New Roman" w:hAnsi="Times New Roman" w:cs="Times New Roman"/>
          <w:sz w:val="24"/>
          <w:szCs w:val="24"/>
        </w:rPr>
        <w:t>risk factors</w:t>
      </w:r>
      <w:r w:rsidR="006A77AA" w:rsidRPr="00372789">
        <w:rPr>
          <w:rFonts w:ascii="Times New Roman" w:hAnsi="Times New Roman" w:cs="Times New Roman"/>
          <w:sz w:val="24"/>
          <w:szCs w:val="24"/>
        </w:rPr>
        <w:t xml:space="preserve"> differed</w:t>
      </w:r>
      <w:r w:rsidR="00026DD5" w:rsidRPr="00372789">
        <w:rPr>
          <w:rFonts w:ascii="Times New Roman" w:hAnsi="Times New Roman" w:cs="Times New Roman"/>
          <w:sz w:val="24"/>
          <w:szCs w:val="24"/>
        </w:rPr>
        <w:t xml:space="preserve"> between studies</w:t>
      </w:r>
      <w:r w:rsidR="0083285E" w:rsidRPr="00372789">
        <w:rPr>
          <w:rFonts w:ascii="Times New Roman" w:hAnsi="Times New Roman" w:cs="Times New Roman"/>
          <w:sz w:val="24"/>
          <w:szCs w:val="24"/>
        </w:rPr>
        <w:t xml:space="preserve"> (Project Viva included duration of sleep in infancy, but did not consider maternal vitamin D status or BMI as</w:t>
      </w:r>
      <w:r w:rsidR="00277C00" w:rsidRPr="00372789">
        <w:rPr>
          <w:rFonts w:ascii="Times New Roman" w:hAnsi="Times New Roman" w:cs="Times New Roman"/>
          <w:sz w:val="24"/>
          <w:szCs w:val="24"/>
        </w:rPr>
        <w:t xml:space="preserve"> individual</w:t>
      </w:r>
      <w:r w:rsidR="0083285E" w:rsidRPr="00372789">
        <w:rPr>
          <w:rFonts w:ascii="Times New Roman" w:hAnsi="Times New Roman" w:cs="Times New Roman"/>
          <w:sz w:val="24"/>
          <w:szCs w:val="24"/>
        </w:rPr>
        <w:t xml:space="preserve"> risk factors)</w:t>
      </w:r>
      <w:r w:rsidR="006A77AA" w:rsidRPr="00372789">
        <w:rPr>
          <w:rFonts w:ascii="Times New Roman" w:hAnsi="Times New Roman" w:cs="Times New Roman"/>
          <w:sz w:val="24"/>
          <w:szCs w:val="24"/>
        </w:rPr>
        <w:t>,</w:t>
      </w:r>
      <w:r w:rsidR="00605DF0" w:rsidRPr="00372789">
        <w:rPr>
          <w:rFonts w:ascii="Times New Roman" w:hAnsi="Times New Roman" w:cs="Times New Roman"/>
          <w:sz w:val="24"/>
          <w:szCs w:val="24"/>
        </w:rPr>
        <w:t xml:space="preserve"> the analyses from both </w:t>
      </w:r>
      <w:r w:rsidR="006A77AA" w:rsidRPr="00372789">
        <w:rPr>
          <w:rFonts w:ascii="Times New Roman" w:hAnsi="Times New Roman" w:cs="Times New Roman"/>
          <w:sz w:val="24"/>
          <w:szCs w:val="24"/>
        </w:rPr>
        <w:t>cohorts</w:t>
      </w:r>
      <w:r w:rsidR="00605DF0" w:rsidRPr="00372789">
        <w:rPr>
          <w:rFonts w:ascii="Times New Roman" w:hAnsi="Times New Roman" w:cs="Times New Roman"/>
          <w:sz w:val="24"/>
          <w:szCs w:val="24"/>
        </w:rPr>
        <w:t xml:space="preserve"> </w:t>
      </w:r>
      <w:r w:rsidR="00A54A6B" w:rsidRPr="00372789">
        <w:rPr>
          <w:rFonts w:ascii="Times New Roman" w:hAnsi="Times New Roman" w:cs="Times New Roman"/>
          <w:sz w:val="24"/>
          <w:szCs w:val="24"/>
        </w:rPr>
        <w:t>point to</w:t>
      </w:r>
      <w:r w:rsidR="00605DF0" w:rsidRPr="00372789">
        <w:rPr>
          <w:rFonts w:ascii="Times New Roman" w:hAnsi="Times New Roman" w:cs="Times New Roman"/>
          <w:sz w:val="24"/>
          <w:szCs w:val="24"/>
        </w:rPr>
        <w:t xml:space="preserve"> the</w:t>
      </w:r>
      <w:r w:rsidR="00782296" w:rsidRPr="00372789">
        <w:rPr>
          <w:rFonts w:ascii="Times New Roman" w:hAnsi="Times New Roman" w:cs="Times New Roman"/>
          <w:sz w:val="24"/>
          <w:szCs w:val="24"/>
        </w:rPr>
        <w:t xml:space="preserve"> </w:t>
      </w:r>
      <w:r w:rsidR="00CC4AAE" w:rsidRPr="00372789">
        <w:rPr>
          <w:rFonts w:ascii="Times New Roman" w:hAnsi="Times New Roman" w:cs="Times New Roman"/>
          <w:sz w:val="24"/>
          <w:szCs w:val="24"/>
        </w:rPr>
        <w:t xml:space="preserve">potential </w:t>
      </w:r>
      <w:r w:rsidR="00782296" w:rsidRPr="00372789">
        <w:rPr>
          <w:rFonts w:ascii="Times New Roman" w:hAnsi="Times New Roman" w:cs="Times New Roman"/>
          <w:sz w:val="24"/>
          <w:szCs w:val="24"/>
        </w:rPr>
        <w:t xml:space="preserve">importance of early life influences </w:t>
      </w:r>
      <w:r w:rsidR="00A54A6B" w:rsidRPr="00372789">
        <w:rPr>
          <w:rFonts w:ascii="Times New Roman" w:hAnsi="Times New Roman" w:cs="Times New Roman"/>
          <w:sz w:val="24"/>
          <w:szCs w:val="24"/>
        </w:rPr>
        <w:t>for</w:t>
      </w:r>
      <w:r w:rsidR="00782296" w:rsidRPr="00372789">
        <w:rPr>
          <w:rFonts w:ascii="Times New Roman" w:hAnsi="Times New Roman" w:cs="Times New Roman"/>
          <w:sz w:val="24"/>
          <w:szCs w:val="24"/>
        </w:rPr>
        <w:t xml:space="preserve"> later obesity risk, and </w:t>
      </w:r>
      <w:r w:rsidR="002147CB" w:rsidRPr="00372789">
        <w:rPr>
          <w:rFonts w:ascii="Times New Roman" w:hAnsi="Times New Roman" w:cs="Times New Roman"/>
          <w:sz w:val="24"/>
          <w:szCs w:val="24"/>
        </w:rPr>
        <w:t>are suggestive of</w:t>
      </w:r>
      <w:r w:rsidR="00782296" w:rsidRPr="00372789">
        <w:rPr>
          <w:rFonts w:ascii="Times New Roman" w:hAnsi="Times New Roman" w:cs="Times New Roman"/>
          <w:sz w:val="24"/>
          <w:szCs w:val="24"/>
        </w:rPr>
        <w:t xml:space="preserve"> the</w:t>
      </w:r>
      <w:r w:rsidR="00605DF0" w:rsidRPr="00372789">
        <w:rPr>
          <w:rFonts w:ascii="Times New Roman" w:hAnsi="Times New Roman" w:cs="Times New Roman"/>
          <w:sz w:val="24"/>
          <w:szCs w:val="24"/>
        </w:rPr>
        <w:t xml:space="preserve"> </w:t>
      </w:r>
      <w:r w:rsidR="00DC7AFA" w:rsidRPr="00372789">
        <w:rPr>
          <w:rFonts w:ascii="Times New Roman" w:hAnsi="Times New Roman" w:cs="Times New Roman"/>
          <w:sz w:val="24"/>
          <w:szCs w:val="24"/>
        </w:rPr>
        <w:t xml:space="preserve">public health impact </w:t>
      </w:r>
      <w:r w:rsidR="00782296" w:rsidRPr="00372789">
        <w:rPr>
          <w:rFonts w:ascii="Times New Roman" w:hAnsi="Times New Roman" w:cs="Times New Roman"/>
          <w:sz w:val="24"/>
          <w:szCs w:val="24"/>
        </w:rPr>
        <w:t>that</w:t>
      </w:r>
      <w:r w:rsidR="00DC7AFA" w:rsidRPr="00372789">
        <w:rPr>
          <w:rFonts w:ascii="Times New Roman" w:hAnsi="Times New Roman" w:cs="Times New Roman"/>
          <w:sz w:val="24"/>
          <w:szCs w:val="24"/>
        </w:rPr>
        <w:t xml:space="preserve"> interventions to change levels of risk factors in early life</w:t>
      </w:r>
      <w:r w:rsidR="00782296" w:rsidRPr="00372789">
        <w:rPr>
          <w:rFonts w:ascii="Times New Roman" w:hAnsi="Times New Roman" w:cs="Times New Roman"/>
          <w:sz w:val="24"/>
          <w:szCs w:val="24"/>
        </w:rPr>
        <w:t xml:space="preserve"> </w:t>
      </w:r>
      <w:r w:rsidR="002147CB" w:rsidRPr="00372789">
        <w:rPr>
          <w:rFonts w:ascii="Times New Roman" w:hAnsi="Times New Roman" w:cs="Times New Roman"/>
          <w:sz w:val="24"/>
          <w:szCs w:val="24"/>
        </w:rPr>
        <w:t xml:space="preserve">might </w:t>
      </w:r>
      <w:r w:rsidR="001A01D2" w:rsidRPr="00372789">
        <w:rPr>
          <w:rFonts w:ascii="Times New Roman" w:hAnsi="Times New Roman" w:cs="Times New Roman"/>
          <w:sz w:val="24"/>
          <w:szCs w:val="24"/>
        </w:rPr>
        <w:t>achieve</w:t>
      </w:r>
      <w:r w:rsidR="00DC7AFA" w:rsidRPr="00372789">
        <w:rPr>
          <w:rFonts w:ascii="Times New Roman" w:hAnsi="Times New Roman" w:cs="Times New Roman"/>
          <w:sz w:val="24"/>
          <w:szCs w:val="24"/>
        </w:rPr>
        <w:t xml:space="preserve">.  </w:t>
      </w:r>
    </w:p>
    <w:p w:rsidR="00782296" w:rsidRPr="00372789" w:rsidRDefault="00782296" w:rsidP="00D22077">
      <w:pPr>
        <w:pStyle w:val="NoSpacing"/>
        <w:spacing w:line="480" w:lineRule="auto"/>
        <w:rPr>
          <w:rFonts w:ascii="Times New Roman" w:hAnsi="Times New Roman" w:cs="Times New Roman"/>
          <w:sz w:val="24"/>
          <w:szCs w:val="24"/>
        </w:rPr>
      </w:pPr>
    </w:p>
    <w:p w:rsidR="00DC7AFA" w:rsidRPr="00372789" w:rsidRDefault="00ED717E" w:rsidP="00D22077">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More recent </w:t>
      </w:r>
      <w:r w:rsidR="00782296" w:rsidRPr="00372789">
        <w:rPr>
          <w:rFonts w:ascii="Times New Roman" w:hAnsi="Times New Roman" w:cs="Times New Roman"/>
          <w:sz w:val="24"/>
          <w:szCs w:val="24"/>
        </w:rPr>
        <w:t>f</w:t>
      </w:r>
      <w:r w:rsidR="00DC7AFA" w:rsidRPr="00372789">
        <w:rPr>
          <w:rFonts w:ascii="Times New Roman" w:hAnsi="Times New Roman" w:cs="Times New Roman"/>
          <w:sz w:val="24"/>
          <w:szCs w:val="24"/>
        </w:rPr>
        <w:t>ollow-up of the children in Project Viva has shown that the differences in obesity risk persist, with a seven-fold difference in predicted prevalence between children with all four risk factors and those with none</w:t>
      </w:r>
      <w:r w:rsidR="00DA28F4" w:rsidRPr="00372789">
        <w:rPr>
          <w:rFonts w:ascii="Times New Roman" w:hAnsi="Times New Roman" w:cs="Times New Roman"/>
          <w:sz w:val="24"/>
          <w:szCs w:val="24"/>
        </w:rPr>
        <w:t>, when aged 7 to 10 years</w:t>
      </w:r>
      <w:r w:rsidR="00023630" w:rsidRPr="00372789">
        <w:rPr>
          <w:rFonts w:ascii="Times New Roman" w:hAnsi="Times New Roman" w:cs="Times New Roman"/>
          <w:sz w:val="24"/>
          <w:szCs w:val="24"/>
        </w:rPr>
        <w:t xml:space="preserve"> [</w:t>
      </w:r>
      <w:r w:rsidR="00DE1E03" w:rsidRPr="00372789">
        <w:rPr>
          <w:rFonts w:ascii="Times New Roman" w:hAnsi="Times New Roman" w:cs="Times New Roman"/>
          <w:sz w:val="24"/>
          <w:szCs w:val="24"/>
        </w:rPr>
        <w:t>13</w:t>
      </w:r>
      <w:r w:rsidR="00023630" w:rsidRPr="00372789">
        <w:rPr>
          <w:rFonts w:ascii="Times New Roman" w:hAnsi="Times New Roman" w:cs="Times New Roman"/>
          <w:sz w:val="24"/>
          <w:szCs w:val="24"/>
        </w:rPr>
        <w:t>]</w:t>
      </w:r>
      <w:r w:rsidR="00183FC3" w:rsidRPr="00372789">
        <w:rPr>
          <w:rFonts w:ascii="Times New Roman" w:hAnsi="Times New Roman" w:cs="Times New Roman"/>
          <w:sz w:val="24"/>
          <w:szCs w:val="24"/>
        </w:rPr>
        <w:t>. Consistent with this finding, we observed a slightly greater relative risk of overweight or obesity</w:t>
      </w:r>
      <w:r w:rsidR="00DE1E03" w:rsidRPr="00372789">
        <w:rPr>
          <w:rFonts w:ascii="Times New Roman" w:hAnsi="Times New Roman" w:cs="Times New Roman"/>
          <w:sz w:val="24"/>
          <w:szCs w:val="24"/>
        </w:rPr>
        <w:t>,</w:t>
      </w:r>
      <w:r w:rsidR="009F56F0" w:rsidRPr="00372789">
        <w:rPr>
          <w:rFonts w:ascii="Times New Roman" w:hAnsi="Times New Roman" w:cs="Times New Roman"/>
          <w:sz w:val="24"/>
          <w:szCs w:val="24"/>
        </w:rPr>
        <w:t xml:space="preserve"> and a larger difference in fat mass</w:t>
      </w:r>
      <w:r w:rsidR="00DE1E03" w:rsidRPr="00372789">
        <w:rPr>
          <w:rFonts w:ascii="Times New Roman" w:hAnsi="Times New Roman" w:cs="Times New Roman"/>
          <w:sz w:val="24"/>
          <w:szCs w:val="24"/>
        </w:rPr>
        <w:t>,</w:t>
      </w:r>
      <w:r w:rsidR="00183FC3" w:rsidRPr="00372789">
        <w:rPr>
          <w:rFonts w:ascii="Times New Roman" w:hAnsi="Times New Roman" w:cs="Times New Roman"/>
          <w:sz w:val="24"/>
          <w:szCs w:val="24"/>
        </w:rPr>
        <w:t xml:space="preserve"> at 6 years</w:t>
      </w:r>
      <w:r w:rsidR="009F56F0" w:rsidRPr="00372789">
        <w:rPr>
          <w:rFonts w:ascii="Times New Roman" w:hAnsi="Times New Roman" w:cs="Times New Roman"/>
          <w:sz w:val="24"/>
          <w:szCs w:val="24"/>
        </w:rPr>
        <w:t>, suggesting that the differences may widen in later childhood</w:t>
      </w:r>
      <w:r w:rsidR="00183FC3" w:rsidRPr="00372789">
        <w:rPr>
          <w:rFonts w:ascii="Times New Roman" w:hAnsi="Times New Roman" w:cs="Times New Roman"/>
          <w:sz w:val="24"/>
          <w:szCs w:val="24"/>
        </w:rPr>
        <w:t>.</w:t>
      </w:r>
      <w:r w:rsidR="00277761" w:rsidRPr="00372789">
        <w:rPr>
          <w:rFonts w:ascii="Times New Roman" w:hAnsi="Times New Roman" w:cs="Times New Roman"/>
          <w:sz w:val="24"/>
          <w:szCs w:val="24"/>
        </w:rPr>
        <w:t xml:space="preserve">  </w:t>
      </w:r>
      <w:r w:rsidR="00E9158D" w:rsidRPr="00372789">
        <w:rPr>
          <w:rFonts w:ascii="Times New Roman" w:hAnsi="Times New Roman" w:cs="Times New Roman"/>
          <w:sz w:val="24"/>
          <w:szCs w:val="24"/>
        </w:rPr>
        <w:t>Such an</w:t>
      </w:r>
      <w:r w:rsidR="00277761" w:rsidRPr="00372789">
        <w:rPr>
          <w:rFonts w:ascii="Times New Roman" w:hAnsi="Times New Roman" w:cs="Times New Roman"/>
          <w:sz w:val="24"/>
          <w:szCs w:val="24"/>
        </w:rPr>
        <w:t xml:space="preserve"> </w:t>
      </w:r>
      <w:r w:rsidR="0052213B" w:rsidRPr="00372789">
        <w:rPr>
          <w:rFonts w:ascii="Times New Roman" w:hAnsi="Times New Roman" w:cs="Times New Roman"/>
          <w:sz w:val="24"/>
          <w:szCs w:val="24"/>
        </w:rPr>
        <w:t xml:space="preserve">effect has been described </w:t>
      </w:r>
      <w:r w:rsidR="00E9158D" w:rsidRPr="00372789">
        <w:rPr>
          <w:rFonts w:ascii="Times New Roman" w:hAnsi="Times New Roman" w:cs="Times New Roman"/>
          <w:sz w:val="24"/>
          <w:szCs w:val="24"/>
        </w:rPr>
        <w:t xml:space="preserve">in other studies </w:t>
      </w:r>
      <w:r w:rsidR="00906C58" w:rsidRPr="00372789">
        <w:rPr>
          <w:rFonts w:ascii="Times New Roman" w:hAnsi="Times New Roman" w:cs="Times New Roman"/>
          <w:sz w:val="24"/>
          <w:szCs w:val="24"/>
        </w:rPr>
        <w:t>[33,34</w:t>
      </w:r>
      <w:r w:rsidR="00E9158D" w:rsidRPr="00372789">
        <w:rPr>
          <w:rFonts w:ascii="Times New Roman" w:hAnsi="Times New Roman" w:cs="Times New Roman"/>
          <w:sz w:val="24"/>
          <w:szCs w:val="24"/>
        </w:rPr>
        <w:t>]. For example, in an</w:t>
      </w:r>
      <w:r w:rsidR="00262A1D" w:rsidRPr="00372789">
        <w:rPr>
          <w:rFonts w:ascii="Times New Roman" w:hAnsi="Times New Roman" w:cs="Times New Roman"/>
          <w:sz w:val="24"/>
          <w:szCs w:val="24"/>
        </w:rPr>
        <w:t xml:space="preserve"> analysis of </w:t>
      </w:r>
      <w:r w:rsidR="00E9158D" w:rsidRPr="00372789">
        <w:rPr>
          <w:rFonts w:ascii="Times New Roman" w:hAnsi="Times New Roman" w:cs="Times New Roman"/>
          <w:sz w:val="24"/>
          <w:szCs w:val="24"/>
        </w:rPr>
        <w:t xml:space="preserve">data from </w:t>
      </w:r>
      <w:r w:rsidR="00262A1D" w:rsidRPr="00372789">
        <w:rPr>
          <w:rFonts w:ascii="Times New Roman" w:hAnsi="Times New Roman" w:cs="Times New Roman"/>
          <w:sz w:val="24"/>
          <w:szCs w:val="24"/>
        </w:rPr>
        <w:t xml:space="preserve">the </w:t>
      </w:r>
      <w:r w:rsidR="0052213B" w:rsidRPr="00372789">
        <w:rPr>
          <w:rFonts w:ascii="Times New Roman" w:hAnsi="Times New Roman" w:cs="Times New Roman"/>
          <w:sz w:val="24"/>
          <w:szCs w:val="24"/>
        </w:rPr>
        <w:t>National Longitudinal Study of Youth</w:t>
      </w:r>
      <w:r w:rsidR="00E9158D" w:rsidRPr="00372789">
        <w:rPr>
          <w:rFonts w:ascii="Times New Roman" w:hAnsi="Times New Roman" w:cs="Times New Roman"/>
          <w:sz w:val="24"/>
          <w:szCs w:val="24"/>
        </w:rPr>
        <w:t>,</w:t>
      </w:r>
      <w:r w:rsidR="00782296" w:rsidRPr="00372789">
        <w:rPr>
          <w:rFonts w:ascii="Times New Roman" w:hAnsi="Times New Roman" w:cs="Times New Roman"/>
          <w:sz w:val="24"/>
          <w:szCs w:val="24"/>
        </w:rPr>
        <w:t xml:space="preserve"> a</w:t>
      </w:r>
      <w:r w:rsidR="00262A1D" w:rsidRPr="00372789">
        <w:rPr>
          <w:rFonts w:ascii="Times New Roman" w:hAnsi="Times New Roman" w:cs="Times New Roman"/>
          <w:sz w:val="24"/>
          <w:szCs w:val="24"/>
        </w:rPr>
        <w:t>n increasing influence o</w:t>
      </w:r>
      <w:r w:rsidR="0052213B" w:rsidRPr="00372789">
        <w:rPr>
          <w:rFonts w:ascii="Times New Roman" w:hAnsi="Times New Roman" w:cs="Times New Roman"/>
          <w:sz w:val="24"/>
          <w:szCs w:val="24"/>
        </w:rPr>
        <w:t xml:space="preserve">f maternal prepregnancy obesity </w:t>
      </w:r>
      <w:r w:rsidR="00782296" w:rsidRPr="00372789">
        <w:rPr>
          <w:rFonts w:ascii="Times New Roman" w:hAnsi="Times New Roman" w:cs="Times New Roman"/>
          <w:sz w:val="24"/>
          <w:szCs w:val="24"/>
        </w:rPr>
        <w:t xml:space="preserve">on child overweight </w:t>
      </w:r>
      <w:r w:rsidR="0052213B" w:rsidRPr="00372789">
        <w:rPr>
          <w:rFonts w:ascii="Times New Roman" w:hAnsi="Times New Roman" w:cs="Times New Roman"/>
          <w:sz w:val="24"/>
          <w:szCs w:val="24"/>
        </w:rPr>
        <w:t xml:space="preserve">was seen </w:t>
      </w:r>
      <w:r w:rsidR="00262A1D" w:rsidRPr="00372789">
        <w:rPr>
          <w:rFonts w:ascii="Times New Roman" w:hAnsi="Times New Roman" w:cs="Times New Roman"/>
          <w:sz w:val="24"/>
          <w:szCs w:val="24"/>
        </w:rPr>
        <w:t>at each follow up</w:t>
      </w:r>
      <w:r w:rsidR="0052213B" w:rsidRPr="00372789">
        <w:rPr>
          <w:rFonts w:ascii="Times New Roman" w:hAnsi="Times New Roman" w:cs="Times New Roman"/>
          <w:sz w:val="24"/>
          <w:szCs w:val="24"/>
        </w:rPr>
        <w:t xml:space="preserve"> </w:t>
      </w:r>
      <w:r w:rsidR="00262A1D" w:rsidRPr="00372789">
        <w:rPr>
          <w:rFonts w:ascii="Times New Roman" w:hAnsi="Times New Roman" w:cs="Times New Roman"/>
          <w:sz w:val="24"/>
          <w:szCs w:val="24"/>
        </w:rPr>
        <w:t>(</w:t>
      </w:r>
      <w:r w:rsidR="008C3A45" w:rsidRPr="00372789">
        <w:rPr>
          <w:rFonts w:ascii="Times New Roman" w:hAnsi="Times New Roman" w:cs="Times New Roman"/>
          <w:sz w:val="24"/>
          <w:szCs w:val="24"/>
        </w:rPr>
        <w:t xml:space="preserve">adjusted OR 1.37 (95% CI 1.02,1.84) age 2-3years; </w:t>
      </w:r>
      <w:r w:rsidR="00262A1D" w:rsidRPr="00372789">
        <w:rPr>
          <w:rFonts w:ascii="Times New Roman" w:hAnsi="Times New Roman" w:cs="Times New Roman"/>
          <w:sz w:val="24"/>
          <w:szCs w:val="24"/>
        </w:rPr>
        <w:t xml:space="preserve"> </w:t>
      </w:r>
      <w:r w:rsidR="008C3A45" w:rsidRPr="00372789">
        <w:rPr>
          <w:rFonts w:ascii="Times New Roman" w:hAnsi="Times New Roman" w:cs="Times New Roman"/>
          <w:sz w:val="24"/>
          <w:szCs w:val="24"/>
        </w:rPr>
        <w:t>OR 1.69 (95% CI 1.22,2.34) age 4-5years; OR 2.91 (95% CI 2.09,4.03) age 6-7years</w:t>
      </w:r>
      <w:r w:rsidR="00262A1D" w:rsidRPr="00372789">
        <w:rPr>
          <w:rFonts w:ascii="Times New Roman" w:hAnsi="Times New Roman" w:cs="Times New Roman"/>
          <w:sz w:val="24"/>
          <w:szCs w:val="24"/>
        </w:rPr>
        <w:t>)</w:t>
      </w:r>
      <w:r w:rsidR="00183FC3" w:rsidRPr="00372789">
        <w:rPr>
          <w:rFonts w:ascii="Times New Roman" w:hAnsi="Times New Roman" w:cs="Times New Roman"/>
          <w:sz w:val="24"/>
          <w:szCs w:val="24"/>
        </w:rPr>
        <w:t xml:space="preserve"> [</w:t>
      </w:r>
      <w:r w:rsidR="00906C58" w:rsidRPr="00372789">
        <w:rPr>
          <w:rFonts w:ascii="Times New Roman" w:hAnsi="Times New Roman" w:cs="Times New Roman"/>
          <w:sz w:val="24"/>
          <w:szCs w:val="24"/>
        </w:rPr>
        <w:t>34</w:t>
      </w:r>
      <w:r w:rsidR="00183FC3" w:rsidRPr="00372789">
        <w:rPr>
          <w:rFonts w:ascii="Times New Roman" w:hAnsi="Times New Roman" w:cs="Times New Roman"/>
          <w:sz w:val="24"/>
          <w:szCs w:val="24"/>
        </w:rPr>
        <w:t>]</w:t>
      </w:r>
      <w:r w:rsidR="00262A1D" w:rsidRPr="00372789">
        <w:rPr>
          <w:rFonts w:ascii="Times New Roman" w:hAnsi="Times New Roman" w:cs="Times New Roman"/>
          <w:sz w:val="24"/>
          <w:szCs w:val="24"/>
        </w:rPr>
        <w:t xml:space="preserve">.  The authors </w:t>
      </w:r>
      <w:r w:rsidR="0052213B" w:rsidRPr="00372789">
        <w:rPr>
          <w:rFonts w:ascii="Times New Roman" w:hAnsi="Times New Roman" w:cs="Times New Roman"/>
          <w:sz w:val="24"/>
          <w:szCs w:val="24"/>
        </w:rPr>
        <w:t>suggest</w:t>
      </w:r>
      <w:r w:rsidR="009F56F0" w:rsidRPr="00372789">
        <w:rPr>
          <w:rFonts w:ascii="Times New Roman" w:hAnsi="Times New Roman" w:cs="Times New Roman"/>
          <w:sz w:val="24"/>
          <w:szCs w:val="24"/>
        </w:rPr>
        <w:t>ed</w:t>
      </w:r>
      <w:r w:rsidR="00262A1D" w:rsidRPr="00372789">
        <w:rPr>
          <w:rFonts w:ascii="Times New Roman" w:hAnsi="Times New Roman" w:cs="Times New Roman"/>
          <w:sz w:val="24"/>
          <w:szCs w:val="24"/>
        </w:rPr>
        <w:t xml:space="preserve"> that maternal obesity </w:t>
      </w:r>
      <w:r w:rsidR="0052213B" w:rsidRPr="00372789">
        <w:rPr>
          <w:rFonts w:ascii="Times New Roman" w:hAnsi="Times New Roman" w:cs="Times New Roman"/>
          <w:sz w:val="24"/>
          <w:szCs w:val="24"/>
        </w:rPr>
        <w:t>may affect</w:t>
      </w:r>
      <w:r w:rsidR="00262A1D" w:rsidRPr="00372789">
        <w:rPr>
          <w:rFonts w:ascii="Times New Roman" w:hAnsi="Times New Roman" w:cs="Times New Roman"/>
          <w:sz w:val="24"/>
          <w:szCs w:val="24"/>
        </w:rPr>
        <w:t xml:space="preserve"> both the propensity to gain excess weight in childhood, and the dynamics of the process</w:t>
      </w:r>
      <w:r w:rsidR="00DE1E03" w:rsidRPr="00372789">
        <w:rPr>
          <w:rFonts w:ascii="Times New Roman" w:hAnsi="Times New Roman" w:cs="Times New Roman"/>
          <w:sz w:val="24"/>
          <w:szCs w:val="24"/>
        </w:rPr>
        <w:t>.  This</w:t>
      </w:r>
      <w:r w:rsidR="009F56F0" w:rsidRPr="00372789">
        <w:rPr>
          <w:rFonts w:ascii="Times New Roman" w:hAnsi="Times New Roman" w:cs="Times New Roman"/>
          <w:sz w:val="24"/>
          <w:szCs w:val="24"/>
        </w:rPr>
        <w:t xml:space="preserve"> could </w:t>
      </w:r>
      <w:r w:rsidR="00183FC3" w:rsidRPr="00372789">
        <w:rPr>
          <w:rFonts w:ascii="Times New Roman" w:hAnsi="Times New Roman" w:cs="Times New Roman"/>
          <w:sz w:val="24"/>
          <w:szCs w:val="24"/>
        </w:rPr>
        <w:t xml:space="preserve">be explained by </w:t>
      </w:r>
      <w:r w:rsidR="009F56F0" w:rsidRPr="00372789">
        <w:rPr>
          <w:rFonts w:ascii="Times New Roman" w:hAnsi="Times New Roman" w:cs="Times New Roman"/>
          <w:sz w:val="24"/>
          <w:szCs w:val="24"/>
        </w:rPr>
        <w:t>a</w:t>
      </w:r>
      <w:r w:rsidR="0052213B" w:rsidRPr="00372789">
        <w:rPr>
          <w:rFonts w:ascii="Times New Roman" w:hAnsi="Times New Roman" w:cs="Times New Roman"/>
          <w:sz w:val="24"/>
          <w:szCs w:val="24"/>
        </w:rPr>
        <w:t xml:space="preserve"> combination of </w:t>
      </w:r>
      <w:r w:rsidR="00183FC3" w:rsidRPr="00372789">
        <w:rPr>
          <w:rFonts w:ascii="Times New Roman" w:hAnsi="Times New Roman" w:cs="Times New Roman"/>
          <w:sz w:val="24"/>
          <w:szCs w:val="24"/>
        </w:rPr>
        <w:t xml:space="preserve">programmed </w:t>
      </w:r>
      <w:r w:rsidR="0052213B" w:rsidRPr="00372789">
        <w:rPr>
          <w:rFonts w:ascii="Times New Roman" w:hAnsi="Times New Roman" w:cs="Times New Roman"/>
          <w:sz w:val="24"/>
          <w:szCs w:val="24"/>
        </w:rPr>
        <w:t xml:space="preserve">effects of </w:t>
      </w:r>
      <w:r w:rsidR="00782296" w:rsidRPr="00372789">
        <w:rPr>
          <w:rFonts w:ascii="Times New Roman" w:hAnsi="Times New Roman" w:cs="Times New Roman"/>
          <w:sz w:val="24"/>
          <w:szCs w:val="24"/>
        </w:rPr>
        <w:t xml:space="preserve">prenatal exposure to </w:t>
      </w:r>
      <w:r w:rsidR="0052213B" w:rsidRPr="00372789">
        <w:rPr>
          <w:rFonts w:ascii="Times New Roman" w:hAnsi="Times New Roman" w:cs="Times New Roman"/>
          <w:sz w:val="24"/>
          <w:szCs w:val="24"/>
        </w:rPr>
        <w:t>maternal obesity</w:t>
      </w:r>
      <w:r w:rsidR="00183FC3" w:rsidRPr="00372789">
        <w:rPr>
          <w:rFonts w:ascii="Times New Roman" w:hAnsi="Times New Roman" w:cs="Times New Roman"/>
          <w:sz w:val="24"/>
          <w:szCs w:val="24"/>
        </w:rPr>
        <w:t xml:space="preserve">, together with </w:t>
      </w:r>
      <w:r w:rsidR="0052213B" w:rsidRPr="00372789">
        <w:rPr>
          <w:rFonts w:ascii="Times New Roman" w:hAnsi="Times New Roman" w:cs="Times New Roman"/>
          <w:sz w:val="24"/>
          <w:szCs w:val="24"/>
        </w:rPr>
        <w:t xml:space="preserve">exposure to </w:t>
      </w:r>
      <w:r w:rsidR="00183FC3" w:rsidRPr="00372789">
        <w:rPr>
          <w:rFonts w:ascii="Times New Roman" w:hAnsi="Times New Roman" w:cs="Times New Roman"/>
          <w:sz w:val="24"/>
          <w:szCs w:val="24"/>
        </w:rPr>
        <w:t>a more obesogenic postnatal environment.  In the present study we took account of diet quality in childhood and level of physical activity, which slightly attenuated, but did not remove</w:t>
      </w:r>
      <w:r w:rsidR="00F34349" w:rsidRPr="00372789">
        <w:rPr>
          <w:rFonts w:ascii="Times New Roman" w:hAnsi="Times New Roman" w:cs="Times New Roman"/>
          <w:sz w:val="24"/>
          <w:szCs w:val="24"/>
        </w:rPr>
        <w:t>,</w:t>
      </w:r>
      <w:r w:rsidR="00183FC3" w:rsidRPr="00372789">
        <w:rPr>
          <w:rFonts w:ascii="Times New Roman" w:hAnsi="Times New Roman" w:cs="Times New Roman"/>
          <w:sz w:val="24"/>
          <w:szCs w:val="24"/>
        </w:rPr>
        <w:t xml:space="preserve"> the associations.</w:t>
      </w:r>
      <w:r w:rsidR="00DC7AFA" w:rsidRPr="00372789">
        <w:rPr>
          <w:rFonts w:ascii="Times New Roman" w:hAnsi="Times New Roman" w:cs="Times New Roman"/>
          <w:sz w:val="24"/>
          <w:szCs w:val="24"/>
        </w:rPr>
        <w:t xml:space="preserve">  </w:t>
      </w:r>
      <w:r w:rsidR="00277761" w:rsidRPr="00372789">
        <w:rPr>
          <w:rFonts w:ascii="Times New Roman" w:hAnsi="Times New Roman" w:cs="Times New Roman"/>
          <w:sz w:val="24"/>
          <w:szCs w:val="24"/>
        </w:rPr>
        <w:t>In the c</w:t>
      </w:r>
      <w:r w:rsidR="00DC7AFA" w:rsidRPr="00372789">
        <w:rPr>
          <w:rFonts w:ascii="Times New Roman" w:hAnsi="Times New Roman" w:cs="Times New Roman"/>
          <w:sz w:val="24"/>
          <w:szCs w:val="24"/>
        </w:rPr>
        <w:t xml:space="preserve">ontinued follow-up of the </w:t>
      </w:r>
      <w:r w:rsidR="00277761" w:rsidRPr="00372789">
        <w:rPr>
          <w:rFonts w:ascii="Times New Roman" w:hAnsi="Times New Roman" w:cs="Times New Roman"/>
          <w:sz w:val="24"/>
          <w:szCs w:val="24"/>
        </w:rPr>
        <w:t xml:space="preserve">SWS </w:t>
      </w:r>
      <w:r w:rsidR="00183FC3" w:rsidRPr="00372789">
        <w:rPr>
          <w:rFonts w:ascii="Times New Roman" w:hAnsi="Times New Roman" w:cs="Times New Roman"/>
          <w:sz w:val="24"/>
          <w:szCs w:val="24"/>
        </w:rPr>
        <w:t>children</w:t>
      </w:r>
      <w:r w:rsidR="00E65855" w:rsidRPr="00372789">
        <w:rPr>
          <w:rFonts w:ascii="Times New Roman" w:hAnsi="Times New Roman" w:cs="Times New Roman"/>
          <w:sz w:val="24"/>
          <w:szCs w:val="24"/>
        </w:rPr>
        <w:t>,</w:t>
      </w:r>
      <w:r w:rsidR="00183FC3" w:rsidRPr="00372789">
        <w:rPr>
          <w:rFonts w:ascii="Times New Roman" w:hAnsi="Times New Roman" w:cs="Times New Roman"/>
          <w:sz w:val="24"/>
          <w:szCs w:val="24"/>
        </w:rPr>
        <w:t xml:space="preserve"> </w:t>
      </w:r>
      <w:r w:rsidR="0052213B" w:rsidRPr="00372789">
        <w:rPr>
          <w:rFonts w:ascii="Times New Roman" w:hAnsi="Times New Roman" w:cs="Times New Roman"/>
          <w:sz w:val="24"/>
          <w:szCs w:val="24"/>
        </w:rPr>
        <w:t xml:space="preserve">it will be important to address the </w:t>
      </w:r>
      <w:r w:rsidR="00023630" w:rsidRPr="00372789">
        <w:rPr>
          <w:rFonts w:ascii="Times New Roman" w:hAnsi="Times New Roman" w:cs="Times New Roman"/>
          <w:sz w:val="24"/>
          <w:szCs w:val="24"/>
        </w:rPr>
        <w:t>potential</w:t>
      </w:r>
      <w:r w:rsidR="0052213B" w:rsidRPr="00372789">
        <w:rPr>
          <w:rFonts w:ascii="Times New Roman" w:hAnsi="Times New Roman" w:cs="Times New Roman"/>
          <w:sz w:val="24"/>
          <w:szCs w:val="24"/>
        </w:rPr>
        <w:t xml:space="preserve"> </w:t>
      </w:r>
      <w:r w:rsidR="0052213B" w:rsidRPr="00372789">
        <w:rPr>
          <w:rFonts w:ascii="Times New Roman" w:hAnsi="Times New Roman" w:cs="Times New Roman"/>
          <w:sz w:val="24"/>
          <w:szCs w:val="24"/>
        </w:rPr>
        <w:lastRenderedPageBreak/>
        <w:t xml:space="preserve">amplification of effects of early life factors </w:t>
      </w:r>
      <w:r w:rsidR="00A54A6B" w:rsidRPr="00372789">
        <w:rPr>
          <w:rFonts w:ascii="Times New Roman" w:hAnsi="Times New Roman" w:cs="Times New Roman"/>
          <w:sz w:val="24"/>
          <w:szCs w:val="24"/>
        </w:rPr>
        <w:t>o</w:t>
      </w:r>
      <w:r w:rsidR="00023630" w:rsidRPr="00372789">
        <w:rPr>
          <w:rFonts w:ascii="Times New Roman" w:hAnsi="Times New Roman" w:cs="Times New Roman"/>
          <w:sz w:val="24"/>
          <w:szCs w:val="24"/>
        </w:rPr>
        <w:t>n later childhood</w:t>
      </w:r>
      <w:r w:rsidR="00A54A6B" w:rsidRPr="00372789">
        <w:rPr>
          <w:rFonts w:ascii="Times New Roman" w:hAnsi="Times New Roman" w:cs="Times New Roman"/>
          <w:sz w:val="24"/>
          <w:szCs w:val="24"/>
        </w:rPr>
        <w:t xml:space="preserve"> obesity</w:t>
      </w:r>
      <w:r w:rsidR="0052213B" w:rsidRPr="00372789">
        <w:rPr>
          <w:rFonts w:ascii="Times New Roman" w:hAnsi="Times New Roman" w:cs="Times New Roman"/>
          <w:sz w:val="24"/>
          <w:szCs w:val="24"/>
        </w:rPr>
        <w:t xml:space="preserve">, </w:t>
      </w:r>
      <w:r w:rsidR="00A54A6B" w:rsidRPr="00372789">
        <w:rPr>
          <w:rFonts w:ascii="Times New Roman" w:hAnsi="Times New Roman" w:cs="Times New Roman"/>
          <w:sz w:val="24"/>
          <w:szCs w:val="24"/>
        </w:rPr>
        <w:t xml:space="preserve">and </w:t>
      </w:r>
      <w:r w:rsidR="0052213B" w:rsidRPr="00372789">
        <w:rPr>
          <w:rFonts w:ascii="Times New Roman" w:hAnsi="Times New Roman" w:cs="Times New Roman"/>
          <w:sz w:val="24"/>
          <w:szCs w:val="24"/>
        </w:rPr>
        <w:t>contributions made by fact</w:t>
      </w:r>
      <w:r w:rsidR="00023630" w:rsidRPr="00372789">
        <w:rPr>
          <w:rFonts w:ascii="Times New Roman" w:hAnsi="Times New Roman" w:cs="Times New Roman"/>
          <w:sz w:val="24"/>
          <w:szCs w:val="24"/>
        </w:rPr>
        <w:t xml:space="preserve">ors, such as diet and exercise, </w:t>
      </w:r>
      <w:r w:rsidR="0052213B" w:rsidRPr="00372789">
        <w:rPr>
          <w:rFonts w:ascii="Times New Roman" w:hAnsi="Times New Roman" w:cs="Times New Roman"/>
          <w:sz w:val="24"/>
          <w:szCs w:val="24"/>
        </w:rPr>
        <w:t xml:space="preserve">to </w:t>
      </w:r>
      <w:r w:rsidR="00A54A6B" w:rsidRPr="00372789">
        <w:rPr>
          <w:rFonts w:ascii="Times New Roman" w:hAnsi="Times New Roman" w:cs="Times New Roman"/>
          <w:sz w:val="24"/>
          <w:szCs w:val="24"/>
        </w:rPr>
        <w:t>its</w:t>
      </w:r>
      <w:r w:rsidR="00023630" w:rsidRPr="00372789">
        <w:rPr>
          <w:rFonts w:ascii="Times New Roman" w:hAnsi="Times New Roman" w:cs="Times New Roman"/>
          <w:sz w:val="24"/>
          <w:szCs w:val="24"/>
        </w:rPr>
        <w:t xml:space="preserve"> development </w:t>
      </w:r>
      <w:r w:rsidR="009F56F0" w:rsidRPr="00372789">
        <w:rPr>
          <w:rFonts w:ascii="Times New Roman" w:hAnsi="Times New Roman" w:cs="Times New Roman"/>
          <w:sz w:val="24"/>
          <w:szCs w:val="24"/>
        </w:rPr>
        <w:t>in high-risk children</w:t>
      </w:r>
      <w:r w:rsidR="0052213B" w:rsidRPr="00372789">
        <w:rPr>
          <w:rFonts w:ascii="Times New Roman" w:hAnsi="Times New Roman" w:cs="Times New Roman"/>
          <w:sz w:val="24"/>
          <w:szCs w:val="24"/>
        </w:rPr>
        <w:t xml:space="preserve">. </w:t>
      </w:r>
    </w:p>
    <w:p w:rsidR="00277761" w:rsidRPr="00372789" w:rsidRDefault="00277761" w:rsidP="00D22077">
      <w:pPr>
        <w:pStyle w:val="NoSpacing"/>
        <w:spacing w:line="480" w:lineRule="auto"/>
        <w:rPr>
          <w:rFonts w:ascii="Times New Roman" w:hAnsi="Times New Roman" w:cs="Times New Roman"/>
          <w:sz w:val="24"/>
          <w:szCs w:val="24"/>
        </w:rPr>
      </w:pPr>
    </w:p>
    <w:p w:rsidR="00EF0828" w:rsidRPr="00372789" w:rsidRDefault="0098633C" w:rsidP="00EF0828">
      <w:pPr>
        <w:pStyle w:val="NoSpacing"/>
        <w:spacing w:line="480" w:lineRule="auto"/>
        <w:rPr>
          <w:rFonts w:ascii="Times New Roman" w:hAnsi="Times New Roman" w:cs="Times New Roman"/>
          <w:sz w:val="24"/>
          <w:szCs w:val="24"/>
          <w:lang w:val="en-US"/>
        </w:rPr>
      </w:pPr>
      <w:r w:rsidRPr="00372789">
        <w:rPr>
          <w:rFonts w:ascii="Times New Roman" w:hAnsi="Times New Roman" w:cs="Times New Roman"/>
          <w:sz w:val="24"/>
          <w:szCs w:val="24"/>
          <w:lang w:val="en-US"/>
        </w:rPr>
        <w:t>The SWS provides data from a large contemporary cohort of women and children</w:t>
      </w:r>
      <w:r w:rsidR="00B855A9" w:rsidRPr="00372789">
        <w:rPr>
          <w:rFonts w:ascii="Times New Roman" w:hAnsi="Times New Roman" w:cs="Times New Roman"/>
          <w:sz w:val="24"/>
          <w:szCs w:val="24"/>
          <w:lang w:val="en-US"/>
        </w:rPr>
        <w:t xml:space="preserve">.  A </w:t>
      </w:r>
      <w:r w:rsidR="00470288" w:rsidRPr="00372789">
        <w:rPr>
          <w:rFonts w:ascii="Times New Roman" w:hAnsi="Times New Roman" w:cs="Times New Roman"/>
          <w:kern w:val="2"/>
          <w:sz w:val="24"/>
          <w:szCs w:val="24"/>
          <w:lang w:val="en-US"/>
        </w:rPr>
        <w:t xml:space="preserve">strength of our analyses is that the children and mothers have been characterized in detail, </w:t>
      </w:r>
      <w:r w:rsidR="00B855A9" w:rsidRPr="00372789">
        <w:rPr>
          <w:rFonts w:ascii="Times New Roman" w:hAnsi="Times New Roman" w:cs="Times New Roman"/>
          <w:kern w:val="2"/>
          <w:sz w:val="24"/>
          <w:szCs w:val="24"/>
          <w:lang w:val="en-US"/>
        </w:rPr>
        <w:t xml:space="preserve">enabling us to </w:t>
      </w:r>
      <w:r w:rsidR="00470288" w:rsidRPr="00372789">
        <w:rPr>
          <w:rFonts w:ascii="Times New Roman" w:hAnsi="Times New Roman" w:cs="Times New Roman"/>
          <w:kern w:val="2"/>
          <w:sz w:val="24"/>
          <w:szCs w:val="24"/>
          <w:lang w:val="en-US"/>
        </w:rPr>
        <w:t>take account of</w:t>
      </w:r>
      <w:r w:rsidR="00B1631A" w:rsidRPr="00372789">
        <w:rPr>
          <w:rFonts w:ascii="Times New Roman" w:hAnsi="Times New Roman" w:cs="Times New Roman"/>
          <w:kern w:val="2"/>
          <w:sz w:val="24"/>
          <w:szCs w:val="24"/>
          <w:lang w:val="en-US"/>
        </w:rPr>
        <w:t xml:space="preserve"> effects of</w:t>
      </w:r>
      <w:r w:rsidR="00470288" w:rsidRPr="00372789">
        <w:rPr>
          <w:rFonts w:ascii="Times New Roman" w:hAnsi="Times New Roman" w:cs="Times New Roman"/>
          <w:kern w:val="2"/>
          <w:sz w:val="24"/>
          <w:szCs w:val="24"/>
          <w:lang w:val="en-US"/>
        </w:rPr>
        <w:t xml:space="preserve"> a </w:t>
      </w:r>
      <w:r w:rsidRPr="00372789">
        <w:rPr>
          <w:rFonts w:ascii="Times New Roman" w:hAnsi="Times New Roman" w:cs="Times New Roman"/>
          <w:kern w:val="2"/>
          <w:sz w:val="24"/>
          <w:szCs w:val="24"/>
          <w:lang w:val="en-US"/>
        </w:rPr>
        <w:t>number</w:t>
      </w:r>
      <w:r w:rsidR="00470288" w:rsidRPr="00372789">
        <w:rPr>
          <w:rFonts w:ascii="Times New Roman" w:hAnsi="Times New Roman" w:cs="Times New Roman"/>
          <w:kern w:val="2"/>
          <w:sz w:val="24"/>
          <w:szCs w:val="24"/>
          <w:lang w:val="en-US"/>
        </w:rPr>
        <w:t xml:space="preserve"> of potential confounding influences.</w:t>
      </w:r>
      <w:r w:rsidRPr="00372789">
        <w:rPr>
          <w:rFonts w:ascii="Times New Roman" w:hAnsi="Times New Roman" w:cs="Times New Roman"/>
          <w:kern w:val="2"/>
          <w:sz w:val="24"/>
          <w:szCs w:val="24"/>
          <w:lang w:val="en-US"/>
        </w:rPr>
        <w:t xml:space="preserve">  However</w:t>
      </w:r>
      <w:r w:rsidR="00F34349" w:rsidRPr="00372789">
        <w:rPr>
          <w:rFonts w:ascii="Times New Roman" w:hAnsi="Times New Roman" w:cs="Times New Roman"/>
          <w:kern w:val="2"/>
          <w:sz w:val="24"/>
          <w:szCs w:val="24"/>
          <w:lang w:val="en-US"/>
        </w:rPr>
        <w:t>,</w:t>
      </w:r>
      <w:r w:rsidRPr="00372789">
        <w:rPr>
          <w:rFonts w:ascii="Times New Roman" w:hAnsi="Times New Roman" w:cs="Times New Roman"/>
          <w:kern w:val="2"/>
          <w:sz w:val="24"/>
          <w:szCs w:val="24"/>
          <w:lang w:val="en-US"/>
        </w:rPr>
        <w:t xml:space="preserve"> it is</w:t>
      </w:r>
      <w:r w:rsidR="001867CA" w:rsidRPr="00372789">
        <w:rPr>
          <w:rFonts w:ascii="Times New Roman" w:hAnsi="Times New Roman" w:cs="Times New Roman"/>
          <w:kern w:val="2"/>
          <w:sz w:val="24"/>
          <w:szCs w:val="24"/>
          <w:lang w:val="en-US"/>
        </w:rPr>
        <w:t xml:space="preserve"> a</w:t>
      </w:r>
      <w:r w:rsidR="00FB6F13" w:rsidRPr="00372789">
        <w:rPr>
          <w:rFonts w:ascii="Times New Roman" w:hAnsi="Times New Roman" w:cs="Times New Roman"/>
          <w:kern w:val="2"/>
          <w:sz w:val="24"/>
          <w:szCs w:val="24"/>
          <w:lang w:val="en-US"/>
        </w:rPr>
        <w:t xml:space="preserve"> significant </w:t>
      </w:r>
      <w:r w:rsidRPr="00372789">
        <w:rPr>
          <w:rFonts w:ascii="Times New Roman" w:hAnsi="Times New Roman" w:cs="Times New Roman"/>
          <w:kern w:val="2"/>
          <w:sz w:val="24"/>
          <w:szCs w:val="24"/>
          <w:lang w:val="en-US"/>
        </w:rPr>
        <w:t xml:space="preserve">limitation </w:t>
      </w:r>
      <w:r w:rsidR="00F03818" w:rsidRPr="00372789">
        <w:rPr>
          <w:rFonts w:ascii="Times New Roman" w:hAnsi="Times New Roman" w:cs="Times New Roman"/>
          <w:kern w:val="2"/>
          <w:sz w:val="24"/>
          <w:szCs w:val="24"/>
          <w:lang w:val="en-US"/>
        </w:rPr>
        <w:t xml:space="preserve">that we </w:t>
      </w:r>
      <w:r w:rsidR="00E07616" w:rsidRPr="00372789">
        <w:rPr>
          <w:rFonts w:ascii="Times New Roman" w:hAnsi="Times New Roman" w:cs="Times New Roman"/>
          <w:kern w:val="2"/>
          <w:sz w:val="24"/>
          <w:szCs w:val="24"/>
          <w:lang w:val="en-US"/>
        </w:rPr>
        <w:t>examined</w:t>
      </w:r>
      <w:r w:rsidR="00B855A9" w:rsidRPr="00372789">
        <w:rPr>
          <w:rFonts w:ascii="Times New Roman" w:hAnsi="Times New Roman" w:cs="Times New Roman"/>
          <w:kern w:val="2"/>
          <w:sz w:val="24"/>
          <w:szCs w:val="24"/>
          <w:lang w:val="en-US"/>
        </w:rPr>
        <w:t xml:space="preserve"> subset</w:t>
      </w:r>
      <w:r w:rsidR="00E07616" w:rsidRPr="00372789">
        <w:rPr>
          <w:rFonts w:ascii="Times New Roman" w:hAnsi="Times New Roman" w:cs="Times New Roman"/>
          <w:kern w:val="2"/>
          <w:sz w:val="24"/>
          <w:szCs w:val="24"/>
          <w:lang w:val="en-US"/>
        </w:rPr>
        <w:t>s</w:t>
      </w:r>
      <w:r w:rsidR="00B855A9" w:rsidRPr="00372789">
        <w:rPr>
          <w:rFonts w:ascii="Times New Roman" w:hAnsi="Times New Roman" w:cs="Times New Roman"/>
          <w:kern w:val="2"/>
          <w:sz w:val="24"/>
          <w:szCs w:val="24"/>
          <w:lang w:val="en-US"/>
        </w:rPr>
        <w:t xml:space="preserve"> of </w:t>
      </w:r>
      <w:r w:rsidR="00F03818" w:rsidRPr="00372789">
        <w:rPr>
          <w:rFonts w:ascii="Times New Roman" w:hAnsi="Times New Roman" w:cs="Times New Roman"/>
          <w:kern w:val="2"/>
          <w:sz w:val="24"/>
          <w:szCs w:val="24"/>
          <w:lang w:val="en-US"/>
        </w:rPr>
        <w:t>SWS children at 4 and 6 years of age</w:t>
      </w:r>
      <w:r w:rsidR="00B855A9" w:rsidRPr="00372789">
        <w:rPr>
          <w:rFonts w:ascii="Times New Roman" w:hAnsi="Times New Roman" w:cs="Times New Roman"/>
          <w:kern w:val="2"/>
          <w:sz w:val="24"/>
          <w:szCs w:val="24"/>
          <w:lang w:val="en-US"/>
        </w:rPr>
        <w:t>, and that data were not available for all children</w:t>
      </w:r>
      <w:r w:rsidRPr="00372789">
        <w:rPr>
          <w:rFonts w:ascii="Times New Roman" w:hAnsi="Times New Roman" w:cs="Times New Roman"/>
          <w:kern w:val="2"/>
          <w:sz w:val="24"/>
          <w:szCs w:val="24"/>
          <w:lang w:val="en-US"/>
        </w:rPr>
        <w:t xml:space="preserve">.  </w:t>
      </w:r>
      <w:r w:rsidR="00B1631A" w:rsidRPr="00372789">
        <w:rPr>
          <w:rFonts w:ascii="Times New Roman" w:hAnsi="Times New Roman" w:cs="Times New Roman"/>
          <w:kern w:val="2"/>
          <w:sz w:val="24"/>
          <w:szCs w:val="24"/>
          <w:lang w:val="en-US"/>
        </w:rPr>
        <w:t>T</w:t>
      </w:r>
      <w:r w:rsidR="00F03818" w:rsidRPr="00372789">
        <w:rPr>
          <w:rFonts w:ascii="Times New Roman" w:hAnsi="Times New Roman" w:cs="Times New Roman"/>
          <w:kern w:val="2"/>
          <w:sz w:val="24"/>
          <w:szCs w:val="24"/>
          <w:lang w:val="en-US"/>
        </w:rPr>
        <w:t xml:space="preserve">he children </w:t>
      </w:r>
      <w:r w:rsidR="00B855A9" w:rsidRPr="00372789">
        <w:rPr>
          <w:rFonts w:ascii="Times New Roman" w:hAnsi="Times New Roman" w:cs="Times New Roman"/>
          <w:kern w:val="2"/>
          <w:sz w:val="24"/>
          <w:szCs w:val="24"/>
          <w:lang w:val="en-US"/>
        </w:rPr>
        <w:t>included in our analyses</w:t>
      </w:r>
      <w:r w:rsidR="00F03818" w:rsidRPr="00372789">
        <w:rPr>
          <w:rFonts w:ascii="Times New Roman" w:hAnsi="Times New Roman" w:cs="Times New Roman"/>
          <w:kern w:val="2"/>
          <w:sz w:val="24"/>
          <w:szCs w:val="24"/>
          <w:lang w:val="en-US"/>
        </w:rPr>
        <w:t xml:space="preserve"> </w:t>
      </w:r>
      <w:r w:rsidR="00B1631A" w:rsidRPr="00372789">
        <w:rPr>
          <w:rFonts w:ascii="Times New Roman" w:hAnsi="Times New Roman" w:cs="Times New Roman"/>
          <w:kern w:val="2"/>
          <w:sz w:val="24"/>
          <w:szCs w:val="24"/>
          <w:lang w:val="en-US"/>
        </w:rPr>
        <w:t xml:space="preserve">came from a wide variety of social backgrounds but </w:t>
      </w:r>
      <w:r w:rsidRPr="00372789">
        <w:rPr>
          <w:rFonts w:ascii="Times New Roman" w:hAnsi="Times New Roman" w:cs="Times New Roman"/>
          <w:kern w:val="2"/>
          <w:sz w:val="24"/>
          <w:szCs w:val="24"/>
          <w:lang w:val="en-US"/>
        </w:rPr>
        <w:t xml:space="preserve">differed in some characteristics from </w:t>
      </w:r>
      <w:r w:rsidR="001A358A" w:rsidRPr="00372789">
        <w:rPr>
          <w:rFonts w:ascii="Times New Roman" w:hAnsi="Times New Roman" w:cs="Times New Roman"/>
          <w:kern w:val="2"/>
          <w:sz w:val="24"/>
          <w:szCs w:val="24"/>
          <w:lang w:val="en-US"/>
        </w:rPr>
        <w:t>other SWS</w:t>
      </w:r>
      <w:r w:rsidRPr="00372789">
        <w:rPr>
          <w:rFonts w:ascii="Times New Roman" w:hAnsi="Times New Roman" w:cs="Times New Roman"/>
          <w:kern w:val="2"/>
          <w:sz w:val="24"/>
          <w:szCs w:val="24"/>
          <w:lang w:val="en-US"/>
        </w:rPr>
        <w:t xml:space="preserve"> </w:t>
      </w:r>
      <w:r w:rsidR="00B855A9" w:rsidRPr="00372789">
        <w:rPr>
          <w:rFonts w:ascii="Times New Roman" w:hAnsi="Times New Roman" w:cs="Times New Roman"/>
          <w:kern w:val="2"/>
          <w:sz w:val="24"/>
          <w:szCs w:val="24"/>
          <w:lang w:val="en-US"/>
        </w:rPr>
        <w:t>children</w:t>
      </w:r>
      <w:r w:rsidRPr="00372789">
        <w:rPr>
          <w:rFonts w:ascii="Times New Roman" w:hAnsi="Times New Roman" w:cs="Times New Roman"/>
          <w:kern w:val="2"/>
          <w:sz w:val="24"/>
          <w:szCs w:val="24"/>
          <w:lang w:val="en-US"/>
        </w:rPr>
        <w:t xml:space="preserve"> (Table 1)</w:t>
      </w:r>
      <w:r w:rsidR="00B1631A" w:rsidRPr="00372789">
        <w:rPr>
          <w:rFonts w:ascii="Times New Roman" w:hAnsi="Times New Roman" w:cs="Times New Roman"/>
          <w:kern w:val="2"/>
          <w:sz w:val="24"/>
          <w:szCs w:val="24"/>
          <w:lang w:val="en-US"/>
        </w:rPr>
        <w:t>.  However</w:t>
      </w:r>
      <w:r w:rsidRPr="00372789">
        <w:rPr>
          <w:rFonts w:ascii="Times New Roman" w:hAnsi="Times New Roman" w:cs="Times New Roman"/>
          <w:kern w:val="2"/>
          <w:sz w:val="24"/>
          <w:szCs w:val="24"/>
          <w:lang w:val="en-US"/>
        </w:rPr>
        <w:t>,</w:t>
      </w:r>
      <w:r w:rsidR="00B1631A" w:rsidRPr="00372789">
        <w:rPr>
          <w:rFonts w:ascii="Times New Roman" w:hAnsi="Times New Roman" w:cs="Times New Roman"/>
          <w:kern w:val="2"/>
          <w:sz w:val="24"/>
          <w:szCs w:val="24"/>
          <w:lang w:val="en-US"/>
        </w:rPr>
        <w:t xml:space="preserve"> </w:t>
      </w:r>
      <w:r w:rsidR="00782296" w:rsidRPr="00372789">
        <w:rPr>
          <w:rFonts w:ascii="Times New Roman" w:hAnsi="Times New Roman" w:cs="Times New Roman"/>
          <w:kern w:val="2"/>
          <w:sz w:val="24"/>
          <w:szCs w:val="24"/>
          <w:lang w:val="en-US"/>
        </w:rPr>
        <w:t>maternal BMI and children’s BMI at the age of 6 years did not differ between the groups</w:t>
      </w:r>
      <w:r w:rsidR="00FB6F13" w:rsidRPr="00372789">
        <w:rPr>
          <w:rFonts w:ascii="Times New Roman" w:hAnsi="Times New Roman" w:cs="Times New Roman"/>
          <w:kern w:val="2"/>
          <w:sz w:val="24"/>
          <w:szCs w:val="24"/>
          <w:lang w:val="en-US"/>
        </w:rPr>
        <w:t>, and multiple imputation to include children with missing risk factor data</w:t>
      </w:r>
      <w:r w:rsidR="00B1631A" w:rsidRPr="00372789">
        <w:rPr>
          <w:rFonts w:ascii="Times New Roman" w:hAnsi="Times New Roman" w:cs="Times New Roman"/>
          <w:kern w:val="2"/>
          <w:sz w:val="24"/>
          <w:szCs w:val="24"/>
          <w:lang w:val="en-US"/>
        </w:rPr>
        <w:t xml:space="preserve"> in the analyses</w:t>
      </w:r>
      <w:r w:rsidR="00FB6F13" w:rsidRPr="00372789">
        <w:rPr>
          <w:rFonts w:ascii="Times New Roman" w:hAnsi="Times New Roman" w:cs="Times New Roman"/>
          <w:kern w:val="2"/>
          <w:sz w:val="24"/>
          <w:szCs w:val="24"/>
          <w:lang w:val="en-US"/>
        </w:rPr>
        <w:t xml:space="preserve"> did not change the nature of the associations described.  U</w:t>
      </w:r>
      <w:r w:rsidR="00FF25EF" w:rsidRPr="00372789">
        <w:rPr>
          <w:rFonts w:ascii="Times New Roman" w:hAnsi="Times New Roman" w:cs="Times New Roman"/>
          <w:kern w:val="2"/>
          <w:sz w:val="24"/>
          <w:szCs w:val="24"/>
          <w:lang w:val="en-US"/>
        </w:rPr>
        <w:t>nless associations differ in the remainder of the cohort</w:t>
      </w:r>
      <w:r w:rsidR="001A358A" w:rsidRPr="00372789">
        <w:rPr>
          <w:rFonts w:ascii="Times New Roman" w:hAnsi="Times New Roman" w:cs="Times New Roman"/>
          <w:kern w:val="2"/>
          <w:sz w:val="24"/>
          <w:szCs w:val="24"/>
          <w:lang w:val="en-US"/>
        </w:rPr>
        <w:t>,</w:t>
      </w:r>
      <w:r w:rsidR="00B855A9" w:rsidRPr="00372789">
        <w:rPr>
          <w:rFonts w:ascii="Times New Roman" w:hAnsi="Times New Roman" w:cs="Times New Roman"/>
          <w:kern w:val="2"/>
          <w:sz w:val="24"/>
          <w:szCs w:val="24"/>
          <w:lang w:val="en-US"/>
        </w:rPr>
        <w:t xml:space="preserve"> </w:t>
      </w:r>
      <w:r w:rsidR="00FB6F13" w:rsidRPr="00372789">
        <w:rPr>
          <w:rFonts w:ascii="Times New Roman" w:hAnsi="Times New Roman" w:cs="Times New Roman"/>
          <w:kern w:val="2"/>
          <w:sz w:val="24"/>
          <w:szCs w:val="24"/>
          <w:lang w:val="en-US"/>
        </w:rPr>
        <w:t>we think it</w:t>
      </w:r>
      <w:r w:rsidRPr="00372789">
        <w:rPr>
          <w:rFonts w:ascii="Times New Roman" w:hAnsi="Times New Roman" w:cs="Times New Roman"/>
          <w:kern w:val="2"/>
          <w:sz w:val="24"/>
          <w:szCs w:val="24"/>
          <w:lang w:val="en-US"/>
        </w:rPr>
        <w:t xml:space="preserve"> unlikely that selection</w:t>
      </w:r>
      <w:r w:rsidR="00F03818" w:rsidRPr="00372789">
        <w:rPr>
          <w:rFonts w:ascii="Times New Roman" w:hAnsi="Times New Roman" w:cs="Times New Roman"/>
          <w:kern w:val="2"/>
          <w:sz w:val="24"/>
          <w:szCs w:val="24"/>
          <w:lang w:val="en-US"/>
        </w:rPr>
        <w:t xml:space="preserve"> bias </w:t>
      </w:r>
      <w:r w:rsidRPr="00372789">
        <w:rPr>
          <w:rFonts w:ascii="Times New Roman" w:hAnsi="Times New Roman" w:cs="Times New Roman"/>
          <w:kern w:val="2"/>
          <w:sz w:val="24"/>
          <w:szCs w:val="24"/>
          <w:lang w:val="en-US"/>
        </w:rPr>
        <w:t>could</w:t>
      </w:r>
      <w:r w:rsidR="00A519FE" w:rsidRPr="00372789">
        <w:rPr>
          <w:rFonts w:ascii="Times New Roman" w:hAnsi="Times New Roman" w:cs="Times New Roman"/>
          <w:kern w:val="2"/>
          <w:sz w:val="24"/>
          <w:szCs w:val="24"/>
          <w:lang w:val="en-US"/>
        </w:rPr>
        <w:t xml:space="preserve"> be the explanation for the findings</w:t>
      </w:r>
      <w:r w:rsidR="00F03818" w:rsidRPr="00372789">
        <w:rPr>
          <w:rFonts w:ascii="Times New Roman" w:hAnsi="Times New Roman" w:cs="Times New Roman"/>
          <w:kern w:val="2"/>
          <w:sz w:val="24"/>
          <w:szCs w:val="24"/>
          <w:lang w:val="en-US"/>
        </w:rPr>
        <w:t xml:space="preserve">.  </w:t>
      </w:r>
      <w:r w:rsidR="00FF25EF" w:rsidRPr="00372789">
        <w:rPr>
          <w:rFonts w:ascii="Times New Roman" w:hAnsi="Times New Roman" w:cs="Times New Roman"/>
          <w:kern w:val="2"/>
          <w:sz w:val="24"/>
          <w:szCs w:val="24"/>
          <w:lang w:val="en-US"/>
        </w:rPr>
        <w:t xml:space="preserve">We </w:t>
      </w:r>
      <w:r w:rsidR="001A358A" w:rsidRPr="00372789">
        <w:rPr>
          <w:rFonts w:ascii="Times New Roman" w:hAnsi="Times New Roman" w:cs="Times New Roman"/>
          <w:kern w:val="2"/>
          <w:sz w:val="24"/>
          <w:szCs w:val="24"/>
          <w:lang w:val="en-US"/>
        </w:rPr>
        <w:t>examined both BMI and</w:t>
      </w:r>
      <w:r w:rsidR="00FF25EF" w:rsidRPr="00372789">
        <w:rPr>
          <w:rFonts w:ascii="Times New Roman" w:hAnsi="Times New Roman" w:cs="Times New Roman"/>
          <w:kern w:val="2"/>
          <w:sz w:val="24"/>
          <w:szCs w:val="24"/>
          <w:lang w:val="en-US"/>
        </w:rPr>
        <w:t xml:space="preserve"> DXA</w:t>
      </w:r>
      <w:r w:rsidR="001A358A" w:rsidRPr="00372789">
        <w:rPr>
          <w:rFonts w:ascii="Times New Roman" w:hAnsi="Times New Roman" w:cs="Times New Roman"/>
          <w:kern w:val="2"/>
          <w:sz w:val="24"/>
          <w:szCs w:val="24"/>
          <w:lang w:val="en-US"/>
        </w:rPr>
        <w:t>-assessed fat mass as outcomes in childhood</w:t>
      </w:r>
      <w:r w:rsidR="00FF25EF" w:rsidRPr="00372789">
        <w:rPr>
          <w:rFonts w:ascii="Times New Roman" w:hAnsi="Times New Roman" w:cs="Times New Roman"/>
          <w:kern w:val="2"/>
          <w:sz w:val="24"/>
          <w:szCs w:val="24"/>
          <w:lang w:val="en-US"/>
        </w:rPr>
        <w:t>.</w:t>
      </w:r>
      <w:r w:rsidR="001A358A" w:rsidRPr="00372789">
        <w:rPr>
          <w:rFonts w:ascii="Times New Roman" w:hAnsi="Times New Roman" w:cs="Times New Roman"/>
          <w:kern w:val="2"/>
          <w:sz w:val="24"/>
          <w:szCs w:val="24"/>
          <w:lang w:val="en-US"/>
        </w:rPr>
        <w:t xml:space="preserve"> </w:t>
      </w:r>
      <w:r w:rsidR="007B6783" w:rsidRPr="00372789">
        <w:rPr>
          <w:rFonts w:ascii="Times New Roman" w:hAnsi="Times New Roman" w:cs="Times New Roman"/>
          <w:sz w:val="24"/>
          <w:szCs w:val="24"/>
          <w:lang w:val="en-US"/>
        </w:rPr>
        <w:t>DXA provides a direct measure of fat mass, and its</w:t>
      </w:r>
      <w:r w:rsidR="001A358A" w:rsidRPr="00372789">
        <w:rPr>
          <w:rFonts w:ascii="Times New Roman" w:hAnsi="Times New Roman" w:cs="Times New Roman"/>
          <w:sz w:val="24"/>
          <w:szCs w:val="24"/>
          <w:lang w:val="en-US"/>
        </w:rPr>
        <w:t xml:space="preserve"> use is well-validated in adults,</w:t>
      </w:r>
      <w:r w:rsidR="00747668" w:rsidRPr="00372789">
        <w:rPr>
          <w:rFonts w:ascii="Times New Roman" w:hAnsi="Times New Roman" w:cs="Times New Roman"/>
          <w:sz w:val="24"/>
          <w:szCs w:val="24"/>
          <w:lang w:val="en-US"/>
        </w:rPr>
        <w:t xml:space="preserve"> but</w:t>
      </w:r>
      <w:r w:rsidR="001A358A" w:rsidRPr="00372789">
        <w:rPr>
          <w:rFonts w:ascii="Times New Roman" w:hAnsi="Times New Roman" w:cs="Times New Roman"/>
          <w:sz w:val="24"/>
          <w:szCs w:val="24"/>
          <w:lang w:val="en-US"/>
        </w:rPr>
        <w:t xml:space="preserve"> there may be </w:t>
      </w:r>
      <w:r w:rsidR="00300B4A" w:rsidRPr="00372789">
        <w:rPr>
          <w:rFonts w:ascii="Times New Roman" w:hAnsi="Times New Roman" w:cs="Times New Roman"/>
          <w:sz w:val="24"/>
          <w:szCs w:val="24"/>
          <w:lang w:val="en-US"/>
        </w:rPr>
        <w:t>challenges</w:t>
      </w:r>
      <w:r w:rsidR="001A358A" w:rsidRPr="00372789">
        <w:rPr>
          <w:rFonts w:ascii="Times New Roman" w:hAnsi="Times New Roman" w:cs="Times New Roman"/>
          <w:sz w:val="24"/>
          <w:szCs w:val="24"/>
          <w:lang w:val="en-US"/>
        </w:rPr>
        <w:t xml:space="preserve"> with </w:t>
      </w:r>
      <w:r w:rsidR="00F34349" w:rsidRPr="00372789">
        <w:rPr>
          <w:rFonts w:ascii="Times New Roman" w:hAnsi="Times New Roman" w:cs="Times New Roman"/>
          <w:sz w:val="24"/>
          <w:szCs w:val="24"/>
          <w:lang w:val="en-US"/>
        </w:rPr>
        <w:t xml:space="preserve">its use in </w:t>
      </w:r>
      <w:r w:rsidR="001A358A" w:rsidRPr="00372789">
        <w:rPr>
          <w:rFonts w:ascii="Times New Roman" w:hAnsi="Times New Roman" w:cs="Times New Roman"/>
          <w:sz w:val="24"/>
          <w:szCs w:val="24"/>
          <w:lang w:val="en-US"/>
        </w:rPr>
        <w:t>children</w:t>
      </w:r>
      <w:r w:rsidR="00300B4A" w:rsidRPr="00372789">
        <w:rPr>
          <w:rFonts w:ascii="Times New Roman" w:hAnsi="Times New Roman" w:cs="Times New Roman"/>
          <w:sz w:val="24"/>
          <w:szCs w:val="24"/>
          <w:lang w:val="en-US"/>
        </w:rPr>
        <w:t xml:space="preserve">. </w:t>
      </w:r>
      <w:r w:rsidR="00F65778" w:rsidRPr="00372789">
        <w:rPr>
          <w:rFonts w:ascii="Times New Roman" w:hAnsi="Times New Roman" w:cs="Times New Roman"/>
          <w:sz w:val="24"/>
          <w:szCs w:val="24"/>
          <w:lang w:val="en-US"/>
        </w:rPr>
        <w:t xml:space="preserve"> </w:t>
      </w:r>
      <w:r w:rsidR="00EF0828" w:rsidRPr="00372789">
        <w:rPr>
          <w:rFonts w:ascii="Times New Roman" w:hAnsi="Times New Roman" w:cs="Times New Roman"/>
          <w:sz w:val="24"/>
          <w:szCs w:val="24"/>
          <w:lang w:val="en-US"/>
        </w:rPr>
        <w:t xml:space="preserve">To address </w:t>
      </w:r>
      <w:r w:rsidR="00F65778" w:rsidRPr="00372789">
        <w:rPr>
          <w:rFonts w:ascii="Times New Roman" w:hAnsi="Times New Roman" w:cs="Times New Roman"/>
          <w:sz w:val="24"/>
          <w:szCs w:val="24"/>
          <w:lang w:val="en-US"/>
        </w:rPr>
        <w:t>these</w:t>
      </w:r>
      <w:r w:rsidR="00023630" w:rsidRPr="00372789">
        <w:rPr>
          <w:rFonts w:ascii="Times New Roman" w:hAnsi="Times New Roman" w:cs="Times New Roman"/>
          <w:sz w:val="24"/>
          <w:szCs w:val="24"/>
          <w:lang w:val="en-US"/>
        </w:rPr>
        <w:t>, w</w:t>
      </w:r>
      <w:r w:rsidR="001A358A" w:rsidRPr="00372789">
        <w:rPr>
          <w:rFonts w:ascii="Times New Roman" w:hAnsi="Times New Roman" w:cs="Times New Roman"/>
          <w:sz w:val="24"/>
          <w:szCs w:val="24"/>
          <w:lang w:val="en-US"/>
        </w:rPr>
        <w:t>e used specific paediatric software and movement artifact was modest; the few individuals with excessive movement were excluded from our analyses</w:t>
      </w:r>
      <w:r w:rsidR="008872C7" w:rsidRPr="00372789">
        <w:rPr>
          <w:rFonts w:ascii="Times New Roman" w:hAnsi="Times New Roman" w:cs="Times New Roman"/>
          <w:sz w:val="24"/>
          <w:szCs w:val="24"/>
          <w:lang w:val="en-US"/>
        </w:rPr>
        <w:t xml:space="preserve">.  </w:t>
      </w:r>
    </w:p>
    <w:p w:rsidR="00EF0828" w:rsidRPr="00372789" w:rsidRDefault="00EF0828" w:rsidP="00EF0828">
      <w:pPr>
        <w:pStyle w:val="NoSpacing"/>
        <w:spacing w:line="480" w:lineRule="auto"/>
        <w:rPr>
          <w:rFonts w:ascii="Times New Roman" w:hAnsi="Times New Roman" w:cs="Times New Roman"/>
          <w:sz w:val="24"/>
          <w:szCs w:val="24"/>
          <w:lang w:val="en-US"/>
        </w:rPr>
      </w:pPr>
    </w:p>
    <w:p w:rsidR="008872C7" w:rsidRPr="00372789" w:rsidRDefault="008872C7" w:rsidP="00EF0828">
      <w:pPr>
        <w:pStyle w:val="NoSpacing"/>
        <w:spacing w:line="480" w:lineRule="auto"/>
        <w:rPr>
          <w:rFonts w:ascii="Times New Roman" w:hAnsi="Times New Roman" w:cs="Times New Roman"/>
          <w:sz w:val="24"/>
          <w:szCs w:val="24"/>
          <w:lang w:val="en-US"/>
        </w:rPr>
      </w:pPr>
      <w:r w:rsidRPr="00372789">
        <w:rPr>
          <w:rFonts w:ascii="Times New Roman" w:hAnsi="Times New Roman" w:cs="Times New Roman"/>
          <w:sz w:val="24"/>
          <w:szCs w:val="24"/>
          <w:lang w:val="en-US"/>
        </w:rPr>
        <w:t>In an observational study it is not possible to determine whether associations are causal</w:t>
      </w:r>
      <w:r w:rsidR="00686E36" w:rsidRPr="00372789">
        <w:rPr>
          <w:rFonts w:ascii="Times New Roman" w:hAnsi="Times New Roman" w:cs="Times New Roman"/>
          <w:sz w:val="24"/>
          <w:szCs w:val="24"/>
          <w:lang w:val="en-US"/>
        </w:rPr>
        <w:t xml:space="preserve">, and there is continuing debate regarding </w:t>
      </w:r>
      <w:r w:rsidR="00E0312A" w:rsidRPr="00372789">
        <w:rPr>
          <w:rFonts w:ascii="Times New Roman" w:hAnsi="Times New Roman" w:cs="Times New Roman"/>
          <w:sz w:val="24"/>
          <w:szCs w:val="24"/>
          <w:lang w:val="en-US"/>
        </w:rPr>
        <w:t>the possibility that early life factors</w:t>
      </w:r>
      <w:r w:rsidR="006B2C77" w:rsidRPr="00372789">
        <w:rPr>
          <w:rFonts w:ascii="Times New Roman" w:hAnsi="Times New Roman" w:cs="Times New Roman"/>
          <w:sz w:val="24"/>
          <w:szCs w:val="24"/>
          <w:lang w:val="en-US"/>
        </w:rPr>
        <w:t>, such as breastfeeding duration,</w:t>
      </w:r>
      <w:r w:rsidR="00E0312A" w:rsidRPr="00372789">
        <w:rPr>
          <w:rFonts w:ascii="Times New Roman" w:hAnsi="Times New Roman" w:cs="Times New Roman"/>
          <w:sz w:val="24"/>
          <w:szCs w:val="24"/>
          <w:lang w:val="en-US"/>
        </w:rPr>
        <w:t xml:space="preserve"> </w:t>
      </w:r>
      <w:r w:rsidR="00D46C1C" w:rsidRPr="00372789">
        <w:rPr>
          <w:rFonts w:ascii="Times New Roman" w:hAnsi="Times New Roman" w:cs="Times New Roman"/>
          <w:sz w:val="24"/>
          <w:szCs w:val="24"/>
          <w:lang w:val="en-US"/>
        </w:rPr>
        <w:t xml:space="preserve">are </w:t>
      </w:r>
      <w:r w:rsidR="00EE65DD" w:rsidRPr="00372789">
        <w:rPr>
          <w:rFonts w:ascii="Times New Roman" w:hAnsi="Times New Roman" w:cs="Times New Roman"/>
          <w:sz w:val="24"/>
          <w:szCs w:val="24"/>
          <w:lang w:val="en-US"/>
        </w:rPr>
        <w:t>act</w:t>
      </w:r>
      <w:r w:rsidR="00D46C1C" w:rsidRPr="00372789">
        <w:rPr>
          <w:rFonts w:ascii="Times New Roman" w:hAnsi="Times New Roman" w:cs="Times New Roman"/>
          <w:sz w:val="24"/>
          <w:szCs w:val="24"/>
          <w:lang w:val="en-US"/>
        </w:rPr>
        <w:t>ing</w:t>
      </w:r>
      <w:r w:rsidR="00E0312A" w:rsidRPr="00372789">
        <w:rPr>
          <w:rFonts w:ascii="Times New Roman" w:hAnsi="Times New Roman" w:cs="Times New Roman"/>
          <w:sz w:val="24"/>
          <w:szCs w:val="24"/>
          <w:lang w:val="en-US"/>
        </w:rPr>
        <w:t xml:space="preserve"> as markers </w:t>
      </w:r>
      <w:r w:rsidR="005C617F" w:rsidRPr="00372789">
        <w:rPr>
          <w:rFonts w:ascii="Times New Roman" w:hAnsi="Times New Roman" w:cs="Times New Roman"/>
          <w:sz w:val="24"/>
          <w:szCs w:val="24"/>
          <w:lang w:val="en-US"/>
        </w:rPr>
        <w:t>of</w:t>
      </w:r>
      <w:r w:rsidR="00E0312A" w:rsidRPr="00372789">
        <w:rPr>
          <w:rFonts w:ascii="Times New Roman" w:hAnsi="Times New Roman" w:cs="Times New Roman"/>
          <w:sz w:val="24"/>
          <w:szCs w:val="24"/>
          <w:lang w:val="en-US"/>
        </w:rPr>
        <w:t xml:space="preserve"> the postnatal environment [</w:t>
      </w:r>
      <w:r w:rsidR="00906C58" w:rsidRPr="00372789">
        <w:rPr>
          <w:rFonts w:ascii="Times New Roman" w:hAnsi="Times New Roman" w:cs="Times New Roman"/>
          <w:sz w:val="24"/>
          <w:szCs w:val="24"/>
          <w:lang w:val="en-US"/>
        </w:rPr>
        <w:t>35,36</w:t>
      </w:r>
      <w:r w:rsidR="00E0312A" w:rsidRPr="00372789">
        <w:rPr>
          <w:rFonts w:ascii="Times New Roman" w:hAnsi="Times New Roman" w:cs="Times New Roman"/>
          <w:sz w:val="24"/>
          <w:szCs w:val="24"/>
          <w:lang w:val="en-US"/>
        </w:rPr>
        <w:t>]</w:t>
      </w:r>
      <w:r w:rsidRPr="00372789">
        <w:rPr>
          <w:rFonts w:ascii="Times New Roman" w:hAnsi="Times New Roman" w:cs="Times New Roman"/>
          <w:sz w:val="24"/>
          <w:szCs w:val="24"/>
          <w:lang w:val="en-US"/>
        </w:rPr>
        <w:t xml:space="preserve">.  </w:t>
      </w:r>
      <w:r w:rsidR="00E0312A" w:rsidRPr="00372789">
        <w:rPr>
          <w:rFonts w:ascii="Times New Roman" w:hAnsi="Times New Roman" w:cs="Times New Roman"/>
          <w:sz w:val="24"/>
          <w:szCs w:val="24"/>
          <w:lang w:val="en-US"/>
        </w:rPr>
        <w:t xml:space="preserve"> W</w:t>
      </w:r>
      <w:r w:rsidR="00EF0828" w:rsidRPr="00372789">
        <w:rPr>
          <w:rFonts w:ascii="Times New Roman" w:hAnsi="Times New Roman" w:cs="Times New Roman"/>
          <w:sz w:val="24"/>
          <w:szCs w:val="24"/>
          <w:lang w:val="en-US"/>
        </w:rPr>
        <w:t>e</w:t>
      </w:r>
      <w:r w:rsidRPr="00372789">
        <w:rPr>
          <w:rFonts w:ascii="Times New Roman" w:hAnsi="Times New Roman" w:cs="Times New Roman"/>
          <w:sz w:val="24"/>
          <w:szCs w:val="24"/>
          <w:lang w:val="en-US"/>
        </w:rPr>
        <w:t xml:space="preserve"> </w:t>
      </w:r>
      <w:r w:rsidR="00E0312A" w:rsidRPr="00372789">
        <w:rPr>
          <w:rFonts w:ascii="Times New Roman" w:hAnsi="Times New Roman" w:cs="Times New Roman"/>
          <w:sz w:val="24"/>
          <w:szCs w:val="24"/>
          <w:lang w:val="en-US"/>
        </w:rPr>
        <w:t xml:space="preserve">therefore </w:t>
      </w:r>
      <w:r w:rsidR="00A519FE" w:rsidRPr="00372789">
        <w:rPr>
          <w:rFonts w:ascii="Times New Roman" w:hAnsi="Times New Roman" w:cs="Times New Roman"/>
          <w:sz w:val="24"/>
          <w:szCs w:val="24"/>
          <w:lang w:val="en-US"/>
        </w:rPr>
        <w:t xml:space="preserve">took account of a range of </w:t>
      </w:r>
      <w:r w:rsidRPr="00372789">
        <w:rPr>
          <w:rFonts w:ascii="Times New Roman" w:hAnsi="Times New Roman" w:cs="Times New Roman"/>
          <w:sz w:val="24"/>
          <w:szCs w:val="24"/>
          <w:lang w:val="en-US"/>
        </w:rPr>
        <w:t>confound</w:t>
      </w:r>
      <w:r w:rsidR="00A519FE" w:rsidRPr="00372789">
        <w:rPr>
          <w:rFonts w:ascii="Times New Roman" w:hAnsi="Times New Roman" w:cs="Times New Roman"/>
          <w:sz w:val="24"/>
          <w:szCs w:val="24"/>
          <w:lang w:val="en-US"/>
        </w:rPr>
        <w:t>ing influences</w:t>
      </w:r>
      <w:r w:rsidRPr="00372789">
        <w:rPr>
          <w:rFonts w:ascii="Times New Roman" w:hAnsi="Times New Roman" w:cs="Times New Roman"/>
          <w:sz w:val="24"/>
          <w:szCs w:val="24"/>
          <w:lang w:val="en-US"/>
        </w:rPr>
        <w:t xml:space="preserve">, </w:t>
      </w:r>
      <w:r w:rsidR="00E0312A" w:rsidRPr="00372789">
        <w:rPr>
          <w:rFonts w:ascii="Times New Roman" w:hAnsi="Times New Roman" w:cs="Times New Roman"/>
          <w:sz w:val="24"/>
          <w:szCs w:val="24"/>
          <w:lang w:val="en-US"/>
        </w:rPr>
        <w:t xml:space="preserve">although </w:t>
      </w:r>
      <w:r w:rsidRPr="00372789">
        <w:rPr>
          <w:rFonts w:ascii="Times New Roman" w:hAnsi="Times New Roman" w:cs="Times New Roman"/>
          <w:sz w:val="24"/>
          <w:szCs w:val="24"/>
          <w:lang w:val="en-US"/>
        </w:rPr>
        <w:t xml:space="preserve">there </w:t>
      </w:r>
      <w:r w:rsidR="00A519FE" w:rsidRPr="00372789">
        <w:rPr>
          <w:rFonts w:ascii="Times New Roman" w:hAnsi="Times New Roman" w:cs="Times New Roman"/>
          <w:sz w:val="24"/>
          <w:szCs w:val="24"/>
          <w:lang w:val="en-US"/>
        </w:rPr>
        <w:t>may be other</w:t>
      </w:r>
      <w:r w:rsidRPr="00372789">
        <w:rPr>
          <w:rFonts w:ascii="Times New Roman" w:hAnsi="Times New Roman" w:cs="Times New Roman"/>
          <w:sz w:val="24"/>
          <w:szCs w:val="24"/>
          <w:lang w:val="en-US"/>
        </w:rPr>
        <w:t xml:space="preserve"> factors</w:t>
      </w:r>
      <w:r w:rsidR="00002326" w:rsidRPr="00372789">
        <w:rPr>
          <w:rFonts w:ascii="Times New Roman" w:hAnsi="Times New Roman" w:cs="Times New Roman"/>
          <w:sz w:val="24"/>
          <w:szCs w:val="24"/>
          <w:lang w:val="en-US"/>
        </w:rPr>
        <w:t xml:space="preserve">, </w:t>
      </w:r>
      <w:r w:rsidRPr="00372789">
        <w:rPr>
          <w:rFonts w:ascii="Times New Roman" w:hAnsi="Times New Roman" w:cs="Times New Roman"/>
          <w:sz w:val="24"/>
          <w:szCs w:val="24"/>
          <w:lang w:val="en-US"/>
        </w:rPr>
        <w:t>that are associated both</w:t>
      </w:r>
      <w:r w:rsidR="00A519FE" w:rsidRPr="00372789">
        <w:rPr>
          <w:rFonts w:ascii="Times New Roman" w:hAnsi="Times New Roman" w:cs="Times New Roman"/>
          <w:sz w:val="24"/>
          <w:szCs w:val="24"/>
          <w:lang w:val="en-US"/>
        </w:rPr>
        <w:t xml:space="preserve"> with</w:t>
      </w:r>
      <w:r w:rsidRPr="00372789">
        <w:rPr>
          <w:rFonts w:ascii="Times New Roman" w:hAnsi="Times New Roman" w:cs="Times New Roman"/>
          <w:sz w:val="24"/>
          <w:szCs w:val="24"/>
          <w:lang w:val="en-US"/>
        </w:rPr>
        <w:t xml:space="preserve"> the early life risk factors and </w:t>
      </w:r>
      <w:r w:rsidR="00A519FE" w:rsidRPr="00372789">
        <w:rPr>
          <w:rFonts w:ascii="Times New Roman" w:hAnsi="Times New Roman" w:cs="Times New Roman"/>
          <w:sz w:val="24"/>
          <w:szCs w:val="24"/>
          <w:lang w:val="en-US"/>
        </w:rPr>
        <w:t xml:space="preserve">with </w:t>
      </w:r>
      <w:r w:rsidRPr="00372789">
        <w:rPr>
          <w:rFonts w:ascii="Times New Roman" w:hAnsi="Times New Roman" w:cs="Times New Roman"/>
          <w:sz w:val="24"/>
          <w:szCs w:val="24"/>
          <w:lang w:val="en-US"/>
        </w:rPr>
        <w:t>childhood adiposity</w:t>
      </w:r>
      <w:r w:rsidR="00A519FE" w:rsidRPr="00372789">
        <w:rPr>
          <w:rFonts w:ascii="Times New Roman" w:hAnsi="Times New Roman" w:cs="Times New Roman"/>
          <w:sz w:val="24"/>
          <w:szCs w:val="24"/>
          <w:lang w:val="en-US"/>
        </w:rPr>
        <w:t xml:space="preserve">, </w:t>
      </w:r>
      <w:r w:rsidRPr="00372789">
        <w:rPr>
          <w:rFonts w:ascii="Times New Roman" w:hAnsi="Times New Roman" w:cs="Times New Roman"/>
          <w:sz w:val="24"/>
          <w:szCs w:val="24"/>
          <w:lang w:val="en-US"/>
        </w:rPr>
        <w:lastRenderedPageBreak/>
        <w:t xml:space="preserve">that we did not </w:t>
      </w:r>
      <w:r w:rsidR="00747668" w:rsidRPr="00372789">
        <w:rPr>
          <w:rFonts w:ascii="Times New Roman" w:hAnsi="Times New Roman" w:cs="Times New Roman"/>
          <w:sz w:val="24"/>
          <w:szCs w:val="24"/>
          <w:lang w:val="en-US"/>
        </w:rPr>
        <w:t>consider</w:t>
      </w:r>
      <w:r w:rsidR="00A519FE" w:rsidRPr="00372789">
        <w:rPr>
          <w:rFonts w:ascii="Times New Roman" w:hAnsi="Times New Roman" w:cs="Times New Roman"/>
          <w:sz w:val="24"/>
          <w:szCs w:val="24"/>
          <w:lang w:val="en-US"/>
        </w:rPr>
        <w:t xml:space="preserve">.  </w:t>
      </w:r>
      <w:r w:rsidR="00EF0828" w:rsidRPr="00372789">
        <w:rPr>
          <w:rFonts w:ascii="Times New Roman" w:hAnsi="Times New Roman" w:cs="Times New Roman"/>
          <w:sz w:val="24"/>
          <w:szCs w:val="24"/>
          <w:lang w:val="en-US"/>
        </w:rPr>
        <w:t>However, w</w:t>
      </w:r>
      <w:r w:rsidR="00A519FE" w:rsidRPr="00372789">
        <w:rPr>
          <w:rFonts w:ascii="Times New Roman" w:hAnsi="Times New Roman" w:cs="Times New Roman"/>
          <w:sz w:val="24"/>
          <w:szCs w:val="24"/>
          <w:lang w:val="en-US"/>
        </w:rPr>
        <w:t>hile we</w:t>
      </w:r>
      <w:r w:rsidRPr="00372789">
        <w:rPr>
          <w:rFonts w:ascii="Times New Roman" w:hAnsi="Times New Roman" w:cs="Times New Roman"/>
          <w:sz w:val="24"/>
          <w:szCs w:val="24"/>
          <w:lang w:val="en-US"/>
        </w:rPr>
        <w:t xml:space="preserve"> cannot rule out the possibility of residual confounding</w:t>
      </w:r>
      <w:r w:rsidR="00A519FE" w:rsidRPr="00372789">
        <w:rPr>
          <w:rFonts w:ascii="Times New Roman" w:hAnsi="Times New Roman" w:cs="Times New Roman"/>
          <w:sz w:val="24"/>
          <w:szCs w:val="24"/>
          <w:lang w:val="en-US"/>
        </w:rPr>
        <w:t xml:space="preserve">, we would not expect it to explain the </w:t>
      </w:r>
      <w:r w:rsidR="00552B4C" w:rsidRPr="00372789">
        <w:rPr>
          <w:rFonts w:ascii="Times New Roman" w:hAnsi="Times New Roman" w:cs="Times New Roman"/>
          <w:sz w:val="24"/>
          <w:szCs w:val="24"/>
          <w:lang w:val="en-US"/>
        </w:rPr>
        <w:t xml:space="preserve">strong </w:t>
      </w:r>
      <w:r w:rsidR="00A519FE" w:rsidRPr="00372789">
        <w:rPr>
          <w:rFonts w:ascii="Times New Roman" w:hAnsi="Times New Roman" w:cs="Times New Roman"/>
          <w:sz w:val="24"/>
          <w:szCs w:val="24"/>
          <w:lang w:val="en-US"/>
        </w:rPr>
        <w:t>associations we observed</w:t>
      </w:r>
      <w:r w:rsidRPr="00372789">
        <w:rPr>
          <w:rFonts w:ascii="Times New Roman" w:hAnsi="Times New Roman" w:cs="Times New Roman"/>
          <w:sz w:val="24"/>
          <w:szCs w:val="24"/>
          <w:lang w:val="en-US"/>
        </w:rPr>
        <w:t>.</w:t>
      </w:r>
    </w:p>
    <w:p w:rsidR="0062132D" w:rsidRPr="00372789" w:rsidRDefault="0062132D" w:rsidP="00D22077">
      <w:pPr>
        <w:pStyle w:val="NoSpacing"/>
        <w:spacing w:line="480" w:lineRule="auto"/>
        <w:rPr>
          <w:rFonts w:ascii="Times New Roman" w:hAnsi="Times New Roman" w:cs="Times New Roman"/>
          <w:kern w:val="2"/>
          <w:sz w:val="24"/>
          <w:szCs w:val="24"/>
          <w:lang w:val="en-US"/>
        </w:rPr>
      </w:pPr>
    </w:p>
    <w:p w:rsidR="004D1640" w:rsidRPr="00372789" w:rsidRDefault="00CA3500" w:rsidP="000C6FBF">
      <w:pPr>
        <w:autoSpaceDE w:val="0"/>
        <w:autoSpaceDN w:val="0"/>
        <w:adjustRightInd w:val="0"/>
        <w:spacing w:after="0" w:line="480" w:lineRule="auto"/>
        <w:rPr>
          <w:rFonts w:ascii="Times New Roman" w:hAnsi="Times New Roman" w:cs="Times New Roman"/>
          <w:sz w:val="24"/>
          <w:szCs w:val="24"/>
        </w:rPr>
      </w:pPr>
      <w:r w:rsidRPr="00372789">
        <w:rPr>
          <w:rFonts w:ascii="Times New Roman" w:hAnsi="Times New Roman" w:cs="Times New Roman"/>
          <w:sz w:val="24"/>
          <w:szCs w:val="24"/>
        </w:rPr>
        <w:t xml:space="preserve">The </w:t>
      </w:r>
      <w:r w:rsidR="00721E18" w:rsidRPr="00372789">
        <w:rPr>
          <w:rFonts w:ascii="Times New Roman" w:hAnsi="Times New Roman" w:cs="Times New Roman"/>
          <w:sz w:val="24"/>
          <w:szCs w:val="24"/>
        </w:rPr>
        <w:t>size of the differences in</w:t>
      </w:r>
      <w:r w:rsidRPr="00372789">
        <w:rPr>
          <w:rFonts w:ascii="Times New Roman" w:hAnsi="Times New Roman" w:cs="Times New Roman"/>
          <w:sz w:val="24"/>
          <w:szCs w:val="24"/>
        </w:rPr>
        <w:t xml:space="preserve"> adiposity</w:t>
      </w:r>
      <w:r w:rsidR="0039609A" w:rsidRPr="00372789">
        <w:rPr>
          <w:rFonts w:ascii="Times New Roman" w:hAnsi="Times New Roman" w:cs="Times New Roman"/>
          <w:sz w:val="24"/>
          <w:szCs w:val="24"/>
        </w:rPr>
        <w:t>,</w:t>
      </w:r>
      <w:r w:rsidRPr="00372789">
        <w:rPr>
          <w:rFonts w:ascii="Times New Roman" w:hAnsi="Times New Roman" w:cs="Times New Roman"/>
          <w:sz w:val="24"/>
          <w:szCs w:val="24"/>
        </w:rPr>
        <w:t xml:space="preserve"> and </w:t>
      </w:r>
      <w:r w:rsidR="0039609A" w:rsidRPr="00372789">
        <w:rPr>
          <w:rFonts w:ascii="Times New Roman" w:hAnsi="Times New Roman" w:cs="Times New Roman"/>
          <w:sz w:val="24"/>
          <w:szCs w:val="24"/>
        </w:rPr>
        <w:t xml:space="preserve">the </w:t>
      </w:r>
      <w:r w:rsidRPr="00372789">
        <w:rPr>
          <w:rFonts w:ascii="Times New Roman" w:hAnsi="Times New Roman" w:cs="Times New Roman"/>
          <w:sz w:val="24"/>
          <w:szCs w:val="24"/>
        </w:rPr>
        <w:t>risk of being overweight or obese</w:t>
      </w:r>
      <w:r w:rsidR="0039609A" w:rsidRPr="00372789">
        <w:rPr>
          <w:rFonts w:ascii="Times New Roman" w:hAnsi="Times New Roman" w:cs="Times New Roman"/>
          <w:sz w:val="24"/>
          <w:szCs w:val="24"/>
        </w:rPr>
        <w:t>,</w:t>
      </w:r>
      <w:r w:rsidRPr="00372789">
        <w:rPr>
          <w:rFonts w:ascii="Times New Roman" w:hAnsi="Times New Roman" w:cs="Times New Roman"/>
          <w:sz w:val="24"/>
          <w:szCs w:val="24"/>
        </w:rPr>
        <w:t xml:space="preserve"> </w:t>
      </w:r>
      <w:r w:rsidR="00721E18" w:rsidRPr="00372789">
        <w:rPr>
          <w:rFonts w:ascii="Times New Roman" w:hAnsi="Times New Roman" w:cs="Times New Roman"/>
          <w:sz w:val="24"/>
          <w:szCs w:val="24"/>
        </w:rPr>
        <w:t>between</w:t>
      </w:r>
      <w:r w:rsidRPr="00372789">
        <w:rPr>
          <w:rFonts w:ascii="Times New Roman" w:hAnsi="Times New Roman" w:cs="Times New Roman"/>
          <w:sz w:val="24"/>
          <w:szCs w:val="24"/>
        </w:rPr>
        <w:t xml:space="preserve"> children who had a number of early life risk factors</w:t>
      </w:r>
      <w:r w:rsidR="00016118" w:rsidRPr="00372789">
        <w:rPr>
          <w:rFonts w:ascii="Times New Roman" w:hAnsi="Times New Roman" w:cs="Times New Roman"/>
          <w:sz w:val="24"/>
          <w:szCs w:val="24"/>
        </w:rPr>
        <w:t>,</w:t>
      </w:r>
      <w:r w:rsidR="00721E18" w:rsidRPr="00372789">
        <w:rPr>
          <w:rFonts w:ascii="Times New Roman" w:hAnsi="Times New Roman" w:cs="Times New Roman"/>
          <w:sz w:val="24"/>
          <w:szCs w:val="24"/>
        </w:rPr>
        <w:t xml:space="preserve"> and those who had none, </w:t>
      </w:r>
      <w:r w:rsidR="00016118" w:rsidRPr="00372789">
        <w:rPr>
          <w:rFonts w:ascii="Times New Roman" w:hAnsi="Times New Roman" w:cs="Times New Roman"/>
          <w:sz w:val="24"/>
          <w:szCs w:val="24"/>
        </w:rPr>
        <w:t xml:space="preserve">is an indication of </w:t>
      </w:r>
      <w:r w:rsidR="00721E18" w:rsidRPr="00372789">
        <w:rPr>
          <w:rFonts w:ascii="Times New Roman" w:hAnsi="Times New Roman" w:cs="Times New Roman"/>
          <w:sz w:val="24"/>
          <w:szCs w:val="24"/>
        </w:rPr>
        <w:t>the</w:t>
      </w:r>
      <w:r w:rsidR="00140B31" w:rsidRPr="00372789">
        <w:rPr>
          <w:rFonts w:ascii="Times New Roman" w:hAnsi="Times New Roman" w:cs="Times New Roman"/>
          <w:sz w:val="24"/>
          <w:szCs w:val="24"/>
        </w:rPr>
        <w:t xml:space="preserve"> potential</w:t>
      </w:r>
      <w:r w:rsidR="00721E18" w:rsidRPr="00372789">
        <w:rPr>
          <w:rFonts w:ascii="Times New Roman" w:hAnsi="Times New Roman" w:cs="Times New Roman"/>
          <w:sz w:val="24"/>
          <w:szCs w:val="24"/>
        </w:rPr>
        <w:t xml:space="preserve"> </w:t>
      </w:r>
      <w:r w:rsidRPr="00372789">
        <w:rPr>
          <w:rFonts w:ascii="Times New Roman" w:hAnsi="Times New Roman" w:cs="Times New Roman"/>
          <w:sz w:val="24"/>
          <w:szCs w:val="24"/>
        </w:rPr>
        <w:t>public health significance</w:t>
      </w:r>
      <w:r w:rsidR="00721E18" w:rsidRPr="00372789">
        <w:rPr>
          <w:rFonts w:ascii="Times New Roman" w:hAnsi="Times New Roman" w:cs="Times New Roman"/>
          <w:sz w:val="24"/>
          <w:szCs w:val="24"/>
        </w:rPr>
        <w:t xml:space="preserve"> of early influences on obesity</w:t>
      </w:r>
      <w:r w:rsidRPr="00372789">
        <w:rPr>
          <w:rFonts w:ascii="Times New Roman" w:hAnsi="Times New Roman" w:cs="Times New Roman"/>
          <w:sz w:val="24"/>
          <w:szCs w:val="24"/>
        </w:rPr>
        <w:t>.  Body composition ‘tracks’ from early childhood [</w:t>
      </w:r>
      <w:r w:rsidR="00906C58" w:rsidRPr="00372789">
        <w:rPr>
          <w:rFonts w:ascii="Times New Roman" w:hAnsi="Times New Roman" w:cs="Times New Roman"/>
          <w:sz w:val="24"/>
          <w:szCs w:val="24"/>
        </w:rPr>
        <w:t>37,38</w:t>
      </w:r>
      <w:r w:rsidRPr="00372789">
        <w:rPr>
          <w:rFonts w:ascii="Times New Roman" w:hAnsi="Times New Roman" w:cs="Times New Roman"/>
          <w:sz w:val="24"/>
          <w:szCs w:val="24"/>
        </w:rPr>
        <w:t xml:space="preserve">], suggesting that these differences will persist into adult life.   </w:t>
      </w:r>
      <w:r w:rsidR="00907079" w:rsidRPr="00372789">
        <w:rPr>
          <w:rFonts w:ascii="Times New Roman" w:hAnsi="Times New Roman" w:cs="Times New Roman"/>
          <w:sz w:val="24"/>
          <w:szCs w:val="24"/>
        </w:rPr>
        <w:t xml:space="preserve">While </w:t>
      </w:r>
      <w:r w:rsidRPr="00372789">
        <w:rPr>
          <w:rFonts w:ascii="Times New Roman" w:hAnsi="Times New Roman" w:cs="Times New Roman"/>
          <w:sz w:val="24"/>
          <w:szCs w:val="24"/>
        </w:rPr>
        <w:t>early preventive interventions</w:t>
      </w:r>
      <w:r w:rsidR="00721E18" w:rsidRPr="00372789">
        <w:rPr>
          <w:rFonts w:ascii="Times New Roman" w:hAnsi="Times New Roman" w:cs="Times New Roman"/>
          <w:sz w:val="24"/>
          <w:szCs w:val="24"/>
        </w:rPr>
        <w:t xml:space="preserve"> in childhood</w:t>
      </w:r>
      <w:r w:rsidRPr="00372789">
        <w:rPr>
          <w:rFonts w:ascii="Times New Roman" w:hAnsi="Times New Roman" w:cs="Times New Roman"/>
          <w:sz w:val="24"/>
          <w:szCs w:val="24"/>
        </w:rPr>
        <w:t xml:space="preserve"> </w:t>
      </w:r>
      <w:r w:rsidR="0047446C" w:rsidRPr="00372789">
        <w:rPr>
          <w:rFonts w:ascii="Times New Roman" w:hAnsi="Times New Roman" w:cs="Times New Roman"/>
          <w:sz w:val="24"/>
          <w:szCs w:val="24"/>
        </w:rPr>
        <w:t>are</w:t>
      </w:r>
      <w:r w:rsidRPr="00372789">
        <w:rPr>
          <w:rFonts w:ascii="Times New Roman" w:hAnsi="Times New Roman" w:cs="Times New Roman"/>
          <w:sz w:val="24"/>
          <w:szCs w:val="24"/>
        </w:rPr>
        <w:t xml:space="preserve"> recognised as being of importance</w:t>
      </w:r>
      <w:r w:rsidR="00002326" w:rsidRPr="00372789">
        <w:rPr>
          <w:rFonts w:ascii="Times New Roman" w:hAnsi="Times New Roman" w:cs="Times New Roman"/>
          <w:sz w:val="24"/>
          <w:szCs w:val="24"/>
        </w:rPr>
        <w:t xml:space="preserve"> [3</w:t>
      </w:r>
      <w:r w:rsidR="00906C58" w:rsidRPr="00372789">
        <w:rPr>
          <w:rFonts w:ascii="Times New Roman" w:hAnsi="Times New Roman" w:cs="Times New Roman"/>
          <w:sz w:val="24"/>
          <w:szCs w:val="24"/>
        </w:rPr>
        <w:t>9</w:t>
      </w:r>
      <w:r w:rsidR="00002326" w:rsidRPr="00372789">
        <w:rPr>
          <w:rFonts w:ascii="Times New Roman" w:hAnsi="Times New Roman" w:cs="Times New Roman"/>
          <w:sz w:val="24"/>
          <w:szCs w:val="24"/>
        </w:rPr>
        <w:t>]</w:t>
      </w:r>
      <w:r w:rsidRPr="00372789">
        <w:rPr>
          <w:rFonts w:ascii="Times New Roman" w:hAnsi="Times New Roman" w:cs="Times New Roman"/>
          <w:sz w:val="24"/>
          <w:szCs w:val="24"/>
        </w:rPr>
        <w:t xml:space="preserve">, </w:t>
      </w:r>
      <w:r w:rsidR="000C6FBF" w:rsidRPr="00372789">
        <w:rPr>
          <w:rFonts w:ascii="Times New Roman" w:hAnsi="Times New Roman" w:cs="Times New Roman"/>
          <w:sz w:val="24"/>
          <w:szCs w:val="24"/>
        </w:rPr>
        <w:t xml:space="preserve">much of the </w:t>
      </w:r>
      <w:r w:rsidR="0047446C" w:rsidRPr="00372789">
        <w:rPr>
          <w:rFonts w:ascii="Times New Roman" w:hAnsi="Times New Roman" w:cs="Times New Roman"/>
          <w:sz w:val="24"/>
          <w:szCs w:val="24"/>
        </w:rPr>
        <w:t>existing</w:t>
      </w:r>
      <w:r w:rsidR="000C6FBF" w:rsidRPr="00372789">
        <w:rPr>
          <w:rFonts w:ascii="Times New Roman" w:hAnsi="Times New Roman" w:cs="Times New Roman"/>
          <w:sz w:val="24"/>
          <w:szCs w:val="24"/>
        </w:rPr>
        <w:t xml:space="preserve"> evidence</w:t>
      </w:r>
      <w:r w:rsidR="0047446C" w:rsidRPr="00372789">
        <w:rPr>
          <w:rFonts w:ascii="Times New Roman" w:hAnsi="Times New Roman" w:cs="Times New Roman"/>
          <w:sz w:val="24"/>
          <w:szCs w:val="24"/>
        </w:rPr>
        <w:t xml:space="preserve"> of benefit</w:t>
      </w:r>
      <w:r w:rsidR="000C6FBF" w:rsidRPr="00372789">
        <w:rPr>
          <w:rFonts w:ascii="Times New Roman" w:hAnsi="Times New Roman" w:cs="Times New Roman"/>
          <w:sz w:val="24"/>
          <w:szCs w:val="24"/>
        </w:rPr>
        <w:t xml:space="preserve"> is from school-aged children </w:t>
      </w:r>
      <w:r w:rsidRPr="00372789">
        <w:rPr>
          <w:rFonts w:ascii="Times New Roman" w:hAnsi="Times New Roman" w:cs="Times New Roman"/>
          <w:sz w:val="24"/>
          <w:szCs w:val="24"/>
        </w:rPr>
        <w:t>[</w:t>
      </w:r>
      <w:r w:rsidR="00906C58" w:rsidRPr="00372789">
        <w:rPr>
          <w:rFonts w:ascii="Times New Roman" w:hAnsi="Times New Roman" w:cs="Times New Roman"/>
          <w:sz w:val="24"/>
          <w:szCs w:val="24"/>
        </w:rPr>
        <w:t>40</w:t>
      </w:r>
      <w:r w:rsidRPr="00372789">
        <w:rPr>
          <w:rFonts w:ascii="Times New Roman" w:hAnsi="Times New Roman" w:cs="Times New Roman"/>
          <w:sz w:val="24"/>
          <w:szCs w:val="24"/>
        </w:rPr>
        <w:t>].</w:t>
      </w:r>
      <w:r w:rsidR="00721E18" w:rsidRPr="00372789">
        <w:rPr>
          <w:rFonts w:ascii="Times New Roman" w:hAnsi="Times New Roman" w:cs="Times New Roman"/>
          <w:sz w:val="24"/>
          <w:szCs w:val="24"/>
        </w:rPr>
        <w:t xml:space="preserve">  The SWS data together with findings from other cohorts [</w:t>
      </w:r>
      <w:r w:rsidR="00F65778" w:rsidRPr="00372789">
        <w:rPr>
          <w:rFonts w:ascii="Times New Roman" w:hAnsi="Times New Roman" w:cs="Times New Roman"/>
          <w:sz w:val="24"/>
          <w:szCs w:val="24"/>
        </w:rPr>
        <w:t>10-13</w:t>
      </w:r>
      <w:r w:rsidR="00721E18" w:rsidRPr="00372789">
        <w:rPr>
          <w:rFonts w:ascii="Times New Roman" w:hAnsi="Times New Roman" w:cs="Times New Roman"/>
          <w:sz w:val="24"/>
          <w:szCs w:val="24"/>
        </w:rPr>
        <w:t xml:space="preserve">] make a clear case </w:t>
      </w:r>
      <w:r w:rsidR="00747668" w:rsidRPr="00372789">
        <w:rPr>
          <w:rFonts w:ascii="Times New Roman" w:hAnsi="Times New Roman" w:cs="Times New Roman"/>
          <w:sz w:val="24"/>
          <w:szCs w:val="24"/>
        </w:rPr>
        <w:t>for</w:t>
      </w:r>
      <w:r w:rsidR="00721E18" w:rsidRPr="00372789">
        <w:rPr>
          <w:rFonts w:ascii="Times New Roman" w:hAnsi="Times New Roman" w:cs="Times New Roman"/>
          <w:sz w:val="24"/>
          <w:szCs w:val="24"/>
        </w:rPr>
        <w:t xml:space="preserve"> interventions earlier in the lifecourse</w:t>
      </w:r>
      <w:r w:rsidR="00907079" w:rsidRPr="00372789">
        <w:rPr>
          <w:rFonts w:ascii="Times New Roman" w:hAnsi="Times New Roman" w:cs="Times New Roman"/>
          <w:sz w:val="24"/>
          <w:szCs w:val="24"/>
        </w:rPr>
        <w:t xml:space="preserve">, although </w:t>
      </w:r>
      <w:r w:rsidR="00921D28" w:rsidRPr="00372789">
        <w:rPr>
          <w:rFonts w:ascii="Times New Roman" w:hAnsi="Times New Roman" w:cs="Times New Roman"/>
          <w:sz w:val="24"/>
          <w:szCs w:val="24"/>
        </w:rPr>
        <w:t>more evidence is needed</w:t>
      </w:r>
      <w:r w:rsidR="00721E18" w:rsidRPr="00372789">
        <w:rPr>
          <w:rFonts w:ascii="Times New Roman" w:hAnsi="Times New Roman" w:cs="Times New Roman"/>
          <w:sz w:val="24"/>
          <w:szCs w:val="24"/>
        </w:rPr>
        <w:t>.  Pregnancy and early infancy have both been considered</w:t>
      </w:r>
      <w:r w:rsidR="00727D3F" w:rsidRPr="00372789">
        <w:rPr>
          <w:rFonts w:ascii="Times New Roman" w:hAnsi="Times New Roman" w:cs="Times New Roman"/>
          <w:sz w:val="24"/>
          <w:szCs w:val="24"/>
        </w:rPr>
        <w:t>,</w:t>
      </w:r>
      <w:r w:rsidR="00721E18" w:rsidRPr="00372789">
        <w:rPr>
          <w:rFonts w:ascii="Times New Roman" w:hAnsi="Times New Roman" w:cs="Times New Roman"/>
          <w:sz w:val="24"/>
          <w:szCs w:val="24"/>
        </w:rPr>
        <w:t xml:space="preserve"> not least as </w:t>
      </w:r>
      <w:r w:rsidR="000217B8" w:rsidRPr="00372789">
        <w:rPr>
          <w:rFonts w:ascii="Times New Roman" w:hAnsi="Times New Roman" w:cs="Times New Roman"/>
          <w:sz w:val="24"/>
          <w:szCs w:val="24"/>
        </w:rPr>
        <w:t>times</w:t>
      </w:r>
      <w:r w:rsidR="00721E18" w:rsidRPr="00372789">
        <w:rPr>
          <w:rFonts w:ascii="Times New Roman" w:hAnsi="Times New Roman" w:cs="Times New Roman"/>
          <w:sz w:val="24"/>
          <w:szCs w:val="24"/>
        </w:rPr>
        <w:t xml:space="preserve"> when women will be receptive to health promotion messages</w:t>
      </w:r>
      <w:r w:rsidR="00727D3F" w:rsidRPr="00372789">
        <w:rPr>
          <w:rFonts w:ascii="Times New Roman" w:hAnsi="Times New Roman" w:cs="Times New Roman"/>
          <w:sz w:val="24"/>
          <w:szCs w:val="24"/>
        </w:rPr>
        <w:t xml:space="preserve"> [4,13,</w:t>
      </w:r>
      <w:r w:rsidR="00906C58" w:rsidRPr="00372789">
        <w:rPr>
          <w:rFonts w:ascii="Times New Roman" w:hAnsi="Times New Roman" w:cs="Times New Roman"/>
          <w:sz w:val="24"/>
          <w:szCs w:val="24"/>
        </w:rPr>
        <w:t>4</w:t>
      </w:r>
      <w:r w:rsidR="00643C81" w:rsidRPr="00372789">
        <w:rPr>
          <w:rFonts w:ascii="Times New Roman" w:hAnsi="Times New Roman" w:cs="Times New Roman"/>
          <w:sz w:val="24"/>
          <w:szCs w:val="24"/>
        </w:rPr>
        <w:t>1</w:t>
      </w:r>
      <w:r w:rsidR="00727D3F" w:rsidRPr="00372789">
        <w:rPr>
          <w:rFonts w:ascii="Times New Roman" w:hAnsi="Times New Roman" w:cs="Times New Roman"/>
          <w:sz w:val="24"/>
          <w:szCs w:val="24"/>
        </w:rPr>
        <w:t xml:space="preserve">], </w:t>
      </w:r>
      <w:r w:rsidR="009764BA" w:rsidRPr="00372789">
        <w:rPr>
          <w:rFonts w:ascii="Times New Roman" w:hAnsi="Times New Roman" w:cs="Times New Roman"/>
          <w:sz w:val="24"/>
          <w:szCs w:val="24"/>
        </w:rPr>
        <w:t xml:space="preserve">and </w:t>
      </w:r>
      <w:r w:rsidR="0047446C" w:rsidRPr="00372789">
        <w:rPr>
          <w:rFonts w:ascii="Times New Roman" w:hAnsi="Times New Roman" w:cs="Times New Roman"/>
          <w:sz w:val="24"/>
          <w:szCs w:val="24"/>
        </w:rPr>
        <w:t>interventions to limit</w:t>
      </w:r>
      <w:r w:rsidR="009764BA" w:rsidRPr="00372789">
        <w:rPr>
          <w:rFonts w:ascii="Times New Roman" w:hAnsi="Times New Roman" w:cs="Times New Roman"/>
          <w:sz w:val="24"/>
          <w:szCs w:val="24"/>
        </w:rPr>
        <w:t xml:space="preserve"> gestational weight gain [</w:t>
      </w:r>
      <w:r w:rsidR="00643C81" w:rsidRPr="00372789">
        <w:rPr>
          <w:rFonts w:ascii="Times New Roman" w:hAnsi="Times New Roman" w:cs="Times New Roman"/>
          <w:sz w:val="24"/>
          <w:szCs w:val="24"/>
        </w:rPr>
        <w:t>42</w:t>
      </w:r>
      <w:r w:rsidR="009764BA" w:rsidRPr="00372789">
        <w:rPr>
          <w:rFonts w:ascii="Times New Roman" w:hAnsi="Times New Roman" w:cs="Times New Roman"/>
          <w:sz w:val="24"/>
          <w:szCs w:val="24"/>
        </w:rPr>
        <w:t xml:space="preserve">] and </w:t>
      </w:r>
      <w:r w:rsidR="00C261B6" w:rsidRPr="00372789">
        <w:rPr>
          <w:rFonts w:ascii="Times New Roman" w:hAnsi="Times New Roman" w:cs="Times New Roman"/>
          <w:sz w:val="24"/>
          <w:szCs w:val="24"/>
        </w:rPr>
        <w:t>promote</w:t>
      </w:r>
      <w:r w:rsidR="009764BA" w:rsidRPr="00372789">
        <w:rPr>
          <w:rFonts w:ascii="Times New Roman" w:hAnsi="Times New Roman" w:cs="Times New Roman"/>
          <w:sz w:val="24"/>
          <w:szCs w:val="24"/>
        </w:rPr>
        <w:t xml:space="preserve"> breastfeeding </w:t>
      </w:r>
      <w:r w:rsidR="00747668" w:rsidRPr="00372789">
        <w:rPr>
          <w:rFonts w:ascii="Times New Roman" w:hAnsi="Times New Roman" w:cs="Times New Roman"/>
          <w:sz w:val="24"/>
          <w:szCs w:val="24"/>
        </w:rPr>
        <w:t xml:space="preserve">have been successful </w:t>
      </w:r>
      <w:r w:rsidR="009764BA" w:rsidRPr="00372789">
        <w:rPr>
          <w:rFonts w:ascii="Times New Roman" w:hAnsi="Times New Roman" w:cs="Times New Roman"/>
          <w:sz w:val="24"/>
          <w:szCs w:val="24"/>
        </w:rPr>
        <w:t>[</w:t>
      </w:r>
      <w:r w:rsidR="00643C81" w:rsidRPr="00372789">
        <w:rPr>
          <w:rFonts w:ascii="Times New Roman" w:hAnsi="Times New Roman" w:cs="Times New Roman"/>
          <w:sz w:val="24"/>
          <w:szCs w:val="24"/>
        </w:rPr>
        <w:t>43</w:t>
      </w:r>
      <w:r w:rsidR="009764BA" w:rsidRPr="00372789">
        <w:rPr>
          <w:rFonts w:ascii="Times New Roman" w:hAnsi="Times New Roman" w:cs="Times New Roman"/>
          <w:sz w:val="24"/>
          <w:szCs w:val="24"/>
        </w:rPr>
        <w:t xml:space="preserve">] </w:t>
      </w:r>
      <w:r w:rsidR="00721E18" w:rsidRPr="00372789">
        <w:rPr>
          <w:rFonts w:ascii="Times New Roman" w:hAnsi="Times New Roman" w:cs="Times New Roman"/>
          <w:sz w:val="24"/>
          <w:szCs w:val="24"/>
        </w:rPr>
        <w:t xml:space="preserve">. </w:t>
      </w:r>
      <w:r w:rsidR="00747668" w:rsidRPr="00372789">
        <w:rPr>
          <w:rFonts w:ascii="Times New Roman" w:hAnsi="Times New Roman" w:cs="Times New Roman"/>
          <w:sz w:val="24"/>
          <w:szCs w:val="24"/>
        </w:rPr>
        <w:t>But</w:t>
      </w:r>
      <w:r w:rsidR="00EF0828" w:rsidRPr="00372789">
        <w:rPr>
          <w:rFonts w:ascii="Times New Roman" w:hAnsi="Times New Roman" w:cs="Times New Roman"/>
          <w:sz w:val="24"/>
          <w:szCs w:val="24"/>
        </w:rPr>
        <w:t xml:space="preserve"> earlier interventions, to change levels of risk factors before conception, </w:t>
      </w:r>
      <w:r w:rsidR="009764BA" w:rsidRPr="00372789">
        <w:rPr>
          <w:rFonts w:ascii="Times New Roman" w:hAnsi="Times New Roman" w:cs="Times New Roman"/>
          <w:sz w:val="24"/>
          <w:szCs w:val="24"/>
        </w:rPr>
        <w:t>may</w:t>
      </w:r>
      <w:r w:rsidR="00EF0828" w:rsidRPr="00372789">
        <w:rPr>
          <w:rFonts w:ascii="Times New Roman" w:hAnsi="Times New Roman" w:cs="Times New Roman"/>
          <w:sz w:val="24"/>
          <w:szCs w:val="24"/>
        </w:rPr>
        <w:t xml:space="preserve"> </w:t>
      </w:r>
      <w:r w:rsidR="00C261B6" w:rsidRPr="00372789">
        <w:rPr>
          <w:rFonts w:ascii="Times New Roman" w:hAnsi="Times New Roman" w:cs="Times New Roman"/>
          <w:sz w:val="24"/>
          <w:szCs w:val="24"/>
        </w:rPr>
        <w:t>be</w:t>
      </w:r>
      <w:r w:rsidR="00EF0828" w:rsidRPr="00372789">
        <w:rPr>
          <w:rFonts w:ascii="Times New Roman" w:hAnsi="Times New Roman" w:cs="Times New Roman"/>
          <w:sz w:val="24"/>
          <w:szCs w:val="24"/>
        </w:rPr>
        <w:t xml:space="preserve"> a </w:t>
      </w:r>
      <w:r w:rsidR="00FD143E" w:rsidRPr="00372789">
        <w:rPr>
          <w:rFonts w:ascii="Times New Roman" w:hAnsi="Times New Roman" w:cs="Times New Roman"/>
          <w:sz w:val="24"/>
          <w:szCs w:val="24"/>
        </w:rPr>
        <w:t>more</w:t>
      </w:r>
      <w:r w:rsidR="00721E18" w:rsidRPr="00372789">
        <w:rPr>
          <w:rFonts w:ascii="Times New Roman" w:hAnsi="Times New Roman" w:cs="Times New Roman"/>
          <w:sz w:val="24"/>
          <w:szCs w:val="24"/>
        </w:rPr>
        <w:t xml:space="preserve"> effective </w:t>
      </w:r>
      <w:r w:rsidR="00D03494" w:rsidRPr="00372789">
        <w:rPr>
          <w:rFonts w:ascii="Times New Roman" w:hAnsi="Times New Roman" w:cs="Times New Roman"/>
          <w:sz w:val="24"/>
          <w:szCs w:val="24"/>
        </w:rPr>
        <w:t xml:space="preserve">preventive </w:t>
      </w:r>
      <w:r w:rsidR="00721E18" w:rsidRPr="00372789">
        <w:rPr>
          <w:rFonts w:ascii="Times New Roman" w:hAnsi="Times New Roman" w:cs="Times New Roman"/>
          <w:sz w:val="24"/>
          <w:szCs w:val="24"/>
        </w:rPr>
        <w:t xml:space="preserve">strategy.  </w:t>
      </w:r>
      <w:r w:rsidR="000217B8" w:rsidRPr="00372789">
        <w:rPr>
          <w:rFonts w:ascii="Times New Roman" w:hAnsi="Times New Roman" w:cs="Times New Roman"/>
          <w:sz w:val="24"/>
          <w:szCs w:val="24"/>
        </w:rPr>
        <w:t xml:space="preserve"> </w:t>
      </w:r>
      <w:r w:rsidR="00ED37A0" w:rsidRPr="00372789">
        <w:rPr>
          <w:rFonts w:ascii="Times New Roman" w:hAnsi="Times New Roman" w:cs="Times New Roman"/>
          <w:sz w:val="24"/>
          <w:szCs w:val="24"/>
        </w:rPr>
        <w:t xml:space="preserve">Two of the </w:t>
      </w:r>
      <w:r w:rsidR="005B0E9E" w:rsidRPr="00372789">
        <w:rPr>
          <w:rFonts w:ascii="Times New Roman" w:hAnsi="Times New Roman" w:cs="Times New Roman"/>
          <w:sz w:val="24"/>
          <w:szCs w:val="24"/>
        </w:rPr>
        <w:t>risk factors we examined</w:t>
      </w:r>
      <w:r w:rsidR="009764BA" w:rsidRPr="00372789">
        <w:rPr>
          <w:rFonts w:ascii="Times New Roman" w:hAnsi="Times New Roman" w:cs="Times New Roman"/>
          <w:sz w:val="24"/>
          <w:szCs w:val="24"/>
        </w:rPr>
        <w:t xml:space="preserve"> (obesity, smoking)</w:t>
      </w:r>
      <w:r w:rsidR="00ED37A0" w:rsidRPr="00372789">
        <w:rPr>
          <w:rFonts w:ascii="Times New Roman" w:hAnsi="Times New Roman" w:cs="Times New Roman"/>
          <w:sz w:val="24"/>
          <w:szCs w:val="24"/>
        </w:rPr>
        <w:t xml:space="preserve"> are present before pregnancy</w:t>
      </w:r>
      <w:r w:rsidR="009764BA" w:rsidRPr="00372789">
        <w:rPr>
          <w:rFonts w:ascii="Times New Roman" w:hAnsi="Times New Roman" w:cs="Times New Roman"/>
          <w:sz w:val="24"/>
          <w:szCs w:val="24"/>
        </w:rPr>
        <w:t>.  Importantly, th</w:t>
      </w:r>
      <w:r w:rsidR="00ED37A0" w:rsidRPr="00372789">
        <w:rPr>
          <w:rFonts w:ascii="Times New Roman" w:hAnsi="Times New Roman" w:cs="Times New Roman"/>
          <w:sz w:val="24"/>
          <w:szCs w:val="24"/>
        </w:rPr>
        <w:t>ey have been shown to</w:t>
      </w:r>
      <w:r w:rsidR="005B0E9E" w:rsidRPr="00372789">
        <w:rPr>
          <w:rFonts w:ascii="Times New Roman" w:hAnsi="Times New Roman" w:cs="Times New Roman"/>
          <w:sz w:val="24"/>
          <w:szCs w:val="24"/>
        </w:rPr>
        <w:t xml:space="preserve"> co-exist</w:t>
      </w:r>
      <w:r w:rsidR="009764BA" w:rsidRPr="00372789">
        <w:rPr>
          <w:rFonts w:ascii="Times New Roman" w:hAnsi="Times New Roman" w:cs="Times New Roman"/>
          <w:sz w:val="24"/>
          <w:szCs w:val="24"/>
        </w:rPr>
        <w:t xml:space="preserve"> with other risk factors</w:t>
      </w:r>
      <w:r w:rsidR="000217B8" w:rsidRPr="00372789">
        <w:rPr>
          <w:rFonts w:ascii="Times New Roman" w:hAnsi="Times New Roman" w:cs="Times New Roman"/>
          <w:sz w:val="24"/>
          <w:szCs w:val="24"/>
        </w:rPr>
        <w:t xml:space="preserve"> in SWS women</w:t>
      </w:r>
      <w:r w:rsidR="005B0E9E" w:rsidRPr="00372789">
        <w:rPr>
          <w:rFonts w:ascii="Times New Roman" w:hAnsi="Times New Roman" w:cs="Times New Roman"/>
          <w:sz w:val="24"/>
          <w:szCs w:val="24"/>
        </w:rPr>
        <w:t>, such that maternal obesity is associated with greater risk of excess gestational weight gain and short</w:t>
      </w:r>
      <w:r w:rsidR="000217B8" w:rsidRPr="00372789">
        <w:rPr>
          <w:rFonts w:ascii="Times New Roman" w:hAnsi="Times New Roman" w:cs="Times New Roman"/>
          <w:sz w:val="24"/>
          <w:szCs w:val="24"/>
        </w:rPr>
        <w:t>er duration of breastfeeding [</w:t>
      </w:r>
      <w:r w:rsidR="00F65778" w:rsidRPr="00372789">
        <w:rPr>
          <w:rFonts w:ascii="Times New Roman" w:hAnsi="Times New Roman" w:cs="Times New Roman"/>
          <w:sz w:val="24"/>
          <w:szCs w:val="24"/>
        </w:rPr>
        <w:t>7,</w:t>
      </w:r>
      <w:r w:rsidR="00643C81" w:rsidRPr="00372789">
        <w:rPr>
          <w:rFonts w:ascii="Times New Roman" w:hAnsi="Times New Roman" w:cs="Times New Roman"/>
          <w:sz w:val="24"/>
          <w:szCs w:val="24"/>
        </w:rPr>
        <w:t>44</w:t>
      </w:r>
      <w:r w:rsidR="000217B8" w:rsidRPr="00372789">
        <w:rPr>
          <w:rFonts w:ascii="Times New Roman" w:hAnsi="Times New Roman" w:cs="Times New Roman"/>
          <w:sz w:val="24"/>
          <w:szCs w:val="24"/>
        </w:rPr>
        <w:t xml:space="preserve">], and </w:t>
      </w:r>
      <w:r w:rsidR="005B0E9E" w:rsidRPr="00372789">
        <w:rPr>
          <w:rFonts w:ascii="Times New Roman" w:hAnsi="Times New Roman" w:cs="Times New Roman"/>
          <w:sz w:val="24"/>
          <w:szCs w:val="24"/>
        </w:rPr>
        <w:t xml:space="preserve"> maternal smoking is linked to lower vitamin D status in late pregnancy [</w:t>
      </w:r>
      <w:r w:rsidR="00643C81" w:rsidRPr="00372789">
        <w:rPr>
          <w:rFonts w:ascii="Times New Roman" w:hAnsi="Times New Roman" w:cs="Times New Roman"/>
          <w:sz w:val="24"/>
          <w:szCs w:val="24"/>
        </w:rPr>
        <w:t>17</w:t>
      </w:r>
      <w:r w:rsidR="005B0E9E" w:rsidRPr="00372789">
        <w:rPr>
          <w:rFonts w:ascii="Times New Roman" w:hAnsi="Times New Roman" w:cs="Times New Roman"/>
          <w:sz w:val="24"/>
          <w:szCs w:val="24"/>
        </w:rPr>
        <w:t>].</w:t>
      </w:r>
      <w:r w:rsidR="000217B8" w:rsidRPr="00372789">
        <w:rPr>
          <w:rFonts w:ascii="Times New Roman" w:hAnsi="Times New Roman" w:cs="Times New Roman"/>
          <w:sz w:val="24"/>
          <w:szCs w:val="24"/>
        </w:rPr>
        <w:t xml:space="preserve">  </w:t>
      </w:r>
      <w:r w:rsidR="004D1640" w:rsidRPr="00372789">
        <w:rPr>
          <w:rFonts w:ascii="Times New Roman" w:hAnsi="Times New Roman" w:cs="Times New Roman"/>
          <w:sz w:val="24"/>
          <w:szCs w:val="24"/>
        </w:rPr>
        <w:t>If these are causal</w:t>
      </w:r>
      <w:r w:rsidR="009764BA" w:rsidRPr="00372789">
        <w:rPr>
          <w:rFonts w:ascii="Times New Roman" w:hAnsi="Times New Roman" w:cs="Times New Roman"/>
          <w:sz w:val="24"/>
          <w:szCs w:val="24"/>
        </w:rPr>
        <w:t>ly related</w:t>
      </w:r>
      <w:r w:rsidR="000217B8" w:rsidRPr="00372789">
        <w:rPr>
          <w:rFonts w:ascii="Times New Roman" w:hAnsi="Times New Roman" w:cs="Times New Roman"/>
          <w:sz w:val="24"/>
          <w:szCs w:val="24"/>
        </w:rPr>
        <w:t xml:space="preserve">, </w:t>
      </w:r>
      <w:r w:rsidR="004D1640" w:rsidRPr="00372789">
        <w:rPr>
          <w:rFonts w:ascii="Times New Roman" w:hAnsi="Times New Roman" w:cs="Times New Roman"/>
          <w:sz w:val="24"/>
          <w:szCs w:val="24"/>
        </w:rPr>
        <w:t xml:space="preserve">interventions </w:t>
      </w:r>
      <w:r w:rsidR="0039609A" w:rsidRPr="00372789">
        <w:rPr>
          <w:rFonts w:ascii="Times New Roman" w:hAnsi="Times New Roman" w:cs="Times New Roman"/>
          <w:sz w:val="24"/>
          <w:szCs w:val="24"/>
        </w:rPr>
        <w:t>that</w:t>
      </w:r>
      <w:r w:rsidR="004D1640" w:rsidRPr="00372789">
        <w:rPr>
          <w:rFonts w:ascii="Times New Roman" w:hAnsi="Times New Roman" w:cs="Times New Roman"/>
          <w:sz w:val="24"/>
          <w:szCs w:val="24"/>
        </w:rPr>
        <w:t xml:space="preserve"> address obesity and smoking</w:t>
      </w:r>
      <w:r w:rsidR="0039609A" w:rsidRPr="00372789">
        <w:rPr>
          <w:rFonts w:ascii="Times New Roman" w:hAnsi="Times New Roman" w:cs="Times New Roman"/>
          <w:sz w:val="24"/>
          <w:szCs w:val="24"/>
        </w:rPr>
        <w:t xml:space="preserve"> behaviours</w:t>
      </w:r>
      <w:r w:rsidR="004D1640" w:rsidRPr="00372789">
        <w:rPr>
          <w:rFonts w:ascii="Times New Roman" w:hAnsi="Times New Roman" w:cs="Times New Roman"/>
          <w:sz w:val="24"/>
          <w:szCs w:val="24"/>
        </w:rPr>
        <w:t xml:space="preserve"> </w:t>
      </w:r>
      <w:r w:rsidR="00ED37A0" w:rsidRPr="00372789">
        <w:rPr>
          <w:rFonts w:ascii="Times New Roman" w:hAnsi="Times New Roman" w:cs="Times New Roman"/>
          <w:sz w:val="24"/>
          <w:szCs w:val="24"/>
        </w:rPr>
        <w:t>before pregnancy</w:t>
      </w:r>
      <w:r w:rsidR="0039609A" w:rsidRPr="00372789">
        <w:rPr>
          <w:rFonts w:ascii="Times New Roman" w:hAnsi="Times New Roman" w:cs="Times New Roman"/>
          <w:sz w:val="24"/>
          <w:szCs w:val="24"/>
        </w:rPr>
        <w:t xml:space="preserve"> </w:t>
      </w:r>
      <w:r w:rsidR="009764BA" w:rsidRPr="00372789">
        <w:rPr>
          <w:rFonts w:ascii="Times New Roman" w:hAnsi="Times New Roman" w:cs="Times New Roman"/>
          <w:sz w:val="24"/>
          <w:szCs w:val="24"/>
        </w:rPr>
        <w:t>will</w:t>
      </w:r>
      <w:r w:rsidR="004D1640" w:rsidRPr="00372789">
        <w:rPr>
          <w:rFonts w:ascii="Times New Roman" w:hAnsi="Times New Roman" w:cs="Times New Roman"/>
          <w:sz w:val="24"/>
          <w:szCs w:val="24"/>
        </w:rPr>
        <w:t xml:space="preserve"> also impact on </w:t>
      </w:r>
      <w:r w:rsidR="0047446C" w:rsidRPr="00372789">
        <w:rPr>
          <w:rFonts w:ascii="Times New Roman" w:hAnsi="Times New Roman" w:cs="Times New Roman"/>
          <w:sz w:val="24"/>
          <w:szCs w:val="24"/>
        </w:rPr>
        <w:t xml:space="preserve">the </w:t>
      </w:r>
      <w:r w:rsidR="004D1640" w:rsidRPr="00372789">
        <w:rPr>
          <w:rFonts w:ascii="Times New Roman" w:hAnsi="Times New Roman" w:cs="Times New Roman"/>
          <w:sz w:val="24"/>
          <w:szCs w:val="24"/>
        </w:rPr>
        <w:t>other risk factors</w:t>
      </w:r>
      <w:r w:rsidR="0047446C" w:rsidRPr="00372789">
        <w:rPr>
          <w:rFonts w:ascii="Times New Roman" w:hAnsi="Times New Roman" w:cs="Times New Roman"/>
          <w:sz w:val="24"/>
          <w:szCs w:val="24"/>
        </w:rPr>
        <w:t xml:space="preserve"> we considered</w:t>
      </w:r>
      <w:r w:rsidR="0039609A" w:rsidRPr="00372789">
        <w:rPr>
          <w:rFonts w:ascii="Times New Roman" w:hAnsi="Times New Roman" w:cs="Times New Roman"/>
          <w:sz w:val="24"/>
          <w:szCs w:val="24"/>
        </w:rPr>
        <w:t>.</w:t>
      </w:r>
    </w:p>
    <w:p w:rsidR="004D1640" w:rsidRPr="00372789" w:rsidRDefault="004D1640" w:rsidP="00D22077">
      <w:pPr>
        <w:pStyle w:val="NoSpacing"/>
        <w:spacing w:line="480" w:lineRule="auto"/>
        <w:rPr>
          <w:rFonts w:ascii="Times New Roman" w:hAnsi="Times New Roman" w:cs="Times New Roman"/>
          <w:sz w:val="24"/>
          <w:szCs w:val="24"/>
        </w:rPr>
      </w:pPr>
    </w:p>
    <w:p w:rsidR="00721E18" w:rsidRPr="00372789" w:rsidRDefault="00404C08" w:rsidP="00D22077">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H</w:t>
      </w:r>
      <w:r w:rsidR="005B0E9E" w:rsidRPr="00372789">
        <w:rPr>
          <w:rFonts w:ascii="Times New Roman" w:hAnsi="Times New Roman" w:cs="Times New Roman"/>
          <w:sz w:val="24"/>
          <w:szCs w:val="24"/>
        </w:rPr>
        <w:t>ealth behaviours</w:t>
      </w:r>
      <w:r w:rsidR="000217B8" w:rsidRPr="00372789">
        <w:rPr>
          <w:rFonts w:ascii="Times New Roman" w:hAnsi="Times New Roman" w:cs="Times New Roman"/>
          <w:sz w:val="24"/>
          <w:szCs w:val="24"/>
        </w:rPr>
        <w:t xml:space="preserve"> </w:t>
      </w:r>
      <w:r w:rsidRPr="00372789">
        <w:rPr>
          <w:rFonts w:ascii="Times New Roman" w:hAnsi="Times New Roman" w:cs="Times New Roman"/>
          <w:sz w:val="24"/>
          <w:szCs w:val="24"/>
        </w:rPr>
        <w:t>are socially patterned, and so predict future</w:t>
      </w:r>
      <w:r w:rsidR="005B0E9E" w:rsidRPr="00372789">
        <w:rPr>
          <w:rFonts w:ascii="Times New Roman" w:hAnsi="Times New Roman" w:cs="Times New Roman"/>
          <w:sz w:val="24"/>
          <w:szCs w:val="24"/>
        </w:rPr>
        <w:t xml:space="preserve"> so</w:t>
      </w:r>
      <w:r w:rsidR="00EF0828" w:rsidRPr="00372789">
        <w:rPr>
          <w:rFonts w:ascii="Times New Roman" w:hAnsi="Times New Roman" w:cs="Times New Roman"/>
          <w:sz w:val="24"/>
          <w:szCs w:val="24"/>
        </w:rPr>
        <w:t>cial inequalities [</w:t>
      </w:r>
      <w:r w:rsidR="00643C81" w:rsidRPr="00372789">
        <w:rPr>
          <w:rFonts w:ascii="Times New Roman" w:hAnsi="Times New Roman" w:cs="Times New Roman"/>
          <w:sz w:val="24"/>
          <w:szCs w:val="24"/>
        </w:rPr>
        <w:t>45</w:t>
      </w:r>
      <w:r w:rsidR="00EF0828" w:rsidRPr="00372789">
        <w:rPr>
          <w:rFonts w:ascii="Times New Roman" w:hAnsi="Times New Roman" w:cs="Times New Roman"/>
          <w:sz w:val="24"/>
          <w:szCs w:val="24"/>
        </w:rPr>
        <w:t xml:space="preserve">].  </w:t>
      </w:r>
      <w:r w:rsidR="005B0E9E" w:rsidRPr="00372789">
        <w:rPr>
          <w:rFonts w:ascii="Times New Roman" w:hAnsi="Times New Roman" w:cs="Times New Roman"/>
          <w:sz w:val="24"/>
          <w:szCs w:val="24"/>
        </w:rPr>
        <w:t xml:space="preserve">Evidence from the SWS </w:t>
      </w:r>
      <w:r w:rsidR="00F65778" w:rsidRPr="00372789">
        <w:rPr>
          <w:rFonts w:ascii="Times New Roman" w:hAnsi="Times New Roman" w:cs="Times New Roman"/>
          <w:sz w:val="24"/>
          <w:szCs w:val="24"/>
        </w:rPr>
        <w:t>shows</w:t>
      </w:r>
      <w:r w:rsidR="005B0E9E" w:rsidRPr="00372789">
        <w:rPr>
          <w:rFonts w:ascii="Times New Roman" w:hAnsi="Times New Roman" w:cs="Times New Roman"/>
          <w:sz w:val="24"/>
          <w:szCs w:val="24"/>
        </w:rPr>
        <w:t xml:space="preserve"> there is little preparation</w:t>
      </w:r>
      <w:r w:rsidR="00EF0828" w:rsidRPr="00372789">
        <w:rPr>
          <w:rFonts w:ascii="Times New Roman" w:hAnsi="Times New Roman" w:cs="Times New Roman"/>
          <w:sz w:val="24"/>
          <w:szCs w:val="24"/>
        </w:rPr>
        <w:t xml:space="preserve"> for pregnancy in terms of </w:t>
      </w:r>
      <w:r w:rsidR="005B0E9E" w:rsidRPr="00372789">
        <w:rPr>
          <w:rFonts w:ascii="Times New Roman" w:hAnsi="Times New Roman" w:cs="Times New Roman"/>
          <w:sz w:val="24"/>
          <w:szCs w:val="24"/>
        </w:rPr>
        <w:t>change</w:t>
      </w:r>
      <w:r w:rsidR="00EF0828" w:rsidRPr="00372789">
        <w:rPr>
          <w:rFonts w:ascii="Times New Roman" w:hAnsi="Times New Roman" w:cs="Times New Roman"/>
          <w:sz w:val="24"/>
          <w:szCs w:val="24"/>
        </w:rPr>
        <w:t>s</w:t>
      </w:r>
      <w:r w:rsidR="005B0E9E" w:rsidRPr="00372789">
        <w:rPr>
          <w:rFonts w:ascii="Times New Roman" w:hAnsi="Times New Roman" w:cs="Times New Roman"/>
          <w:sz w:val="24"/>
          <w:szCs w:val="24"/>
        </w:rPr>
        <w:t xml:space="preserve"> in </w:t>
      </w:r>
      <w:r w:rsidR="00EF0828" w:rsidRPr="00372789">
        <w:rPr>
          <w:rFonts w:ascii="Times New Roman" w:hAnsi="Times New Roman" w:cs="Times New Roman"/>
          <w:sz w:val="24"/>
          <w:szCs w:val="24"/>
        </w:rPr>
        <w:t>health</w:t>
      </w:r>
      <w:r w:rsidR="005B0E9E" w:rsidRPr="00372789">
        <w:rPr>
          <w:rFonts w:ascii="Times New Roman" w:hAnsi="Times New Roman" w:cs="Times New Roman"/>
          <w:sz w:val="24"/>
          <w:szCs w:val="24"/>
        </w:rPr>
        <w:t xml:space="preserve"> behaviours</w:t>
      </w:r>
      <w:r w:rsidR="00EF0828" w:rsidRPr="00372789">
        <w:rPr>
          <w:rFonts w:ascii="Times New Roman" w:hAnsi="Times New Roman" w:cs="Times New Roman"/>
          <w:sz w:val="24"/>
          <w:szCs w:val="24"/>
        </w:rPr>
        <w:t>, and</w:t>
      </w:r>
      <w:r w:rsidR="004D1640" w:rsidRPr="00372789">
        <w:rPr>
          <w:rFonts w:ascii="Times New Roman" w:hAnsi="Times New Roman" w:cs="Times New Roman"/>
          <w:sz w:val="24"/>
          <w:szCs w:val="24"/>
        </w:rPr>
        <w:t xml:space="preserve"> this is </w:t>
      </w:r>
      <w:r w:rsidR="0039609A" w:rsidRPr="00372789">
        <w:rPr>
          <w:rFonts w:ascii="Times New Roman" w:hAnsi="Times New Roman" w:cs="Times New Roman"/>
          <w:sz w:val="24"/>
          <w:szCs w:val="24"/>
        </w:rPr>
        <w:t>more</w:t>
      </w:r>
      <w:r w:rsidR="004D1640" w:rsidRPr="00372789">
        <w:rPr>
          <w:rFonts w:ascii="Times New Roman" w:hAnsi="Times New Roman" w:cs="Times New Roman"/>
          <w:sz w:val="24"/>
          <w:szCs w:val="24"/>
        </w:rPr>
        <w:t xml:space="preserve"> marked </w:t>
      </w:r>
      <w:r w:rsidR="00EF0828" w:rsidRPr="00372789">
        <w:rPr>
          <w:rFonts w:ascii="Times New Roman" w:hAnsi="Times New Roman" w:cs="Times New Roman"/>
          <w:sz w:val="24"/>
          <w:szCs w:val="24"/>
        </w:rPr>
        <w:t>among disadvantaged women</w:t>
      </w:r>
      <w:r w:rsidR="004D1640" w:rsidRPr="00372789">
        <w:rPr>
          <w:rFonts w:ascii="Times New Roman" w:hAnsi="Times New Roman" w:cs="Times New Roman"/>
          <w:sz w:val="24"/>
          <w:szCs w:val="24"/>
        </w:rPr>
        <w:t xml:space="preserve"> [</w:t>
      </w:r>
      <w:r w:rsidR="00643C81" w:rsidRPr="00372789">
        <w:rPr>
          <w:rFonts w:ascii="Times New Roman" w:hAnsi="Times New Roman" w:cs="Times New Roman"/>
          <w:sz w:val="24"/>
          <w:szCs w:val="24"/>
        </w:rPr>
        <w:t>46</w:t>
      </w:r>
      <w:r w:rsidR="004D1640" w:rsidRPr="00372789">
        <w:rPr>
          <w:rFonts w:ascii="Times New Roman" w:hAnsi="Times New Roman" w:cs="Times New Roman"/>
          <w:sz w:val="24"/>
          <w:szCs w:val="24"/>
        </w:rPr>
        <w:t>]</w:t>
      </w:r>
      <w:r w:rsidR="005B0E9E" w:rsidRPr="00372789">
        <w:rPr>
          <w:rFonts w:ascii="Times New Roman" w:hAnsi="Times New Roman" w:cs="Times New Roman"/>
          <w:sz w:val="24"/>
          <w:szCs w:val="24"/>
        </w:rPr>
        <w:t xml:space="preserve">.  </w:t>
      </w:r>
      <w:r w:rsidRPr="00372789">
        <w:rPr>
          <w:rFonts w:ascii="Times New Roman" w:hAnsi="Times New Roman" w:cs="Times New Roman"/>
          <w:sz w:val="24"/>
          <w:szCs w:val="24"/>
        </w:rPr>
        <w:t xml:space="preserve">Interventions </w:t>
      </w:r>
      <w:r w:rsidRPr="00372789">
        <w:rPr>
          <w:rFonts w:ascii="Times New Roman" w:hAnsi="Times New Roman" w:cs="Times New Roman"/>
          <w:sz w:val="24"/>
          <w:szCs w:val="24"/>
        </w:rPr>
        <w:lastRenderedPageBreak/>
        <w:t>and policies to encourage behaviour change need to include recognition of the influence of the wider social and economic environment [</w:t>
      </w:r>
      <w:r w:rsidR="00643C81" w:rsidRPr="00372789">
        <w:rPr>
          <w:rFonts w:ascii="Times New Roman" w:hAnsi="Times New Roman" w:cs="Times New Roman"/>
          <w:sz w:val="24"/>
          <w:szCs w:val="24"/>
        </w:rPr>
        <w:t>47</w:t>
      </w:r>
      <w:r w:rsidRPr="00372789">
        <w:rPr>
          <w:rFonts w:ascii="Times New Roman" w:hAnsi="Times New Roman" w:cs="Times New Roman"/>
          <w:sz w:val="24"/>
          <w:szCs w:val="24"/>
        </w:rPr>
        <w:t>], as well as consideration of how best to support individuals</w:t>
      </w:r>
      <w:r w:rsidR="00C44697" w:rsidRPr="00372789">
        <w:rPr>
          <w:rFonts w:ascii="Times New Roman" w:hAnsi="Times New Roman" w:cs="Times New Roman"/>
          <w:sz w:val="24"/>
          <w:szCs w:val="24"/>
        </w:rPr>
        <w:t xml:space="preserve"> [</w:t>
      </w:r>
      <w:r w:rsidR="00002326" w:rsidRPr="00372789">
        <w:rPr>
          <w:rFonts w:ascii="Times New Roman" w:hAnsi="Times New Roman" w:cs="Times New Roman"/>
          <w:sz w:val="24"/>
          <w:szCs w:val="24"/>
        </w:rPr>
        <w:t>4</w:t>
      </w:r>
      <w:r w:rsidR="00643C81" w:rsidRPr="00372789">
        <w:rPr>
          <w:rFonts w:ascii="Times New Roman" w:hAnsi="Times New Roman" w:cs="Times New Roman"/>
          <w:sz w:val="24"/>
          <w:szCs w:val="24"/>
        </w:rPr>
        <w:t>8</w:t>
      </w:r>
      <w:r w:rsidR="00C44697" w:rsidRPr="00372789">
        <w:rPr>
          <w:rFonts w:ascii="Times New Roman" w:hAnsi="Times New Roman" w:cs="Times New Roman"/>
          <w:sz w:val="24"/>
          <w:szCs w:val="24"/>
        </w:rPr>
        <w:t>]</w:t>
      </w:r>
      <w:r w:rsidRPr="00372789">
        <w:rPr>
          <w:rFonts w:ascii="Times New Roman" w:hAnsi="Times New Roman" w:cs="Times New Roman"/>
          <w:sz w:val="24"/>
          <w:szCs w:val="24"/>
        </w:rPr>
        <w:t xml:space="preserve">.  </w:t>
      </w:r>
      <w:r w:rsidR="00EF0828" w:rsidRPr="00372789">
        <w:rPr>
          <w:rFonts w:ascii="Times New Roman" w:hAnsi="Times New Roman" w:cs="Times New Roman"/>
          <w:sz w:val="24"/>
          <w:szCs w:val="24"/>
        </w:rPr>
        <w:t>T</w:t>
      </w:r>
      <w:r w:rsidR="005B0E9E" w:rsidRPr="00372789">
        <w:rPr>
          <w:rFonts w:ascii="Times New Roman" w:hAnsi="Times New Roman" w:cs="Times New Roman"/>
          <w:sz w:val="24"/>
          <w:szCs w:val="24"/>
        </w:rPr>
        <w:t>he</w:t>
      </w:r>
      <w:r w:rsidR="005B0E9E" w:rsidRPr="00372789">
        <w:rPr>
          <w:rFonts w:ascii="Times New Roman" w:hAnsi="Times New Roman" w:cs="Times New Roman"/>
          <w:b/>
          <w:sz w:val="24"/>
          <w:szCs w:val="24"/>
        </w:rPr>
        <w:t xml:space="preserve"> </w:t>
      </w:r>
      <w:r w:rsidR="00721E18" w:rsidRPr="00372789">
        <w:rPr>
          <w:rFonts w:ascii="Times New Roman" w:hAnsi="Times New Roman" w:cs="Times New Roman"/>
          <w:sz w:val="24"/>
          <w:szCs w:val="24"/>
        </w:rPr>
        <w:t>challenges of</w:t>
      </w:r>
      <w:r w:rsidR="005B0E9E" w:rsidRPr="00372789">
        <w:rPr>
          <w:rFonts w:ascii="Times New Roman" w:hAnsi="Times New Roman" w:cs="Times New Roman"/>
          <w:sz w:val="24"/>
          <w:szCs w:val="24"/>
        </w:rPr>
        <w:t xml:space="preserve"> changing behaviour</w:t>
      </w:r>
      <w:r w:rsidR="0039609A" w:rsidRPr="00372789">
        <w:rPr>
          <w:rFonts w:ascii="Times New Roman" w:hAnsi="Times New Roman" w:cs="Times New Roman"/>
          <w:sz w:val="24"/>
          <w:szCs w:val="24"/>
        </w:rPr>
        <w:t xml:space="preserve">, </w:t>
      </w:r>
      <w:r w:rsidR="005B0E9E" w:rsidRPr="00372789">
        <w:rPr>
          <w:rFonts w:ascii="Times New Roman" w:hAnsi="Times New Roman" w:cs="Times New Roman"/>
          <w:sz w:val="24"/>
          <w:szCs w:val="24"/>
        </w:rPr>
        <w:t xml:space="preserve">to </w:t>
      </w:r>
      <w:r w:rsidR="00721E18" w:rsidRPr="00372789">
        <w:rPr>
          <w:rFonts w:ascii="Times New Roman" w:hAnsi="Times New Roman" w:cs="Times New Roman"/>
          <w:sz w:val="24"/>
          <w:szCs w:val="24"/>
        </w:rPr>
        <w:t>achiev</w:t>
      </w:r>
      <w:r w:rsidR="005B0E9E" w:rsidRPr="00372789">
        <w:rPr>
          <w:rFonts w:ascii="Times New Roman" w:hAnsi="Times New Roman" w:cs="Times New Roman"/>
          <w:sz w:val="24"/>
          <w:szCs w:val="24"/>
        </w:rPr>
        <w:t>e</w:t>
      </w:r>
      <w:r w:rsidR="00721E18" w:rsidRPr="00372789">
        <w:rPr>
          <w:rFonts w:ascii="Times New Roman" w:hAnsi="Times New Roman" w:cs="Times New Roman"/>
          <w:sz w:val="24"/>
          <w:szCs w:val="24"/>
        </w:rPr>
        <w:t xml:space="preserve"> a healthy body weight </w:t>
      </w:r>
      <w:r w:rsidR="00016118" w:rsidRPr="00372789">
        <w:rPr>
          <w:rFonts w:ascii="Times New Roman" w:hAnsi="Times New Roman" w:cs="Times New Roman"/>
          <w:sz w:val="24"/>
          <w:szCs w:val="24"/>
        </w:rPr>
        <w:t>and stop smoking</w:t>
      </w:r>
      <w:r w:rsidR="0039609A" w:rsidRPr="00372789">
        <w:rPr>
          <w:rFonts w:ascii="Times New Roman" w:hAnsi="Times New Roman" w:cs="Times New Roman"/>
          <w:sz w:val="24"/>
          <w:szCs w:val="24"/>
        </w:rPr>
        <w:t>,</w:t>
      </w:r>
      <w:r w:rsidR="004D1640" w:rsidRPr="00372789">
        <w:rPr>
          <w:rFonts w:ascii="Times New Roman" w:hAnsi="Times New Roman" w:cs="Times New Roman"/>
          <w:sz w:val="24"/>
          <w:szCs w:val="24"/>
        </w:rPr>
        <w:t xml:space="preserve"> </w:t>
      </w:r>
      <w:r w:rsidRPr="00372789">
        <w:rPr>
          <w:rFonts w:ascii="Times New Roman" w:hAnsi="Times New Roman" w:cs="Times New Roman"/>
          <w:sz w:val="24"/>
          <w:szCs w:val="24"/>
        </w:rPr>
        <w:t>are considerable</w:t>
      </w:r>
      <w:r w:rsidR="00456D3C" w:rsidRPr="00372789">
        <w:rPr>
          <w:rFonts w:ascii="Times New Roman" w:hAnsi="Times New Roman" w:cs="Times New Roman"/>
          <w:sz w:val="24"/>
          <w:szCs w:val="24"/>
        </w:rPr>
        <w:t xml:space="preserve"> [4</w:t>
      </w:r>
      <w:r w:rsidR="00643C81" w:rsidRPr="00372789">
        <w:rPr>
          <w:rFonts w:ascii="Times New Roman" w:hAnsi="Times New Roman" w:cs="Times New Roman"/>
          <w:sz w:val="24"/>
          <w:szCs w:val="24"/>
        </w:rPr>
        <w:t>9,50</w:t>
      </w:r>
      <w:r w:rsidR="00456D3C" w:rsidRPr="00372789">
        <w:rPr>
          <w:rFonts w:ascii="Times New Roman" w:hAnsi="Times New Roman" w:cs="Times New Roman"/>
          <w:sz w:val="24"/>
          <w:szCs w:val="24"/>
        </w:rPr>
        <w:t>]</w:t>
      </w:r>
      <w:r w:rsidR="0039609A" w:rsidRPr="00372789">
        <w:rPr>
          <w:rFonts w:ascii="Times New Roman" w:hAnsi="Times New Roman" w:cs="Times New Roman"/>
          <w:sz w:val="24"/>
          <w:szCs w:val="24"/>
        </w:rPr>
        <w:t>.  But for women who go on to become pregnant,</w:t>
      </w:r>
      <w:r w:rsidR="00721E18" w:rsidRPr="00372789">
        <w:rPr>
          <w:rFonts w:ascii="Times New Roman" w:hAnsi="Times New Roman" w:cs="Times New Roman"/>
          <w:sz w:val="24"/>
          <w:szCs w:val="24"/>
        </w:rPr>
        <w:t xml:space="preserve"> </w:t>
      </w:r>
      <w:r w:rsidR="00C44697" w:rsidRPr="00372789">
        <w:rPr>
          <w:rFonts w:ascii="Times New Roman" w:hAnsi="Times New Roman" w:cs="Times New Roman"/>
          <w:sz w:val="24"/>
          <w:szCs w:val="24"/>
        </w:rPr>
        <w:t xml:space="preserve">our findings suggest that </w:t>
      </w:r>
      <w:r w:rsidR="00F65778" w:rsidRPr="00372789">
        <w:rPr>
          <w:rFonts w:ascii="Times New Roman" w:hAnsi="Times New Roman" w:cs="Times New Roman"/>
          <w:sz w:val="24"/>
          <w:szCs w:val="24"/>
        </w:rPr>
        <w:t xml:space="preserve">the </w:t>
      </w:r>
      <w:r w:rsidR="00EF0828" w:rsidRPr="00372789">
        <w:rPr>
          <w:rFonts w:ascii="Times New Roman" w:hAnsi="Times New Roman" w:cs="Times New Roman"/>
          <w:sz w:val="24"/>
          <w:szCs w:val="24"/>
        </w:rPr>
        <w:t>impact</w:t>
      </w:r>
      <w:r w:rsidR="00F65778" w:rsidRPr="00372789">
        <w:rPr>
          <w:rFonts w:ascii="Times New Roman" w:hAnsi="Times New Roman" w:cs="Times New Roman"/>
          <w:sz w:val="24"/>
          <w:szCs w:val="24"/>
        </w:rPr>
        <w:t xml:space="preserve"> of these changes</w:t>
      </w:r>
      <w:r w:rsidR="000217B8" w:rsidRPr="00372789">
        <w:rPr>
          <w:rFonts w:ascii="Times New Roman" w:hAnsi="Times New Roman" w:cs="Times New Roman"/>
          <w:sz w:val="24"/>
          <w:szCs w:val="24"/>
        </w:rPr>
        <w:t xml:space="preserve"> could be significant</w:t>
      </w:r>
      <w:r w:rsidR="00EF0828" w:rsidRPr="00372789">
        <w:rPr>
          <w:rFonts w:ascii="Times New Roman" w:hAnsi="Times New Roman" w:cs="Times New Roman"/>
          <w:sz w:val="24"/>
          <w:szCs w:val="24"/>
        </w:rPr>
        <w:t xml:space="preserve">. </w:t>
      </w:r>
    </w:p>
    <w:p w:rsidR="00605DF0" w:rsidRPr="00372789" w:rsidRDefault="00605DF0" w:rsidP="00C263CB"/>
    <w:p w:rsidR="0031578D" w:rsidRPr="00372789" w:rsidRDefault="0031578D" w:rsidP="0031578D">
      <w:pPr>
        <w:spacing w:line="480" w:lineRule="auto"/>
        <w:rPr>
          <w:rFonts w:ascii="Times New Roman" w:hAnsi="Times New Roman" w:cs="Times New Roman"/>
          <w:b/>
          <w:sz w:val="24"/>
          <w:szCs w:val="24"/>
        </w:rPr>
      </w:pPr>
      <w:r w:rsidRPr="00372789">
        <w:rPr>
          <w:rFonts w:ascii="Times New Roman" w:hAnsi="Times New Roman" w:cs="Times New Roman"/>
          <w:b/>
          <w:sz w:val="24"/>
          <w:szCs w:val="24"/>
        </w:rPr>
        <w:t>ACKNOWLEDGEMENTS</w:t>
      </w:r>
    </w:p>
    <w:p w:rsidR="0031578D" w:rsidRPr="00372789" w:rsidRDefault="0031578D" w:rsidP="0031578D">
      <w:pPr>
        <w:widowControl w:val="0"/>
        <w:spacing w:after="0" w:line="480" w:lineRule="auto"/>
        <w:rPr>
          <w:rFonts w:ascii="Times New Roman" w:hAnsi="Times New Roman"/>
          <w:kern w:val="2"/>
          <w:sz w:val="24"/>
          <w:szCs w:val="24"/>
          <w:lang w:val="en-US"/>
        </w:rPr>
      </w:pPr>
      <w:r w:rsidRPr="00372789">
        <w:rPr>
          <w:rFonts w:ascii="Times New Roman" w:hAnsi="Times New Roman"/>
          <w:kern w:val="2"/>
          <w:sz w:val="24"/>
          <w:szCs w:val="24"/>
          <w:lang w:val="en-US"/>
        </w:rPr>
        <w:t>We are grateful to all the families in the Southampton Women’s Survey, and to the research nurses and other staff who collected and processed the data.  The authors’ responsibilities were as follows: KMG, HMI, SMR, CML and CC were responsible for the design</w:t>
      </w:r>
      <w:r w:rsidRPr="00372789">
        <w:rPr>
          <w:rFonts w:ascii="Times New Roman" w:hAnsi="Times New Roman" w:hint="eastAsia"/>
          <w:kern w:val="2"/>
          <w:sz w:val="24"/>
          <w:szCs w:val="24"/>
          <w:lang w:val="en-US"/>
        </w:rPr>
        <w:t xml:space="preserve"> and conduct</w:t>
      </w:r>
      <w:r w:rsidRPr="00372789">
        <w:rPr>
          <w:rFonts w:ascii="Times New Roman" w:hAnsi="Times New Roman"/>
          <w:kern w:val="2"/>
          <w:sz w:val="24"/>
          <w:szCs w:val="24"/>
          <w:lang w:val="en-US"/>
        </w:rPr>
        <w:t xml:space="preserve"> of the Southampton Women’s Survey. SMR planned the analyses and drafted the manuscript. SRC and B</w:t>
      </w:r>
      <w:r w:rsidR="00E65855" w:rsidRPr="00372789">
        <w:rPr>
          <w:rFonts w:ascii="Times New Roman" w:hAnsi="Times New Roman"/>
          <w:kern w:val="2"/>
          <w:sz w:val="24"/>
          <w:szCs w:val="24"/>
          <w:lang w:val="en-US"/>
        </w:rPr>
        <w:t>D</w:t>
      </w:r>
      <w:r w:rsidRPr="00372789">
        <w:rPr>
          <w:rFonts w:ascii="Times New Roman" w:hAnsi="Times New Roman"/>
          <w:kern w:val="2"/>
          <w:sz w:val="24"/>
          <w:szCs w:val="24"/>
          <w:lang w:val="en-US"/>
        </w:rPr>
        <w:t>B conducted the statistical analyses</w:t>
      </w:r>
      <w:r w:rsidR="00724E91" w:rsidRPr="00372789">
        <w:rPr>
          <w:rFonts w:ascii="Times New Roman" w:hAnsi="Times New Roman"/>
          <w:kern w:val="2"/>
          <w:sz w:val="24"/>
          <w:szCs w:val="24"/>
          <w:lang w:val="en-US"/>
        </w:rPr>
        <w:t xml:space="preserve"> with support from HMI</w:t>
      </w:r>
      <w:r w:rsidRPr="00372789">
        <w:rPr>
          <w:rFonts w:ascii="Times New Roman" w:hAnsi="Times New Roman"/>
          <w:kern w:val="2"/>
          <w:sz w:val="24"/>
          <w:szCs w:val="24"/>
          <w:lang w:val="en-US"/>
        </w:rPr>
        <w:t xml:space="preserve">. </w:t>
      </w:r>
      <w:r w:rsidR="00724E91" w:rsidRPr="00372789">
        <w:rPr>
          <w:rFonts w:ascii="Times New Roman" w:hAnsi="Times New Roman"/>
          <w:kern w:val="2"/>
          <w:sz w:val="24"/>
          <w:szCs w:val="24"/>
          <w:lang w:val="en-US"/>
        </w:rPr>
        <w:t xml:space="preserve"> </w:t>
      </w:r>
      <w:r w:rsidRPr="00372789">
        <w:rPr>
          <w:rFonts w:ascii="Times New Roman" w:hAnsi="Times New Roman"/>
          <w:kern w:val="2"/>
          <w:sz w:val="24"/>
          <w:szCs w:val="24"/>
          <w:lang w:val="en-US"/>
        </w:rPr>
        <w:t>NCH was responsible for the children’s DXA assessments. All authors read and approved the final version of the manuscript. KMG has received reimbursement for speaking at conferences sponsored by companies selling nutritional products and is part of an academic consortium that has received research funding from Abbot Nutrition, Nestec and Danone. No author had any potential conflicts of interest.</w:t>
      </w:r>
    </w:p>
    <w:p w:rsidR="009D01DD" w:rsidRPr="00372789" w:rsidRDefault="003F58DF" w:rsidP="005A55C6">
      <w:pPr>
        <w:spacing w:line="480" w:lineRule="auto"/>
        <w:rPr>
          <w:rFonts w:ascii="Times New Roman" w:hAnsi="Times New Roman" w:cs="Times New Roman"/>
          <w:sz w:val="24"/>
          <w:szCs w:val="24"/>
        </w:rPr>
        <w:sectPr w:rsidR="009D01DD" w:rsidRPr="00372789" w:rsidSect="001000CA">
          <w:headerReference w:type="default" r:id="rId11"/>
          <w:pgSz w:w="11906" w:h="16838"/>
          <w:pgMar w:top="1418" w:right="1418" w:bottom="1418" w:left="1418" w:header="709" w:footer="709" w:gutter="0"/>
          <w:lnNumType w:countBy="1" w:restart="continuous"/>
          <w:cols w:space="708"/>
          <w:docGrid w:linePitch="360"/>
        </w:sectPr>
      </w:pPr>
      <w:r w:rsidRPr="00372789">
        <w:rPr>
          <w:rFonts w:ascii="Times New Roman" w:hAnsi="Times New Roman" w:cs="Times New Roman"/>
          <w:i/>
          <w:sz w:val="24"/>
          <w:szCs w:val="24"/>
        </w:rPr>
        <w:t xml:space="preserve">Funding: </w:t>
      </w:r>
      <w:r w:rsidRPr="00372789">
        <w:rPr>
          <w:rFonts w:ascii="Times New Roman" w:hAnsi="Times New Roman" w:cs="Times New Roman"/>
          <w:iCs/>
          <w:sz w:val="24"/>
          <w:szCs w:val="24"/>
        </w:rPr>
        <w:t xml:space="preserve"> </w:t>
      </w:r>
      <w:r w:rsidRPr="00372789">
        <w:rPr>
          <w:rFonts w:ascii="Times New Roman" w:hAnsi="Times New Roman" w:cs="Times New Roman"/>
          <w:sz w:val="24"/>
          <w:szCs w:val="24"/>
        </w:rPr>
        <w:t xml:space="preserve">Medical Research Council, British Heart Foundation, Food Standards Agency and Arthritis Research UK. The research leading to these results has also received funding from the European Union's Seventh Framework Programme (FP7/2007-2013), project EarlyNutrition under grant agreement n°289346.  KMG is supported by the National Institute for Health Research through the NIHR Southampton Biomedical Research Centre.  </w:t>
      </w:r>
    </w:p>
    <w:p w:rsidR="00BA0814" w:rsidRPr="00372789" w:rsidRDefault="00F946FF" w:rsidP="009D01DD">
      <w:pPr>
        <w:spacing w:line="480" w:lineRule="auto"/>
        <w:rPr>
          <w:rFonts w:ascii="Times New Roman" w:hAnsi="Times New Roman" w:cs="Times New Roman"/>
          <w:b/>
          <w:sz w:val="24"/>
          <w:szCs w:val="24"/>
        </w:rPr>
      </w:pPr>
      <w:r w:rsidRPr="00372789">
        <w:rPr>
          <w:rFonts w:ascii="Times New Roman" w:hAnsi="Times New Roman" w:cs="Times New Roman"/>
          <w:b/>
          <w:sz w:val="24"/>
          <w:szCs w:val="24"/>
        </w:rPr>
        <w:lastRenderedPageBreak/>
        <w:t>REFERENCES</w:t>
      </w:r>
    </w:p>
    <w:p w:rsidR="00C34622" w:rsidRPr="00372789" w:rsidRDefault="008A2F5F"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1. </w:t>
      </w:r>
      <w:r w:rsidR="00C3429B" w:rsidRPr="00372789">
        <w:rPr>
          <w:rFonts w:ascii="Times New Roman" w:hAnsi="Times New Roman" w:cs="Times New Roman"/>
          <w:sz w:val="24"/>
          <w:szCs w:val="24"/>
        </w:rPr>
        <w:t xml:space="preserve">Lobstein T, Baur L, Uauy R for IASO International Obesity TaskForce. Obesity in children and young people: a crisis in public health. </w:t>
      </w:r>
      <w:r w:rsidR="00C3429B" w:rsidRPr="00372789">
        <w:rPr>
          <w:rFonts w:ascii="Times New Roman" w:hAnsi="Times New Roman" w:cs="Times New Roman"/>
          <w:iCs/>
          <w:sz w:val="24"/>
          <w:szCs w:val="24"/>
        </w:rPr>
        <w:t>Obes Rev</w:t>
      </w:r>
      <w:r w:rsidR="00C3429B" w:rsidRPr="00372789">
        <w:rPr>
          <w:rFonts w:ascii="Times New Roman" w:hAnsi="Times New Roman" w:cs="Times New Roman"/>
          <w:sz w:val="24"/>
          <w:szCs w:val="24"/>
        </w:rPr>
        <w:t xml:space="preserve"> </w:t>
      </w:r>
      <w:r w:rsidR="00861603" w:rsidRPr="00372789">
        <w:rPr>
          <w:rFonts w:ascii="Times New Roman" w:hAnsi="Times New Roman" w:cs="Times New Roman"/>
          <w:sz w:val="24"/>
          <w:szCs w:val="24"/>
        </w:rPr>
        <w:t>2004;</w:t>
      </w:r>
      <w:r w:rsidR="00470AEF" w:rsidRPr="00372789">
        <w:rPr>
          <w:rFonts w:ascii="Times New Roman" w:hAnsi="Times New Roman" w:cs="Times New Roman"/>
          <w:sz w:val="24"/>
          <w:szCs w:val="24"/>
        </w:rPr>
        <w:t xml:space="preserve"> </w:t>
      </w:r>
      <w:r w:rsidR="00C3429B" w:rsidRPr="00372789">
        <w:rPr>
          <w:rFonts w:ascii="Times New Roman" w:hAnsi="Times New Roman" w:cs="Times New Roman"/>
          <w:sz w:val="24"/>
          <w:szCs w:val="24"/>
        </w:rPr>
        <w:t>5 (Suppl 1)</w:t>
      </w:r>
      <w:r w:rsidR="00861603" w:rsidRPr="00372789">
        <w:rPr>
          <w:rFonts w:ascii="Times New Roman" w:hAnsi="Times New Roman" w:cs="Times New Roman"/>
          <w:sz w:val="24"/>
          <w:szCs w:val="24"/>
        </w:rPr>
        <w:t>:</w:t>
      </w:r>
      <w:r w:rsidR="00C3429B" w:rsidRPr="00372789">
        <w:rPr>
          <w:rFonts w:ascii="Times New Roman" w:hAnsi="Times New Roman" w:cs="Times New Roman"/>
          <w:sz w:val="24"/>
          <w:szCs w:val="24"/>
        </w:rPr>
        <w:t xml:space="preserve"> 4-85.</w:t>
      </w:r>
    </w:p>
    <w:p w:rsidR="00C3429B" w:rsidRPr="00372789" w:rsidRDefault="008A2F5F"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2. </w:t>
      </w:r>
      <w:r w:rsidR="00C3429B" w:rsidRPr="00372789">
        <w:rPr>
          <w:rFonts w:ascii="Times New Roman" w:hAnsi="Times New Roman" w:cs="Times New Roman"/>
          <w:sz w:val="24"/>
          <w:szCs w:val="24"/>
        </w:rPr>
        <w:t xml:space="preserve">Procter KL. The aetiology of childhood obesity: a review. </w:t>
      </w:r>
      <w:r w:rsidR="00C3429B" w:rsidRPr="00372789">
        <w:rPr>
          <w:rFonts w:ascii="Times New Roman" w:hAnsi="Times New Roman" w:cs="Times New Roman"/>
          <w:iCs/>
          <w:sz w:val="24"/>
          <w:szCs w:val="24"/>
        </w:rPr>
        <w:t>Nutr Res Rev</w:t>
      </w:r>
      <w:r w:rsidR="00C3429B" w:rsidRPr="00372789">
        <w:rPr>
          <w:rFonts w:ascii="Times New Roman" w:hAnsi="Times New Roman" w:cs="Times New Roman"/>
          <w:sz w:val="24"/>
          <w:szCs w:val="24"/>
        </w:rPr>
        <w:t xml:space="preserve"> </w:t>
      </w:r>
      <w:r w:rsidR="00861603" w:rsidRPr="00372789">
        <w:rPr>
          <w:rFonts w:ascii="Times New Roman" w:hAnsi="Times New Roman" w:cs="Times New Roman"/>
          <w:sz w:val="24"/>
          <w:szCs w:val="24"/>
        </w:rPr>
        <w:t>2007;</w:t>
      </w:r>
      <w:r w:rsidR="00470AEF" w:rsidRPr="00372789">
        <w:rPr>
          <w:rFonts w:ascii="Times New Roman" w:hAnsi="Times New Roman" w:cs="Times New Roman"/>
          <w:sz w:val="24"/>
          <w:szCs w:val="24"/>
        </w:rPr>
        <w:t xml:space="preserve"> </w:t>
      </w:r>
      <w:r w:rsidR="00C3429B" w:rsidRPr="00372789">
        <w:rPr>
          <w:rFonts w:ascii="Times New Roman" w:hAnsi="Times New Roman" w:cs="Times New Roman"/>
          <w:sz w:val="24"/>
          <w:szCs w:val="24"/>
        </w:rPr>
        <w:t>20</w:t>
      </w:r>
      <w:r w:rsidR="00861603" w:rsidRPr="00372789">
        <w:rPr>
          <w:rFonts w:ascii="Times New Roman" w:hAnsi="Times New Roman" w:cs="Times New Roman"/>
          <w:sz w:val="24"/>
          <w:szCs w:val="24"/>
        </w:rPr>
        <w:t>:</w:t>
      </w:r>
      <w:r w:rsidR="003E09F5" w:rsidRPr="00372789">
        <w:rPr>
          <w:rFonts w:ascii="Times New Roman" w:hAnsi="Times New Roman" w:cs="Times New Roman"/>
          <w:sz w:val="24"/>
          <w:szCs w:val="24"/>
        </w:rPr>
        <w:t xml:space="preserve"> </w:t>
      </w:r>
      <w:r w:rsidR="00C3429B" w:rsidRPr="00372789">
        <w:rPr>
          <w:rFonts w:ascii="Times New Roman" w:hAnsi="Times New Roman" w:cs="Times New Roman"/>
          <w:sz w:val="24"/>
          <w:szCs w:val="24"/>
        </w:rPr>
        <w:t>29-45.</w:t>
      </w:r>
    </w:p>
    <w:p w:rsidR="00953312" w:rsidRPr="00372789" w:rsidRDefault="008A2F5F"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3. Robinson SM, Godfrey KM. Feeding practices in pregnancy and infancy: relationship with the development of overweight and obesity in childhood. Int J</w:t>
      </w:r>
      <w:r w:rsidR="00861603" w:rsidRPr="00372789">
        <w:rPr>
          <w:rFonts w:ascii="Times New Roman" w:hAnsi="Times New Roman" w:cs="Times New Roman"/>
          <w:sz w:val="24"/>
          <w:szCs w:val="24"/>
        </w:rPr>
        <w:t xml:space="preserve"> </w:t>
      </w:r>
      <w:r w:rsidRPr="00372789">
        <w:rPr>
          <w:rFonts w:ascii="Times New Roman" w:hAnsi="Times New Roman" w:cs="Times New Roman"/>
          <w:sz w:val="24"/>
          <w:szCs w:val="24"/>
        </w:rPr>
        <w:t>Obes 2008;</w:t>
      </w:r>
      <w:r w:rsidR="00470AEF" w:rsidRPr="00372789">
        <w:rPr>
          <w:rFonts w:ascii="Times New Roman" w:hAnsi="Times New Roman" w:cs="Times New Roman"/>
          <w:sz w:val="24"/>
          <w:szCs w:val="24"/>
        </w:rPr>
        <w:t xml:space="preserve"> </w:t>
      </w:r>
      <w:r w:rsidRPr="00372789">
        <w:rPr>
          <w:rFonts w:ascii="Times New Roman" w:hAnsi="Times New Roman" w:cs="Times New Roman"/>
          <w:sz w:val="24"/>
          <w:szCs w:val="24"/>
        </w:rPr>
        <w:t>32:</w:t>
      </w:r>
      <w:r w:rsidR="003E09F5" w:rsidRPr="00372789">
        <w:rPr>
          <w:rFonts w:ascii="Times New Roman" w:hAnsi="Times New Roman" w:cs="Times New Roman"/>
          <w:sz w:val="24"/>
          <w:szCs w:val="24"/>
        </w:rPr>
        <w:t xml:space="preserve"> </w:t>
      </w:r>
      <w:r w:rsidRPr="00372789">
        <w:rPr>
          <w:rFonts w:ascii="Times New Roman" w:hAnsi="Times New Roman" w:cs="Times New Roman"/>
          <w:sz w:val="24"/>
          <w:szCs w:val="24"/>
        </w:rPr>
        <w:t>S4-10.</w:t>
      </w:r>
    </w:p>
    <w:p w:rsidR="00DB44A9" w:rsidRPr="00372789" w:rsidRDefault="008A2F5F"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4. </w:t>
      </w:r>
      <w:r w:rsidR="00861603" w:rsidRPr="00372789">
        <w:rPr>
          <w:rFonts w:ascii="Times New Roman" w:hAnsi="Times New Roman" w:cs="Times New Roman"/>
          <w:sz w:val="24"/>
          <w:szCs w:val="24"/>
        </w:rPr>
        <w:t>Whitaker RC, Dietz WH</w:t>
      </w:r>
      <w:r w:rsidR="00C3429B" w:rsidRPr="00372789">
        <w:rPr>
          <w:rFonts w:ascii="Times New Roman" w:hAnsi="Times New Roman" w:cs="Times New Roman"/>
          <w:sz w:val="24"/>
          <w:szCs w:val="24"/>
        </w:rPr>
        <w:t xml:space="preserve">. Role of prenatal environment in the development of obesity. </w:t>
      </w:r>
      <w:r w:rsidR="00C3429B" w:rsidRPr="00372789">
        <w:rPr>
          <w:rFonts w:ascii="Times New Roman" w:hAnsi="Times New Roman" w:cs="Times New Roman"/>
          <w:iCs/>
          <w:sz w:val="24"/>
          <w:szCs w:val="24"/>
        </w:rPr>
        <w:t>J Pediatr</w:t>
      </w:r>
      <w:r w:rsidR="00C3429B" w:rsidRPr="00372789">
        <w:rPr>
          <w:rFonts w:ascii="Times New Roman" w:hAnsi="Times New Roman" w:cs="Times New Roman"/>
          <w:sz w:val="24"/>
          <w:szCs w:val="24"/>
        </w:rPr>
        <w:t xml:space="preserve"> </w:t>
      </w:r>
      <w:r w:rsidR="00861603" w:rsidRPr="00372789">
        <w:rPr>
          <w:rFonts w:ascii="Times New Roman" w:hAnsi="Times New Roman" w:cs="Times New Roman"/>
          <w:sz w:val="24"/>
          <w:szCs w:val="24"/>
        </w:rPr>
        <w:t>1998;</w:t>
      </w:r>
      <w:r w:rsidR="00470AEF" w:rsidRPr="00372789">
        <w:rPr>
          <w:rFonts w:ascii="Times New Roman" w:hAnsi="Times New Roman" w:cs="Times New Roman"/>
          <w:sz w:val="24"/>
          <w:szCs w:val="24"/>
        </w:rPr>
        <w:t xml:space="preserve"> </w:t>
      </w:r>
      <w:r w:rsidR="00C3429B" w:rsidRPr="00372789">
        <w:rPr>
          <w:rFonts w:ascii="Times New Roman" w:hAnsi="Times New Roman" w:cs="Times New Roman"/>
          <w:sz w:val="24"/>
          <w:szCs w:val="24"/>
        </w:rPr>
        <w:t>132</w:t>
      </w:r>
      <w:r w:rsidR="00861603" w:rsidRPr="00372789">
        <w:rPr>
          <w:rFonts w:ascii="Times New Roman" w:hAnsi="Times New Roman" w:cs="Times New Roman"/>
          <w:sz w:val="24"/>
          <w:szCs w:val="24"/>
        </w:rPr>
        <w:t>:</w:t>
      </w:r>
      <w:r w:rsidR="003E09F5" w:rsidRPr="00372789">
        <w:rPr>
          <w:rFonts w:ascii="Times New Roman" w:hAnsi="Times New Roman" w:cs="Times New Roman"/>
          <w:sz w:val="24"/>
          <w:szCs w:val="24"/>
        </w:rPr>
        <w:t xml:space="preserve"> </w:t>
      </w:r>
      <w:r w:rsidR="00DF66EA" w:rsidRPr="00372789">
        <w:rPr>
          <w:rFonts w:ascii="Times New Roman" w:hAnsi="Times New Roman" w:cs="Times New Roman"/>
          <w:sz w:val="24"/>
          <w:szCs w:val="24"/>
        </w:rPr>
        <w:t>768-</w:t>
      </w:r>
      <w:r w:rsidR="00C3429B" w:rsidRPr="00372789">
        <w:rPr>
          <w:rFonts w:ascii="Times New Roman" w:hAnsi="Times New Roman" w:cs="Times New Roman"/>
          <w:sz w:val="24"/>
          <w:szCs w:val="24"/>
        </w:rPr>
        <w:t>76.</w:t>
      </w:r>
    </w:p>
    <w:p w:rsidR="00DB44A9" w:rsidRPr="00372789" w:rsidRDefault="008A2F5F"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5. </w:t>
      </w:r>
      <w:r w:rsidR="00D0412A" w:rsidRPr="00372789">
        <w:rPr>
          <w:rFonts w:ascii="Times New Roman" w:hAnsi="Times New Roman" w:cs="Times New Roman"/>
          <w:sz w:val="24"/>
          <w:szCs w:val="24"/>
        </w:rPr>
        <w:t xml:space="preserve">Reilly JJ, Armstrong J, Dorosty AR, Emmett PM, Ness A, Rogers I, </w:t>
      </w:r>
      <w:r w:rsidR="00517373" w:rsidRPr="00372789">
        <w:rPr>
          <w:rFonts w:ascii="Times New Roman" w:hAnsi="Times New Roman" w:cs="Times New Roman"/>
          <w:sz w:val="24"/>
          <w:szCs w:val="24"/>
        </w:rPr>
        <w:t>Steer C, Sherriff A; Avon Longitudinal Study of Parents</w:t>
      </w:r>
      <w:r w:rsidR="00D0412A" w:rsidRPr="00372789">
        <w:rPr>
          <w:rFonts w:ascii="Times New Roman" w:hAnsi="Times New Roman" w:cs="Times New Roman"/>
          <w:sz w:val="24"/>
          <w:szCs w:val="24"/>
        </w:rPr>
        <w:t xml:space="preserve">. Early life risk factors for obesity in childhood: cohort study. </w:t>
      </w:r>
      <w:r w:rsidR="00D0412A" w:rsidRPr="00372789">
        <w:rPr>
          <w:rFonts w:ascii="Times New Roman" w:hAnsi="Times New Roman" w:cs="Times New Roman"/>
          <w:iCs/>
          <w:sz w:val="24"/>
          <w:szCs w:val="24"/>
        </w:rPr>
        <w:t>B</w:t>
      </w:r>
      <w:r w:rsidR="00773B61" w:rsidRPr="00372789">
        <w:rPr>
          <w:rFonts w:ascii="Times New Roman" w:hAnsi="Times New Roman" w:cs="Times New Roman"/>
          <w:iCs/>
          <w:sz w:val="24"/>
          <w:szCs w:val="24"/>
        </w:rPr>
        <w:t xml:space="preserve">r </w:t>
      </w:r>
      <w:r w:rsidR="00D0412A" w:rsidRPr="00372789">
        <w:rPr>
          <w:rFonts w:ascii="Times New Roman" w:hAnsi="Times New Roman" w:cs="Times New Roman"/>
          <w:iCs/>
          <w:sz w:val="24"/>
          <w:szCs w:val="24"/>
        </w:rPr>
        <w:t>M</w:t>
      </w:r>
      <w:r w:rsidR="00773B61" w:rsidRPr="00372789">
        <w:rPr>
          <w:rFonts w:ascii="Times New Roman" w:hAnsi="Times New Roman" w:cs="Times New Roman"/>
          <w:iCs/>
          <w:sz w:val="24"/>
          <w:szCs w:val="24"/>
        </w:rPr>
        <w:t xml:space="preserve">ed </w:t>
      </w:r>
      <w:r w:rsidR="00D0412A" w:rsidRPr="00372789">
        <w:rPr>
          <w:rFonts w:ascii="Times New Roman" w:hAnsi="Times New Roman" w:cs="Times New Roman"/>
          <w:iCs/>
          <w:sz w:val="24"/>
          <w:szCs w:val="24"/>
        </w:rPr>
        <w:t>J</w:t>
      </w:r>
      <w:r w:rsidR="00D0412A" w:rsidRPr="00372789">
        <w:rPr>
          <w:rFonts w:ascii="Times New Roman" w:hAnsi="Times New Roman" w:cs="Times New Roman"/>
          <w:sz w:val="24"/>
          <w:szCs w:val="24"/>
        </w:rPr>
        <w:t xml:space="preserve"> </w:t>
      </w:r>
      <w:r w:rsidR="00861603" w:rsidRPr="00372789">
        <w:rPr>
          <w:rFonts w:ascii="Times New Roman" w:hAnsi="Times New Roman" w:cs="Times New Roman"/>
          <w:sz w:val="24"/>
          <w:szCs w:val="24"/>
        </w:rPr>
        <w:t>2005</w:t>
      </w:r>
      <w:r w:rsidR="00DE3125" w:rsidRPr="00372789">
        <w:rPr>
          <w:rFonts w:ascii="Times New Roman" w:hAnsi="Times New Roman" w:cs="Times New Roman"/>
          <w:sz w:val="24"/>
          <w:szCs w:val="24"/>
        </w:rPr>
        <w:t>;</w:t>
      </w:r>
      <w:r w:rsidR="00470AEF" w:rsidRPr="00372789">
        <w:rPr>
          <w:rFonts w:ascii="Times New Roman" w:hAnsi="Times New Roman" w:cs="Times New Roman"/>
          <w:sz w:val="24"/>
          <w:szCs w:val="24"/>
        </w:rPr>
        <w:t xml:space="preserve"> </w:t>
      </w:r>
      <w:r w:rsidR="00D0412A" w:rsidRPr="00372789">
        <w:rPr>
          <w:rFonts w:ascii="Times New Roman" w:hAnsi="Times New Roman" w:cs="Times New Roman"/>
          <w:sz w:val="24"/>
          <w:szCs w:val="24"/>
        </w:rPr>
        <w:t>330</w:t>
      </w:r>
      <w:r w:rsidR="00DE3125" w:rsidRPr="00372789">
        <w:rPr>
          <w:rFonts w:ascii="Times New Roman" w:hAnsi="Times New Roman" w:cs="Times New Roman"/>
          <w:sz w:val="24"/>
          <w:szCs w:val="24"/>
        </w:rPr>
        <w:t>;</w:t>
      </w:r>
      <w:r w:rsidR="003E09F5" w:rsidRPr="00372789">
        <w:rPr>
          <w:rFonts w:ascii="Times New Roman" w:hAnsi="Times New Roman" w:cs="Times New Roman"/>
          <w:sz w:val="24"/>
          <w:szCs w:val="24"/>
        </w:rPr>
        <w:t xml:space="preserve"> </w:t>
      </w:r>
      <w:r w:rsidR="00DF66EA" w:rsidRPr="00372789">
        <w:rPr>
          <w:rFonts w:ascii="Times New Roman" w:hAnsi="Times New Roman" w:cs="Times New Roman"/>
          <w:sz w:val="24"/>
          <w:szCs w:val="24"/>
        </w:rPr>
        <w:t>1357-</w:t>
      </w:r>
      <w:r w:rsidR="00D0412A" w:rsidRPr="00372789">
        <w:rPr>
          <w:rFonts w:ascii="Times New Roman" w:hAnsi="Times New Roman" w:cs="Times New Roman"/>
          <w:sz w:val="24"/>
          <w:szCs w:val="24"/>
        </w:rPr>
        <w:t>63.</w:t>
      </w:r>
    </w:p>
    <w:p w:rsidR="005B4DB8" w:rsidRPr="00372789" w:rsidRDefault="008A2F5F"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6. </w:t>
      </w:r>
      <w:r w:rsidR="008F4D3B" w:rsidRPr="00372789">
        <w:rPr>
          <w:rFonts w:ascii="Times New Roman" w:hAnsi="Times New Roman" w:cs="Times New Roman"/>
          <w:sz w:val="24"/>
          <w:szCs w:val="24"/>
        </w:rPr>
        <w:t>Oken E, Levitan EB, Gillman MW. Maternal smoking during pregnancy and child overweight: systematic review and meta-analysis. Int J Obes 2008;</w:t>
      </w:r>
      <w:r w:rsidR="00470AEF" w:rsidRPr="00372789">
        <w:rPr>
          <w:rFonts w:ascii="Times New Roman" w:hAnsi="Times New Roman" w:cs="Times New Roman"/>
          <w:sz w:val="24"/>
          <w:szCs w:val="24"/>
        </w:rPr>
        <w:t xml:space="preserve"> </w:t>
      </w:r>
      <w:r w:rsidR="008F4D3B" w:rsidRPr="00372789">
        <w:rPr>
          <w:rFonts w:ascii="Times New Roman" w:hAnsi="Times New Roman" w:cs="Times New Roman"/>
          <w:sz w:val="24"/>
          <w:szCs w:val="24"/>
        </w:rPr>
        <w:t>32:</w:t>
      </w:r>
      <w:r w:rsidR="003E09F5" w:rsidRPr="00372789">
        <w:rPr>
          <w:rFonts w:ascii="Times New Roman" w:hAnsi="Times New Roman" w:cs="Times New Roman"/>
          <w:sz w:val="24"/>
          <w:szCs w:val="24"/>
        </w:rPr>
        <w:t xml:space="preserve"> </w:t>
      </w:r>
      <w:r w:rsidR="00DF66EA" w:rsidRPr="00372789">
        <w:rPr>
          <w:rFonts w:ascii="Times New Roman" w:hAnsi="Times New Roman" w:cs="Times New Roman"/>
          <w:sz w:val="24"/>
          <w:szCs w:val="24"/>
        </w:rPr>
        <w:t>201-</w:t>
      </w:r>
      <w:r w:rsidR="008F4D3B" w:rsidRPr="00372789">
        <w:rPr>
          <w:rFonts w:ascii="Times New Roman" w:hAnsi="Times New Roman" w:cs="Times New Roman"/>
          <w:sz w:val="24"/>
          <w:szCs w:val="24"/>
        </w:rPr>
        <w:t>10.</w:t>
      </w:r>
    </w:p>
    <w:p w:rsidR="00DB44A9" w:rsidRPr="00372789" w:rsidRDefault="008A2F5F"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7.</w:t>
      </w:r>
      <w:r w:rsidR="00BC4CA7" w:rsidRPr="00372789">
        <w:rPr>
          <w:rFonts w:ascii="Times New Roman" w:hAnsi="Times New Roman" w:cs="Times New Roman"/>
          <w:sz w:val="24"/>
          <w:szCs w:val="24"/>
        </w:rPr>
        <w:t xml:space="preserve"> </w:t>
      </w:r>
      <w:r w:rsidR="00BC4CA7" w:rsidRPr="00372789">
        <w:rPr>
          <w:rFonts w:ascii="Times New Roman" w:hAnsi="Times New Roman" w:cs="Times New Roman"/>
          <w:sz w:val="24"/>
          <w:szCs w:val="24"/>
          <w:lang w:val="en-US"/>
        </w:rPr>
        <w:t xml:space="preserve">Crozier SR, Inskip HM, Godfrey KM, Cooper C, Harvey NC, Cole ZA, </w:t>
      </w:r>
      <w:r w:rsidR="00517373" w:rsidRPr="00372789">
        <w:rPr>
          <w:rFonts w:ascii="Times New Roman" w:hAnsi="Times New Roman" w:cs="Times New Roman"/>
          <w:sz w:val="24"/>
          <w:szCs w:val="24"/>
          <w:lang w:val="en-US"/>
        </w:rPr>
        <w:t>Robinson SM; Southampton Women's Survey Study Group</w:t>
      </w:r>
      <w:r w:rsidR="00BC4CA7" w:rsidRPr="00372789">
        <w:rPr>
          <w:rFonts w:ascii="Times New Roman" w:hAnsi="Times New Roman" w:cs="Times New Roman"/>
          <w:sz w:val="24"/>
          <w:szCs w:val="24"/>
          <w:lang w:val="en-US"/>
        </w:rPr>
        <w:t>. Weight gain in pregnancy and childhood body composition: findings from the Southampton Women’s Survey. Am J Clin Nut</w:t>
      </w:r>
      <w:r w:rsidR="00861603" w:rsidRPr="00372789">
        <w:rPr>
          <w:rFonts w:ascii="Times New Roman" w:hAnsi="Times New Roman" w:cs="Times New Roman"/>
          <w:sz w:val="24"/>
          <w:szCs w:val="24"/>
          <w:lang w:val="en-US"/>
        </w:rPr>
        <w:t>r</w:t>
      </w:r>
      <w:r w:rsidR="00BC4CA7" w:rsidRPr="00372789">
        <w:rPr>
          <w:rFonts w:ascii="Times New Roman" w:hAnsi="Times New Roman" w:cs="Times New Roman"/>
          <w:sz w:val="24"/>
          <w:szCs w:val="24"/>
          <w:lang w:val="en-US"/>
        </w:rPr>
        <w:t xml:space="preserve"> 2010;</w:t>
      </w:r>
      <w:r w:rsidR="00470AEF" w:rsidRPr="00372789">
        <w:rPr>
          <w:rFonts w:ascii="Times New Roman" w:hAnsi="Times New Roman" w:cs="Times New Roman"/>
          <w:sz w:val="24"/>
          <w:szCs w:val="24"/>
          <w:lang w:val="en-US"/>
        </w:rPr>
        <w:t xml:space="preserve"> </w:t>
      </w:r>
      <w:r w:rsidR="00BC4CA7" w:rsidRPr="00372789">
        <w:rPr>
          <w:rFonts w:ascii="Times New Roman" w:hAnsi="Times New Roman" w:cs="Times New Roman"/>
          <w:sz w:val="24"/>
          <w:szCs w:val="24"/>
        </w:rPr>
        <w:t>91:</w:t>
      </w:r>
      <w:r w:rsidR="003E09F5" w:rsidRPr="00372789">
        <w:rPr>
          <w:rFonts w:ascii="Times New Roman" w:hAnsi="Times New Roman" w:cs="Times New Roman"/>
          <w:sz w:val="24"/>
          <w:szCs w:val="24"/>
        </w:rPr>
        <w:t xml:space="preserve"> </w:t>
      </w:r>
      <w:r w:rsidR="00DF66EA" w:rsidRPr="00372789">
        <w:rPr>
          <w:rFonts w:ascii="Times New Roman" w:hAnsi="Times New Roman" w:cs="Times New Roman"/>
          <w:sz w:val="24"/>
          <w:szCs w:val="24"/>
        </w:rPr>
        <w:t>1745-</w:t>
      </w:r>
      <w:r w:rsidR="00BC4CA7" w:rsidRPr="00372789">
        <w:rPr>
          <w:rFonts w:ascii="Times New Roman" w:hAnsi="Times New Roman" w:cs="Times New Roman"/>
          <w:sz w:val="24"/>
          <w:szCs w:val="24"/>
        </w:rPr>
        <w:t>51.</w:t>
      </w:r>
      <w:r w:rsidR="00953312" w:rsidRPr="00372789">
        <w:rPr>
          <w:rFonts w:ascii="Times New Roman" w:hAnsi="Times New Roman" w:cs="Times New Roman"/>
          <w:sz w:val="24"/>
          <w:szCs w:val="24"/>
        </w:rPr>
        <w:t xml:space="preserve"> </w:t>
      </w:r>
    </w:p>
    <w:p w:rsidR="009A2F42" w:rsidRPr="00372789" w:rsidRDefault="00BC4CA7"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8. </w:t>
      </w:r>
      <w:r w:rsidR="009A2F42" w:rsidRPr="00372789">
        <w:rPr>
          <w:rFonts w:ascii="Times New Roman" w:hAnsi="Times New Roman" w:cs="Times New Roman"/>
          <w:sz w:val="24"/>
          <w:szCs w:val="24"/>
        </w:rPr>
        <w:t xml:space="preserve">Oddy WH, Li J, Landsborough L, Kendall GE, Henderson S, Downie J. The association of maternal overweight and obesity with breastfeeding duration. </w:t>
      </w:r>
      <w:r w:rsidR="009A2F42" w:rsidRPr="00372789">
        <w:rPr>
          <w:rFonts w:ascii="Times New Roman" w:hAnsi="Times New Roman" w:cs="Times New Roman"/>
          <w:iCs/>
          <w:sz w:val="24"/>
          <w:szCs w:val="24"/>
        </w:rPr>
        <w:t>J Pediatr</w:t>
      </w:r>
      <w:r w:rsidR="009A2F42" w:rsidRPr="00372789">
        <w:rPr>
          <w:rFonts w:ascii="Times New Roman" w:hAnsi="Times New Roman" w:cs="Times New Roman"/>
          <w:sz w:val="24"/>
          <w:szCs w:val="24"/>
        </w:rPr>
        <w:t xml:space="preserve"> </w:t>
      </w:r>
      <w:r w:rsidR="00861603" w:rsidRPr="00372789">
        <w:rPr>
          <w:rFonts w:ascii="Times New Roman" w:hAnsi="Times New Roman" w:cs="Times New Roman"/>
          <w:sz w:val="24"/>
          <w:szCs w:val="24"/>
        </w:rPr>
        <w:t>2006</w:t>
      </w:r>
      <w:r w:rsidR="00DE3125" w:rsidRPr="00372789">
        <w:rPr>
          <w:rFonts w:ascii="Times New Roman" w:hAnsi="Times New Roman" w:cs="Times New Roman"/>
          <w:sz w:val="24"/>
          <w:szCs w:val="24"/>
        </w:rPr>
        <w:t>;</w:t>
      </w:r>
      <w:r w:rsidR="00470AEF" w:rsidRPr="00372789">
        <w:rPr>
          <w:rFonts w:ascii="Times New Roman" w:hAnsi="Times New Roman" w:cs="Times New Roman"/>
          <w:sz w:val="24"/>
          <w:szCs w:val="24"/>
        </w:rPr>
        <w:t xml:space="preserve"> </w:t>
      </w:r>
      <w:r w:rsidR="009A2F42" w:rsidRPr="00372789">
        <w:rPr>
          <w:rFonts w:ascii="Times New Roman" w:hAnsi="Times New Roman" w:cs="Times New Roman"/>
          <w:sz w:val="24"/>
          <w:szCs w:val="24"/>
        </w:rPr>
        <w:t>149</w:t>
      </w:r>
      <w:r w:rsidR="00DE3125" w:rsidRPr="00372789">
        <w:rPr>
          <w:rFonts w:ascii="Times New Roman" w:hAnsi="Times New Roman" w:cs="Times New Roman"/>
          <w:sz w:val="24"/>
          <w:szCs w:val="24"/>
        </w:rPr>
        <w:t>:</w:t>
      </w:r>
      <w:r w:rsidR="003E09F5" w:rsidRPr="00372789">
        <w:rPr>
          <w:rFonts w:ascii="Times New Roman" w:hAnsi="Times New Roman" w:cs="Times New Roman"/>
          <w:sz w:val="24"/>
          <w:szCs w:val="24"/>
        </w:rPr>
        <w:t xml:space="preserve"> </w:t>
      </w:r>
      <w:r w:rsidR="009A2F42" w:rsidRPr="00372789">
        <w:rPr>
          <w:rFonts w:ascii="Times New Roman" w:hAnsi="Times New Roman" w:cs="Times New Roman"/>
          <w:sz w:val="24"/>
          <w:szCs w:val="24"/>
        </w:rPr>
        <w:t>185-91.</w:t>
      </w:r>
    </w:p>
    <w:p w:rsidR="00270945" w:rsidRPr="00372789" w:rsidRDefault="00BC4CA7"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9.</w:t>
      </w:r>
      <w:r w:rsidR="00270945" w:rsidRPr="00372789">
        <w:rPr>
          <w:rFonts w:ascii="Times New Roman" w:hAnsi="Times New Roman" w:cs="Times New Roman"/>
          <w:sz w:val="24"/>
          <w:szCs w:val="24"/>
        </w:rPr>
        <w:t xml:space="preserve"> Turcksin R, Bel S, Galjaard S, Devlieger R. Maternal obesity and breastfeeding intention, initiation, intensity and duration: a systematic review. M</w:t>
      </w:r>
      <w:r w:rsidR="00DF66EA" w:rsidRPr="00372789">
        <w:rPr>
          <w:rFonts w:ascii="Times New Roman" w:hAnsi="Times New Roman" w:cs="Times New Roman"/>
          <w:sz w:val="24"/>
          <w:szCs w:val="24"/>
        </w:rPr>
        <w:t>atern Child Nutr 2014; 10: 166-</w:t>
      </w:r>
      <w:r w:rsidR="00270945" w:rsidRPr="00372789">
        <w:rPr>
          <w:rFonts w:ascii="Times New Roman" w:hAnsi="Times New Roman" w:cs="Times New Roman"/>
          <w:sz w:val="24"/>
          <w:szCs w:val="24"/>
        </w:rPr>
        <w:t>83.</w:t>
      </w:r>
    </w:p>
    <w:p w:rsidR="00953312" w:rsidRPr="00372789" w:rsidRDefault="00BC4CA7"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10. </w:t>
      </w:r>
      <w:r w:rsidR="0037054A" w:rsidRPr="00372789">
        <w:rPr>
          <w:rFonts w:ascii="Times New Roman" w:hAnsi="Times New Roman" w:cs="Times New Roman"/>
          <w:sz w:val="24"/>
          <w:szCs w:val="24"/>
        </w:rPr>
        <w:t xml:space="preserve">Morandi A, Meyre D, Lobbens S, Kleinman K, Kaakinen M, Rifas-Shiman SL, </w:t>
      </w:r>
      <w:r w:rsidR="00517373" w:rsidRPr="00372789">
        <w:rPr>
          <w:rFonts w:ascii="Times New Roman" w:hAnsi="Times New Roman" w:cs="Times New Roman"/>
          <w:sz w:val="24"/>
          <w:szCs w:val="24"/>
        </w:rPr>
        <w:t>Vatin V, Gaget S, Pouta A, Hartikainen AL, et al</w:t>
      </w:r>
      <w:r w:rsidR="00EE7DD0" w:rsidRPr="00372789">
        <w:rPr>
          <w:rFonts w:ascii="Times New Roman" w:hAnsi="Times New Roman" w:cs="Times New Roman"/>
          <w:sz w:val="24"/>
          <w:szCs w:val="24"/>
        </w:rPr>
        <w:t xml:space="preserve">. Estimation of </w:t>
      </w:r>
      <w:r w:rsidR="001151EF" w:rsidRPr="00372789">
        <w:rPr>
          <w:rFonts w:ascii="Times New Roman" w:hAnsi="Times New Roman" w:cs="Times New Roman"/>
          <w:sz w:val="24"/>
          <w:szCs w:val="24"/>
        </w:rPr>
        <w:t>newborn risk for child or adolescent o</w:t>
      </w:r>
      <w:r w:rsidR="00EE7DD0" w:rsidRPr="00372789">
        <w:rPr>
          <w:rFonts w:ascii="Times New Roman" w:hAnsi="Times New Roman" w:cs="Times New Roman"/>
          <w:sz w:val="24"/>
          <w:szCs w:val="24"/>
        </w:rPr>
        <w:t xml:space="preserve">besity: </w:t>
      </w:r>
      <w:r w:rsidR="001151EF" w:rsidRPr="00372789">
        <w:rPr>
          <w:rFonts w:ascii="Times New Roman" w:hAnsi="Times New Roman" w:cs="Times New Roman"/>
          <w:sz w:val="24"/>
          <w:szCs w:val="24"/>
        </w:rPr>
        <w:t>lessons from l</w:t>
      </w:r>
      <w:r w:rsidR="00EE7DD0" w:rsidRPr="00372789">
        <w:rPr>
          <w:rFonts w:ascii="Times New Roman" w:hAnsi="Times New Roman" w:cs="Times New Roman"/>
          <w:sz w:val="24"/>
          <w:szCs w:val="24"/>
        </w:rPr>
        <w:t xml:space="preserve">ongitudinal </w:t>
      </w:r>
      <w:r w:rsidR="001151EF" w:rsidRPr="00372789">
        <w:rPr>
          <w:rFonts w:ascii="Times New Roman" w:hAnsi="Times New Roman" w:cs="Times New Roman"/>
          <w:sz w:val="24"/>
          <w:szCs w:val="24"/>
        </w:rPr>
        <w:t>birth c</w:t>
      </w:r>
      <w:r w:rsidR="00EE7DD0" w:rsidRPr="00372789">
        <w:rPr>
          <w:rFonts w:ascii="Times New Roman" w:hAnsi="Times New Roman" w:cs="Times New Roman"/>
          <w:sz w:val="24"/>
          <w:szCs w:val="24"/>
        </w:rPr>
        <w:t>ohorts. PLoS O</w:t>
      </w:r>
      <w:r w:rsidR="00861603" w:rsidRPr="00372789">
        <w:rPr>
          <w:rFonts w:ascii="Times New Roman" w:hAnsi="Times New Roman" w:cs="Times New Roman"/>
          <w:sz w:val="24"/>
          <w:szCs w:val="24"/>
        </w:rPr>
        <w:t>ne 2012</w:t>
      </w:r>
      <w:r w:rsidR="00361629" w:rsidRPr="00372789">
        <w:rPr>
          <w:rFonts w:ascii="Times New Roman" w:hAnsi="Times New Roman" w:cs="Times New Roman"/>
          <w:sz w:val="24"/>
          <w:szCs w:val="24"/>
        </w:rPr>
        <w:t>;</w:t>
      </w:r>
      <w:r w:rsidR="00470AEF" w:rsidRPr="00372789">
        <w:rPr>
          <w:rFonts w:ascii="Times New Roman" w:hAnsi="Times New Roman" w:cs="Times New Roman"/>
          <w:sz w:val="24"/>
          <w:szCs w:val="24"/>
        </w:rPr>
        <w:t xml:space="preserve"> </w:t>
      </w:r>
      <w:r w:rsidR="00DE3125" w:rsidRPr="00372789">
        <w:rPr>
          <w:rFonts w:ascii="Times New Roman" w:hAnsi="Times New Roman" w:cs="Times New Roman"/>
          <w:sz w:val="24"/>
          <w:szCs w:val="24"/>
        </w:rPr>
        <w:t>7</w:t>
      </w:r>
      <w:r w:rsidR="00361629" w:rsidRPr="00372789">
        <w:rPr>
          <w:rFonts w:ascii="Times New Roman" w:hAnsi="Times New Roman" w:cs="Times New Roman"/>
          <w:sz w:val="24"/>
          <w:szCs w:val="24"/>
        </w:rPr>
        <w:t>:</w:t>
      </w:r>
      <w:r w:rsidR="003E09F5" w:rsidRPr="00372789">
        <w:rPr>
          <w:rFonts w:ascii="Times New Roman" w:hAnsi="Times New Roman" w:cs="Times New Roman"/>
          <w:sz w:val="24"/>
          <w:szCs w:val="24"/>
        </w:rPr>
        <w:t xml:space="preserve"> </w:t>
      </w:r>
      <w:r w:rsidR="00361629" w:rsidRPr="00372789">
        <w:rPr>
          <w:rFonts w:ascii="Times New Roman" w:hAnsi="Times New Roman" w:cs="Times New Roman"/>
          <w:sz w:val="24"/>
          <w:szCs w:val="24"/>
        </w:rPr>
        <w:t>e49919.</w:t>
      </w:r>
    </w:p>
    <w:p w:rsidR="00EE7DD0" w:rsidRPr="00372789" w:rsidRDefault="00BC4CA7"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lastRenderedPageBreak/>
        <w:t xml:space="preserve">11. </w:t>
      </w:r>
      <w:r w:rsidR="00EE7DD0" w:rsidRPr="00372789">
        <w:rPr>
          <w:rFonts w:ascii="Times New Roman" w:hAnsi="Times New Roman" w:cs="Times New Roman"/>
          <w:sz w:val="24"/>
          <w:szCs w:val="24"/>
        </w:rPr>
        <w:t xml:space="preserve">Weng SF, Redsell SA, Nathan D, Swift JA, Yang M, Glazebrook C. </w:t>
      </w:r>
      <w:r w:rsidR="001151EF" w:rsidRPr="00372789">
        <w:rPr>
          <w:rFonts w:ascii="Times New Roman" w:hAnsi="Times New Roman" w:cs="Times New Roman"/>
          <w:sz w:val="24"/>
          <w:szCs w:val="24"/>
        </w:rPr>
        <w:t>Estimating overweight r</w:t>
      </w:r>
      <w:r w:rsidR="00EE7DD0" w:rsidRPr="00372789">
        <w:rPr>
          <w:rFonts w:ascii="Times New Roman" w:hAnsi="Times New Roman" w:cs="Times New Roman"/>
          <w:sz w:val="24"/>
          <w:szCs w:val="24"/>
        </w:rPr>
        <w:t xml:space="preserve">isk in </w:t>
      </w:r>
      <w:r w:rsidR="001151EF" w:rsidRPr="00372789">
        <w:rPr>
          <w:rFonts w:ascii="Times New Roman" w:hAnsi="Times New Roman" w:cs="Times New Roman"/>
          <w:sz w:val="24"/>
          <w:szCs w:val="24"/>
        </w:rPr>
        <w:t>c</w:t>
      </w:r>
      <w:r w:rsidR="00EE7DD0" w:rsidRPr="00372789">
        <w:rPr>
          <w:rFonts w:ascii="Times New Roman" w:hAnsi="Times New Roman" w:cs="Times New Roman"/>
          <w:sz w:val="24"/>
          <w:szCs w:val="24"/>
        </w:rPr>
        <w:t xml:space="preserve">hildhood </w:t>
      </w:r>
      <w:r w:rsidR="001151EF" w:rsidRPr="00372789">
        <w:rPr>
          <w:rFonts w:ascii="Times New Roman" w:hAnsi="Times New Roman" w:cs="Times New Roman"/>
          <w:sz w:val="24"/>
          <w:szCs w:val="24"/>
        </w:rPr>
        <w:t>f</w:t>
      </w:r>
      <w:r w:rsidR="00EE7DD0" w:rsidRPr="00372789">
        <w:rPr>
          <w:rFonts w:ascii="Times New Roman" w:hAnsi="Times New Roman" w:cs="Times New Roman"/>
          <w:sz w:val="24"/>
          <w:szCs w:val="24"/>
        </w:rPr>
        <w:t xml:space="preserve">rom </w:t>
      </w:r>
      <w:r w:rsidR="001151EF" w:rsidRPr="00372789">
        <w:rPr>
          <w:rFonts w:ascii="Times New Roman" w:hAnsi="Times New Roman" w:cs="Times New Roman"/>
          <w:sz w:val="24"/>
          <w:szCs w:val="24"/>
        </w:rPr>
        <w:t>p</w:t>
      </w:r>
      <w:r w:rsidR="00EE7DD0" w:rsidRPr="00372789">
        <w:rPr>
          <w:rFonts w:ascii="Times New Roman" w:hAnsi="Times New Roman" w:cs="Times New Roman"/>
          <w:sz w:val="24"/>
          <w:szCs w:val="24"/>
        </w:rPr>
        <w:t xml:space="preserve">redictors </w:t>
      </w:r>
      <w:r w:rsidR="001151EF" w:rsidRPr="00372789">
        <w:rPr>
          <w:rFonts w:ascii="Times New Roman" w:hAnsi="Times New Roman" w:cs="Times New Roman"/>
          <w:sz w:val="24"/>
          <w:szCs w:val="24"/>
        </w:rPr>
        <w:t>d</w:t>
      </w:r>
      <w:r w:rsidR="00EE7DD0" w:rsidRPr="00372789">
        <w:rPr>
          <w:rFonts w:ascii="Times New Roman" w:hAnsi="Times New Roman" w:cs="Times New Roman"/>
          <w:sz w:val="24"/>
          <w:szCs w:val="24"/>
        </w:rPr>
        <w:t xml:space="preserve">uring </w:t>
      </w:r>
      <w:r w:rsidR="001151EF" w:rsidRPr="00372789">
        <w:rPr>
          <w:rFonts w:ascii="Times New Roman" w:hAnsi="Times New Roman" w:cs="Times New Roman"/>
          <w:sz w:val="24"/>
          <w:szCs w:val="24"/>
        </w:rPr>
        <w:t>i</w:t>
      </w:r>
      <w:r w:rsidR="00EE7DD0" w:rsidRPr="00372789">
        <w:rPr>
          <w:rFonts w:ascii="Times New Roman" w:hAnsi="Times New Roman" w:cs="Times New Roman"/>
          <w:sz w:val="24"/>
          <w:szCs w:val="24"/>
        </w:rPr>
        <w:t xml:space="preserve">nfancy. </w:t>
      </w:r>
      <w:r w:rsidR="00EE7DD0" w:rsidRPr="00372789">
        <w:rPr>
          <w:rFonts w:ascii="Times New Roman" w:hAnsi="Times New Roman" w:cs="Times New Roman"/>
          <w:iCs/>
          <w:sz w:val="24"/>
          <w:szCs w:val="24"/>
        </w:rPr>
        <w:t xml:space="preserve">Pediatrics </w:t>
      </w:r>
      <w:r w:rsidR="00EE7DD0" w:rsidRPr="00372789">
        <w:rPr>
          <w:rFonts w:ascii="Times New Roman" w:hAnsi="Times New Roman" w:cs="Times New Roman"/>
          <w:sz w:val="24"/>
          <w:szCs w:val="24"/>
        </w:rPr>
        <w:t>2013;</w:t>
      </w:r>
      <w:r w:rsidR="00470AEF" w:rsidRPr="00372789">
        <w:rPr>
          <w:rFonts w:ascii="Times New Roman" w:hAnsi="Times New Roman" w:cs="Times New Roman"/>
          <w:sz w:val="24"/>
          <w:szCs w:val="24"/>
        </w:rPr>
        <w:t xml:space="preserve"> </w:t>
      </w:r>
      <w:r w:rsidR="00EE7DD0" w:rsidRPr="00372789">
        <w:rPr>
          <w:rFonts w:ascii="Times New Roman" w:hAnsi="Times New Roman" w:cs="Times New Roman"/>
          <w:sz w:val="24"/>
          <w:szCs w:val="24"/>
        </w:rPr>
        <w:t>132</w:t>
      </w:r>
      <w:r w:rsidR="003E09F5" w:rsidRPr="00372789">
        <w:rPr>
          <w:rFonts w:ascii="Times New Roman" w:hAnsi="Times New Roman" w:cs="Times New Roman"/>
          <w:sz w:val="24"/>
          <w:szCs w:val="24"/>
        </w:rPr>
        <w:t xml:space="preserve">: </w:t>
      </w:r>
      <w:r w:rsidR="00EE7DD0" w:rsidRPr="00372789">
        <w:rPr>
          <w:rFonts w:ascii="Times New Roman" w:hAnsi="Times New Roman" w:cs="Times New Roman"/>
          <w:sz w:val="24"/>
          <w:szCs w:val="24"/>
        </w:rPr>
        <w:t>e414.</w:t>
      </w:r>
    </w:p>
    <w:p w:rsidR="00123A45" w:rsidRPr="00372789" w:rsidRDefault="00BC4CA7"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12. </w:t>
      </w:r>
      <w:hyperlink r:id="rId12" w:history="1">
        <w:r w:rsidR="009F015B" w:rsidRPr="00372789">
          <w:rPr>
            <w:rFonts w:ascii="Times New Roman" w:hAnsi="Times New Roman" w:cs="Times New Roman"/>
            <w:sz w:val="24"/>
            <w:szCs w:val="24"/>
          </w:rPr>
          <w:t>Gillman MW</w:t>
        </w:r>
      </w:hyperlink>
      <w:r w:rsidR="009F015B" w:rsidRPr="00372789">
        <w:rPr>
          <w:rFonts w:ascii="Times New Roman" w:hAnsi="Times New Roman" w:cs="Times New Roman"/>
          <w:sz w:val="24"/>
          <w:szCs w:val="24"/>
        </w:rPr>
        <w:t xml:space="preserve">, </w:t>
      </w:r>
      <w:hyperlink r:id="rId13" w:history="1">
        <w:r w:rsidR="009F015B" w:rsidRPr="00372789">
          <w:rPr>
            <w:rFonts w:ascii="Times New Roman" w:hAnsi="Times New Roman" w:cs="Times New Roman"/>
            <w:sz w:val="24"/>
            <w:szCs w:val="24"/>
          </w:rPr>
          <w:t>Rifas-Shiman SL</w:t>
        </w:r>
      </w:hyperlink>
      <w:r w:rsidR="009F015B" w:rsidRPr="00372789">
        <w:rPr>
          <w:rFonts w:ascii="Times New Roman" w:hAnsi="Times New Roman" w:cs="Times New Roman"/>
          <w:sz w:val="24"/>
          <w:szCs w:val="24"/>
        </w:rPr>
        <w:t xml:space="preserve">, </w:t>
      </w:r>
      <w:hyperlink r:id="rId14" w:history="1">
        <w:r w:rsidR="009F015B" w:rsidRPr="00372789">
          <w:rPr>
            <w:rFonts w:ascii="Times New Roman" w:hAnsi="Times New Roman" w:cs="Times New Roman"/>
            <w:sz w:val="24"/>
            <w:szCs w:val="24"/>
          </w:rPr>
          <w:t>Kleinman K</w:t>
        </w:r>
      </w:hyperlink>
      <w:r w:rsidR="009F015B" w:rsidRPr="00372789">
        <w:rPr>
          <w:rFonts w:ascii="Times New Roman" w:hAnsi="Times New Roman" w:cs="Times New Roman"/>
          <w:sz w:val="24"/>
          <w:szCs w:val="24"/>
        </w:rPr>
        <w:t xml:space="preserve">, </w:t>
      </w:r>
      <w:hyperlink r:id="rId15" w:history="1">
        <w:r w:rsidR="009F015B" w:rsidRPr="00372789">
          <w:rPr>
            <w:rFonts w:ascii="Times New Roman" w:hAnsi="Times New Roman" w:cs="Times New Roman"/>
            <w:sz w:val="24"/>
            <w:szCs w:val="24"/>
          </w:rPr>
          <w:t>Oken E</w:t>
        </w:r>
      </w:hyperlink>
      <w:r w:rsidR="009F015B" w:rsidRPr="00372789">
        <w:rPr>
          <w:rFonts w:ascii="Times New Roman" w:hAnsi="Times New Roman" w:cs="Times New Roman"/>
          <w:sz w:val="24"/>
          <w:szCs w:val="24"/>
        </w:rPr>
        <w:t xml:space="preserve">, </w:t>
      </w:r>
      <w:hyperlink r:id="rId16" w:history="1">
        <w:r w:rsidR="009F015B" w:rsidRPr="00372789">
          <w:rPr>
            <w:rFonts w:ascii="Times New Roman" w:hAnsi="Times New Roman" w:cs="Times New Roman"/>
            <w:sz w:val="24"/>
            <w:szCs w:val="24"/>
          </w:rPr>
          <w:t>Rich-Edwards JW</w:t>
        </w:r>
      </w:hyperlink>
      <w:r w:rsidR="009F015B" w:rsidRPr="00372789">
        <w:rPr>
          <w:rFonts w:ascii="Times New Roman" w:hAnsi="Times New Roman" w:cs="Times New Roman"/>
          <w:sz w:val="24"/>
          <w:szCs w:val="24"/>
        </w:rPr>
        <w:t xml:space="preserve">, </w:t>
      </w:r>
      <w:hyperlink r:id="rId17" w:history="1">
        <w:r w:rsidR="009F015B" w:rsidRPr="00372789">
          <w:rPr>
            <w:rFonts w:ascii="Times New Roman" w:hAnsi="Times New Roman" w:cs="Times New Roman"/>
            <w:sz w:val="24"/>
            <w:szCs w:val="24"/>
          </w:rPr>
          <w:t>Taveras EM</w:t>
        </w:r>
      </w:hyperlink>
      <w:r w:rsidR="009F015B" w:rsidRPr="00372789">
        <w:rPr>
          <w:rFonts w:ascii="Times New Roman" w:hAnsi="Times New Roman" w:cs="Times New Roman"/>
          <w:sz w:val="24"/>
          <w:szCs w:val="24"/>
        </w:rPr>
        <w:t xml:space="preserve">. Developmental origins of childhood overweight: potential public health impact. </w:t>
      </w:r>
      <w:r w:rsidR="009F015B" w:rsidRPr="00372789">
        <w:rPr>
          <w:rStyle w:val="jrnl"/>
          <w:rFonts w:ascii="Times New Roman" w:hAnsi="Times New Roman" w:cs="Times New Roman"/>
          <w:bCs/>
          <w:sz w:val="24"/>
          <w:szCs w:val="24"/>
        </w:rPr>
        <w:t>Obesity</w:t>
      </w:r>
      <w:r w:rsidR="009F015B" w:rsidRPr="00372789">
        <w:rPr>
          <w:rStyle w:val="jrnl"/>
          <w:rFonts w:ascii="Times New Roman" w:hAnsi="Times New Roman" w:cs="Times New Roman"/>
          <w:sz w:val="24"/>
          <w:szCs w:val="24"/>
        </w:rPr>
        <w:t xml:space="preserve"> (Silver Spring)</w:t>
      </w:r>
      <w:r w:rsidR="009F015B" w:rsidRPr="00372789">
        <w:rPr>
          <w:rFonts w:ascii="Times New Roman" w:hAnsi="Times New Roman" w:cs="Times New Roman"/>
          <w:sz w:val="24"/>
          <w:szCs w:val="24"/>
        </w:rPr>
        <w:t xml:space="preserve"> 2008;</w:t>
      </w:r>
      <w:r w:rsidR="00470AEF" w:rsidRPr="00372789">
        <w:rPr>
          <w:rFonts w:ascii="Times New Roman" w:hAnsi="Times New Roman" w:cs="Times New Roman"/>
          <w:sz w:val="24"/>
          <w:szCs w:val="24"/>
        </w:rPr>
        <w:t xml:space="preserve"> </w:t>
      </w:r>
      <w:r w:rsidR="009F015B" w:rsidRPr="00372789">
        <w:rPr>
          <w:rFonts w:ascii="Times New Roman" w:hAnsi="Times New Roman" w:cs="Times New Roman"/>
          <w:sz w:val="24"/>
          <w:szCs w:val="24"/>
        </w:rPr>
        <w:t>16:</w:t>
      </w:r>
      <w:r w:rsidR="0090082E" w:rsidRPr="00372789">
        <w:rPr>
          <w:rFonts w:ascii="Times New Roman" w:hAnsi="Times New Roman" w:cs="Times New Roman"/>
          <w:sz w:val="24"/>
          <w:szCs w:val="24"/>
        </w:rPr>
        <w:t xml:space="preserve"> </w:t>
      </w:r>
      <w:r w:rsidR="009F015B" w:rsidRPr="00372789">
        <w:rPr>
          <w:rFonts w:ascii="Times New Roman" w:hAnsi="Times New Roman" w:cs="Times New Roman"/>
          <w:sz w:val="24"/>
          <w:szCs w:val="24"/>
        </w:rPr>
        <w:t>1651-</w:t>
      </w:r>
      <w:r w:rsidR="00DE3125" w:rsidRPr="00372789">
        <w:rPr>
          <w:rFonts w:ascii="Times New Roman" w:hAnsi="Times New Roman" w:cs="Times New Roman"/>
          <w:sz w:val="24"/>
          <w:szCs w:val="24"/>
        </w:rPr>
        <w:t>5</w:t>
      </w:r>
      <w:r w:rsidR="009F015B" w:rsidRPr="00372789">
        <w:rPr>
          <w:rFonts w:ascii="Times New Roman" w:hAnsi="Times New Roman" w:cs="Times New Roman"/>
          <w:sz w:val="24"/>
          <w:szCs w:val="24"/>
        </w:rPr>
        <w:t>6.</w:t>
      </w:r>
      <w:r w:rsidR="00123A45" w:rsidRPr="00372789">
        <w:rPr>
          <w:rFonts w:ascii="Times New Roman" w:hAnsi="Times New Roman" w:cs="Times New Roman"/>
          <w:sz w:val="24"/>
          <w:szCs w:val="24"/>
        </w:rPr>
        <w:t xml:space="preserve"> </w:t>
      </w:r>
    </w:p>
    <w:p w:rsidR="00123A45" w:rsidRPr="00372789" w:rsidRDefault="00BC4CA7"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13. </w:t>
      </w:r>
      <w:r w:rsidR="009F015B" w:rsidRPr="00372789">
        <w:rPr>
          <w:rFonts w:ascii="Times New Roman" w:hAnsi="Times New Roman" w:cs="Times New Roman"/>
          <w:sz w:val="24"/>
          <w:szCs w:val="24"/>
        </w:rPr>
        <w:t xml:space="preserve">Gillman MW, Ludwig DS. How early should obesity prevention start? </w:t>
      </w:r>
      <w:r w:rsidR="009F015B" w:rsidRPr="00372789">
        <w:rPr>
          <w:rStyle w:val="jrnl"/>
          <w:rFonts w:ascii="Times New Roman" w:hAnsi="Times New Roman" w:cs="Times New Roman"/>
          <w:sz w:val="24"/>
          <w:szCs w:val="24"/>
        </w:rPr>
        <w:t>N Engl J Med</w:t>
      </w:r>
      <w:r w:rsidR="009F015B" w:rsidRPr="00372789">
        <w:rPr>
          <w:rFonts w:ascii="Times New Roman" w:hAnsi="Times New Roman" w:cs="Times New Roman"/>
          <w:sz w:val="24"/>
          <w:szCs w:val="24"/>
        </w:rPr>
        <w:t xml:space="preserve"> 2013;</w:t>
      </w:r>
      <w:r w:rsidR="00470AEF" w:rsidRPr="00372789">
        <w:rPr>
          <w:rFonts w:ascii="Times New Roman" w:hAnsi="Times New Roman" w:cs="Times New Roman"/>
          <w:sz w:val="24"/>
          <w:szCs w:val="24"/>
        </w:rPr>
        <w:t xml:space="preserve"> </w:t>
      </w:r>
      <w:r w:rsidR="009F015B" w:rsidRPr="00372789">
        <w:rPr>
          <w:rFonts w:ascii="Times New Roman" w:hAnsi="Times New Roman" w:cs="Times New Roman"/>
          <w:sz w:val="24"/>
          <w:szCs w:val="24"/>
        </w:rPr>
        <w:t>369:</w:t>
      </w:r>
      <w:r w:rsidR="0090082E" w:rsidRPr="00372789">
        <w:rPr>
          <w:rFonts w:ascii="Times New Roman" w:hAnsi="Times New Roman" w:cs="Times New Roman"/>
          <w:sz w:val="24"/>
          <w:szCs w:val="24"/>
        </w:rPr>
        <w:t xml:space="preserve"> </w:t>
      </w:r>
      <w:r w:rsidR="009F015B" w:rsidRPr="00372789">
        <w:rPr>
          <w:rFonts w:ascii="Times New Roman" w:hAnsi="Times New Roman" w:cs="Times New Roman"/>
          <w:sz w:val="24"/>
          <w:szCs w:val="24"/>
        </w:rPr>
        <w:t>2173-</w:t>
      </w:r>
      <w:r w:rsidR="00DE3125" w:rsidRPr="00372789">
        <w:rPr>
          <w:rFonts w:ascii="Times New Roman" w:hAnsi="Times New Roman" w:cs="Times New Roman"/>
          <w:sz w:val="24"/>
          <w:szCs w:val="24"/>
        </w:rPr>
        <w:t>7</w:t>
      </w:r>
      <w:r w:rsidR="009F015B" w:rsidRPr="00372789">
        <w:rPr>
          <w:rFonts w:ascii="Times New Roman" w:hAnsi="Times New Roman" w:cs="Times New Roman"/>
          <w:sz w:val="24"/>
          <w:szCs w:val="24"/>
        </w:rPr>
        <w:t xml:space="preserve">5. </w:t>
      </w:r>
    </w:p>
    <w:p w:rsidR="00D9066D" w:rsidRPr="00372789" w:rsidRDefault="00BC4CA7"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14</w:t>
      </w:r>
      <w:r w:rsidR="00F26760" w:rsidRPr="00372789">
        <w:rPr>
          <w:rFonts w:ascii="Times New Roman" w:hAnsi="Times New Roman" w:cs="Times New Roman"/>
          <w:sz w:val="24"/>
          <w:szCs w:val="24"/>
        </w:rPr>
        <w:t>.</w:t>
      </w:r>
      <w:r w:rsidRPr="00372789">
        <w:rPr>
          <w:rFonts w:ascii="Times New Roman" w:hAnsi="Times New Roman" w:cs="Times New Roman"/>
          <w:sz w:val="24"/>
          <w:szCs w:val="24"/>
        </w:rPr>
        <w:t xml:space="preserve"> Gale CR, Javaid MK, Robinson SM, Law CM, Godfrey KM, Cooper C. Maternal size in pregnancy and body composition in children. J Clin Endocrinol Metab 2007;</w:t>
      </w:r>
      <w:r w:rsidR="00470AEF" w:rsidRPr="00372789">
        <w:rPr>
          <w:rFonts w:ascii="Times New Roman" w:hAnsi="Times New Roman" w:cs="Times New Roman"/>
          <w:sz w:val="24"/>
          <w:szCs w:val="24"/>
        </w:rPr>
        <w:t xml:space="preserve"> </w:t>
      </w:r>
      <w:r w:rsidRPr="00372789">
        <w:rPr>
          <w:rFonts w:ascii="Times New Roman" w:hAnsi="Times New Roman" w:cs="Times New Roman"/>
          <w:sz w:val="24"/>
          <w:szCs w:val="24"/>
        </w:rPr>
        <w:t>92:</w:t>
      </w:r>
      <w:r w:rsidR="0090082E" w:rsidRPr="00372789">
        <w:rPr>
          <w:rFonts w:ascii="Times New Roman" w:hAnsi="Times New Roman" w:cs="Times New Roman"/>
          <w:sz w:val="24"/>
          <w:szCs w:val="24"/>
        </w:rPr>
        <w:t xml:space="preserve"> </w:t>
      </w:r>
      <w:r w:rsidR="00DF66EA" w:rsidRPr="00372789">
        <w:rPr>
          <w:rFonts w:ascii="Times New Roman" w:hAnsi="Times New Roman" w:cs="Times New Roman"/>
          <w:sz w:val="24"/>
          <w:szCs w:val="24"/>
        </w:rPr>
        <w:t>3904-</w:t>
      </w:r>
      <w:r w:rsidRPr="00372789">
        <w:rPr>
          <w:rFonts w:ascii="Times New Roman" w:hAnsi="Times New Roman" w:cs="Times New Roman"/>
          <w:sz w:val="24"/>
          <w:szCs w:val="24"/>
        </w:rPr>
        <w:t>11.</w:t>
      </w:r>
    </w:p>
    <w:p w:rsidR="0097466C" w:rsidRPr="00372789" w:rsidRDefault="0097466C" w:rsidP="0097466C">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15. Yu Z, Han S, Zhu J, Sun X, Ji C, Guo X. Pre-pregnancy body mass index in relation to infant birth weight and offspring overweight/obesity: a systematic review and meta-analysis.  </w:t>
      </w:r>
    </w:p>
    <w:p w:rsidR="0097466C" w:rsidRPr="00372789" w:rsidRDefault="0097466C" w:rsidP="0097466C">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PLoS One 2013; 8: e61627. </w:t>
      </w:r>
    </w:p>
    <w:p w:rsidR="0097466C" w:rsidRPr="00372789" w:rsidRDefault="0097466C" w:rsidP="0097466C">
      <w:pPr>
        <w:autoSpaceDE w:val="0"/>
        <w:autoSpaceDN w:val="0"/>
        <w:adjustRightInd w:val="0"/>
        <w:spacing w:after="0" w:line="480" w:lineRule="auto"/>
        <w:rPr>
          <w:rFonts w:ascii="Times New Roman" w:hAnsi="Times New Roman" w:cs="Times New Roman"/>
          <w:sz w:val="24"/>
          <w:szCs w:val="24"/>
        </w:rPr>
      </w:pPr>
      <w:r w:rsidRPr="00372789">
        <w:rPr>
          <w:rFonts w:ascii="Times New Roman" w:hAnsi="Times New Roman" w:cs="Times New Roman"/>
          <w:sz w:val="24"/>
          <w:szCs w:val="24"/>
        </w:rPr>
        <w:t xml:space="preserve">16. </w:t>
      </w:r>
      <w:r w:rsidRPr="00372789">
        <w:rPr>
          <w:rFonts w:ascii="Times New Roman" w:hAnsi="Times New Roman" w:cs="Times New Roman"/>
          <w:bCs/>
          <w:sz w:val="24"/>
          <w:szCs w:val="24"/>
        </w:rPr>
        <w:t>Mamun AA, Mannan M, Doi SA. Gestational weight gain in relation to offspring obesity over the life course: a systematic review and bias-adjusted meta-analysis. Obes Rev 2014; 15: 338-47.</w:t>
      </w:r>
    </w:p>
    <w:p w:rsidR="00D9066D"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17</w:t>
      </w:r>
      <w:r w:rsidR="00BC4CA7" w:rsidRPr="00372789">
        <w:rPr>
          <w:rFonts w:ascii="Times New Roman" w:hAnsi="Times New Roman" w:cs="Times New Roman"/>
          <w:sz w:val="24"/>
          <w:szCs w:val="24"/>
        </w:rPr>
        <w:t>.</w:t>
      </w:r>
      <w:r w:rsidR="00350FE6" w:rsidRPr="00372789">
        <w:rPr>
          <w:rFonts w:ascii="Times New Roman" w:hAnsi="Times New Roman" w:cs="Times New Roman"/>
          <w:sz w:val="24"/>
          <w:szCs w:val="24"/>
        </w:rPr>
        <w:t>Crozier S, Harvey N, Inskip H, Godfrey K, Cooper C,  Robinson S</w:t>
      </w:r>
      <w:bookmarkStart w:id="1" w:name="_Ref74729758"/>
      <w:bookmarkEnd w:id="1"/>
      <w:r w:rsidR="00350FE6" w:rsidRPr="00372789">
        <w:rPr>
          <w:rFonts w:ascii="Times New Roman" w:hAnsi="Times New Roman" w:cs="Times New Roman"/>
          <w:sz w:val="24"/>
          <w:szCs w:val="24"/>
        </w:rPr>
        <w:t xml:space="preserve">.  Maternal vitamin D status in pregnancy is associated with adiposity in the offspring. Findings from the Southampton Women’s Survey. </w:t>
      </w:r>
      <w:r w:rsidR="00861603" w:rsidRPr="00372789">
        <w:rPr>
          <w:rFonts w:ascii="Times New Roman" w:hAnsi="Times New Roman" w:cs="Times New Roman"/>
          <w:sz w:val="24"/>
          <w:szCs w:val="24"/>
        </w:rPr>
        <w:t>Am J Clin Nutr</w:t>
      </w:r>
      <w:r w:rsidR="00350FE6" w:rsidRPr="00372789">
        <w:rPr>
          <w:rFonts w:ascii="Times New Roman" w:hAnsi="Times New Roman" w:cs="Times New Roman"/>
          <w:sz w:val="24"/>
          <w:szCs w:val="24"/>
        </w:rPr>
        <w:t xml:space="preserve"> 2012;</w:t>
      </w:r>
      <w:r w:rsidR="00470AEF" w:rsidRPr="00372789">
        <w:rPr>
          <w:rFonts w:ascii="Times New Roman" w:hAnsi="Times New Roman" w:cs="Times New Roman"/>
          <w:sz w:val="24"/>
          <w:szCs w:val="24"/>
        </w:rPr>
        <w:t xml:space="preserve"> </w:t>
      </w:r>
      <w:r w:rsidR="00350FE6" w:rsidRPr="00372789">
        <w:rPr>
          <w:rFonts w:ascii="Times New Roman" w:hAnsi="Times New Roman" w:cs="Times New Roman"/>
          <w:sz w:val="24"/>
          <w:szCs w:val="24"/>
        </w:rPr>
        <w:t>96:</w:t>
      </w:r>
      <w:r w:rsidR="0090082E" w:rsidRPr="00372789">
        <w:rPr>
          <w:rFonts w:ascii="Times New Roman" w:hAnsi="Times New Roman" w:cs="Times New Roman"/>
          <w:sz w:val="24"/>
          <w:szCs w:val="24"/>
        </w:rPr>
        <w:t xml:space="preserve"> </w:t>
      </w:r>
      <w:r w:rsidR="00350FE6" w:rsidRPr="00372789">
        <w:rPr>
          <w:rFonts w:ascii="Times New Roman" w:hAnsi="Times New Roman" w:cs="Times New Roman"/>
          <w:sz w:val="24"/>
          <w:szCs w:val="24"/>
        </w:rPr>
        <w:t>57-63.</w:t>
      </w:r>
      <w:r w:rsidR="00123A45" w:rsidRPr="00372789">
        <w:rPr>
          <w:rFonts w:ascii="Times New Roman" w:hAnsi="Times New Roman" w:cs="Times New Roman"/>
          <w:sz w:val="24"/>
          <w:szCs w:val="24"/>
        </w:rPr>
        <w:t xml:space="preserve"> </w:t>
      </w:r>
    </w:p>
    <w:p w:rsidR="0097466C" w:rsidRPr="00372789" w:rsidRDefault="0097466C" w:rsidP="0097466C">
      <w:pPr>
        <w:spacing w:line="480" w:lineRule="auto"/>
        <w:rPr>
          <w:rFonts w:ascii="Times New Roman" w:hAnsi="Times New Roman" w:cs="Times New Roman"/>
          <w:sz w:val="24"/>
          <w:szCs w:val="24"/>
        </w:rPr>
      </w:pPr>
      <w:r w:rsidRPr="00372789">
        <w:rPr>
          <w:rFonts w:ascii="Times New Roman" w:hAnsi="Times New Roman" w:cs="Times New Roman"/>
          <w:sz w:val="24"/>
          <w:szCs w:val="24"/>
        </w:rPr>
        <w:t>18. Krishnaveni GV, Veena SR, Winder NR, Hill JC, Noonan K, Boucher BJ, Karat SC, Fall CH. Maternal vitamin D status during pregnancy and body composition and cardiovascular risk markers in Indian children: the Mysore Parthenon Study. Am J Clin Nutr 2011; 93: 628–35.</w:t>
      </w:r>
    </w:p>
    <w:p w:rsidR="00D773DC" w:rsidRPr="00372789" w:rsidRDefault="00D773DC" w:rsidP="00D773DC">
      <w:pPr>
        <w:spacing w:line="480" w:lineRule="auto"/>
        <w:rPr>
          <w:rFonts w:ascii="Times New Roman" w:hAnsi="Times New Roman" w:cs="Times New Roman"/>
          <w:sz w:val="24"/>
          <w:szCs w:val="24"/>
        </w:rPr>
      </w:pPr>
      <w:r w:rsidRPr="00372789">
        <w:rPr>
          <w:rFonts w:ascii="Times New Roman" w:hAnsi="Times New Roman" w:cs="Times New Roman"/>
          <w:sz w:val="24"/>
          <w:szCs w:val="24"/>
        </w:rPr>
        <w:t xml:space="preserve">19. Arenz S, Rückerl R, Koletzko B, von Kries R. Breast-feeding and childhood obesity--a systematic review. Int J Obes Relat Metab Disord 2004;28:1247-56. </w:t>
      </w:r>
    </w:p>
    <w:p w:rsidR="00D9066D"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lastRenderedPageBreak/>
        <w:t>20</w:t>
      </w:r>
      <w:r w:rsidR="00BC4CA7" w:rsidRPr="00372789">
        <w:rPr>
          <w:rFonts w:ascii="Times New Roman" w:hAnsi="Times New Roman" w:cs="Times New Roman"/>
          <w:sz w:val="24"/>
          <w:szCs w:val="24"/>
        </w:rPr>
        <w:t xml:space="preserve">. </w:t>
      </w:r>
      <w:r w:rsidR="00350FE6" w:rsidRPr="00372789">
        <w:rPr>
          <w:rFonts w:ascii="Times New Roman" w:hAnsi="Times New Roman" w:cs="Times New Roman"/>
          <w:sz w:val="24"/>
          <w:szCs w:val="24"/>
        </w:rPr>
        <w:t xml:space="preserve">Robinson SM, Marriott LD, Crozier SR, Harvey N, Gale CR, Inskip HM, </w:t>
      </w:r>
      <w:r w:rsidR="00483C46" w:rsidRPr="00372789">
        <w:rPr>
          <w:rFonts w:ascii="Times New Roman" w:hAnsi="Times New Roman" w:cs="Times New Roman"/>
          <w:sz w:val="24"/>
          <w:szCs w:val="24"/>
        </w:rPr>
        <w:t>Baird J, Law CM, Godfrey KM, Cooper C</w:t>
      </w:r>
      <w:r w:rsidR="00350FE6" w:rsidRPr="00372789">
        <w:rPr>
          <w:rFonts w:ascii="Times New Roman" w:hAnsi="Times New Roman" w:cs="Times New Roman"/>
          <w:sz w:val="24"/>
          <w:szCs w:val="24"/>
        </w:rPr>
        <w:t xml:space="preserve">. Variations in infant feeding practice are associated with body composition in childhood: a prospective cohort study. </w:t>
      </w:r>
      <w:r w:rsidR="00861603" w:rsidRPr="00372789">
        <w:rPr>
          <w:rFonts w:ascii="Times New Roman" w:hAnsi="Times New Roman" w:cs="Times New Roman"/>
          <w:sz w:val="24"/>
          <w:szCs w:val="24"/>
        </w:rPr>
        <w:t>J Clin Endocrinol Metab</w:t>
      </w:r>
      <w:r w:rsidR="00350FE6" w:rsidRPr="00372789">
        <w:rPr>
          <w:rFonts w:ascii="Times New Roman" w:hAnsi="Times New Roman" w:cs="Times New Roman"/>
          <w:sz w:val="24"/>
          <w:szCs w:val="24"/>
        </w:rPr>
        <w:t xml:space="preserve"> 2009;</w:t>
      </w:r>
      <w:r w:rsidR="00470AEF" w:rsidRPr="00372789">
        <w:rPr>
          <w:rFonts w:ascii="Times New Roman" w:hAnsi="Times New Roman" w:cs="Times New Roman"/>
          <w:sz w:val="24"/>
          <w:szCs w:val="24"/>
        </w:rPr>
        <w:t xml:space="preserve"> </w:t>
      </w:r>
      <w:r w:rsidR="00350FE6" w:rsidRPr="00372789">
        <w:rPr>
          <w:rFonts w:ascii="Times New Roman" w:hAnsi="Times New Roman" w:cs="Times New Roman"/>
          <w:sz w:val="24"/>
          <w:szCs w:val="24"/>
        </w:rPr>
        <w:t>94:</w:t>
      </w:r>
      <w:r w:rsidR="0090082E" w:rsidRPr="00372789">
        <w:rPr>
          <w:rFonts w:ascii="Times New Roman" w:hAnsi="Times New Roman" w:cs="Times New Roman"/>
          <w:sz w:val="24"/>
          <w:szCs w:val="24"/>
        </w:rPr>
        <w:t xml:space="preserve"> </w:t>
      </w:r>
      <w:r w:rsidR="00B76CC3" w:rsidRPr="00372789">
        <w:rPr>
          <w:rFonts w:ascii="Times New Roman" w:hAnsi="Times New Roman" w:cs="Times New Roman"/>
          <w:sz w:val="24"/>
          <w:szCs w:val="24"/>
        </w:rPr>
        <w:t>2799-</w:t>
      </w:r>
      <w:r w:rsidR="00350FE6" w:rsidRPr="00372789">
        <w:rPr>
          <w:rFonts w:ascii="Times New Roman" w:hAnsi="Times New Roman" w:cs="Times New Roman"/>
          <w:sz w:val="24"/>
          <w:szCs w:val="24"/>
        </w:rPr>
        <w:t xml:space="preserve">805.  </w:t>
      </w:r>
    </w:p>
    <w:p w:rsidR="0097466C" w:rsidRPr="00372789" w:rsidRDefault="0097466C" w:rsidP="0097466C">
      <w:pPr>
        <w:autoSpaceDE w:val="0"/>
        <w:autoSpaceDN w:val="0"/>
        <w:adjustRightInd w:val="0"/>
        <w:spacing w:after="0" w:line="480" w:lineRule="auto"/>
        <w:rPr>
          <w:rFonts w:ascii="Times New Roman" w:hAnsi="Times New Roman" w:cs="Times New Roman"/>
          <w:sz w:val="24"/>
          <w:szCs w:val="24"/>
        </w:rPr>
      </w:pPr>
      <w:r w:rsidRPr="00372789">
        <w:rPr>
          <w:rFonts w:ascii="Times New Roman" w:hAnsi="Times New Roman" w:cs="Times New Roman"/>
          <w:sz w:val="24"/>
          <w:szCs w:val="24"/>
        </w:rPr>
        <w:t>21. Owen CG, Whincup PH, Cook DG. Infant and childhood nutrition and disease</w:t>
      </w:r>
    </w:p>
    <w:p w:rsidR="0097466C" w:rsidRPr="00372789" w:rsidRDefault="0097466C" w:rsidP="0097466C">
      <w:pPr>
        <w:autoSpaceDE w:val="0"/>
        <w:autoSpaceDN w:val="0"/>
        <w:adjustRightInd w:val="0"/>
        <w:spacing w:after="0" w:line="480" w:lineRule="auto"/>
        <w:rPr>
          <w:rFonts w:ascii="Times New Roman" w:hAnsi="Times New Roman" w:cs="Times New Roman"/>
          <w:sz w:val="24"/>
          <w:szCs w:val="24"/>
        </w:rPr>
      </w:pPr>
      <w:r w:rsidRPr="00372789">
        <w:rPr>
          <w:rFonts w:ascii="Times New Roman" w:hAnsi="Times New Roman" w:cs="Times New Roman"/>
          <w:sz w:val="24"/>
          <w:szCs w:val="24"/>
        </w:rPr>
        <w:t>Breast-feeding and cardiovascular risk factors and outcomes in later life: evidence from epidemiological studies. Proc Nutr Soc 2011; 70: 478–484.</w:t>
      </w:r>
    </w:p>
    <w:p w:rsidR="00D9066D"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22</w:t>
      </w:r>
      <w:r w:rsidR="00BC4CA7" w:rsidRPr="00372789">
        <w:rPr>
          <w:rFonts w:ascii="Times New Roman" w:hAnsi="Times New Roman" w:cs="Times New Roman"/>
          <w:sz w:val="24"/>
          <w:szCs w:val="24"/>
        </w:rPr>
        <w:t xml:space="preserve">. </w:t>
      </w:r>
      <w:r w:rsidR="009A6FF7" w:rsidRPr="00372789">
        <w:rPr>
          <w:rFonts w:ascii="Times New Roman" w:hAnsi="Times New Roman" w:cs="Times New Roman"/>
          <w:sz w:val="24"/>
          <w:szCs w:val="24"/>
        </w:rPr>
        <w:t xml:space="preserve">Cole TJ, Bellizzi MC, Flegal KM, Dietz WH. Establishing a standard definition for child overweight and obesity worldwide: international survey. Br Med J </w:t>
      </w:r>
      <w:r w:rsidR="00861603" w:rsidRPr="00372789">
        <w:rPr>
          <w:rFonts w:ascii="Times New Roman" w:hAnsi="Times New Roman" w:cs="Times New Roman"/>
          <w:sz w:val="24"/>
          <w:szCs w:val="24"/>
        </w:rPr>
        <w:t>2000</w:t>
      </w:r>
      <w:r w:rsidR="00DE3125" w:rsidRPr="00372789">
        <w:rPr>
          <w:rFonts w:ascii="Times New Roman" w:hAnsi="Times New Roman" w:cs="Times New Roman"/>
          <w:sz w:val="24"/>
          <w:szCs w:val="24"/>
        </w:rPr>
        <w:t>;</w:t>
      </w:r>
      <w:r w:rsidR="00470AEF" w:rsidRPr="00372789">
        <w:rPr>
          <w:rFonts w:ascii="Times New Roman" w:hAnsi="Times New Roman" w:cs="Times New Roman"/>
          <w:sz w:val="24"/>
          <w:szCs w:val="24"/>
        </w:rPr>
        <w:t xml:space="preserve"> </w:t>
      </w:r>
      <w:r w:rsidR="009A6FF7" w:rsidRPr="00372789">
        <w:rPr>
          <w:rFonts w:ascii="Times New Roman" w:hAnsi="Times New Roman" w:cs="Times New Roman"/>
          <w:sz w:val="24"/>
          <w:szCs w:val="24"/>
        </w:rPr>
        <w:t>320:</w:t>
      </w:r>
      <w:r w:rsidR="0090082E" w:rsidRPr="00372789">
        <w:rPr>
          <w:rFonts w:ascii="Times New Roman" w:hAnsi="Times New Roman" w:cs="Times New Roman"/>
          <w:sz w:val="24"/>
          <w:szCs w:val="24"/>
        </w:rPr>
        <w:t xml:space="preserve"> </w:t>
      </w:r>
      <w:r w:rsidR="009A6FF7" w:rsidRPr="00372789">
        <w:rPr>
          <w:rFonts w:ascii="Times New Roman" w:hAnsi="Times New Roman" w:cs="Times New Roman"/>
          <w:sz w:val="24"/>
          <w:szCs w:val="24"/>
        </w:rPr>
        <w:t xml:space="preserve">1240-5. </w:t>
      </w:r>
    </w:p>
    <w:p w:rsidR="00D9066D"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23</w:t>
      </w:r>
      <w:r w:rsidR="00C45723" w:rsidRPr="00372789">
        <w:rPr>
          <w:rFonts w:ascii="Times New Roman" w:hAnsi="Times New Roman" w:cs="Times New Roman"/>
          <w:sz w:val="24"/>
          <w:szCs w:val="24"/>
        </w:rPr>
        <w:t>. Inskip HM, Godfrey KM, Robinson SM, Law CM, Barker DJ, Cooper C. Cohort profile: the Southampton Women’s Survey. Int</w:t>
      </w:r>
      <w:r w:rsidR="00861603" w:rsidRPr="00372789">
        <w:rPr>
          <w:rFonts w:ascii="Times New Roman" w:hAnsi="Times New Roman" w:cs="Times New Roman"/>
          <w:sz w:val="24"/>
          <w:szCs w:val="24"/>
        </w:rPr>
        <w:t xml:space="preserve"> J Epidemiol</w:t>
      </w:r>
      <w:r w:rsidR="00C45723" w:rsidRPr="00372789">
        <w:rPr>
          <w:rFonts w:ascii="Times New Roman" w:hAnsi="Times New Roman" w:cs="Times New Roman"/>
          <w:sz w:val="24"/>
          <w:szCs w:val="24"/>
        </w:rPr>
        <w:t xml:space="preserve"> 2006;</w:t>
      </w:r>
      <w:r w:rsidR="00470AEF" w:rsidRPr="00372789">
        <w:rPr>
          <w:rFonts w:ascii="Times New Roman" w:hAnsi="Times New Roman" w:cs="Times New Roman"/>
          <w:sz w:val="24"/>
          <w:szCs w:val="24"/>
        </w:rPr>
        <w:t xml:space="preserve"> </w:t>
      </w:r>
      <w:r w:rsidR="00C45723" w:rsidRPr="00372789">
        <w:rPr>
          <w:rFonts w:ascii="Times New Roman" w:hAnsi="Times New Roman" w:cs="Times New Roman"/>
          <w:sz w:val="24"/>
          <w:szCs w:val="24"/>
        </w:rPr>
        <w:t>35:</w:t>
      </w:r>
      <w:r w:rsidR="0090082E" w:rsidRPr="00372789">
        <w:rPr>
          <w:rFonts w:ascii="Times New Roman" w:hAnsi="Times New Roman" w:cs="Times New Roman"/>
          <w:sz w:val="24"/>
          <w:szCs w:val="24"/>
        </w:rPr>
        <w:t xml:space="preserve"> </w:t>
      </w:r>
      <w:r w:rsidR="00C45723" w:rsidRPr="00372789">
        <w:rPr>
          <w:rFonts w:ascii="Times New Roman" w:hAnsi="Times New Roman" w:cs="Times New Roman"/>
          <w:sz w:val="24"/>
          <w:szCs w:val="24"/>
        </w:rPr>
        <w:t xml:space="preserve">42-48. </w:t>
      </w:r>
    </w:p>
    <w:p w:rsidR="00123A45" w:rsidRPr="00372789" w:rsidRDefault="0097466C" w:rsidP="00B76CC3">
      <w:pPr>
        <w:pStyle w:val="NoSpacing"/>
        <w:spacing w:line="480" w:lineRule="auto"/>
        <w:rPr>
          <w:rFonts w:ascii="Times New Roman" w:hAnsi="Times New Roman" w:cs="Times New Roman"/>
          <w:sz w:val="24"/>
          <w:szCs w:val="24"/>
          <w:lang w:val="en-US"/>
        </w:rPr>
      </w:pPr>
      <w:r w:rsidRPr="00372789">
        <w:rPr>
          <w:rFonts w:ascii="Times New Roman" w:hAnsi="Times New Roman" w:cs="Times New Roman"/>
          <w:sz w:val="24"/>
          <w:szCs w:val="24"/>
        </w:rPr>
        <w:t>24</w:t>
      </w:r>
      <w:r w:rsidR="002F7A10" w:rsidRPr="00372789">
        <w:rPr>
          <w:rFonts w:ascii="Times New Roman" w:hAnsi="Times New Roman" w:cs="Times New Roman"/>
          <w:sz w:val="24"/>
          <w:szCs w:val="24"/>
        </w:rPr>
        <w:t>.</w:t>
      </w:r>
      <w:r w:rsidR="00D9066D" w:rsidRPr="00372789">
        <w:rPr>
          <w:rFonts w:ascii="Times New Roman" w:hAnsi="Times New Roman" w:cs="Times New Roman"/>
          <w:sz w:val="24"/>
          <w:szCs w:val="24"/>
        </w:rPr>
        <w:t xml:space="preserve"> </w:t>
      </w:r>
      <w:r w:rsidR="00D9066D" w:rsidRPr="00372789">
        <w:rPr>
          <w:rFonts w:ascii="Times New Roman" w:hAnsi="Times New Roman" w:cs="Times New Roman"/>
          <w:sz w:val="24"/>
          <w:szCs w:val="24"/>
          <w:lang w:val="en-US"/>
        </w:rPr>
        <w:t>Institute of Medicine. Weight gain during pregnancy: reexamining the guidelines. Washington, DC: The National Academies Press, 2009.</w:t>
      </w:r>
    </w:p>
    <w:p w:rsidR="00327020"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25</w:t>
      </w:r>
      <w:r w:rsidR="00F26760" w:rsidRPr="00372789">
        <w:rPr>
          <w:rFonts w:ascii="Times New Roman" w:hAnsi="Times New Roman" w:cs="Times New Roman"/>
          <w:sz w:val="24"/>
          <w:szCs w:val="24"/>
        </w:rPr>
        <w:t>.</w:t>
      </w:r>
      <w:r w:rsidR="00327020" w:rsidRPr="00372789">
        <w:rPr>
          <w:rFonts w:ascii="Times New Roman" w:hAnsi="Times New Roman" w:cs="Times New Roman"/>
          <w:sz w:val="24"/>
          <w:szCs w:val="24"/>
        </w:rPr>
        <w:t xml:space="preserve"> Harvey NC, Cole ZA, Crozier SR, Kim M, Ntani G, Goodfellow L, </w:t>
      </w:r>
      <w:r w:rsidR="00B003F8" w:rsidRPr="00372789">
        <w:rPr>
          <w:rFonts w:ascii="Times New Roman" w:hAnsi="Times New Roman" w:cs="Times New Roman"/>
          <w:sz w:val="24"/>
          <w:szCs w:val="24"/>
        </w:rPr>
        <w:t xml:space="preserve">Robinson SM, Inskip HM, Godfrey KM, Dennison EM, </w:t>
      </w:r>
      <w:r w:rsidR="0037054A" w:rsidRPr="00372789">
        <w:rPr>
          <w:rFonts w:ascii="Times New Roman" w:hAnsi="Times New Roman" w:cs="Times New Roman"/>
          <w:sz w:val="24"/>
          <w:szCs w:val="24"/>
        </w:rPr>
        <w:t>et al</w:t>
      </w:r>
      <w:r w:rsidR="00327020" w:rsidRPr="00372789">
        <w:rPr>
          <w:rFonts w:ascii="Times New Roman" w:hAnsi="Times New Roman" w:cs="Times New Roman"/>
          <w:sz w:val="24"/>
          <w:szCs w:val="24"/>
        </w:rPr>
        <w:t xml:space="preserve">. Physical activity, calcium intake and childhood bone mineral: a population-based cross-sectional study. </w:t>
      </w:r>
      <w:r w:rsidR="00327020" w:rsidRPr="00372789">
        <w:rPr>
          <w:rStyle w:val="jrnl"/>
          <w:rFonts w:ascii="Times New Roman" w:hAnsi="Times New Roman" w:cs="Times New Roman"/>
          <w:sz w:val="24"/>
          <w:szCs w:val="24"/>
        </w:rPr>
        <w:t>Osteoporos Int</w:t>
      </w:r>
      <w:r w:rsidR="00327020" w:rsidRPr="00372789">
        <w:rPr>
          <w:rFonts w:ascii="Times New Roman" w:hAnsi="Times New Roman" w:cs="Times New Roman"/>
          <w:sz w:val="24"/>
          <w:szCs w:val="24"/>
        </w:rPr>
        <w:t xml:space="preserve"> 2012;</w:t>
      </w:r>
      <w:r w:rsidR="00470AEF" w:rsidRPr="00372789">
        <w:rPr>
          <w:rFonts w:ascii="Times New Roman" w:hAnsi="Times New Roman" w:cs="Times New Roman"/>
          <w:sz w:val="24"/>
          <w:szCs w:val="24"/>
        </w:rPr>
        <w:t xml:space="preserve"> </w:t>
      </w:r>
      <w:r w:rsidR="00327020" w:rsidRPr="00372789">
        <w:rPr>
          <w:rFonts w:ascii="Times New Roman" w:hAnsi="Times New Roman" w:cs="Times New Roman"/>
          <w:sz w:val="24"/>
          <w:szCs w:val="24"/>
        </w:rPr>
        <w:t>23:</w:t>
      </w:r>
      <w:r w:rsidR="0090082E" w:rsidRPr="00372789">
        <w:rPr>
          <w:rFonts w:ascii="Times New Roman" w:hAnsi="Times New Roman" w:cs="Times New Roman"/>
          <w:sz w:val="24"/>
          <w:szCs w:val="24"/>
        </w:rPr>
        <w:t xml:space="preserve"> </w:t>
      </w:r>
      <w:r w:rsidR="00DF66EA" w:rsidRPr="00372789">
        <w:rPr>
          <w:rFonts w:ascii="Times New Roman" w:hAnsi="Times New Roman" w:cs="Times New Roman"/>
          <w:sz w:val="24"/>
          <w:szCs w:val="24"/>
        </w:rPr>
        <w:t>121-</w:t>
      </w:r>
      <w:r w:rsidR="00327020" w:rsidRPr="00372789">
        <w:rPr>
          <w:rFonts w:ascii="Times New Roman" w:hAnsi="Times New Roman" w:cs="Times New Roman"/>
          <w:sz w:val="24"/>
          <w:szCs w:val="24"/>
        </w:rPr>
        <w:t>30.</w:t>
      </w:r>
    </w:p>
    <w:p w:rsidR="00A9704C"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26</w:t>
      </w:r>
      <w:r w:rsidR="00F26760" w:rsidRPr="00372789">
        <w:rPr>
          <w:rFonts w:ascii="Times New Roman" w:hAnsi="Times New Roman" w:cs="Times New Roman"/>
          <w:sz w:val="24"/>
          <w:szCs w:val="24"/>
        </w:rPr>
        <w:t>.</w:t>
      </w:r>
      <w:r w:rsidR="00327020" w:rsidRPr="00372789">
        <w:rPr>
          <w:rFonts w:ascii="Times New Roman" w:hAnsi="Times New Roman" w:cs="Times New Roman"/>
          <w:sz w:val="24"/>
          <w:szCs w:val="24"/>
        </w:rPr>
        <w:t xml:space="preserve"> </w:t>
      </w:r>
      <w:r w:rsidR="00A9704C" w:rsidRPr="00372789">
        <w:rPr>
          <w:rFonts w:ascii="Times New Roman" w:hAnsi="Times New Roman" w:cs="Times New Roman"/>
          <w:sz w:val="24"/>
          <w:szCs w:val="24"/>
        </w:rPr>
        <w:t>Fisk CM, Crozier SR, Inskip HM, Godfrey KM, Cooper C,</w:t>
      </w:r>
      <w:r w:rsidR="00A9704C" w:rsidRPr="00372789">
        <w:rPr>
          <w:rFonts w:ascii="Times New Roman" w:hAnsi="Times New Roman" w:cs="Times New Roman"/>
          <w:sz w:val="24"/>
          <w:szCs w:val="24"/>
          <w:vertAlign w:val="superscript"/>
        </w:rPr>
        <w:t xml:space="preserve"> </w:t>
      </w:r>
      <w:r w:rsidR="00FE694D" w:rsidRPr="00372789">
        <w:rPr>
          <w:rFonts w:ascii="Times New Roman" w:hAnsi="Times New Roman" w:cs="Times New Roman"/>
          <w:sz w:val="24"/>
          <w:szCs w:val="24"/>
        </w:rPr>
        <w:t>Robinson SM</w:t>
      </w:r>
      <w:r w:rsidR="00A9704C" w:rsidRPr="00372789">
        <w:rPr>
          <w:rFonts w:ascii="Times New Roman" w:hAnsi="Times New Roman" w:cs="Times New Roman"/>
          <w:sz w:val="24"/>
          <w:szCs w:val="24"/>
        </w:rPr>
        <w:t>. Influences on the quality of young children’s diets: the importance of maternal food choices Br</w:t>
      </w:r>
      <w:r w:rsidR="00861603" w:rsidRPr="00372789">
        <w:rPr>
          <w:rFonts w:ascii="Times New Roman" w:hAnsi="Times New Roman" w:cs="Times New Roman"/>
          <w:sz w:val="24"/>
          <w:szCs w:val="24"/>
        </w:rPr>
        <w:t xml:space="preserve"> J</w:t>
      </w:r>
      <w:r w:rsidR="00A9704C" w:rsidRPr="00372789">
        <w:rPr>
          <w:rFonts w:ascii="Times New Roman" w:hAnsi="Times New Roman" w:cs="Times New Roman"/>
          <w:sz w:val="24"/>
          <w:szCs w:val="24"/>
        </w:rPr>
        <w:t xml:space="preserve"> Nutr 2011;</w:t>
      </w:r>
      <w:r w:rsidR="00470AEF" w:rsidRPr="00372789">
        <w:rPr>
          <w:rFonts w:ascii="Times New Roman" w:hAnsi="Times New Roman" w:cs="Times New Roman"/>
          <w:sz w:val="24"/>
          <w:szCs w:val="24"/>
        </w:rPr>
        <w:t xml:space="preserve"> </w:t>
      </w:r>
      <w:r w:rsidR="00A9704C" w:rsidRPr="00372789">
        <w:rPr>
          <w:rFonts w:ascii="Times New Roman" w:hAnsi="Times New Roman" w:cs="Times New Roman"/>
          <w:sz w:val="24"/>
          <w:szCs w:val="24"/>
        </w:rPr>
        <w:t>105:</w:t>
      </w:r>
      <w:r w:rsidR="0090082E" w:rsidRPr="00372789">
        <w:rPr>
          <w:rFonts w:ascii="Times New Roman" w:hAnsi="Times New Roman" w:cs="Times New Roman"/>
          <w:sz w:val="24"/>
          <w:szCs w:val="24"/>
        </w:rPr>
        <w:t xml:space="preserve"> </w:t>
      </w:r>
      <w:r w:rsidR="00DF66EA" w:rsidRPr="00372789">
        <w:rPr>
          <w:rFonts w:ascii="Times New Roman" w:hAnsi="Times New Roman" w:cs="Times New Roman"/>
          <w:sz w:val="24"/>
          <w:szCs w:val="24"/>
        </w:rPr>
        <w:t>287-</w:t>
      </w:r>
      <w:r w:rsidR="00A9704C" w:rsidRPr="00372789">
        <w:rPr>
          <w:rFonts w:ascii="Times New Roman" w:hAnsi="Times New Roman" w:cs="Times New Roman"/>
          <w:sz w:val="24"/>
          <w:szCs w:val="24"/>
        </w:rPr>
        <w:t xml:space="preserve">96.  </w:t>
      </w:r>
    </w:p>
    <w:p w:rsidR="00A9704C"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27</w:t>
      </w:r>
      <w:r w:rsidR="00F26760" w:rsidRPr="00372789">
        <w:rPr>
          <w:rFonts w:ascii="Times New Roman" w:hAnsi="Times New Roman" w:cs="Times New Roman"/>
          <w:sz w:val="24"/>
          <w:szCs w:val="24"/>
        </w:rPr>
        <w:t>.</w:t>
      </w:r>
      <w:r w:rsidR="00A3617C" w:rsidRPr="00372789">
        <w:rPr>
          <w:rFonts w:ascii="Times New Roman" w:hAnsi="Times New Roman" w:cs="Times New Roman"/>
          <w:sz w:val="24"/>
          <w:szCs w:val="24"/>
        </w:rPr>
        <w:t xml:space="preserve"> </w:t>
      </w:r>
      <w:r w:rsidR="00A9704C" w:rsidRPr="00372789">
        <w:rPr>
          <w:rFonts w:ascii="Times New Roman" w:hAnsi="Times New Roman" w:cs="Times New Roman"/>
          <w:sz w:val="24"/>
          <w:szCs w:val="24"/>
        </w:rPr>
        <w:t xml:space="preserve">Jarman M, Fisk C, Ntani G, Crozier S, Godfrey K, Inskip H, </w:t>
      </w:r>
      <w:r w:rsidR="007F4216" w:rsidRPr="00372789">
        <w:rPr>
          <w:rFonts w:ascii="Times New Roman" w:hAnsi="Times New Roman" w:cs="Times New Roman"/>
          <w:sz w:val="24"/>
          <w:szCs w:val="24"/>
        </w:rPr>
        <w:t xml:space="preserve">Cooper C, Robinson SM; Southampton Women's Survey Study Group </w:t>
      </w:r>
      <w:r w:rsidR="00A9704C" w:rsidRPr="00372789">
        <w:rPr>
          <w:rFonts w:ascii="Times New Roman" w:hAnsi="Times New Roman" w:cs="Times New Roman"/>
          <w:sz w:val="24"/>
          <w:szCs w:val="24"/>
        </w:rPr>
        <w:t>.  Assessing diets of 3 year old children: evaluation of an FFQ.  P</w:t>
      </w:r>
      <w:r w:rsidR="00861603" w:rsidRPr="00372789">
        <w:rPr>
          <w:rFonts w:ascii="Times New Roman" w:hAnsi="Times New Roman" w:cs="Times New Roman"/>
          <w:sz w:val="24"/>
          <w:szCs w:val="24"/>
        </w:rPr>
        <w:t xml:space="preserve">ubl </w:t>
      </w:r>
      <w:r w:rsidR="00A9704C" w:rsidRPr="00372789">
        <w:rPr>
          <w:rFonts w:ascii="Times New Roman" w:hAnsi="Times New Roman" w:cs="Times New Roman"/>
          <w:sz w:val="24"/>
          <w:szCs w:val="24"/>
        </w:rPr>
        <w:t>H</w:t>
      </w:r>
      <w:r w:rsidR="00861603" w:rsidRPr="00372789">
        <w:rPr>
          <w:rFonts w:ascii="Times New Roman" w:hAnsi="Times New Roman" w:cs="Times New Roman"/>
          <w:sz w:val="24"/>
          <w:szCs w:val="24"/>
        </w:rPr>
        <w:t xml:space="preserve">ealth </w:t>
      </w:r>
      <w:r w:rsidR="00A9704C" w:rsidRPr="00372789">
        <w:rPr>
          <w:rFonts w:ascii="Times New Roman" w:hAnsi="Times New Roman" w:cs="Times New Roman"/>
          <w:sz w:val="24"/>
          <w:szCs w:val="24"/>
        </w:rPr>
        <w:t>N</w:t>
      </w:r>
      <w:r w:rsidR="00861603" w:rsidRPr="00372789">
        <w:rPr>
          <w:rFonts w:ascii="Times New Roman" w:hAnsi="Times New Roman" w:cs="Times New Roman"/>
          <w:sz w:val="24"/>
          <w:szCs w:val="24"/>
        </w:rPr>
        <w:t>utr</w:t>
      </w:r>
      <w:r w:rsidR="00A4626E" w:rsidRPr="00372789">
        <w:rPr>
          <w:rFonts w:ascii="Times New Roman" w:hAnsi="Times New Roman" w:cs="Times New Roman"/>
          <w:sz w:val="24"/>
          <w:szCs w:val="24"/>
        </w:rPr>
        <w:t xml:space="preserve"> </w:t>
      </w:r>
      <w:r w:rsidR="007F4216" w:rsidRPr="00372789">
        <w:rPr>
          <w:rFonts w:ascii="Times New Roman" w:hAnsi="Times New Roman" w:cs="Times New Roman"/>
          <w:sz w:val="24"/>
          <w:szCs w:val="24"/>
        </w:rPr>
        <w:t>2014;17:1069-77.</w:t>
      </w:r>
    </w:p>
    <w:p w:rsidR="00F26760"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28</w:t>
      </w:r>
      <w:r w:rsidR="00F26760" w:rsidRPr="00372789">
        <w:rPr>
          <w:rFonts w:ascii="Times New Roman" w:hAnsi="Times New Roman" w:cs="Times New Roman"/>
          <w:sz w:val="24"/>
          <w:szCs w:val="24"/>
        </w:rPr>
        <w:t>.</w:t>
      </w:r>
      <w:r w:rsidR="00A9704C" w:rsidRPr="00372789">
        <w:rPr>
          <w:rFonts w:ascii="Times New Roman" w:hAnsi="Times New Roman" w:cs="Times New Roman"/>
          <w:sz w:val="24"/>
          <w:szCs w:val="24"/>
        </w:rPr>
        <w:t xml:space="preserve"> Hu FB, Rimm E, Smith-Warner SA</w:t>
      </w:r>
      <w:r w:rsidR="00DE3125" w:rsidRPr="00372789">
        <w:rPr>
          <w:rFonts w:ascii="Times New Roman" w:hAnsi="Times New Roman" w:cs="Times New Roman"/>
          <w:sz w:val="24"/>
          <w:szCs w:val="24"/>
        </w:rPr>
        <w:t xml:space="preserve"> </w:t>
      </w:r>
      <w:r w:rsidR="0037054A" w:rsidRPr="00372789">
        <w:rPr>
          <w:rFonts w:ascii="Times New Roman" w:hAnsi="Times New Roman" w:cs="Times New Roman"/>
          <w:sz w:val="24"/>
          <w:szCs w:val="24"/>
        </w:rPr>
        <w:t xml:space="preserve">Feskanich D, Stampfer MJ, Ascherio A, </w:t>
      </w:r>
      <w:r w:rsidR="00436852" w:rsidRPr="00372789">
        <w:rPr>
          <w:rFonts w:ascii="Times New Roman" w:hAnsi="Times New Roman" w:cs="Times New Roman"/>
          <w:sz w:val="24"/>
          <w:szCs w:val="24"/>
        </w:rPr>
        <w:t>Sampson L, Willett WC</w:t>
      </w:r>
      <w:r w:rsidR="00FE694D" w:rsidRPr="00372789">
        <w:rPr>
          <w:rFonts w:ascii="Times New Roman" w:hAnsi="Times New Roman" w:cs="Times New Roman"/>
          <w:sz w:val="24"/>
          <w:szCs w:val="24"/>
        </w:rPr>
        <w:t>.</w:t>
      </w:r>
      <w:r w:rsidR="00A9704C" w:rsidRPr="00372789">
        <w:rPr>
          <w:rFonts w:ascii="Times New Roman" w:hAnsi="Times New Roman" w:cs="Times New Roman"/>
          <w:sz w:val="24"/>
          <w:szCs w:val="24"/>
        </w:rPr>
        <w:t xml:space="preserve"> Reproducibility and validity of dietary patterns assessed with a food-frequency questionnaire. Am</w:t>
      </w:r>
      <w:r w:rsidR="00DE3125" w:rsidRPr="00372789">
        <w:rPr>
          <w:rFonts w:ascii="Times New Roman" w:hAnsi="Times New Roman" w:cs="Times New Roman"/>
          <w:sz w:val="24"/>
          <w:szCs w:val="24"/>
        </w:rPr>
        <w:t xml:space="preserve"> </w:t>
      </w:r>
      <w:r w:rsidR="00A9704C" w:rsidRPr="00372789">
        <w:rPr>
          <w:rFonts w:ascii="Times New Roman" w:hAnsi="Times New Roman" w:cs="Times New Roman"/>
          <w:sz w:val="24"/>
          <w:szCs w:val="24"/>
        </w:rPr>
        <w:t>J</w:t>
      </w:r>
      <w:r w:rsidR="00DE3125" w:rsidRPr="00372789">
        <w:rPr>
          <w:rFonts w:ascii="Times New Roman" w:hAnsi="Times New Roman" w:cs="Times New Roman"/>
          <w:sz w:val="24"/>
          <w:szCs w:val="24"/>
        </w:rPr>
        <w:t xml:space="preserve"> </w:t>
      </w:r>
      <w:r w:rsidR="00A9704C" w:rsidRPr="00372789">
        <w:rPr>
          <w:rFonts w:ascii="Times New Roman" w:hAnsi="Times New Roman" w:cs="Times New Roman"/>
          <w:sz w:val="24"/>
          <w:szCs w:val="24"/>
        </w:rPr>
        <w:t>Clin</w:t>
      </w:r>
      <w:r w:rsidR="00DE3125" w:rsidRPr="00372789">
        <w:rPr>
          <w:rFonts w:ascii="Times New Roman" w:hAnsi="Times New Roman" w:cs="Times New Roman"/>
          <w:sz w:val="24"/>
          <w:szCs w:val="24"/>
        </w:rPr>
        <w:t xml:space="preserve"> </w:t>
      </w:r>
      <w:r w:rsidR="00A9704C" w:rsidRPr="00372789">
        <w:rPr>
          <w:rFonts w:ascii="Times New Roman" w:hAnsi="Times New Roman" w:cs="Times New Roman"/>
          <w:sz w:val="24"/>
          <w:szCs w:val="24"/>
        </w:rPr>
        <w:t>Nutr</w:t>
      </w:r>
      <w:r w:rsidR="00861603" w:rsidRPr="00372789">
        <w:rPr>
          <w:rFonts w:ascii="Times New Roman" w:hAnsi="Times New Roman" w:cs="Times New Roman"/>
          <w:sz w:val="24"/>
          <w:szCs w:val="24"/>
        </w:rPr>
        <w:t xml:space="preserve"> 1999</w:t>
      </w:r>
      <w:r w:rsidR="00DE3125" w:rsidRPr="00372789">
        <w:rPr>
          <w:rFonts w:ascii="Times New Roman" w:hAnsi="Times New Roman" w:cs="Times New Roman"/>
          <w:sz w:val="24"/>
          <w:szCs w:val="24"/>
        </w:rPr>
        <w:t>;</w:t>
      </w:r>
      <w:r w:rsidR="00470AEF" w:rsidRPr="00372789">
        <w:rPr>
          <w:rFonts w:ascii="Times New Roman" w:hAnsi="Times New Roman" w:cs="Times New Roman"/>
          <w:sz w:val="24"/>
          <w:szCs w:val="24"/>
        </w:rPr>
        <w:t xml:space="preserve"> </w:t>
      </w:r>
      <w:r w:rsidR="00A9704C" w:rsidRPr="00372789">
        <w:rPr>
          <w:rFonts w:ascii="Times New Roman" w:hAnsi="Times New Roman" w:cs="Times New Roman"/>
          <w:sz w:val="24"/>
          <w:szCs w:val="24"/>
        </w:rPr>
        <w:t>69</w:t>
      </w:r>
      <w:r w:rsidR="00DE3125" w:rsidRPr="00372789">
        <w:rPr>
          <w:rFonts w:ascii="Times New Roman" w:hAnsi="Times New Roman" w:cs="Times New Roman"/>
          <w:sz w:val="24"/>
          <w:szCs w:val="24"/>
        </w:rPr>
        <w:t>:</w:t>
      </w:r>
      <w:r w:rsidR="0090082E" w:rsidRPr="00372789">
        <w:rPr>
          <w:rFonts w:ascii="Times New Roman" w:hAnsi="Times New Roman" w:cs="Times New Roman"/>
          <w:sz w:val="24"/>
          <w:szCs w:val="24"/>
        </w:rPr>
        <w:t xml:space="preserve"> </w:t>
      </w:r>
      <w:r w:rsidR="00DF66EA" w:rsidRPr="00372789">
        <w:rPr>
          <w:rFonts w:ascii="Times New Roman" w:hAnsi="Times New Roman" w:cs="Times New Roman"/>
          <w:sz w:val="24"/>
          <w:szCs w:val="24"/>
        </w:rPr>
        <w:t>243-</w:t>
      </w:r>
      <w:r w:rsidR="00A9704C" w:rsidRPr="00372789">
        <w:rPr>
          <w:rFonts w:ascii="Times New Roman" w:hAnsi="Times New Roman" w:cs="Times New Roman"/>
          <w:sz w:val="24"/>
          <w:szCs w:val="24"/>
        </w:rPr>
        <w:t>9.</w:t>
      </w:r>
      <w:r w:rsidR="00F26760" w:rsidRPr="00372789">
        <w:rPr>
          <w:rFonts w:ascii="Times New Roman" w:hAnsi="Times New Roman" w:cs="Times New Roman"/>
          <w:sz w:val="24"/>
          <w:szCs w:val="24"/>
        </w:rPr>
        <w:t xml:space="preserve"> </w:t>
      </w:r>
    </w:p>
    <w:p w:rsidR="00D74E31"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lastRenderedPageBreak/>
        <w:t>29</w:t>
      </w:r>
      <w:r w:rsidR="00F26760" w:rsidRPr="00372789">
        <w:rPr>
          <w:rFonts w:ascii="Times New Roman" w:hAnsi="Times New Roman" w:cs="Times New Roman"/>
          <w:sz w:val="24"/>
          <w:szCs w:val="24"/>
        </w:rPr>
        <w:t>.</w:t>
      </w:r>
      <w:r w:rsidR="00953312" w:rsidRPr="00372789">
        <w:rPr>
          <w:rFonts w:ascii="Times New Roman" w:hAnsi="Times New Roman" w:cs="Times New Roman"/>
          <w:sz w:val="24"/>
          <w:szCs w:val="24"/>
        </w:rPr>
        <w:t xml:space="preserve"> Slattery ML, Boucher KM, Caan BJ, Potter JD</w:t>
      </w:r>
      <w:r w:rsidR="00FE694D" w:rsidRPr="00372789">
        <w:rPr>
          <w:rFonts w:ascii="Times New Roman" w:hAnsi="Times New Roman" w:cs="Times New Roman"/>
          <w:sz w:val="24"/>
          <w:szCs w:val="24"/>
        </w:rPr>
        <w:t>,</w:t>
      </w:r>
      <w:r w:rsidR="00953312" w:rsidRPr="00372789">
        <w:rPr>
          <w:rFonts w:ascii="Times New Roman" w:hAnsi="Times New Roman" w:cs="Times New Roman"/>
          <w:sz w:val="24"/>
          <w:szCs w:val="24"/>
        </w:rPr>
        <w:t xml:space="preserve"> Ma K-N. Eating patter</w:t>
      </w:r>
      <w:r w:rsidR="00DE3125" w:rsidRPr="00372789">
        <w:rPr>
          <w:rFonts w:ascii="Times New Roman" w:hAnsi="Times New Roman" w:cs="Times New Roman"/>
          <w:sz w:val="24"/>
          <w:szCs w:val="24"/>
        </w:rPr>
        <w:t>ns and risk of colon cancer. Am J</w:t>
      </w:r>
      <w:r w:rsidR="00953312" w:rsidRPr="00372789">
        <w:rPr>
          <w:rFonts w:ascii="Times New Roman" w:hAnsi="Times New Roman" w:cs="Times New Roman"/>
          <w:sz w:val="24"/>
          <w:szCs w:val="24"/>
        </w:rPr>
        <w:t xml:space="preserve"> Epidemiol 1998</w:t>
      </w:r>
      <w:r w:rsidR="00DE3125" w:rsidRPr="00372789">
        <w:rPr>
          <w:rFonts w:ascii="Times New Roman" w:hAnsi="Times New Roman" w:cs="Times New Roman"/>
          <w:sz w:val="24"/>
          <w:szCs w:val="24"/>
        </w:rPr>
        <w:t>;</w:t>
      </w:r>
      <w:r w:rsidR="00470AEF" w:rsidRPr="00372789">
        <w:rPr>
          <w:rFonts w:ascii="Times New Roman" w:hAnsi="Times New Roman" w:cs="Times New Roman"/>
          <w:sz w:val="24"/>
          <w:szCs w:val="24"/>
        </w:rPr>
        <w:t xml:space="preserve"> </w:t>
      </w:r>
      <w:r w:rsidR="00953312" w:rsidRPr="00372789">
        <w:rPr>
          <w:rFonts w:ascii="Times New Roman" w:hAnsi="Times New Roman" w:cs="Times New Roman"/>
          <w:sz w:val="24"/>
          <w:szCs w:val="24"/>
        </w:rPr>
        <w:t>148</w:t>
      </w:r>
      <w:r w:rsidR="00DE3125" w:rsidRPr="00372789">
        <w:rPr>
          <w:rFonts w:ascii="Times New Roman" w:hAnsi="Times New Roman" w:cs="Times New Roman"/>
          <w:sz w:val="24"/>
          <w:szCs w:val="24"/>
        </w:rPr>
        <w:t>:</w:t>
      </w:r>
      <w:r w:rsidR="0090082E" w:rsidRPr="00372789">
        <w:rPr>
          <w:rFonts w:ascii="Times New Roman" w:hAnsi="Times New Roman" w:cs="Times New Roman"/>
          <w:sz w:val="24"/>
          <w:szCs w:val="24"/>
        </w:rPr>
        <w:t xml:space="preserve"> </w:t>
      </w:r>
      <w:r w:rsidR="00953312" w:rsidRPr="00372789">
        <w:rPr>
          <w:rFonts w:ascii="Times New Roman" w:hAnsi="Times New Roman" w:cs="Times New Roman"/>
          <w:sz w:val="24"/>
          <w:szCs w:val="24"/>
        </w:rPr>
        <w:t>4–16.</w:t>
      </w:r>
    </w:p>
    <w:p w:rsidR="0097466C" w:rsidRPr="00372789" w:rsidRDefault="0097466C" w:rsidP="0097466C">
      <w:pPr>
        <w:autoSpaceDE w:val="0"/>
        <w:autoSpaceDN w:val="0"/>
        <w:adjustRightInd w:val="0"/>
        <w:spacing w:after="0" w:line="480" w:lineRule="auto"/>
        <w:rPr>
          <w:rFonts w:ascii="Times New Roman" w:hAnsi="Times New Roman" w:cs="Times New Roman"/>
          <w:bCs/>
          <w:sz w:val="24"/>
          <w:szCs w:val="24"/>
        </w:rPr>
      </w:pPr>
      <w:r w:rsidRPr="00372789">
        <w:rPr>
          <w:rFonts w:ascii="Times New Roman" w:hAnsi="Times New Roman" w:cs="Times New Roman"/>
          <w:sz w:val="24"/>
          <w:szCs w:val="24"/>
        </w:rPr>
        <w:t xml:space="preserve">30. </w:t>
      </w:r>
      <w:r w:rsidRPr="00372789">
        <w:rPr>
          <w:rFonts w:ascii="Times New Roman" w:hAnsi="Times New Roman" w:cs="Times New Roman"/>
          <w:bCs/>
          <w:sz w:val="24"/>
          <w:szCs w:val="24"/>
        </w:rPr>
        <w:t xml:space="preserve">Moorcroft KE, Marshall JL, McCormick FM. Association between timing of introducing solid foods and obesity in infancy and childhood: a systematic review. </w:t>
      </w:r>
      <w:r w:rsidR="00B82D2D" w:rsidRPr="00372789">
        <w:rPr>
          <w:rFonts w:ascii="Times New Roman" w:hAnsi="Times New Roman" w:cs="Times New Roman"/>
          <w:bCs/>
          <w:sz w:val="24"/>
          <w:szCs w:val="24"/>
        </w:rPr>
        <w:t>Matern Child Nutr</w:t>
      </w:r>
      <w:r w:rsidRPr="00372789">
        <w:rPr>
          <w:rFonts w:ascii="Times New Roman" w:hAnsi="Times New Roman" w:cs="Times New Roman"/>
          <w:bCs/>
          <w:sz w:val="24"/>
          <w:szCs w:val="24"/>
        </w:rPr>
        <w:t xml:space="preserve"> 2011; 7: 3-26.</w:t>
      </w:r>
    </w:p>
    <w:p w:rsidR="0097466C" w:rsidRPr="00372789" w:rsidRDefault="0097466C" w:rsidP="0097466C">
      <w:pPr>
        <w:autoSpaceDE w:val="0"/>
        <w:autoSpaceDN w:val="0"/>
        <w:adjustRightInd w:val="0"/>
        <w:spacing w:after="0" w:line="480" w:lineRule="auto"/>
        <w:rPr>
          <w:rFonts w:ascii="Times New Roman" w:hAnsi="Times New Roman" w:cs="Times New Roman"/>
          <w:sz w:val="24"/>
          <w:szCs w:val="24"/>
        </w:rPr>
      </w:pPr>
      <w:r w:rsidRPr="00372789">
        <w:rPr>
          <w:rFonts w:ascii="Times New Roman" w:hAnsi="Times New Roman" w:cs="Times New Roman"/>
          <w:sz w:val="24"/>
          <w:szCs w:val="24"/>
        </w:rPr>
        <w:t xml:space="preserve">31. </w:t>
      </w:r>
      <w:r w:rsidRPr="00372789">
        <w:rPr>
          <w:rFonts w:ascii="Times New Roman" w:hAnsi="Times New Roman" w:cs="Times New Roman"/>
          <w:bCs/>
          <w:sz w:val="24"/>
          <w:szCs w:val="24"/>
        </w:rPr>
        <w:t>Pearce J, Taylor MA, Langley-Evans SC. Timing of the introduction of complementary feeding and risk of childhood obesity: a systematic review. Int J Obes (Lond) 2013; 37: 1295-306.</w:t>
      </w:r>
    </w:p>
    <w:p w:rsidR="00B74F2C" w:rsidRPr="00372789" w:rsidRDefault="0097466C" w:rsidP="00B76CC3">
      <w:pPr>
        <w:pStyle w:val="NoSpacing"/>
        <w:spacing w:line="480" w:lineRule="auto"/>
        <w:rPr>
          <w:rFonts w:ascii="Times New Roman" w:hAnsi="Times New Roman" w:cs="Times New Roman"/>
          <w:noProof/>
          <w:sz w:val="24"/>
          <w:szCs w:val="24"/>
        </w:rPr>
      </w:pPr>
      <w:r w:rsidRPr="00372789">
        <w:rPr>
          <w:rFonts w:ascii="Times New Roman" w:hAnsi="Times New Roman" w:cs="Times New Roman"/>
          <w:sz w:val="24"/>
          <w:szCs w:val="24"/>
        </w:rPr>
        <w:t>32</w:t>
      </w:r>
      <w:r w:rsidR="00622F3F" w:rsidRPr="00372789">
        <w:rPr>
          <w:rFonts w:ascii="Times New Roman" w:hAnsi="Times New Roman" w:cs="Times New Roman"/>
          <w:sz w:val="24"/>
          <w:szCs w:val="24"/>
        </w:rPr>
        <w:t>.</w:t>
      </w:r>
      <w:r w:rsidR="005274F1" w:rsidRPr="00372789">
        <w:rPr>
          <w:rFonts w:ascii="Times New Roman" w:hAnsi="Times New Roman" w:cs="Times New Roman"/>
          <w:sz w:val="24"/>
          <w:szCs w:val="24"/>
        </w:rPr>
        <w:t xml:space="preserve"> </w:t>
      </w:r>
      <w:r w:rsidR="00B74F2C" w:rsidRPr="00372789">
        <w:rPr>
          <w:rFonts w:ascii="Times New Roman" w:hAnsi="Times New Roman" w:cs="Times New Roman"/>
          <w:noProof/>
          <w:sz w:val="24"/>
          <w:szCs w:val="24"/>
        </w:rPr>
        <w:t>Barros AJD, Hirakata VN.  Alternatives for logistic regression in cross-sectional studies: an empirical comparison of models that directly estimate the prevalence ratio. BMC Med Res Methodol 2003;</w:t>
      </w:r>
      <w:r w:rsidR="00470AEF" w:rsidRPr="00372789">
        <w:rPr>
          <w:rFonts w:ascii="Times New Roman" w:hAnsi="Times New Roman" w:cs="Times New Roman"/>
          <w:noProof/>
          <w:sz w:val="24"/>
          <w:szCs w:val="24"/>
        </w:rPr>
        <w:t xml:space="preserve"> </w:t>
      </w:r>
      <w:r w:rsidR="00B74F2C" w:rsidRPr="00372789">
        <w:rPr>
          <w:rFonts w:ascii="Times New Roman" w:hAnsi="Times New Roman" w:cs="Times New Roman"/>
          <w:noProof/>
          <w:sz w:val="24"/>
          <w:szCs w:val="24"/>
        </w:rPr>
        <w:t>3: 21.</w:t>
      </w:r>
    </w:p>
    <w:p w:rsidR="0097466C" w:rsidRPr="00372789" w:rsidRDefault="0097466C" w:rsidP="0097466C">
      <w:pPr>
        <w:autoSpaceDE w:val="0"/>
        <w:autoSpaceDN w:val="0"/>
        <w:adjustRightInd w:val="0"/>
        <w:spacing w:after="0" w:line="480" w:lineRule="auto"/>
        <w:rPr>
          <w:rFonts w:ascii="Times New Roman" w:hAnsi="Times New Roman" w:cs="Times New Roman"/>
          <w:noProof/>
          <w:sz w:val="24"/>
          <w:szCs w:val="24"/>
        </w:rPr>
      </w:pPr>
      <w:r w:rsidRPr="00372789">
        <w:rPr>
          <w:rFonts w:ascii="Times New Roman" w:hAnsi="Times New Roman" w:cs="Times New Roman"/>
          <w:sz w:val="24"/>
          <w:szCs w:val="24"/>
        </w:rPr>
        <w:t xml:space="preserve">33. </w:t>
      </w:r>
      <w:r w:rsidRPr="00372789">
        <w:rPr>
          <w:rFonts w:ascii="Times New Roman" w:hAnsi="Times New Roman" w:cs="Times New Roman"/>
          <w:bCs/>
          <w:sz w:val="24"/>
          <w:szCs w:val="24"/>
        </w:rPr>
        <w:t xml:space="preserve">Hancock KJ, Lawrence D, Zubrick SR. Higher maternal protectiveness is associated with higher odds of child overweight and obesity: a longitudinal Australian study. </w:t>
      </w:r>
      <w:r w:rsidR="00B82D2D" w:rsidRPr="00372789">
        <w:rPr>
          <w:rFonts w:ascii="Times New Roman" w:hAnsi="Times New Roman" w:cs="Times New Roman"/>
          <w:bCs/>
          <w:sz w:val="24"/>
          <w:szCs w:val="24"/>
        </w:rPr>
        <w:t xml:space="preserve">PLoS One </w:t>
      </w:r>
      <w:r w:rsidRPr="00372789">
        <w:rPr>
          <w:rFonts w:ascii="Times New Roman" w:hAnsi="Times New Roman" w:cs="Times New Roman"/>
          <w:bCs/>
          <w:sz w:val="24"/>
          <w:szCs w:val="24"/>
        </w:rPr>
        <w:t>2014; 9: e100686.</w:t>
      </w:r>
    </w:p>
    <w:p w:rsidR="000F5326"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34</w:t>
      </w:r>
      <w:r w:rsidR="00B74F2C" w:rsidRPr="00372789">
        <w:rPr>
          <w:rFonts w:ascii="Times New Roman" w:hAnsi="Times New Roman" w:cs="Times New Roman"/>
          <w:sz w:val="24"/>
          <w:szCs w:val="24"/>
        </w:rPr>
        <w:t xml:space="preserve">. </w:t>
      </w:r>
      <w:r w:rsidR="005274F1" w:rsidRPr="00372789">
        <w:rPr>
          <w:rFonts w:ascii="Times New Roman" w:hAnsi="Times New Roman" w:cs="Times New Roman"/>
          <w:sz w:val="24"/>
          <w:szCs w:val="24"/>
        </w:rPr>
        <w:t xml:space="preserve">Salsberry PJ, Reagan PB. Dynamics of early childhood overweight. </w:t>
      </w:r>
      <w:r w:rsidR="005274F1" w:rsidRPr="00372789">
        <w:rPr>
          <w:rStyle w:val="jrnl"/>
          <w:rFonts w:ascii="Times New Roman" w:hAnsi="Times New Roman" w:cs="Times New Roman"/>
          <w:sz w:val="24"/>
          <w:szCs w:val="24"/>
        </w:rPr>
        <w:t>Pediatrics</w:t>
      </w:r>
      <w:r w:rsidR="005274F1" w:rsidRPr="00372789">
        <w:rPr>
          <w:rFonts w:ascii="Times New Roman" w:hAnsi="Times New Roman" w:cs="Times New Roman"/>
          <w:sz w:val="24"/>
          <w:szCs w:val="24"/>
        </w:rPr>
        <w:t xml:space="preserve"> 2005;</w:t>
      </w:r>
      <w:r w:rsidR="00470AEF" w:rsidRPr="00372789">
        <w:rPr>
          <w:rFonts w:ascii="Times New Roman" w:hAnsi="Times New Roman" w:cs="Times New Roman"/>
          <w:sz w:val="24"/>
          <w:szCs w:val="24"/>
        </w:rPr>
        <w:t xml:space="preserve"> </w:t>
      </w:r>
      <w:r w:rsidR="005274F1" w:rsidRPr="00372789">
        <w:rPr>
          <w:rFonts w:ascii="Times New Roman" w:hAnsi="Times New Roman" w:cs="Times New Roman"/>
          <w:sz w:val="24"/>
          <w:szCs w:val="24"/>
        </w:rPr>
        <w:t>116:</w:t>
      </w:r>
      <w:r w:rsidR="0090082E" w:rsidRPr="00372789">
        <w:rPr>
          <w:rFonts w:ascii="Times New Roman" w:hAnsi="Times New Roman" w:cs="Times New Roman"/>
          <w:sz w:val="24"/>
          <w:szCs w:val="24"/>
        </w:rPr>
        <w:t xml:space="preserve"> </w:t>
      </w:r>
      <w:r w:rsidR="005274F1" w:rsidRPr="00372789">
        <w:rPr>
          <w:rFonts w:ascii="Times New Roman" w:hAnsi="Times New Roman" w:cs="Times New Roman"/>
          <w:sz w:val="24"/>
          <w:szCs w:val="24"/>
        </w:rPr>
        <w:t>1329-38.</w:t>
      </w:r>
    </w:p>
    <w:p w:rsidR="0097466C" w:rsidRPr="00372789" w:rsidRDefault="0097466C" w:rsidP="0097466C">
      <w:pPr>
        <w:autoSpaceDE w:val="0"/>
        <w:autoSpaceDN w:val="0"/>
        <w:adjustRightInd w:val="0"/>
        <w:spacing w:after="0" w:line="480" w:lineRule="auto"/>
        <w:rPr>
          <w:rFonts w:ascii="Times New Roman" w:hAnsi="Times New Roman" w:cs="Times New Roman"/>
          <w:bCs/>
          <w:sz w:val="24"/>
          <w:szCs w:val="24"/>
        </w:rPr>
      </w:pPr>
      <w:r w:rsidRPr="00372789">
        <w:rPr>
          <w:rFonts w:ascii="Times New Roman" w:hAnsi="Times New Roman" w:cs="Times New Roman"/>
          <w:sz w:val="24"/>
          <w:szCs w:val="24"/>
        </w:rPr>
        <w:t xml:space="preserve">35. </w:t>
      </w:r>
      <w:r w:rsidRPr="00372789">
        <w:rPr>
          <w:rFonts w:ascii="Times New Roman" w:hAnsi="Times New Roman" w:cs="Times New Roman"/>
          <w:bCs/>
          <w:sz w:val="24"/>
          <w:szCs w:val="24"/>
        </w:rPr>
        <w:t xml:space="preserve">Ness AR, Griffiths AE, Howe LD, Leary SD. Drawing causal inferences in epidemiologic studies of early life influences. Am J Clin Nutr 2011; 94: 1959S-1963S. </w:t>
      </w:r>
    </w:p>
    <w:p w:rsidR="0097466C" w:rsidRPr="00372789" w:rsidRDefault="0097466C" w:rsidP="0097466C">
      <w:pPr>
        <w:autoSpaceDE w:val="0"/>
        <w:autoSpaceDN w:val="0"/>
        <w:adjustRightInd w:val="0"/>
        <w:spacing w:after="0" w:line="480" w:lineRule="auto"/>
        <w:rPr>
          <w:rFonts w:ascii="Times New Roman" w:hAnsi="Times New Roman" w:cs="Times New Roman"/>
          <w:bCs/>
          <w:sz w:val="24"/>
          <w:szCs w:val="24"/>
        </w:rPr>
      </w:pPr>
      <w:r w:rsidRPr="00372789">
        <w:rPr>
          <w:rFonts w:ascii="Times New Roman" w:hAnsi="Times New Roman" w:cs="Times New Roman"/>
          <w:sz w:val="24"/>
          <w:szCs w:val="24"/>
        </w:rPr>
        <w:t xml:space="preserve">36. </w:t>
      </w:r>
      <w:r w:rsidRPr="00372789">
        <w:rPr>
          <w:rFonts w:ascii="Times New Roman" w:hAnsi="Times New Roman" w:cs="Times New Roman"/>
          <w:bCs/>
          <w:sz w:val="24"/>
          <w:szCs w:val="24"/>
        </w:rPr>
        <w:t>Kramer MS, Oken E, Martin RM.  Infant feeding and adiposity: scientific challenges in life-course epidemiology. Am J Clin Nutr 2014; 99: 1281-1283.</w:t>
      </w:r>
    </w:p>
    <w:p w:rsidR="00F477BA"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37</w:t>
      </w:r>
      <w:r w:rsidR="00F477BA" w:rsidRPr="00372789">
        <w:rPr>
          <w:rFonts w:ascii="Times New Roman" w:hAnsi="Times New Roman" w:cs="Times New Roman"/>
          <w:sz w:val="24"/>
          <w:szCs w:val="24"/>
        </w:rPr>
        <w:t>.</w:t>
      </w:r>
      <w:r w:rsidR="00661198" w:rsidRPr="00372789">
        <w:rPr>
          <w:rFonts w:ascii="Times New Roman" w:hAnsi="Times New Roman" w:cs="Times New Roman"/>
          <w:sz w:val="24"/>
          <w:szCs w:val="24"/>
        </w:rPr>
        <w:t xml:space="preserve"> Deshmukh-Taskar P, Nicklas TA, Morales M, Yang SJ, Zakeri I, Berenson GS.  Tracking of overweight status from childhood to young adulthood: the Bogalusa Heart Study.  Eur J Clin Nutr 2006; 60:</w:t>
      </w:r>
      <w:r w:rsidR="0090082E" w:rsidRPr="00372789">
        <w:rPr>
          <w:rFonts w:ascii="Times New Roman" w:hAnsi="Times New Roman" w:cs="Times New Roman"/>
          <w:sz w:val="24"/>
          <w:szCs w:val="24"/>
        </w:rPr>
        <w:t xml:space="preserve"> </w:t>
      </w:r>
      <w:r w:rsidR="00661198" w:rsidRPr="00372789">
        <w:rPr>
          <w:rFonts w:ascii="Times New Roman" w:hAnsi="Times New Roman" w:cs="Times New Roman"/>
          <w:sz w:val="24"/>
          <w:szCs w:val="24"/>
        </w:rPr>
        <w:t>48-57.</w:t>
      </w:r>
    </w:p>
    <w:p w:rsidR="00E17DF2"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lastRenderedPageBreak/>
        <w:t>38</w:t>
      </w:r>
      <w:r w:rsidR="00F477BA" w:rsidRPr="00372789">
        <w:rPr>
          <w:rFonts w:ascii="Times New Roman" w:hAnsi="Times New Roman" w:cs="Times New Roman"/>
          <w:sz w:val="24"/>
          <w:szCs w:val="24"/>
        </w:rPr>
        <w:t xml:space="preserve">. </w:t>
      </w:r>
      <w:r w:rsidR="00661198" w:rsidRPr="00372789">
        <w:rPr>
          <w:rFonts w:ascii="Times New Roman" w:hAnsi="Times New Roman" w:cs="Times New Roman"/>
          <w:sz w:val="24"/>
          <w:szCs w:val="24"/>
        </w:rPr>
        <w:t xml:space="preserve">Freitas D, Beunen G, Maia J, Claessens A, Thomis M, Marques A, </w:t>
      </w:r>
      <w:r w:rsidR="00880D98" w:rsidRPr="00372789">
        <w:rPr>
          <w:rFonts w:ascii="Times New Roman" w:hAnsi="Times New Roman" w:cs="Times New Roman"/>
          <w:sz w:val="24"/>
          <w:szCs w:val="24"/>
        </w:rPr>
        <w:t>Gouveia E, Lefevre J</w:t>
      </w:r>
      <w:r w:rsidR="00661198" w:rsidRPr="00372789">
        <w:rPr>
          <w:rFonts w:ascii="Times New Roman" w:hAnsi="Times New Roman" w:cs="Times New Roman"/>
          <w:sz w:val="24"/>
          <w:szCs w:val="24"/>
        </w:rPr>
        <w:t>. Tracking of fatness during childhood, adolescence and young adulthood: a 7-year follow-up study in Madeira Island, Portugal. Ann Hum Biol 2012;</w:t>
      </w:r>
      <w:r w:rsidR="00470AEF" w:rsidRPr="00372789">
        <w:rPr>
          <w:rFonts w:ascii="Times New Roman" w:hAnsi="Times New Roman" w:cs="Times New Roman"/>
          <w:sz w:val="24"/>
          <w:szCs w:val="24"/>
        </w:rPr>
        <w:t xml:space="preserve"> </w:t>
      </w:r>
      <w:r w:rsidR="00661198" w:rsidRPr="00372789">
        <w:rPr>
          <w:rFonts w:ascii="Times New Roman" w:hAnsi="Times New Roman" w:cs="Times New Roman"/>
          <w:sz w:val="24"/>
          <w:szCs w:val="24"/>
        </w:rPr>
        <w:t>39:</w:t>
      </w:r>
      <w:r w:rsidR="0090082E" w:rsidRPr="00372789">
        <w:rPr>
          <w:rFonts w:ascii="Times New Roman" w:hAnsi="Times New Roman" w:cs="Times New Roman"/>
          <w:sz w:val="24"/>
          <w:szCs w:val="24"/>
        </w:rPr>
        <w:t xml:space="preserve"> </w:t>
      </w:r>
      <w:r w:rsidR="00661198" w:rsidRPr="00372789">
        <w:rPr>
          <w:rFonts w:ascii="Times New Roman" w:hAnsi="Times New Roman" w:cs="Times New Roman"/>
          <w:sz w:val="24"/>
          <w:szCs w:val="24"/>
        </w:rPr>
        <w:t xml:space="preserve">59-67. </w:t>
      </w:r>
    </w:p>
    <w:p w:rsidR="00002326" w:rsidRPr="00372789" w:rsidRDefault="00002326"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3</w:t>
      </w:r>
      <w:r w:rsidR="0097466C" w:rsidRPr="00372789">
        <w:rPr>
          <w:rFonts w:ascii="Times New Roman" w:hAnsi="Times New Roman" w:cs="Times New Roman"/>
          <w:sz w:val="24"/>
          <w:szCs w:val="24"/>
        </w:rPr>
        <w:t>9</w:t>
      </w:r>
      <w:r w:rsidRPr="00372789">
        <w:rPr>
          <w:rFonts w:ascii="Times New Roman" w:hAnsi="Times New Roman" w:cs="Times New Roman"/>
          <w:sz w:val="24"/>
          <w:szCs w:val="24"/>
        </w:rPr>
        <w:t>. http://www.thousanddays.org/about/</w:t>
      </w:r>
    </w:p>
    <w:p w:rsidR="006B08DC"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40</w:t>
      </w:r>
      <w:r w:rsidR="00183FC3" w:rsidRPr="00372789">
        <w:rPr>
          <w:rFonts w:ascii="Times New Roman" w:hAnsi="Times New Roman" w:cs="Times New Roman"/>
          <w:sz w:val="24"/>
          <w:szCs w:val="24"/>
        </w:rPr>
        <w:t xml:space="preserve">. </w:t>
      </w:r>
      <w:r w:rsidR="006B08DC" w:rsidRPr="00372789">
        <w:rPr>
          <w:rFonts w:ascii="Times New Roman" w:hAnsi="Times New Roman" w:cs="Times New Roman"/>
          <w:sz w:val="24"/>
          <w:szCs w:val="24"/>
        </w:rPr>
        <w:t xml:space="preserve">Waters E, de Silva-Sanigorski A, Hall BJ, Brown T, Campbell KJ, Gao Y, </w:t>
      </w:r>
      <w:r w:rsidR="00880D98" w:rsidRPr="00372789">
        <w:rPr>
          <w:rFonts w:ascii="Times New Roman" w:hAnsi="Times New Roman" w:cs="Times New Roman"/>
          <w:sz w:val="24"/>
          <w:szCs w:val="24"/>
        </w:rPr>
        <w:t>Armstrong R, Prosser L, Summerbell CD</w:t>
      </w:r>
      <w:r w:rsidR="006B08DC" w:rsidRPr="00372789">
        <w:rPr>
          <w:rFonts w:ascii="Times New Roman" w:hAnsi="Times New Roman" w:cs="Times New Roman"/>
          <w:sz w:val="24"/>
          <w:szCs w:val="24"/>
        </w:rPr>
        <w:t>.  Interventions for preventing obesity in childr</w:t>
      </w:r>
      <w:r w:rsidR="00DF66EA" w:rsidRPr="00372789">
        <w:rPr>
          <w:rFonts w:ascii="Times New Roman" w:hAnsi="Times New Roman" w:cs="Times New Roman"/>
          <w:sz w:val="24"/>
          <w:szCs w:val="24"/>
        </w:rPr>
        <w:t xml:space="preserve">en. Cochrane Database Syst Rev </w:t>
      </w:r>
      <w:r w:rsidR="006B08DC" w:rsidRPr="00372789">
        <w:rPr>
          <w:rFonts w:ascii="Times New Roman" w:hAnsi="Times New Roman" w:cs="Times New Roman"/>
          <w:sz w:val="24"/>
          <w:szCs w:val="24"/>
        </w:rPr>
        <w:t>2011 Dec 7;(12):CD001871. doi: 10.1002/14651858.CD001871.pub3.</w:t>
      </w:r>
    </w:p>
    <w:p w:rsidR="00D74E31"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41</w:t>
      </w:r>
      <w:r w:rsidR="0076241A" w:rsidRPr="00372789">
        <w:rPr>
          <w:rFonts w:ascii="Times New Roman" w:hAnsi="Times New Roman" w:cs="Times New Roman"/>
          <w:sz w:val="24"/>
          <w:szCs w:val="24"/>
        </w:rPr>
        <w:t xml:space="preserve">. </w:t>
      </w:r>
      <w:r w:rsidR="00D74E31" w:rsidRPr="00372789">
        <w:rPr>
          <w:rFonts w:ascii="Times New Roman" w:hAnsi="Times New Roman" w:cs="Times New Roman"/>
          <w:sz w:val="24"/>
          <w:szCs w:val="24"/>
        </w:rPr>
        <w:t xml:space="preserve">Thangaratinam S, Rogozinska E, Jolly K, Glinkowski S, Roseboom T, Tomlinson JW, </w:t>
      </w:r>
      <w:r w:rsidR="00880D98" w:rsidRPr="00372789">
        <w:rPr>
          <w:rFonts w:ascii="Times New Roman" w:hAnsi="Times New Roman" w:cs="Times New Roman"/>
          <w:sz w:val="24"/>
          <w:szCs w:val="24"/>
        </w:rPr>
        <w:t>Kunz R, Mol BW, Coomarasamy A, Khan KS</w:t>
      </w:r>
      <w:r w:rsidR="00D74E31" w:rsidRPr="00372789">
        <w:rPr>
          <w:rFonts w:ascii="Times New Roman" w:hAnsi="Times New Roman" w:cs="Times New Roman"/>
          <w:sz w:val="24"/>
          <w:szCs w:val="24"/>
        </w:rPr>
        <w:t>. Effects of interventions in pregnancy on maternal weight and obstetric outcomes: meta-analysis of randomised evidence. B</w:t>
      </w:r>
      <w:r w:rsidR="00773B61" w:rsidRPr="00372789">
        <w:rPr>
          <w:rFonts w:ascii="Times New Roman" w:hAnsi="Times New Roman" w:cs="Times New Roman"/>
          <w:sz w:val="24"/>
          <w:szCs w:val="24"/>
        </w:rPr>
        <w:t xml:space="preserve">r </w:t>
      </w:r>
      <w:r w:rsidR="00D74E31" w:rsidRPr="00372789">
        <w:rPr>
          <w:rFonts w:ascii="Times New Roman" w:hAnsi="Times New Roman" w:cs="Times New Roman"/>
          <w:sz w:val="24"/>
          <w:szCs w:val="24"/>
        </w:rPr>
        <w:t>M</w:t>
      </w:r>
      <w:r w:rsidR="00773B61" w:rsidRPr="00372789">
        <w:rPr>
          <w:rFonts w:ascii="Times New Roman" w:hAnsi="Times New Roman" w:cs="Times New Roman"/>
          <w:sz w:val="24"/>
          <w:szCs w:val="24"/>
        </w:rPr>
        <w:t xml:space="preserve">ed </w:t>
      </w:r>
      <w:r w:rsidR="00D74E31" w:rsidRPr="00372789">
        <w:rPr>
          <w:rFonts w:ascii="Times New Roman" w:hAnsi="Times New Roman" w:cs="Times New Roman"/>
          <w:sz w:val="24"/>
          <w:szCs w:val="24"/>
        </w:rPr>
        <w:t>J 2012;</w:t>
      </w:r>
      <w:r w:rsidR="00470AEF" w:rsidRPr="00372789">
        <w:rPr>
          <w:rFonts w:ascii="Times New Roman" w:hAnsi="Times New Roman" w:cs="Times New Roman"/>
          <w:sz w:val="24"/>
          <w:szCs w:val="24"/>
        </w:rPr>
        <w:t xml:space="preserve"> </w:t>
      </w:r>
      <w:r w:rsidR="00D74E31" w:rsidRPr="00372789">
        <w:rPr>
          <w:rFonts w:ascii="Times New Roman" w:hAnsi="Times New Roman" w:cs="Times New Roman"/>
          <w:sz w:val="24"/>
          <w:szCs w:val="24"/>
        </w:rPr>
        <w:t>344:</w:t>
      </w:r>
      <w:r w:rsidR="0090082E" w:rsidRPr="00372789">
        <w:rPr>
          <w:rFonts w:ascii="Times New Roman" w:hAnsi="Times New Roman" w:cs="Times New Roman"/>
          <w:sz w:val="24"/>
          <w:szCs w:val="24"/>
        </w:rPr>
        <w:t xml:space="preserve"> </w:t>
      </w:r>
      <w:r w:rsidR="00D74E31" w:rsidRPr="00372789">
        <w:rPr>
          <w:rFonts w:ascii="Times New Roman" w:hAnsi="Times New Roman" w:cs="Times New Roman"/>
          <w:sz w:val="24"/>
          <w:szCs w:val="24"/>
        </w:rPr>
        <w:t xml:space="preserve">e2088. </w:t>
      </w:r>
    </w:p>
    <w:p w:rsidR="009764BA"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42</w:t>
      </w:r>
      <w:r w:rsidR="00F477BA" w:rsidRPr="00372789">
        <w:rPr>
          <w:rFonts w:ascii="Times New Roman" w:hAnsi="Times New Roman" w:cs="Times New Roman"/>
          <w:sz w:val="24"/>
          <w:szCs w:val="24"/>
        </w:rPr>
        <w:t xml:space="preserve">. </w:t>
      </w:r>
      <w:r w:rsidR="009764BA" w:rsidRPr="00372789">
        <w:rPr>
          <w:rFonts w:ascii="Times New Roman" w:hAnsi="Times New Roman" w:cs="Times New Roman"/>
          <w:sz w:val="24"/>
          <w:szCs w:val="24"/>
        </w:rPr>
        <w:t>Tanentsapf I, Heitmann BL, Adegboye AR. Systematic review of clinical trials on dietary interventions to prevent excessive weight gain during pregnancy among normal weight, overweight and obese women. BMC Pregnancy Childbirth 2011;</w:t>
      </w:r>
      <w:r w:rsidR="00470AEF" w:rsidRPr="00372789">
        <w:rPr>
          <w:rFonts w:ascii="Times New Roman" w:hAnsi="Times New Roman" w:cs="Times New Roman"/>
          <w:sz w:val="24"/>
          <w:szCs w:val="24"/>
        </w:rPr>
        <w:t xml:space="preserve"> </w:t>
      </w:r>
      <w:r w:rsidR="009764BA" w:rsidRPr="00372789">
        <w:rPr>
          <w:rFonts w:ascii="Times New Roman" w:hAnsi="Times New Roman" w:cs="Times New Roman"/>
          <w:sz w:val="24"/>
          <w:szCs w:val="24"/>
        </w:rPr>
        <w:t>11:</w:t>
      </w:r>
      <w:r w:rsidR="0090082E" w:rsidRPr="00372789">
        <w:rPr>
          <w:rFonts w:ascii="Times New Roman" w:hAnsi="Times New Roman" w:cs="Times New Roman"/>
          <w:sz w:val="24"/>
          <w:szCs w:val="24"/>
        </w:rPr>
        <w:t xml:space="preserve"> </w:t>
      </w:r>
      <w:r w:rsidR="009764BA" w:rsidRPr="00372789">
        <w:rPr>
          <w:rFonts w:ascii="Times New Roman" w:hAnsi="Times New Roman" w:cs="Times New Roman"/>
          <w:sz w:val="24"/>
          <w:szCs w:val="24"/>
        </w:rPr>
        <w:t xml:space="preserve">81. </w:t>
      </w:r>
    </w:p>
    <w:p w:rsidR="00E17DF2"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43</w:t>
      </w:r>
      <w:r w:rsidR="009764BA" w:rsidRPr="00372789">
        <w:rPr>
          <w:rFonts w:ascii="Times New Roman" w:hAnsi="Times New Roman" w:cs="Times New Roman"/>
          <w:sz w:val="24"/>
          <w:szCs w:val="24"/>
        </w:rPr>
        <w:t xml:space="preserve">. </w:t>
      </w:r>
      <w:r w:rsidR="00861B76" w:rsidRPr="00372789">
        <w:rPr>
          <w:rFonts w:ascii="Times New Roman" w:hAnsi="Times New Roman" w:cs="Times New Roman"/>
          <w:sz w:val="24"/>
          <w:szCs w:val="24"/>
        </w:rPr>
        <w:t>Renfrew MJ, McCormick FM, Wade A, Quinn B, Dowswell T.  Support for healthy breastfeeding mothers with healthy term babies.  Cochrane Database Syst Rev. 2012;5:CD001141. doi: 10.1002/14651858.CD001141.pub4.</w:t>
      </w:r>
    </w:p>
    <w:p w:rsidR="00D74E31"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44</w:t>
      </w:r>
      <w:r w:rsidR="009764BA" w:rsidRPr="00372789">
        <w:rPr>
          <w:rFonts w:ascii="Times New Roman" w:hAnsi="Times New Roman" w:cs="Times New Roman"/>
          <w:sz w:val="24"/>
          <w:szCs w:val="24"/>
        </w:rPr>
        <w:t xml:space="preserve">. </w:t>
      </w:r>
      <w:r w:rsidR="00D74E31" w:rsidRPr="00372789">
        <w:rPr>
          <w:rFonts w:ascii="Times New Roman" w:hAnsi="Times New Roman" w:cs="Times New Roman"/>
          <w:sz w:val="24"/>
          <w:szCs w:val="24"/>
          <w:lang w:val="en-US"/>
        </w:rPr>
        <w:t xml:space="preserve">Fisk CM, Crozier SR, Inskip HM, Godfrey KM, Cooper C, Roberts GC, </w:t>
      </w:r>
      <w:r w:rsidR="002B334D" w:rsidRPr="00372789">
        <w:rPr>
          <w:rFonts w:ascii="Times New Roman" w:hAnsi="Times New Roman" w:cs="Times New Roman"/>
          <w:sz w:val="24"/>
          <w:szCs w:val="24"/>
          <w:lang w:val="en-US"/>
        </w:rPr>
        <w:t>Robinson SM; Southampton Women's Survey Study Group</w:t>
      </w:r>
      <w:r w:rsidR="00D74E31" w:rsidRPr="00372789">
        <w:rPr>
          <w:rFonts w:ascii="Times New Roman" w:hAnsi="Times New Roman" w:cs="Times New Roman"/>
          <w:sz w:val="24"/>
          <w:szCs w:val="24"/>
          <w:lang w:val="en-US"/>
        </w:rPr>
        <w:t>. Breastfeeding and reported morbidity during infancy: findings from the Southampton Women’s Survey. Matern Child Nutr 2011;</w:t>
      </w:r>
      <w:r w:rsidR="00470AEF" w:rsidRPr="00372789">
        <w:rPr>
          <w:rFonts w:ascii="Times New Roman" w:hAnsi="Times New Roman" w:cs="Times New Roman"/>
          <w:sz w:val="24"/>
          <w:szCs w:val="24"/>
          <w:lang w:val="en-US"/>
        </w:rPr>
        <w:t xml:space="preserve"> </w:t>
      </w:r>
      <w:r w:rsidR="00D74E31" w:rsidRPr="00372789">
        <w:rPr>
          <w:rFonts w:ascii="Times New Roman" w:hAnsi="Times New Roman" w:cs="Times New Roman"/>
          <w:sz w:val="24"/>
          <w:szCs w:val="24"/>
          <w:lang w:val="en-US"/>
        </w:rPr>
        <w:t>7:</w:t>
      </w:r>
      <w:r w:rsidR="0090082E" w:rsidRPr="00372789">
        <w:rPr>
          <w:rFonts w:ascii="Times New Roman" w:hAnsi="Times New Roman" w:cs="Times New Roman"/>
          <w:sz w:val="24"/>
          <w:szCs w:val="24"/>
          <w:lang w:val="en-US"/>
        </w:rPr>
        <w:t xml:space="preserve"> </w:t>
      </w:r>
      <w:r w:rsidR="00D74E31" w:rsidRPr="00372789">
        <w:rPr>
          <w:rFonts w:ascii="Times New Roman" w:hAnsi="Times New Roman" w:cs="Times New Roman"/>
          <w:sz w:val="24"/>
          <w:szCs w:val="24"/>
          <w:lang w:val="en-US"/>
        </w:rPr>
        <w:t>61-70.</w:t>
      </w:r>
    </w:p>
    <w:p w:rsidR="00CB43B7"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45</w:t>
      </w:r>
      <w:r w:rsidR="00F477BA" w:rsidRPr="00372789">
        <w:rPr>
          <w:rFonts w:ascii="Times New Roman" w:hAnsi="Times New Roman" w:cs="Times New Roman"/>
          <w:sz w:val="24"/>
          <w:szCs w:val="24"/>
        </w:rPr>
        <w:t xml:space="preserve">. </w:t>
      </w:r>
      <w:r w:rsidR="00CB43B7" w:rsidRPr="00372789">
        <w:rPr>
          <w:rFonts w:ascii="Times New Roman" w:hAnsi="Times New Roman" w:cs="Times New Roman"/>
          <w:sz w:val="24"/>
          <w:szCs w:val="24"/>
        </w:rPr>
        <w:t>Lynch JW, Kaplan GA, Salonen JT. Why do poor people behave poorly? Variation in adult health behaviours and psychosocial characteristics by stages of the socioeconomic lifecourse. Soc Sci Med 1997;</w:t>
      </w:r>
      <w:r w:rsidR="00470AEF" w:rsidRPr="00372789">
        <w:rPr>
          <w:rFonts w:ascii="Times New Roman" w:hAnsi="Times New Roman" w:cs="Times New Roman"/>
          <w:sz w:val="24"/>
          <w:szCs w:val="24"/>
        </w:rPr>
        <w:t xml:space="preserve"> </w:t>
      </w:r>
      <w:r w:rsidR="00CB43B7" w:rsidRPr="00372789">
        <w:rPr>
          <w:rFonts w:ascii="Times New Roman" w:hAnsi="Times New Roman" w:cs="Times New Roman"/>
          <w:sz w:val="24"/>
          <w:szCs w:val="24"/>
        </w:rPr>
        <w:t>44:</w:t>
      </w:r>
      <w:r w:rsidR="0090082E" w:rsidRPr="00372789">
        <w:rPr>
          <w:rFonts w:ascii="Times New Roman" w:hAnsi="Times New Roman" w:cs="Times New Roman"/>
          <w:sz w:val="24"/>
          <w:szCs w:val="24"/>
        </w:rPr>
        <w:t xml:space="preserve"> </w:t>
      </w:r>
      <w:r w:rsidR="00CB43B7" w:rsidRPr="00372789">
        <w:rPr>
          <w:rFonts w:ascii="Times New Roman" w:hAnsi="Times New Roman" w:cs="Times New Roman"/>
          <w:sz w:val="24"/>
          <w:szCs w:val="24"/>
        </w:rPr>
        <w:t>809-19.</w:t>
      </w:r>
    </w:p>
    <w:p w:rsidR="00204D3E"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lastRenderedPageBreak/>
        <w:t>46</w:t>
      </w:r>
      <w:r w:rsidR="00F477BA" w:rsidRPr="00372789">
        <w:rPr>
          <w:rFonts w:ascii="Times New Roman" w:hAnsi="Times New Roman" w:cs="Times New Roman"/>
          <w:sz w:val="24"/>
          <w:szCs w:val="24"/>
        </w:rPr>
        <w:t xml:space="preserve">. </w:t>
      </w:r>
      <w:r w:rsidR="00C44697" w:rsidRPr="00372789">
        <w:rPr>
          <w:rFonts w:ascii="Times New Roman" w:hAnsi="Times New Roman" w:cs="Times New Roman"/>
          <w:sz w:val="24"/>
          <w:szCs w:val="24"/>
        </w:rPr>
        <w:t xml:space="preserve">Inskip HM, Crozier SR, Godfrey KM, Borland SE, Cooper C, Robinson SM. </w:t>
      </w:r>
      <w:r w:rsidR="00C44697" w:rsidRPr="00372789">
        <w:rPr>
          <w:rFonts w:ascii="Times New Roman" w:hAnsi="Times New Roman" w:cs="Times New Roman"/>
          <w:sz w:val="24"/>
          <w:szCs w:val="24"/>
          <w:lang w:val="en-US"/>
        </w:rPr>
        <w:t>Women's compliance with nutrition and lifestyle recommendations before pregnancy: general population cohort study. Br Med J 2009; 338: b481.</w:t>
      </w:r>
      <w:r w:rsidR="00204D3E" w:rsidRPr="00372789">
        <w:rPr>
          <w:rFonts w:ascii="Times New Roman" w:hAnsi="Times New Roman" w:cs="Times New Roman"/>
          <w:sz w:val="24"/>
          <w:szCs w:val="24"/>
        </w:rPr>
        <w:t xml:space="preserve"> </w:t>
      </w:r>
    </w:p>
    <w:p w:rsidR="00F477BA" w:rsidRPr="00372789" w:rsidRDefault="0097466C"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47</w:t>
      </w:r>
      <w:r w:rsidR="00F477BA" w:rsidRPr="00372789">
        <w:rPr>
          <w:rFonts w:ascii="Times New Roman" w:hAnsi="Times New Roman" w:cs="Times New Roman"/>
          <w:sz w:val="24"/>
          <w:szCs w:val="24"/>
        </w:rPr>
        <w:t>.</w:t>
      </w:r>
      <w:r w:rsidR="00D74E31" w:rsidRPr="00372789">
        <w:rPr>
          <w:rFonts w:ascii="Times New Roman" w:hAnsi="Times New Roman" w:cs="Times New Roman"/>
          <w:sz w:val="24"/>
          <w:szCs w:val="24"/>
        </w:rPr>
        <w:t xml:space="preserve"> </w:t>
      </w:r>
      <w:r w:rsidR="00C44697" w:rsidRPr="00372789">
        <w:rPr>
          <w:rFonts w:ascii="Times New Roman" w:hAnsi="Times New Roman" w:cs="Times New Roman"/>
          <w:sz w:val="24"/>
          <w:szCs w:val="24"/>
        </w:rPr>
        <w:t>Katikireddi SV, Higgins M, Smith KE, Williams G. Health inequalities: the need to move beyond bad behaviours.  J Epidemiol C</w:t>
      </w:r>
      <w:r w:rsidR="00DF66EA" w:rsidRPr="00372789">
        <w:rPr>
          <w:rFonts w:ascii="Times New Roman" w:hAnsi="Times New Roman" w:cs="Times New Roman"/>
          <w:sz w:val="24"/>
          <w:szCs w:val="24"/>
        </w:rPr>
        <w:t>ommunity Health 2013; 67: 715-</w:t>
      </w:r>
      <w:r w:rsidR="00C44697" w:rsidRPr="00372789">
        <w:rPr>
          <w:rFonts w:ascii="Times New Roman" w:hAnsi="Times New Roman" w:cs="Times New Roman"/>
          <w:sz w:val="24"/>
          <w:szCs w:val="24"/>
        </w:rPr>
        <w:t>6.</w:t>
      </w:r>
    </w:p>
    <w:p w:rsidR="00C44697" w:rsidRPr="00372789" w:rsidRDefault="00002326" w:rsidP="00B76CC3">
      <w:pPr>
        <w:pStyle w:val="NoSpacing"/>
        <w:spacing w:line="480" w:lineRule="auto"/>
        <w:rPr>
          <w:rFonts w:ascii="Times New Roman" w:hAnsi="Times New Roman" w:cs="Times New Roman"/>
          <w:sz w:val="24"/>
          <w:szCs w:val="24"/>
        </w:rPr>
      </w:pPr>
      <w:r w:rsidRPr="00372789">
        <w:rPr>
          <w:rFonts w:ascii="Times New Roman" w:hAnsi="Times New Roman" w:cs="Times New Roman"/>
          <w:sz w:val="24"/>
          <w:szCs w:val="24"/>
        </w:rPr>
        <w:t>4</w:t>
      </w:r>
      <w:r w:rsidR="0097466C" w:rsidRPr="00372789">
        <w:rPr>
          <w:rFonts w:ascii="Times New Roman" w:hAnsi="Times New Roman" w:cs="Times New Roman"/>
          <w:sz w:val="24"/>
          <w:szCs w:val="24"/>
        </w:rPr>
        <w:t>8</w:t>
      </w:r>
      <w:r w:rsidR="00C44697" w:rsidRPr="00372789">
        <w:rPr>
          <w:rFonts w:ascii="Times New Roman" w:hAnsi="Times New Roman" w:cs="Times New Roman"/>
          <w:sz w:val="24"/>
          <w:szCs w:val="24"/>
        </w:rPr>
        <w:t xml:space="preserve">. </w:t>
      </w:r>
      <w:r w:rsidR="00FE2F79" w:rsidRPr="00372789">
        <w:rPr>
          <w:rFonts w:ascii="Times New Roman" w:hAnsi="Times New Roman" w:cs="Times New Roman"/>
          <w:sz w:val="24"/>
          <w:szCs w:val="24"/>
        </w:rPr>
        <w:t xml:space="preserve">National Institute for Health and Care Excellence.  Behaviour change: individual approaches. </w:t>
      </w:r>
      <w:r w:rsidR="00FE2F79" w:rsidRPr="00372789">
        <w:rPr>
          <w:rFonts w:ascii="Times New Roman" w:hAnsi="Times New Roman" w:cs="Times New Roman"/>
          <w:i/>
          <w:sz w:val="24"/>
          <w:szCs w:val="24"/>
        </w:rPr>
        <w:t xml:space="preserve">Public Health Guidance </w:t>
      </w:r>
      <w:r w:rsidR="00FE2F79" w:rsidRPr="00372789">
        <w:rPr>
          <w:rFonts w:ascii="Times New Roman" w:hAnsi="Times New Roman" w:cs="Times New Roman"/>
          <w:sz w:val="24"/>
          <w:szCs w:val="24"/>
        </w:rPr>
        <w:t xml:space="preserve">49, 2014. </w:t>
      </w:r>
      <w:hyperlink r:id="rId18" w:history="1">
        <w:r w:rsidR="00456D3C" w:rsidRPr="00372789">
          <w:rPr>
            <w:rStyle w:val="Hyperlink"/>
            <w:rFonts w:ascii="Times New Roman" w:hAnsi="Times New Roman" w:cs="Times New Roman"/>
            <w:color w:val="auto"/>
            <w:sz w:val="24"/>
            <w:szCs w:val="24"/>
          </w:rPr>
          <w:t>http://www.nice.org.uk/nicemedia/live/14347/66181/66181.pdf</w:t>
        </w:r>
      </w:hyperlink>
    </w:p>
    <w:p w:rsidR="00456D3C" w:rsidRPr="00372789" w:rsidRDefault="00456D3C" w:rsidP="00B76CC3">
      <w:pPr>
        <w:pStyle w:val="NoSpacing"/>
        <w:spacing w:line="480" w:lineRule="auto"/>
        <w:rPr>
          <w:rFonts w:ascii="Times New Roman" w:eastAsia="Times New Roman" w:hAnsi="Times New Roman" w:cs="Times New Roman"/>
          <w:sz w:val="24"/>
          <w:szCs w:val="24"/>
        </w:rPr>
      </w:pPr>
      <w:r w:rsidRPr="00372789">
        <w:rPr>
          <w:rFonts w:ascii="Times New Roman" w:hAnsi="Times New Roman" w:cs="Times New Roman"/>
          <w:sz w:val="24"/>
          <w:szCs w:val="24"/>
        </w:rPr>
        <w:t>4</w:t>
      </w:r>
      <w:r w:rsidR="0097466C" w:rsidRPr="00372789">
        <w:rPr>
          <w:rFonts w:ascii="Times New Roman" w:hAnsi="Times New Roman" w:cs="Times New Roman"/>
          <w:sz w:val="24"/>
          <w:szCs w:val="24"/>
        </w:rPr>
        <w:t>9</w:t>
      </w:r>
      <w:r w:rsidRPr="00372789">
        <w:rPr>
          <w:rFonts w:ascii="Times New Roman" w:hAnsi="Times New Roman" w:cs="Times New Roman"/>
          <w:sz w:val="24"/>
          <w:szCs w:val="24"/>
        </w:rPr>
        <w:t xml:space="preserve">. </w:t>
      </w:r>
      <w:r w:rsidRPr="00372789">
        <w:rPr>
          <w:rFonts w:ascii="Times New Roman" w:eastAsia="Times New Roman" w:hAnsi="Times New Roman" w:cs="Times New Roman"/>
          <w:sz w:val="24"/>
          <w:szCs w:val="24"/>
        </w:rPr>
        <w:t xml:space="preserve">Hutchesson MJ, </w:t>
      </w:r>
      <w:r w:rsidRPr="00372789">
        <w:rPr>
          <w:rFonts w:ascii="Times New Roman" w:hAnsi="Times New Roman" w:cs="Times New Roman"/>
          <w:sz w:val="24"/>
          <w:szCs w:val="24"/>
        </w:rPr>
        <w:t>Hulst J, Collins CE</w:t>
      </w:r>
      <w:r w:rsidRPr="00372789">
        <w:rPr>
          <w:rFonts w:ascii="Times New Roman" w:eastAsia="Times New Roman" w:hAnsi="Times New Roman" w:cs="Times New Roman"/>
          <w:sz w:val="24"/>
          <w:szCs w:val="24"/>
        </w:rPr>
        <w:t>. Weight management interventions targeting young women: a systematic review. J Acad Nutr Diet 2013;113:795-802</w:t>
      </w:r>
    </w:p>
    <w:p w:rsidR="00E62B22" w:rsidRPr="00372789" w:rsidRDefault="0097466C" w:rsidP="00107A49">
      <w:pPr>
        <w:pStyle w:val="NoSpacing"/>
        <w:spacing w:line="480" w:lineRule="auto"/>
        <w:rPr>
          <w:rFonts w:ascii="Times New Roman" w:eastAsia="Times New Roman" w:hAnsi="Times New Roman" w:cs="Times New Roman"/>
          <w:sz w:val="24"/>
          <w:szCs w:val="24"/>
        </w:rPr>
      </w:pPr>
      <w:r w:rsidRPr="00372789">
        <w:rPr>
          <w:rFonts w:ascii="Times New Roman" w:eastAsia="Times New Roman" w:hAnsi="Times New Roman" w:cs="Times New Roman"/>
          <w:sz w:val="24"/>
          <w:szCs w:val="24"/>
        </w:rPr>
        <w:t>50</w:t>
      </w:r>
      <w:r w:rsidR="00107A49" w:rsidRPr="00372789">
        <w:rPr>
          <w:rFonts w:ascii="Times New Roman" w:eastAsia="Times New Roman" w:hAnsi="Times New Roman" w:cs="Times New Roman"/>
          <w:sz w:val="24"/>
          <w:szCs w:val="24"/>
        </w:rPr>
        <w:t>. Amorim Adegboye AR, Linne YM. Diet or exercise, or both, for weight reduction in women after childbirth. Cochrane Database Syst Rev. 2013 Jul 23;7:CD005627. doi: 10.1002/14651858.CD005627.pub3.</w:t>
      </w:r>
    </w:p>
    <w:p w:rsidR="00E62B22" w:rsidRPr="00372789" w:rsidRDefault="00E62B22">
      <w:pPr>
        <w:rPr>
          <w:rFonts w:ascii="Times New Roman" w:eastAsia="Times New Roman" w:hAnsi="Times New Roman" w:cs="Times New Roman"/>
          <w:sz w:val="24"/>
          <w:szCs w:val="24"/>
        </w:rPr>
      </w:pPr>
      <w:r w:rsidRPr="00372789">
        <w:rPr>
          <w:rFonts w:ascii="Times New Roman" w:eastAsia="Times New Roman" w:hAnsi="Times New Roman" w:cs="Times New Roman"/>
          <w:sz w:val="24"/>
          <w:szCs w:val="24"/>
        </w:rPr>
        <w:br w:type="page"/>
      </w:r>
    </w:p>
    <w:tbl>
      <w:tblPr>
        <w:tblpPr w:leftFromText="181" w:rightFromText="181" w:vertAnchor="text" w:horzAnchor="margin" w:tblpXSpec="center" w:tblpY="931"/>
        <w:tblOverlap w:val="never"/>
        <w:tblW w:w="10234" w:type="dxa"/>
        <w:tblLayout w:type="fixed"/>
        <w:tblCellMar>
          <w:left w:w="28" w:type="dxa"/>
          <w:right w:w="28" w:type="dxa"/>
        </w:tblCellMar>
        <w:tblLook w:val="00A0" w:firstRow="1" w:lastRow="0" w:firstColumn="1" w:lastColumn="0" w:noHBand="0" w:noVBand="0"/>
      </w:tblPr>
      <w:tblGrid>
        <w:gridCol w:w="3147"/>
        <w:gridCol w:w="539"/>
        <w:gridCol w:w="453"/>
        <w:gridCol w:w="142"/>
        <w:gridCol w:w="255"/>
        <w:gridCol w:w="1162"/>
        <w:gridCol w:w="114"/>
        <w:gridCol w:w="425"/>
        <w:gridCol w:w="851"/>
        <w:gridCol w:w="709"/>
        <w:gridCol w:w="141"/>
        <w:gridCol w:w="1276"/>
        <w:gridCol w:w="1020"/>
      </w:tblGrid>
      <w:tr w:rsidR="00372789" w:rsidRPr="00372789" w:rsidTr="00E62B22">
        <w:tc>
          <w:tcPr>
            <w:tcW w:w="3147" w:type="dxa"/>
            <w:tcBorders>
              <w:top w:val="single" w:sz="4" w:space="0" w:color="auto"/>
            </w:tcBorders>
            <w:vAlign w:val="center"/>
          </w:tcPr>
          <w:p w:rsidR="00E62B22" w:rsidRPr="00372789" w:rsidRDefault="00E62B22" w:rsidP="00E62B22">
            <w:pPr>
              <w:pStyle w:val="Tablecontents"/>
              <w:keepNext/>
              <w:rPr>
                <w:rFonts w:ascii="Times New Roman" w:hAnsi="Times New Roman"/>
                <w:b/>
                <w:bCs/>
                <w:color w:val="auto"/>
              </w:rPr>
            </w:pPr>
          </w:p>
        </w:tc>
        <w:tc>
          <w:tcPr>
            <w:tcW w:w="539" w:type="dxa"/>
            <w:tcBorders>
              <w:top w:val="single" w:sz="4" w:space="0" w:color="auto"/>
            </w:tcBorders>
            <w:vAlign w:val="center"/>
          </w:tcPr>
          <w:p w:rsidR="00E62B22" w:rsidRPr="00372789" w:rsidRDefault="00E62B22" w:rsidP="00E62B22">
            <w:pPr>
              <w:pStyle w:val="Tablecontents"/>
              <w:keepNext/>
              <w:rPr>
                <w:rFonts w:ascii="Times New Roman" w:hAnsi="Times New Roman"/>
                <w:b/>
                <w:bCs/>
                <w:color w:val="auto"/>
              </w:rPr>
            </w:pPr>
          </w:p>
        </w:tc>
        <w:tc>
          <w:tcPr>
            <w:tcW w:w="2126" w:type="dxa"/>
            <w:gridSpan w:val="5"/>
            <w:vMerge w:val="restart"/>
            <w:tcBorders>
              <w:top w:val="single" w:sz="4" w:space="0" w:color="auto"/>
              <w:bottom w:val="single" w:sz="4" w:space="0" w:color="auto"/>
            </w:tcBorders>
          </w:tcPr>
          <w:p w:rsidR="00E62B22" w:rsidRPr="00372789" w:rsidRDefault="00E62B22" w:rsidP="00E62B22">
            <w:pPr>
              <w:pStyle w:val="Tablecontents"/>
              <w:keepNext/>
              <w:jc w:val="center"/>
              <w:rPr>
                <w:rFonts w:ascii="Times New Roman" w:hAnsi="Times New Roman"/>
                <w:b/>
                <w:bCs/>
                <w:color w:val="auto"/>
              </w:rPr>
            </w:pPr>
          </w:p>
          <w:p w:rsidR="00E62B22" w:rsidRPr="00372789" w:rsidRDefault="00E62B22" w:rsidP="00E62B22">
            <w:pPr>
              <w:pStyle w:val="Tablecontents"/>
              <w:keepNext/>
              <w:jc w:val="center"/>
              <w:rPr>
                <w:rFonts w:ascii="Times New Roman" w:hAnsi="Times New Roman"/>
                <w:b/>
                <w:bCs/>
                <w:color w:val="auto"/>
              </w:rPr>
            </w:pPr>
            <w:r w:rsidRPr="00372789">
              <w:rPr>
                <w:rFonts w:ascii="Times New Roman" w:hAnsi="Times New Roman"/>
                <w:b/>
                <w:bCs/>
                <w:color w:val="auto"/>
              </w:rPr>
              <w:t>Mother-child pairs studied</w:t>
            </w:r>
          </w:p>
          <w:p w:rsidR="00E62B22" w:rsidRPr="00372789" w:rsidRDefault="00E62B22" w:rsidP="00E62B22">
            <w:pPr>
              <w:pStyle w:val="Tablecontents"/>
              <w:keepNext/>
              <w:jc w:val="center"/>
              <w:rPr>
                <w:rFonts w:ascii="Times New Roman" w:hAnsi="Times New Roman"/>
                <w:b/>
                <w:bCs/>
                <w:color w:val="auto"/>
              </w:rPr>
            </w:pPr>
          </w:p>
        </w:tc>
        <w:tc>
          <w:tcPr>
            <w:tcW w:w="1276" w:type="dxa"/>
            <w:gridSpan w:val="2"/>
            <w:tcBorders>
              <w:top w:val="single" w:sz="4" w:space="0" w:color="auto"/>
            </w:tcBorders>
          </w:tcPr>
          <w:p w:rsidR="00E62B22" w:rsidRPr="00372789" w:rsidRDefault="00E62B22" w:rsidP="00E62B22">
            <w:pPr>
              <w:pStyle w:val="Tablecontents"/>
              <w:keepNext/>
              <w:jc w:val="center"/>
              <w:rPr>
                <w:rFonts w:ascii="Times New Roman" w:hAnsi="Times New Roman"/>
                <w:b/>
                <w:bCs/>
                <w:color w:val="auto"/>
              </w:rPr>
            </w:pPr>
          </w:p>
        </w:tc>
        <w:tc>
          <w:tcPr>
            <w:tcW w:w="2126" w:type="dxa"/>
            <w:gridSpan w:val="3"/>
            <w:vMerge w:val="restart"/>
            <w:tcBorders>
              <w:top w:val="single" w:sz="4" w:space="0" w:color="auto"/>
              <w:bottom w:val="single" w:sz="4" w:space="0" w:color="auto"/>
            </w:tcBorders>
          </w:tcPr>
          <w:p w:rsidR="00E62B22" w:rsidRPr="00372789" w:rsidRDefault="00E62B22" w:rsidP="00E62B22">
            <w:pPr>
              <w:pStyle w:val="Tablecontents"/>
              <w:keepNext/>
              <w:jc w:val="center"/>
              <w:rPr>
                <w:rFonts w:ascii="Times New Roman" w:hAnsi="Times New Roman"/>
                <w:b/>
                <w:bCs/>
                <w:color w:val="auto"/>
              </w:rPr>
            </w:pPr>
          </w:p>
          <w:p w:rsidR="00E62B22" w:rsidRPr="00372789" w:rsidRDefault="00E62B22" w:rsidP="00E62B22">
            <w:pPr>
              <w:pStyle w:val="Tablecontents"/>
              <w:keepNext/>
              <w:jc w:val="center"/>
              <w:rPr>
                <w:rFonts w:ascii="Times New Roman" w:hAnsi="Times New Roman"/>
                <w:b/>
                <w:bCs/>
                <w:color w:val="auto"/>
              </w:rPr>
            </w:pPr>
            <w:r w:rsidRPr="00372789">
              <w:rPr>
                <w:rFonts w:ascii="Times New Roman" w:hAnsi="Times New Roman"/>
                <w:b/>
                <w:bCs/>
                <w:color w:val="auto"/>
              </w:rPr>
              <w:t>Remaining mother-child pairs</w:t>
            </w:r>
          </w:p>
          <w:p w:rsidR="00E62B22" w:rsidRPr="00372789" w:rsidRDefault="00E62B22" w:rsidP="00E62B22">
            <w:pPr>
              <w:pStyle w:val="Tablecontents"/>
              <w:keepNext/>
              <w:jc w:val="center"/>
              <w:rPr>
                <w:rFonts w:ascii="Times New Roman" w:hAnsi="Times New Roman"/>
                <w:b/>
                <w:bCs/>
                <w:color w:val="auto"/>
              </w:rPr>
            </w:pPr>
          </w:p>
        </w:tc>
        <w:tc>
          <w:tcPr>
            <w:tcW w:w="1020" w:type="dxa"/>
            <w:vMerge w:val="restart"/>
            <w:tcBorders>
              <w:top w:val="single" w:sz="4" w:space="0" w:color="auto"/>
            </w:tcBorders>
          </w:tcPr>
          <w:p w:rsidR="00E62B22" w:rsidRPr="00372789" w:rsidRDefault="00E62B22" w:rsidP="00E62B22">
            <w:pPr>
              <w:pStyle w:val="Tablecontents"/>
              <w:keepNext/>
              <w:jc w:val="center"/>
              <w:rPr>
                <w:rFonts w:ascii="Times New Roman" w:hAnsi="Times New Roman"/>
                <w:b/>
                <w:bCs/>
                <w:color w:val="auto"/>
              </w:rPr>
            </w:pPr>
          </w:p>
        </w:tc>
      </w:tr>
      <w:tr w:rsidR="00372789" w:rsidRPr="00372789" w:rsidTr="004F150E">
        <w:tc>
          <w:tcPr>
            <w:tcW w:w="3147" w:type="dxa"/>
            <w:vAlign w:val="center"/>
          </w:tcPr>
          <w:p w:rsidR="00E62B22" w:rsidRPr="00372789" w:rsidRDefault="00E62B22" w:rsidP="00E62B22">
            <w:pPr>
              <w:pStyle w:val="Tablecontents"/>
              <w:keepNext/>
              <w:rPr>
                <w:rFonts w:ascii="Times New Roman" w:hAnsi="Times New Roman"/>
                <w:b/>
                <w:bCs/>
                <w:color w:val="auto"/>
              </w:rPr>
            </w:pPr>
          </w:p>
        </w:tc>
        <w:tc>
          <w:tcPr>
            <w:tcW w:w="539" w:type="dxa"/>
            <w:tcBorders>
              <w:bottom w:val="single" w:sz="4" w:space="0" w:color="auto"/>
            </w:tcBorders>
            <w:vAlign w:val="bottom"/>
          </w:tcPr>
          <w:p w:rsidR="00E62B22" w:rsidRPr="00372789" w:rsidRDefault="00E62B22" w:rsidP="004F150E">
            <w:pPr>
              <w:pStyle w:val="Tablecontents"/>
              <w:keepNext/>
              <w:jc w:val="center"/>
              <w:rPr>
                <w:rFonts w:ascii="Times New Roman" w:hAnsi="Times New Roman"/>
                <w:b/>
                <w:bCs/>
                <w:color w:val="auto"/>
              </w:rPr>
            </w:pPr>
            <w:r w:rsidRPr="00372789">
              <w:rPr>
                <w:rFonts w:ascii="Times New Roman" w:hAnsi="Times New Roman"/>
                <w:b/>
                <w:bCs/>
                <w:color w:val="auto"/>
              </w:rPr>
              <w:t>n</w:t>
            </w:r>
          </w:p>
        </w:tc>
        <w:tc>
          <w:tcPr>
            <w:tcW w:w="2126" w:type="dxa"/>
            <w:gridSpan w:val="5"/>
            <w:vMerge/>
            <w:tcBorders>
              <w:bottom w:val="single" w:sz="4" w:space="0" w:color="auto"/>
            </w:tcBorders>
          </w:tcPr>
          <w:p w:rsidR="00E62B22" w:rsidRPr="00372789" w:rsidRDefault="00E62B22" w:rsidP="00E62B22">
            <w:pPr>
              <w:pStyle w:val="Tablecontents"/>
              <w:keepNext/>
              <w:jc w:val="center"/>
              <w:rPr>
                <w:rFonts w:ascii="Times New Roman" w:hAnsi="Times New Roman"/>
                <w:b/>
                <w:bCs/>
                <w:color w:val="auto"/>
              </w:rPr>
            </w:pPr>
          </w:p>
        </w:tc>
        <w:tc>
          <w:tcPr>
            <w:tcW w:w="425" w:type="dxa"/>
          </w:tcPr>
          <w:p w:rsidR="00E62B22" w:rsidRPr="00372789" w:rsidRDefault="00E62B22" w:rsidP="00E62B22">
            <w:pPr>
              <w:pStyle w:val="Tablecontents"/>
              <w:keepNext/>
              <w:jc w:val="center"/>
              <w:rPr>
                <w:rFonts w:ascii="Times New Roman" w:hAnsi="Times New Roman"/>
                <w:b/>
                <w:bCs/>
                <w:color w:val="auto"/>
              </w:rPr>
            </w:pPr>
          </w:p>
        </w:tc>
        <w:tc>
          <w:tcPr>
            <w:tcW w:w="851" w:type="dxa"/>
            <w:tcBorders>
              <w:bottom w:val="single" w:sz="4" w:space="0" w:color="auto"/>
            </w:tcBorders>
            <w:vAlign w:val="bottom"/>
          </w:tcPr>
          <w:p w:rsidR="00E62B22" w:rsidRPr="00372789" w:rsidRDefault="00E62B22" w:rsidP="004F150E">
            <w:pPr>
              <w:pStyle w:val="Tablecontents"/>
              <w:keepNext/>
              <w:jc w:val="center"/>
              <w:rPr>
                <w:rFonts w:ascii="Times New Roman" w:hAnsi="Times New Roman"/>
                <w:b/>
                <w:bCs/>
                <w:color w:val="auto"/>
              </w:rPr>
            </w:pPr>
            <w:r w:rsidRPr="00372789">
              <w:rPr>
                <w:rFonts w:ascii="Times New Roman" w:hAnsi="Times New Roman"/>
                <w:b/>
                <w:bCs/>
                <w:color w:val="auto"/>
              </w:rPr>
              <w:t>n</w:t>
            </w:r>
          </w:p>
        </w:tc>
        <w:tc>
          <w:tcPr>
            <w:tcW w:w="2126" w:type="dxa"/>
            <w:gridSpan w:val="3"/>
            <w:vMerge/>
            <w:tcBorders>
              <w:bottom w:val="single" w:sz="4" w:space="0" w:color="auto"/>
            </w:tcBorders>
          </w:tcPr>
          <w:p w:rsidR="00E62B22" w:rsidRPr="00372789" w:rsidRDefault="00E62B22" w:rsidP="00E62B22">
            <w:pPr>
              <w:pStyle w:val="Tablecontents"/>
              <w:keepNext/>
              <w:jc w:val="center"/>
              <w:rPr>
                <w:rFonts w:ascii="Times New Roman" w:hAnsi="Times New Roman"/>
                <w:b/>
                <w:bCs/>
                <w:color w:val="auto"/>
              </w:rPr>
            </w:pPr>
          </w:p>
        </w:tc>
        <w:tc>
          <w:tcPr>
            <w:tcW w:w="1020" w:type="dxa"/>
            <w:vMerge/>
          </w:tcPr>
          <w:p w:rsidR="00E62B22" w:rsidRPr="00372789" w:rsidRDefault="00E62B22" w:rsidP="00E62B22">
            <w:pPr>
              <w:pStyle w:val="Tablecontents"/>
              <w:keepNext/>
              <w:jc w:val="center"/>
              <w:rPr>
                <w:rFonts w:ascii="Times New Roman" w:hAnsi="Times New Roman"/>
                <w:b/>
                <w:bCs/>
                <w:color w:val="auto"/>
              </w:rPr>
            </w:pPr>
          </w:p>
        </w:tc>
      </w:tr>
      <w:tr w:rsidR="00372789" w:rsidRPr="00372789" w:rsidTr="00E62B22">
        <w:tc>
          <w:tcPr>
            <w:tcW w:w="3147" w:type="dxa"/>
          </w:tcPr>
          <w:p w:rsidR="00E62B22" w:rsidRPr="00372789" w:rsidRDefault="00E62B22" w:rsidP="00E62B22">
            <w:pPr>
              <w:pStyle w:val="Tablecontents"/>
              <w:keepNext/>
              <w:rPr>
                <w:rFonts w:ascii="Times New Roman" w:hAnsi="Times New Roman"/>
                <w:b/>
                <w:i/>
                <w:color w:val="auto"/>
              </w:rPr>
            </w:pPr>
            <w:r w:rsidRPr="00372789">
              <w:rPr>
                <w:rFonts w:ascii="Times New Roman" w:hAnsi="Times New Roman"/>
                <w:b/>
                <w:i/>
                <w:color w:val="auto"/>
              </w:rPr>
              <w:t>Mother</w:t>
            </w:r>
          </w:p>
        </w:tc>
        <w:tc>
          <w:tcPr>
            <w:tcW w:w="539" w:type="dxa"/>
            <w:tcBorders>
              <w:top w:val="single" w:sz="4" w:space="0" w:color="auto"/>
            </w:tcBorders>
          </w:tcPr>
          <w:p w:rsidR="00E62B22" w:rsidRPr="00372789" w:rsidRDefault="00E62B22" w:rsidP="00E62B22">
            <w:pPr>
              <w:pStyle w:val="Tablecontents"/>
              <w:keepNext/>
              <w:rPr>
                <w:rFonts w:ascii="Times New Roman" w:hAnsi="Times New Roman"/>
                <w:b/>
                <w:i/>
                <w:color w:val="auto"/>
              </w:rPr>
            </w:pPr>
          </w:p>
        </w:tc>
        <w:tc>
          <w:tcPr>
            <w:tcW w:w="850" w:type="dxa"/>
            <w:gridSpan w:val="3"/>
            <w:tcBorders>
              <w:top w:val="single" w:sz="4" w:space="0" w:color="auto"/>
            </w:tcBorders>
            <w:vAlign w:val="center"/>
          </w:tcPr>
          <w:p w:rsidR="00E62B22" w:rsidRPr="00372789" w:rsidRDefault="00E62B22" w:rsidP="00E62B22">
            <w:pPr>
              <w:pStyle w:val="Tablecontents"/>
              <w:keepNext/>
              <w:jc w:val="center"/>
              <w:rPr>
                <w:rFonts w:ascii="Times New Roman" w:hAnsi="Times New Roman"/>
                <w:color w:val="auto"/>
              </w:rPr>
            </w:pPr>
          </w:p>
        </w:tc>
        <w:tc>
          <w:tcPr>
            <w:tcW w:w="1276" w:type="dxa"/>
            <w:gridSpan w:val="2"/>
            <w:tcBorders>
              <w:top w:val="single" w:sz="4" w:space="0" w:color="auto"/>
            </w:tcBorders>
            <w:vAlign w:val="center"/>
          </w:tcPr>
          <w:p w:rsidR="00E62B22" w:rsidRPr="00372789" w:rsidRDefault="00E62B22" w:rsidP="00E62B22">
            <w:pPr>
              <w:pStyle w:val="Tablecontents"/>
              <w:keepNext/>
              <w:jc w:val="center"/>
              <w:rPr>
                <w:rFonts w:ascii="Times New Roman" w:hAnsi="Times New Roman"/>
                <w:color w:val="auto"/>
              </w:rPr>
            </w:pPr>
          </w:p>
        </w:tc>
        <w:tc>
          <w:tcPr>
            <w:tcW w:w="425" w:type="dxa"/>
          </w:tcPr>
          <w:p w:rsidR="00E62B22" w:rsidRPr="00372789" w:rsidRDefault="00E62B22" w:rsidP="00E62B22">
            <w:pPr>
              <w:pStyle w:val="Tablecontents"/>
              <w:keepNext/>
              <w:jc w:val="center"/>
              <w:rPr>
                <w:rFonts w:ascii="Times New Roman" w:hAnsi="Times New Roman"/>
                <w:color w:val="auto"/>
              </w:rPr>
            </w:pPr>
          </w:p>
        </w:tc>
        <w:tc>
          <w:tcPr>
            <w:tcW w:w="851" w:type="dxa"/>
            <w:tcBorders>
              <w:top w:val="single" w:sz="4" w:space="0" w:color="auto"/>
            </w:tcBorders>
          </w:tcPr>
          <w:p w:rsidR="00E62B22" w:rsidRPr="00372789" w:rsidRDefault="00E62B22" w:rsidP="00E62B22">
            <w:pPr>
              <w:pStyle w:val="Tablecontents"/>
              <w:keepNext/>
              <w:jc w:val="center"/>
              <w:rPr>
                <w:rFonts w:ascii="Times New Roman" w:hAnsi="Times New Roman"/>
                <w:color w:val="auto"/>
              </w:rPr>
            </w:pPr>
          </w:p>
        </w:tc>
        <w:tc>
          <w:tcPr>
            <w:tcW w:w="850" w:type="dxa"/>
            <w:gridSpan w:val="2"/>
            <w:tcBorders>
              <w:top w:val="single" w:sz="4" w:space="0" w:color="auto"/>
            </w:tcBorders>
            <w:vAlign w:val="center"/>
          </w:tcPr>
          <w:p w:rsidR="00E62B22" w:rsidRPr="00372789" w:rsidRDefault="00E62B22" w:rsidP="00E62B22">
            <w:pPr>
              <w:pStyle w:val="Tablecontents"/>
              <w:keepNext/>
              <w:jc w:val="center"/>
              <w:rPr>
                <w:rFonts w:ascii="Times New Roman" w:hAnsi="Times New Roman"/>
                <w:color w:val="auto"/>
              </w:rPr>
            </w:pPr>
          </w:p>
        </w:tc>
        <w:tc>
          <w:tcPr>
            <w:tcW w:w="1276" w:type="dxa"/>
            <w:tcBorders>
              <w:top w:val="single" w:sz="4" w:space="0" w:color="auto"/>
            </w:tcBorders>
            <w:vAlign w:val="center"/>
          </w:tcPr>
          <w:p w:rsidR="00E62B22" w:rsidRPr="00372789" w:rsidRDefault="00E62B22" w:rsidP="00E62B22">
            <w:pPr>
              <w:pStyle w:val="Tablecontents"/>
              <w:keepNext/>
              <w:jc w:val="center"/>
              <w:rPr>
                <w:rFonts w:ascii="Times New Roman" w:hAnsi="Times New Roman"/>
                <w:color w:val="auto"/>
              </w:rPr>
            </w:pPr>
          </w:p>
        </w:tc>
        <w:tc>
          <w:tcPr>
            <w:tcW w:w="1020" w:type="dxa"/>
            <w:vAlign w:val="center"/>
          </w:tcPr>
          <w:p w:rsidR="00E62B22" w:rsidRPr="00372789" w:rsidRDefault="00E62B22" w:rsidP="00E62B22">
            <w:pPr>
              <w:pStyle w:val="Tablecontents"/>
              <w:keepNext/>
              <w:jc w:val="center"/>
              <w:rPr>
                <w:rFonts w:ascii="Times New Roman" w:hAnsi="Times New Roman"/>
                <w:b/>
                <w:bCs/>
                <w:color w:val="auto"/>
              </w:rPr>
            </w:pPr>
          </w:p>
          <w:p w:rsidR="00E62B22" w:rsidRPr="00372789" w:rsidRDefault="00E62B22" w:rsidP="00E62B22">
            <w:pPr>
              <w:pStyle w:val="Tablecontents"/>
              <w:keepNext/>
              <w:jc w:val="center"/>
              <w:rPr>
                <w:rFonts w:ascii="Times New Roman" w:hAnsi="Times New Roman"/>
                <w:color w:val="auto"/>
                <w:vertAlign w:val="superscript"/>
              </w:rPr>
            </w:pPr>
            <w:r w:rsidRPr="00372789">
              <w:rPr>
                <w:rFonts w:ascii="Times New Roman" w:hAnsi="Times New Roman"/>
                <w:b/>
                <w:bCs/>
                <w:color w:val="auto"/>
              </w:rPr>
              <w:t>P-value</w:t>
            </w:r>
            <w:r w:rsidRPr="00372789">
              <w:rPr>
                <w:rFonts w:ascii="Times New Roman" w:hAnsi="Times New Roman"/>
                <w:b/>
                <w:bCs/>
                <w:color w:val="auto"/>
                <w:vertAlign w:val="superscript"/>
              </w:rPr>
              <w:t>1</w:t>
            </w:r>
          </w:p>
        </w:tc>
      </w:tr>
      <w:tr w:rsidR="00372789" w:rsidRPr="00372789" w:rsidTr="00E62B22">
        <w:tc>
          <w:tcPr>
            <w:tcW w:w="3147" w:type="dxa"/>
            <w:vAlign w:val="bottom"/>
          </w:tcPr>
          <w:p w:rsidR="00E62B22" w:rsidRPr="00372789" w:rsidRDefault="00E62B22" w:rsidP="00E62B22">
            <w:pPr>
              <w:pStyle w:val="Tablecontents"/>
              <w:keepNext/>
              <w:ind w:left="252"/>
              <w:rPr>
                <w:rFonts w:ascii="Times New Roman" w:hAnsi="Times New Roman"/>
                <w:color w:val="auto"/>
              </w:rPr>
            </w:pPr>
          </w:p>
        </w:tc>
        <w:tc>
          <w:tcPr>
            <w:tcW w:w="539" w:type="dxa"/>
            <w:vAlign w:val="bottom"/>
          </w:tcPr>
          <w:p w:rsidR="00E62B22" w:rsidRPr="00372789" w:rsidRDefault="00E62B22" w:rsidP="00E62B22">
            <w:pPr>
              <w:pStyle w:val="Tablecontents"/>
              <w:keepNext/>
              <w:ind w:left="252"/>
              <w:rPr>
                <w:rFonts w:ascii="Times New Roman" w:hAnsi="Times New Roman"/>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1276" w:type="dxa"/>
            <w:vAlign w:val="bottom"/>
          </w:tcPr>
          <w:p w:rsidR="00E62B22" w:rsidRPr="00372789" w:rsidRDefault="00E62B22" w:rsidP="00E62B22">
            <w:pPr>
              <w:pStyle w:val="Tablecontents"/>
              <w:keepNext/>
              <w:jc w:val="center"/>
              <w:rPr>
                <w:rFonts w:ascii="Times New Roman" w:hAnsi="Times New Roman"/>
                <w:color w:val="auto"/>
              </w:rPr>
            </w:pPr>
          </w:p>
        </w:tc>
        <w:tc>
          <w:tcPr>
            <w:tcW w:w="1020" w:type="dxa"/>
            <w:vAlign w:val="bottom"/>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rPr>
                <w:rFonts w:ascii="Times New Roman" w:hAnsi="Times New Roman"/>
                <w:color w:val="auto"/>
              </w:rPr>
            </w:pPr>
            <w:r w:rsidRPr="00372789">
              <w:rPr>
                <w:rFonts w:ascii="Times New Roman" w:hAnsi="Times New Roman"/>
                <w:color w:val="auto"/>
              </w:rPr>
              <w:t>Height (cm)</w:t>
            </w:r>
            <w:r w:rsidRPr="00372789">
              <w:rPr>
                <w:rFonts w:ascii="Times New Roman" w:hAnsi="Times New Roman"/>
                <w:color w:val="auto"/>
                <w:vertAlign w:val="superscript"/>
              </w:rPr>
              <w:t>2</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991</w:t>
            </w: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163.6</w:t>
            </w: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(6.4)</w:t>
            </w: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852</w:t>
            </w: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162.8</w:t>
            </w:r>
          </w:p>
        </w:tc>
        <w:tc>
          <w:tcPr>
            <w:tcW w:w="1276"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(6.5)</w:t>
            </w:r>
          </w:p>
        </w:tc>
        <w:tc>
          <w:tcPr>
            <w:tcW w:w="1020"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0.003</w:t>
            </w:r>
          </w:p>
        </w:tc>
      </w:tr>
      <w:tr w:rsidR="00372789" w:rsidRPr="00372789" w:rsidTr="00E62B22">
        <w:tc>
          <w:tcPr>
            <w:tcW w:w="3147" w:type="dxa"/>
            <w:vAlign w:val="bottom"/>
          </w:tcPr>
          <w:p w:rsidR="00E62B22" w:rsidRPr="00372789" w:rsidRDefault="00E62B22" w:rsidP="00E62B22">
            <w:pPr>
              <w:pStyle w:val="Tablecontents"/>
              <w:keepNext/>
              <w:ind w:left="142"/>
              <w:rPr>
                <w:rFonts w:ascii="Times New Roman" w:hAnsi="Times New Roman"/>
                <w:color w:val="auto"/>
              </w:rPr>
            </w:pPr>
          </w:p>
        </w:tc>
        <w:tc>
          <w:tcPr>
            <w:tcW w:w="539" w:type="dxa"/>
            <w:vAlign w:val="center"/>
          </w:tcPr>
          <w:p w:rsidR="00E62B22" w:rsidRPr="00372789" w:rsidRDefault="00E62B22" w:rsidP="00E62B22">
            <w:pPr>
              <w:pStyle w:val="Tablecontents"/>
              <w:keepNext/>
              <w:ind w:left="252"/>
              <w:jc w:val="center"/>
              <w:rPr>
                <w:rFonts w:ascii="Times New Roman" w:hAnsi="Times New Roman"/>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1276" w:type="dxa"/>
            <w:vAlign w:val="bottom"/>
          </w:tcPr>
          <w:p w:rsidR="00E62B22" w:rsidRPr="00372789" w:rsidRDefault="00E62B22" w:rsidP="00E62B22">
            <w:pPr>
              <w:pStyle w:val="Tablecontents"/>
              <w:keepNext/>
              <w:jc w:val="center"/>
              <w:rPr>
                <w:rFonts w:ascii="Times New Roman" w:hAnsi="Times New Roman"/>
                <w:color w:val="auto"/>
              </w:rPr>
            </w:pPr>
          </w:p>
        </w:tc>
        <w:tc>
          <w:tcPr>
            <w:tcW w:w="1020" w:type="dxa"/>
            <w:vAlign w:val="bottom"/>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rPr>
                <w:rFonts w:ascii="Times New Roman" w:hAnsi="Times New Roman"/>
                <w:color w:val="auto"/>
              </w:rPr>
            </w:pPr>
            <w:r w:rsidRPr="00372789">
              <w:rPr>
                <w:rFonts w:ascii="Times New Roman" w:hAnsi="Times New Roman"/>
                <w:color w:val="auto"/>
              </w:rPr>
              <w:t>BMI (kg/m</w:t>
            </w:r>
            <w:r w:rsidRPr="00372789">
              <w:rPr>
                <w:rFonts w:ascii="Times New Roman" w:hAnsi="Times New Roman"/>
                <w:color w:val="auto"/>
                <w:vertAlign w:val="superscript"/>
              </w:rPr>
              <w:t>2</w:t>
            </w:r>
            <w:r w:rsidRPr="00372789">
              <w:rPr>
                <w:rFonts w:ascii="Times New Roman" w:hAnsi="Times New Roman"/>
                <w:color w:val="auto"/>
              </w:rPr>
              <w:t>)</w:t>
            </w:r>
            <w:r w:rsidRPr="00372789">
              <w:rPr>
                <w:rFonts w:ascii="Times New Roman" w:hAnsi="Times New Roman"/>
                <w:color w:val="auto"/>
                <w:vertAlign w:val="superscript"/>
              </w:rPr>
              <w:t>3</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991</w:t>
            </w: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24.3</w:t>
            </w: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(22.0-27.5)</w:t>
            </w: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845</w:t>
            </w: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24.2</w:t>
            </w:r>
          </w:p>
        </w:tc>
        <w:tc>
          <w:tcPr>
            <w:tcW w:w="1276"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(22.0-28.1)</w:t>
            </w:r>
          </w:p>
        </w:tc>
        <w:tc>
          <w:tcPr>
            <w:tcW w:w="1020"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0.62</w:t>
            </w:r>
          </w:p>
        </w:tc>
      </w:tr>
      <w:tr w:rsidR="00372789" w:rsidRPr="00372789" w:rsidTr="00E62B22">
        <w:tc>
          <w:tcPr>
            <w:tcW w:w="3147" w:type="dxa"/>
            <w:vAlign w:val="bottom"/>
          </w:tcPr>
          <w:p w:rsidR="00E62B22" w:rsidRPr="00372789" w:rsidRDefault="00E62B22" w:rsidP="00E62B22">
            <w:pPr>
              <w:pStyle w:val="Tablecontents"/>
              <w:keepNext/>
              <w:ind w:left="142"/>
              <w:rPr>
                <w:rFonts w:ascii="Times New Roman" w:hAnsi="Times New Roman"/>
                <w:color w:val="auto"/>
              </w:rPr>
            </w:pPr>
          </w:p>
        </w:tc>
        <w:tc>
          <w:tcPr>
            <w:tcW w:w="539" w:type="dxa"/>
            <w:vAlign w:val="center"/>
          </w:tcPr>
          <w:p w:rsidR="00E62B22" w:rsidRPr="00372789" w:rsidRDefault="00E62B22" w:rsidP="00E62B22">
            <w:pPr>
              <w:pStyle w:val="Tablecontents"/>
              <w:keepNext/>
              <w:ind w:left="252"/>
              <w:jc w:val="center"/>
              <w:rPr>
                <w:rFonts w:ascii="Times New Roman" w:hAnsi="Times New Roman"/>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1276" w:type="dxa"/>
            <w:vAlign w:val="bottom"/>
          </w:tcPr>
          <w:p w:rsidR="00E62B22" w:rsidRPr="00372789" w:rsidRDefault="00E62B22" w:rsidP="00E62B22">
            <w:pPr>
              <w:pStyle w:val="Tablecontents"/>
              <w:keepNext/>
              <w:jc w:val="center"/>
              <w:rPr>
                <w:rFonts w:ascii="Times New Roman" w:hAnsi="Times New Roman"/>
                <w:color w:val="auto"/>
              </w:rPr>
            </w:pPr>
          </w:p>
        </w:tc>
        <w:tc>
          <w:tcPr>
            <w:tcW w:w="1020" w:type="dxa"/>
            <w:vAlign w:val="bottom"/>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rPr>
          <w:trHeight w:val="348"/>
        </w:trPr>
        <w:tc>
          <w:tcPr>
            <w:tcW w:w="3147" w:type="dxa"/>
          </w:tcPr>
          <w:p w:rsidR="00E62B22" w:rsidRPr="00372789" w:rsidRDefault="00E62B22" w:rsidP="00E62B22">
            <w:pPr>
              <w:keepNext/>
              <w:ind w:left="142"/>
              <w:rPr>
                <w:rFonts w:ascii="Times New Roman" w:hAnsi="Times New Roman" w:cs="Times New Roman"/>
                <w:sz w:val="24"/>
                <w:szCs w:val="24"/>
              </w:rPr>
            </w:pPr>
            <w:r w:rsidRPr="00372789">
              <w:rPr>
                <w:rFonts w:ascii="Times New Roman" w:hAnsi="Times New Roman" w:cs="Times New Roman"/>
                <w:sz w:val="24"/>
                <w:szCs w:val="24"/>
              </w:rPr>
              <w:t>Age at child’s birth (years)</w:t>
            </w:r>
            <w:r w:rsidRPr="00372789">
              <w:rPr>
                <w:rFonts w:ascii="Times New Roman" w:hAnsi="Times New Roman" w:cs="Times New Roman"/>
                <w:sz w:val="24"/>
                <w:szCs w:val="24"/>
                <w:vertAlign w:val="superscript"/>
              </w:rPr>
              <w:t>2</w:t>
            </w:r>
          </w:p>
        </w:tc>
        <w:tc>
          <w:tcPr>
            <w:tcW w:w="539" w:type="dxa"/>
          </w:tcPr>
          <w:p w:rsidR="00E62B22" w:rsidRPr="00372789" w:rsidRDefault="00E62B22" w:rsidP="00E62B22">
            <w:pPr>
              <w:keepNext/>
              <w:jc w:val="center"/>
              <w:rPr>
                <w:rFonts w:ascii="Times New Roman" w:hAnsi="Times New Roman" w:cs="Times New Roman"/>
                <w:sz w:val="24"/>
                <w:szCs w:val="24"/>
              </w:rPr>
            </w:pPr>
            <w:r w:rsidRPr="00372789">
              <w:rPr>
                <w:rFonts w:ascii="Times New Roman" w:hAnsi="Times New Roman" w:cs="Times New Roman"/>
                <w:sz w:val="24"/>
                <w:szCs w:val="24"/>
              </w:rPr>
              <w:t>991</w:t>
            </w:r>
          </w:p>
        </w:tc>
        <w:tc>
          <w:tcPr>
            <w:tcW w:w="850" w:type="dxa"/>
            <w:gridSpan w:val="3"/>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30.4</w:t>
            </w:r>
          </w:p>
        </w:tc>
        <w:tc>
          <w:tcPr>
            <w:tcW w:w="1276" w:type="dxa"/>
            <w:gridSpan w:val="2"/>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(3.8)</w:t>
            </w:r>
          </w:p>
        </w:tc>
        <w:tc>
          <w:tcPr>
            <w:tcW w:w="425" w:type="dxa"/>
          </w:tcPr>
          <w:p w:rsidR="00E62B22" w:rsidRPr="00372789" w:rsidRDefault="00E62B22" w:rsidP="00E62B22">
            <w:pPr>
              <w:pStyle w:val="Tablecontents"/>
              <w:keepNext/>
              <w:jc w:val="center"/>
              <w:rPr>
                <w:rFonts w:ascii="Times New Roman" w:hAnsi="Times New Roman"/>
                <w:color w:val="auto"/>
              </w:rPr>
            </w:pPr>
          </w:p>
        </w:tc>
        <w:tc>
          <w:tcPr>
            <w:tcW w:w="851" w:type="dxa"/>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859</w:t>
            </w:r>
          </w:p>
        </w:tc>
        <w:tc>
          <w:tcPr>
            <w:tcW w:w="850" w:type="dxa"/>
            <w:gridSpan w:val="2"/>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29.7</w:t>
            </w:r>
          </w:p>
        </w:tc>
        <w:tc>
          <w:tcPr>
            <w:tcW w:w="1276" w:type="dxa"/>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(3.8)</w:t>
            </w:r>
          </w:p>
        </w:tc>
        <w:tc>
          <w:tcPr>
            <w:tcW w:w="1020" w:type="dxa"/>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&lt; 0.001</w:t>
            </w:r>
          </w:p>
        </w:tc>
      </w:tr>
      <w:tr w:rsidR="00372789" w:rsidRPr="00372789" w:rsidTr="00E62B22">
        <w:tc>
          <w:tcPr>
            <w:tcW w:w="3147" w:type="dxa"/>
            <w:vAlign w:val="bottom"/>
          </w:tcPr>
          <w:p w:rsidR="00E62B22" w:rsidRPr="00372789" w:rsidRDefault="00E62B22" w:rsidP="00E62B22">
            <w:pPr>
              <w:pStyle w:val="Tablecontents"/>
              <w:keepNext/>
              <w:ind w:left="142"/>
              <w:rPr>
                <w:rFonts w:ascii="Times New Roman" w:hAnsi="Times New Roman"/>
                <w:color w:val="auto"/>
              </w:rPr>
            </w:pPr>
            <w:r w:rsidRPr="00372789">
              <w:rPr>
                <w:rFonts w:ascii="Times New Roman" w:hAnsi="Times New Roman"/>
                <w:color w:val="auto"/>
              </w:rPr>
              <w:t>Serum vitamin D concentration (nmol/l)</w:t>
            </w:r>
            <w:r w:rsidRPr="00372789">
              <w:rPr>
                <w:rFonts w:ascii="Times New Roman" w:hAnsi="Times New Roman"/>
                <w:color w:val="auto"/>
                <w:vertAlign w:val="superscript"/>
              </w:rPr>
              <w:t>3</w:t>
            </w:r>
          </w:p>
        </w:tc>
        <w:tc>
          <w:tcPr>
            <w:tcW w:w="539" w:type="dxa"/>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991</w:t>
            </w:r>
          </w:p>
        </w:tc>
        <w:tc>
          <w:tcPr>
            <w:tcW w:w="850" w:type="dxa"/>
            <w:gridSpan w:val="3"/>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61.0</w:t>
            </w:r>
          </w:p>
        </w:tc>
        <w:tc>
          <w:tcPr>
            <w:tcW w:w="1276" w:type="dxa"/>
            <w:gridSpan w:val="2"/>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(41.7-87.0)</w:t>
            </w:r>
          </w:p>
        </w:tc>
        <w:tc>
          <w:tcPr>
            <w:tcW w:w="425" w:type="dxa"/>
          </w:tcPr>
          <w:p w:rsidR="00E62B22" w:rsidRPr="00372789" w:rsidRDefault="00E62B22" w:rsidP="00E62B22">
            <w:pPr>
              <w:pStyle w:val="Tablecontents"/>
              <w:keepNext/>
              <w:jc w:val="center"/>
              <w:rPr>
                <w:rFonts w:ascii="Times New Roman" w:hAnsi="Times New Roman"/>
                <w:color w:val="auto"/>
              </w:rPr>
            </w:pPr>
          </w:p>
        </w:tc>
        <w:tc>
          <w:tcPr>
            <w:tcW w:w="851" w:type="dxa"/>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705</w:t>
            </w:r>
          </w:p>
        </w:tc>
        <w:tc>
          <w:tcPr>
            <w:tcW w:w="850" w:type="dxa"/>
            <w:gridSpan w:val="2"/>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57.0</w:t>
            </w:r>
          </w:p>
        </w:tc>
        <w:tc>
          <w:tcPr>
            <w:tcW w:w="1276" w:type="dxa"/>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(40.2-82.4)</w:t>
            </w:r>
          </w:p>
        </w:tc>
        <w:tc>
          <w:tcPr>
            <w:tcW w:w="1020" w:type="dxa"/>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0.07</w:t>
            </w:r>
          </w:p>
        </w:tc>
      </w:tr>
      <w:tr w:rsidR="00372789" w:rsidRPr="00372789" w:rsidTr="00E62B22">
        <w:tc>
          <w:tcPr>
            <w:tcW w:w="3147" w:type="dxa"/>
            <w:vAlign w:val="bottom"/>
          </w:tcPr>
          <w:p w:rsidR="00E62B22" w:rsidRPr="00372789" w:rsidRDefault="00E62B22" w:rsidP="00E62B22">
            <w:pPr>
              <w:pStyle w:val="Tablecontents"/>
              <w:keepNext/>
              <w:ind w:left="252"/>
              <w:rPr>
                <w:rFonts w:ascii="Times New Roman" w:hAnsi="Times New Roman"/>
                <w:color w:val="auto"/>
              </w:rPr>
            </w:pPr>
          </w:p>
        </w:tc>
        <w:tc>
          <w:tcPr>
            <w:tcW w:w="539"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1276" w:type="dxa"/>
            <w:vAlign w:val="bottom"/>
          </w:tcPr>
          <w:p w:rsidR="00E62B22" w:rsidRPr="00372789" w:rsidRDefault="00E62B22" w:rsidP="00E62B22">
            <w:pPr>
              <w:pStyle w:val="Tablecontents"/>
              <w:keepNext/>
              <w:jc w:val="center"/>
              <w:rPr>
                <w:rFonts w:ascii="Times New Roman" w:hAnsi="Times New Roman"/>
                <w:color w:val="auto"/>
              </w:rPr>
            </w:pPr>
          </w:p>
        </w:tc>
        <w:tc>
          <w:tcPr>
            <w:tcW w:w="1020" w:type="dxa"/>
            <w:vAlign w:val="bottom"/>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252"/>
              <w:rPr>
                <w:rFonts w:ascii="Times New Roman" w:hAnsi="Times New Roman"/>
                <w:color w:val="auto"/>
              </w:rPr>
            </w:pPr>
          </w:p>
        </w:tc>
        <w:tc>
          <w:tcPr>
            <w:tcW w:w="539"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b/>
                <w:color w:val="auto"/>
              </w:rPr>
            </w:pPr>
            <w:r w:rsidRPr="00372789">
              <w:rPr>
                <w:rFonts w:ascii="Times New Roman" w:hAnsi="Times New Roman"/>
                <w:b/>
                <w:color w:val="auto"/>
              </w:rPr>
              <w:t>n</w:t>
            </w:r>
          </w:p>
        </w:tc>
        <w:tc>
          <w:tcPr>
            <w:tcW w:w="1276" w:type="dxa"/>
            <w:gridSpan w:val="2"/>
            <w:vAlign w:val="bottom"/>
          </w:tcPr>
          <w:p w:rsidR="00E62B22" w:rsidRPr="00372789" w:rsidRDefault="00E62B22" w:rsidP="00E62B22">
            <w:pPr>
              <w:pStyle w:val="Tablecontents"/>
              <w:keepNext/>
              <w:jc w:val="center"/>
              <w:rPr>
                <w:rFonts w:ascii="Times New Roman" w:hAnsi="Times New Roman"/>
                <w:b/>
                <w:color w:val="auto"/>
              </w:rPr>
            </w:pPr>
            <w:r w:rsidRPr="00372789">
              <w:rPr>
                <w:rFonts w:ascii="Times New Roman" w:hAnsi="Times New Roman"/>
                <w:b/>
                <w:color w:val="auto"/>
              </w:rPr>
              <w:t>%</w:t>
            </w:r>
          </w:p>
        </w:tc>
        <w:tc>
          <w:tcPr>
            <w:tcW w:w="425" w:type="dxa"/>
            <w:vAlign w:val="bottom"/>
          </w:tcPr>
          <w:p w:rsidR="00E62B22" w:rsidRPr="00372789" w:rsidRDefault="00E62B22" w:rsidP="00E62B22">
            <w:pPr>
              <w:pStyle w:val="Tablecontents"/>
              <w:keepNext/>
              <w:jc w:val="center"/>
              <w:rPr>
                <w:rFonts w:ascii="Times New Roman" w:hAnsi="Times New Roman"/>
                <w:b/>
                <w:color w:val="auto"/>
              </w:rPr>
            </w:pPr>
          </w:p>
        </w:tc>
        <w:tc>
          <w:tcPr>
            <w:tcW w:w="851" w:type="dxa"/>
            <w:vAlign w:val="bottom"/>
          </w:tcPr>
          <w:p w:rsidR="00E62B22" w:rsidRPr="00372789" w:rsidRDefault="00E62B22" w:rsidP="00E62B22">
            <w:pPr>
              <w:pStyle w:val="Tablecontents"/>
              <w:keepNext/>
              <w:jc w:val="center"/>
              <w:rPr>
                <w:rFonts w:ascii="Times New Roman" w:hAnsi="Times New Roman"/>
                <w:b/>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b/>
                <w:color w:val="auto"/>
              </w:rPr>
            </w:pPr>
            <w:r w:rsidRPr="00372789">
              <w:rPr>
                <w:rFonts w:ascii="Times New Roman" w:hAnsi="Times New Roman"/>
                <w:b/>
                <w:color w:val="auto"/>
              </w:rPr>
              <w:t>n</w:t>
            </w:r>
          </w:p>
        </w:tc>
        <w:tc>
          <w:tcPr>
            <w:tcW w:w="1276" w:type="dxa"/>
            <w:vAlign w:val="bottom"/>
          </w:tcPr>
          <w:p w:rsidR="00E62B22" w:rsidRPr="00372789" w:rsidRDefault="00E62B22" w:rsidP="00E62B22">
            <w:pPr>
              <w:pStyle w:val="Tablecontents"/>
              <w:keepNext/>
              <w:jc w:val="center"/>
              <w:rPr>
                <w:rFonts w:ascii="Times New Roman" w:hAnsi="Times New Roman"/>
                <w:b/>
                <w:color w:val="auto"/>
              </w:rPr>
            </w:pPr>
            <w:r w:rsidRPr="00372789">
              <w:rPr>
                <w:rFonts w:ascii="Times New Roman" w:hAnsi="Times New Roman"/>
                <w:b/>
                <w:color w:val="auto"/>
              </w:rPr>
              <w:t>%</w:t>
            </w:r>
          </w:p>
        </w:tc>
        <w:tc>
          <w:tcPr>
            <w:tcW w:w="1020" w:type="dxa"/>
            <w:vAlign w:val="bottom"/>
          </w:tcPr>
          <w:p w:rsidR="00E62B22" w:rsidRPr="00372789" w:rsidRDefault="00E62B22" w:rsidP="00E62B22">
            <w:pPr>
              <w:pStyle w:val="Tablecontents"/>
              <w:keepNext/>
              <w:jc w:val="center"/>
              <w:rPr>
                <w:rFonts w:ascii="Times New Roman" w:hAnsi="Times New Roman"/>
                <w:b/>
                <w:color w:val="auto"/>
              </w:rPr>
            </w:pPr>
          </w:p>
        </w:tc>
      </w:tr>
      <w:tr w:rsidR="00372789" w:rsidRPr="00372789" w:rsidTr="00E62B22">
        <w:tc>
          <w:tcPr>
            <w:tcW w:w="3147" w:type="dxa"/>
            <w:vAlign w:val="bottom"/>
          </w:tcPr>
          <w:p w:rsidR="00E62B22" w:rsidRPr="00372789" w:rsidRDefault="00E62B22" w:rsidP="001A3E78">
            <w:pPr>
              <w:pStyle w:val="Tablecontents"/>
              <w:keepNext/>
              <w:ind w:left="142"/>
              <w:rPr>
                <w:rFonts w:ascii="Times New Roman" w:hAnsi="Times New Roman"/>
                <w:color w:val="auto"/>
                <w:vertAlign w:val="superscript"/>
              </w:rPr>
            </w:pPr>
            <w:r w:rsidRPr="00372789">
              <w:rPr>
                <w:rFonts w:ascii="Times New Roman" w:hAnsi="Times New Roman"/>
                <w:color w:val="auto"/>
              </w:rPr>
              <w:t xml:space="preserve">Educational attainment; qualifications </w:t>
            </w:r>
            <m:oMath>
              <m:r>
                <w:rPr>
                  <w:rFonts w:ascii="Cambria Math" w:hAnsi="Cambria Math"/>
                  <w:color w:val="auto"/>
                </w:rPr>
                <m:t>&gt;</m:t>
              </m:r>
            </m:oMath>
            <w:r w:rsidRPr="00372789">
              <w:rPr>
                <w:rFonts w:ascii="Times New Roman" w:hAnsi="Times New Roman"/>
                <w:color w:val="auto"/>
              </w:rPr>
              <w:t xml:space="preserve"> A-level</w:t>
            </w:r>
            <w:r w:rsidRPr="00372789">
              <w:rPr>
                <w:rFonts w:ascii="Times New Roman" w:hAnsi="Times New Roman"/>
                <w:color w:val="auto"/>
                <w:vertAlign w:val="superscript"/>
              </w:rPr>
              <w:t>4</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988</w:t>
            </w:r>
          </w:p>
        </w:tc>
        <w:tc>
          <w:tcPr>
            <w:tcW w:w="850" w:type="dxa"/>
            <w:gridSpan w:val="3"/>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293</w:t>
            </w:r>
          </w:p>
        </w:tc>
        <w:tc>
          <w:tcPr>
            <w:tcW w:w="1276"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29.7</w:t>
            </w:r>
          </w:p>
        </w:tc>
        <w:tc>
          <w:tcPr>
            <w:tcW w:w="425" w:type="dxa"/>
            <w:vAlign w:val="center"/>
          </w:tcPr>
          <w:p w:rsidR="00E62B22" w:rsidRPr="00372789" w:rsidRDefault="00E62B22" w:rsidP="00E62B22">
            <w:pPr>
              <w:pStyle w:val="Tablecontents"/>
              <w:keepNext/>
              <w:jc w:val="center"/>
              <w:rPr>
                <w:rFonts w:ascii="Times New Roman" w:hAnsi="Times New Roman"/>
                <w:color w:val="auto"/>
              </w:rPr>
            </w:pPr>
          </w:p>
        </w:tc>
        <w:tc>
          <w:tcPr>
            <w:tcW w:w="851"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859</w:t>
            </w:r>
          </w:p>
        </w:tc>
        <w:tc>
          <w:tcPr>
            <w:tcW w:w="850"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228</w:t>
            </w:r>
          </w:p>
        </w:tc>
        <w:tc>
          <w:tcPr>
            <w:tcW w:w="1276"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26.5</w:t>
            </w:r>
          </w:p>
        </w:tc>
        <w:tc>
          <w:tcPr>
            <w:tcW w:w="1020"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0.005</w:t>
            </w:r>
          </w:p>
        </w:tc>
      </w:tr>
      <w:tr w:rsidR="00372789" w:rsidRPr="00372789" w:rsidTr="00E62B22">
        <w:tc>
          <w:tcPr>
            <w:tcW w:w="3147" w:type="dxa"/>
            <w:vAlign w:val="bottom"/>
          </w:tcPr>
          <w:p w:rsidR="004F5A43" w:rsidRPr="00372789" w:rsidRDefault="004F5A43" w:rsidP="00E62B22">
            <w:pPr>
              <w:pStyle w:val="Tablecontents"/>
              <w:keepNext/>
              <w:ind w:left="142"/>
              <w:rPr>
                <w:rFonts w:ascii="Times New Roman" w:hAnsi="Times New Roman"/>
                <w:color w:val="auto"/>
              </w:rPr>
            </w:pPr>
          </w:p>
        </w:tc>
        <w:tc>
          <w:tcPr>
            <w:tcW w:w="539" w:type="dxa"/>
            <w:vAlign w:val="center"/>
          </w:tcPr>
          <w:p w:rsidR="004F5A43" w:rsidRPr="00372789" w:rsidRDefault="004F5A43" w:rsidP="00E62B22">
            <w:pPr>
              <w:pStyle w:val="Tablecontents"/>
              <w:keepNext/>
              <w:jc w:val="center"/>
              <w:rPr>
                <w:rFonts w:ascii="Times New Roman" w:hAnsi="Times New Roman"/>
                <w:color w:val="auto"/>
              </w:rPr>
            </w:pPr>
          </w:p>
        </w:tc>
        <w:tc>
          <w:tcPr>
            <w:tcW w:w="850" w:type="dxa"/>
            <w:gridSpan w:val="3"/>
            <w:vAlign w:val="bottom"/>
          </w:tcPr>
          <w:p w:rsidR="004F5A43" w:rsidRPr="00372789" w:rsidRDefault="004F5A43" w:rsidP="00E62B22">
            <w:pPr>
              <w:pStyle w:val="Tablecontents"/>
              <w:keepNext/>
              <w:jc w:val="center"/>
              <w:rPr>
                <w:rFonts w:ascii="Times New Roman" w:hAnsi="Times New Roman"/>
                <w:color w:val="auto"/>
              </w:rPr>
            </w:pPr>
          </w:p>
        </w:tc>
        <w:tc>
          <w:tcPr>
            <w:tcW w:w="1276" w:type="dxa"/>
            <w:gridSpan w:val="2"/>
            <w:vAlign w:val="bottom"/>
          </w:tcPr>
          <w:p w:rsidR="004F5A43" w:rsidRPr="00372789" w:rsidRDefault="004F5A43" w:rsidP="00E62B22">
            <w:pPr>
              <w:pStyle w:val="Tablecontents"/>
              <w:keepNext/>
              <w:jc w:val="center"/>
              <w:rPr>
                <w:rFonts w:ascii="Times New Roman" w:hAnsi="Times New Roman"/>
                <w:color w:val="auto"/>
              </w:rPr>
            </w:pPr>
          </w:p>
        </w:tc>
        <w:tc>
          <w:tcPr>
            <w:tcW w:w="425" w:type="dxa"/>
            <w:vAlign w:val="bottom"/>
          </w:tcPr>
          <w:p w:rsidR="004F5A43" w:rsidRPr="00372789" w:rsidRDefault="004F5A43" w:rsidP="00E62B22">
            <w:pPr>
              <w:pStyle w:val="Tablecontents"/>
              <w:keepNext/>
              <w:jc w:val="center"/>
              <w:rPr>
                <w:rFonts w:ascii="Times New Roman" w:hAnsi="Times New Roman"/>
                <w:color w:val="auto"/>
              </w:rPr>
            </w:pPr>
          </w:p>
        </w:tc>
        <w:tc>
          <w:tcPr>
            <w:tcW w:w="851" w:type="dxa"/>
            <w:vAlign w:val="bottom"/>
          </w:tcPr>
          <w:p w:rsidR="004F5A43" w:rsidRPr="00372789" w:rsidRDefault="004F5A43" w:rsidP="00E62B22">
            <w:pPr>
              <w:pStyle w:val="Tablecontents"/>
              <w:keepNext/>
              <w:jc w:val="center"/>
              <w:rPr>
                <w:rFonts w:ascii="Times New Roman" w:hAnsi="Times New Roman"/>
                <w:color w:val="auto"/>
              </w:rPr>
            </w:pPr>
          </w:p>
        </w:tc>
        <w:tc>
          <w:tcPr>
            <w:tcW w:w="850" w:type="dxa"/>
            <w:gridSpan w:val="2"/>
            <w:vAlign w:val="bottom"/>
          </w:tcPr>
          <w:p w:rsidR="004F5A43" w:rsidRPr="00372789" w:rsidRDefault="004F5A43" w:rsidP="00E62B22">
            <w:pPr>
              <w:pStyle w:val="Tablecontents"/>
              <w:keepNext/>
              <w:jc w:val="center"/>
              <w:rPr>
                <w:rFonts w:ascii="Times New Roman" w:hAnsi="Times New Roman"/>
                <w:color w:val="auto"/>
              </w:rPr>
            </w:pPr>
          </w:p>
        </w:tc>
        <w:tc>
          <w:tcPr>
            <w:tcW w:w="1276" w:type="dxa"/>
            <w:vAlign w:val="bottom"/>
          </w:tcPr>
          <w:p w:rsidR="004F5A43" w:rsidRPr="00372789" w:rsidRDefault="004F5A43" w:rsidP="00E62B22">
            <w:pPr>
              <w:pStyle w:val="Tablecontents"/>
              <w:keepNext/>
              <w:jc w:val="center"/>
              <w:rPr>
                <w:rFonts w:ascii="Times New Roman" w:hAnsi="Times New Roman"/>
                <w:color w:val="auto"/>
              </w:rPr>
            </w:pPr>
          </w:p>
        </w:tc>
        <w:tc>
          <w:tcPr>
            <w:tcW w:w="1020" w:type="dxa"/>
            <w:vAlign w:val="bottom"/>
          </w:tcPr>
          <w:p w:rsidR="004F5A43" w:rsidRPr="00372789" w:rsidRDefault="004F5A43"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rPr>
                <w:rFonts w:ascii="Times New Roman" w:hAnsi="Times New Roman"/>
                <w:color w:val="auto"/>
              </w:rPr>
            </w:pPr>
            <w:r w:rsidRPr="00372789">
              <w:rPr>
                <w:rFonts w:ascii="Times New Roman" w:hAnsi="Times New Roman"/>
                <w:color w:val="auto"/>
              </w:rPr>
              <w:t>Multiparous</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991</w:t>
            </w: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524</w:t>
            </w: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52.9</w:t>
            </w: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860</w:t>
            </w: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518</w:t>
            </w:r>
          </w:p>
        </w:tc>
        <w:tc>
          <w:tcPr>
            <w:tcW w:w="1276"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60.2</w:t>
            </w:r>
          </w:p>
        </w:tc>
        <w:tc>
          <w:tcPr>
            <w:tcW w:w="1020"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0.001</w:t>
            </w:r>
          </w:p>
        </w:tc>
      </w:tr>
      <w:tr w:rsidR="00372789" w:rsidRPr="00372789" w:rsidTr="00E62B22">
        <w:tc>
          <w:tcPr>
            <w:tcW w:w="3147" w:type="dxa"/>
            <w:vAlign w:val="bottom"/>
          </w:tcPr>
          <w:p w:rsidR="004F5A43" w:rsidRPr="00372789" w:rsidRDefault="004F5A43" w:rsidP="00E62B22">
            <w:pPr>
              <w:pStyle w:val="Tablecontents"/>
              <w:keepNext/>
              <w:ind w:left="142"/>
              <w:rPr>
                <w:rFonts w:ascii="Times New Roman" w:hAnsi="Times New Roman"/>
                <w:color w:val="auto"/>
              </w:rPr>
            </w:pPr>
          </w:p>
        </w:tc>
        <w:tc>
          <w:tcPr>
            <w:tcW w:w="539" w:type="dxa"/>
            <w:vAlign w:val="center"/>
          </w:tcPr>
          <w:p w:rsidR="004F5A43" w:rsidRPr="00372789" w:rsidRDefault="004F5A43" w:rsidP="00E62B22">
            <w:pPr>
              <w:pStyle w:val="Tablecontents"/>
              <w:keepNext/>
              <w:jc w:val="center"/>
              <w:rPr>
                <w:rFonts w:ascii="Times New Roman" w:hAnsi="Times New Roman"/>
                <w:color w:val="auto"/>
              </w:rPr>
            </w:pPr>
          </w:p>
        </w:tc>
        <w:tc>
          <w:tcPr>
            <w:tcW w:w="850" w:type="dxa"/>
            <w:gridSpan w:val="3"/>
            <w:vAlign w:val="bottom"/>
          </w:tcPr>
          <w:p w:rsidR="004F5A43" w:rsidRPr="00372789" w:rsidRDefault="004F5A43" w:rsidP="00E62B22">
            <w:pPr>
              <w:pStyle w:val="Tablecontents"/>
              <w:keepNext/>
              <w:jc w:val="center"/>
              <w:rPr>
                <w:rFonts w:ascii="Times New Roman" w:hAnsi="Times New Roman"/>
                <w:color w:val="auto"/>
              </w:rPr>
            </w:pPr>
          </w:p>
        </w:tc>
        <w:tc>
          <w:tcPr>
            <w:tcW w:w="1276" w:type="dxa"/>
            <w:gridSpan w:val="2"/>
            <w:vAlign w:val="bottom"/>
          </w:tcPr>
          <w:p w:rsidR="004F5A43" w:rsidRPr="00372789" w:rsidRDefault="004F5A43" w:rsidP="00E62B22">
            <w:pPr>
              <w:pStyle w:val="Tablecontents"/>
              <w:keepNext/>
              <w:jc w:val="center"/>
              <w:rPr>
                <w:rFonts w:ascii="Times New Roman" w:hAnsi="Times New Roman"/>
                <w:color w:val="auto"/>
              </w:rPr>
            </w:pPr>
          </w:p>
        </w:tc>
        <w:tc>
          <w:tcPr>
            <w:tcW w:w="425" w:type="dxa"/>
            <w:vAlign w:val="bottom"/>
          </w:tcPr>
          <w:p w:rsidR="004F5A43" w:rsidRPr="00372789" w:rsidRDefault="004F5A43" w:rsidP="00E62B22">
            <w:pPr>
              <w:pStyle w:val="Tablecontents"/>
              <w:keepNext/>
              <w:jc w:val="center"/>
              <w:rPr>
                <w:rFonts w:ascii="Times New Roman" w:hAnsi="Times New Roman"/>
                <w:color w:val="auto"/>
              </w:rPr>
            </w:pPr>
          </w:p>
        </w:tc>
        <w:tc>
          <w:tcPr>
            <w:tcW w:w="851" w:type="dxa"/>
            <w:vAlign w:val="bottom"/>
          </w:tcPr>
          <w:p w:rsidR="004F5A43" w:rsidRPr="00372789" w:rsidRDefault="004F5A43" w:rsidP="00E62B22">
            <w:pPr>
              <w:pStyle w:val="Tablecontents"/>
              <w:keepNext/>
              <w:jc w:val="center"/>
              <w:rPr>
                <w:rFonts w:ascii="Times New Roman" w:hAnsi="Times New Roman"/>
                <w:color w:val="auto"/>
              </w:rPr>
            </w:pPr>
          </w:p>
        </w:tc>
        <w:tc>
          <w:tcPr>
            <w:tcW w:w="850" w:type="dxa"/>
            <w:gridSpan w:val="2"/>
            <w:vAlign w:val="bottom"/>
          </w:tcPr>
          <w:p w:rsidR="004F5A43" w:rsidRPr="00372789" w:rsidRDefault="004F5A43" w:rsidP="00E62B22">
            <w:pPr>
              <w:pStyle w:val="Tablecontents"/>
              <w:keepNext/>
              <w:jc w:val="center"/>
              <w:rPr>
                <w:rFonts w:ascii="Times New Roman" w:hAnsi="Times New Roman"/>
                <w:color w:val="auto"/>
              </w:rPr>
            </w:pPr>
          </w:p>
        </w:tc>
        <w:tc>
          <w:tcPr>
            <w:tcW w:w="1276" w:type="dxa"/>
            <w:vAlign w:val="bottom"/>
          </w:tcPr>
          <w:p w:rsidR="004F5A43" w:rsidRPr="00372789" w:rsidRDefault="004F5A43" w:rsidP="00E62B22">
            <w:pPr>
              <w:pStyle w:val="Tablecontents"/>
              <w:keepNext/>
              <w:jc w:val="center"/>
              <w:rPr>
                <w:rFonts w:ascii="Times New Roman" w:hAnsi="Times New Roman"/>
                <w:color w:val="auto"/>
              </w:rPr>
            </w:pPr>
          </w:p>
        </w:tc>
        <w:tc>
          <w:tcPr>
            <w:tcW w:w="1020" w:type="dxa"/>
            <w:vAlign w:val="bottom"/>
          </w:tcPr>
          <w:p w:rsidR="004F5A43" w:rsidRPr="00372789" w:rsidRDefault="004F5A43"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rPr>
                <w:rFonts w:ascii="Times New Roman" w:hAnsi="Times New Roman"/>
                <w:color w:val="auto"/>
              </w:rPr>
            </w:pPr>
            <w:r w:rsidRPr="00372789">
              <w:rPr>
                <w:rFonts w:ascii="Times New Roman" w:hAnsi="Times New Roman"/>
                <w:color w:val="auto"/>
              </w:rPr>
              <w:t>Smoked in pregnancy</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991</w:t>
            </w: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140</w:t>
            </w: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14.1</w:t>
            </w: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852</w:t>
            </w: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184</w:t>
            </w:r>
          </w:p>
        </w:tc>
        <w:tc>
          <w:tcPr>
            <w:tcW w:w="1276"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21.6</w:t>
            </w:r>
          </w:p>
        </w:tc>
        <w:tc>
          <w:tcPr>
            <w:tcW w:w="1020"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&lt; 0.001</w:t>
            </w:r>
          </w:p>
        </w:tc>
      </w:tr>
      <w:tr w:rsidR="00372789" w:rsidRPr="00372789" w:rsidTr="00E62B22">
        <w:tc>
          <w:tcPr>
            <w:tcW w:w="3147" w:type="dxa"/>
            <w:vAlign w:val="bottom"/>
          </w:tcPr>
          <w:p w:rsidR="004F5A43" w:rsidRPr="00372789" w:rsidRDefault="004F5A43" w:rsidP="00E62B22">
            <w:pPr>
              <w:pStyle w:val="Tablecontents"/>
              <w:keepNext/>
              <w:ind w:left="142"/>
              <w:rPr>
                <w:rFonts w:ascii="Times New Roman" w:hAnsi="Times New Roman"/>
                <w:color w:val="auto"/>
              </w:rPr>
            </w:pPr>
          </w:p>
        </w:tc>
        <w:tc>
          <w:tcPr>
            <w:tcW w:w="539" w:type="dxa"/>
            <w:vAlign w:val="center"/>
          </w:tcPr>
          <w:p w:rsidR="004F5A43" w:rsidRPr="00372789" w:rsidRDefault="004F5A43" w:rsidP="00E62B22">
            <w:pPr>
              <w:pStyle w:val="Tablecontents"/>
              <w:keepNext/>
              <w:jc w:val="center"/>
              <w:rPr>
                <w:rFonts w:ascii="Times New Roman" w:hAnsi="Times New Roman"/>
                <w:color w:val="auto"/>
              </w:rPr>
            </w:pPr>
          </w:p>
        </w:tc>
        <w:tc>
          <w:tcPr>
            <w:tcW w:w="850" w:type="dxa"/>
            <w:gridSpan w:val="3"/>
            <w:vAlign w:val="bottom"/>
          </w:tcPr>
          <w:p w:rsidR="004F5A43" w:rsidRPr="00372789" w:rsidRDefault="004F5A43" w:rsidP="00E62B22">
            <w:pPr>
              <w:pStyle w:val="Tablecontents"/>
              <w:keepNext/>
              <w:jc w:val="center"/>
              <w:rPr>
                <w:rFonts w:ascii="Times New Roman" w:hAnsi="Times New Roman"/>
                <w:color w:val="auto"/>
              </w:rPr>
            </w:pPr>
          </w:p>
        </w:tc>
        <w:tc>
          <w:tcPr>
            <w:tcW w:w="1276" w:type="dxa"/>
            <w:gridSpan w:val="2"/>
            <w:vAlign w:val="bottom"/>
          </w:tcPr>
          <w:p w:rsidR="004F5A43" w:rsidRPr="00372789" w:rsidRDefault="004F5A43" w:rsidP="00E62B22">
            <w:pPr>
              <w:pStyle w:val="Tablecontents"/>
              <w:keepNext/>
              <w:jc w:val="center"/>
              <w:rPr>
                <w:rFonts w:ascii="Times New Roman" w:hAnsi="Times New Roman"/>
                <w:color w:val="auto"/>
              </w:rPr>
            </w:pPr>
          </w:p>
        </w:tc>
        <w:tc>
          <w:tcPr>
            <w:tcW w:w="425" w:type="dxa"/>
            <w:vAlign w:val="bottom"/>
          </w:tcPr>
          <w:p w:rsidR="004F5A43" w:rsidRPr="00372789" w:rsidRDefault="004F5A43" w:rsidP="00E62B22">
            <w:pPr>
              <w:pStyle w:val="Tablecontents"/>
              <w:keepNext/>
              <w:jc w:val="center"/>
              <w:rPr>
                <w:rFonts w:ascii="Times New Roman" w:hAnsi="Times New Roman"/>
                <w:color w:val="auto"/>
              </w:rPr>
            </w:pPr>
          </w:p>
        </w:tc>
        <w:tc>
          <w:tcPr>
            <w:tcW w:w="851" w:type="dxa"/>
            <w:vAlign w:val="bottom"/>
          </w:tcPr>
          <w:p w:rsidR="004F5A43" w:rsidRPr="00372789" w:rsidRDefault="004F5A43" w:rsidP="00E62B22">
            <w:pPr>
              <w:pStyle w:val="Tablecontents"/>
              <w:keepNext/>
              <w:jc w:val="center"/>
              <w:rPr>
                <w:rFonts w:ascii="Times New Roman" w:hAnsi="Times New Roman"/>
                <w:color w:val="auto"/>
              </w:rPr>
            </w:pPr>
          </w:p>
        </w:tc>
        <w:tc>
          <w:tcPr>
            <w:tcW w:w="850" w:type="dxa"/>
            <w:gridSpan w:val="2"/>
            <w:vAlign w:val="bottom"/>
          </w:tcPr>
          <w:p w:rsidR="004F5A43" w:rsidRPr="00372789" w:rsidRDefault="004F5A43" w:rsidP="00E62B22">
            <w:pPr>
              <w:pStyle w:val="Tablecontents"/>
              <w:keepNext/>
              <w:jc w:val="center"/>
              <w:rPr>
                <w:rFonts w:ascii="Times New Roman" w:hAnsi="Times New Roman"/>
                <w:color w:val="auto"/>
              </w:rPr>
            </w:pPr>
          </w:p>
        </w:tc>
        <w:tc>
          <w:tcPr>
            <w:tcW w:w="1276" w:type="dxa"/>
            <w:vAlign w:val="bottom"/>
          </w:tcPr>
          <w:p w:rsidR="004F5A43" w:rsidRPr="00372789" w:rsidRDefault="004F5A43" w:rsidP="00E62B22">
            <w:pPr>
              <w:pStyle w:val="Tablecontents"/>
              <w:keepNext/>
              <w:jc w:val="center"/>
              <w:rPr>
                <w:rFonts w:ascii="Times New Roman" w:hAnsi="Times New Roman"/>
                <w:color w:val="auto"/>
              </w:rPr>
            </w:pPr>
          </w:p>
        </w:tc>
        <w:tc>
          <w:tcPr>
            <w:tcW w:w="1020" w:type="dxa"/>
            <w:vAlign w:val="bottom"/>
          </w:tcPr>
          <w:p w:rsidR="004F5A43" w:rsidRPr="00372789" w:rsidRDefault="004F5A43"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rPr>
                <w:rFonts w:ascii="Times New Roman" w:hAnsi="Times New Roman"/>
                <w:color w:val="auto"/>
                <w:vertAlign w:val="superscript"/>
              </w:rPr>
            </w:pPr>
            <w:r w:rsidRPr="00372789">
              <w:rPr>
                <w:rFonts w:ascii="Times New Roman" w:hAnsi="Times New Roman"/>
                <w:color w:val="auto"/>
              </w:rPr>
              <w:t>Pregnancy weight gain</w:t>
            </w:r>
            <w:r w:rsidRPr="00372789">
              <w:rPr>
                <w:rFonts w:ascii="Times New Roman" w:hAnsi="Times New Roman"/>
                <w:color w:val="auto"/>
                <w:vertAlign w:val="superscript"/>
              </w:rPr>
              <w:t>5</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991</w:t>
            </w: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703</w:t>
            </w: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1276" w:type="dxa"/>
            <w:vAlign w:val="bottom"/>
          </w:tcPr>
          <w:p w:rsidR="00E62B22" w:rsidRPr="00372789" w:rsidRDefault="00E62B22" w:rsidP="00E62B22">
            <w:pPr>
              <w:pStyle w:val="Tablecontents"/>
              <w:keepNext/>
              <w:jc w:val="center"/>
              <w:rPr>
                <w:rFonts w:ascii="Times New Roman" w:hAnsi="Times New Roman"/>
                <w:color w:val="auto"/>
              </w:rPr>
            </w:pPr>
          </w:p>
        </w:tc>
        <w:tc>
          <w:tcPr>
            <w:tcW w:w="1020"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0.68</w:t>
            </w:r>
          </w:p>
        </w:tc>
      </w:tr>
      <w:tr w:rsidR="00372789" w:rsidRPr="00372789" w:rsidTr="00E62B22">
        <w:tc>
          <w:tcPr>
            <w:tcW w:w="3147" w:type="dxa"/>
            <w:vAlign w:val="bottom"/>
          </w:tcPr>
          <w:p w:rsidR="00E62B22" w:rsidRPr="00372789" w:rsidRDefault="00E62B22" w:rsidP="004F5A43">
            <w:pPr>
              <w:pStyle w:val="Tablecontents"/>
              <w:keepNext/>
              <w:ind w:left="142" w:firstLine="425"/>
              <w:rPr>
                <w:rFonts w:ascii="Times New Roman" w:hAnsi="Times New Roman"/>
                <w:color w:val="auto"/>
              </w:rPr>
            </w:pPr>
            <w:r w:rsidRPr="00372789">
              <w:rPr>
                <w:rFonts w:ascii="Times New Roman" w:hAnsi="Times New Roman"/>
                <w:color w:val="auto"/>
              </w:rPr>
              <w:t>Inadequate</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216</w:t>
            </w: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21.8</w:t>
            </w: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165</w:t>
            </w:r>
          </w:p>
        </w:tc>
        <w:tc>
          <w:tcPr>
            <w:tcW w:w="1276"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23.5</w:t>
            </w:r>
          </w:p>
        </w:tc>
        <w:tc>
          <w:tcPr>
            <w:tcW w:w="1020" w:type="dxa"/>
            <w:vAlign w:val="bottom"/>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4F5A43">
            <w:pPr>
              <w:pStyle w:val="Tablecontents"/>
              <w:keepNext/>
              <w:ind w:left="142" w:firstLine="425"/>
              <w:rPr>
                <w:rFonts w:ascii="Times New Roman" w:hAnsi="Times New Roman"/>
                <w:color w:val="auto"/>
              </w:rPr>
            </w:pPr>
            <w:r w:rsidRPr="00372789">
              <w:rPr>
                <w:rFonts w:ascii="Times New Roman" w:hAnsi="Times New Roman"/>
                <w:color w:val="auto"/>
              </w:rPr>
              <w:t>Adequate</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301</w:t>
            </w: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30.4</w:t>
            </w: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204</w:t>
            </w:r>
          </w:p>
        </w:tc>
        <w:tc>
          <w:tcPr>
            <w:tcW w:w="1276"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29.0</w:t>
            </w:r>
          </w:p>
        </w:tc>
        <w:tc>
          <w:tcPr>
            <w:tcW w:w="1020" w:type="dxa"/>
            <w:vAlign w:val="bottom"/>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4F5A43">
            <w:pPr>
              <w:pStyle w:val="Tablecontents"/>
              <w:keepNext/>
              <w:ind w:left="142" w:firstLine="425"/>
              <w:rPr>
                <w:rFonts w:ascii="Times New Roman" w:hAnsi="Times New Roman"/>
                <w:color w:val="auto"/>
              </w:rPr>
            </w:pPr>
            <w:r w:rsidRPr="00372789">
              <w:rPr>
                <w:rFonts w:ascii="Times New Roman" w:hAnsi="Times New Roman"/>
                <w:color w:val="auto"/>
              </w:rPr>
              <w:t>Excessive</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474</w:t>
            </w: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47.8</w:t>
            </w: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334</w:t>
            </w:r>
          </w:p>
        </w:tc>
        <w:tc>
          <w:tcPr>
            <w:tcW w:w="1276"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47.5</w:t>
            </w:r>
          </w:p>
        </w:tc>
        <w:tc>
          <w:tcPr>
            <w:tcW w:w="1020" w:type="dxa"/>
            <w:vAlign w:val="bottom"/>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4F5A43" w:rsidRPr="00372789" w:rsidRDefault="004F5A43" w:rsidP="00E62B22">
            <w:pPr>
              <w:pStyle w:val="Tablecontents"/>
              <w:keepNext/>
              <w:ind w:left="142"/>
              <w:rPr>
                <w:rFonts w:ascii="Times New Roman" w:hAnsi="Times New Roman"/>
                <w:color w:val="auto"/>
              </w:rPr>
            </w:pPr>
          </w:p>
        </w:tc>
        <w:tc>
          <w:tcPr>
            <w:tcW w:w="539" w:type="dxa"/>
            <w:vAlign w:val="center"/>
          </w:tcPr>
          <w:p w:rsidR="004F5A43" w:rsidRPr="00372789" w:rsidRDefault="004F5A43" w:rsidP="00E62B22">
            <w:pPr>
              <w:pStyle w:val="Tablecontents"/>
              <w:keepNext/>
              <w:jc w:val="center"/>
              <w:rPr>
                <w:rFonts w:ascii="Times New Roman" w:hAnsi="Times New Roman"/>
                <w:color w:val="auto"/>
              </w:rPr>
            </w:pPr>
          </w:p>
        </w:tc>
        <w:tc>
          <w:tcPr>
            <w:tcW w:w="850" w:type="dxa"/>
            <w:gridSpan w:val="3"/>
            <w:vAlign w:val="bottom"/>
          </w:tcPr>
          <w:p w:rsidR="004F5A43" w:rsidRPr="00372789" w:rsidRDefault="004F5A43" w:rsidP="00E62B22">
            <w:pPr>
              <w:pStyle w:val="Tablecontents"/>
              <w:keepNext/>
              <w:jc w:val="center"/>
              <w:rPr>
                <w:rFonts w:ascii="Times New Roman" w:hAnsi="Times New Roman"/>
                <w:color w:val="auto"/>
              </w:rPr>
            </w:pPr>
          </w:p>
        </w:tc>
        <w:tc>
          <w:tcPr>
            <w:tcW w:w="1276" w:type="dxa"/>
            <w:gridSpan w:val="2"/>
            <w:vAlign w:val="bottom"/>
          </w:tcPr>
          <w:p w:rsidR="004F5A43" w:rsidRPr="00372789" w:rsidRDefault="004F5A43" w:rsidP="00E62B22">
            <w:pPr>
              <w:pStyle w:val="Tablecontents"/>
              <w:keepNext/>
              <w:jc w:val="center"/>
              <w:rPr>
                <w:rFonts w:ascii="Times New Roman" w:hAnsi="Times New Roman"/>
                <w:color w:val="auto"/>
              </w:rPr>
            </w:pPr>
          </w:p>
        </w:tc>
        <w:tc>
          <w:tcPr>
            <w:tcW w:w="425" w:type="dxa"/>
            <w:vAlign w:val="bottom"/>
          </w:tcPr>
          <w:p w:rsidR="004F5A43" w:rsidRPr="00372789" w:rsidRDefault="004F5A43" w:rsidP="00E62B22">
            <w:pPr>
              <w:pStyle w:val="Tablecontents"/>
              <w:keepNext/>
              <w:jc w:val="center"/>
              <w:rPr>
                <w:rFonts w:ascii="Times New Roman" w:hAnsi="Times New Roman"/>
                <w:color w:val="auto"/>
              </w:rPr>
            </w:pPr>
          </w:p>
        </w:tc>
        <w:tc>
          <w:tcPr>
            <w:tcW w:w="851" w:type="dxa"/>
            <w:vAlign w:val="bottom"/>
          </w:tcPr>
          <w:p w:rsidR="004F5A43" w:rsidRPr="00372789" w:rsidRDefault="004F5A43" w:rsidP="00E62B22">
            <w:pPr>
              <w:pStyle w:val="Tablecontents"/>
              <w:keepNext/>
              <w:jc w:val="center"/>
              <w:rPr>
                <w:rFonts w:ascii="Times New Roman" w:hAnsi="Times New Roman"/>
                <w:color w:val="auto"/>
              </w:rPr>
            </w:pPr>
          </w:p>
        </w:tc>
        <w:tc>
          <w:tcPr>
            <w:tcW w:w="850" w:type="dxa"/>
            <w:gridSpan w:val="2"/>
            <w:vAlign w:val="bottom"/>
          </w:tcPr>
          <w:p w:rsidR="004F5A43" w:rsidRPr="00372789" w:rsidRDefault="004F5A43" w:rsidP="00E62B22">
            <w:pPr>
              <w:pStyle w:val="Tablecontents"/>
              <w:keepNext/>
              <w:jc w:val="center"/>
              <w:rPr>
                <w:rFonts w:ascii="Times New Roman" w:hAnsi="Times New Roman"/>
                <w:color w:val="auto"/>
              </w:rPr>
            </w:pPr>
          </w:p>
        </w:tc>
        <w:tc>
          <w:tcPr>
            <w:tcW w:w="1276" w:type="dxa"/>
            <w:vAlign w:val="bottom"/>
          </w:tcPr>
          <w:p w:rsidR="004F5A43" w:rsidRPr="00372789" w:rsidRDefault="004F5A43" w:rsidP="00E62B22">
            <w:pPr>
              <w:pStyle w:val="Tablecontents"/>
              <w:keepNext/>
              <w:jc w:val="center"/>
              <w:rPr>
                <w:rFonts w:ascii="Times New Roman" w:hAnsi="Times New Roman"/>
                <w:color w:val="auto"/>
              </w:rPr>
            </w:pPr>
          </w:p>
        </w:tc>
        <w:tc>
          <w:tcPr>
            <w:tcW w:w="1020" w:type="dxa"/>
            <w:vAlign w:val="bottom"/>
          </w:tcPr>
          <w:p w:rsidR="004F5A43" w:rsidRPr="00372789" w:rsidRDefault="004F5A43"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rPr>
                <w:rFonts w:ascii="Times New Roman" w:hAnsi="Times New Roman"/>
                <w:color w:val="auto"/>
              </w:rPr>
            </w:pPr>
            <w:r w:rsidRPr="00372789">
              <w:rPr>
                <w:rFonts w:ascii="Times New Roman" w:hAnsi="Times New Roman"/>
                <w:color w:val="auto"/>
              </w:rPr>
              <w:t>White ethnicity</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991</w:t>
            </w: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953</w:t>
            </w: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96.2</w:t>
            </w: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861</w:t>
            </w: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800</w:t>
            </w:r>
          </w:p>
        </w:tc>
        <w:tc>
          <w:tcPr>
            <w:tcW w:w="1276"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92.9</w:t>
            </w:r>
          </w:p>
        </w:tc>
        <w:tc>
          <w:tcPr>
            <w:tcW w:w="1020" w:type="dxa"/>
            <w:vAlign w:val="bottom"/>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0.002</w:t>
            </w:r>
          </w:p>
        </w:tc>
      </w:tr>
      <w:tr w:rsidR="00372789" w:rsidRPr="00372789" w:rsidTr="00E62B22">
        <w:tc>
          <w:tcPr>
            <w:tcW w:w="3147" w:type="dxa"/>
            <w:vAlign w:val="bottom"/>
          </w:tcPr>
          <w:p w:rsidR="00E62B22" w:rsidRPr="00372789" w:rsidRDefault="00E62B22" w:rsidP="00E62B22">
            <w:pPr>
              <w:pStyle w:val="Tablecontents"/>
              <w:keepNext/>
              <w:rPr>
                <w:rFonts w:ascii="Times New Roman" w:hAnsi="Times New Roman"/>
                <w:i/>
                <w:color w:val="auto"/>
              </w:rPr>
            </w:pPr>
          </w:p>
        </w:tc>
        <w:tc>
          <w:tcPr>
            <w:tcW w:w="539" w:type="dxa"/>
            <w:vAlign w:val="center"/>
          </w:tcPr>
          <w:p w:rsidR="00E62B22" w:rsidRPr="00372789" w:rsidRDefault="00E62B22" w:rsidP="00E62B22">
            <w:pPr>
              <w:pStyle w:val="Tablecontents"/>
              <w:keepNext/>
              <w:jc w:val="center"/>
              <w:rPr>
                <w:rFonts w:ascii="Times New Roman" w:hAnsi="Times New Roman"/>
                <w:i/>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1276" w:type="dxa"/>
            <w:vAlign w:val="bottom"/>
          </w:tcPr>
          <w:p w:rsidR="00E62B22" w:rsidRPr="00372789" w:rsidRDefault="00E62B22" w:rsidP="00E62B22">
            <w:pPr>
              <w:pStyle w:val="Tablecontents"/>
              <w:keepNext/>
              <w:jc w:val="center"/>
              <w:rPr>
                <w:rFonts w:ascii="Times New Roman" w:hAnsi="Times New Roman"/>
                <w:color w:val="auto"/>
              </w:rPr>
            </w:pPr>
          </w:p>
        </w:tc>
        <w:tc>
          <w:tcPr>
            <w:tcW w:w="1020" w:type="dxa"/>
            <w:vAlign w:val="bottom"/>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rPr>
                <w:rFonts w:ascii="Times New Roman" w:hAnsi="Times New Roman"/>
                <w:i/>
                <w:color w:val="auto"/>
              </w:rPr>
            </w:pPr>
            <w:r w:rsidRPr="00372789">
              <w:rPr>
                <w:rFonts w:ascii="Times New Roman" w:hAnsi="Times New Roman"/>
                <w:b/>
                <w:i/>
                <w:color w:val="auto"/>
              </w:rPr>
              <w:t>Child</w:t>
            </w:r>
          </w:p>
        </w:tc>
        <w:tc>
          <w:tcPr>
            <w:tcW w:w="539" w:type="dxa"/>
            <w:vAlign w:val="center"/>
          </w:tcPr>
          <w:p w:rsidR="00E62B22" w:rsidRPr="00372789" w:rsidRDefault="00E62B22" w:rsidP="00E62B22">
            <w:pPr>
              <w:pStyle w:val="Tablecontents"/>
              <w:keepNext/>
              <w:jc w:val="center"/>
              <w:rPr>
                <w:rFonts w:ascii="Times New Roman" w:hAnsi="Times New Roman"/>
                <w:b/>
                <w:i/>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425" w:type="dxa"/>
            <w:vAlign w:val="bottom"/>
          </w:tcPr>
          <w:p w:rsidR="00E62B22" w:rsidRPr="00372789" w:rsidRDefault="00E62B22" w:rsidP="00E62B22">
            <w:pPr>
              <w:pStyle w:val="Tablecontents"/>
              <w:keepNext/>
              <w:jc w:val="center"/>
              <w:rPr>
                <w:rFonts w:ascii="Times New Roman" w:hAnsi="Times New Roman"/>
                <w:color w:val="auto"/>
              </w:rPr>
            </w:pPr>
          </w:p>
        </w:tc>
        <w:tc>
          <w:tcPr>
            <w:tcW w:w="851" w:type="dxa"/>
            <w:vAlign w:val="bottom"/>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color w:val="auto"/>
              </w:rPr>
            </w:pPr>
          </w:p>
        </w:tc>
        <w:tc>
          <w:tcPr>
            <w:tcW w:w="1276" w:type="dxa"/>
            <w:vAlign w:val="bottom"/>
          </w:tcPr>
          <w:p w:rsidR="00E62B22" w:rsidRPr="00372789" w:rsidRDefault="00E62B22" w:rsidP="00E62B22">
            <w:pPr>
              <w:pStyle w:val="Tablecontents"/>
              <w:keepNext/>
              <w:jc w:val="center"/>
              <w:rPr>
                <w:rFonts w:ascii="Times New Roman" w:hAnsi="Times New Roman"/>
                <w:color w:val="auto"/>
              </w:rPr>
            </w:pPr>
          </w:p>
        </w:tc>
        <w:tc>
          <w:tcPr>
            <w:tcW w:w="1020" w:type="dxa"/>
            <w:vAlign w:val="bottom"/>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hanging="142"/>
              <w:rPr>
                <w:rFonts w:ascii="Times New Roman" w:hAnsi="Times New Roman"/>
                <w:color w:val="auto"/>
              </w:rPr>
            </w:pPr>
            <w:r w:rsidRPr="00372789">
              <w:rPr>
                <w:rFonts w:ascii="Times New Roman" w:hAnsi="Times New Roman"/>
                <w:color w:val="auto"/>
              </w:rPr>
              <w:t>Gestation at birth (weeks)</w:t>
            </w:r>
            <w:r w:rsidRPr="00372789">
              <w:rPr>
                <w:rFonts w:ascii="Times New Roman" w:hAnsi="Times New Roman"/>
                <w:color w:val="auto"/>
                <w:vertAlign w:val="superscript"/>
              </w:rPr>
              <w:t>3</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991</w:t>
            </w:r>
          </w:p>
        </w:tc>
        <w:tc>
          <w:tcPr>
            <w:tcW w:w="850" w:type="dxa"/>
            <w:gridSpan w:val="3"/>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40.2</w:t>
            </w:r>
          </w:p>
        </w:tc>
        <w:tc>
          <w:tcPr>
            <w:tcW w:w="1276"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(39.3-41.0)</w:t>
            </w:r>
          </w:p>
        </w:tc>
        <w:tc>
          <w:tcPr>
            <w:tcW w:w="425" w:type="dxa"/>
            <w:vAlign w:val="center"/>
          </w:tcPr>
          <w:p w:rsidR="00E62B22" w:rsidRPr="00372789" w:rsidRDefault="00E62B22" w:rsidP="00E62B22">
            <w:pPr>
              <w:pStyle w:val="Tablecontents"/>
              <w:keepNext/>
              <w:jc w:val="center"/>
              <w:rPr>
                <w:rFonts w:ascii="Times New Roman" w:hAnsi="Times New Roman"/>
                <w:color w:val="auto"/>
              </w:rPr>
            </w:pPr>
          </w:p>
        </w:tc>
        <w:tc>
          <w:tcPr>
            <w:tcW w:w="851"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859</w:t>
            </w:r>
          </w:p>
        </w:tc>
        <w:tc>
          <w:tcPr>
            <w:tcW w:w="850"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40.1</w:t>
            </w:r>
          </w:p>
        </w:tc>
        <w:tc>
          <w:tcPr>
            <w:tcW w:w="1276"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(39.1-41.0)</w:t>
            </w:r>
          </w:p>
        </w:tc>
        <w:tc>
          <w:tcPr>
            <w:tcW w:w="1020"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0.29</w:t>
            </w:r>
          </w:p>
        </w:tc>
      </w:tr>
      <w:tr w:rsidR="00372789" w:rsidRPr="00372789" w:rsidTr="00E62B22">
        <w:tc>
          <w:tcPr>
            <w:tcW w:w="3147" w:type="dxa"/>
            <w:vAlign w:val="bottom"/>
          </w:tcPr>
          <w:p w:rsidR="00E62B22" w:rsidRPr="00372789" w:rsidRDefault="00E62B22" w:rsidP="00E62B22">
            <w:pPr>
              <w:pStyle w:val="Tablecontents"/>
              <w:keepNext/>
              <w:ind w:left="142" w:hanging="142"/>
              <w:rPr>
                <w:rFonts w:ascii="Times New Roman" w:hAnsi="Times New Roman"/>
                <w:color w:val="auto"/>
              </w:rPr>
            </w:pPr>
          </w:p>
        </w:tc>
        <w:tc>
          <w:tcPr>
            <w:tcW w:w="539"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3"/>
            <w:vAlign w:val="center"/>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center"/>
          </w:tcPr>
          <w:p w:rsidR="00E62B22" w:rsidRPr="00372789" w:rsidRDefault="00E62B22" w:rsidP="00E62B22">
            <w:pPr>
              <w:pStyle w:val="Tablecontents"/>
              <w:keepNext/>
              <w:jc w:val="center"/>
              <w:rPr>
                <w:rFonts w:ascii="Times New Roman" w:hAnsi="Times New Roman"/>
                <w:color w:val="auto"/>
              </w:rPr>
            </w:pPr>
          </w:p>
        </w:tc>
        <w:tc>
          <w:tcPr>
            <w:tcW w:w="425" w:type="dxa"/>
            <w:vAlign w:val="center"/>
          </w:tcPr>
          <w:p w:rsidR="00E62B22" w:rsidRPr="00372789" w:rsidRDefault="00E62B22" w:rsidP="00E62B22">
            <w:pPr>
              <w:pStyle w:val="Tablecontents"/>
              <w:keepNext/>
              <w:jc w:val="center"/>
              <w:rPr>
                <w:rFonts w:ascii="Times New Roman" w:hAnsi="Times New Roman"/>
                <w:color w:val="auto"/>
              </w:rPr>
            </w:pPr>
          </w:p>
        </w:tc>
        <w:tc>
          <w:tcPr>
            <w:tcW w:w="851"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center"/>
          </w:tcPr>
          <w:p w:rsidR="00E62B22" w:rsidRPr="00372789" w:rsidRDefault="00E62B22" w:rsidP="00E62B22">
            <w:pPr>
              <w:pStyle w:val="Tablecontents"/>
              <w:keepNext/>
              <w:jc w:val="center"/>
              <w:rPr>
                <w:rFonts w:ascii="Times New Roman" w:hAnsi="Times New Roman"/>
                <w:color w:val="auto"/>
              </w:rPr>
            </w:pPr>
          </w:p>
        </w:tc>
        <w:tc>
          <w:tcPr>
            <w:tcW w:w="1276" w:type="dxa"/>
            <w:vAlign w:val="center"/>
          </w:tcPr>
          <w:p w:rsidR="00E62B22" w:rsidRPr="00372789" w:rsidRDefault="00E62B22" w:rsidP="00E62B22">
            <w:pPr>
              <w:pStyle w:val="Tablecontents"/>
              <w:keepNext/>
              <w:jc w:val="center"/>
              <w:rPr>
                <w:rFonts w:ascii="Times New Roman" w:hAnsi="Times New Roman"/>
                <w:color w:val="auto"/>
              </w:rPr>
            </w:pPr>
          </w:p>
        </w:tc>
        <w:tc>
          <w:tcPr>
            <w:tcW w:w="1020" w:type="dxa"/>
            <w:vAlign w:val="center"/>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hanging="142"/>
              <w:rPr>
                <w:rFonts w:ascii="Times New Roman" w:hAnsi="Times New Roman"/>
                <w:color w:val="auto"/>
              </w:rPr>
            </w:pPr>
            <w:r w:rsidRPr="00372789">
              <w:rPr>
                <w:rFonts w:ascii="Times New Roman" w:hAnsi="Times New Roman"/>
                <w:color w:val="auto"/>
              </w:rPr>
              <w:t>Duration breastfeeding(weeks)</w:t>
            </w:r>
            <w:r w:rsidRPr="00372789">
              <w:rPr>
                <w:rFonts w:ascii="Times New Roman" w:hAnsi="Times New Roman"/>
                <w:color w:val="auto"/>
                <w:vertAlign w:val="superscript"/>
              </w:rPr>
              <w:t>3</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991</w:t>
            </w:r>
          </w:p>
        </w:tc>
        <w:tc>
          <w:tcPr>
            <w:tcW w:w="850" w:type="dxa"/>
            <w:gridSpan w:val="3"/>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13.0</w:t>
            </w:r>
          </w:p>
        </w:tc>
        <w:tc>
          <w:tcPr>
            <w:tcW w:w="1276"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(1.0-30.4)</w:t>
            </w:r>
          </w:p>
        </w:tc>
        <w:tc>
          <w:tcPr>
            <w:tcW w:w="425" w:type="dxa"/>
            <w:vAlign w:val="center"/>
          </w:tcPr>
          <w:p w:rsidR="00E62B22" w:rsidRPr="00372789" w:rsidRDefault="00E62B22" w:rsidP="00E62B22">
            <w:pPr>
              <w:pStyle w:val="Tablecontents"/>
              <w:keepNext/>
              <w:jc w:val="center"/>
              <w:rPr>
                <w:rFonts w:ascii="Times New Roman" w:hAnsi="Times New Roman"/>
                <w:color w:val="auto"/>
              </w:rPr>
            </w:pPr>
          </w:p>
        </w:tc>
        <w:tc>
          <w:tcPr>
            <w:tcW w:w="851"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758</w:t>
            </w:r>
          </w:p>
        </w:tc>
        <w:tc>
          <w:tcPr>
            <w:tcW w:w="850"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6.0</w:t>
            </w:r>
          </w:p>
        </w:tc>
        <w:tc>
          <w:tcPr>
            <w:tcW w:w="1276"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(0.1-24.7)</w:t>
            </w:r>
          </w:p>
        </w:tc>
        <w:tc>
          <w:tcPr>
            <w:tcW w:w="1020"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&lt; 0.001</w:t>
            </w:r>
          </w:p>
        </w:tc>
      </w:tr>
      <w:tr w:rsidR="00372789" w:rsidRPr="00372789" w:rsidTr="00E62B22">
        <w:tc>
          <w:tcPr>
            <w:tcW w:w="3147" w:type="dxa"/>
            <w:vAlign w:val="bottom"/>
          </w:tcPr>
          <w:p w:rsidR="00E62B22" w:rsidRPr="00372789" w:rsidRDefault="00E62B22" w:rsidP="00E62B22">
            <w:pPr>
              <w:pStyle w:val="Tablecontents"/>
              <w:keepNext/>
              <w:ind w:left="142" w:hanging="142"/>
              <w:rPr>
                <w:rFonts w:ascii="Times New Roman" w:hAnsi="Times New Roman"/>
                <w:color w:val="auto"/>
              </w:rPr>
            </w:pPr>
          </w:p>
        </w:tc>
        <w:tc>
          <w:tcPr>
            <w:tcW w:w="539"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3"/>
            <w:vAlign w:val="center"/>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center"/>
          </w:tcPr>
          <w:p w:rsidR="00E62B22" w:rsidRPr="00372789" w:rsidRDefault="00E62B22" w:rsidP="00E62B22">
            <w:pPr>
              <w:pStyle w:val="Tablecontents"/>
              <w:keepNext/>
              <w:jc w:val="center"/>
              <w:rPr>
                <w:rFonts w:ascii="Times New Roman" w:hAnsi="Times New Roman"/>
                <w:color w:val="auto"/>
              </w:rPr>
            </w:pPr>
          </w:p>
        </w:tc>
        <w:tc>
          <w:tcPr>
            <w:tcW w:w="425" w:type="dxa"/>
            <w:vAlign w:val="center"/>
          </w:tcPr>
          <w:p w:rsidR="00E62B22" w:rsidRPr="00372789" w:rsidRDefault="00E62B22" w:rsidP="00E62B22">
            <w:pPr>
              <w:pStyle w:val="Tablecontents"/>
              <w:keepNext/>
              <w:jc w:val="center"/>
              <w:rPr>
                <w:rFonts w:ascii="Times New Roman" w:hAnsi="Times New Roman"/>
                <w:color w:val="auto"/>
              </w:rPr>
            </w:pPr>
          </w:p>
        </w:tc>
        <w:tc>
          <w:tcPr>
            <w:tcW w:w="851"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center"/>
          </w:tcPr>
          <w:p w:rsidR="00E62B22" w:rsidRPr="00372789" w:rsidRDefault="00E62B22" w:rsidP="00E62B22">
            <w:pPr>
              <w:pStyle w:val="Tablecontents"/>
              <w:keepNext/>
              <w:jc w:val="center"/>
              <w:rPr>
                <w:rFonts w:ascii="Times New Roman" w:hAnsi="Times New Roman"/>
                <w:color w:val="auto"/>
              </w:rPr>
            </w:pPr>
          </w:p>
        </w:tc>
        <w:tc>
          <w:tcPr>
            <w:tcW w:w="1276" w:type="dxa"/>
            <w:vAlign w:val="center"/>
          </w:tcPr>
          <w:p w:rsidR="00E62B22" w:rsidRPr="00372789" w:rsidRDefault="00E62B22" w:rsidP="00E62B22">
            <w:pPr>
              <w:pStyle w:val="Tablecontents"/>
              <w:keepNext/>
              <w:jc w:val="center"/>
              <w:rPr>
                <w:rFonts w:ascii="Times New Roman" w:hAnsi="Times New Roman"/>
                <w:color w:val="auto"/>
              </w:rPr>
            </w:pPr>
          </w:p>
        </w:tc>
        <w:tc>
          <w:tcPr>
            <w:tcW w:w="1020" w:type="dxa"/>
            <w:vAlign w:val="center"/>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hanging="142"/>
              <w:rPr>
                <w:rFonts w:ascii="Times New Roman" w:hAnsi="Times New Roman"/>
                <w:color w:val="auto"/>
              </w:rPr>
            </w:pPr>
            <w:r w:rsidRPr="00372789">
              <w:rPr>
                <w:rFonts w:ascii="Times New Roman" w:hAnsi="Times New Roman"/>
                <w:color w:val="auto"/>
              </w:rPr>
              <w:t>BMI at 6 years (kg/m</w:t>
            </w:r>
            <w:r w:rsidRPr="00372789">
              <w:rPr>
                <w:rFonts w:ascii="Times New Roman" w:hAnsi="Times New Roman"/>
                <w:color w:val="auto"/>
                <w:vertAlign w:val="superscript"/>
              </w:rPr>
              <w:t>2</w:t>
            </w:r>
            <w:r w:rsidRPr="00372789">
              <w:rPr>
                <w:rFonts w:ascii="Times New Roman" w:hAnsi="Times New Roman"/>
                <w:color w:val="auto"/>
              </w:rPr>
              <w:t>)</w:t>
            </w:r>
            <w:r w:rsidRPr="00372789">
              <w:rPr>
                <w:rFonts w:ascii="Times New Roman" w:hAnsi="Times New Roman"/>
                <w:color w:val="auto"/>
                <w:vertAlign w:val="superscript"/>
              </w:rPr>
              <w:t>3</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750</w:t>
            </w:r>
          </w:p>
        </w:tc>
        <w:tc>
          <w:tcPr>
            <w:tcW w:w="850" w:type="dxa"/>
            <w:gridSpan w:val="3"/>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15.8</w:t>
            </w:r>
          </w:p>
        </w:tc>
        <w:tc>
          <w:tcPr>
            <w:tcW w:w="1276"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(14.9-16.9)</w:t>
            </w:r>
          </w:p>
        </w:tc>
        <w:tc>
          <w:tcPr>
            <w:tcW w:w="425" w:type="dxa"/>
            <w:vAlign w:val="center"/>
          </w:tcPr>
          <w:p w:rsidR="00E62B22" w:rsidRPr="00372789" w:rsidRDefault="00E62B22" w:rsidP="00E62B22">
            <w:pPr>
              <w:pStyle w:val="Tablecontents"/>
              <w:keepNext/>
              <w:jc w:val="center"/>
              <w:rPr>
                <w:rFonts w:ascii="Times New Roman" w:hAnsi="Times New Roman"/>
                <w:color w:val="auto"/>
              </w:rPr>
            </w:pPr>
          </w:p>
        </w:tc>
        <w:tc>
          <w:tcPr>
            <w:tcW w:w="851"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124</w:t>
            </w:r>
          </w:p>
        </w:tc>
        <w:tc>
          <w:tcPr>
            <w:tcW w:w="850"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15.5</w:t>
            </w:r>
          </w:p>
        </w:tc>
        <w:tc>
          <w:tcPr>
            <w:tcW w:w="1276"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(14.9-16.5)</w:t>
            </w:r>
          </w:p>
        </w:tc>
        <w:tc>
          <w:tcPr>
            <w:tcW w:w="1020"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0.21</w:t>
            </w:r>
          </w:p>
        </w:tc>
      </w:tr>
      <w:tr w:rsidR="00372789" w:rsidRPr="00372789" w:rsidTr="00E62B22">
        <w:tc>
          <w:tcPr>
            <w:tcW w:w="3147" w:type="dxa"/>
            <w:vAlign w:val="bottom"/>
          </w:tcPr>
          <w:p w:rsidR="00E62B22" w:rsidRPr="00372789" w:rsidRDefault="00E62B22" w:rsidP="00E62B22">
            <w:pPr>
              <w:pStyle w:val="Tablecontents"/>
              <w:keepNext/>
              <w:ind w:left="142" w:hanging="142"/>
              <w:rPr>
                <w:rFonts w:ascii="Times New Roman" w:hAnsi="Times New Roman"/>
                <w:color w:val="auto"/>
              </w:rPr>
            </w:pPr>
          </w:p>
        </w:tc>
        <w:tc>
          <w:tcPr>
            <w:tcW w:w="539"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3"/>
            <w:vAlign w:val="center"/>
          </w:tcPr>
          <w:p w:rsidR="00E62B22" w:rsidRPr="00372789" w:rsidRDefault="00E62B22" w:rsidP="00E62B22">
            <w:pPr>
              <w:pStyle w:val="Tablecontents"/>
              <w:keepNext/>
              <w:jc w:val="center"/>
              <w:rPr>
                <w:rFonts w:ascii="Times New Roman" w:hAnsi="Times New Roman"/>
                <w:color w:val="auto"/>
              </w:rPr>
            </w:pPr>
          </w:p>
        </w:tc>
        <w:tc>
          <w:tcPr>
            <w:tcW w:w="1276" w:type="dxa"/>
            <w:gridSpan w:val="2"/>
            <w:vAlign w:val="center"/>
          </w:tcPr>
          <w:p w:rsidR="00E62B22" w:rsidRPr="00372789" w:rsidRDefault="00E62B22" w:rsidP="00E62B22">
            <w:pPr>
              <w:pStyle w:val="Tablecontents"/>
              <w:keepNext/>
              <w:jc w:val="center"/>
              <w:rPr>
                <w:rFonts w:ascii="Times New Roman" w:hAnsi="Times New Roman"/>
                <w:color w:val="auto"/>
              </w:rPr>
            </w:pPr>
          </w:p>
        </w:tc>
        <w:tc>
          <w:tcPr>
            <w:tcW w:w="425" w:type="dxa"/>
            <w:vAlign w:val="center"/>
          </w:tcPr>
          <w:p w:rsidR="00E62B22" w:rsidRPr="00372789" w:rsidRDefault="00E62B22" w:rsidP="00E62B22">
            <w:pPr>
              <w:pStyle w:val="Tablecontents"/>
              <w:keepNext/>
              <w:jc w:val="center"/>
              <w:rPr>
                <w:rFonts w:ascii="Times New Roman" w:hAnsi="Times New Roman"/>
                <w:color w:val="auto"/>
              </w:rPr>
            </w:pPr>
          </w:p>
        </w:tc>
        <w:tc>
          <w:tcPr>
            <w:tcW w:w="851"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2"/>
            <w:vAlign w:val="center"/>
          </w:tcPr>
          <w:p w:rsidR="00E62B22" w:rsidRPr="00372789" w:rsidRDefault="00E62B22" w:rsidP="00E62B22">
            <w:pPr>
              <w:pStyle w:val="Tablecontents"/>
              <w:keepNext/>
              <w:jc w:val="center"/>
              <w:rPr>
                <w:rFonts w:ascii="Times New Roman" w:hAnsi="Times New Roman"/>
                <w:color w:val="auto"/>
              </w:rPr>
            </w:pPr>
          </w:p>
        </w:tc>
        <w:tc>
          <w:tcPr>
            <w:tcW w:w="1276" w:type="dxa"/>
            <w:vAlign w:val="center"/>
          </w:tcPr>
          <w:p w:rsidR="00E62B22" w:rsidRPr="00372789" w:rsidRDefault="00E62B22" w:rsidP="00E62B22">
            <w:pPr>
              <w:pStyle w:val="Tablecontents"/>
              <w:keepNext/>
              <w:jc w:val="center"/>
              <w:rPr>
                <w:rFonts w:ascii="Times New Roman" w:hAnsi="Times New Roman"/>
                <w:color w:val="auto"/>
              </w:rPr>
            </w:pPr>
          </w:p>
        </w:tc>
        <w:tc>
          <w:tcPr>
            <w:tcW w:w="1020" w:type="dxa"/>
            <w:vAlign w:val="center"/>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E62B22">
            <w:pPr>
              <w:pStyle w:val="Tablecontents"/>
              <w:keepNext/>
              <w:ind w:left="142" w:hanging="142"/>
              <w:rPr>
                <w:rFonts w:ascii="Times New Roman" w:hAnsi="Times New Roman"/>
                <w:color w:val="auto"/>
              </w:rPr>
            </w:pPr>
          </w:p>
        </w:tc>
        <w:tc>
          <w:tcPr>
            <w:tcW w:w="539" w:type="dxa"/>
            <w:vAlign w:val="center"/>
          </w:tcPr>
          <w:p w:rsidR="00E62B22" w:rsidRPr="00372789" w:rsidRDefault="00E62B22" w:rsidP="00E62B22">
            <w:pPr>
              <w:pStyle w:val="Tablecontents"/>
              <w:keepNext/>
              <w:jc w:val="center"/>
              <w:rPr>
                <w:rFonts w:ascii="Times New Roman" w:hAnsi="Times New Roman"/>
                <w:color w:val="auto"/>
              </w:rPr>
            </w:pPr>
          </w:p>
        </w:tc>
        <w:tc>
          <w:tcPr>
            <w:tcW w:w="850" w:type="dxa"/>
            <w:gridSpan w:val="3"/>
            <w:vAlign w:val="bottom"/>
          </w:tcPr>
          <w:p w:rsidR="00E62B22" w:rsidRPr="00372789" w:rsidRDefault="00E62B22" w:rsidP="00E62B22">
            <w:pPr>
              <w:pStyle w:val="Tablecontents"/>
              <w:keepNext/>
              <w:jc w:val="center"/>
              <w:rPr>
                <w:rFonts w:ascii="Times New Roman" w:hAnsi="Times New Roman"/>
                <w:b/>
                <w:color w:val="auto"/>
              </w:rPr>
            </w:pPr>
            <w:r w:rsidRPr="00372789">
              <w:rPr>
                <w:rFonts w:ascii="Times New Roman" w:hAnsi="Times New Roman"/>
                <w:b/>
                <w:color w:val="auto"/>
              </w:rPr>
              <w:t>n</w:t>
            </w:r>
          </w:p>
        </w:tc>
        <w:tc>
          <w:tcPr>
            <w:tcW w:w="1276" w:type="dxa"/>
            <w:gridSpan w:val="2"/>
            <w:vAlign w:val="bottom"/>
          </w:tcPr>
          <w:p w:rsidR="00E62B22" w:rsidRPr="00372789" w:rsidRDefault="00E62B22" w:rsidP="00E62B22">
            <w:pPr>
              <w:pStyle w:val="Tablecontents"/>
              <w:keepNext/>
              <w:jc w:val="center"/>
              <w:rPr>
                <w:rFonts w:ascii="Times New Roman" w:hAnsi="Times New Roman"/>
                <w:b/>
                <w:color w:val="auto"/>
              </w:rPr>
            </w:pPr>
            <w:r w:rsidRPr="00372789">
              <w:rPr>
                <w:rFonts w:ascii="Times New Roman" w:hAnsi="Times New Roman"/>
                <w:b/>
                <w:color w:val="auto"/>
              </w:rPr>
              <w:t>%</w:t>
            </w:r>
          </w:p>
        </w:tc>
        <w:tc>
          <w:tcPr>
            <w:tcW w:w="425" w:type="dxa"/>
            <w:vAlign w:val="bottom"/>
          </w:tcPr>
          <w:p w:rsidR="00E62B22" w:rsidRPr="00372789" w:rsidRDefault="00E62B22" w:rsidP="00E62B22">
            <w:pPr>
              <w:pStyle w:val="Tablecontents"/>
              <w:keepNext/>
              <w:jc w:val="center"/>
              <w:rPr>
                <w:rFonts w:ascii="Times New Roman" w:hAnsi="Times New Roman"/>
                <w:b/>
                <w:color w:val="auto"/>
              </w:rPr>
            </w:pPr>
          </w:p>
        </w:tc>
        <w:tc>
          <w:tcPr>
            <w:tcW w:w="851" w:type="dxa"/>
            <w:vAlign w:val="bottom"/>
          </w:tcPr>
          <w:p w:rsidR="00E62B22" w:rsidRPr="00372789" w:rsidRDefault="00E62B22" w:rsidP="00E62B22">
            <w:pPr>
              <w:pStyle w:val="Tablecontents"/>
              <w:keepNext/>
              <w:jc w:val="center"/>
              <w:rPr>
                <w:rFonts w:ascii="Times New Roman" w:hAnsi="Times New Roman"/>
                <w:b/>
                <w:color w:val="auto"/>
              </w:rPr>
            </w:pPr>
          </w:p>
        </w:tc>
        <w:tc>
          <w:tcPr>
            <w:tcW w:w="850" w:type="dxa"/>
            <w:gridSpan w:val="2"/>
            <w:vAlign w:val="bottom"/>
          </w:tcPr>
          <w:p w:rsidR="00E62B22" w:rsidRPr="00372789" w:rsidRDefault="00E62B22" w:rsidP="00E62B22">
            <w:pPr>
              <w:pStyle w:val="Tablecontents"/>
              <w:keepNext/>
              <w:jc w:val="center"/>
              <w:rPr>
                <w:rFonts w:ascii="Times New Roman" w:hAnsi="Times New Roman"/>
                <w:b/>
                <w:color w:val="auto"/>
              </w:rPr>
            </w:pPr>
            <w:r w:rsidRPr="00372789">
              <w:rPr>
                <w:rFonts w:ascii="Times New Roman" w:hAnsi="Times New Roman"/>
                <w:b/>
                <w:color w:val="auto"/>
              </w:rPr>
              <w:t>n</w:t>
            </w:r>
          </w:p>
        </w:tc>
        <w:tc>
          <w:tcPr>
            <w:tcW w:w="1276" w:type="dxa"/>
            <w:vAlign w:val="bottom"/>
          </w:tcPr>
          <w:p w:rsidR="00E62B22" w:rsidRPr="00372789" w:rsidRDefault="00E62B22" w:rsidP="00E62B22">
            <w:pPr>
              <w:pStyle w:val="Tablecontents"/>
              <w:keepNext/>
              <w:jc w:val="center"/>
              <w:rPr>
                <w:rFonts w:ascii="Times New Roman" w:hAnsi="Times New Roman"/>
                <w:b/>
                <w:color w:val="auto"/>
              </w:rPr>
            </w:pPr>
            <w:r w:rsidRPr="00372789">
              <w:rPr>
                <w:rFonts w:ascii="Times New Roman" w:hAnsi="Times New Roman"/>
                <w:b/>
                <w:color w:val="auto"/>
              </w:rPr>
              <w:t>%</w:t>
            </w:r>
          </w:p>
        </w:tc>
        <w:tc>
          <w:tcPr>
            <w:tcW w:w="1020" w:type="dxa"/>
            <w:vAlign w:val="center"/>
          </w:tcPr>
          <w:p w:rsidR="00E62B22" w:rsidRPr="00372789" w:rsidRDefault="00E62B22" w:rsidP="00E62B22">
            <w:pPr>
              <w:pStyle w:val="Tablecontents"/>
              <w:keepNext/>
              <w:jc w:val="center"/>
              <w:rPr>
                <w:rFonts w:ascii="Times New Roman" w:hAnsi="Times New Roman"/>
                <w:color w:val="auto"/>
              </w:rPr>
            </w:pPr>
          </w:p>
        </w:tc>
      </w:tr>
      <w:tr w:rsidR="00372789" w:rsidRPr="00372789" w:rsidTr="00E62B22">
        <w:tc>
          <w:tcPr>
            <w:tcW w:w="3147" w:type="dxa"/>
            <w:vAlign w:val="bottom"/>
          </w:tcPr>
          <w:p w:rsidR="00E62B22" w:rsidRPr="00372789" w:rsidRDefault="00E62B22" w:rsidP="004F5A43">
            <w:pPr>
              <w:pStyle w:val="Tablecontents"/>
              <w:keepNext/>
              <w:ind w:left="142" w:hanging="142"/>
              <w:rPr>
                <w:rFonts w:ascii="Times New Roman" w:hAnsi="Times New Roman"/>
                <w:color w:val="auto"/>
              </w:rPr>
            </w:pPr>
            <w:r w:rsidRPr="00372789">
              <w:rPr>
                <w:rFonts w:ascii="Times New Roman" w:hAnsi="Times New Roman"/>
                <w:color w:val="auto"/>
              </w:rPr>
              <w:t>Overweight/obese at 6 years</w:t>
            </w:r>
            <w:r w:rsidR="004F5A43" w:rsidRPr="00372789">
              <w:rPr>
                <w:rFonts w:ascii="Times New Roman" w:hAnsi="Times New Roman"/>
                <w:color w:val="auto"/>
                <w:vertAlign w:val="superscript"/>
              </w:rPr>
              <w:t>6</w:t>
            </w:r>
            <w:r w:rsidRPr="00372789">
              <w:rPr>
                <w:rFonts w:ascii="Times New Roman" w:hAnsi="Times New Roman"/>
                <w:color w:val="auto"/>
              </w:rPr>
              <w:t xml:space="preserve"> </w:t>
            </w:r>
          </w:p>
        </w:tc>
        <w:tc>
          <w:tcPr>
            <w:tcW w:w="539"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750</w:t>
            </w:r>
          </w:p>
        </w:tc>
        <w:tc>
          <w:tcPr>
            <w:tcW w:w="850" w:type="dxa"/>
            <w:gridSpan w:val="3"/>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122</w:t>
            </w:r>
          </w:p>
        </w:tc>
        <w:tc>
          <w:tcPr>
            <w:tcW w:w="1276"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16.3</w:t>
            </w:r>
          </w:p>
        </w:tc>
        <w:tc>
          <w:tcPr>
            <w:tcW w:w="425" w:type="dxa"/>
            <w:vAlign w:val="center"/>
          </w:tcPr>
          <w:p w:rsidR="00E62B22" w:rsidRPr="00372789" w:rsidRDefault="00E62B22" w:rsidP="00E62B22">
            <w:pPr>
              <w:pStyle w:val="Tablecontents"/>
              <w:keepNext/>
              <w:jc w:val="center"/>
              <w:rPr>
                <w:rFonts w:ascii="Times New Roman" w:hAnsi="Times New Roman"/>
                <w:color w:val="auto"/>
              </w:rPr>
            </w:pPr>
          </w:p>
        </w:tc>
        <w:tc>
          <w:tcPr>
            <w:tcW w:w="851"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124</w:t>
            </w:r>
          </w:p>
        </w:tc>
        <w:tc>
          <w:tcPr>
            <w:tcW w:w="850" w:type="dxa"/>
            <w:gridSpan w:val="2"/>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18</w:t>
            </w:r>
          </w:p>
        </w:tc>
        <w:tc>
          <w:tcPr>
            <w:tcW w:w="1276"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14.5</w:t>
            </w:r>
          </w:p>
        </w:tc>
        <w:tc>
          <w:tcPr>
            <w:tcW w:w="1020" w:type="dxa"/>
            <w:vAlign w:val="center"/>
          </w:tcPr>
          <w:p w:rsidR="00E62B22" w:rsidRPr="00372789" w:rsidRDefault="00E62B22" w:rsidP="00E62B22">
            <w:pPr>
              <w:pStyle w:val="Tablecontents"/>
              <w:keepNext/>
              <w:jc w:val="center"/>
              <w:rPr>
                <w:rFonts w:ascii="Times New Roman" w:hAnsi="Times New Roman"/>
                <w:color w:val="auto"/>
              </w:rPr>
            </w:pPr>
            <w:r w:rsidRPr="00372789">
              <w:rPr>
                <w:rFonts w:ascii="Times New Roman" w:hAnsi="Times New Roman"/>
                <w:color w:val="auto"/>
              </w:rPr>
              <w:t>0.62</w:t>
            </w:r>
          </w:p>
        </w:tc>
      </w:tr>
      <w:tr w:rsidR="00372789" w:rsidRPr="00372789" w:rsidTr="00E62B22">
        <w:trPr>
          <w:cantSplit/>
        </w:trPr>
        <w:tc>
          <w:tcPr>
            <w:tcW w:w="3147" w:type="dxa"/>
            <w:tcBorders>
              <w:bottom w:val="single" w:sz="4" w:space="0" w:color="auto"/>
            </w:tcBorders>
            <w:vAlign w:val="bottom"/>
          </w:tcPr>
          <w:p w:rsidR="00E62B22" w:rsidRPr="00372789" w:rsidRDefault="00E62B22" w:rsidP="00E62B22">
            <w:pPr>
              <w:pStyle w:val="Tablecontents"/>
              <w:keepNext/>
              <w:ind w:left="252"/>
              <w:rPr>
                <w:rFonts w:ascii="Times New Roman" w:hAnsi="Times New Roman"/>
                <w:color w:val="auto"/>
              </w:rPr>
            </w:pPr>
          </w:p>
        </w:tc>
        <w:tc>
          <w:tcPr>
            <w:tcW w:w="992" w:type="dxa"/>
            <w:gridSpan w:val="2"/>
            <w:tcBorders>
              <w:bottom w:val="single" w:sz="4" w:space="0" w:color="auto"/>
            </w:tcBorders>
            <w:vAlign w:val="bottom"/>
          </w:tcPr>
          <w:p w:rsidR="00E62B22" w:rsidRPr="00372789" w:rsidRDefault="00E62B22" w:rsidP="00E62B22">
            <w:pPr>
              <w:pStyle w:val="Tablecontents"/>
              <w:keepNext/>
              <w:jc w:val="center"/>
              <w:rPr>
                <w:rFonts w:ascii="Times New Roman" w:hAnsi="Times New Roman"/>
                <w:color w:val="auto"/>
              </w:rPr>
            </w:pPr>
          </w:p>
        </w:tc>
        <w:tc>
          <w:tcPr>
            <w:tcW w:w="142" w:type="dxa"/>
            <w:tcBorders>
              <w:bottom w:val="single" w:sz="4" w:space="0" w:color="auto"/>
            </w:tcBorders>
            <w:vAlign w:val="bottom"/>
          </w:tcPr>
          <w:p w:rsidR="00E62B22" w:rsidRPr="00372789" w:rsidRDefault="00E62B22" w:rsidP="00E62B22">
            <w:pPr>
              <w:pStyle w:val="Tablecontents"/>
              <w:keepNext/>
              <w:jc w:val="center"/>
              <w:rPr>
                <w:rFonts w:ascii="Times New Roman" w:hAnsi="Times New Roman"/>
                <w:color w:val="auto"/>
              </w:rPr>
            </w:pPr>
          </w:p>
        </w:tc>
        <w:tc>
          <w:tcPr>
            <w:tcW w:w="1417" w:type="dxa"/>
            <w:gridSpan w:val="2"/>
            <w:tcBorders>
              <w:bottom w:val="single" w:sz="4" w:space="0" w:color="auto"/>
            </w:tcBorders>
            <w:vAlign w:val="bottom"/>
          </w:tcPr>
          <w:p w:rsidR="00E62B22" w:rsidRPr="00372789" w:rsidRDefault="00E62B22" w:rsidP="00E62B22">
            <w:pPr>
              <w:pStyle w:val="Tablecontents"/>
              <w:keepNext/>
              <w:jc w:val="center"/>
              <w:rPr>
                <w:rFonts w:ascii="Times New Roman" w:hAnsi="Times New Roman"/>
                <w:color w:val="auto"/>
              </w:rPr>
            </w:pPr>
          </w:p>
        </w:tc>
        <w:tc>
          <w:tcPr>
            <w:tcW w:w="114" w:type="dxa"/>
            <w:tcBorders>
              <w:bottom w:val="single" w:sz="4" w:space="0" w:color="auto"/>
            </w:tcBorders>
            <w:vAlign w:val="bottom"/>
          </w:tcPr>
          <w:p w:rsidR="00E62B22" w:rsidRPr="00372789" w:rsidRDefault="00E62B22" w:rsidP="00E62B22">
            <w:pPr>
              <w:pStyle w:val="Tablecontents"/>
              <w:keepNext/>
              <w:jc w:val="center"/>
              <w:rPr>
                <w:rFonts w:ascii="Times New Roman" w:hAnsi="Times New Roman"/>
                <w:color w:val="auto"/>
              </w:rPr>
            </w:pPr>
          </w:p>
        </w:tc>
        <w:tc>
          <w:tcPr>
            <w:tcW w:w="1985" w:type="dxa"/>
            <w:gridSpan w:val="3"/>
            <w:tcBorders>
              <w:bottom w:val="single" w:sz="4" w:space="0" w:color="auto"/>
            </w:tcBorders>
            <w:vAlign w:val="bottom"/>
          </w:tcPr>
          <w:p w:rsidR="00E62B22" w:rsidRPr="00372789" w:rsidRDefault="00E62B22" w:rsidP="00E62B22">
            <w:pPr>
              <w:pStyle w:val="Tablecontents"/>
              <w:keepNext/>
              <w:jc w:val="center"/>
              <w:rPr>
                <w:rFonts w:ascii="Times New Roman" w:hAnsi="Times New Roman"/>
                <w:color w:val="auto"/>
              </w:rPr>
            </w:pPr>
          </w:p>
        </w:tc>
        <w:tc>
          <w:tcPr>
            <w:tcW w:w="1417" w:type="dxa"/>
            <w:gridSpan w:val="2"/>
            <w:tcBorders>
              <w:bottom w:val="single" w:sz="4" w:space="0" w:color="auto"/>
            </w:tcBorders>
            <w:vAlign w:val="bottom"/>
          </w:tcPr>
          <w:p w:rsidR="00E62B22" w:rsidRPr="00372789" w:rsidRDefault="00E62B22" w:rsidP="00E62B22">
            <w:pPr>
              <w:pStyle w:val="Tablecontents"/>
              <w:keepNext/>
              <w:jc w:val="center"/>
              <w:rPr>
                <w:rFonts w:ascii="Times New Roman" w:hAnsi="Times New Roman"/>
                <w:color w:val="auto"/>
              </w:rPr>
            </w:pPr>
          </w:p>
        </w:tc>
        <w:tc>
          <w:tcPr>
            <w:tcW w:w="1020" w:type="dxa"/>
            <w:tcBorders>
              <w:bottom w:val="single" w:sz="4" w:space="0" w:color="auto"/>
            </w:tcBorders>
            <w:vAlign w:val="bottom"/>
          </w:tcPr>
          <w:p w:rsidR="00E62B22" w:rsidRPr="00372789" w:rsidRDefault="00E62B22" w:rsidP="00E62B22">
            <w:pPr>
              <w:pStyle w:val="Tablecontents"/>
              <w:keepNext/>
              <w:jc w:val="center"/>
              <w:rPr>
                <w:rFonts w:ascii="Times New Roman" w:hAnsi="Times New Roman"/>
                <w:color w:val="auto"/>
              </w:rPr>
            </w:pPr>
          </w:p>
        </w:tc>
      </w:tr>
    </w:tbl>
    <w:p w:rsidR="00E62B22" w:rsidRPr="00372789" w:rsidRDefault="00E62B22" w:rsidP="00E62B22">
      <w:pPr>
        <w:keepNext/>
        <w:tabs>
          <w:tab w:val="left" w:pos="11200"/>
        </w:tabs>
        <w:ind w:left="-142" w:right="-472"/>
        <w:rPr>
          <w:rFonts w:ascii="Times New Roman" w:hAnsi="Times New Roman" w:cs="Times New Roman"/>
          <w:b/>
          <w:sz w:val="24"/>
          <w:szCs w:val="24"/>
        </w:rPr>
      </w:pPr>
      <w:r w:rsidRPr="00372789">
        <w:rPr>
          <w:rFonts w:ascii="Times New Roman" w:hAnsi="Times New Roman" w:cs="Times New Roman"/>
          <w:b/>
          <w:sz w:val="24"/>
          <w:szCs w:val="24"/>
        </w:rPr>
        <w:t>Table 1. Characteristics of 991 mothers and children studied, compared with the rest of the SWS cohort, born before the end of 2003</w:t>
      </w:r>
    </w:p>
    <w:p w:rsidR="00567404" w:rsidRPr="00372789" w:rsidRDefault="00E62B22" w:rsidP="004F5A43">
      <w:pPr>
        <w:spacing w:line="240" w:lineRule="auto"/>
        <w:ind w:left="-426"/>
        <w:rPr>
          <w:rFonts w:ascii="Times New Roman" w:hAnsi="Times New Roman" w:cs="Times New Roman"/>
          <w:sz w:val="24"/>
          <w:szCs w:val="24"/>
        </w:rPr>
      </w:pPr>
      <w:r w:rsidRPr="00372789">
        <w:rPr>
          <w:rFonts w:ascii="Times New Roman" w:hAnsi="Times New Roman" w:cs="Times New Roman"/>
          <w:sz w:val="24"/>
          <w:szCs w:val="24"/>
          <w:vertAlign w:val="superscript"/>
        </w:rPr>
        <w:t>1</w:t>
      </w:r>
      <w:r w:rsidRPr="00372789">
        <w:rPr>
          <w:rFonts w:ascii="Times New Roman" w:hAnsi="Times New Roman" w:cs="Times New Roman"/>
          <w:sz w:val="24"/>
          <w:szCs w:val="24"/>
        </w:rPr>
        <w:t xml:space="preserve">P-values determined according to t-test for normally distributed continuous variables, Mann-Whitney rank-sum tests for non-normally distributed continuous variables, and chi-squared tests for categorical variables; </w:t>
      </w:r>
      <w:r w:rsidRPr="00372789">
        <w:rPr>
          <w:rFonts w:ascii="Times New Roman" w:hAnsi="Times New Roman" w:cs="Times New Roman"/>
          <w:sz w:val="24"/>
          <w:szCs w:val="24"/>
          <w:vertAlign w:val="superscript"/>
        </w:rPr>
        <w:t>2</w:t>
      </w:r>
      <w:r w:rsidRPr="00372789">
        <w:rPr>
          <w:rFonts w:ascii="Times New Roman" w:hAnsi="Times New Roman" w:cs="Times New Roman"/>
          <w:sz w:val="24"/>
          <w:szCs w:val="24"/>
        </w:rPr>
        <w:t xml:space="preserve">Mean (Standard deviation); </w:t>
      </w:r>
      <w:r w:rsidRPr="00372789">
        <w:rPr>
          <w:rFonts w:ascii="Times New Roman" w:hAnsi="Times New Roman" w:cs="Times New Roman"/>
          <w:sz w:val="24"/>
          <w:szCs w:val="24"/>
          <w:vertAlign w:val="superscript"/>
        </w:rPr>
        <w:t>3</w:t>
      </w:r>
      <w:r w:rsidRPr="00372789">
        <w:rPr>
          <w:rFonts w:ascii="Times New Roman" w:hAnsi="Times New Roman" w:cs="Times New Roman"/>
          <w:sz w:val="24"/>
          <w:szCs w:val="24"/>
        </w:rPr>
        <w:t xml:space="preserve">Median (Interquartile range) concentration determined in late pregnancy; </w:t>
      </w:r>
      <w:r w:rsidRPr="00372789">
        <w:rPr>
          <w:rFonts w:ascii="Times New Roman" w:hAnsi="Times New Roman" w:cs="Times New Roman"/>
          <w:sz w:val="24"/>
          <w:szCs w:val="24"/>
          <w:vertAlign w:val="superscript"/>
        </w:rPr>
        <w:t>4</w:t>
      </w:r>
      <w:r w:rsidRPr="00372789">
        <w:rPr>
          <w:rFonts w:ascii="Times New Roman" w:hAnsi="Times New Roman" w:cs="Times New Roman"/>
          <w:sz w:val="24"/>
          <w:szCs w:val="24"/>
        </w:rPr>
        <w:t xml:space="preserve">Educational qualification awarded at 18 years of age; </w:t>
      </w:r>
      <w:r w:rsidRPr="00372789">
        <w:rPr>
          <w:rFonts w:ascii="Times New Roman" w:hAnsi="Times New Roman" w:cs="Times New Roman"/>
          <w:sz w:val="24"/>
          <w:szCs w:val="24"/>
          <w:vertAlign w:val="superscript"/>
        </w:rPr>
        <w:t>5</w:t>
      </w:r>
      <w:r w:rsidRPr="00372789">
        <w:rPr>
          <w:rFonts w:ascii="Times New Roman" w:hAnsi="Times New Roman" w:cs="Times New Roman"/>
          <w:sz w:val="24"/>
          <w:szCs w:val="24"/>
        </w:rPr>
        <w:t>Institute of Medicine 2009 categorisation</w:t>
      </w:r>
      <w:r w:rsidR="004F5A43" w:rsidRPr="00372789">
        <w:rPr>
          <w:rFonts w:ascii="Times New Roman" w:hAnsi="Times New Roman" w:cs="Times New Roman"/>
          <w:sz w:val="24"/>
          <w:szCs w:val="24"/>
        </w:rPr>
        <w:t xml:space="preserve"> [7,</w:t>
      </w:r>
      <w:r w:rsidR="00670F80" w:rsidRPr="00372789">
        <w:rPr>
          <w:rFonts w:ascii="Times New Roman" w:hAnsi="Times New Roman" w:cs="Times New Roman"/>
          <w:sz w:val="24"/>
          <w:szCs w:val="24"/>
        </w:rPr>
        <w:t>24</w:t>
      </w:r>
      <w:r w:rsidR="00372789" w:rsidRPr="00372789">
        <w:rPr>
          <w:rFonts w:ascii="Times New Roman" w:hAnsi="Times New Roman" w:cs="Times New Roman"/>
          <w:sz w:val="24"/>
          <w:szCs w:val="24"/>
        </w:rPr>
        <w:t>]</w:t>
      </w:r>
      <w:r w:rsidR="004F5A43" w:rsidRPr="00372789">
        <w:rPr>
          <w:rFonts w:ascii="Times New Roman" w:hAnsi="Times New Roman" w:cs="Times New Roman"/>
          <w:sz w:val="24"/>
          <w:szCs w:val="24"/>
        </w:rPr>
        <w:t xml:space="preserve">; </w:t>
      </w:r>
      <w:r w:rsidR="00372789" w:rsidRPr="00372789">
        <w:rPr>
          <w:rFonts w:ascii="Times New Roman" w:hAnsi="Times New Roman" w:cs="Times New Roman"/>
          <w:sz w:val="24"/>
          <w:szCs w:val="24"/>
          <w:vertAlign w:val="superscript"/>
        </w:rPr>
        <w:t>6</w:t>
      </w:r>
      <w:r w:rsidR="004F5A43" w:rsidRPr="00372789">
        <w:rPr>
          <w:rFonts w:ascii="Times New Roman" w:hAnsi="Times New Roman" w:cs="Times New Roman"/>
          <w:sz w:val="24"/>
          <w:szCs w:val="24"/>
        </w:rPr>
        <w:t>International Obesity Task Force categorisation [17]</w:t>
      </w:r>
      <w:r w:rsidRPr="00372789">
        <w:rPr>
          <w:rFonts w:ascii="Times New Roman" w:hAnsi="Times New Roman" w:cs="Times New Roman"/>
          <w:sz w:val="24"/>
          <w:szCs w:val="24"/>
        </w:rPr>
        <w:t xml:space="preserve"> </w:t>
      </w:r>
      <w:r w:rsidR="006B5CB1" w:rsidRPr="00372789">
        <w:rPr>
          <w:rFonts w:ascii="Times New Roman" w:hAnsi="Times New Roman" w:cs="Times New Roman"/>
          <w:sz w:val="24"/>
          <w:szCs w:val="24"/>
        </w:rPr>
        <w:br w:type="page"/>
      </w:r>
    </w:p>
    <w:p w:rsidR="00567404" w:rsidRPr="00372789" w:rsidRDefault="00567404" w:rsidP="00567404">
      <w:pPr>
        <w:rPr>
          <w:rFonts w:ascii="Times New Roman" w:hAnsi="Times New Roman" w:cs="Times New Roman"/>
          <w:b/>
          <w:sz w:val="24"/>
          <w:szCs w:val="24"/>
        </w:rPr>
      </w:pPr>
    </w:p>
    <w:p w:rsidR="00567404" w:rsidRPr="00372789" w:rsidRDefault="00567404" w:rsidP="00567404">
      <w:pPr>
        <w:keepNext/>
        <w:tabs>
          <w:tab w:val="left" w:pos="11200"/>
        </w:tabs>
        <w:ind w:left="284" w:hanging="284"/>
        <w:rPr>
          <w:rFonts w:ascii="Times New Roman" w:hAnsi="Times New Roman" w:cs="Times New Roman"/>
          <w:b/>
          <w:sz w:val="24"/>
          <w:szCs w:val="24"/>
        </w:rPr>
      </w:pPr>
      <w:r w:rsidRPr="00372789">
        <w:rPr>
          <w:rFonts w:ascii="Times New Roman" w:hAnsi="Times New Roman" w:cs="Times New Roman"/>
          <w:b/>
          <w:sz w:val="24"/>
          <w:szCs w:val="24"/>
        </w:rPr>
        <w:t>Table 2. Definition and prevalence of early life risk factors</w:t>
      </w:r>
    </w:p>
    <w:p w:rsidR="00567404" w:rsidRPr="00372789" w:rsidRDefault="00567404" w:rsidP="00567404">
      <w:pPr>
        <w:keepNext/>
        <w:tabs>
          <w:tab w:val="left" w:pos="11200"/>
        </w:tabs>
        <w:ind w:left="284" w:hanging="284"/>
        <w:rPr>
          <w:rFonts w:ascii="Times New Roman" w:hAnsi="Times New Roman" w:cs="Times New Roman"/>
          <w:b/>
          <w:sz w:val="24"/>
          <w:szCs w:val="24"/>
        </w:rPr>
      </w:pPr>
    </w:p>
    <w:tbl>
      <w:tblPr>
        <w:tblW w:w="8502" w:type="dxa"/>
        <w:tblInd w:w="-252" w:type="dxa"/>
        <w:tblLayout w:type="fixed"/>
        <w:tblCellMar>
          <w:left w:w="28" w:type="dxa"/>
          <w:right w:w="28" w:type="dxa"/>
        </w:tblCellMar>
        <w:tblLook w:val="00A0" w:firstRow="1" w:lastRow="0" w:firstColumn="1" w:lastColumn="0" w:noHBand="0" w:noVBand="0"/>
      </w:tblPr>
      <w:tblGrid>
        <w:gridCol w:w="4816"/>
        <w:gridCol w:w="142"/>
        <w:gridCol w:w="1843"/>
        <w:gridCol w:w="1701"/>
      </w:tblGrid>
      <w:tr w:rsidR="00372789" w:rsidRPr="00372789" w:rsidTr="00C41F5A">
        <w:tc>
          <w:tcPr>
            <w:tcW w:w="4958" w:type="dxa"/>
            <w:gridSpan w:val="2"/>
            <w:tcBorders>
              <w:top w:val="single" w:sz="4" w:space="0" w:color="auto"/>
            </w:tcBorders>
            <w:vAlign w:val="center"/>
          </w:tcPr>
          <w:p w:rsidR="00567404" w:rsidRPr="00372789" w:rsidRDefault="00567404" w:rsidP="00C41F5A">
            <w:pPr>
              <w:pStyle w:val="Tablecontents"/>
              <w:keepNext/>
              <w:spacing w:line="480" w:lineRule="auto"/>
              <w:jc w:val="center"/>
              <w:rPr>
                <w:rFonts w:ascii="Times New Roman" w:hAnsi="Times New Roman"/>
                <w:b/>
                <w:bCs/>
                <w:color w:val="auto"/>
              </w:rPr>
            </w:pPr>
          </w:p>
          <w:p w:rsidR="00567404" w:rsidRPr="00372789" w:rsidRDefault="00567404" w:rsidP="00C41F5A">
            <w:pPr>
              <w:pStyle w:val="Tablecontents"/>
              <w:keepNext/>
              <w:spacing w:line="480" w:lineRule="auto"/>
              <w:rPr>
                <w:rFonts w:ascii="Times New Roman" w:hAnsi="Times New Roman"/>
                <w:b/>
                <w:bCs/>
                <w:color w:val="auto"/>
              </w:rPr>
            </w:pPr>
            <w:r w:rsidRPr="00372789">
              <w:rPr>
                <w:rFonts w:ascii="Times New Roman" w:hAnsi="Times New Roman"/>
                <w:b/>
                <w:bCs/>
                <w:color w:val="auto"/>
              </w:rPr>
              <w:t>Risk factor</w:t>
            </w:r>
          </w:p>
        </w:tc>
        <w:tc>
          <w:tcPr>
            <w:tcW w:w="1843" w:type="dxa"/>
            <w:tcBorders>
              <w:top w:val="single" w:sz="4" w:space="0" w:color="auto"/>
              <w:bottom w:val="single" w:sz="4" w:space="0" w:color="auto"/>
            </w:tcBorders>
            <w:vAlign w:val="center"/>
          </w:tcPr>
          <w:p w:rsidR="00567404" w:rsidRPr="00372789" w:rsidRDefault="00567404" w:rsidP="00C41F5A">
            <w:pPr>
              <w:pStyle w:val="Tablecontents"/>
              <w:keepNext/>
              <w:spacing w:line="480" w:lineRule="auto"/>
              <w:jc w:val="center"/>
              <w:rPr>
                <w:rFonts w:ascii="Times New Roman" w:hAnsi="Times New Roman"/>
                <w:b/>
                <w:bCs/>
                <w:color w:val="auto"/>
              </w:rPr>
            </w:pPr>
          </w:p>
          <w:p w:rsidR="00567404" w:rsidRPr="00372789" w:rsidRDefault="00567404" w:rsidP="00C41F5A">
            <w:pPr>
              <w:pStyle w:val="Tablecontents"/>
              <w:keepNext/>
              <w:spacing w:line="480" w:lineRule="auto"/>
              <w:jc w:val="center"/>
              <w:rPr>
                <w:rFonts w:ascii="Times New Roman" w:hAnsi="Times New Roman"/>
                <w:b/>
                <w:bCs/>
                <w:color w:val="auto"/>
              </w:rPr>
            </w:pPr>
            <w:r w:rsidRPr="00372789">
              <w:rPr>
                <w:rFonts w:ascii="Times New Roman" w:hAnsi="Times New Roman"/>
                <w:b/>
                <w:bCs/>
                <w:color w:val="auto"/>
              </w:rPr>
              <w:t>n</w:t>
            </w:r>
          </w:p>
        </w:tc>
        <w:tc>
          <w:tcPr>
            <w:tcW w:w="1701" w:type="dxa"/>
            <w:tcBorders>
              <w:top w:val="single" w:sz="4" w:space="0" w:color="auto"/>
              <w:bottom w:val="single" w:sz="4" w:space="0" w:color="auto"/>
            </w:tcBorders>
            <w:vAlign w:val="center"/>
          </w:tcPr>
          <w:p w:rsidR="00567404" w:rsidRPr="00372789" w:rsidRDefault="00567404" w:rsidP="00C41F5A">
            <w:pPr>
              <w:pStyle w:val="Tablecontents"/>
              <w:keepNext/>
              <w:spacing w:line="480" w:lineRule="auto"/>
              <w:ind w:left="-737"/>
              <w:jc w:val="center"/>
              <w:rPr>
                <w:rFonts w:ascii="Times New Roman" w:hAnsi="Times New Roman"/>
                <w:b/>
                <w:bCs/>
                <w:color w:val="auto"/>
              </w:rPr>
            </w:pPr>
          </w:p>
          <w:p w:rsidR="00567404" w:rsidRPr="00372789" w:rsidRDefault="00567404" w:rsidP="00C41F5A">
            <w:pPr>
              <w:pStyle w:val="Tablecontents"/>
              <w:keepNext/>
              <w:spacing w:line="480" w:lineRule="auto"/>
              <w:ind w:left="-737"/>
              <w:jc w:val="center"/>
              <w:rPr>
                <w:rFonts w:ascii="Times New Roman" w:hAnsi="Times New Roman"/>
                <w:b/>
                <w:bCs/>
                <w:color w:val="auto"/>
              </w:rPr>
            </w:pPr>
            <w:r w:rsidRPr="00372789">
              <w:rPr>
                <w:rFonts w:ascii="Times New Roman" w:hAnsi="Times New Roman"/>
                <w:b/>
                <w:bCs/>
                <w:color w:val="auto"/>
              </w:rPr>
              <w:t xml:space="preserve">         Prevalence</w:t>
            </w:r>
          </w:p>
        </w:tc>
      </w:tr>
      <w:tr w:rsidR="00372789" w:rsidRPr="00372789" w:rsidTr="00C41F5A">
        <w:trPr>
          <w:trHeight w:val="229"/>
        </w:trPr>
        <w:tc>
          <w:tcPr>
            <w:tcW w:w="4816" w:type="dxa"/>
          </w:tcPr>
          <w:p w:rsidR="00567404" w:rsidRPr="00372789" w:rsidRDefault="00567404" w:rsidP="00C41F5A">
            <w:pPr>
              <w:pStyle w:val="Tablecontents"/>
              <w:keepNext/>
              <w:spacing w:line="480" w:lineRule="auto"/>
              <w:rPr>
                <w:rFonts w:ascii="Times New Roman" w:hAnsi="Times New Roman"/>
                <w:color w:val="auto"/>
              </w:rPr>
            </w:pPr>
          </w:p>
        </w:tc>
        <w:tc>
          <w:tcPr>
            <w:tcW w:w="142" w:type="dxa"/>
          </w:tcPr>
          <w:p w:rsidR="00567404" w:rsidRPr="00372789" w:rsidRDefault="00567404" w:rsidP="00C41F5A">
            <w:pPr>
              <w:pStyle w:val="Tablecontents"/>
              <w:keepNext/>
              <w:spacing w:line="480" w:lineRule="auto"/>
              <w:rPr>
                <w:rFonts w:ascii="Times New Roman" w:hAnsi="Times New Roman"/>
                <w:color w:val="auto"/>
              </w:rPr>
            </w:pPr>
          </w:p>
        </w:tc>
        <w:tc>
          <w:tcPr>
            <w:tcW w:w="1843" w:type="dxa"/>
            <w:tcBorders>
              <w:top w:val="single" w:sz="4" w:space="0" w:color="auto"/>
            </w:tcBorders>
            <w:vAlign w:val="center"/>
          </w:tcPr>
          <w:p w:rsidR="00567404" w:rsidRPr="00372789" w:rsidRDefault="00567404" w:rsidP="00C41F5A">
            <w:pPr>
              <w:pStyle w:val="Tablecontents"/>
              <w:keepNext/>
              <w:spacing w:line="480" w:lineRule="auto"/>
              <w:jc w:val="center"/>
              <w:rPr>
                <w:rFonts w:ascii="Times New Roman" w:hAnsi="Times New Roman"/>
                <w:color w:val="auto"/>
              </w:rPr>
            </w:pPr>
          </w:p>
        </w:tc>
        <w:tc>
          <w:tcPr>
            <w:tcW w:w="1701" w:type="dxa"/>
            <w:tcBorders>
              <w:top w:val="single" w:sz="4" w:space="0" w:color="auto"/>
            </w:tcBorders>
          </w:tcPr>
          <w:p w:rsidR="00567404" w:rsidRPr="00372789" w:rsidRDefault="00567404" w:rsidP="00C41F5A">
            <w:pPr>
              <w:pStyle w:val="Tablecontents"/>
              <w:keepNext/>
              <w:spacing w:line="480" w:lineRule="auto"/>
              <w:ind w:left="-311"/>
              <w:jc w:val="center"/>
              <w:rPr>
                <w:rFonts w:ascii="Times New Roman" w:hAnsi="Times New Roman"/>
                <w:color w:val="auto"/>
              </w:rPr>
            </w:pPr>
          </w:p>
        </w:tc>
      </w:tr>
      <w:tr w:rsidR="00372789" w:rsidRPr="00372789" w:rsidTr="00C41F5A">
        <w:tc>
          <w:tcPr>
            <w:tcW w:w="4816" w:type="dxa"/>
          </w:tcPr>
          <w:p w:rsidR="00567404" w:rsidRPr="00372789" w:rsidRDefault="00567404" w:rsidP="00C41F5A">
            <w:pPr>
              <w:pStyle w:val="Tablecontents"/>
              <w:keepNext/>
              <w:spacing w:line="480" w:lineRule="auto"/>
              <w:rPr>
                <w:rFonts w:ascii="Times New Roman" w:hAnsi="Times New Roman"/>
                <w:color w:val="auto"/>
                <w:vertAlign w:val="superscript"/>
              </w:rPr>
            </w:pPr>
            <w:r w:rsidRPr="00372789">
              <w:rPr>
                <w:rFonts w:ascii="Times New Roman" w:hAnsi="Times New Roman"/>
                <w:color w:val="auto"/>
              </w:rPr>
              <w:t>Maternal obesity before pregnancy</w:t>
            </w:r>
            <w:r w:rsidRPr="00372789">
              <w:rPr>
                <w:rFonts w:ascii="Times New Roman" w:hAnsi="Times New Roman"/>
                <w:color w:val="auto"/>
                <w:vertAlign w:val="superscript"/>
              </w:rPr>
              <w:t>1</w:t>
            </w:r>
          </w:p>
        </w:tc>
        <w:tc>
          <w:tcPr>
            <w:tcW w:w="142" w:type="dxa"/>
          </w:tcPr>
          <w:p w:rsidR="00567404" w:rsidRPr="00372789" w:rsidRDefault="00567404" w:rsidP="00C41F5A">
            <w:pPr>
              <w:pStyle w:val="Tablecontents"/>
              <w:keepNext/>
              <w:spacing w:line="480" w:lineRule="auto"/>
              <w:rPr>
                <w:rFonts w:ascii="Times New Roman" w:hAnsi="Times New Roman"/>
                <w:color w:val="auto"/>
              </w:rPr>
            </w:pPr>
          </w:p>
        </w:tc>
        <w:tc>
          <w:tcPr>
            <w:tcW w:w="1843" w:type="dxa"/>
            <w:vAlign w:val="center"/>
          </w:tcPr>
          <w:p w:rsidR="00567404" w:rsidRPr="00372789" w:rsidRDefault="00567404" w:rsidP="00C41F5A">
            <w:pPr>
              <w:pStyle w:val="Tablecontents"/>
              <w:keepNext/>
              <w:spacing w:line="480" w:lineRule="auto"/>
              <w:jc w:val="center"/>
              <w:rPr>
                <w:rFonts w:ascii="Times New Roman" w:hAnsi="Times New Roman"/>
                <w:color w:val="auto"/>
              </w:rPr>
            </w:pPr>
            <w:r w:rsidRPr="00372789">
              <w:rPr>
                <w:rFonts w:ascii="Times New Roman" w:hAnsi="Times New Roman"/>
                <w:color w:val="auto"/>
              </w:rPr>
              <w:t>135</w:t>
            </w:r>
          </w:p>
        </w:tc>
        <w:tc>
          <w:tcPr>
            <w:tcW w:w="1701" w:type="dxa"/>
          </w:tcPr>
          <w:p w:rsidR="00567404" w:rsidRPr="00372789" w:rsidRDefault="00567404" w:rsidP="00C41F5A">
            <w:pPr>
              <w:pStyle w:val="Tablecontents"/>
              <w:keepNext/>
              <w:spacing w:line="480" w:lineRule="auto"/>
              <w:ind w:left="-311"/>
              <w:jc w:val="center"/>
              <w:rPr>
                <w:rFonts w:ascii="Times New Roman" w:hAnsi="Times New Roman"/>
                <w:color w:val="auto"/>
              </w:rPr>
            </w:pPr>
            <w:r w:rsidRPr="00372789">
              <w:rPr>
                <w:rFonts w:ascii="Times New Roman" w:hAnsi="Times New Roman"/>
                <w:color w:val="auto"/>
              </w:rPr>
              <w:t>14%</w:t>
            </w:r>
          </w:p>
        </w:tc>
      </w:tr>
      <w:tr w:rsidR="00372789" w:rsidRPr="00372789" w:rsidTr="00C41F5A">
        <w:tc>
          <w:tcPr>
            <w:tcW w:w="4816" w:type="dxa"/>
          </w:tcPr>
          <w:p w:rsidR="00567404" w:rsidRPr="00372789" w:rsidRDefault="00567404" w:rsidP="00C41F5A">
            <w:pPr>
              <w:pStyle w:val="Tablecontents"/>
              <w:keepNext/>
              <w:spacing w:line="480" w:lineRule="auto"/>
              <w:rPr>
                <w:rFonts w:ascii="Times New Roman" w:hAnsi="Times New Roman"/>
                <w:color w:val="auto"/>
                <w:vertAlign w:val="superscript"/>
              </w:rPr>
            </w:pPr>
            <w:r w:rsidRPr="00372789">
              <w:rPr>
                <w:rFonts w:ascii="Times New Roman" w:hAnsi="Times New Roman"/>
                <w:color w:val="auto"/>
              </w:rPr>
              <w:t>Excessive gestational weight gain</w:t>
            </w:r>
            <w:r w:rsidRPr="00372789">
              <w:rPr>
                <w:rFonts w:ascii="Times New Roman" w:hAnsi="Times New Roman"/>
                <w:color w:val="auto"/>
                <w:vertAlign w:val="superscript"/>
              </w:rPr>
              <w:t>2</w:t>
            </w:r>
          </w:p>
        </w:tc>
        <w:tc>
          <w:tcPr>
            <w:tcW w:w="142" w:type="dxa"/>
          </w:tcPr>
          <w:p w:rsidR="00567404" w:rsidRPr="00372789" w:rsidRDefault="00567404" w:rsidP="00C41F5A">
            <w:pPr>
              <w:pStyle w:val="Tablecontents"/>
              <w:keepNext/>
              <w:spacing w:line="480" w:lineRule="auto"/>
              <w:rPr>
                <w:rFonts w:ascii="Times New Roman" w:hAnsi="Times New Roman"/>
                <w:color w:val="auto"/>
              </w:rPr>
            </w:pPr>
          </w:p>
        </w:tc>
        <w:tc>
          <w:tcPr>
            <w:tcW w:w="1843" w:type="dxa"/>
            <w:vAlign w:val="center"/>
          </w:tcPr>
          <w:p w:rsidR="00567404" w:rsidRPr="00372789" w:rsidRDefault="00567404" w:rsidP="00C41F5A">
            <w:pPr>
              <w:pStyle w:val="Tablecontents"/>
              <w:keepNext/>
              <w:spacing w:line="480" w:lineRule="auto"/>
              <w:jc w:val="center"/>
              <w:rPr>
                <w:rFonts w:ascii="Times New Roman" w:hAnsi="Times New Roman"/>
                <w:color w:val="auto"/>
              </w:rPr>
            </w:pPr>
            <w:r w:rsidRPr="00372789">
              <w:rPr>
                <w:rFonts w:ascii="Times New Roman" w:hAnsi="Times New Roman"/>
                <w:color w:val="auto"/>
              </w:rPr>
              <w:t>474</w:t>
            </w:r>
          </w:p>
        </w:tc>
        <w:tc>
          <w:tcPr>
            <w:tcW w:w="1701" w:type="dxa"/>
          </w:tcPr>
          <w:p w:rsidR="00567404" w:rsidRPr="00372789" w:rsidRDefault="00567404" w:rsidP="00C41F5A">
            <w:pPr>
              <w:pStyle w:val="Tablecontents"/>
              <w:keepNext/>
              <w:spacing w:line="480" w:lineRule="auto"/>
              <w:ind w:left="-311"/>
              <w:jc w:val="center"/>
              <w:rPr>
                <w:rFonts w:ascii="Times New Roman" w:hAnsi="Times New Roman"/>
                <w:color w:val="auto"/>
              </w:rPr>
            </w:pPr>
            <w:r w:rsidRPr="00372789">
              <w:rPr>
                <w:rFonts w:ascii="Times New Roman" w:hAnsi="Times New Roman"/>
                <w:color w:val="auto"/>
              </w:rPr>
              <w:t>48%</w:t>
            </w:r>
          </w:p>
        </w:tc>
      </w:tr>
      <w:tr w:rsidR="00372789" w:rsidRPr="00372789" w:rsidTr="00C41F5A">
        <w:tc>
          <w:tcPr>
            <w:tcW w:w="4816" w:type="dxa"/>
          </w:tcPr>
          <w:p w:rsidR="00567404" w:rsidRPr="00372789" w:rsidRDefault="00567404" w:rsidP="00C41F5A">
            <w:pPr>
              <w:pStyle w:val="Tablecontents"/>
              <w:keepNext/>
              <w:spacing w:line="480" w:lineRule="auto"/>
              <w:rPr>
                <w:rFonts w:ascii="Times New Roman" w:hAnsi="Times New Roman"/>
                <w:color w:val="auto"/>
              </w:rPr>
            </w:pPr>
            <w:r w:rsidRPr="00372789">
              <w:rPr>
                <w:rFonts w:ascii="Times New Roman" w:hAnsi="Times New Roman"/>
                <w:color w:val="auto"/>
              </w:rPr>
              <w:t>Smoked in pregnancy</w:t>
            </w:r>
          </w:p>
        </w:tc>
        <w:tc>
          <w:tcPr>
            <w:tcW w:w="142" w:type="dxa"/>
          </w:tcPr>
          <w:p w:rsidR="00567404" w:rsidRPr="00372789" w:rsidRDefault="00567404" w:rsidP="00C41F5A">
            <w:pPr>
              <w:pStyle w:val="Tablecontents"/>
              <w:keepNext/>
              <w:spacing w:line="480" w:lineRule="auto"/>
              <w:rPr>
                <w:rFonts w:ascii="Times New Roman" w:hAnsi="Times New Roman"/>
                <w:color w:val="auto"/>
              </w:rPr>
            </w:pPr>
          </w:p>
        </w:tc>
        <w:tc>
          <w:tcPr>
            <w:tcW w:w="1843" w:type="dxa"/>
            <w:vAlign w:val="center"/>
          </w:tcPr>
          <w:p w:rsidR="00567404" w:rsidRPr="00372789" w:rsidRDefault="00567404" w:rsidP="00C41F5A">
            <w:pPr>
              <w:pStyle w:val="Tablecontents"/>
              <w:keepNext/>
              <w:spacing w:line="480" w:lineRule="auto"/>
              <w:jc w:val="center"/>
              <w:rPr>
                <w:rFonts w:ascii="Times New Roman" w:hAnsi="Times New Roman"/>
                <w:color w:val="auto"/>
              </w:rPr>
            </w:pPr>
            <w:r w:rsidRPr="00372789">
              <w:rPr>
                <w:rFonts w:ascii="Times New Roman" w:hAnsi="Times New Roman"/>
                <w:color w:val="auto"/>
              </w:rPr>
              <w:t>140</w:t>
            </w:r>
          </w:p>
        </w:tc>
        <w:tc>
          <w:tcPr>
            <w:tcW w:w="1701" w:type="dxa"/>
          </w:tcPr>
          <w:p w:rsidR="00567404" w:rsidRPr="00372789" w:rsidRDefault="00567404" w:rsidP="00C41F5A">
            <w:pPr>
              <w:pStyle w:val="Tablecontents"/>
              <w:keepNext/>
              <w:spacing w:line="480" w:lineRule="auto"/>
              <w:ind w:left="-311"/>
              <w:jc w:val="center"/>
              <w:rPr>
                <w:rFonts w:ascii="Times New Roman" w:hAnsi="Times New Roman"/>
                <w:color w:val="auto"/>
              </w:rPr>
            </w:pPr>
            <w:r w:rsidRPr="00372789">
              <w:rPr>
                <w:rFonts w:ascii="Times New Roman" w:hAnsi="Times New Roman"/>
                <w:color w:val="auto"/>
              </w:rPr>
              <w:t>14%</w:t>
            </w:r>
          </w:p>
        </w:tc>
      </w:tr>
      <w:tr w:rsidR="00372789" w:rsidRPr="00372789" w:rsidTr="00C41F5A">
        <w:tc>
          <w:tcPr>
            <w:tcW w:w="4816" w:type="dxa"/>
          </w:tcPr>
          <w:p w:rsidR="00567404" w:rsidRPr="00372789" w:rsidRDefault="00567404" w:rsidP="00C41F5A">
            <w:pPr>
              <w:pStyle w:val="Tablecontents"/>
              <w:keepNext/>
              <w:spacing w:line="480" w:lineRule="auto"/>
              <w:rPr>
                <w:rFonts w:ascii="Times New Roman" w:hAnsi="Times New Roman"/>
                <w:color w:val="auto"/>
                <w:vertAlign w:val="superscript"/>
              </w:rPr>
            </w:pPr>
            <w:r w:rsidRPr="00372789">
              <w:rPr>
                <w:rFonts w:ascii="Times New Roman" w:hAnsi="Times New Roman"/>
                <w:color w:val="auto"/>
              </w:rPr>
              <w:t>Low vitamin D status in pregnancy</w:t>
            </w:r>
            <w:r w:rsidRPr="00372789">
              <w:rPr>
                <w:rFonts w:ascii="Times New Roman" w:hAnsi="Times New Roman"/>
                <w:color w:val="auto"/>
                <w:vertAlign w:val="superscript"/>
              </w:rPr>
              <w:t>3</w:t>
            </w:r>
          </w:p>
        </w:tc>
        <w:tc>
          <w:tcPr>
            <w:tcW w:w="142" w:type="dxa"/>
          </w:tcPr>
          <w:p w:rsidR="00567404" w:rsidRPr="00372789" w:rsidRDefault="00567404" w:rsidP="00C41F5A">
            <w:pPr>
              <w:pStyle w:val="Tablecontents"/>
              <w:keepNext/>
              <w:spacing w:line="480" w:lineRule="auto"/>
              <w:rPr>
                <w:rFonts w:ascii="Times New Roman" w:hAnsi="Times New Roman"/>
                <w:color w:val="auto"/>
              </w:rPr>
            </w:pPr>
          </w:p>
        </w:tc>
        <w:tc>
          <w:tcPr>
            <w:tcW w:w="1843" w:type="dxa"/>
            <w:vAlign w:val="center"/>
          </w:tcPr>
          <w:p w:rsidR="00567404" w:rsidRPr="00372789" w:rsidRDefault="00567404" w:rsidP="00C41F5A">
            <w:pPr>
              <w:pStyle w:val="Tablecontents"/>
              <w:keepNext/>
              <w:spacing w:line="480" w:lineRule="auto"/>
              <w:jc w:val="center"/>
              <w:rPr>
                <w:rFonts w:ascii="Times New Roman" w:hAnsi="Times New Roman"/>
                <w:color w:val="auto"/>
              </w:rPr>
            </w:pPr>
            <w:r w:rsidRPr="00372789">
              <w:rPr>
                <w:rFonts w:ascii="Times New Roman" w:hAnsi="Times New Roman"/>
                <w:color w:val="auto"/>
              </w:rPr>
              <w:t>531</w:t>
            </w:r>
          </w:p>
        </w:tc>
        <w:tc>
          <w:tcPr>
            <w:tcW w:w="1701" w:type="dxa"/>
          </w:tcPr>
          <w:p w:rsidR="00567404" w:rsidRPr="00372789" w:rsidRDefault="00567404" w:rsidP="00C41F5A">
            <w:pPr>
              <w:pStyle w:val="Tablecontents"/>
              <w:keepNext/>
              <w:spacing w:line="480" w:lineRule="auto"/>
              <w:ind w:left="-311"/>
              <w:jc w:val="center"/>
              <w:rPr>
                <w:rFonts w:ascii="Times New Roman" w:hAnsi="Times New Roman"/>
                <w:color w:val="auto"/>
              </w:rPr>
            </w:pPr>
            <w:r w:rsidRPr="00372789">
              <w:rPr>
                <w:rFonts w:ascii="Times New Roman" w:hAnsi="Times New Roman"/>
                <w:color w:val="auto"/>
              </w:rPr>
              <w:t>54%</w:t>
            </w:r>
          </w:p>
        </w:tc>
      </w:tr>
      <w:tr w:rsidR="00372789" w:rsidRPr="00372789" w:rsidTr="00C41F5A">
        <w:tc>
          <w:tcPr>
            <w:tcW w:w="4816" w:type="dxa"/>
            <w:tcBorders>
              <w:bottom w:val="single" w:sz="4" w:space="0" w:color="auto"/>
            </w:tcBorders>
          </w:tcPr>
          <w:p w:rsidR="00567404" w:rsidRPr="00372789" w:rsidRDefault="00567404" w:rsidP="00C41F5A">
            <w:pPr>
              <w:pStyle w:val="Tablecontents"/>
              <w:keepNext/>
              <w:spacing w:line="480" w:lineRule="auto"/>
              <w:ind w:left="-32"/>
              <w:rPr>
                <w:rFonts w:ascii="Times New Roman" w:hAnsi="Times New Roman"/>
                <w:color w:val="auto"/>
              </w:rPr>
            </w:pPr>
            <w:r w:rsidRPr="00372789">
              <w:rPr>
                <w:rFonts w:ascii="Times New Roman" w:hAnsi="Times New Roman"/>
                <w:color w:val="auto"/>
              </w:rPr>
              <w:t>Not breastfed or short duration of breastfeeding</w:t>
            </w:r>
            <w:r w:rsidRPr="00372789">
              <w:rPr>
                <w:rFonts w:ascii="Times New Roman" w:hAnsi="Times New Roman"/>
                <w:color w:val="auto"/>
                <w:vertAlign w:val="superscript"/>
              </w:rPr>
              <w:t>4</w:t>
            </w:r>
          </w:p>
        </w:tc>
        <w:tc>
          <w:tcPr>
            <w:tcW w:w="142" w:type="dxa"/>
            <w:tcBorders>
              <w:bottom w:val="single" w:sz="4" w:space="0" w:color="auto"/>
            </w:tcBorders>
          </w:tcPr>
          <w:p w:rsidR="00567404" w:rsidRPr="00372789" w:rsidRDefault="00567404" w:rsidP="00C41F5A">
            <w:pPr>
              <w:pStyle w:val="Tablecontents"/>
              <w:keepNext/>
              <w:spacing w:line="480" w:lineRule="auto"/>
              <w:jc w:val="center"/>
              <w:rPr>
                <w:rFonts w:ascii="Times New Roman" w:hAnsi="Times New Roman"/>
                <w:color w:val="auto"/>
              </w:rPr>
            </w:pPr>
          </w:p>
        </w:tc>
        <w:tc>
          <w:tcPr>
            <w:tcW w:w="1843" w:type="dxa"/>
            <w:tcBorders>
              <w:bottom w:val="single" w:sz="4" w:space="0" w:color="auto"/>
            </w:tcBorders>
          </w:tcPr>
          <w:p w:rsidR="00567404" w:rsidRPr="00372789" w:rsidRDefault="00567404" w:rsidP="00C41F5A">
            <w:pPr>
              <w:pStyle w:val="Tablecontents"/>
              <w:keepNext/>
              <w:spacing w:line="480" w:lineRule="auto"/>
              <w:jc w:val="center"/>
              <w:rPr>
                <w:rFonts w:ascii="Times New Roman" w:hAnsi="Times New Roman"/>
                <w:color w:val="auto"/>
              </w:rPr>
            </w:pPr>
            <w:r w:rsidRPr="00372789">
              <w:rPr>
                <w:rFonts w:ascii="Times New Roman" w:hAnsi="Times New Roman"/>
                <w:color w:val="auto"/>
              </w:rPr>
              <w:t>355</w:t>
            </w:r>
          </w:p>
        </w:tc>
        <w:tc>
          <w:tcPr>
            <w:tcW w:w="1701" w:type="dxa"/>
            <w:tcBorders>
              <w:bottom w:val="single" w:sz="4" w:space="0" w:color="auto"/>
            </w:tcBorders>
          </w:tcPr>
          <w:p w:rsidR="00567404" w:rsidRPr="00372789" w:rsidRDefault="00567404" w:rsidP="00C41F5A">
            <w:pPr>
              <w:pStyle w:val="Tablecontents"/>
              <w:keepNext/>
              <w:spacing w:line="480" w:lineRule="auto"/>
              <w:ind w:left="-311"/>
              <w:jc w:val="center"/>
              <w:rPr>
                <w:rFonts w:ascii="Times New Roman" w:hAnsi="Times New Roman"/>
                <w:color w:val="auto"/>
              </w:rPr>
            </w:pPr>
            <w:r w:rsidRPr="00372789">
              <w:rPr>
                <w:rFonts w:ascii="Times New Roman" w:hAnsi="Times New Roman"/>
                <w:color w:val="auto"/>
              </w:rPr>
              <w:t>36%</w:t>
            </w:r>
          </w:p>
        </w:tc>
      </w:tr>
    </w:tbl>
    <w:p w:rsidR="00567404" w:rsidRPr="00372789" w:rsidRDefault="00567404" w:rsidP="00567404">
      <w:pPr>
        <w:keepNext/>
        <w:tabs>
          <w:tab w:val="left" w:pos="11200"/>
        </w:tabs>
        <w:ind w:left="284" w:hanging="284"/>
        <w:rPr>
          <w:rFonts w:ascii="Times New Roman" w:hAnsi="Times New Roman" w:cs="Times New Roman"/>
          <w:b/>
          <w:sz w:val="24"/>
          <w:szCs w:val="24"/>
        </w:rPr>
      </w:pPr>
    </w:p>
    <w:p w:rsidR="00567404" w:rsidRPr="00372789" w:rsidRDefault="00567404" w:rsidP="00567404">
      <w:pPr>
        <w:keepNext/>
        <w:tabs>
          <w:tab w:val="left" w:pos="11200"/>
        </w:tabs>
        <w:ind w:left="284" w:hanging="284"/>
        <w:rPr>
          <w:rFonts w:ascii="Times New Roman" w:hAnsi="Times New Roman" w:cs="Times New Roman"/>
          <w:sz w:val="24"/>
          <w:szCs w:val="24"/>
          <w:vertAlign w:val="superscript"/>
        </w:rPr>
      </w:pPr>
      <w:r w:rsidRPr="00372789">
        <w:rPr>
          <w:rFonts w:ascii="Times New Roman" w:hAnsi="Times New Roman" w:cs="Times New Roman"/>
          <w:sz w:val="24"/>
          <w:szCs w:val="24"/>
          <w:vertAlign w:val="superscript"/>
        </w:rPr>
        <w:t>1</w:t>
      </w:r>
      <w:r w:rsidRPr="00372789">
        <w:rPr>
          <w:rFonts w:ascii="Times New Roman" w:hAnsi="Times New Roman" w:cs="Times New Roman"/>
          <w:sz w:val="24"/>
          <w:szCs w:val="24"/>
        </w:rPr>
        <w:t>BMI&gt;30 kg/m</w:t>
      </w:r>
      <w:r w:rsidRPr="00372789">
        <w:rPr>
          <w:rFonts w:ascii="Times New Roman" w:hAnsi="Times New Roman" w:cs="Times New Roman"/>
          <w:sz w:val="24"/>
          <w:szCs w:val="24"/>
          <w:vertAlign w:val="superscript"/>
        </w:rPr>
        <w:t>2</w:t>
      </w:r>
    </w:p>
    <w:p w:rsidR="00567404" w:rsidRPr="00372789" w:rsidRDefault="00567404" w:rsidP="00567404">
      <w:pPr>
        <w:rPr>
          <w:rFonts w:ascii="Times New Roman" w:hAnsi="Times New Roman" w:cs="Times New Roman"/>
          <w:sz w:val="24"/>
          <w:szCs w:val="24"/>
        </w:rPr>
      </w:pPr>
      <w:r w:rsidRPr="00372789">
        <w:rPr>
          <w:rFonts w:ascii="Times New Roman" w:hAnsi="Times New Roman" w:cs="Times New Roman"/>
          <w:sz w:val="24"/>
          <w:szCs w:val="24"/>
          <w:vertAlign w:val="superscript"/>
        </w:rPr>
        <w:t>2</w:t>
      </w:r>
      <w:r w:rsidRPr="00372789">
        <w:rPr>
          <w:rFonts w:ascii="Times New Roman" w:hAnsi="Times New Roman" w:cs="Times New Roman"/>
          <w:sz w:val="24"/>
          <w:szCs w:val="24"/>
        </w:rPr>
        <w:t>Institute of Medicine 2009 categorisation [7,</w:t>
      </w:r>
      <w:r w:rsidR="00F271A6" w:rsidRPr="00372789">
        <w:rPr>
          <w:rFonts w:ascii="Times New Roman" w:hAnsi="Times New Roman" w:cs="Times New Roman"/>
          <w:sz w:val="24"/>
          <w:szCs w:val="24"/>
        </w:rPr>
        <w:t>24</w:t>
      </w:r>
      <w:r w:rsidRPr="00372789">
        <w:rPr>
          <w:rFonts w:ascii="Times New Roman" w:hAnsi="Times New Roman" w:cs="Times New Roman"/>
          <w:sz w:val="24"/>
          <w:szCs w:val="24"/>
        </w:rPr>
        <w:t>]</w:t>
      </w:r>
    </w:p>
    <w:p w:rsidR="00567404" w:rsidRPr="00372789" w:rsidRDefault="00567404" w:rsidP="00567404">
      <w:pPr>
        <w:rPr>
          <w:rFonts w:ascii="Times New Roman" w:hAnsi="Times New Roman" w:cs="Times New Roman"/>
          <w:sz w:val="24"/>
          <w:szCs w:val="24"/>
        </w:rPr>
      </w:pPr>
      <w:r w:rsidRPr="00372789">
        <w:rPr>
          <w:rFonts w:ascii="Times New Roman" w:hAnsi="Times New Roman" w:cs="Times New Roman"/>
          <w:sz w:val="24"/>
          <w:szCs w:val="24"/>
          <w:vertAlign w:val="superscript"/>
        </w:rPr>
        <w:t>3</w:t>
      </w:r>
      <w:r w:rsidRPr="00372789">
        <w:rPr>
          <w:rFonts w:ascii="Times New Roman" w:hAnsi="Times New Roman" w:cs="Times New Roman"/>
          <w:sz w:val="24"/>
          <w:szCs w:val="24"/>
        </w:rPr>
        <w:t>Serum vitamin D concentration in late pregnancy  &lt;64nmol/l [</w:t>
      </w:r>
      <w:r w:rsidR="00F271A6" w:rsidRPr="00372789">
        <w:rPr>
          <w:rFonts w:ascii="Times New Roman" w:hAnsi="Times New Roman" w:cs="Times New Roman"/>
          <w:sz w:val="24"/>
          <w:szCs w:val="24"/>
        </w:rPr>
        <w:t>17</w:t>
      </w:r>
      <w:r w:rsidRPr="00372789">
        <w:rPr>
          <w:rFonts w:ascii="Times New Roman" w:hAnsi="Times New Roman" w:cs="Times New Roman"/>
          <w:sz w:val="24"/>
          <w:szCs w:val="24"/>
        </w:rPr>
        <w:t>]</w:t>
      </w:r>
    </w:p>
    <w:p w:rsidR="00567404" w:rsidRPr="00372789" w:rsidRDefault="00567404" w:rsidP="00567404">
      <w:pPr>
        <w:rPr>
          <w:rFonts w:ascii="Times New Roman" w:hAnsi="Times New Roman" w:cs="Times New Roman"/>
          <w:sz w:val="24"/>
          <w:szCs w:val="24"/>
        </w:rPr>
      </w:pPr>
      <w:r w:rsidRPr="00372789">
        <w:rPr>
          <w:rFonts w:ascii="Times New Roman" w:hAnsi="Times New Roman" w:cs="Times New Roman"/>
          <w:sz w:val="24"/>
          <w:szCs w:val="24"/>
          <w:vertAlign w:val="superscript"/>
        </w:rPr>
        <w:t>4</w:t>
      </w:r>
      <w:r w:rsidRPr="00372789">
        <w:rPr>
          <w:rFonts w:ascii="Times New Roman" w:hAnsi="Times New Roman" w:cs="Times New Roman"/>
          <w:sz w:val="24"/>
          <w:szCs w:val="24"/>
        </w:rPr>
        <w:t>Never breastfed or less than 1 month completed breastfeeding</w:t>
      </w:r>
    </w:p>
    <w:p w:rsidR="00567404" w:rsidRPr="00372789" w:rsidRDefault="00567404" w:rsidP="00567404">
      <w:pPr>
        <w:rPr>
          <w:rFonts w:ascii="Times New Roman" w:hAnsi="Times New Roman" w:cs="Times New Roman"/>
          <w:b/>
          <w:sz w:val="24"/>
          <w:szCs w:val="24"/>
        </w:rPr>
      </w:pPr>
    </w:p>
    <w:p w:rsidR="00567404" w:rsidRPr="00372789" w:rsidRDefault="00567404">
      <w:pPr>
        <w:rPr>
          <w:rFonts w:ascii="Times New Roman" w:hAnsi="Times New Roman" w:cs="Times New Roman"/>
          <w:sz w:val="24"/>
          <w:szCs w:val="24"/>
        </w:rPr>
        <w:sectPr w:rsidR="00567404" w:rsidRPr="00372789" w:rsidSect="009D01DD">
          <w:pgSz w:w="11906" w:h="16838"/>
          <w:pgMar w:top="1440" w:right="1440" w:bottom="1440" w:left="1440" w:header="708" w:footer="708" w:gutter="0"/>
          <w:cols w:space="708"/>
          <w:docGrid w:linePitch="360"/>
        </w:sectPr>
      </w:pPr>
    </w:p>
    <w:p w:rsidR="00567404" w:rsidRPr="00372789" w:rsidRDefault="00567404" w:rsidP="00567404">
      <w:pPr>
        <w:rPr>
          <w:rFonts w:ascii="Times New Roman" w:hAnsi="Times New Roman" w:cs="Times New Roman"/>
          <w:b/>
          <w:sz w:val="24"/>
          <w:szCs w:val="24"/>
        </w:rPr>
      </w:pPr>
      <w:r w:rsidRPr="00372789">
        <w:rPr>
          <w:rFonts w:ascii="Times New Roman" w:hAnsi="Times New Roman" w:cs="Times New Roman"/>
          <w:b/>
          <w:sz w:val="24"/>
          <w:szCs w:val="24"/>
        </w:rPr>
        <w:lastRenderedPageBreak/>
        <w:t xml:space="preserve">Table 3. </w:t>
      </w:r>
      <w:r w:rsidR="00A721BA" w:rsidRPr="00372789">
        <w:rPr>
          <w:rFonts w:ascii="Times New Roman" w:hAnsi="Times New Roman" w:cs="Times New Roman"/>
          <w:b/>
          <w:sz w:val="24"/>
          <w:szCs w:val="24"/>
        </w:rPr>
        <w:t>Levels of</w:t>
      </w:r>
      <w:r w:rsidRPr="00372789">
        <w:rPr>
          <w:rFonts w:ascii="Times New Roman" w:hAnsi="Times New Roman" w:cs="Times New Roman"/>
          <w:b/>
          <w:sz w:val="24"/>
          <w:szCs w:val="24"/>
        </w:rPr>
        <w:t xml:space="preserve"> body mass index in childhood (SD) according to number of early life risk factors </w:t>
      </w:r>
    </w:p>
    <w:p w:rsidR="00567404" w:rsidRPr="00372789" w:rsidRDefault="00567404" w:rsidP="00567404">
      <w:pPr>
        <w:rPr>
          <w:rFonts w:ascii="Times New Roman" w:hAnsi="Times New Roman" w:cs="Times New Roman"/>
          <w:sz w:val="24"/>
          <w:szCs w:val="24"/>
        </w:rPr>
      </w:pPr>
      <w:r w:rsidRPr="00372789">
        <w:rPr>
          <w:rFonts w:ascii="Times New Roman" w:hAnsi="Times New Roman" w:cs="Times New Roman"/>
          <w:b/>
          <w:sz w:val="24"/>
          <w:szCs w:val="24"/>
        </w:rPr>
        <w:t xml:space="preserve"> </w:t>
      </w:r>
    </w:p>
    <w:tbl>
      <w:tblPr>
        <w:tblW w:w="14181" w:type="dxa"/>
        <w:tblLayout w:type="fixed"/>
        <w:tblCellMar>
          <w:left w:w="57" w:type="dxa"/>
          <w:right w:w="57" w:type="dxa"/>
        </w:tblCellMar>
        <w:tblLook w:val="00A0" w:firstRow="1" w:lastRow="0" w:firstColumn="1" w:lastColumn="0" w:noHBand="0" w:noVBand="0"/>
      </w:tblPr>
      <w:tblGrid>
        <w:gridCol w:w="3621"/>
        <w:gridCol w:w="941"/>
        <w:gridCol w:w="941"/>
        <w:gridCol w:w="1559"/>
        <w:gridCol w:w="1500"/>
        <w:gridCol w:w="642"/>
        <w:gridCol w:w="776"/>
        <w:gridCol w:w="992"/>
        <w:gridCol w:w="1701"/>
        <w:gridCol w:w="1374"/>
        <w:gridCol w:w="134"/>
      </w:tblGrid>
      <w:tr w:rsidR="00372789" w:rsidRPr="00372789" w:rsidTr="00C41F5A">
        <w:tc>
          <w:tcPr>
            <w:tcW w:w="3621" w:type="dxa"/>
            <w:vMerge w:val="restart"/>
            <w:tcBorders>
              <w:top w:val="single" w:sz="4" w:space="0" w:color="auto"/>
            </w:tcBorders>
            <w:vAlign w:val="center"/>
          </w:tcPr>
          <w:p w:rsidR="00567404" w:rsidRPr="00372789" w:rsidRDefault="00567404" w:rsidP="00C41F5A">
            <w:pPr>
              <w:pStyle w:val="Tablecontents"/>
              <w:keepNext/>
              <w:rPr>
                <w:rFonts w:ascii="Times New Roman" w:hAnsi="Times New Roman"/>
                <w:b/>
                <w:bCs/>
                <w:color w:val="auto"/>
              </w:rPr>
            </w:pPr>
            <w:r w:rsidRPr="00372789">
              <w:rPr>
                <w:rFonts w:ascii="Times New Roman" w:hAnsi="Times New Roman"/>
                <w:b/>
                <w:bCs/>
                <w:color w:val="auto"/>
              </w:rPr>
              <w:t>Number of early life risk factors</w:t>
            </w:r>
          </w:p>
        </w:tc>
        <w:tc>
          <w:tcPr>
            <w:tcW w:w="4941" w:type="dxa"/>
            <w:gridSpan w:val="4"/>
            <w:tcBorders>
              <w:top w:val="single" w:sz="4" w:space="0" w:color="auto"/>
              <w:bottom w:val="single" w:sz="4" w:space="0" w:color="auto"/>
            </w:tcBorders>
          </w:tcPr>
          <w:p w:rsidR="00567404" w:rsidRPr="00372789" w:rsidRDefault="00567404" w:rsidP="00C41F5A">
            <w:pPr>
              <w:pStyle w:val="Tablecontents"/>
              <w:keepNext/>
              <w:jc w:val="center"/>
              <w:rPr>
                <w:rFonts w:ascii="Times New Roman" w:hAnsi="Times New Roman"/>
                <w:b/>
                <w:bCs/>
                <w:color w:val="auto"/>
              </w:rPr>
            </w:pPr>
          </w:p>
          <w:p w:rsidR="00567404" w:rsidRPr="00372789" w:rsidRDefault="00567404" w:rsidP="00C41F5A">
            <w:pPr>
              <w:pStyle w:val="Tablecontents"/>
              <w:keepNext/>
              <w:jc w:val="center"/>
              <w:rPr>
                <w:rFonts w:ascii="Times New Roman" w:hAnsi="Times New Roman"/>
                <w:b/>
                <w:bCs/>
                <w:color w:val="auto"/>
              </w:rPr>
            </w:pPr>
            <w:r w:rsidRPr="00372789">
              <w:rPr>
                <w:rFonts w:ascii="Times New Roman" w:hAnsi="Times New Roman"/>
                <w:b/>
                <w:bCs/>
                <w:color w:val="auto"/>
              </w:rPr>
              <w:t>BMI at 4 years</w:t>
            </w:r>
            <w:r w:rsidRPr="00372789">
              <w:rPr>
                <w:rFonts w:ascii="Times New Roman" w:hAnsi="Times New Roman"/>
                <w:b/>
                <w:bCs/>
                <w:color w:val="auto"/>
                <w:vertAlign w:val="superscript"/>
              </w:rPr>
              <w:t>1</w:t>
            </w:r>
            <w:r w:rsidRPr="00372789">
              <w:rPr>
                <w:rFonts w:ascii="Times New Roman" w:hAnsi="Times New Roman"/>
                <w:b/>
                <w:bCs/>
                <w:color w:val="auto"/>
              </w:rPr>
              <w:t xml:space="preserve"> (SD)</w:t>
            </w:r>
          </w:p>
        </w:tc>
        <w:tc>
          <w:tcPr>
            <w:tcW w:w="642" w:type="dxa"/>
            <w:tcBorders>
              <w:top w:val="single" w:sz="4" w:space="0" w:color="auto"/>
            </w:tcBorders>
          </w:tcPr>
          <w:p w:rsidR="00567404" w:rsidRPr="00372789" w:rsidRDefault="00567404" w:rsidP="00C41F5A">
            <w:pPr>
              <w:pStyle w:val="Tablecontents"/>
              <w:keepNext/>
              <w:jc w:val="center"/>
              <w:rPr>
                <w:rFonts w:ascii="Times New Roman" w:hAnsi="Times New Roman"/>
                <w:b/>
                <w:bCs/>
                <w:color w:val="auto"/>
              </w:rPr>
            </w:pPr>
          </w:p>
        </w:tc>
        <w:tc>
          <w:tcPr>
            <w:tcW w:w="4977" w:type="dxa"/>
            <w:gridSpan w:val="5"/>
            <w:tcBorders>
              <w:top w:val="single" w:sz="4" w:space="0" w:color="auto"/>
              <w:bottom w:val="single" w:sz="4" w:space="0" w:color="auto"/>
            </w:tcBorders>
          </w:tcPr>
          <w:p w:rsidR="00567404" w:rsidRPr="00372789" w:rsidRDefault="00567404" w:rsidP="00C41F5A">
            <w:pPr>
              <w:pStyle w:val="Tablecontents"/>
              <w:keepNext/>
              <w:jc w:val="center"/>
              <w:rPr>
                <w:rFonts w:ascii="Times New Roman" w:hAnsi="Times New Roman"/>
                <w:b/>
                <w:bCs/>
                <w:color w:val="auto"/>
              </w:rPr>
            </w:pPr>
          </w:p>
          <w:p w:rsidR="00567404" w:rsidRPr="00372789" w:rsidRDefault="00567404" w:rsidP="00C41F5A">
            <w:pPr>
              <w:pStyle w:val="Tablecontents"/>
              <w:keepNext/>
              <w:jc w:val="center"/>
              <w:rPr>
                <w:rFonts w:ascii="Times New Roman" w:hAnsi="Times New Roman"/>
                <w:b/>
                <w:bCs/>
                <w:color w:val="auto"/>
              </w:rPr>
            </w:pPr>
            <w:r w:rsidRPr="00372789">
              <w:rPr>
                <w:rFonts w:ascii="Times New Roman" w:hAnsi="Times New Roman"/>
                <w:b/>
                <w:bCs/>
                <w:color w:val="auto"/>
              </w:rPr>
              <w:t>BMI at 6 years</w:t>
            </w:r>
            <w:r w:rsidRPr="00372789">
              <w:rPr>
                <w:rFonts w:ascii="Times New Roman" w:hAnsi="Times New Roman"/>
                <w:b/>
                <w:bCs/>
                <w:color w:val="auto"/>
                <w:vertAlign w:val="superscript"/>
              </w:rPr>
              <w:t>1</w:t>
            </w:r>
            <w:r w:rsidRPr="00372789">
              <w:rPr>
                <w:rFonts w:ascii="Times New Roman" w:hAnsi="Times New Roman"/>
                <w:b/>
                <w:bCs/>
                <w:color w:val="auto"/>
              </w:rPr>
              <w:t xml:space="preserve"> (SD)</w:t>
            </w:r>
          </w:p>
          <w:p w:rsidR="00567404" w:rsidRPr="00372789" w:rsidRDefault="00567404" w:rsidP="00C41F5A">
            <w:pPr>
              <w:pStyle w:val="Tablecontents"/>
              <w:keepNext/>
              <w:jc w:val="center"/>
              <w:rPr>
                <w:rFonts w:ascii="Times New Roman" w:hAnsi="Times New Roman"/>
                <w:color w:val="auto"/>
              </w:rPr>
            </w:pPr>
          </w:p>
        </w:tc>
      </w:tr>
      <w:tr w:rsidR="00372789" w:rsidRPr="00372789" w:rsidTr="00C41F5A">
        <w:tc>
          <w:tcPr>
            <w:tcW w:w="3621" w:type="dxa"/>
            <w:vMerge/>
            <w:vAlign w:val="center"/>
          </w:tcPr>
          <w:p w:rsidR="00567404" w:rsidRPr="00372789" w:rsidRDefault="00567404" w:rsidP="00C41F5A">
            <w:pPr>
              <w:pStyle w:val="Tablecontents"/>
              <w:keepNext/>
              <w:spacing w:line="360" w:lineRule="auto"/>
              <w:rPr>
                <w:rFonts w:ascii="Times New Roman" w:hAnsi="Times New Roman"/>
                <w:b/>
                <w:bCs/>
                <w:color w:val="auto"/>
              </w:rPr>
            </w:pPr>
          </w:p>
        </w:tc>
        <w:tc>
          <w:tcPr>
            <w:tcW w:w="941" w:type="dxa"/>
            <w:tcBorders>
              <w:top w:val="single" w:sz="4" w:space="0" w:color="auto"/>
            </w:tcBorders>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941" w:type="dxa"/>
            <w:tcBorders>
              <w:top w:val="single" w:sz="4" w:space="0" w:color="auto"/>
            </w:tcBorders>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559" w:type="dxa"/>
            <w:tcBorders>
              <w:top w:val="single" w:sz="4" w:space="0" w:color="auto"/>
            </w:tcBorders>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500" w:type="dxa"/>
            <w:tcBorders>
              <w:top w:val="single" w:sz="4" w:space="0" w:color="auto"/>
            </w:tcBorders>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642" w:type="dxa"/>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776" w:type="dxa"/>
            <w:tcBorders>
              <w:top w:val="single" w:sz="4" w:space="0" w:color="auto"/>
            </w:tcBorders>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992" w:type="dxa"/>
            <w:tcBorders>
              <w:top w:val="single" w:sz="4" w:space="0" w:color="auto"/>
            </w:tcBorders>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701" w:type="dxa"/>
            <w:tcBorders>
              <w:top w:val="single" w:sz="4" w:space="0" w:color="auto"/>
            </w:tcBorders>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374" w:type="dxa"/>
            <w:tcBorders>
              <w:top w:val="single" w:sz="4" w:space="0" w:color="auto"/>
            </w:tcBorders>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34" w:type="dxa"/>
            <w:tcBorders>
              <w:top w:val="single" w:sz="4" w:space="0" w:color="auto"/>
            </w:tcBorders>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r>
      <w:tr w:rsidR="00372789" w:rsidRPr="00372789" w:rsidTr="00C41F5A">
        <w:tc>
          <w:tcPr>
            <w:tcW w:w="3621" w:type="dxa"/>
            <w:vMerge/>
            <w:vAlign w:val="center"/>
          </w:tcPr>
          <w:p w:rsidR="00567404" w:rsidRPr="00372789" w:rsidRDefault="00567404" w:rsidP="00C41F5A">
            <w:pPr>
              <w:pStyle w:val="Tablecontents"/>
              <w:keepNext/>
              <w:spacing w:line="360" w:lineRule="auto"/>
              <w:rPr>
                <w:rFonts w:ascii="Times New Roman" w:hAnsi="Times New Roman"/>
                <w:b/>
                <w:bCs/>
                <w:color w:val="auto"/>
              </w:rPr>
            </w:pPr>
          </w:p>
        </w:tc>
        <w:tc>
          <w:tcPr>
            <w:tcW w:w="941" w:type="dxa"/>
          </w:tcPr>
          <w:p w:rsidR="00567404" w:rsidRPr="00372789" w:rsidRDefault="00567404" w:rsidP="00C41F5A">
            <w:pPr>
              <w:pStyle w:val="Tablecontents"/>
              <w:keepNext/>
              <w:spacing w:line="360" w:lineRule="auto"/>
              <w:jc w:val="center"/>
              <w:rPr>
                <w:rFonts w:ascii="Times New Roman" w:hAnsi="Times New Roman"/>
                <w:b/>
                <w:bCs/>
                <w:color w:val="auto"/>
              </w:rPr>
            </w:pPr>
            <w:r w:rsidRPr="00372789">
              <w:rPr>
                <w:rFonts w:ascii="Times New Roman" w:hAnsi="Times New Roman"/>
                <w:b/>
                <w:bCs/>
                <w:color w:val="auto"/>
              </w:rPr>
              <w:t>n</w:t>
            </w:r>
          </w:p>
        </w:tc>
        <w:tc>
          <w:tcPr>
            <w:tcW w:w="941"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r w:rsidRPr="00372789">
              <w:rPr>
                <w:rFonts w:ascii="Times New Roman" w:hAnsi="Times New Roman"/>
                <w:b/>
                <w:bCs/>
                <w:color w:val="auto"/>
              </w:rPr>
              <w:t>β</w:t>
            </w:r>
          </w:p>
        </w:tc>
        <w:tc>
          <w:tcPr>
            <w:tcW w:w="1559"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r w:rsidRPr="00372789">
              <w:rPr>
                <w:rFonts w:ascii="Times New Roman" w:hAnsi="Times New Roman"/>
                <w:b/>
                <w:bCs/>
                <w:color w:val="auto"/>
              </w:rPr>
              <w:t>(95% CI)</w:t>
            </w:r>
          </w:p>
        </w:tc>
        <w:tc>
          <w:tcPr>
            <w:tcW w:w="1500" w:type="dxa"/>
            <w:vAlign w:val="center"/>
          </w:tcPr>
          <w:p w:rsidR="00567404" w:rsidRPr="00372789" w:rsidRDefault="00567404" w:rsidP="00C41F5A">
            <w:pPr>
              <w:pStyle w:val="Tablecontents"/>
              <w:keepNext/>
              <w:spacing w:line="360" w:lineRule="auto"/>
              <w:jc w:val="center"/>
              <w:rPr>
                <w:rFonts w:ascii="Times New Roman" w:hAnsi="Times New Roman"/>
                <w:b/>
                <w:bCs/>
                <w:color w:val="auto"/>
                <w:vertAlign w:val="superscript"/>
              </w:rPr>
            </w:pPr>
            <w:r w:rsidRPr="00372789">
              <w:rPr>
                <w:rFonts w:ascii="Times New Roman" w:hAnsi="Times New Roman"/>
                <w:b/>
                <w:bCs/>
                <w:color w:val="auto"/>
              </w:rPr>
              <w:t>P-value</w:t>
            </w:r>
            <w:r w:rsidRPr="00372789">
              <w:rPr>
                <w:rFonts w:ascii="Times New Roman" w:hAnsi="Times New Roman"/>
                <w:b/>
                <w:bCs/>
                <w:color w:val="auto"/>
                <w:vertAlign w:val="superscript"/>
              </w:rPr>
              <w:t>2</w:t>
            </w:r>
          </w:p>
        </w:tc>
        <w:tc>
          <w:tcPr>
            <w:tcW w:w="642" w:type="dxa"/>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776"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r w:rsidRPr="00372789">
              <w:rPr>
                <w:rFonts w:ascii="Times New Roman" w:hAnsi="Times New Roman"/>
                <w:b/>
                <w:bCs/>
                <w:color w:val="auto"/>
              </w:rPr>
              <w:t>n</w:t>
            </w:r>
          </w:p>
        </w:tc>
        <w:tc>
          <w:tcPr>
            <w:tcW w:w="992"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r w:rsidRPr="00372789">
              <w:rPr>
                <w:rFonts w:ascii="Times New Roman" w:hAnsi="Times New Roman"/>
                <w:b/>
                <w:bCs/>
                <w:color w:val="auto"/>
              </w:rPr>
              <w:t>β</w:t>
            </w:r>
          </w:p>
        </w:tc>
        <w:tc>
          <w:tcPr>
            <w:tcW w:w="1701"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r w:rsidRPr="00372789">
              <w:rPr>
                <w:rFonts w:ascii="Times New Roman" w:hAnsi="Times New Roman"/>
                <w:b/>
                <w:bCs/>
                <w:color w:val="auto"/>
              </w:rPr>
              <w:t>(95% CI)</w:t>
            </w:r>
          </w:p>
        </w:tc>
        <w:tc>
          <w:tcPr>
            <w:tcW w:w="1374" w:type="dxa"/>
            <w:vAlign w:val="center"/>
          </w:tcPr>
          <w:p w:rsidR="00567404" w:rsidRPr="00372789" w:rsidRDefault="00567404" w:rsidP="00C41F5A">
            <w:pPr>
              <w:pStyle w:val="Tablecontents"/>
              <w:keepNext/>
              <w:spacing w:line="360" w:lineRule="auto"/>
              <w:jc w:val="center"/>
              <w:rPr>
                <w:rFonts w:ascii="Times New Roman" w:hAnsi="Times New Roman"/>
                <w:b/>
                <w:bCs/>
                <w:color w:val="auto"/>
                <w:vertAlign w:val="superscript"/>
              </w:rPr>
            </w:pPr>
            <w:r w:rsidRPr="00372789">
              <w:rPr>
                <w:rFonts w:ascii="Times New Roman" w:hAnsi="Times New Roman"/>
                <w:b/>
                <w:bCs/>
                <w:color w:val="auto"/>
              </w:rPr>
              <w:t>P-value</w:t>
            </w:r>
            <w:r w:rsidRPr="00372789">
              <w:rPr>
                <w:rFonts w:ascii="Times New Roman" w:hAnsi="Times New Roman"/>
                <w:b/>
                <w:bCs/>
                <w:color w:val="auto"/>
                <w:vertAlign w:val="superscript"/>
              </w:rPr>
              <w:t>2</w:t>
            </w:r>
          </w:p>
        </w:tc>
        <w:tc>
          <w:tcPr>
            <w:tcW w:w="134"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r>
      <w:tr w:rsidR="00372789" w:rsidRPr="00372789" w:rsidTr="00C41F5A">
        <w:tc>
          <w:tcPr>
            <w:tcW w:w="3621" w:type="dxa"/>
            <w:vAlign w:val="center"/>
          </w:tcPr>
          <w:p w:rsidR="00567404" w:rsidRPr="00372789" w:rsidRDefault="00567404" w:rsidP="00C41F5A">
            <w:pPr>
              <w:pStyle w:val="Tablecontents"/>
              <w:keepNext/>
              <w:spacing w:line="360" w:lineRule="auto"/>
              <w:rPr>
                <w:rFonts w:ascii="Times New Roman" w:hAnsi="Times New Roman"/>
                <w:b/>
                <w:bCs/>
                <w:color w:val="auto"/>
              </w:rPr>
            </w:pPr>
          </w:p>
        </w:tc>
        <w:tc>
          <w:tcPr>
            <w:tcW w:w="941" w:type="dxa"/>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941"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559"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500"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642" w:type="dxa"/>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776"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992"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701"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374"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c>
          <w:tcPr>
            <w:tcW w:w="134" w:type="dxa"/>
            <w:vAlign w:val="center"/>
          </w:tcPr>
          <w:p w:rsidR="00567404" w:rsidRPr="00372789" w:rsidRDefault="00567404" w:rsidP="00C41F5A">
            <w:pPr>
              <w:pStyle w:val="Tablecontents"/>
              <w:keepNext/>
              <w:spacing w:line="360" w:lineRule="auto"/>
              <w:jc w:val="center"/>
              <w:rPr>
                <w:rFonts w:ascii="Times New Roman" w:hAnsi="Times New Roman"/>
                <w:b/>
                <w:bCs/>
                <w:color w:val="auto"/>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0</w:t>
            </w:r>
          </w:p>
        </w:tc>
        <w:tc>
          <w:tcPr>
            <w:tcW w:w="941"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116</w:t>
            </w:r>
          </w:p>
        </w:tc>
        <w:tc>
          <w:tcPr>
            <w:tcW w:w="941"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0</w:t>
            </w:r>
          </w:p>
        </w:tc>
        <w:tc>
          <w:tcPr>
            <w:tcW w:w="1559"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w:t>
            </w:r>
          </w:p>
        </w:tc>
        <w:tc>
          <w:tcPr>
            <w:tcW w:w="1500"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w:t>
            </w:r>
          </w:p>
        </w:tc>
        <w:tc>
          <w:tcPr>
            <w:tcW w:w="642" w:type="dxa"/>
          </w:tcPr>
          <w:p w:rsidR="00567404" w:rsidRPr="00372789" w:rsidRDefault="00567404" w:rsidP="00C41F5A">
            <w:pPr>
              <w:spacing w:line="360" w:lineRule="auto"/>
              <w:jc w:val="center"/>
              <w:rPr>
                <w:rFonts w:ascii="Times New Roman" w:hAnsi="Times New Roman" w:cs="Times New Roman"/>
                <w:sz w:val="24"/>
                <w:szCs w:val="24"/>
              </w:rPr>
            </w:pPr>
          </w:p>
        </w:tc>
        <w:tc>
          <w:tcPr>
            <w:tcW w:w="776"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109</w:t>
            </w:r>
          </w:p>
        </w:tc>
        <w:tc>
          <w:tcPr>
            <w:tcW w:w="992"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0</w:t>
            </w:r>
          </w:p>
        </w:tc>
        <w:tc>
          <w:tcPr>
            <w:tcW w:w="1701"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w:t>
            </w:r>
          </w:p>
        </w:tc>
        <w:tc>
          <w:tcPr>
            <w:tcW w:w="1374"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w:t>
            </w:r>
          </w:p>
        </w:tc>
        <w:tc>
          <w:tcPr>
            <w:tcW w:w="134" w:type="dxa"/>
          </w:tcPr>
          <w:p w:rsidR="00567404" w:rsidRPr="00372789" w:rsidRDefault="00567404" w:rsidP="00C41F5A">
            <w:pPr>
              <w:spacing w:line="360" w:lineRule="auto"/>
              <w:jc w:val="center"/>
              <w:rPr>
                <w:rFonts w:ascii="Times New Roman" w:hAnsi="Times New Roman" w:cs="Times New Roman"/>
                <w:sz w:val="24"/>
                <w:szCs w:val="24"/>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1</w:t>
            </w:r>
          </w:p>
        </w:tc>
        <w:tc>
          <w:tcPr>
            <w:tcW w:w="941"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233</w:t>
            </w:r>
          </w:p>
        </w:tc>
        <w:tc>
          <w:tcPr>
            <w:tcW w:w="941"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-0.02</w:t>
            </w:r>
          </w:p>
        </w:tc>
        <w:tc>
          <w:tcPr>
            <w:tcW w:w="1559"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(-0.23,0.20)</w:t>
            </w:r>
          </w:p>
        </w:tc>
        <w:tc>
          <w:tcPr>
            <w:tcW w:w="1500"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0.89</w:t>
            </w:r>
          </w:p>
        </w:tc>
        <w:tc>
          <w:tcPr>
            <w:tcW w:w="642" w:type="dxa"/>
          </w:tcPr>
          <w:p w:rsidR="00567404" w:rsidRPr="00372789" w:rsidRDefault="00567404" w:rsidP="00C41F5A">
            <w:pPr>
              <w:spacing w:line="360" w:lineRule="auto"/>
              <w:jc w:val="center"/>
              <w:rPr>
                <w:rFonts w:ascii="Times New Roman" w:hAnsi="Times New Roman" w:cs="Times New Roman"/>
                <w:sz w:val="24"/>
                <w:szCs w:val="24"/>
              </w:rPr>
            </w:pPr>
          </w:p>
        </w:tc>
        <w:tc>
          <w:tcPr>
            <w:tcW w:w="776"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251</w:t>
            </w:r>
          </w:p>
        </w:tc>
        <w:tc>
          <w:tcPr>
            <w:tcW w:w="992"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0.05</w:t>
            </w:r>
          </w:p>
        </w:tc>
        <w:tc>
          <w:tcPr>
            <w:tcW w:w="1701"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(-0.16,0.27)</w:t>
            </w:r>
          </w:p>
        </w:tc>
        <w:tc>
          <w:tcPr>
            <w:tcW w:w="1374"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0.63</w:t>
            </w:r>
          </w:p>
        </w:tc>
        <w:tc>
          <w:tcPr>
            <w:tcW w:w="134" w:type="dxa"/>
          </w:tcPr>
          <w:p w:rsidR="00567404" w:rsidRPr="00372789" w:rsidRDefault="00567404" w:rsidP="00C41F5A">
            <w:pPr>
              <w:jc w:val="center"/>
              <w:rPr>
                <w:rFonts w:ascii="Times New Roman" w:hAnsi="Times New Roman" w:cs="Times New Roman"/>
                <w:sz w:val="24"/>
                <w:szCs w:val="24"/>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2</w:t>
            </w:r>
          </w:p>
        </w:tc>
        <w:tc>
          <w:tcPr>
            <w:tcW w:w="941"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200</w:t>
            </w:r>
          </w:p>
        </w:tc>
        <w:tc>
          <w:tcPr>
            <w:tcW w:w="941"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0.21</w:t>
            </w:r>
          </w:p>
        </w:tc>
        <w:tc>
          <w:tcPr>
            <w:tcW w:w="1559"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(-0.02,0.43)</w:t>
            </w:r>
          </w:p>
        </w:tc>
        <w:tc>
          <w:tcPr>
            <w:tcW w:w="1500"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0.07</w:t>
            </w:r>
          </w:p>
        </w:tc>
        <w:tc>
          <w:tcPr>
            <w:tcW w:w="642" w:type="dxa"/>
          </w:tcPr>
          <w:p w:rsidR="00567404" w:rsidRPr="00372789" w:rsidRDefault="00567404" w:rsidP="00C41F5A">
            <w:pPr>
              <w:spacing w:line="360" w:lineRule="auto"/>
              <w:jc w:val="center"/>
              <w:rPr>
                <w:rFonts w:ascii="Times New Roman" w:hAnsi="Times New Roman" w:cs="Times New Roman"/>
                <w:sz w:val="24"/>
                <w:szCs w:val="24"/>
              </w:rPr>
            </w:pPr>
          </w:p>
        </w:tc>
        <w:tc>
          <w:tcPr>
            <w:tcW w:w="776"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224</w:t>
            </w:r>
          </w:p>
        </w:tc>
        <w:tc>
          <w:tcPr>
            <w:tcW w:w="992"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0.28</w:t>
            </w:r>
          </w:p>
        </w:tc>
        <w:tc>
          <w:tcPr>
            <w:tcW w:w="1701"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(0.06,0.50)</w:t>
            </w:r>
          </w:p>
        </w:tc>
        <w:tc>
          <w:tcPr>
            <w:tcW w:w="1374"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0.01</w:t>
            </w:r>
          </w:p>
        </w:tc>
        <w:tc>
          <w:tcPr>
            <w:tcW w:w="134" w:type="dxa"/>
          </w:tcPr>
          <w:p w:rsidR="00567404" w:rsidRPr="00372789" w:rsidRDefault="00567404" w:rsidP="00C41F5A">
            <w:pPr>
              <w:jc w:val="center"/>
              <w:rPr>
                <w:rFonts w:ascii="Times New Roman" w:hAnsi="Times New Roman" w:cs="Times New Roman"/>
                <w:sz w:val="24"/>
                <w:szCs w:val="24"/>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3</w:t>
            </w:r>
          </w:p>
        </w:tc>
        <w:tc>
          <w:tcPr>
            <w:tcW w:w="941"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102</w:t>
            </w:r>
          </w:p>
        </w:tc>
        <w:tc>
          <w:tcPr>
            <w:tcW w:w="941"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0.54</w:t>
            </w:r>
          </w:p>
        </w:tc>
        <w:tc>
          <w:tcPr>
            <w:tcW w:w="1559"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(0.27,0.81)</w:t>
            </w:r>
          </w:p>
        </w:tc>
        <w:tc>
          <w:tcPr>
            <w:tcW w:w="1500"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642" w:type="dxa"/>
          </w:tcPr>
          <w:p w:rsidR="00567404" w:rsidRPr="00372789" w:rsidRDefault="00567404" w:rsidP="00C41F5A">
            <w:pPr>
              <w:spacing w:line="360" w:lineRule="auto"/>
              <w:jc w:val="center"/>
              <w:rPr>
                <w:rFonts w:ascii="Times New Roman" w:hAnsi="Times New Roman" w:cs="Times New Roman"/>
                <w:sz w:val="24"/>
                <w:szCs w:val="24"/>
              </w:rPr>
            </w:pPr>
          </w:p>
        </w:tc>
        <w:tc>
          <w:tcPr>
            <w:tcW w:w="776"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119</w:t>
            </w:r>
          </w:p>
        </w:tc>
        <w:tc>
          <w:tcPr>
            <w:tcW w:w="992"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0.55</w:t>
            </w:r>
          </w:p>
        </w:tc>
        <w:tc>
          <w:tcPr>
            <w:tcW w:w="1701"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(0.30,0.81)</w:t>
            </w:r>
          </w:p>
        </w:tc>
        <w:tc>
          <w:tcPr>
            <w:tcW w:w="1374"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134" w:type="dxa"/>
          </w:tcPr>
          <w:p w:rsidR="00567404" w:rsidRPr="00372789" w:rsidRDefault="00567404" w:rsidP="00C41F5A">
            <w:pPr>
              <w:jc w:val="center"/>
              <w:rPr>
                <w:rFonts w:ascii="Times New Roman" w:hAnsi="Times New Roman" w:cs="Times New Roman"/>
                <w:sz w:val="24"/>
                <w:szCs w:val="24"/>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4 or 5</w:t>
            </w:r>
          </w:p>
        </w:tc>
        <w:tc>
          <w:tcPr>
            <w:tcW w:w="941"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37</w:t>
            </w:r>
          </w:p>
        </w:tc>
        <w:tc>
          <w:tcPr>
            <w:tcW w:w="941"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0.79</w:t>
            </w:r>
          </w:p>
        </w:tc>
        <w:tc>
          <w:tcPr>
            <w:tcW w:w="1559"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(0.42,1.16)</w:t>
            </w:r>
          </w:p>
        </w:tc>
        <w:tc>
          <w:tcPr>
            <w:tcW w:w="1500"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642" w:type="dxa"/>
          </w:tcPr>
          <w:p w:rsidR="00567404" w:rsidRPr="00372789" w:rsidRDefault="00567404" w:rsidP="00C41F5A">
            <w:pPr>
              <w:spacing w:line="360" w:lineRule="auto"/>
              <w:jc w:val="center"/>
              <w:rPr>
                <w:rFonts w:ascii="Times New Roman" w:hAnsi="Times New Roman" w:cs="Times New Roman"/>
                <w:sz w:val="24"/>
                <w:szCs w:val="24"/>
              </w:rPr>
            </w:pPr>
          </w:p>
        </w:tc>
        <w:tc>
          <w:tcPr>
            <w:tcW w:w="776"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46</w:t>
            </w:r>
          </w:p>
        </w:tc>
        <w:tc>
          <w:tcPr>
            <w:tcW w:w="992"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1.16</w:t>
            </w:r>
          </w:p>
        </w:tc>
        <w:tc>
          <w:tcPr>
            <w:tcW w:w="1701"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(0.82,1.50)</w:t>
            </w:r>
          </w:p>
        </w:tc>
        <w:tc>
          <w:tcPr>
            <w:tcW w:w="1374"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134" w:type="dxa"/>
          </w:tcPr>
          <w:p w:rsidR="00567404" w:rsidRPr="00372789" w:rsidRDefault="00567404" w:rsidP="00C41F5A">
            <w:pPr>
              <w:jc w:val="center"/>
              <w:rPr>
                <w:rFonts w:ascii="Times New Roman" w:hAnsi="Times New Roman" w:cs="Times New Roman"/>
                <w:sz w:val="24"/>
                <w:szCs w:val="24"/>
              </w:rPr>
            </w:pPr>
          </w:p>
        </w:tc>
      </w:tr>
      <w:tr w:rsidR="00372789" w:rsidRPr="00372789" w:rsidTr="00C41F5A">
        <w:tc>
          <w:tcPr>
            <w:tcW w:w="3621" w:type="dxa"/>
            <w:shd w:val="clear" w:color="auto" w:fill="auto"/>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p>
        </w:tc>
        <w:tc>
          <w:tcPr>
            <w:tcW w:w="941" w:type="dxa"/>
          </w:tcPr>
          <w:p w:rsidR="00567404" w:rsidRPr="00372789" w:rsidRDefault="00567404" w:rsidP="00C41F5A">
            <w:pPr>
              <w:spacing w:line="360" w:lineRule="auto"/>
              <w:jc w:val="center"/>
              <w:rPr>
                <w:rFonts w:ascii="Times New Roman" w:hAnsi="Times New Roman" w:cs="Times New Roman"/>
                <w:sz w:val="24"/>
                <w:szCs w:val="24"/>
              </w:rPr>
            </w:pPr>
          </w:p>
        </w:tc>
        <w:tc>
          <w:tcPr>
            <w:tcW w:w="941" w:type="dxa"/>
            <w:shd w:val="clear" w:color="auto" w:fill="auto"/>
          </w:tcPr>
          <w:p w:rsidR="00567404" w:rsidRPr="00372789" w:rsidRDefault="00567404" w:rsidP="00C41F5A">
            <w:pPr>
              <w:jc w:val="center"/>
              <w:rPr>
                <w:rFonts w:ascii="Times New Roman" w:hAnsi="Times New Roman" w:cs="Times New Roman"/>
                <w:sz w:val="24"/>
                <w:szCs w:val="24"/>
              </w:rPr>
            </w:pPr>
          </w:p>
        </w:tc>
        <w:tc>
          <w:tcPr>
            <w:tcW w:w="1559" w:type="dxa"/>
            <w:shd w:val="clear" w:color="auto" w:fill="auto"/>
          </w:tcPr>
          <w:p w:rsidR="00567404" w:rsidRPr="00372789" w:rsidRDefault="00567404" w:rsidP="00C41F5A">
            <w:pPr>
              <w:jc w:val="center"/>
              <w:rPr>
                <w:rFonts w:ascii="Times New Roman" w:hAnsi="Times New Roman" w:cs="Times New Roman"/>
                <w:sz w:val="24"/>
                <w:szCs w:val="24"/>
              </w:rPr>
            </w:pPr>
          </w:p>
        </w:tc>
        <w:tc>
          <w:tcPr>
            <w:tcW w:w="1500" w:type="dxa"/>
            <w:shd w:val="clear" w:color="auto" w:fill="auto"/>
          </w:tcPr>
          <w:p w:rsidR="00567404" w:rsidRPr="00372789" w:rsidRDefault="00567404" w:rsidP="00C41F5A">
            <w:pPr>
              <w:jc w:val="center"/>
              <w:rPr>
                <w:rFonts w:ascii="Times New Roman" w:hAnsi="Times New Roman" w:cs="Times New Roman"/>
                <w:sz w:val="24"/>
                <w:szCs w:val="24"/>
              </w:rPr>
            </w:pPr>
          </w:p>
        </w:tc>
        <w:tc>
          <w:tcPr>
            <w:tcW w:w="642" w:type="dxa"/>
            <w:shd w:val="clear" w:color="auto" w:fill="auto"/>
          </w:tcPr>
          <w:p w:rsidR="00567404" w:rsidRPr="00372789" w:rsidRDefault="00567404" w:rsidP="00C41F5A">
            <w:pPr>
              <w:spacing w:line="360" w:lineRule="auto"/>
              <w:jc w:val="center"/>
              <w:rPr>
                <w:rFonts w:ascii="Times New Roman" w:hAnsi="Times New Roman" w:cs="Times New Roman"/>
                <w:sz w:val="24"/>
                <w:szCs w:val="24"/>
              </w:rPr>
            </w:pPr>
          </w:p>
        </w:tc>
        <w:tc>
          <w:tcPr>
            <w:tcW w:w="776" w:type="dxa"/>
            <w:shd w:val="clear" w:color="auto" w:fill="auto"/>
          </w:tcPr>
          <w:p w:rsidR="00567404" w:rsidRPr="00372789" w:rsidRDefault="00567404" w:rsidP="00C41F5A">
            <w:pPr>
              <w:jc w:val="center"/>
              <w:rPr>
                <w:rFonts w:ascii="Times New Roman" w:hAnsi="Times New Roman" w:cs="Times New Roman"/>
                <w:sz w:val="24"/>
                <w:szCs w:val="24"/>
              </w:rPr>
            </w:pPr>
          </w:p>
        </w:tc>
        <w:tc>
          <w:tcPr>
            <w:tcW w:w="992" w:type="dxa"/>
            <w:shd w:val="clear" w:color="auto" w:fill="auto"/>
          </w:tcPr>
          <w:p w:rsidR="00567404" w:rsidRPr="00372789" w:rsidRDefault="00567404" w:rsidP="00C41F5A">
            <w:pPr>
              <w:jc w:val="center"/>
              <w:rPr>
                <w:rFonts w:ascii="Times New Roman" w:hAnsi="Times New Roman" w:cs="Times New Roman"/>
                <w:sz w:val="24"/>
                <w:szCs w:val="24"/>
              </w:rPr>
            </w:pPr>
          </w:p>
        </w:tc>
        <w:tc>
          <w:tcPr>
            <w:tcW w:w="1701" w:type="dxa"/>
            <w:shd w:val="clear" w:color="auto" w:fill="auto"/>
          </w:tcPr>
          <w:p w:rsidR="00567404" w:rsidRPr="00372789" w:rsidRDefault="00567404" w:rsidP="00C41F5A">
            <w:pPr>
              <w:jc w:val="center"/>
              <w:rPr>
                <w:rFonts w:ascii="Times New Roman" w:hAnsi="Times New Roman" w:cs="Times New Roman"/>
                <w:sz w:val="24"/>
                <w:szCs w:val="24"/>
              </w:rPr>
            </w:pPr>
          </w:p>
        </w:tc>
        <w:tc>
          <w:tcPr>
            <w:tcW w:w="1374" w:type="dxa"/>
            <w:shd w:val="clear" w:color="auto" w:fill="auto"/>
          </w:tcPr>
          <w:p w:rsidR="00567404" w:rsidRPr="00372789" w:rsidRDefault="00567404" w:rsidP="00C41F5A">
            <w:pPr>
              <w:jc w:val="center"/>
              <w:rPr>
                <w:rFonts w:ascii="Times New Roman" w:hAnsi="Times New Roman" w:cs="Times New Roman"/>
                <w:sz w:val="24"/>
                <w:szCs w:val="24"/>
              </w:rPr>
            </w:pPr>
          </w:p>
        </w:tc>
        <w:tc>
          <w:tcPr>
            <w:tcW w:w="134" w:type="dxa"/>
            <w:shd w:val="clear" w:color="auto" w:fill="auto"/>
          </w:tcPr>
          <w:p w:rsidR="00567404" w:rsidRPr="00372789" w:rsidRDefault="00567404" w:rsidP="00C41F5A">
            <w:pPr>
              <w:jc w:val="center"/>
              <w:rPr>
                <w:rFonts w:ascii="Times New Roman" w:hAnsi="Times New Roman" w:cs="Times New Roman"/>
                <w:sz w:val="24"/>
                <w:szCs w:val="24"/>
              </w:rPr>
            </w:pPr>
          </w:p>
        </w:tc>
      </w:tr>
      <w:tr w:rsidR="00567404" w:rsidRPr="00372789" w:rsidTr="00C41F5A">
        <w:tc>
          <w:tcPr>
            <w:tcW w:w="3621" w:type="dxa"/>
            <w:tcBorders>
              <w:bottom w:val="single" w:sz="4" w:space="0" w:color="auto"/>
            </w:tcBorders>
            <w:shd w:val="clear" w:color="auto" w:fill="auto"/>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vertAlign w:val="superscript"/>
              </w:rPr>
            </w:pPr>
            <w:r w:rsidRPr="00372789">
              <w:rPr>
                <w:rFonts w:ascii="Times New Roman" w:hAnsi="Times New Roman"/>
                <w:color w:val="auto"/>
              </w:rPr>
              <w:t>β for trend</w:t>
            </w:r>
            <w:r w:rsidRPr="00372789">
              <w:rPr>
                <w:rFonts w:ascii="Times New Roman" w:hAnsi="Times New Roman"/>
                <w:color w:val="auto"/>
                <w:vertAlign w:val="superscript"/>
              </w:rPr>
              <w:t>3</w:t>
            </w:r>
          </w:p>
        </w:tc>
        <w:tc>
          <w:tcPr>
            <w:tcW w:w="941" w:type="dxa"/>
            <w:tcBorders>
              <w:bottom w:val="single" w:sz="4" w:space="0" w:color="auto"/>
            </w:tcBorders>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688</w:t>
            </w:r>
          </w:p>
        </w:tc>
        <w:tc>
          <w:tcPr>
            <w:tcW w:w="941" w:type="dxa"/>
            <w:tcBorders>
              <w:bottom w:val="single" w:sz="4" w:space="0" w:color="auto"/>
            </w:tcBorders>
            <w:shd w:val="clear" w:color="auto" w:fill="auto"/>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0.20</w:t>
            </w:r>
          </w:p>
        </w:tc>
        <w:tc>
          <w:tcPr>
            <w:tcW w:w="1559" w:type="dxa"/>
            <w:tcBorders>
              <w:bottom w:val="single" w:sz="4" w:space="0" w:color="auto"/>
            </w:tcBorders>
            <w:shd w:val="clear" w:color="auto" w:fill="auto"/>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(0.13,0.27)</w:t>
            </w:r>
          </w:p>
        </w:tc>
        <w:tc>
          <w:tcPr>
            <w:tcW w:w="1500" w:type="dxa"/>
            <w:tcBorders>
              <w:bottom w:val="single" w:sz="4" w:space="0" w:color="auto"/>
            </w:tcBorders>
            <w:shd w:val="clear" w:color="auto" w:fill="auto"/>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642" w:type="dxa"/>
            <w:tcBorders>
              <w:bottom w:val="single" w:sz="4" w:space="0" w:color="auto"/>
            </w:tcBorders>
            <w:shd w:val="clear" w:color="auto" w:fill="auto"/>
          </w:tcPr>
          <w:p w:rsidR="00567404" w:rsidRPr="00372789" w:rsidRDefault="00567404" w:rsidP="00C41F5A">
            <w:pPr>
              <w:spacing w:line="360" w:lineRule="auto"/>
              <w:jc w:val="center"/>
              <w:rPr>
                <w:rFonts w:ascii="Times New Roman" w:hAnsi="Times New Roman" w:cs="Times New Roman"/>
                <w:sz w:val="24"/>
                <w:szCs w:val="24"/>
              </w:rPr>
            </w:pPr>
          </w:p>
        </w:tc>
        <w:tc>
          <w:tcPr>
            <w:tcW w:w="776" w:type="dxa"/>
            <w:tcBorders>
              <w:bottom w:val="single" w:sz="4" w:space="0" w:color="auto"/>
            </w:tcBorders>
            <w:shd w:val="clear" w:color="auto" w:fill="auto"/>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749</w:t>
            </w:r>
          </w:p>
        </w:tc>
        <w:tc>
          <w:tcPr>
            <w:tcW w:w="992" w:type="dxa"/>
            <w:tcBorders>
              <w:bottom w:val="single" w:sz="4" w:space="0" w:color="auto"/>
            </w:tcBorders>
            <w:shd w:val="clear" w:color="auto" w:fill="auto"/>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0.25</w:t>
            </w:r>
          </w:p>
        </w:tc>
        <w:tc>
          <w:tcPr>
            <w:tcW w:w="1701" w:type="dxa"/>
            <w:tcBorders>
              <w:bottom w:val="single" w:sz="4" w:space="0" w:color="auto"/>
            </w:tcBorders>
            <w:shd w:val="clear" w:color="auto" w:fill="auto"/>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(0.19,0.32)</w:t>
            </w:r>
          </w:p>
        </w:tc>
        <w:tc>
          <w:tcPr>
            <w:tcW w:w="1374" w:type="dxa"/>
            <w:tcBorders>
              <w:bottom w:val="single" w:sz="4" w:space="0" w:color="auto"/>
            </w:tcBorders>
            <w:shd w:val="clear" w:color="auto" w:fill="auto"/>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134" w:type="dxa"/>
            <w:tcBorders>
              <w:bottom w:val="single" w:sz="4" w:space="0" w:color="auto"/>
            </w:tcBorders>
            <w:shd w:val="clear" w:color="auto" w:fill="auto"/>
          </w:tcPr>
          <w:p w:rsidR="00567404" w:rsidRPr="00372789" w:rsidRDefault="00567404" w:rsidP="00C41F5A">
            <w:pPr>
              <w:jc w:val="center"/>
              <w:rPr>
                <w:rFonts w:ascii="Times New Roman" w:hAnsi="Times New Roman" w:cs="Times New Roman"/>
                <w:sz w:val="24"/>
                <w:szCs w:val="24"/>
              </w:rPr>
            </w:pPr>
          </w:p>
        </w:tc>
      </w:tr>
    </w:tbl>
    <w:p w:rsidR="00567404" w:rsidRPr="00372789" w:rsidRDefault="00567404" w:rsidP="00567404">
      <w:pPr>
        <w:rPr>
          <w:rFonts w:ascii="Times New Roman" w:hAnsi="Times New Roman" w:cs="Times New Roman"/>
          <w:sz w:val="24"/>
          <w:szCs w:val="24"/>
        </w:rPr>
      </w:pPr>
    </w:p>
    <w:p w:rsidR="00567404" w:rsidRPr="00372789" w:rsidRDefault="00567404" w:rsidP="00567404">
      <w:pPr>
        <w:pStyle w:val="Footer"/>
        <w:rPr>
          <w:szCs w:val="24"/>
        </w:rPr>
      </w:pPr>
      <w:r w:rsidRPr="00372789">
        <w:rPr>
          <w:szCs w:val="24"/>
          <w:vertAlign w:val="superscript"/>
        </w:rPr>
        <w:t>1</w:t>
      </w:r>
      <w:r w:rsidRPr="00372789">
        <w:rPr>
          <w:szCs w:val="24"/>
        </w:rPr>
        <w:t xml:space="preserve">Adjusted for child’s sex, gestational age at birth, age at measurement; maternal height, education, parity and age at child’s birth; </w:t>
      </w:r>
      <w:r w:rsidRPr="00372789">
        <w:rPr>
          <w:szCs w:val="24"/>
          <w:vertAlign w:val="superscript"/>
        </w:rPr>
        <w:t>2</w:t>
      </w:r>
      <w:r w:rsidRPr="00372789">
        <w:rPr>
          <w:szCs w:val="24"/>
        </w:rPr>
        <w:t xml:space="preserve">P-values were determined by linear regression models of BMI (z-score) on risk factor score (zero risk factors as baseline); </w:t>
      </w:r>
      <w:r w:rsidRPr="00372789">
        <w:rPr>
          <w:szCs w:val="24"/>
          <w:vertAlign w:val="superscript"/>
        </w:rPr>
        <w:t>3</w:t>
      </w:r>
      <w:r w:rsidRPr="00372789">
        <w:rPr>
          <w:szCs w:val="24"/>
        </w:rPr>
        <w:t>P for trend were determined by linear regression models of BMI (z-score) on continuous risk factor score.</w:t>
      </w:r>
    </w:p>
    <w:p w:rsidR="00567404" w:rsidRPr="00372789" w:rsidRDefault="00567404" w:rsidP="00567404">
      <w:pPr>
        <w:pStyle w:val="Footer"/>
        <w:rPr>
          <w:szCs w:val="24"/>
        </w:rPr>
      </w:pPr>
    </w:p>
    <w:p w:rsidR="00567404" w:rsidRPr="00372789" w:rsidRDefault="00567404" w:rsidP="00567404">
      <w:pPr>
        <w:rPr>
          <w:rFonts w:ascii="Times New Roman" w:hAnsi="Times New Roman" w:cs="Times New Roman"/>
          <w:b/>
          <w:sz w:val="24"/>
          <w:szCs w:val="24"/>
        </w:rPr>
      </w:pPr>
      <w:r w:rsidRPr="00372789">
        <w:rPr>
          <w:rFonts w:ascii="Times New Roman" w:hAnsi="Times New Roman" w:cs="Times New Roman"/>
          <w:b/>
          <w:sz w:val="24"/>
          <w:szCs w:val="24"/>
        </w:rPr>
        <w:t xml:space="preserve">Table 4. </w:t>
      </w:r>
      <w:r w:rsidR="00A721BA" w:rsidRPr="00372789">
        <w:rPr>
          <w:rFonts w:ascii="Times New Roman" w:hAnsi="Times New Roman" w:cs="Times New Roman"/>
          <w:b/>
          <w:sz w:val="24"/>
          <w:szCs w:val="24"/>
        </w:rPr>
        <w:t>Levels of</w:t>
      </w:r>
      <w:r w:rsidRPr="00372789">
        <w:rPr>
          <w:rFonts w:ascii="Times New Roman" w:hAnsi="Times New Roman" w:cs="Times New Roman"/>
          <w:b/>
          <w:sz w:val="24"/>
          <w:szCs w:val="24"/>
        </w:rPr>
        <w:t xml:space="preserve"> fat mass in childhood (SD) according to number of early life risk factors </w:t>
      </w:r>
    </w:p>
    <w:tbl>
      <w:tblPr>
        <w:tblpPr w:leftFromText="180" w:rightFromText="180" w:vertAnchor="text" w:horzAnchor="margin" w:tblpY="47"/>
        <w:tblW w:w="14048" w:type="dxa"/>
        <w:tblLayout w:type="fixed"/>
        <w:tblCellMar>
          <w:left w:w="57" w:type="dxa"/>
          <w:right w:w="57" w:type="dxa"/>
        </w:tblCellMar>
        <w:tblLook w:val="00A0" w:firstRow="1" w:lastRow="0" w:firstColumn="1" w:lastColumn="0" w:noHBand="0" w:noVBand="0"/>
      </w:tblPr>
      <w:tblGrid>
        <w:gridCol w:w="3621"/>
        <w:gridCol w:w="1233"/>
        <w:gridCol w:w="1015"/>
        <w:gridCol w:w="1559"/>
        <w:gridCol w:w="1276"/>
        <w:gridCol w:w="634"/>
        <w:gridCol w:w="925"/>
        <w:gridCol w:w="760"/>
        <w:gridCol w:w="1434"/>
        <w:gridCol w:w="1457"/>
        <w:gridCol w:w="134"/>
      </w:tblGrid>
      <w:tr w:rsidR="00372789" w:rsidRPr="00372789" w:rsidTr="00C41F5A">
        <w:trPr>
          <w:trHeight w:val="841"/>
        </w:trPr>
        <w:tc>
          <w:tcPr>
            <w:tcW w:w="3621" w:type="dxa"/>
            <w:vMerge w:val="restart"/>
            <w:tcBorders>
              <w:top w:val="single" w:sz="4" w:space="0" w:color="auto"/>
            </w:tcBorders>
            <w:vAlign w:val="center"/>
          </w:tcPr>
          <w:p w:rsidR="00567404" w:rsidRPr="00372789" w:rsidRDefault="00567404" w:rsidP="00C41F5A">
            <w:pPr>
              <w:pStyle w:val="Tablecontents"/>
              <w:keepNext/>
              <w:rPr>
                <w:rFonts w:ascii="Times New Roman" w:hAnsi="Times New Roman"/>
                <w:b/>
                <w:bCs/>
                <w:color w:val="auto"/>
              </w:rPr>
            </w:pPr>
          </w:p>
          <w:p w:rsidR="00567404" w:rsidRPr="00372789" w:rsidRDefault="00567404" w:rsidP="00C41F5A">
            <w:pPr>
              <w:pStyle w:val="Tablecontents"/>
              <w:keepNext/>
              <w:rPr>
                <w:rFonts w:ascii="Times New Roman" w:hAnsi="Times New Roman"/>
                <w:b/>
                <w:bCs/>
                <w:color w:val="auto"/>
              </w:rPr>
            </w:pPr>
          </w:p>
          <w:p w:rsidR="00567404" w:rsidRPr="00372789" w:rsidRDefault="00567404" w:rsidP="00C41F5A">
            <w:pPr>
              <w:rPr>
                <w:rFonts w:ascii="Times New Roman" w:hAnsi="Times New Roman"/>
                <w:b/>
                <w:bCs/>
              </w:rPr>
            </w:pPr>
            <w:r w:rsidRPr="00372789">
              <w:rPr>
                <w:rFonts w:ascii="Times New Roman" w:hAnsi="Times New Roman"/>
                <w:b/>
                <w:bCs/>
              </w:rPr>
              <w:t>Number of early life risk factors</w:t>
            </w:r>
          </w:p>
        </w:tc>
        <w:tc>
          <w:tcPr>
            <w:tcW w:w="5083" w:type="dxa"/>
            <w:gridSpan w:val="4"/>
            <w:tcBorders>
              <w:top w:val="single" w:sz="4" w:space="0" w:color="auto"/>
              <w:bottom w:val="single" w:sz="4" w:space="0" w:color="auto"/>
            </w:tcBorders>
          </w:tcPr>
          <w:p w:rsidR="00567404" w:rsidRPr="00372789" w:rsidRDefault="00567404" w:rsidP="00C41F5A">
            <w:pPr>
              <w:pStyle w:val="Tablecontents"/>
              <w:keepNext/>
              <w:jc w:val="center"/>
              <w:rPr>
                <w:rFonts w:ascii="Times New Roman" w:hAnsi="Times New Roman"/>
                <w:b/>
                <w:bCs/>
                <w:color w:val="auto"/>
              </w:rPr>
            </w:pPr>
          </w:p>
          <w:p w:rsidR="00567404" w:rsidRPr="00372789" w:rsidRDefault="00567404" w:rsidP="00C41F5A">
            <w:pPr>
              <w:pStyle w:val="Tablecontents"/>
              <w:keepNext/>
              <w:jc w:val="center"/>
              <w:rPr>
                <w:rFonts w:ascii="Times New Roman" w:hAnsi="Times New Roman"/>
                <w:b/>
                <w:bCs/>
                <w:color w:val="auto"/>
              </w:rPr>
            </w:pPr>
            <w:r w:rsidRPr="00372789">
              <w:rPr>
                <w:rFonts w:ascii="Times New Roman" w:hAnsi="Times New Roman"/>
                <w:b/>
                <w:bCs/>
                <w:color w:val="auto"/>
              </w:rPr>
              <w:t>Fat mass at 4 years</w:t>
            </w:r>
            <w:r w:rsidRPr="00372789">
              <w:rPr>
                <w:rFonts w:ascii="Times New Roman" w:hAnsi="Times New Roman"/>
                <w:b/>
                <w:bCs/>
                <w:color w:val="auto"/>
                <w:vertAlign w:val="superscript"/>
              </w:rPr>
              <w:t>1</w:t>
            </w:r>
            <w:r w:rsidRPr="00372789">
              <w:rPr>
                <w:rFonts w:ascii="Times New Roman" w:hAnsi="Times New Roman"/>
                <w:b/>
                <w:bCs/>
                <w:color w:val="auto"/>
              </w:rPr>
              <w:t>(SD)</w:t>
            </w:r>
          </w:p>
        </w:tc>
        <w:tc>
          <w:tcPr>
            <w:tcW w:w="634" w:type="dxa"/>
            <w:tcBorders>
              <w:top w:val="single" w:sz="4" w:space="0" w:color="auto"/>
            </w:tcBorders>
          </w:tcPr>
          <w:p w:rsidR="00567404" w:rsidRPr="00372789" w:rsidRDefault="00567404" w:rsidP="00C41F5A">
            <w:pPr>
              <w:pStyle w:val="Tablecontents"/>
              <w:keepNext/>
              <w:jc w:val="center"/>
              <w:rPr>
                <w:rFonts w:ascii="Times New Roman" w:hAnsi="Times New Roman"/>
                <w:b/>
                <w:bCs/>
                <w:color w:val="auto"/>
              </w:rPr>
            </w:pPr>
          </w:p>
        </w:tc>
        <w:tc>
          <w:tcPr>
            <w:tcW w:w="4710" w:type="dxa"/>
            <w:gridSpan w:val="5"/>
            <w:tcBorders>
              <w:top w:val="single" w:sz="4" w:space="0" w:color="auto"/>
              <w:bottom w:val="single" w:sz="4" w:space="0" w:color="auto"/>
            </w:tcBorders>
          </w:tcPr>
          <w:p w:rsidR="00567404" w:rsidRPr="00372789" w:rsidRDefault="00567404" w:rsidP="00C41F5A">
            <w:pPr>
              <w:pStyle w:val="Tablecontents"/>
              <w:keepNext/>
              <w:jc w:val="center"/>
              <w:rPr>
                <w:rFonts w:ascii="Times New Roman" w:hAnsi="Times New Roman"/>
                <w:b/>
                <w:bCs/>
                <w:color w:val="auto"/>
              </w:rPr>
            </w:pPr>
          </w:p>
          <w:p w:rsidR="00567404" w:rsidRPr="00372789" w:rsidRDefault="00567404" w:rsidP="00C41F5A">
            <w:pPr>
              <w:pStyle w:val="Tablecontents"/>
              <w:keepNext/>
              <w:jc w:val="center"/>
              <w:rPr>
                <w:rFonts w:ascii="Times New Roman" w:hAnsi="Times New Roman"/>
                <w:b/>
                <w:bCs/>
                <w:color w:val="auto"/>
                <w:vertAlign w:val="superscript"/>
              </w:rPr>
            </w:pPr>
            <w:r w:rsidRPr="00372789">
              <w:rPr>
                <w:rFonts w:ascii="Times New Roman" w:hAnsi="Times New Roman"/>
                <w:b/>
                <w:bCs/>
                <w:color w:val="auto"/>
              </w:rPr>
              <w:t>Fat mass at 6 years</w:t>
            </w:r>
            <w:r w:rsidRPr="00372789">
              <w:rPr>
                <w:rFonts w:ascii="Times New Roman" w:hAnsi="Times New Roman"/>
                <w:b/>
                <w:bCs/>
                <w:color w:val="auto"/>
                <w:vertAlign w:val="superscript"/>
              </w:rPr>
              <w:t>1</w:t>
            </w:r>
            <w:r w:rsidRPr="00372789">
              <w:rPr>
                <w:rFonts w:ascii="Times New Roman" w:hAnsi="Times New Roman"/>
                <w:b/>
                <w:bCs/>
                <w:color w:val="auto"/>
              </w:rPr>
              <w:t>(SD)</w:t>
            </w:r>
          </w:p>
          <w:p w:rsidR="00567404" w:rsidRPr="00372789" w:rsidRDefault="00567404" w:rsidP="00C41F5A">
            <w:pPr>
              <w:rPr>
                <w:rFonts w:ascii="Times New Roman" w:hAnsi="Times New Roman"/>
                <w:b/>
                <w:bCs/>
              </w:rPr>
            </w:pPr>
          </w:p>
        </w:tc>
      </w:tr>
      <w:tr w:rsidR="00372789" w:rsidRPr="00372789" w:rsidTr="00C41F5A">
        <w:tc>
          <w:tcPr>
            <w:tcW w:w="3621" w:type="dxa"/>
            <w:vMerge/>
            <w:vAlign w:val="center"/>
          </w:tcPr>
          <w:p w:rsidR="00567404" w:rsidRPr="00372789" w:rsidRDefault="00567404" w:rsidP="00C41F5A">
            <w:pPr>
              <w:rPr>
                <w:rFonts w:ascii="Times New Roman" w:hAnsi="Times New Roman" w:cs="Times New Roman"/>
                <w:sz w:val="24"/>
                <w:szCs w:val="24"/>
              </w:rPr>
            </w:pPr>
          </w:p>
        </w:tc>
        <w:tc>
          <w:tcPr>
            <w:tcW w:w="1233" w:type="dxa"/>
            <w:tcBorders>
              <w:top w:val="single" w:sz="4" w:space="0" w:color="auto"/>
            </w:tcBorders>
            <w:vAlign w:val="center"/>
          </w:tcPr>
          <w:p w:rsidR="00567404" w:rsidRPr="00372789" w:rsidRDefault="00567404" w:rsidP="00C41F5A">
            <w:pPr>
              <w:pStyle w:val="Tablecontents"/>
              <w:keepNext/>
              <w:jc w:val="center"/>
              <w:rPr>
                <w:rFonts w:ascii="Times New Roman" w:hAnsi="Times New Roman"/>
                <w:b/>
                <w:bCs/>
                <w:color w:val="auto"/>
              </w:rPr>
            </w:pPr>
          </w:p>
        </w:tc>
        <w:tc>
          <w:tcPr>
            <w:tcW w:w="1015" w:type="dxa"/>
            <w:tcBorders>
              <w:top w:val="single" w:sz="4" w:space="0" w:color="auto"/>
            </w:tcBorders>
            <w:vAlign w:val="center"/>
          </w:tcPr>
          <w:p w:rsidR="00567404" w:rsidRPr="00372789" w:rsidRDefault="00567404" w:rsidP="00C41F5A">
            <w:pPr>
              <w:pStyle w:val="Tablecontents"/>
              <w:keepNext/>
              <w:jc w:val="center"/>
              <w:rPr>
                <w:rFonts w:ascii="Times New Roman" w:hAnsi="Times New Roman"/>
                <w:b/>
                <w:bCs/>
                <w:color w:val="auto"/>
              </w:rPr>
            </w:pPr>
          </w:p>
        </w:tc>
        <w:tc>
          <w:tcPr>
            <w:tcW w:w="1559" w:type="dxa"/>
            <w:tcBorders>
              <w:top w:val="single" w:sz="4" w:space="0" w:color="auto"/>
            </w:tcBorders>
            <w:vAlign w:val="center"/>
          </w:tcPr>
          <w:p w:rsidR="00567404" w:rsidRPr="00372789" w:rsidRDefault="00567404" w:rsidP="00C41F5A">
            <w:pPr>
              <w:pStyle w:val="Tablecontents"/>
              <w:keepNext/>
              <w:jc w:val="center"/>
              <w:rPr>
                <w:rFonts w:ascii="Times New Roman" w:hAnsi="Times New Roman"/>
                <w:b/>
                <w:bCs/>
                <w:color w:val="auto"/>
              </w:rPr>
            </w:pPr>
          </w:p>
        </w:tc>
        <w:tc>
          <w:tcPr>
            <w:tcW w:w="1276" w:type="dxa"/>
            <w:tcBorders>
              <w:top w:val="single" w:sz="4" w:space="0" w:color="auto"/>
            </w:tcBorders>
            <w:vAlign w:val="center"/>
          </w:tcPr>
          <w:p w:rsidR="00567404" w:rsidRPr="00372789" w:rsidRDefault="00567404" w:rsidP="00C41F5A">
            <w:pPr>
              <w:pStyle w:val="Tablecontents"/>
              <w:keepNext/>
              <w:jc w:val="center"/>
              <w:rPr>
                <w:rFonts w:ascii="Times New Roman" w:hAnsi="Times New Roman"/>
                <w:b/>
                <w:bCs/>
                <w:color w:val="auto"/>
              </w:rPr>
            </w:pPr>
          </w:p>
        </w:tc>
        <w:tc>
          <w:tcPr>
            <w:tcW w:w="634" w:type="dxa"/>
            <w:vAlign w:val="center"/>
          </w:tcPr>
          <w:p w:rsidR="00567404" w:rsidRPr="00372789" w:rsidRDefault="00567404" w:rsidP="00C41F5A">
            <w:pPr>
              <w:pStyle w:val="Tablecontents"/>
              <w:keepNext/>
              <w:jc w:val="center"/>
              <w:rPr>
                <w:rFonts w:ascii="Times New Roman" w:hAnsi="Times New Roman"/>
                <w:b/>
                <w:bCs/>
                <w:color w:val="auto"/>
              </w:rPr>
            </w:pPr>
          </w:p>
        </w:tc>
        <w:tc>
          <w:tcPr>
            <w:tcW w:w="925" w:type="dxa"/>
            <w:tcBorders>
              <w:top w:val="single" w:sz="4" w:space="0" w:color="auto"/>
            </w:tcBorders>
            <w:vAlign w:val="center"/>
          </w:tcPr>
          <w:p w:rsidR="00567404" w:rsidRPr="00372789" w:rsidRDefault="00567404" w:rsidP="00C41F5A">
            <w:pPr>
              <w:pStyle w:val="Tablecontents"/>
              <w:keepNext/>
              <w:jc w:val="center"/>
              <w:rPr>
                <w:rFonts w:ascii="Times New Roman" w:hAnsi="Times New Roman"/>
                <w:b/>
                <w:bCs/>
                <w:color w:val="auto"/>
              </w:rPr>
            </w:pPr>
          </w:p>
        </w:tc>
        <w:tc>
          <w:tcPr>
            <w:tcW w:w="760" w:type="dxa"/>
            <w:tcBorders>
              <w:top w:val="single" w:sz="4" w:space="0" w:color="auto"/>
            </w:tcBorders>
            <w:vAlign w:val="center"/>
          </w:tcPr>
          <w:p w:rsidR="00567404" w:rsidRPr="00372789" w:rsidRDefault="00567404" w:rsidP="00C41F5A">
            <w:pPr>
              <w:pStyle w:val="Tablecontents"/>
              <w:keepNext/>
              <w:jc w:val="center"/>
              <w:rPr>
                <w:rFonts w:ascii="Times New Roman" w:hAnsi="Times New Roman"/>
                <w:b/>
                <w:bCs/>
                <w:color w:val="auto"/>
              </w:rPr>
            </w:pPr>
          </w:p>
        </w:tc>
        <w:tc>
          <w:tcPr>
            <w:tcW w:w="1434" w:type="dxa"/>
            <w:tcBorders>
              <w:top w:val="single" w:sz="4" w:space="0" w:color="auto"/>
            </w:tcBorders>
            <w:vAlign w:val="center"/>
          </w:tcPr>
          <w:p w:rsidR="00567404" w:rsidRPr="00372789" w:rsidRDefault="00567404" w:rsidP="00C41F5A">
            <w:pPr>
              <w:pStyle w:val="Tablecontents"/>
              <w:keepNext/>
              <w:jc w:val="center"/>
              <w:rPr>
                <w:rFonts w:ascii="Times New Roman" w:hAnsi="Times New Roman"/>
                <w:b/>
                <w:bCs/>
                <w:color w:val="auto"/>
              </w:rPr>
            </w:pPr>
          </w:p>
        </w:tc>
        <w:tc>
          <w:tcPr>
            <w:tcW w:w="1457" w:type="dxa"/>
            <w:tcBorders>
              <w:top w:val="single" w:sz="4" w:space="0" w:color="auto"/>
            </w:tcBorders>
            <w:vAlign w:val="center"/>
          </w:tcPr>
          <w:p w:rsidR="00567404" w:rsidRPr="00372789" w:rsidRDefault="00567404" w:rsidP="00C41F5A">
            <w:pPr>
              <w:pStyle w:val="Tablecontents"/>
              <w:keepNext/>
              <w:jc w:val="center"/>
              <w:rPr>
                <w:rFonts w:ascii="Times New Roman" w:hAnsi="Times New Roman"/>
                <w:b/>
                <w:bCs/>
                <w:color w:val="auto"/>
              </w:rPr>
            </w:pPr>
          </w:p>
        </w:tc>
        <w:tc>
          <w:tcPr>
            <w:tcW w:w="134" w:type="dxa"/>
            <w:tcBorders>
              <w:top w:val="single" w:sz="4" w:space="0" w:color="auto"/>
              <w:left w:val="nil"/>
            </w:tcBorders>
            <w:vAlign w:val="center"/>
          </w:tcPr>
          <w:p w:rsidR="00567404" w:rsidRPr="00372789" w:rsidRDefault="00567404" w:rsidP="00C41F5A">
            <w:pPr>
              <w:pStyle w:val="Tablecontents"/>
              <w:keepNext/>
              <w:jc w:val="center"/>
              <w:rPr>
                <w:rFonts w:ascii="Times New Roman" w:hAnsi="Times New Roman"/>
                <w:b/>
                <w:bCs/>
                <w:color w:val="auto"/>
              </w:rPr>
            </w:pPr>
          </w:p>
        </w:tc>
      </w:tr>
      <w:tr w:rsidR="00372789" w:rsidRPr="00372789" w:rsidTr="00C41F5A">
        <w:tc>
          <w:tcPr>
            <w:tcW w:w="3621" w:type="dxa"/>
            <w:vMerge/>
            <w:vAlign w:val="center"/>
          </w:tcPr>
          <w:p w:rsidR="00567404" w:rsidRPr="00372789" w:rsidRDefault="00567404" w:rsidP="00C41F5A">
            <w:pPr>
              <w:rPr>
                <w:rFonts w:ascii="Times New Roman" w:hAnsi="Times New Roman" w:cs="Times New Roman"/>
                <w:sz w:val="24"/>
                <w:szCs w:val="24"/>
              </w:rPr>
            </w:pPr>
          </w:p>
        </w:tc>
        <w:tc>
          <w:tcPr>
            <w:tcW w:w="1233" w:type="dxa"/>
            <w:vAlign w:val="center"/>
          </w:tcPr>
          <w:p w:rsidR="00567404" w:rsidRPr="00372789" w:rsidRDefault="00567404" w:rsidP="00C41F5A">
            <w:pPr>
              <w:pStyle w:val="Tablecontents"/>
              <w:keepNext/>
              <w:jc w:val="center"/>
              <w:rPr>
                <w:rFonts w:ascii="Times New Roman" w:hAnsi="Times New Roman"/>
                <w:b/>
                <w:bCs/>
                <w:color w:val="auto"/>
              </w:rPr>
            </w:pPr>
            <w:r w:rsidRPr="00372789">
              <w:rPr>
                <w:rFonts w:ascii="Times New Roman" w:hAnsi="Times New Roman"/>
                <w:b/>
                <w:bCs/>
                <w:color w:val="auto"/>
              </w:rPr>
              <w:t>n</w:t>
            </w:r>
          </w:p>
        </w:tc>
        <w:tc>
          <w:tcPr>
            <w:tcW w:w="1015" w:type="dxa"/>
            <w:vAlign w:val="center"/>
          </w:tcPr>
          <w:p w:rsidR="00567404" w:rsidRPr="00372789" w:rsidRDefault="00567404" w:rsidP="00C41F5A">
            <w:pPr>
              <w:pStyle w:val="Tablecontents"/>
              <w:keepNext/>
              <w:jc w:val="center"/>
              <w:rPr>
                <w:rFonts w:ascii="Times New Roman" w:hAnsi="Times New Roman"/>
                <w:b/>
                <w:bCs/>
                <w:color w:val="auto"/>
              </w:rPr>
            </w:pPr>
            <w:r w:rsidRPr="00372789">
              <w:rPr>
                <w:rFonts w:ascii="Times New Roman" w:hAnsi="Times New Roman"/>
                <w:b/>
                <w:bCs/>
                <w:color w:val="auto"/>
              </w:rPr>
              <w:t>β</w:t>
            </w:r>
          </w:p>
        </w:tc>
        <w:tc>
          <w:tcPr>
            <w:tcW w:w="1559" w:type="dxa"/>
            <w:vAlign w:val="center"/>
          </w:tcPr>
          <w:p w:rsidR="00567404" w:rsidRPr="00372789" w:rsidRDefault="00567404" w:rsidP="00C41F5A">
            <w:pPr>
              <w:pStyle w:val="Tablecontents"/>
              <w:keepNext/>
              <w:jc w:val="center"/>
              <w:rPr>
                <w:rFonts w:ascii="Times New Roman" w:hAnsi="Times New Roman"/>
                <w:b/>
                <w:bCs/>
                <w:color w:val="auto"/>
              </w:rPr>
            </w:pPr>
            <w:r w:rsidRPr="00372789">
              <w:rPr>
                <w:rFonts w:ascii="Times New Roman" w:hAnsi="Times New Roman"/>
                <w:b/>
                <w:bCs/>
                <w:color w:val="auto"/>
              </w:rPr>
              <w:t>(95% CI)</w:t>
            </w:r>
          </w:p>
        </w:tc>
        <w:tc>
          <w:tcPr>
            <w:tcW w:w="1276" w:type="dxa"/>
            <w:vAlign w:val="center"/>
          </w:tcPr>
          <w:p w:rsidR="00567404" w:rsidRPr="00372789" w:rsidRDefault="00567404" w:rsidP="00C41F5A">
            <w:pPr>
              <w:pStyle w:val="Tablecontents"/>
              <w:keepNext/>
              <w:jc w:val="center"/>
              <w:rPr>
                <w:rFonts w:ascii="Times New Roman" w:hAnsi="Times New Roman"/>
                <w:b/>
                <w:bCs/>
                <w:color w:val="auto"/>
                <w:vertAlign w:val="superscript"/>
              </w:rPr>
            </w:pPr>
            <w:r w:rsidRPr="00372789">
              <w:rPr>
                <w:rFonts w:ascii="Times New Roman" w:hAnsi="Times New Roman"/>
                <w:b/>
                <w:bCs/>
                <w:color w:val="auto"/>
              </w:rPr>
              <w:t>P-value</w:t>
            </w:r>
            <w:r w:rsidRPr="00372789">
              <w:rPr>
                <w:rFonts w:ascii="Times New Roman" w:hAnsi="Times New Roman"/>
                <w:b/>
                <w:bCs/>
                <w:color w:val="auto"/>
                <w:vertAlign w:val="superscript"/>
              </w:rPr>
              <w:t>2</w:t>
            </w:r>
          </w:p>
        </w:tc>
        <w:tc>
          <w:tcPr>
            <w:tcW w:w="634" w:type="dxa"/>
            <w:vAlign w:val="center"/>
          </w:tcPr>
          <w:p w:rsidR="00567404" w:rsidRPr="00372789" w:rsidRDefault="00567404" w:rsidP="00C41F5A">
            <w:pPr>
              <w:pStyle w:val="Tablecontents"/>
              <w:keepNext/>
              <w:jc w:val="center"/>
              <w:rPr>
                <w:rFonts w:ascii="Times New Roman" w:hAnsi="Times New Roman"/>
                <w:b/>
                <w:bCs/>
                <w:color w:val="auto"/>
              </w:rPr>
            </w:pPr>
          </w:p>
        </w:tc>
        <w:tc>
          <w:tcPr>
            <w:tcW w:w="925" w:type="dxa"/>
            <w:vAlign w:val="center"/>
          </w:tcPr>
          <w:p w:rsidR="00567404" w:rsidRPr="00372789" w:rsidRDefault="00567404" w:rsidP="00C41F5A">
            <w:pPr>
              <w:pStyle w:val="Tablecontents"/>
              <w:keepNext/>
              <w:jc w:val="center"/>
              <w:rPr>
                <w:rFonts w:ascii="Times New Roman" w:hAnsi="Times New Roman"/>
                <w:b/>
                <w:bCs/>
                <w:color w:val="auto"/>
              </w:rPr>
            </w:pPr>
            <w:r w:rsidRPr="00372789">
              <w:rPr>
                <w:rFonts w:ascii="Times New Roman" w:hAnsi="Times New Roman"/>
                <w:b/>
                <w:bCs/>
                <w:color w:val="auto"/>
              </w:rPr>
              <w:t>n</w:t>
            </w:r>
          </w:p>
        </w:tc>
        <w:tc>
          <w:tcPr>
            <w:tcW w:w="760" w:type="dxa"/>
            <w:vAlign w:val="center"/>
          </w:tcPr>
          <w:p w:rsidR="00567404" w:rsidRPr="00372789" w:rsidRDefault="00567404" w:rsidP="00C41F5A">
            <w:pPr>
              <w:pStyle w:val="Tablecontents"/>
              <w:keepNext/>
              <w:jc w:val="center"/>
              <w:rPr>
                <w:rFonts w:ascii="Times New Roman" w:hAnsi="Times New Roman"/>
                <w:b/>
                <w:bCs/>
                <w:color w:val="auto"/>
              </w:rPr>
            </w:pPr>
            <w:r w:rsidRPr="00372789">
              <w:rPr>
                <w:rFonts w:ascii="Times New Roman" w:hAnsi="Times New Roman"/>
                <w:b/>
                <w:bCs/>
                <w:color w:val="auto"/>
              </w:rPr>
              <w:t>β</w:t>
            </w:r>
          </w:p>
        </w:tc>
        <w:tc>
          <w:tcPr>
            <w:tcW w:w="1434" w:type="dxa"/>
            <w:vAlign w:val="center"/>
          </w:tcPr>
          <w:p w:rsidR="00567404" w:rsidRPr="00372789" w:rsidRDefault="00567404" w:rsidP="00C41F5A">
            <w:pPr>
              <w:pStyle w:val="Tablecontents"/>
              <w:keepNext/>
              <w:jc w:val="center"/>
              <w:rPr>
                <w:rFonts w:ascii="Times New Roman" w:hAnsi="Times New Roman"/>
                <w:b/>
                <w:bCs/>
                <w:color w:val="auto"/>
              </w:rPr>
            </w:pPr>
            <w:r w:rsidRPr="00372789">
              <w:rPr>
                <w:rFonts w:ascii="Times New Roman" w:hAnsi="Times New Roman"/>
                <w:b/>
                <w:bCs/>
                <w:color w:val="auto"/>
              </w:rPr>
              <w:t>(95% CI)</w:t>
            </w:r>
          </w:p>
        </w:tc>
        <w:tc>
          <w:tcPr>
            <w:tcW w:w="1457" w:type="dxa"/>
            <w:vAlign w:val="center"/>
          </w:tcPr>
          <w:p w:rsidR="00567404" w:rsidRPr="00372789" w:rsidRDefault="00567404" w:rsidP="00C41F5A">
            <w:pPr>
              <w:pStyle w:val="Tablecontents"/>
              <w:keepNext/>
              <w:jc w:val="center"/>
              <w:rPr>
                <w:rFonts w:ascii="Times New Roman" w:hAnsi="Times New Roman"/>
                <w:b/>
                <w:bCs/>
                <w:color w:val="auto"/>
                <w:vertAlign w:val="superscript"/>
              </w:rPr>
            </w:pPr>
            <w:r w:rsidRPr="00372789">
              <w:rPr>
                <w:rFonts w:ascii="Times New Roman" w:hAnsi="Times New Roman"/>
                <w:b/>
                <w:bCs/>
                <w:color w:val="auto"/>
              </w:rPr>
              <w:t>P-value</w:t>
            </w:r>
            <w:r w:rsidRPr="00372789">
              <w:rPr>
                <w:rFonts w:ascii="Times New Roman" w:hAnsi="Times New Roman"/>
                <w:b/>
                <w:bCs/>
                <w:color w:val="auto"/>
                <w:vertAlign w:val="superscript"/>
              </w:rPr>
              <w:t>2</w:t>
            </w:r>
          </w:p>
        </w:tc>
        <w:tc>
          <w:tcPr>
            <w:tcW w:w="134" w:type="dxa"/>
            <w:tcBorders>
              <w:left w:val="nil"/>
            </w:tcBorders>
            <w:vAlign w:val="center"/>
          </w:tcPr>
          <w:p w:rsidR="00567404" w:rsidRPr="00372789" w:rsidRDefault="00567404" w:rsidP="00C41F5A">
            <w:pPr>
              <w:pStyle w:val="Tablecontents"/>
              <w:keepNext/>
              <w:jc w:val="center"/>
              <w:rPr>
                <w:rFonts w:ascii="Times New Roman" w:hAnsi="Times New Roman"/>
                <w:b/>
                <w:bCs/>
                <w:color w:val="auto"/>
              </w:rPr>
            </w:pPr>
          </w:p>
        </w:tc>
      </w:tr>
      <w:tr w:rsidR="00372789" w:rsidRPr="00372789" w:rsidTr="00C41F5A">
        <w:tc>
          <w:tcPr>
            <w:tcW w:w="3621" w:type="dxa"/>
            <w:vAlign w:val="center"/>
          </w:tcPr>
          <w:p w:rsidR="00567404" w:rsidRPr="00372789" w:rsidRDefault="00567404" w:rsidP="00C41F5A">
            <w:pPr>
              <w:rPr>
                <w:rFonts w:ascii="Times New Roman" w:hAnsi="Times New Roman" w:cs="Times New Roman"/>
                <w:sz w:val="24"/>
                <w:szCs w:val="24"/>
              </w:rPr>
            </w:pPr>
          </w:p>
        </w:tc>
        <w:tc>
          <w:tcPr>
            <w:tcW w:w="1233" w:type="dxa"/>
            <w:vAlign w:val="center"/>
          </w:tcPr>
          <w:p w:rsidR="00567404" w:rsidRPr="00372789" w:rsidRDefault="00567404" w:rsidP="00C41F5A">
            <w:pPr>
              <w:pStyle w:val="Tablecontents"/>
              <w:keepNext/>
              <w:jc w:val="center"/>
              <w:rPr>
                <w:rFonts w:ascii="Times New Roman" w:hAnsi="Times New Roman"/>
                <w:b/>
                <w:bCs/>
                <w:color w:val="auto"/>
              </w:rPr>
            </w:pPr>
          </w:p>
        </w:tc>
        <w:tc>
          <w:tcPr>
            <w:tcW w:w="1015" w:type="dxa"/>
            <w:vAlign w:val="center"/>
          </w:tcPr>
          <w:p w:rsidR="00567404" w:rsidRPr="00372789" w:rsidRDefault="00567404" w:rsidP="00C41F5A">
            <w:pPr>
              <w:pStyle w:val="Tablecontents"/>
              <w:keepNext/>
              <w:jc w:val="center"/>
              <w:rPr>
                <w:rFonts w:ascii="Times New Roman" w:hAnsi="Times New Roman"/>
                <w:b/>
                <w:bCs/>
                <w:color w:val="auto"/>
              </w:rPr>
            </w:pPr>
          </w:p>
        </w:tc>
        <w:tc>
          <w:tcPr>
            <w:tcW w:w="1559" w:type="dxa"/>
            <w:vAlign w:val="center"/>
          </w:tcPr>
          <w:p w:rsidR="00567404" w:rsidRPr="00372789" w:rsidRDefault="00567404" w:rsidP="00C41F5A">
            <w:pPr>
              <w:pStyle w:val="Tablecontents"/>
              <w:keepNext/>
              <w:jc w:val="center"/>
              <w:rPr>
                <w:rFonts w:ascii="Times New Roman" w:hAnsi="Times New Roman"/>
                <w:b/>
                <w:bCs/>
                <w:color w:val="auto"/>
              </w:rPr>
            </w:pPr>
          </w:p>
        </w:tc>
        <w:tc>
          <w:tcPr>
            <w:tcW w:w="1276" w:type="dxa"/>
            <w:vAlign w:val="center"/>
          </w:tcPr>
          <w:p w:rsidR="00567404" w:rsidRPr="00372789" w:rsidRDefault="00567404" w:rsidP="00C41F5A">
            <w:pPr>
              <w:pStyle w:val="Tablecontents"/>
              <w:keepNext/>
              <w:jc w:val="center"/>
              <w:rPr>
                <w:rFonts w:ascii="Times New Roman" w:hAnsi="Times New Roman"/>
                <w:b/>
                <w:bCs/>
                <w:color w:val="auto"/>
              </w:rPr>
            </w:pPr>
          </w:p>
        </w:tc>
        <w:tc>
          <w:tcPr>
            <w:tcW w:w="634" w:type="dxa"/>
            <w:vAlign w:val="center"/>
          </w:tcPr>
          <w:p w:rsidR="00567404" w:rsidRPr="00372789" w:rsidRDefault="00567404" w:rsidP="00C41F5A">
            <w:pPr>
              <w:pStyle w:val="Tablecontents"/>
              <w:keepNext/>
              <w:jc w:val="center"/>
              <w:rPr>
                <w:rFonts w:ascii="Times New Roman" w:hAnsi="Times New Roman"/>
                <w:b/>
                <w:bCs/>
                <w:color w:val="auto"/>
              </w:rPr>
            </w:pPr>
          </w:p>
        </w:tc>
        <w:tc>
          <w:tcPr>
            <w:tcW w:w="925" w:type="dxa"/>
            <w:vAlign w:val="center"/>
          </w:tcPr>
          <w:p w:rsidR="00567404" w:rsidRPr="00372789" w:rsidRDefault="00567404" w:rsidP="00C41F5A">
            <w:pPr>
              <w:pStyle w:val="Tablecontents"/>
              <w:keepNext/>
              <w:jc w:val="center"/>
              <w:rPr>
                <w:rFonts w:ascii="Times New Roman" w:hAnsi="Times New Roman"/>
                <w:b/>
                <w:bCs/>
                <w:color w:val="auto"/>
              </w:rPr>
            </w:pPr>
          </w:p>
        </w:tc>
        <w:tc>
          <w:tcPr>
            <w:tcW w:w="760" w:type="dxa"/>
            <w:vAlign w:val="center"/>
          </w:tcPr>
          <w:p w:rsidR="00567404" w:rsidRPr="00372789" w:rsidRDefault="00567404" w:rsidP="00C41F5A">
            <w:pPr>
              <w:pStyle w:val="Tablecontents"/>
              <w:keepNext/>
              <w:jc w:val="center"/>
              <w:rPr>
                <w:rFonts w:ascii="Times New Roman" w:hAnsi="Times New Roman"/>
                <w:b/>
                <w:bCs/>
                <w:color w:val="auto"/>
              </w:rPr>
            </w:pPr>
          </w:p>
        </w:tc>
        <w:tc>
          <w:tcPr>
            <w:tcW w:w="1434" w:type="dxa"/>
            <w:vAlign w:val="center"/>
          </w:tcPr>
          <w:p w:rsidR="00567404" w:rsidRPr="00372789" w:rsidRDefault="00567404" w:rsidP="00C41F5A">
            <w:pPr>
              <w:pStyle w:val="Tablecontents"/>
              <w:keepNext/>
              <w:jc w:val="center"/>
              <w:rPr>
                <w:rFonts w:ascii="Times New Roman" w:hAnsi="Times New Roman"/>
                <w:b/>
                <w:bCs/>
                <w:color w:val="auto"/>
              </w:rPr>
            </w:pPr>
          </w:p>
        </w:tc>
        <w:tc>
          <w:tcPr>
            <w:tcW w:w="1457" w:type="dxa"/>
            <w:vAlign w:val="center"/>
          </w:tcPr>
          <w:p w:rsidR="00567404" w:rsidRPr="00372789" w:rsidRDefault="00567404" w:rsidP="00C41F5A">
            <w:pPr>
              <w:pStyle w:val="Tablecontents"/>
              <w:keepNext/>
              <w:jc w:val="center"/>
              <w:rPr>
                <w:rFonts w:ascii="Times New Roman" w:hAnsi="Times New Roman"/>
                <w:b/>
                <w:bCs/>
                <w:color w:val="auto"/>
              </w:rPr>
            </w:pPr>
          </w:p>
        </w:tc>
        <w:tc>
          <w:tcPr>
            <w:tcW w:w="134" w:type="dxa"/>
            <w:tcBorders>
              <w:left w:val="nil"/>
            </w:tcBorders>
            <w:vAlign w:val="center"/>
          </w:tcPr>
          <w:p w:rsidR="00567404" w:rsidRPr="00372789" w:rsidRDefault="00567404" w:rsidP="00C41F5A">
            <w:pPr>
              <w:pStyle w:val="Tablecontents"/>
              <w:keepNext/>
              <w:jc w:val="center"/>
              <w:rPr>
                <w:rFonts w:ascii="Times New Roman" w:hAnsi="Times New Roman"/>
                <w:b/>
                <w:bCs/>
                <w:color w:val="auto"/>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0</w:t>
            </w:r>
          </w:p>
        </w:tc>
        <w:tc>
          <w:tcPr>
            <w:tcW w:w="1233" w:type="dxa"/>
            <w:vAlign w:val="center"/>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92</w:t>
            </w:r>
          </w:p>
        </w:tc>
        <w:tc>
          <w:tcPr>
            <w:tcW w:w="1015" w:type="dxa"/>
            <w:vAlign w:val="center"/>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0</w:t>
            </w:r>
          </w:p>
        </w:tc>
        <w:tc>
          <w:tcPr>
            <w:tcW w:w="1559" w:type="dxa"/>
            <w:vAlign w:val="center"/>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w:t>
            </w:r>
          </w:p>
        </w:tc>
        <w:tc>
          <w:tcPr>
            <w:tcW w:w="1276" w:type="dxa"/>
            <w:vAlign w:val="center"/>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w:t>
            </w:r>
          </w:p>
        </w:tc>
        <w:tc>
          <w:tcPr>
            <w:tcW w:w="634" w:type="dxa"/>
            <w:vAlign w:val="center"/>
          </w:tcPr>
          <w:p w:rsidR="00567404" w:rsidRPr="00372789" w:rsidRDefault="00567404" w:rsidP="00C41F5A">
            <w:pPr>
              <w:spacing w:line="360" w:lineRule="auto"/>
              <w:jc w:val="center"/>
              <w:rPr>
                <w:rFonts w:ascii="Times New Roman" w:hAnsi="Times New Roman" w:cs="Times New Roman"/>
                <w:sz w:val="24"/>
                <w:szCs w:val="24"/>
              </w:rPr>
            </w:pPr>
          </w:p>
        </w:tc>
        <w:tc>
          <w:tcPr>
            <w:tcW w:w="925" w:type="dxa"/>
            <w:vAlign w:val="center"/>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99</w:t>
            </w:r>
          </w:p>
        </w:tc>
        <w:tc>
          <w:tcPr>
            <w:tcW w:w="760" w:type="dxa"/>
            <w:vAlign w:val="center"/>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0</w:t>
            </w:r>
          </w:p>
        </w:tc>
        <w:tc>
          <w:tcPr>
            <w:tcW w:w="1434" w:type="dxa"/>
            <w:vAlign w:val="center"/>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w:t>
            </w:r>
          </w:p>
        </w:tc>
        <w:tc>
          <w:tcPr>
            <w:tcW w:w="1457" w:type="dxa"/>
            <w:vAlign w:val="center"/>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w:t>
            </w:r>
          </w:p>
        </w:tc>
        <w:tc>
          <w:tcPr>
            <w:tcW w:w="134" w:type="dxa"/>
            <w:vAlign w:val="center"/>
          </w:tcPr>
          <w:p w:rsidR="00567404" w:rsidRPr="00372789" w:rsidRDefault="00567404" w:rsidP="00C41F5A">
            <w:pPr>
              <w:spacing w:line="360" w:lineRule="auto"/>
              <w:jc w:val="center"/>
              <w:rPr>
                <w:rFonts w:ascii="Times New Roman" w:hAnsi="Times New Roman" w:cs="Times New Roman"/>
                <w:sz w:val="24"/>
                <w:szCs w:val="24"/>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1</w:t>
            </w:r>
          </w:p>
        </w:tc>
        <w:tc>
          <w:tcPr>
            <w:tcW w:w="1233"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169</w:t>
            </w:r>
          </w:p>
        </w:tc>
        <w:tc>
          <w:tcPr>
            <w:tcW w:w="1015"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-0.08</w:t>
            </w:r>
          </w:p>
        </w:tc>
        <w:tc>
          <w:tcPr>
            <w:tcW w:w="1559"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(-0.30,0.13)</w:t>
            </w:r>
          </w:p>
        </w:tc>
        <w:tc>
          <w:tcPr>
            <w:tcW w:w="1276"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0.45</w:t>
            </w:r>
          </w:p>
        </w:tc>
        <w:tc>
          <w:tcPr>
            <w:tcW w:w="634" w:type="dxa"/>
          </w:tcPr>
          <w:p w:rsidR="00567404" w:rsidRPr="00372789" w:rsidRDefault="00567404" w:rsidP="00C41F5A">
            <w:pPr>
              <w:spacing w:line="360" w:lineRule="auto"/>
              <w:jc w:val="center"/>
              <w:rPr>
                <w:rFonts w:ascii="Times New Roman" w:hAnsi="Times New Roman" w:cs="Times New Roman"/>
                <w:sz w:val="24"/>
                <w:szCs w:val="24"/>
              </w:rPr>
            </w:pPr>
          </w:p>
        </w:tc>
        <w:tc>
          <w:tcPr>
            <w:tcW w:w="925"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217</w:t>
            </w:r>
          </w:p>
        </w:tc>
        <w:tc>
          <w:tcPr>
            <w:tcW w:w="760"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0.06</w:t>
            </w:r>
          </w:p>
        </w:tc>
        <w:tc>
          <w:tcPr>
            <w:tcW w:w="1434"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(-0.13,0.24)</w:t>
            </w:r>
          </w:p>
        </w:tc>
        <w:tc>
          <w:tcPr>
            <w:tcW w:w="1457"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0.54</w:t>
            </w:r>
          </w:p>
        </w:tc>
        <w:tc>
          <w:tcPr>
            <w:tcW w:w="134" w:type="dxa"/>
          </w:tcPr>
          <w:p w:rsidR="00567404" w:rsidRPr="00372789" w:rsidRDefault="00567404" w:rsidP="00C41F5A">
            <w:pPr>
              <w:jc w:val="center"/>
              <w:rPr>
                <w:rFonts w:ascii="Times New Roman" w:hAnsi="Times New Roman" w:cs="Times New Roman"/>
                <w:sz w:val="24"/>
                <w:szCs w:val="24"/>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2</w:t>
            </w:r>
          </w:p>
        </w:tc>
        <w:tc>
          <w:tcPr>
            <w:tcW w:w="1233"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141</w:t>
            </w:r>
          </w:p>
        </w:tc>
        <w:tc>
          <w:tcPr>
            <w:tcW w:w="1015"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0.14</w:t>
            </w:r>
          </w:p>
        </w:tc>
        <w:tc>
          <w:tcPr>
            <w:tcW w:w="1559"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(-0.08,0.37)</w:t>
            </w:r>
          </w:p>
        </w:tc>
        <w:tc>
          <w:tcPr>
            <w:tcW w:w="1276"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0.21</w:t>
            </w:r>
          </w:p>
        </w:tc>
        <w:tc>
          <w:tcPr>
            <w:tcW w:w="634" w:type="dxa"/>
          </w:tcPr>
          <w:p w:rsidR="00567404" w:rsidRPr="00372789" w:rsidRDefault="00567404" w:rsidP="00C41F5A">
            <w:pPr>
              <w:spacing w:line="360" w:lineRule="auto"/>
              <w:jc w:val="center"/>
              <w:rPr>
                <w:rFonts w:ascii="Times New Roman" w:hAnsi="Times New Roman" w:cs="Times New Roman"/>
                <w:sz w:val="24"/>
                <w:szCs w:val="24"/>
              </w:rPr>
            </w:pPr>
          </w:p>
        </w:tc>
        <w:tc>
          <w:tcPr>
            <w:tcW w:w="925"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176</w:t>
            </w:r>
          </w:p>
        </w:tc>
        <w:tc>
          <w:tcPr>
            <w:tcW w:w="760"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0.25</w:t>
            </w:r>
          </w:p>
        </w:tc>
        <w:tc>
          <w:tcPr>
            <w:tcW w:w="1434"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(0.06,0.44)</w:t>
            </w:r>
          </w:p>
        </w:tc>
        <w:tc>
          <w:tcPr>
            <w:tcW w:w="1457"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0.01</w:t>
            </w:r>
          </w:p>
        </w:tc>
        <w:tc>
          <w:tcPr>
            <w:tcW w:w="134" w:type="dxa"/>
          </w:tcPr>
          <w:p w:rsidR="00567404" w:rsidRPr="00372789" w:rsidRDefault="00567404" w:rsidP="00C41F5A">
            <w:pPr>
              <w:jc w:val="center"/>
              <w:rPr>
                <w:rFonts w:ascii="Times New Roman" w:hAnsi="Times New Roman" w:cs="Times New Roman"/>
                <w:sz w:val="24"/>
                <w:szCs w:val="24"/>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3</w:t>
            </w:r>
          </w:p>
        </w:tc>
        <w:tc>
          <w:tcPr>
            <w:tcW w:w="1233"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75</w:t>
            </w:r>
          </w:p>
        </w:tc>
        <w:tc>
          <w:tcPr>
            <w:tcW w:w="1015"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0.41</w:t>
            </w:r>
          </w:p>
        </w:tc>
        <w:tc>
          <w:tcPr>
            <w:tcW w:w="1559"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(0.14,0.69)</w:t>
            </w:r>
          </w:p>
        </w:tc>
        <w:tc>
          <w:tcPr>
            <w:tcW w:w="1276"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0.003</w:t>
            </w:r>
          </w:p>
        </w:tc>
        <w:tc>
          <w:tcPr>
            <w:tcW w:w="634" w:type="dxa"/>
          </w:tcPr>
          <w:p w:rsidR="00567404" w:rsidRPr="00372789" w:rsidRDefault="00567404" w:rsidP="00C41F5A">
            <w:pPr>
              <w:spacing w:line="360" w:lineRule="auto"/>
              <w:jc w:val="center"/>
              <w:rPr>
                <w:rFonts w:ascii="Times New Roman" w:hAnsi="Times New Roman" w:cs="Times New Roman"/>
                <w:sz w:val="24"/>
                <w:szCs w:val="24"/>
              </w:rPr>
            </w:pPr>
          </w:p>
        </w:tc>
        <w:tc>
          <w:tcPr>
            <w:tcW w:w="925"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99</w:t>
            </w:r>
          </w:p>
        </w:tc>
        <w:tc>
          <w:tcPr>
            <w:tcW w:w="760"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0.48</w:t>
            </w:r>
          </w:p>
        </w:tc>
        <w:tc>
          <w:tcPr>
            <w:tcW w:w="1434"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(0.26,0.70)</w:t>
            </w:r>
          </w:p>
        </w:tc>
        <w:tc>
          <w:tcPr>
            <w:tcW w:w="1457"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134" w:type="dxa"/>
          </w:tcPr>
          <w:p w:rsidR="00567404" w:rsidRPr="00372789" w:rsidRDefault="00567404" w:rsidP="00C41F5A">
            <w:pPr>
              <w:jc w:val="center"/>
              <w:rPr>
                <w:rFonts w:ascii="Times New Roman" w:hAnsi="Times New Roman" w:cs="Times New Roman"/>
                <w:sz w:val="24"/>
                <w:szCs w:val="24"/>
              </w:rPr>
            </w:pPr>
          </w:p>
        </w:tc>
      </w:tr>
      <w:tr w:rsidR="00372789" w:rsidRPr="00372789" w:rsidTr="00C41F5A">
        <w:tc>
          <w:tcPr>
            <w:tcW w:w="3621" w:type="dxa"/>
            <w:tcMar>
              <w:left w:w="28" w:type="dxa"/>
              <w:right w:w="28" w:type="dxa"/>
            </w:tcMar>
          </w:tcPr>
          <w:p w:rsidR="00567404" w:rsidRPr="00372789" w:rsidRDefault="00567404" w:rsidP="00C41F5A">
            <w:pPr>
              <w:pStyle w:val="Tablecontents"/>
              <w:keepNext/>
              <w:spacing w:line="360" w:lineRule="auto"/>
              <w:jc w:val="center"/>
              <w:rPr>
                <w:rFonts w:ascii="Times New Roman" w:hAnsi="Times New Roman"/>
                <w:color w:val="auto"/>
              </w:rPr>
            </w:pPr>
            <w:r w:rsidRPr="00372789">
              <w:rPr>
                <w:rFonts w:ascii="Times New Roman" w:hAnsi="Times New Roman"/>
                <w:color w:val="auto"/>
              </w:rPr>
              <w:t>4 or 5</w:t>
            </w:r>
          </w:p>
        </w:tc>
        <w:tc>
          <w:tcPr>
            <w:tcW w:w="1233" w:type="dxa"/>
          </w:tcPr>
          <w:p w:rsidR="00567404" w:rsidRPr="00372789" w:rsidRDefault="00567404" w:rsidP="00C41F5A">
            <w:pPr>
              <w:spacing w:line="360" w:lineRule="auto"/>
              <w:jc w:val="center"/>
              <w:rPr>
                <w:rFonts w:ascii="Times New Roman" w:hAnsi="Times New Roman" w:cs="Times New Roman"/>
                <w:sz w:val="24"/>
                <w:szCs w:val="24"/>
              </w:rPr>
            </w:pPr>
            <w:r w:rsidRPr="00372789">
              <w:rPr>
                <w:rFonts w:ascii="Times New Roman" w:hAnsi="Times New Roman" w:cs="Times New Roman"/>
                <w:sz w:val="24"/>
                <w:szCs w:val="24"/>
              </w:rPr>
              <w:t>28</w:t>
            </w:r>
          </w:p>
        </w:tc>
        <w:tc>
          <w:tcPr>
            <w:tcW w:w="1015"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0.71</w:t>
            </w:r>
          </w:p>
        </w:tc>
        <w:tc>
          <w:tcPr>
            <w:tcW w:w="1559"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(0.34,1.08)</w:t>
            </w:r>
          </w:p>
        </w:tc>
        <w:tc>
          <w:tcPr>
            <w:tcW w:w="1276"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634" w:type="dxa"/>
          </w:tcPr>
          <w:p w:rsidR="00567404" w:rsidRPr="00372789" w:rsidRDefault="00567404" w:rsidP="00C41F5A">
            <w:pPr>
              <w:spacing w:line="360" w:lineRule="auto"/>
              <w:jc w:val="center"/>
              <w:rPr>
                <w:rFonts w:ascii="Times New Roman" w:hAnsi="Times New Roman" w:cs="Times New Roman"/>
                <w:sz w:val="24"/>
                <w:szCs w:val="24"/>
              </w:rPr>
            </w:pPr>
          </w:p>
        </w:tc>
        <w:tc>
          <w:tcPr>
            <w:tcW w:w="925"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31</w:t>
            </w:r>
          </w:p>
        </w:tc>
        <w:tc>
          <w:tcPr>
            <w:tcW w:w="760"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1.14</w:t>
            </w:r>
          </w:p>
        </w:tc>
        <w:tc>
          <w:tcPr>
            <w:tcW w:w="1434"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(0.82,1.46)</w:t>
            </w:r>
          </w:p>
        </w:tc>
        <w:tc>
          <w:tcPr>
            <w:tcW w:w="1457" w:type="dxa"/>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134" w:type="dxa"/>
          </w:tcPr>
          <w:p w:rsidR="00567404" w:rsidRPr="00372789" w:rsidRDefault="00567404" w:rsidP="00C41F5A">
            <w:pPr>
              <w:jc w:val="center"/>
              <w:rPr>
                <w:rFonts w:ascii="Times New Roman" w:hAnsi="Times New Roman" w:cs="Times New Roman"/>
                <w:sz w:val="24"/>
                <w:szCs w:val="24"/>
              </w:rPr>
            </w:pPr>
          </w:p>
        </w:tc>
      </w:tr>
      <w:tr w:rsidR="00372789" w:rsidRPr="00372789" w:rsidTr="00C41F5A">
        <w:tc>
          <w:tcPr>
            <w:tcW w:w="3621" w:type="dxa"/>
            <w:tcMar>
              <w:left w:w="28" w:type="dxa"/>
              <w:right w:w="28" w:type="dxa"/>
            </w:tcMar>
            <w:vAlign w:val="center"/>
          </w:tcPr>
          <w:p w:rsidR="00567404" w:rsidRPr="00372789" w:rsidRDefault="00567404" w:rsidP="00C41F5A">
            <w:pPr>
              <w:pStyle w:val="Tablecontents"/>
              <w:keepNext/>
              <w:spacing w:line="360" w:lineRule="auto"/>
              <w:jc w:val="center"/>
              <w:rPr>
                <w:rFonts w:ascii="Times New Roman" w:hAnsi="Times New Roman"/>
                <w:color w:val="auto"/>
              </w:rPr>
            </w:pPr>
          </w:p>
        </w:tc>
        <w:tc>
          <w:tcPr>
            <w:tcW w:w="1233" w:type="dxa"/>
          </w:tcPr>
          <w:p w:rsidR="00567404" w:rsidRPr="00372789" w:rsidRDefault="00567404" w:rsidP="00C41F5A">
            <w:pPr>
              <w:jc w:val="center"/>
              <w:rPr>
                <w:rFonts w:ascii="Times New Roman" w:hAnsi="Times New Roman" w:cs="Times New Roman"/>
                <w:sz w:val="24"/>
                <w:szCs w:val="24"/>
              </w:rPr>
            </w:pPr>
          </w:p>
        </w:tc>
        <w:tc>
          <w:tcPr>
            <w:tcW w:w="1015" w:type="dxa"/>
            <w:shd w:val="clear" w:color="auto" w:fill="auto"/>
            <w:vAlign w:val="center"/>
          </w:tcPr>
          <w:p w:rsidR="00567404" w:rsidRPr="00372789" w:rsidRDefault="00567404" w:rsidP="00C41F5A">
            <w:pPr>
              <w:jc w:val="center"/>
              <w:rPr>
                <w:rFonts w:ascii="Times New Roman" w:hAnsi="Times New Roman" w:cs="Times New Roman"/>
                <w:sz w:val="24"/>
                <w:szCs w:val="24"/>
              </w:rPr>
            </w:pPr>
          </w:p>
        </w:tc>
        <w:tc>
          <w:tcPr>
            <w:tcW w:w="1559" w:type="dxa"/>
            <w:shd w:val="clear" w:color="auto" w:fill="auto"/>
            <w:vAlign w:val="center"/>
          </w:tcPr>
          <w:p w:rsidR="00567404" w:rsidRPr="00372789" w:rsidRDefault="00567404" w:rsidP="00C41F5A">
            <w:pPr>
              <w:jc w:val="center"/>
              <w:rPr>
                <w:rFonts w:ascii="Times New Roman" w:hAnsi="Times New Roman" w:cs="Times New Roman"/>
                <w:sz w:val="24"/>
                <w:szCs w:val="24"/>
              </w:rPr>
            </w:pPr>
          </w:p>
        </w:tc>
        <w:tc>
          <w:tcPr>
            <w:tcW w:w="1276" w:type="dxa"/>
            <w:shd w:val="clear" w:color="auto" w:fill="auto"/>
            <w:vAlign w:val="center"/>
          </w:tcPr>
          <w:p w:rsidR="00567404" w:rsidRPr="00372789" w:rsidRDefault="00567404" w:rsidP="00C41F5A">
            <w:pPr>
              <w:jc w:val="center"/>
              <w:rPr>
                <w:rFonts w:ascii="Times New Roman" w:hAnsi="Times New Roman" w:cs="Times New Roman"/>
                <w:sz w:val="24"/>
                <w:szCs w:val="24"/>
              </w:rPr>
            </w:pPr>
          </w:p>
        </w:tc>
        <w:tc>
          <w:tcPr>
            <w:tcW w:w="634" w:type="dxa"/>
            <w:shd w:val="clear" w:color="auto" w:fill="auto"/>
            <w:vAlign w:val="center"/>
          </w:tcPr>
          <w:p w:rsidR="00567404" w:rsidRPr="00372789" w:rsidRDefault="00567404" w:rsidP="00C41F5A">
            <w:pPr>
              <w:spacing w:line="360" w:lineRule="auto"/>
              <w:jc w:val="center"/>
              <w:rPr>
                <w:rFonts w:ascii="Times New Roman" w:hAnsi="Times New Roman" w:cs="Times New Roman"/>
                <w:sz w:val="24"/>
                <w:szCs w:val="24"/>
              </w:rPr>
            </w:pPr>
          </w:p>
        </w:tc>
        <w:tc>
          <w:tcPr>
            <w:tcW w:w="925" w:type="dxa"/>
            <w:shd w:val="clear" w:color="auto" w:fill="auto"/>
            <w:vAlign w:val="center"/>
          </w:tcPr>
          <w:p w:rsidR="00567404" w:rsidRPr="00372789" w:rsidRDefault="00567404" w:rsidP="00C41F5A">
            <w:pPr>
              <w:spacing w:line="360" w:lineRule="auto"/>
              <w:jc w:val="center"/>
              <w:rPr>
                <w:rFonts w:ascii="Times New Roman" w:hAnsi="Times New Roman" w:cs="Times New Roman"/>
                <w:sz w:val="24"/>
                <w:szCs w:val="24"/>
              </w:rPr>
            </w:pPr>
          </w:p>
        </w:tc>
        <w:tc>
          <w:tcPr>
            <w:tcW w:w="760" w:type="dxa"/>
            <w:shd w:val="clear" w:color="auto" w:fill="auto"/>
            <w:vAlign w:val="center"/>
          </w:tcPr>
          <w:p w:rsidR="00567404" w:rsidRPr="00372789" w:rsidRDefault="00567404" w:rsidP="00C41F5A">
            <w:pPr>
              <w:jc w:val="center"/>
              <w:rPr>
                <w:rFonts w:ascii="Times New Roman" w:hAnsi="Times New Roman" w:cs="Times New Roman"/>
                <w:sz w:val="24"/>
                <w:szCs w:val="24"/>
              </w:rPr>
            </w:pPr>
          </w:p>
        </w:tc>
        <w:tc>
          <w:tcPr>
            <w:tcW w:w="1434" w:type="dxa"/>
            <w:shd w:val="clear" w:color="auto" w:fill="auto"/>
            <w:vAlign w:val="center"/>
          </w:tcPr>
          <w:p w:rsidR="00567404" w:rsidRPr="00372789" w:rsidRDefault="00567404" w:rsidP="00C41F5A">
            <w:pPr>
              <w:jc w:val="center"/>
              <w:rPr>
                <w:rFonts w:ascii="Times New Roman" w:hAnsi="Times New Roman" w:cs="Times New Roman"/>
                <w:sz w:val="24"/>
                <w:szCs w:val="24"/>
              </w:rPr>
            </w:pPr>
          </w:p>
        </w:tc>
        <w:tc>
          <w:tcPr>
            <w:tcW w:w="1457" w:type="dxa"/>
            <w:shd w:val="clear" w:color="auto" w:fill="auto"/>
            <w:vAlign w:val="center"/>
          </w:tcPr>
          <w:p w:rsidR="00567404" w:rsidRPr="00372789" w:rsidRDefault="00567404" w:rsidP="00C41F5A">
            <w:pPr>
              <w:jc w:val="center"/>
              <w:rPr>
                <w:rFonts w:ascii="Times New Roman" w:hAnsi="Times New Roman" w:cs="Times New Roman"/>
                <w:sz w:val="24"/>
                <w:szCs w:val="24"/>
              </w:rPr>
            </w:pPr>
          </w:p>
        </w:tc>
        <w:tc>
          <w:tcPr>
            <w:tcW w:w="134" w:type="dxa"/>
            <w:shd w:val="clear" w:color="auto" w:fill="auto"/>
            <w:vAlign w:val="center"/>
          </w:tcPr>
          <w:p w:rsidR="00567404" w:rsidRPr="00372789" w:rsidRDefault="00567404" w:rsidP="00C41F5A">
            <w:pPr>
              <w:jc w:val="center"/>
              <w:rPr>
                <w:rFonts w:ascii="Times New Roman" w:hAnsi="Times New Roman" w:cs="Times New Roman"/>
                <w:sz w:val="24"/>
                <w:szCs w:val="24"/>
              </w:rPr>
            </w:pPr>
          </w:p>
        </w:tc>
      </w:tr>
      <w:tr w:rsidR="00372789" w:rsidRPr="00372789" w:rsidTr="00C41F5A">
        <w:tc>
          <w:tcPr>
            <w:tcW w:w="3621" w:type="dxa"/>
            <w:tcBorders>
              <w:bottom w:val="single" w:sz="4" w:space="0" w:color="auto"/>
            </w:tcBorders>
            <w:tcMar>
              <w:left w:w="28" w:type="dxa"/>
              <w:right w:w="28" w:type="dxa"/>
            </w:tcMar>
            <w:vAlign w:val="center"/>
          </w:tcPr>
          <w:p w:rsidR="00567404" w:rsidRPr="00372789" w:rsidRDefault="00567404" w:rsidP="00C41F5A">
            <w:pPr>
              <w:pStyle w:val="Tablecontents"/>
              <w:keepNext/>
              <w:spacing w:line="360" w:lineRule="auto"/>
              <w:jc w:val="center"/>
              <w:rPr>
                <w:rFonts w:ascii="Times New Roman" w:hAnsi="Times New Roman"/>
                <w:color w:val="auto"/>
                <w:vertAlign w:val="superscript"/>
              </w:rPr>
            </w:pPr>
            <w:r w:rsidRPr="00372789">
              <w:rPr>
                <w:rFonts w:ascii="Times New Roman" w:hAnsi="Times New Roman"/>
                <w:bCs/>
                <w:color w:val="auto"/>
              </w:rPr>
              <w:t>β</w:t>
            </w:r>
            <w:r w:rsidRPr="00372789">
              <w:rPr>
                <w:rFonts w:ascii="Times New Roman" w:hAnsi="Times New Roman"/>
                <w:color w:val="auto"/>
              </w:rPr>
              <w:t xml:space="preserve"> for trend</w:t>
            </w:r>
            <w:r w:rsidRPr="00372789">
              <w:rPr>
                <w:rFonts w:ascii="Times New Roman" w:hAnsi="Times New Roman"/>
                <w:color w:val="auto"/>
                <w:vertAlign w:val="superscript"/>
              </w:rPr>
              <w:t>3</w:t>
            </w:r>
          </w:p>
        </w:tc>
        <w:tc>
          <w:tcPr>
            <w:tcW w:w="1233" w:type="dxa"/>
            <w:tcBorders>
              <w:bottom w:val="single" w:sz="4" w:space="0" w:color="auto"/>
            </w:tcBorders>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505</w:t>
            </w:r>
          </w:p>
        </w:tc>
        <w:tc>
          <w:tcPr>
            <w:tcW w:w="1015" w:type="dxa"/>
            <w:tcBorders>
              <w:bottom w:val="single" w:sz="4" w:space="0" w:color="auto"/>
            </w:tcBorders>
            <w:shd w:val="clear" w:color="auto" w:fill="auto"/>
            <w:vAlign w:val="center"/>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0.17</w:t>
            </w:r>
          </w:p>
        </w:tc>
        <w:tc>
          <w:tcPr>
            <w:tcW w:w="1559" w:type="dxa"/>
            <w:tcBorders>
              <w:bottom w:val="single" w:sz="4" w:space="0" w:color="auto"/>
            </w:tcBorders>
            <w:shd w:val="clear" w:color="auto" w:fill="auto"/>
            <w:vAlign w:val="center"/>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(0.10,0.24)</w:t>
            </w:r>
          </w:p>
        </w:tc>
        <w:tc>
          <w:tcPr>
            <w:tcW w:w="1276" w:type="dxa"/>
            <w:tcBorders>
              <w:bottom w:val="single" w:sz="4" w:space="0" w:color="auto"/>
            </w:tcBorders>
            <w:shd w:val="clear" w:color="auto" w:fill="auto"/>
            <w:vAlign w:val="center"/>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634" w:type="dxa"/>
            <w:tcBorders>
              <w:bottom w:val="single" w:sz="4" w:space="0" w:color="auto"/>
            </w:tcBorders>
            <w:shd w:val="clear" w:color="auto" w:fill="auto"/>
            <w:vAlign w:val="center"/>
          </w:tcPr>
          <w:p w:rsidR="00567404" w:rsidRPr="00372789" w:rsidRDefault="00567404" w:rsidP="00C41F5A">
            <w:pPr>
              <w:spacing w:line="360" w:lineRule="auto"/>
              <w:jc w:val="center"/>
              <w:rPr>
                <w:rFonts w:ascii="Times New Roman" w:hAnsi="Times New Roman" w:cs="Times New Roman"/>
                <w:sz w:val="24"/>
                <w:szCs w:val="24"/>
              </w:rPr>
            </w:pPr>
          </w:p>
        </w:tc>
        <w:tc>
          <w:tcPr>
            <w:tcW w:w="925" w:type="dxa"/>
            <w:tcBorders>
              <w:bottom w:val="single" w:sz="4" w:space="0" w:color="auto"/>
            </w:tcBorders>
            <w:shd w:val="clear" w:color="auto" w:fill="auto"/>
            <w:vAlign w:val="center"/>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622</w:t>
            </w:r>
          </w:p>
        </w:tc>
        <w:tc>
          <w:tcPr>
            <w:tcW w:w="760" w:type="dxa"/>
            <w:tcBorders>
              <w:bottom w:val="single" w:sz="4" w:space="0" w:color="auto"/>
            </w:tcBorders>
            <w:shd w:val="clear" w:color="auto" w:fill="auto"/>
            <w:vAlign w:val="center"/>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0.22</w:t>
            </w:r>
          </w:p>
        </w:tc>
        <w:tc>
          <w:tcPr>
            <w:tcW w:w="1434" w:type="dxa"/>
            <w:tcBorders>
              <w:bottom w:val="single" w:sz="4" w:space="0" w:color="auto"/>
            </w:tcBorders>
            <w:shd w:val="clear" w:color="auto" w:fill="auto"/>
            <w:vAlign w:val="center"/>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(0.16,0.28)</w:t>
            </w:r>
          </w:p>
        </w:tc>
        <w:tc>
          <w:tcPr>
            <w:tcW w:w="1457" w:type="dxa"/>
            <w:tcBorders>
              <w:bottom w:val="single" w:sz="4" w:space="0" w:color="auto"/>
            </w:tcBorders>
            <w:shd w:val="clear" w:color="auto" w:fill="auto"/>
            <w:vAlign w:val="center"/>
          </w:tcPr>
          <w:p w:rsidR="00567404" w:rsidRPr="00372789" w:rsidRDefault="00567404" w:rsidP="00C41F5A">
            <w:pPr>
              <w:jc w:val="center"/>
              <w:rPr>
                <w:rFonts w:ascii="Times New Roman" w:hAnsi="Times New Roman" w:cs="Times New Roman"/>
                <w:sz w:val="24"/>
                <w:szCs w:val="24"/>
              </w:rPr>
            </w:pPr>
            <w:r w:rsidRPr="00372789">
              <w:rPr>
                <w:rFonts w:ascii="Times New Roman" w:hAnsi="Times New Roman" w:cs="Times New Roman"/>
                <w:sz w:val="24"/>
                <w:szCs w:val="24"/>
              </w:rPr>
              <w:t>&lt;0.001</w:t>
            </w:r>
          </w:p>
        </w:tc>
        <w:tc>
          <w:tcPr>
            <w:tcW w:w="134" w:type="dxa"/>
            <w:tcBorders>
              <w:bottom w:val="single" w:sz="4" w:space="0" w:color="auto"/>
            </w:tcBorders>
            <w:shd w:val="clear" w:color="auto" w:fill="auto"/>
            <w:vAlign w:val="center"/>
          </w:tcPr>
          <w:p w:rsidR="00567404" w:rsidRPr="00372789" w:rsidRDefault="00567404" w:rsidP="00C41F5A">
            <w:pPr>
              <w:jc w:val="center"/>
              <w:rPr>
                <w:rFonts w:ascii="Times New Roman" w:hAnsi="Times New Roman" w:cs="Times New Roman"/>
                <w:sz w:val="24"/>
                <w:szCs w:val="24"/>
              </w:rPr>
            </w:pPr>
          </w:p>
        </w:tc>
      </w:tr>
    </w:tbl>
    <w:p w:rsidR="00567404" w:rsidRPr="00372789" w:rsidRDefault="00567404" w:rsidP="00567404">
      <w:pPr>
        <w:pStyle w:val="Footer"/>
        <w:rPr>
          <w:szCs w:val="24"/>
          <w:vertAlign w:val="superscript"/>
        </w:rPr>
      </w:pPr>
    </w:p>
    <w:p w:rsidR="00567404" w:rsidRPr="00372789" w:rsidRDefault="00567404" w:rsidP="00567404">
      <w:pPr>
        <w:pStyle w:val="Footer"/>
        <w:rPr>
          <w:szCs w:val="24"/>
          <w:vertAlign w:val="superscript"/>
        </w:rPr>
      </w:pPr>
    </w:p>
    <w:p w:rsidR="00567404" w:rsidRPr="00372789" w:rsidRDefault="00567404" w:rsidP="00567404">
      <w:pPr>
        <w:pStyle w:val="Footer"/>
        <w:rPr>
          <w:szCs w:val="24"/>
        </w:rPr>
      </w:pPr>
      <w:r w:rsidRPr="00372789">
        <w:rPr>
          <w:szCs w:val="24"/>
          <w:vertAlign w:val="superscript"/>
        </w:rPr>
        <w:t>1</w:t>
      </w:r>
      <w:r w:rsidRPr="00372789">
        <w:rPr>
          <w:szCs w:val="24"/>
        </w:rPr>
        <w:t xml:space="preserve">Adjusted for child’s sex, gestational age at birth, age at DXA assessment, height; maternal height, education, parity and age at child’s birth; </w:t>
      </w:r>
      <w:r w:rsidRPr="00372789">
        <w:rPr>
          <w:szCs w:val="24"/>
          <w:vertAlign w:val="superscript"/>
        </w:rPr>
        <w:t>2</w:t>
      </w:r>
      <w:r w:rsidRPr="00372789">
        <w:rPr>
          <w:szCs w:val="24"/>
        </w:rPr>
        <w:t xml:space="preserve">P-values were determined by linear regression models of fat mass (z-score) on risk factor score (zero risk factors as baseline for categorical analysis); </w:t>
      </w:r>
      <w:r w:rsidRPr="00372789">
        <w:rPr>
          <w:szCs w:val="24"/>
          <w:vertAlign w:val="superscript"/>
        </w:rPr>
        <w:t>3</w:t>
      </w:r>
      <w:r w:rsidRPr="00372789">
        <w:rPr>
          <w:szCs w:val="24"/>
        </w:rPr>
        <w:t>P for trend were determined by linear regression models of fat mass (z-score) on continuous risk factor score.</w:t>
      </w:r>
    </w:p>
    <w:p w:rsidR="00567404" w:rsidRPr="00372789" w:rsidRDefault="00567404">
      <w:pPr>
        <w:rPr>
          <w:rFonts w:ascii="Times New Roman" w:hAnsi="Times New Roman" w:cs="Times New Roman"/>
          <w:sz w:val="24"/>
          <w:szCs w:val="24"/>
        </w:rPr>
      </w:pPr>
      <w:r w:rsidRPr="00372789">
        <w:rPr>
          <w:rFonts w:ascii="Times New Roman" w:hAnsi="Times New Roman" w:cs="Times New Roman"/>
          <w:sz w:val="24"/>
          <w:szCs w:val="24"/>
        </w:rPr>
        <w:br w:type="page"/>
      </w:r>
    </w:p>
    <w:p w:rsidR="006B5CB1" w:rsidRPr="00372789" w:rsidRDefault="000330D2" w:rsidP="009D01DD">
      <w:pPr>
        <w:spacing w:line="480" w:lineRule="auto"/>
        <w:rPr>
          <w:rFonts w:ascii="Times New Roman" w:hAnsi="Times New Roman" w:cs="Times New Roman"/>
          <w:sz w:val="24"/>
          <w:szCs w:val="24"/>
        </w:rPr>
      </w:pPr>
      <w:r w:rsidRPr="00372789">
        <w:rPr>
          <w:rFonts w:ascii="Times New Roman" w:hAnsi="Times New Roman" w:cs="Times New Roman"/>
          <w:b/>
          <w:sz w:val="24"/>
          <w:szCs w:val="24"/>
        </w:rPr>
        <w:lastRenderedPageBreak/>
        <w:t>Figure 1</w:t>
      </w:r>
      <w:r w:rsidRPr="00372789">
        <w:rPr>
          <w:rFonts w:ascii="Times New Roman" w:hAnsi="Times New Roman" w:cs="Times New Roman"/>
          <w:sz w:val="24"/>
          <w:szCs w:val="24"/>
        </w:rPr>
        <w:t xml:space="preserve">. Relative risk (95% CI) of being overweight or obese </w:t>
      </w:r>
      <w:r w:rsidR="00E47DB2" w:rsidRPr="00372789">
        <w:rPr>
          <w:rFonts w:ascii="Times New Roman" w:hAnsi="Times New Roman" w:cs="Times New Roman"/>
          <w:sz w:val="24"/>
          <w:szCs w:val="24"/>
        </w:rPr>
        <w:t xml:space="preserve">at </w:t>
      </w:r>
      <w:r w:rsidRPr="00372789">
        <w:rPr>
          <w:rFonts w:ascii="Times New Roman" w:hAnsi="Times New Roman" w:cs="Times New Roman"/>
          <w:sz w:val="24"/>
          <w:szCs w:val="24"/>
        </w:rPr>
        <w:t>4 and 6 years of age (defined using International Obesity Task Force cut-offs [</w:t>
      </w:r>
      <w:r w:rsidR="00670F80" w:rsidRPr="00372789">
        <w:rPr>
          <w:rFonts w:ascii="Times New Roman" w:hAnsi="Times New Roman" w:cs="Times New Roman"/>
          <w:sz w:val="24"/>
          <w:szCs w:val="24"/>
        </w:rPr>
        <w:t>22</w:t>
      </w:r>
      <w:r w:rsidRPr="00372789">
        <w:rPr>
          <w:rFonts w:ascii="Times New Roman" w:hAnsi="Times New Roman" w:cs="Times New Roman"/>
          <w:sz w:val="24"/>
          <w:szCs w:val="24"/>
        </w:rPr>
        <w:t>]), according to number of early life risk factors</w:t>
      </w:r>
      <w:r w:rsidR="00E47DB2" w:rsidRPr="00372789">
        <w:rPr>
          <w:rFonts w:ascii="Times New Roman" w:hAnsi="Times New Roman" w:cs="Times New Roman"/>
          <w:sz w:val="24"/>
          <w:szCs w:val="24"/>
        </w:rPr>
        <w:t xml:space="preserve"> (</w:t>
      </w:r>
      <w:r w:rsidR="00CF6D52" w:rsidRPr="00372789">
        <w:rPr>
          <w:rFonts w:ascii="Times New Roman" w:hAnsi="Times New Roman" w:cs="Times New Roman"/>
          <w:sz w:val="24"/>
          <w:szCs w:val="24"/>
        </w:rPr>
        <w:t>number of children:</w:t>
      </w:r>
      <w:r w:rsidR="00E47DB2" w:rsidRPr="00372789">
        <w:rPr>
          <w:rFonts w:ascii="Times New Roman" w:hAnsi="Times New Roman" w:cs="Times New Roman"/>
          <w:sz w:val="24"/>
          <w:szCs w:val="24"/>
        </w:rPr>
        <w:t>116 at 4 years and 109 at 6 years with no risk factors</w:t>
      </w:r>
      <w:r w:rsidR="00CF6D52" w:rsidRPr="00372789">
        <w:rPr>
          <w:rFonts w:ascii="Times New Roman" w:hAnsi="Times New Roman" w:cs="Times New Roman"/>
          <w:sz w:val="24"/>
          <w:szCs w:val="24"/>
        </w:rPr>
        <w:t>;</w:t>
      </w:r>
      <w:r w:rsidR="00E47DB2" w:rsidRPr="00372789">
        <w:rPr>
          <w:rFonts w:ascii="Times New Roman" w:hAnsi="Times New Roman" w:cs="Times New Roman"/>
          <w:sz w:val="24"/>
          <w:szCs w:val="24"/>
        </w:rPr>
        <w:t xml:space="preserve"> 233 </w:t>
      </w:r>
      <w:r w:rsidR="00CF6D52" w:rsidRPr="00372789">
        <w:rPr>
          <w:rFonts w:ascii="Times New Roman" w:hAnsi="Times New Roman" w:cs="Times New Roman"/>
          <w:sz w:val="24"/>
          <w:szCs w:val="24"/>
        </w:rPr>
        <w:t xml:space="preserve">at 4 years </w:t>
      </w:r>
      <w:r w:rsidR="00E47DB2" w:rsidRPr="00372789">
        <w:rPr>
          <w:rFonts w:ascii="Times New Roman" w:hAnsi="Times New Roman" w:cs="Times New Roman"/>
          <w:sz w:val="24"/>
          <w:szCs w:val="24"/>
        </w:rPr>
        <w:t xml:space="preserve">and 251 </w:t>
      </w:r>
      <w:r w:rsidR="00CF6D52" w:rsidRPr="00372789">
        <w:rPr>
          <w:rFonts w:ascii="Times New Roman" w:hAnsi="Times New Roman" w:cs="Times New Roman"/>
          <w:sz w:val="24"/>
          <w:szCs w:val="24"/>
        </w:rPr>
        <w:t xml:space="preserve">at 6 years </w:t>
      </w:r>
      <w:r w:rsidR="00E47DB2" w:rsidRPr="00372789">
        <w:rPr>
          <w:rFonts w:ascii="Times New Roman" w:hAnsi="Times New Roman" w:cs="Times New Roman"/>
          <w:sz w:val="24"/>
          <w:szCs w:val="24"/>
        </w:rPr>
        <w:t>with one</w:t>
      </w:r>
      <w:r w:rsidR="00CF6D52" w:rsidRPr="00372789">
        <w:rPr>
          <w:rFonts w:ascii="Times New Roman" w:hAnsi="Times New Roman" w:cs="Times New Roman"/>
          <w:sz w:val="24"/>
          <w:szCs w:val="24"/>
        </w:rPr>
        <w:t xml:space="preserve"> risk factor;</w:t>
      </w:r>
      <w:r w:rsidR="00E47DB2" w:rsidRPr="00372789">
        <w:rPr>
          <w:rFonts w:ascii="Times New Roman" w:hAnsi="Times New Roman" w:cs="Times New Roman"/>
          <w:sz w:val="24"/>
          <w:szCs w:val="24"/>
        </w:rPr>
        <w:t xml:space="preserve"> 200 </w:t>
      </w:r>
      <w:r w:rsidR="00CF6D52" w:rsidRPr="00372789">
        <w:rPr>
          <w:rFonts w:ascii="Times New Roman" w:hAnsi="Times New Roman" w:cs="Times New Roman"/>
          <w:sz w:val="24"/>
          <w:szCs w:val="24"/>
        </w:rPr>
        <w:t xml:space="preserve">at 4 years </w:t>
      </w:r>
      <w:r w:rsidR="00E47DB2" w:rsidRPr="00372789">
        <w:rPr>
          <w:rFonts w:ascii="Times New Roman" w:hAnsi="Times New Roman" w:cs="Times New Roman"/>
          <w:sz w:val="24"/>
          <w:szCs w:val="24"/>
        </w:rPr>
        <w:t xml:space="preserve">and 224 </w:t>
      </w:r>
      <w:r w:rsidR="00CF6D52" w:rsidRPr="00372789">
        <w:rPr>
          <w:rFonts w:ascii="Times New Roman" w:hAnsi="Times New Roman" w:cs="Times New Roman"/>
          <w:sz w:val="24"/>
          <w:szCs w:val="24"/>
        </w:rPr>
        <w:t xml:space="preserve">at 6 years </w:t>
      </w:r>
      <w:r w:rsidR="00E47DB2" w:rsidRPr="00372789">
        <w:rPr>
          <w:rFonts w:ascii="Times New Roman" w:hAnsi="Times New Roman" w:cs="Times New Roman"/>
          <w:sz w:val="24"/>
          <w:szCs w:val="24"/>
        </w:rPr>
        <w:t xml:space="preserve">with </w:t>
      </w:r>
      <w:r w:rsidR="00CF6D52" w:rsidRPr="00372789">
        <w:rPr>
          <w:rFonts w:ascii="Times New Roman" w:hAnsi="Times New Roman" w:cs="Times New Roman"/>
          <w:sz w:val="24"/>
          <w:szCs w:val="24"/>
        </w:rPr>
        <w:t>two risk factors; 102 at 4 years and 119 at 6 years with three risk factors;</w:t>
      </w:r>
      <w:r w:rsidR="00E47DB2" w:rsidRPr="00372789">
        <w:rPr>
          <w:rFonts w:ascii="Times New Roman" w:hAnsi="Times New Roman" w:cs="Times New Roman"/>
          <w:sz w:val="24"/>
          <w:szCs w:val="24"/>
        </w:rPr>
        <w:t xml:space="preserve"> 37</w:t>
      </w:r>
      <w:r w:rsidR="00CF6D52" w:rsidRPr="00372789">
        <w:rPr>
          <w:rFonts w:ascii="Times New Roman" w:hAnsi="Times New Roman" w:cs="Times New Roman"/>
          <w:sz w:val="24"/>
          <w:szCs w:val="24"/>
        </w:rPr>
        <w:t xml:space="preserve"> at 4 years</w:t>
      </w:r>
      <w:r w:rsidR="00E47DB2" w:rsidRPr="00372789">
        <w:rPr>
          <w:rFonts w:ascii="Times New Roman" w:hAnsi="Times New Roman" w:cs="Times New Roman"/>
          <w:sz w:val="24"/>
          <w:szCs w:val="24"/>
        </w:rPr>
        <w:t xml:space="preserve"> </w:t>
      </w:r>
      <w:r w:rsidR="00CF6D52" w:rsidRPr="00372789">
        <w:rPr>
          <w:rFonts w:ascii="Times New Roman" w:hAnsi="Times New Roman" w:cs="Times New Roman"/>
          <w:sz w:val="24"/>
          <w:szCs w:val="24"/>
        </w:rPr>
        <w:t>and</w:t>
      </w:r>
      <w:r w:rsidR="00E47DB2" w:rsidRPr="00372789">
        <w:rPr>
          <w:rFonts w:ascii="Times New Roman" w:hAnsi="Times New Roman" w:cs="Times New Roman"/>
          <w:sz w:val="24"/>
          <w:szCs w:val="24"/>
        </w:rPr>
        <w:t xml:space="preserve"> 46 </w:t>
      </w:r>
      <w:r w:rsidR="00CF6D52" w:rsidRPr="00372789">
        <w:rPr>
          <w:rFonts w:ascii="Times New Roman" w:hAnsi="Times New Roman" w:cs="Times New Roman"/>
          <w:sz w:val="24"/>
          <w:szCs w:val="24"/>
        </w:rPr>
        <w:t xml:space="preserve">at 6 years </w:t>
      </w:r>
      <w:r w:rsidR="00E47DB2" w:rsidRPr="00372789">
        <w:rPr>
          <w:rFonts w:ascii="Times New Roman" w:hAnsi="Times New Roman" w:cs="Times New Roman"/>
          <w:sz w:val="24"/>
          <w:szCs w:val="24"/>
        </w:rPr>
        <w:t xml:space="preserve">with </w:t>
      </w:r>
      <w:r w:rsidR="00CF6D52" w:rsidRPr="00372789">
        <w:rPr>
          <w:rFonts w:ascii="Times New Roman" w:hAnsi="Times New Roman" w:cs="Times New Roman"/>
          <w:sz w:val="24"/>
          <w:szCs w:val="24"/>
        </w:rPr>
        <w:t>four or five risk factors</w:t>
      </w:r>
      <w:r w:rsidR="00E47DB2" w:rsidRPr="00372789">
        <w:rPr>
          <w:rFonts w:ascii="Times New Roman" w:hAnsi="Times New Roman" w:cs="Times New Roman"/>
          <w:sz w:val="24"/>
          <w:szCs w:val="24"/>
        </w:rPr>
        <w:t>)</w:t>
      </w:r>
      <w:r w:rsidRPr="00372789">
        <w:rPr>
          <w:rFonts w:ascii="Times New Roman" w:hAnsi="Times New Roman" w:cs="Times New Roman"/>
          <w:sz w:val="24"/>
          <w:szCs w:val="24"/>
        </w:rPr>
        <w:t>. Data are a</w:t>
      </w:r>
      <w:r w:rsidRPr="00372789">
        <w:rPr>
          <w:rFonts w:ascii="Times New Roman" w:hAnsi="Times New Roman" w:cs="Times New Roman"/>
          <w:bCs/>
          <w:sz w:val="24"/>
          <w:szCs w:val="24"/>
        </w:rPr>
        <w:t>djusted for child’s</w:t>
      </w:r>
      <w:r w:rsidRPr="00372789">
        <w:rPr>
          <w:rFonts w:ascii="Times New Roman" w:hAnsi="Times New Roman" w:cs="Times New Roman"/>
          <w:sz w:val="24"/>
          <w:szCs w:val="24"/>
        </w:rPr>
        <w:t xml:space="preserve"> gestational age at birth; maternal height, education, parity and age at child’s birth. P-values were determined by Poisson regression models with robust variance of IOTF overweight/obese on continuous risk factor score.</w:t>
      </w:r>
    </w:p>
    <w:sectPr w:rsidR="006B5CB1" w:rsidRPr="00372789" w:rsidSect="0056740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28" w:rsidRDefault="003D1C28" w:rsidP="00F77D93">
      <w:pPr>
        <w:spacing w:after="0" w:line="240" w:lineRule="auto"/>
      </w:pPr>
      <w:r>
        <w:separator/>
      </w:r>
    </w:p>
  </w:endnote>
  <w:endnote w:type="continuationSeparator" w:id="0">
    <w:p w:rsidR="003D1C28" w:rsidRDefault="003D1C28" w:rsidP="00F7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28" w:rsidRDefault="003D1C28" w:rsidP="00F77D93">
      <w:pPr>
        <w:spacing w:after="0" w:line="240" w:lineRule="auto"/>
      </w:pPr>
      <w:r>
        <w:separator/>
      </w:r>
    </w:p>
  </w:footnote>
  <w:footnote w:type="continuationSeparator" w:id="0">
    <w:p w:rsidR="003D1C28" w:rsidRDefault="003D1C28" w:rsidP="00F7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30" w:rsidRDefault="005F4A30">
    <w:pPr>
      <w:pStyle w:val="Header"/>
      <w:jc w:val="right"/>
    </w:pPr>
    <w:r>
      <w:fldChar w:fldCharType="begin"/>
    </w:r>
    <w:r>
      <w:instrText xml:space="preserve"> PAGE   \* MERGEFORMAT </w:instrText>
    </w:r>
    <w:r>
      <w:fldChar w:fldCharType="separate"/>
    </w:r>
    <w:r w:rsidR="0024705F">
      <w:rPr>
        <w:noProof/>
      </w:rPr>
      <w:t>1</w:t>
    </w:r>
    <w:r>
      <w:fldChar w:fldCharType="end"/>
    </w:r>
  </w:p>
  <w:p w:rsidR="005F4A30" w:rsidRDefault="005F4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9219"/>
      <w:docPartObj>
        <w:docPartGallery w:val="Page Numbers (Top of Page)"/>
        <w:docPartUnique/>
      </w:docPartObj>
    </w:sdtPr>
    <w:sdtEndPr/>
    <w:sdtContent>
      <w:p w:rsidR="005F4A30" w:rsidRDefault="005F4A30">
        <w:pPr>
          <w:pStyle w:val="Header"/>
          <w:jc w:val="right"/>
        </w:pPr>
        <w:r>
          <w:fldChar w:fldCharType="begin"/>
        </w:r>
        <w:r>
          <w:instrText xml:space="preserve"> PAGE   \* MERGEFORMAT </w:instrText>
        </w:r>
        <w:r>
          <w:fldChar w:fldCharType="separate"/>
        </w:r>
        <w:r w:rsidR="0024705F">
          <w:rPr>
            <w:noProof/>
          </w:rPr>
          <w:t>28</w:t>
        </w:r>
        <w:r>
          <w:rPr>
            <w:noProof/>
          </w:rPr>
          <w:fldChar w:fldCharType="end"/>
        </w:r>
      </w:p>
    </w:sdtContent>
  </w:sdt>
  <w:p w:rsidR="005F4A30" w:rsidRDefault="005F4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60D5"/>
    <w:multiLevelType w:val="hybridMultilevel"/>
    <w:tmpl w:val="2DB4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D11EB0"/>
    <w:multiLevelType w:val="hybridMultilevel"/>
    <w:tmpl w:val="E2F6B99E"/>
    <w:lvl w:ilvl="0" w:tplc="5C443918">
      <w:start w:val="1"/>
      <w:numFmt w:val="decimal"/>
      <w:lvlText w:val="%1."/>
      <w:lvlJc w:val="left"/>
      <w:pPr>
        <w:ind w:left="720" w:hanging="360"/>
      </w:pPr>
      <w:rPr>
        <w:rFonts w:ascii="Arial" w:hAnsi="Arial" w:cs="Arial" w:hint="default"/>
        <w:b w:val="0"/>
        <w:i w:val="0"/>
        <w:color w:val="auto"/>
        <w:sz w:val="22"/>
        <w:szCs w:val="22"/>
      </w:rPr>
    </w:lvl>
    <w:lvl w:ilvl="1" w:tplc="B1ACA90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FE6A06"/>
    <w:multiLevelType w:val="multilevel"/>
    <w:tmpl w:val="6F90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22CE4"/>
    <w:multiLevelType w:val="hybridMultilevel"/>
    <w:tmpl w:val="E45A0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CC1A50"/>
    <w:multiLevelType w:val="hybridMultilevel"/>
    <w:tmpl w:val="3522D834"/>
    <w:lvl w:ilvl="0" w:tplc="C6008C5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5E3967"/>
    <w:multiLevelType w:val="hybridMultilevel"/>
    <w:tmpl w:val="C4209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447E09"/>
    <w:multiLevelType w:val="multilevel"/>
    <w:tmpl w:val="2C68DD62"/>
    <w:lvl w:ilvl="0">
      <w:start w:val="1"/>
      <w:numFmt w:val="decimal"/>
      <w:pStyle w:val="Figure"/>
      <w:suff w:val="space"/>
      <w:lvlText w:val="Figure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6B6F54F6"/>
    <w:multiLevelType w:val="hybridMultilevel"/>
    <w:tmpl w:val="B4A81C9C"/>
    <w:lvl w:ilvl="0" w:tplc="F9908E5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7732C5"/>
    <w:multiLevelType w:val="hybridMultilevel"/>
    <w:tmpl w:val="B472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D822D4"/>
    <w:multiLevelType w:val="hybridMultilevel"/>
    <w:tmpl w:val="A274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6"/>
  </w:num>
  <w:num w:numId="5">
    <w:abstractNumId w:val="7"/>
  </w:num>
  <w:num w:numId="6">
    <w:abstractNumId w:val="0"/>
  </w:num>
  <w:num w:numId="7">
    <w:abstractNumId w:val="4"/>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168"/>
    <w:rsid w:val="00000632"/>
    <w:rsid w:val="00002326"/>
    <w:rsid w:val="000102C7"/>
    <w:rsid w:val="00016118"/>
    <w:rsid w:val="000217B8"/>
    <w:rsid w:val="00023630"/>
    <w:rsid w:val="000242A3"/>
    <w:rsid w:val="00026DD5"/>
    <w:rsid w:val="00026F62"/>
    <w:rsid w:val="000312CD"/>
    <w:rsid w:val="000330D2"/>
    <w:rsid w:val="00041F4D"/>
    <w:rsid w:val="000445BC"/>
    <w:rsid w:val="00046F96"/>
    <w:rsid w:val="000526E4"/>
    <w:rsid w:val="000544C5"/>
    <w:rsid w:val="0005693D"/>
    <w:rsid w:val="000764B3"/>
    <w:rsid w:val="00083CA3"/>
    <w:rsid w:val="00085118"/>
    <w:rsid w:val="00090D16"/>
    <w:rsid w:val="00091DC5"/>
    <w:rsid w:val="000A1964"/>
    <w:rsid w:val="000A297C"/>
    <w:rsid w:val="000A380C"/>
    <w:rsid w:val="000A49B8"/>
    <w:rsid w:val="000B7B8F"/>
    <w:rsid w:val="000C6FBF"/>
    <w:rsid w:val="000C7373"/>
    <w:rsid w:val="000D3FAE"/>
    <w:rsid w:val="000D6250"/>
    <w:rsid w:val="000E52E0"/>
    <w:rsid w:val="000F5326"/>
    <w:rsid w:val="001000CA"/>
    <w:rsid w:val="001004B1"/>
    <w:rsid w:val="001009B0"/>
    <w:rsid w:val="00107A49"/>
    <w:rsid w:val="001151EF"/>
    <w:rsid w:val="00123A45"/>
    <w:rsid w:val="00126047"/>
    <w:rsid w:val="00140B31"/>
    <w:rsid w:val="00145AE2"/>
    <w:rsid w:val="00153172"/>
    <w:rsid w:val="00163854"/>
    <w:rsid w:val="00164268"/>
    <w:rsid w:val="00164EEA"/>
    <w:rsid w:val="00167E69"/>
    <w:rsid w:val="00175F7E"/>
    <w:rsid w:val="00181F18"/>
    <w:rsid w:val="00182115"/>
    <w:rsid w:val="00183FC3"/>
    <w:rsid w:val="001867CA"/>
    <w:rsid w:val="00197BDC"/>
    <w:rsid w:val="001A01D2"/>
    <w:rsid w:val="001A2D78"/>
    <w:rsid w:val="001A358A"/>
    <w:rsid w:val="001A3E78"/>
    <w:rsid w:val="001A3F22"/>
    <w:rsid w:val="001A7498"/>
    <w:rsid w:val="001D4F67"/>
    <w:rsid w:val="001E1517"/>
    <w:rsid w:val="001F4C6F"/>
    <w:rsid w:val="001F7B50"/>
    <w:rsid w:val="00200D72"/>
    <w:rsid w:val="0020277B"/>
    <w:rsid w:val="00204D3E"/>
    <w:rsid w:val="002055A5"/>
    <w:rsid w:val="00205FE5"/>
    <w:rsid w:val="002147CB"/>
    <w:rsid w:val="00216640"/>
    <w:rsid w:val="00221317"/>
    <w:rsid w:val="002220F7"/>
    <w:rsid w:val="00227BDE"/>
    <w:rsid w:val="00230163"/>
    <w:rsid w:val="00232762"/>
    <w:rsid w:val="002341E1"/>
    <w:rsid w:val="00236AF9"/>
    <w:rsid w:val="00246DBA"/>
    <w:rsid w:val="0024705F"/>
    <w:rsid w:val="00254F1A"/>
    <w:rsid w:val="00262A1D"/>
    <w:rsid w:val="00262B12"/>
    <w:rsid w:val="00270945"/>
    <w:rsid w:val="0027317B"/>
    <w:rsid w:val="00274F65"/>
    <w:rsid w:val="00277761"/>
    <w:rsid w:val="00277C00"/>
    <w:rsid w:val="00282DFA"/>
    <w:rsid w:val="002B18E2"/>
    <w:rsid w:val="002B334D"/>
    <w:rsid w:val="002B5911"/>
    <w:rsid w:val="002C52DB"/>
    <w:rsid w:val="002D7EE7"/>
    <w:rsid w:val="002F4530"/>
    <w:rsid w:val="002F6227"/>
    <w:rsid w:val="002F7A10"/>
    <w:rsid w:val="00300B4A"/>
    <w:rsid w:val="00312A3F"/>
    <w:rsid w:val="0031575C"/>
    <w:rsid w:val="0031578D"/>
    <w:rsid w:val="003163C4"/>
    <w:rsid w:val="00322E97"/>
    <w:rsid w:val="00323C64"/>
    <w:rsid w:val="0032432D"/>
    <w:rsid w:val="003259CA"/>
    <w:rsid w:val="00325E6A"/>
    <w:rsid w:val="00327020"/>
    <w:rsid w:val="00327E36"/>
    <w:rsid w:val="003330D9"/>
    <w:rsid w:val="00334602"/>
    <w:rsid w:val="00336313"/>
    <w:rsid w:val="00337773"/>
    <w:rsid w:val="00350FE6"/>
    <w:rsid w:val="00351496"/>
    <w:rsid w:val="00355940"/>
    <w:rsid w:val="0035749A"/>
    <w:rsid w:val="003615B6"/>
    <w:rsid w:val="00361629"/>
    <w:rsid w:val="0036440C"/>
    <w:rsid w:val="0037054A"/>
    <w:rsid w:val="00372789"/>
    <w:rsid w:val="0037481E"/>
    <w:rsid w:val="003762CC"/>
    <w:rsid w:val="0038207A"/>
    <w:rsid w:val="0039609A"/>
    <w:rsid w:val="00397529"/>
    <w:rsid w:val="00397E17"/>
    <w:rsid w:val="003A6DC6"/>
    <w:rsid w:val="003B554E"/>
    <w:rsid w:val="003C232A"/>
    <w:rsid w:val="003D1C28"/>
    <w:rsid w:val="003D45FD"/>
    <w:rsid w:val="003D5FA8"/>
    <w:rsid w:val="003D700D"/>
    <w:rsid w:val="003E09F5"/>
    <w:rsid w:val="003E1896"/>
    <w:rsid w:val="003E1FDD"/>
    <w:rsid w:val="003E2601"/>
    <w:rsid w:val="003E669D"/>
    <w:rsid w:val="003F0A53"/>
    <w:rsid w:val="003F179B"/>
    <w:rsid w:val="003F4E00"/>
    <w:rsid w:val="003F53AD"/>
    <w:rsid w:val="003F58DF"/>
    <w:rsid w:val="00404C08"/>
    <w:rsid w:val="004078DF"/>
    <w:rsid w:val="00412692"/>
    <w:rsid w:val="00416055"/>
    <w:rsid w:val="00416452"/>
    <w:rsid w:val="004218C4"/>
    <w:rsid w:val="00421EA2"/>
    <w:rsid w:val="00427097"/>
    <w:rsid w:val="0043054B"/>
    <w:rsid w:val="004314B2"/>
    <w:rsid w:val="00432726"/>
    <w:rsid w:val="00436852"/>
    <w:rsid w:val="004372D2"/>
    <w:rsid w:val="004414F5"/>
    <w:rsid w:val="00443E70"/>
    <w:rsid w:val="004460C0"/>
    <w:rsid w:val="004569C1"/>
    <w:rsid w:val="00456D3C"/>
    <w:rsid w:val="00467B1A"/>
    <w:rsid w:val="00470288"/>
    <w:rsid w:val="00470AEF"/>
    <w:rsid w:val="0047201B"/>
    <w:rsid w:val="00473CAA"/>
    <w:rsid w:val="0047446C"/>
    <w:rsid w:val="00480EDB"/>
    <w:rsid w:val="00483C46"/>
    <w:rsid w:val="0048778E"/>
    <w:rsid w:val="00491914"/>
    <w:rsid w:val="00492096"/>
    <w:rsid w:val="004920D1"/>
    <w:rsid w:val="00496199"/>
    <w:rsid w:val="00496986"/>
    <w:rsid w:val="004971CA"/>
    <w:rsid w:val="004A4EDC"/>
    <w:rsid w:val="004B42BB"/>
    <w:rsid w:val="004B636A"/>
    <w:rsid w:val="004B6AEB"/>
    <w:rsid w:val="004D1640"/>
    <w:rsid w:val="004E3FA9"/>
    <w:rsid w:val="004E7D63"/>
    <w:rsid w:val="004F150E"/>
    <w:rsid w:val="004F5A43"/>
    <w:rsid w:val="00507AEC"/>
    <w:rsid w:val="00517373"/>
    <w:rsid w:val="00521A17"/>
    <w:rsid w:val="0052213B"/>
    <w:rsid w:val="005274F1"/>
    <w:rsid w:val="00551A79"/>
    <w:rsid w:val="00552B4C"/>
    <w:rsid w:val="0056208D"/>
    <w:rsid w:val="005661D8"/>
    <w:rsid w:val="00567404"/>
    <w:rsid w:val="00575D54"/>
    <w:rsid w:val="005A55C6"/>
    <w:rsid w:val="005B02EB"/>
    <w:rsid w:val="005B0E9E"/>
    <w:rsid w:val="005B4DB8"/>
    <w:rsid w:val="005C4AC2"/>
    <w:rsid w:val="005C5821"/>
    <w:rsid w:val="005C617F"/>
    <w:rsid w:val="005C6501"/>
    <w:rsid w:val="005D0F22"/>
    <w:rsid w:val="005D1181"/>
    <w:rsid w:val="005D4BC0"/>
    <w:rsid w:val="005D527B"/>
    <w:rsid w:val="005E559B"/>
    <w:rsid w:val="005F4A30"/>
    <w:rsid w:val="005F7494"/>
    <w:rsid w:val="0060343F"/>
    <w:rsid w:val="00605DF0"/>
    <w:rsid w:val="00605F49"/>
    <w:rsid w:val="00607327"/>
    <w:rsid w:val="006079D8"/>
    <w:rsid w:val="00620D12"/>
    <w:rsid w:val="0062132D"/>
    <w:rsid w:val="00622F3F"/>
    <w:rsid w:val="00623AEF"/>
    <w:rsid w:val="006305EA"/>
    <w:rsid w:val="0063191E"/>
    <w:rsid w:val="00631A00"/>
    <w:rsid w:val="00633A2E"/>
    <w:rsid w:val="00633AA9"/>
    <w:rsid w:val="00642398"/>
    <w:rsid w:val="00643C81"/>
    <w:rsid w:val="00644FB7"/>
    <w:rsid w:val="00651AA6"/>
    <w:rsid w:val="00661198"/>
    <w:rsid w:val="006655E7"/>
    <w:rsid w:val="006678DA"/>
    <w:rsid w:val="00670F80"/>
    <w:rsid w:val="00674A5C"/>
    <w:rsid w:val="0068046B"/>
    <w:rsid w:val="006812A0"/>
    <w:rsid w:val="0068376A"/>
    <w:rsid w:val="00685621"/>
    <w:rsid w:val="00686E36"/>
    <w:rsid w:val="00687DA1"/>
    <w:rsid w:val="006A387A"/>
    <w:rsid w:val="006A5BF8"/>
    <w:rsid w:val="006A77AA"/>
    <w:rsid w:val="006B08DC"/>
    <w:rsid w:val="006B104A"/>
    <w:rsid w:val="006B2C77"/>
    <w:rsid w:val="006B5CB1"/>
    <w:rsid w:val="006C03EC"/>
    <w:rsid w:val="006C1E10"/>
    <w:rsid w:val="006C35A9"/>
    <w:rsid w:val="006C620C"/>
    <w:rsid w:val="006D4EAD"/>
    <w:rsid w:val="006E25C8"/>
    <w:rsid w:val="006E6F31"/>
    <w:rsid w:val="006F3105"/>
    <w:rsid w:val="006F3855"/>
    <w:rsid w:val="00700C00"/>
    <w:rsid w:val="00713751"/>
    <w:rsid w:val="00717E40"/>
    <w:rsid w:val="00721AAE"/>
    <w:rsid w:val="00721E18"/>
    <w:rsid w:val="00724E91"/>
    <w:rsid w:val="00724FD2"/>
    <w:rsid w:val="00727D3F"/>
    <w:rsid w:val="00741A71"/>
    <w:rsid w:val="00743A62"/>
    <w:rsid w:val="00746B13"/>
    <w:rsid w:val="0074718C"/>
    <w:rsid w:val="00747668"/>
    <w:rsid w:val="0076241A"/>
    <w:rsid w:val="007645A0"/>
    <w:rsid w:val="007655CB"/>
    <w:rsid w:val="00766637"/>
    <w:rsid w:val="007726F6"/>
    <w:rsid w:val="00773B61"/>
    <w:rsid w:val="0077770E"/>
    <w:rsid w:val="00780161"/>
    <w:rsid w:val="00782296"/>
    <w:rsid w:val="00787940"/>
    <w:rsid w:val="00791025"/>
    <w:rsid w:val="00791ED9"/>
    <w:rsid w:val="007925C5"/>
    <w:rsid w:val="007936E2"/>
    <w:rsid w:val="00793DB2"/>
    <w:rsid w:val="00795B12"/>
    <w:rsid w:val="00796812"/>
    <w:rsid w:val="007A25D1"/>
    <w:rsid w:val="007B4724"/>
    <w:rsid w:val="007B6783"/>
    <w:rsid w:val="007B7925"/>
    <w:rsid w:val="007B7A36"/>
    <w:rsid w:val="007D48AF"/>
    <w:rsid w:val="007E0A10"/>
    <w:rsid w:val="007E7603"/>
    <w:rsid w:val="007F1F9E"/>
    <w:rsid w:val="007F4216"/>
    <w:rsid w:val="00800CB5"/>
    <w:rsid w:val="00810B3E"/>
    <w:rsid w:val="00813F4B"/>
    <w:rsid w:val="00821966"/>
    <w:rsid w:val="00826BE8"/>
    <w:rsid w:val="0083285E"/>
    <w:rsid w:val="0083336E"/>
    <w:rsid w:val="00833E2F"/>
    <w:rsid w:val="00834A74"/>
    <w:rsid w:val="008369EB"/>
    <w:rsid w:val="00836CD1"/>
    <w:rsid w:val="00842610"/>
    <w:rsid w:val="00843ABF"/>
    <w:rsid w:val="00844EE0"/>
    <w:rsid w:val="00850B75"/>
    <w:rsid w:val="00856FE6"/>
    <w:rsid w:val="00861162"/>
    <w:rsid w:val="00861603"/>
    <w:rsid w:val="00861B76"/>
    <w:rsid w:val="00880D98"/>
    <w:rsid w:val="00881BA8"/>
    <w:rsid w:val="008859F6"/>
    <w:rsid w:val="008872C7"/>
    <w:rsid w:val="0089731A"/>
    <w:rsid w:val="008A1959"/>
    <w:rsid w:val="008A1BE4"/>
    <w:rsid w:val="008A2F5F"/>
    <w:rsid w:val="008A37F8"/>
    <w:rsid w:val="008A4112"/>
    <w:rsid w:val="008B3C86"/>
    <w:rsid w:val="008C14B1"/>
    <w:rsid w:val="008C3A45"/>
    <w:rsid w:val="008D6108"/>
    <w:rsid w:val="008D76FA"/>
    <w:rsid w:val="008E3DCC"/>
    <w:rsid w:val="008E7610"/>
    <w:rsid w:val="008E7BFC"/>
    <w:rsid w:val="008F14C7"/>
    <w:rsid w:val="008F4D3B"/>
    <w:rsid w:val="008F780E"/>
    <w:rsid w:val="0090082E"/>
    <w:rsid w:val="00901AA4"/>
    <w:rsid w:val="009033B4"/>
    <w:rsid w:val="0090483F"/>
    <w:rsid w:val="00906501"/>
    <w:rsid w:val="00906C58"/>
    <w:rsid w:val="00907079"/>
    <w:rsid w:val="009164CD"/>
    <w:rsid w:val="009170CF"/>
    <w:rsid w:val="00921D28"/>
    <w:rsid w:val="00922295"/>
    <w:rsid w:val="00922DB6"/>
    <w:rsid w:val="009304AC"/>
    <w:rsid w:val="0093421A"/>
    <w:rsid w:val="00941618"/>
    <w:rsid w:val="00945C7A"/>
    <w:rsid w:val="00946ED9"/>
    <w:rsid w:val="00953312"/>
    <w:rsid w:val="00961640"/>
    <w:rsid w:val="00964195"/>
    <w:rsid w:val="00966AB7"/>
    <w:rsid w:val="00973481"/>
    <w:rsid w:val="0097466C"/>
    <w:rsid w:val="009764BA"/>
    <w:rsid w:val="009765CB"/>
    <w:rsid w:val="009769E1"/>
    <w:rsid w:val="00981417"/>
    <w:rsid w:val="00982443"/>
    <w:rsid w:val="009840AC"/>
    <w:rsid w:val="0098633C"/>
    <w:rsid w:val="00987D65"/>
    <w:rsid w:val="00994766"/>
    <w:rsid w:val="009A2F42"/>
    <w:rsid w:val="009A3DFF"/>
    <w:rsid w:val="009A5280"/>
    <w:rsid w:val="009A6E35"/>
    <w:rsid w:val="009A6FF7"/>
    <w:rsid w:val="009B42BD"/>
    <w:rsid w:val="009B4A48"/>
    <w:rsid w:val="009C41F4"/>
    <w:rsid w:val="009C5152"/>
    <w:rsid w:val="009D01DD"/>
    <w:rsid w:val="009D732B"/>
    <w:rsid w:val="009E2F25"/>
    <w:rsid w:val="009F015B"/>
    <w:rsid w:val="009F56F0"/>
    <w:rsid w:val="00A02ED8"/>
    <w:rsid w:val="00A052C6"/>
    <w:rsid w:val="00A0721B"/>
    <w:rsid w:val="00A103B5"/>
    <w:rsid w:val="00A120D5"/>
    <w:rsid w:val="00A123FD"/>
    <w:rsid w:val="00A215C6"/>
    <w:rsid w:val="00A30AEA"/>
    <w:rsid w:val="00A3617C"/>
    <w:rsid w:val="00A36D4E"/>
    <w:rsid w:val="00A376AE"/>
    <w:rsid w:val="00A4626E"/>
    <w:rsid w:val="00A519FE"/>
    <w:rsid w:val="00A5354D"/>
    <w:rsid w:val="00A54A6B"/>
    <w:rsid w:val="00A55450"/>
    <w:rsid w:val="00A5589C"/>
    <w:rsid w:val="00A558B8"/>
    <w:rsid w:val="00A64C1D"/>
    <w:rsid w:val="00A66A9C"/>
    <w:rsid w:val="00A721BA"/>
    <w:rsid w:val="00A736C7"/>
    <w:rsid w:val="00A7439C"/>
    <w:rsid w:val="00A7720C"/>
    <w:rsid w:val="00A82C4B"/>
    <w:rsid w:val="00A83F25"/>
    <w:rsid w:val="00A94C4C"/>
    <w:rsid w:val="00A9704C"/>
    <w:rsid w:val="00AA3920"/>
    <w:rsid w:val="00AA698E"/>
    <w:rsid w:val="00AB08ED"/>
    <w:rsid w:val="00AB21D2"/>
    <w:rsid w:val="00AB2AB3"/>
    <w:rsid w:val="00AB637C"/>
    <w:rsid w:val="00AC23B0"/>
    <w:rsid w:val="00AC3EAF"/>
    <w:rsid w:val="00AC623B"/>
    <w:rsid w:val="00AD2866"/>
    <w:rsid w:val="00AD295F"/>
    <w:rsid w:val="00AD321E"/>
    <w:rsid w:val="00AE1DD7"/>
    <w:rsid w:val="00AE25FA"/>
    <w:rsid w:val="00AE2DF9"/>
    <w:rsid w:val="00AE5D6C"/>
    <w:rsid w:val="00AF7D73"/>
    <w:rsid w:val="00B003F8"/>
    <w:rsid w:val="00B06AA6"/>
    <w:rsid w:val="00B11AED"/>
    <w:rsid w:val="00B13F46"/>
    <w:rsid w:val="00B1557F"/>
    <w:rsid w:val="00B1631A"/>
    <w:rsid w:val="00B25277"/>
    <w:rsid w:val="00B3092D"/>
    <w:rsid w:val="00B37116"/>
    <w:rsid w:val="00B477A4"/>
    <w:rsid w:val="00B53C4D"/>
    <w:rsid w:val="00B564C7"/>
    <w:rsid w:val="00B63D2D"/>
    <w:rsid w:val="00B659A0"/>
    <w:rsid w:val="00B70DC4"/>
    <w:rsid w:val="00B70F4D"/>
    <w:rsid w:val="00B72CB2"/>
    <w:rsid w:val="00B74F2C"/>
    <w:rsid w:val="00B75A4E"/>
    <w:rsid w:val="00B76CC3"/>
    <w:rsid w:val="00B77294"/>
    <w:rsid w:val="00B82D2D"/>
    <w:rsid w:val="00B855A9"/>
    <w:rsid w:val="00B91FCE"/>
    <w:rsid w:val="00BA0814"/>
    <w:rsid w:val="00BA4397"/>
    <w:rsid w:val="00BB363E"/>
    <w:rsid w:val="00BC0AF7"/>
    <w:rsid w:val="00BC126C"/>
    <w:rsid w:val="00BC4083"/>
    <w:rsid w:val="00BC4CA7"/>
    <w:rsid w:val="00BC78AF"/>
    <w:rsid w:val="00BD407B"/>
    <w:rsid w:val="00BD4EF1"/>
    <w:rsid w:val="00BD6575"/>
    <w:rsid w:val="00BE4EC3"/>
    <w:rsid w:val="00BE600B"/>
    <w:rsid w:val="00BF371D"/>
    <w:rsid w:val="00C05140"/>
    <w:rsid w:val="00C05942"/>
    <w:rsid w:val="00C12898"/>
    <w:rsid w:val="00C2518A"/>
    <w:rsid w:val="00C261B6"/>
    <w:rsid w:val="00C263CB"/>
    <w:rsid w:val="00C3010C"/>
    <w:rsid w:val="00C3144C"/>
    <w:rsid w:val="00C3288C"/>
    <w:rsid w:val="00C3429B"/>
    <w:rsid w:val="00C34622"/>
    <w:rsid w:val="00C41F5A"/>
    <w:rsid w:val="00C43D9A"/>
    <w:rsid w:val="00C44697"/>
    <w:rsid w:val="00C45723"/>
    <w:rsid w:val="00C46DED"/>
    <w:rsid w:val="00C542B5"/>
    <w:rsid w:val="00C6736D"/>
    <w:rsid w:val="00C73616"/>
    <w:rsid w:val="00C805EE"/>
    <w:rsid w:val="00C86979"/>
    <w:rsid w:val="00C959A3"/>
    <w:rsid w:val="00C972B1"/>
    <w:rsid w:val="00CA3500"/>
    <w:rsid w:val="00CA4D0F"/>
    <w:rsid w:val="00CA6BB5"/>
    <w:rsid w:val="00CB0E95"/>
    <w:rsid w:val="00CB43B7"/>
    <w:rsid w:val="00CB4794"/>
    <w:rsid w:val="00CB6083"/>
    <w:rsid w:val="00CC1BF6"/>
    <w:rsid w:val="00CC4AAE"/>
    <w:rsid w:val="00CD0B8D"/>
    <w:rsid w:val="00CD1D71"/>
    <w:rsid w:val="00CD59B3"/>
    <w:rsid w:val="00CD5BD5"/>
    <w:rsid w:val="00CE34C3"/>
    <w:rsid w:val="00CE3DE5"/>
    <w:rsid w:val="00CE50FF"/>
    <w:rsid w:val="00CF103C"/>
    <w:rsid w:val="00CF6D52"/>
    <w:rsid w:val="00CF75B0"/>
    <w:rsid w:val="00D00775"/>
    <w:rsid w:val="00D0125A"/>
    <w:rsid w:val="00D01943"/>
    <w:rsid w:val="00D03494"/>
    <w:rsid w:val="00D0412A"/>
    <w:rsid w:val="00D04233"/>
    <w:rsid w:val="00D20A00"/>
    <w:rsid w:val="00D22077"/>
    <w:rsid w:val="00D30C81"/>
    <w:rsid w:val="00D3789C"/>
    <w:rsid w:val="00D40745"/>
    <w:rsid w:val="00D440F7"/>
    <w:rsid w:val="00D46C1C"/>
    <w:rsid w:val="00D54D51"/>
    <w:rsid w:val="00D55A27"/>
    <w:rsid w:val="00D603C7"/>
    <w:rsid w:val="00D61F67"/>
    <w:rsid w:val="00D6214B"/>
    <w:rsid w:val="00D625CF"/>
    <w:rsid w:val="00D67775"/>
    <w:rsid w:val="00D70D83"/>
    <w:rsid w:val="00D72079"/>
    <w:rsid w:val="00D74E31"/>
    <w:rsid w:val="00D773DC"/>
    <w:rsid w:val="00D9066D"/>
    <w:rsid w:val="00D96777"/>
    <w:rsid w:val="00D969D2"/>
    <w:rsid w:val="00D97DBC"/>
    <w:rsid w:val="00DA28F4"/>
    <w:rsid w:val="00DA375F"/>
    <w:rsid w:val="00DB00C6"/>
    <w:rsid w:val="00DB44A9"/>
    <w:rsid w:val="00DC7AFA"/>
    <w:rsid w:val="00DD4D19"/>
    <w:rsid w:val="00DE07FF"/>
    <w:rsid w:val="00DE1E03"/>
    <w:rsid w:val="00DE3125"/>
    <w:rsid w:val="00DF0FD7"/>
    <w:rsid w:val="00DF4E0F"/>
    <w:rsid w:val="00DF6256"/>
    <w:rsid w:val="00DF66EA"/>
    <w:rsid w:val="00E0312A"/>
    <w:rsid w:val="00E07616"/>
    <w:rsid w:val="00E17DF2"/>
    <w:rsid w:val="00E4312F"/>
    <w:rsid w:val="00E4582E"/>
    <w:rsid w:val="00E46F2F"/>
    <w:rsid w:val="00E47DB2"/>
    <w:rsid w:val="00E547E9"/>
    <w:rsid w:val="00E57E88"/>
    <w:rsid w:val="00E62B22"/>
    <w:rsid w:val="00E65855"/>
    <w:rsid w:val="00E66671"/>
    <w:rsid w:val="00E72612"/>
    <w:rsid w:val="00E81BCB"/>
    <w:rsid w:val="00E828EC"/>
    <w:rsid w:val="00E835F4"/>
    <w:rsid w:val="00E875AF"/>
    <w:rsid w:val="00E9158D"/>
    <w:rsid w:val="00E9443D"/>
    <w:rsid w:val="00E944DC"/>
    <w:rsid w:val="00E95040"/>
    <w:rsid w:val="00EA03D0"/>
    <w:rsid w:val="00EA4BFE"/>
    <w:rsid w:val="00EA4F15"/>
    <w:rsid w:val="00EB3A95"/>
    <w:rsid w:val="00EC18C7"/>
    <w:rsid w:val="00EC5B78"/>
    <w:rsid w:val="00EC6D34"/>
    <w:rsid w:val="00ED37A0"/>
    <w:rsid w:val="00ED61A1"/>
    <w:rsid w:val="00ED717E"/>
    <w:rsid w:val="00EE0502"/>
    <w:rsid w:val="00EE3D17"/>
    <w:rsid w:val="00EE49A0"/>
    <w:rsid w:val="00EE65DD"/>
    <w:rsid w:val="00EE7DD0"/>
    <w:rsid w:val="00EF0828"/>
    <w:rsid w:val="00EF0D76"/>
    <w:rsid w:val="00EF367F"/>
    <w:rsid w:val="00EF432E"/>
    <w:rsid w:val="00EF666D"/>
    <w:rsid w:val="00F03818"/>
    <w:rsid w:val="00F10157"/>
    <w:rsid w:val="00F106CF"/>
    <w:rsid w:val="00F108D2"/>
    <w:rsid w:val="00F139D0"/>
    <w:rsid w:val="00F153C9"/>
    <w:rsid w:val="00F22E37"/>
    <w:rsid w:val="00F26760"/>
    <w:rsid w:val="00F271A6"/>
    <w:rsid w:val="00F30820"/>
    <w:rsid w:val="00F33DC4"/>
    <w:rsid w:val="00F34006"/>
    <w:rsid w:val="00F34349"/>
    <w:rsid w:val="00F36663"/>
    <w:rsid w:val="00F4257C"/>
    <w:rsid w:val="00F477BA"/>
    <w:rsid w:val="00F5125B"/>
    <w:rsid w:val="00F607D2"/>
    <w:rsid w:val="00F61C9E"/>
    <w:rsid w:val="00F62209"/>
    <w:rsid w:val="00F62E66"/>
    <w:rsid w:val="00F65773"/>
    <w:rsid w:val="00F65778"/>
    <w:rsid w:val="00F76B35"/>
    <w:rsid w:val="00F77D93"/>
    <w:rsid w:val="00F84E27"/>
    <w:rsid w:val="00F87389"/>
    <w:rsid w:val="00F91ED1"/>
    <w:rsid w:val="00F9310E"/>
    <w:rsid w:val="00F946FF"/>
    <w:rsid w:val="00FA4168"/>
    <w:rsid w:val="00FB6F13"/>
    <w:rsid w:val="00FC18A4"/>
    <w:rsid w:val="00FC7274"/>
    <w:rsid w:val="00FD143E"/>
    <w:rsid w:val="00FE0036"/>
    <w:rsid w:val="00FE2F79"/>
    <w:rsid w:val="00FE30A0"/>
    <w:rsid w:val="00FE694D"/>
    <w:rsid w:val="00FF25EF"/>
    <w:rsid w:val="00FF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01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123FD"/>
    <w:pPr>
      <w:keepNext/>
      <w:numPr>
        <w:ilvl w:val="1"/>
        <w:numId w:val="4"/>
      </w:numPr>
      <w:spacing w:after="360" w:line="240" w:lineRule="auto"/>
      <w:outlineLvl w:val="1"/>
    </w:pPr>
    <w:rPr>
      <w:rFonts w:ascii="Times New Roman" w:eastAsia="Times New Roman" w:hAnsi="Times New Roman" w:cs="Arial"/>
      <w:b/>
      <w:bCs/>
      <w:iCs/>
      <w:sz w:val="32"/>
      <w:szCs w:val="28"/>
    </w:rPr>
  </w:style>
  <w:style w:type="paragraph" w:styleId="Heading3">
    <w:name w:val="heading 3"/>
    <w:basedOn w:val="Normal"/>
    <w:next w:val="Normal"/>
    <w:link w:val="Heading3Char"/>
    <w:qFormat/>
    <w:rsid w:val="00A123FD"/>
    <w:pPr>
      <w:keepNext/>
      <w:numPr>
        <w:ilvl w:val="2"/>
        <w:numId w:val="4"/>
      </w:numPr>
      <w:spacing w:after="36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A123FD"/>
    <w:pPr>
      <w:keepNext/>
      <w:numPr>
        <w:ilvl w:val="3"/>
        <w:numId w:val="4"/>
      </w:numPr>
      <w:spacing w:after="360" w:line="240" w:lineRule="auto"/>
      <w:outlineLvl w:val="3"/>
    </w:pPr>
    <w:rPr>
      <w:rFonts w:ascii="Times New Roman" w:eastAsia="Times New Roman" w:hAnsi="Times New Roman" w:cs="Times New Roman"/>
      <w:bCs/>
      <w:i/>
      <w:sz w:val="28"/>
      <w:szCs w:val="28"/>
    </w:rPr>
  </w:style>
  <w:style w:type="paragraph" w:styleId="Heading5">
    <w:name w:val="heading 5"/>
    <w:basedOn w:val="Normal"/>
    <w:next w:val="Normal"/>
    <w:link w:val="Heading5Char"/>
    <w:qFormat/>
    <w:rsid w:val="00A123FD"/>
    <w:pPr>
      <w:numPr>
        <w:ilvl w:val="4"/>
        <w:numId w:val="4"/>
      </w:numPr>
      <w:spacing w:before="240" w:after="60" w:line="48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123FD"/>
    <w:pPr>
      <w:numPr>
        <w:ilvl w:val="5"/>
        <w:numId w:val="4"/>
      </w:numPr>
      <w:spacing w:before="240" w:after="60" w:line="48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123FD"/>
    <w:pPr>
      <w:numPr>
        <w:ilvl w:val="6"/>
        <w:numId w:val="4"/>
      </w:numPr>
      <w:spacing w:before="240" w:after="60" w:line="48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123FD"/>
    <w:pPr>
      <w:numPr>
        <w:ilvl w:val="7"/>
        <w:numId w:val="4"/>
      </w:numPr>
      <w:spacing w:before="240" w:after="60" w:line="48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123FD"/>
    <w:pPr>
      <w:numPr>
        <w:ilvl w:val="8"/>
        <w:numId w:val="4"/>
      </w:numPr>
      <w:spacing w:before="240" w:after="60" w:line="48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4C5"/>
    <w:pPr>
      <w:ind w:left="720"/>
      <w:contextualSpacing/>
    </w:pPr>
  </w:style>
  <w:style w:type="character" w:styleId="PlaceholderText">
    <w:name w:val="Placeholder Text"/>
    <w:basedOn w:val="DefaultParagraphFont"/>
    <w:uiPriority w:val="99"/>
    <w:semiHidden/>
    <w:rsid w:val="000544C5"/>
    <w:rPr>
      <w:color w:val="808080"/>
    </w:rPr>
  </w:style>
  <w:style w:type="paragraph" w:styleId="BalloonText">
    <w:name w:val="Balloon Text"/>
    <w:basedOn w:val="Normal"/>
    <w:link w:val="BalloonTextChar"/>
    <w:uiPriority w:val="99"/>
    <w:semiHidden/>
    <w:unhideWhenUsed/>
    <w:rsid w:val="00054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4C5"/>
    <w:rPr>
      <w:rFonts w:ascii="Tahoma" w:hAnsi="Tahoma" w:cs="Tahoma"/>
      <w:sz w:val="16"/>
      <w:szCs w:val="16"/>
    </w:rPr>
  </w:style>
  <w:style w:type="character" w:customStyle="1" w:styleId="Heading2Char">
    <w:name w:val="Heading 2 Char"/>
    <w:basedOn w:val="DefaultParagraphFont"/>
    <w:link w:val="Heading2"/>
    <w:rsid w:val="00A123FD"/>
    <w:rPr>
      <w:rFonts w:ascii="Times New Roman" w:eastAsia="Times New Roman" w:hAnsi="Times New Roman" w:cs="Arial"/>
      <w:b/>
      <w:bCs/>
      <w:iCs/>
      <w:sz w:val="32"/>
      <w:szCs w:val="28"/>
    </w:rPr>
  </w:style>
  <w:style w:type="character" w:customStyle="1" w:styleId="Heading3Char">
    <w:name w:val="Heading 3 Char"/>
    <w:basedOn w:val="DefaultParagraphFont"/>
    <w:link w:val="Heading3"/>
    <w:rsid w:val="00A123FD"/>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A123FD"/>
    <w:rPr>
      <w:rFonts w:ascii="Times New Roman" w:eastAsia="Times New Roman" w:hAnsi="Times New Roman" w:cs="Times New Roman"/>
      <w:bCs/>
      <w:i/>
      <w:sz w:val="28"/>
      <w:szCs w:val="28"/>
    </w:rPr>
  </w:style>
  <w:style w:type="character" w:customStyle="1" w:styleId="Heading5Char">
    <w:name w:val="Heading 5 Char"/>
    <w:basedOn w:val="DefaultParagraphFont"/>
    <w:link w:val="Heading5"/>
    <w:rsid w:val="00A123F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123FD"/>
    <w:rPr>
      <w:rFonts w:ascii="Times New Roman" w:eastAsia="Times New Roman" w:hAnsi="Times New Roman" w:cs="Times New Roman"/>
      <w:b/>
      <w:bCs/>
    </w:rPr>
  </w:style>
  <w:style w:type="character" w:customStyle="1" w:styleId="Heading7Char">
    <w:name w:val="Heading 7 Char"/>
    <w:basedOn w:val="DefaultParagraphFont"/>
    <w:link w:val="Heading7"/>
    <w:rsid w:val="00A123F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123F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123FD"/>
    <w:rPr>
      <w:rFonts w:ascii="Arial" w:eastAsia="Times New Roman" w:hAnsi="Arial" w:cs="Arial"/>
    </w:rPr>
  </w:style>
  <w:style w:type="paragraph" w:customStyle="1" w:styleId="Figure">
    <w:name w:val="Figure"/>
    <w:basedOn w:val="Normal"/>
    <w:next w:val="Normal"/>
    <w:rsid w:val="00A123FD"/>
    <w:pPr>
      <w:numPr>
        <w:numId w:val="4"/>
      </w:numPr>
      <w:spacing w:after="0" w:line="240" w:lineRule="auto"/>
    </w:pPr>
    <w:rPr>
      <w:rFonts w:ascii="Times New Roman" w:eastAsia="Times New Roman" w:hAnsi="Times New Roman" w:cs="Times New Roman"/>
      <w:b/>
      <w:sz w:val="24"/>
      <w:szCs w:val="24"/>
    </w:rPr>
  </w:style>
  <w:style w:type="paragraph" w:customStyle="1" w:styleId="Default">
    <w:name w:val="Default"/>
    <w:rsid w:val="000E52E0"/>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Document1">
    <w:name w:val="Document 1"/>
    <w:rsid w:val="00EE49A0"/>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lang w:val="en-US"/>
    </w:rPr>
  </w:style>
  <w:style w:type="character" w:styleId="Hyperlink">
    <w:name w:val="Hyperlink"/>
    <w:basedOn w:val="DefaultParagraphFont"/>
    <w:semiHidden/>
    <w:rsid w:val="00EE49A0"/>
    <w:rPr>
      <w:color w:val="0000FF"/>
      <w:u w:val="single"/>
    </w:rPr>
  </w:style>
  <w:style w:type="paragraph" w:styleId="BodyTextIndent">
    <w:name w:val="Body Text Indent"/>
    <w:basedOn w:val="Normal"/>
    <w:link w:val="BodyTextIndentChar"/>
    <w:semiHidden/>
    <w:rsid w:val="008E3DCC"/>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8E3DCC"/>
    <w:rPr>
      <w:rFonts w:ascii="Times New Roman" w:eastAsia="Times New Roman" w:hAnsi="Times New Roman" w:cs="Times New Roman"/>
      <w:sz w:val="24"/>
      <w:szCs w:val="24"/>
    </w:rPr>
  </w:style>
  <w:style w:type="paragraph" w:customStyle="1" w:styleId="desc2">
    <w:name w:val="desc2"/>
    <w:basedOn w:val="Normal"/>
    <w:rsid w:val="009F015B"/>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9F015B"/>
    <w:pPr>
      <w:spacing w:after="0" w:line="240" w:lineRule="auto"/>
    </w:pPr>
    <w:rPr>
      <w:rFonts w:ascii="Times New Roman" w:eastAsia="Times New Roman" w:hAnsi="Times New Roman" w:cs="Times New Roman"/>
    </w:rPr>
  </w:style>
  <w:style w:type="character" w:customStyle="1" w:styleId="jrnl">
    <w:name w:val="jrnl"/>
    <w:basedOn w:val="DefaultParagraphFont"/>
    <w:rsid w:val="009F015B"/>
  </w:style>
  <w:style w:type="character" w:customStyle="1" w:styleId="Heading1Char">
    <w:name w:val="Heading 1 Char"/>
    <w:basedOn w:val="DefaultParagraphFont"/>
    <w:link w:val="Heading1"/>
    <w:uiPriority w:val="9"/>
    <w:rsid w:val="009F015B"/>
    <w:rPr>
      <w:rFonts w:asciiTheme="majorHAnsi" w:eastAsiaTheme="majorEastAsia" w:hAnsiTheme="majorHAnsi" w:cstheme="majorBidi"/>
      <w:b/>
      <w:bCs/>
      <w:color w:val="365F91" w:themeColor="accent1" w:themeShade="BF"/>
      <w:sz w:val="28"/>
      <w:szCs w:val="28"/>
    </w:rPr>
  </w:style>
  <w:style w:type="paragraph" w:styleId="TableofFigures">
    <w:name w:val="table of figures"/>
    <w:basedOn w:val="Normal"/>
    <w:next w:val="Normal"/>
    <w:autoRedefine/>
    <w:semiHidden/>
    <w:rsid w:val="00D74E31"/>
    <w:pPr>
      <w:tabs>
        <w:tab w:val="left" w:pos="284"/>
        <w:tab w:val="left" w:pos="709"/>
        <w:tab w:val="left" w:pos="2127"/>
      </w:tabs>
      <w:spacing w:after="0" w:line="240" w:lineRule="auto"/>
      <w:ind w:left="360"/>
    </w:pPr>
    <w:rPr>
      <w:rFonts w:ascii="Times New Roman" w:eastAsia="Times New Roman" w:hAnsi="Times New Roman" w:cs="Times New Roman"/>
    </w:rPr>
  </w:style>
  <w:style w:type="paragraph" w:styleId="Footer">
    <w:name w:val="footer"/>
    <w:basedOn w:val="Normal"/>
    <w:link w:val="FooterChar"/>
    <w:uiPriority w:val="99"/>
    <w:rsid w:val="009A6FF7"/>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A6FF7"/>
    <w:rPr>
      <w:rFonts w:ascii="Times New Roman" w:eastAsia="Times New Roman" w:hAnsi="Times New Roman" w:cs="Times New Roman"/>
      <w:sz w:val="24"/>
      <w:szCs w:val="20"/>
    </w:rPr>
  </w:style>
  <w:style w:type="table" w:styleId="TableGrid">
    <w:name w:val="Table Grid"/>
    <w:basedOn w:val="TableNormal"/>
    <w:uiPriority w:val="59"/>
    <w:rsid w:val="00700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next w:val="Normal"/>
    <w:rsid w:val="006B5CB1"/>
    <w:pPr>
      <w:spacing w:after="0" w:line="240" w:lineRule="auto"/>
    </w:pPr>
    <w:rPr>
      <w:rFonts w:ascii="Garamond" w:eastAsia="Times New Roman" w:hAnsi="Garamond" w:cs="Times New Roman"/>
      <w:color w:val="000000"/>
      <w:sz w:val="24"/>
      <w:szCs w:val="24"/>
    </w:rPr>
  </w:style>
  <w:style w:type="character" w:styleId="LineNumber">
    <w:name w:val="line number"/>
    <w:basedOn w:val="DefaultParagraphFont"/>
    <w:uiPriority w:val="99"/>
    <w:semiHidden/>
    <w:unhideWhenUsed/>
    <w:rsid w:val="003A6DC6"/>
  </w:style>
  <w:style w:type="paragraph" w:styleId="Header">
    <w:name w:val="header"/>
    <w:basedOn w:val="Normal"/>
    <w:link w:val="HeaderChar"/>
    <w:uiPriority w:val="99"/>
    <w:unhideWhenUsed/>
    <w:rsid w:val="00F7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D93"/>
  </w:style>
  <w:style w:type="paragraph" w:styleId="NoSpacing">
    <w:name w:val="No Spacing"/>
    <w:uiPriority w:val="1"/>
    <w:qFormat/>
    <w:rsid w:val="0077770E"/>
    <w:pPr>
      <w:spacing w:after="0" w:line="240" w:lineRule="auto"/>
    </w:pPr>
  </w:style>
  <w:style w:type="character" w:customStyle="1" w:styleId="highlight1">
    <w:name w:val="highlight1"/>
    <w:basedOn w:val="DefaultParagraphFont"/>
    <w:rsid w:val="005B4DB8"/>
    <w:rPr>
      <w:shd w:val="clear" w:color="auto" w:fill="F2F5F8"/>
    </w:rPr>
  </w:style>
  <w:style w:type="character" w:styleId="CommentReference">
    <w:name w:val="annotation reference"/>
    <w:basedOn w:val="DefaultParagraphFont"/>
    <w:uiPriority w:val="99"/>
    <w:semiHidden/>
    <w:unhideWhenUsed/>
    <w:rsid w:val="00AB2AB3"/>
    <w:rPr>
      <w:sz w:val="16"/>
      <w:szCs w:val="16"/>
    </w:rPr>
  </w:style>
  <w:style w:type="paragraph" w:styleId="CommentText">
    <w:name w:val="annotation text"/>
    <w:basedOn w:val="Normal"/>
    <w:link w:val="CommentTextChar"/>
    <w:uiPriority w:val="99"/>
    <w:semiHidden/>
    <w:unhideWhenUsed/>
    <w:rsid w:val="00AB2AB3"/>
    <w:pPr>
      <w:spacing w:line="240" w:lineRule="auto"/>
    </w:pPr>
    <w:rPr>
      <w:sz w:val="20"/>
      <w:szCs w:val="20"/>
    </w:rPr>
  </w:style>
  <w:style w:type="character" w:customStyle="1" w:styleId="CommentTextChar">
    <w:name w:val="Comment Text Char"/>
    <w:basedOn w:val="DefaultParagraphFont"/>
    <w:link w:val="CommentText"/>
    <w:uiPriority w:val="99"/>
    <w:semiHidden/>
    <w:rsid w:val="00AB2AB3"/>
    <w:rPr>
      <w:sz w:val="20"/>
      <w:szCs w:val="20"/>
    </w:rPr>
  </w:style>
  <w:style w:type="paragraph" w:customStyle="1" w:styleId="TableContents0">
    <w:name w:val="Table Contents"/>
    <w:basedOn w:val="Normal"/>
    <w:rsid w:val="00337773"/>
    <w:pPr>
      <w:spacing w:after="0"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01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123FD"/>
    <w:pPr>
      <w:keepNext/>
      <w:numPr>
        <w:ilvl w:val="1"/>
        <w:numId w:val="4"/>
      </w:numPr>
      <w:spacing w:after="360" w:line="240" w:lineRule="auto"/>
      <w:outlineLvl w:val="1"/>
    </w:pPr>
    <w:rPr>
      <w:rFonts w:ascii="Times New Roman" w:eastAsia="Times New Roman" w:hAnsi="Times New Roman" w:cs="Arial"/>
      <w:b/>
      <w:bCs/>
      <w:iCs/>
      <w:sz w:val="32"/>
      <w:szCs w:val="28"/>
    </w:rPr>
  </w:style>
  <w:style w:type="paragraph" w:styleId="Heading3">
    <w:name w:val="heading 3"/>
    <w:basedOn w:val="Normal"/>
    <w:next w:val="Normal"/>
    <w:link w:val="Heading3Char"/>
    <w:qFormat/>
    <w:rsid w:val="00A123FD"/>
    <w:pPr>
      <w:keepNext/>
      <w:numPr>
        <w:ilvl w:val="2"/>
        <w:numId w:val="4"/>
      </w:numPr>
      <w:spacing w:after="36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A123FD"/>
    <w:pPr>
      <w:keepNext/>
      <w:numPr>
        <w:ilvl w:val="3"/>
        <w:numId w:val="4"/>
      </w:numPr>
      <w:spacing w:after="360" w:line="240" w:lineRule="auto"/>
      <w:outlineLvl w:val="3"/>
    </w:pPr>
    <w:rPr>
      <w:rFonts w:ascii="Times New Roman" w:eastAsia="Times New Roman" w:hAnsi="Times New Roman" w:cs="Times New Roman"/>
      <w:bCs/>
      <w:i/>
      <w:sz w:val="28"/>
      <w:szCs w:val="28"/>
    </w:rPr>
  </w:style>
  <w:style w:type="paragraph" w:styleId="Heading5">
    <w:name w:val="heading 5"/>
    <w:basedOn w:val="Normal"/>
    <w:next w:val="Normal"/>
    <w:link w:val="Heading5Char"/>
    <w:qFormat/>
    <w:rsid w:val="00A123FD"/>
    <w:pPr>
      <w:numPr>
        <w:ilvl w:val="4"/>
        <w:numId w:val="4"/>
      </w:numPr>
      <w:spacing w:before="240" w:after="60" w:line="48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123FD"/>
    <w:pPr>
      <w:numPr>
        <w:ilvl w:val="5"/>
        <w:numId w:val="4"/>
      </w:numPr>
      <w:spacing w:before="240" w:after="60" w:line="48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123FD"/>
    <w:pPr>
      <w:numPr>
        <w:ilvl w:val="6"/>
        <w:numId w:val="4"/>
      </w:numPr>
      <w:spacing w:before="240" w:after="60" w:line="48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123FD"/>
    <w:pPr>
      <w:numPr>
        <w:ilvl w:val="7"/>
        <w:numId w:val="4"/>
      </w:numPr>
      <w:spacing w:before="240" w:after="60" w:line="48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123FD"/>
    <w:pPr>
      <w:numPr>
        <w:ilvl w:val="8"/>
        <w:numId w:val="4"/>
      </w:numPr>
      <w:spacing w:before="240" w:after="60" w:line="48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4C5"/>
    <w:pPr>
      <w:ind w:left="720"/>
      <w:contextualSpacing/>
    </w:pPr>
  </w:style>
  <w:style w:type="character" w:styleId="PlaceholderText">
    <w:name w:val="Placeholder Text"/>
    <w:basedOn w:val="DefaultParagraphFont"/>
    <w:uiPriority w:val="99"/>
    <w:semiHidden/>
    <w:rsid w:val="000544C5"/>
    <w:rPr>
      <w:color w:val="808080"/>
    </w:rPr>
  </w:style>
  <w:style w:type="paragraph" w:styleId="BalloonText">
    <w:name w:val="Balloon Text"/>
    <w:basedOn w:val="Normal"/>
    <w:link w:val="BalloonTextChar"/>
    <w:uiPriority w:val="99"/>
    <w:semiHidden/>
    <w:unhideWhenUsed/>
    <w:rsid w:val="00054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4C5"/>
    <w:rPr>
      <w:rFonts w:ascii="Tahoma" w:hAnsi="Tahoma" w:cs="Tahoma"/>
      <w:sz w:val="16"/>
      <w:szCs w:val="16"/>
    </w:rPr>
  </w:style>
  <w:style w:type="character" w:customStyle="1" w:styleId="Heading2Char">
    <w:name w:val="Heading 2 Char"/>
    <w:basedOn w:val="DefaultParagraphFont"/>
    <w:link w:val="Heading2"/>
    <w:rsid w:val="00A123FD"/>
    <w:rPr>
      <w:rFonts w:ascii="Times New Roman" w:eastAsia="Times New Roman" w:hAnsi="Times New Roman" w:cs="Arial"/>
      <w:b/>
      <w:bCs/>
      <w:iCs/>
      <w:sz w:val="32"/>
      <w:szCs w:val="28"/>
    </w:rPr>
  </w:style>
  <w:style w:type="character" w:customStyle="1" w:styleId="Heading3Char">
    <w:name w:val="Heading 3 Char"/>
    <w:basedOn w:val="DefaultParagraphFont"/>
    <w:link w:val="Heading3"/>
    <w:rsid w:val="00A123FD"/>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A123FD"/>
    <w:rPr>
      <w:rFonts w:ascii="Times New Roman" w:eastAsia="Times New Roman" w:hAnsi="Times New Roman" w:cs="Times New Roman"/>
      <w:bCs/>
      <w:i/>
      <w:sz w:val="28"/>
      <w:szCs w:val="28"/>
    </w:rPr>
  </w:style>
  <w:style w:type="character" w:customStyle="1" w:styleId="Heading5Char">
    <w:name w:val="Heading 5 Char"/>
    <w:basedOn w:val="DefaultParagraphFont"/>
    <w:link w:val="Heading5"/>
    <w:rsid w:val="00A123F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123FD"/>
    <w:rPr>
      <w:rFonts w:ascii="Times New Roman" w:eastAsia="Times New Roman" w:hAnsi="Times New Roman" w:cs="Times New Roman"/>
      <w:b/>
      <w:bCs/>
    </w:rPr>
  </w:style>
  <w:style w:type="character" w:customStyle="1" w:styleId="Heading7Char">
    <w:name w:val="Heading 7 Char"/>
    <w:basedOn w:val="DefaultParagraphFont"/>
    <w:link w:val="Heading7"/>
    <w:rsid w:val="00A123F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123F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123FD"/>
    <w:rPr>
      <w:rFonts w:ascii="Arial" w:eastAsia="Times New Roman" w:hAnsi="Arial" w:cs="Arial"/>
    </w:rPr>
  </w:style>
  <w:style w:type="paragraph" w:customStyle="1" w:styleId="Figure">
    <w:name w:val="Figure"/>
    <w:basedOn w:val="Normal"/>
    <w:next w:val="Normal"/>
    <w:rsid w:val="00A123FD"/>
    <w:pPr>
      <w:numPr>
        <w:numId w:val="4"/>
      </w:numPr>
      <w:spacing w:after="0" w:line="240" w:lineRule="auto"/>
    </w:pPr>
    <w:rPr>
      <w:rFonts w:ascii="Times New Roman" w:eastAsia="Times New Roman" w:hAnsi="Times New Roman" w:cs="Times New Roman"/>
      <w:b/>
      <w:sz w:val="24"/>
      <w:szCs w:val="24"/>
    </w:rPr>
  </w:style>
  <w:style w:type="paragraph" w:customStyle="1" w:styleId="Default">
    <w:name w:val="Default"/>
    <w:rsid w:val="000E52E0"/>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Document1">
    <w:name w:val="Document 1"/>
    <w:rsid w:val="00EE49A0"/>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lang w:val="en-US"/>
    </w:rPr>
  </w:style>
  <w:style w:type="character" w:styleId="Hyperlink">
    <w:name w:val="Hyperlink"/>
    <w:basedOn w:val="DefaultParagraphFont"/>
    <w:semiHidden/>
    <w:rsid w:val="00EE49A0"/>
    <w:rPr>
      <w:color w:val="0000FF"/>
      <w:u w:val="single"/>
    </w:rPr>
  </w:style>
  <w:style w:type="paragraph" w:styleId="BodyTextIndent">
    <w:name w:val="Body Text Indent"/>
    <w:basedOn w:val="Normal"/>
    <w:link w:val="BodyTextIndentChar"/>
    <w:semiHidden/>
    <w:rsid w:val="008E3DCC"/>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8E3DCC"/>
    <w:rPr>
      <w:rFonts w:ascii="Times New Roman" w:eastAsia="Times New Roman" w:hAnsi="Times New Roman" w:cs="Times New Roman"/>
      <w:sz w:val="24"/>
      <w:szCs w:val="24"/>
    </w:rPr>
  </w:style>
  <w:style w:type="paragraph" w:customStyle="1" w:styleId="desc2">
    <w:name w:val="desc2"/>
    <w:basedOn w:val="Normal"/>
    <w:rsid w:val="009F015B"/>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9F015B"/>
    <w:pPr>
      <w:spacing w:after="0" w:line="240" w:lineRule="auto"/>
    </w:pPr>
    <w:rPr>
      <w:rFonts w:ascii="Times New Roman" w:eastAsia="Times New Roman" w:hAnsi="Times New Roman" w:cs="Times New Roman"/>
    </w:rPr>
  </w:style>
  <w:style w:type="character" w:customStyle="1" w:styleId="jrnl">
    <w:name w:val="jrnl"/>
    <w:basedOn w:val="DefaultParagraphFont"/>
    <w:rsid w:val="009F015B"/>
  </w:style>
  <w:style w:type="character" w:customStyle="1" w:styleId="Heading1Char">
    <w:name w:val="Heading 1 Char"/>
    <w:basedOn w:val="DefaultParagraphFont"/>
    <w:link w:val="Heading1"/>
    <w:uiPriority w:val="9"/>
    <w:rsid w:val="009F015B"/>
    <w:rPr>
      <w:rFonts w:asciiTheme="majorHAnsi" w:eastAsiaTheme="majorEastAsia" w:hAnsiTheme="majorHAnsi" w:cstheme="majorBidi"/>
      <w:b/>
      <w:bCs/>
      <w:color w:val="365F91" w:themeColor="accent1" w:themeShade="BF"/>
      <w:sz w:val="28"/>
      <w:szCs w:val="28"/>
    </w:rPr>
  </w:style>
  <w:style w:type="paragraph" w:styleId="TableofFigures">
    <w:name w:val="table of figures"/>
    <w:basedOn w:val="Normal"/>
    <w:next w:val="Normal"/>
    <w:autoRedefine/>
    <w:semiHidden/>
    <w:rsid w:val="00D74E31"/>
    <w:pPr>
      <w:tabs>
        <w:tab w:val="left" w:pos="284"/>
        <w:tab w:val="left" w:pos="709"/>
        <w:tab w:val="left" w:pos="2127"/>
      </w:tabs>
      <w:spacing w:after="0" w:line="240" w:lineRule="auto"/>
      <w:ind w:left="360"/>
    </w:pPr>
    <w:rPr>
      <w:rFonts w:ascii="Times New Roman" w:eastAsia="Times New Roman" w:hAnsi="Times New Roman" w:cs="Times New Roman"/>
    </w:rPr>
  </w:style>
  <w:style w:type="paragraph" w:styleId="Footer">
    <w:name w:val="footer"/>
    <w:basedOn w:val="Normal"/>
    <w:link w:val="FooterChar"/>
    <w:uiPriority w:val="99"/>
    <w:rsid w:val="009A6FF7"/>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A6FF7"/>
    <w:rPr>
      <w:rFonts w:ascii="Times New Roman" w:eastAsia="Times New Roman" w:hAnsi="Times New Roman" w:cs="Times New Roman"/>
      <w:sz w:val="24"/>
      <w:szCs w:val="20"/>
    </w:rPr>
  </w:style>
  <w:style w:type="table" w:styleId="TableGrid">
    <w:name w:val="Table Grid"/>
    <w:basedOn w:val="TableNormal"/>
    <w:uiPriority w:val="59"/>
    <w:rsid w:val="00700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next w:val="Normal"/>
    <w:rsid w:val="006B5CB1"/>
    <w:pPr>
      <w:spacing w:after="0" w:line="240" w:lineRule="auto"/>
    </w:pPr>
    <w:rPr>
      <w:rFonts w:ascii="Garamond" w:eastAsia="Times New Roman" w:hAnsi="Garamond" w:cs="Times New Roman"/>
      <w:color w:val="000000"/>
      <w:sz w:val="24"/>
      <w:szCs w:val="24"/>
    </w:rPr>
  </w:style>
  <w:style w:type="character" w:styleId="LineNumber">
    <w:name w:val="line number"/>
    <w:basedOn w:val="DefaultParagraphFont"/>
    <w:uiPriority w:val="99"/>
    <w:semiHidden/>
    <w:unhideWhenUsed/>
    <w:rsid w:val="003A6DC6"/>
  </w:style>
  <w:style w:type="paragraph" w:styleId="Header">
    <w:name w:val="header"/>
    <w:basedOn w:val="Normal"/>
    <w:link w:val="HeaderChar"/>
    <w:uiPriority w:val="99"/>
    <w:unhideWhenUsed/>
    <w:rsid w:val="00F7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D93"/>
  </w:style>
  <w:style w:type="paragraph" w:styleId="NoSpacing">
    <w:name w:val="No Spacing"/>
    <w:uiPriority w:val="1"/>
    <w:qFormat/>
    <w:rsid w:val="0077770E"/>
    <w:pPr>
      <w:spacing w:after="0" w:line="240" w:lineRule="auto"/>
    </w:pPr>
  </w:style>
  <w:style w:type="character" w:customStyle="1" w:styleId="highlight1">
    <w:name w:val="highlight1"/>
    <w:basedOn w:val="DefaultParagraphFont"/>
    <w:rsid w:val="005B4DB8"/>
    <w:rPr>
      <w:shd w:val="clear" w:color="auto" w:fill="F2F5F8"/>
    </w:rPr>
  </w:style>
  <w:style w:type="character" w:styleId="CommentReference">
    <w:name w:val="annotation reference"/>
    <w:basedOn w:val="DefaultParagraphFont"/>
    <w:uiPriority w:val="99"/>
    <w:semiHidden/>
    <w:unhideWhenUsed/>
    <w:rsid w:val="00AB2AB3"/>
    <w:rPr>
      <w:sz w:val="16"/>
      <w:szCs w:val="16"/>
    </w:rPr>
  </w:style>
  <w:style w:type="paragraph" w:styleId="CommentText">
    <w:name w:val="annotation text"/>
    <w:basedOn w:val="Normal"/>
    <w:link w:val="CommentTextChar"/>
    <w:uiPriority w:val="99"/>
    <w:semiHidden/>
    <w:unhideWhenUsed/>
    <w:rsid w:val="00AB2AB3"/>
    <w:pPr>
      <w:spacing w:line="240" w:lineRule="auto"/>
    </w:pPr>
    <w:rPr>
      <w:sz w:val="20"/>
      <w:szCs w:val="20"/>
    </w:rPr>
  </w:style>
  <w:style w:type="character" w:customStyle="1" w:styleId="CommentTextChar">
    <w:name w:val="Comment Text Char"/>
    <w:basedOn w:val="DefaultParagraphFont"/>
    <w:link w:val="CommentText"/>
    <w:uiPriority w:val="99"/>
    <w:semiHidden/>
    <w:rsid w:val="00AB2AB3"/>
    <w:rPr>
      <w:sz w:val="20"/>
      <w:szCs w:val="20"/>
    </w:rPr>
  </w:style>
  <w:style w:type="paragraph" w:customStyle="1" w:styleId="TableContents0">
    <w:name w:val="Table Contents"/>
    <w:basedOn w:val="Normal"/>
    <w:rsid w:val="00337773"/>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443750">
      <w:bodyDiv w:val="1"/>
      <w:marLeft w:val="0"/>
      <w:marRight w:val="0"/>
      <w:marTop w:val="0"/>
      <w:marBottom w:val="0"/>
      <w:divBdr>
        <w:top w:val="none" w:sz="0" w:space="0" w:color="auto"/>
        <w:left w:val="none" w:sz="0" w:space="0" w:color="auto"/>
        <w:bottom w:val="none" w:sz="0" w:space="0" w:color="auto"/>
        <w:right w:val="none" w:sz="0" w:space="0" w:color="auto"/>
      </w:divBdr>
      <w:divsChild>
        <w:div w:id="965283302">
          <w:marLeft w:val="0"/>
          <w:marRight w:val="0"/>
          <w:marTop w:val="0"/>
          <w:marBottom w:val="0"/>
          <w:divBdr>
            <w:top w:val="none" w:sz="0" w:space="0" w:color="auto"/>
            <w:left w:val="none" w:sz="0" w:space="0" w:color="auto"/>
            <w:bottom w:val="none" w:sz="0" w:space="0" w:color="auto"/>
            <w:right w:val="none" w:sz="0" w:space="0" w:color="auto"/>
          </w:divBdr>
          <w:divsChild>
            <w:div w:id="267086176">
              <w:marLeft w:val="0"/>
              <w:marRight w:val="0"/>
              <w:marTop w:val="0"/>
              <w:marBottom w:val="0"/>
              <w:divBdr>
                <w:top w:val="none" w:sz="0" w:space="0" w:color="auto"/>
                <w:left w:val="none" w:sz="0" w:space="0" w:color="auto"/>
                <w:bottom w:val="none" w:sz="0" w:space="0" w:color="auto"/>
                <w:right w:val="none" w:sz="0" w:space="0" w:color="auto"/>
              </w:divBdr>
              <w:divsChild>
                <w:div w:id="473523644">
                  <w:marLeft w:val="0"/>
                  <w:marRight w:val="0"/>
                  <w:marTop w:val="0"/>
                  <w:marBottom w:val="0"/>
                  <w:divBdr>
                    <w:top w:val="none" w:sz="0" w:space="0" w:color="auto"/>
                    <w:left w:val="none" w:sz="0" w:space="0" w:color="auto"/>
                    <w:bottom w:val="none" w:sz="0" w:space="0" w:color="auto"/>
                    <w:right w:val="none" w:sz="0" w:space="0" w:color="auto"/>
                  </w:divBdr>
                  <w:divsChild>
                    <w:div w:id="1836144310">
                      <w:marLeft w:val="0"/>
                      <w:marRight w:val="0"/>
                      <w:marTop w:val="0"/>
                      <w:marBottom w:val="0"/>
                      <w:divBdr>
                        <w:top w:val="none" w:sz="0" w:space="0" w:color="auto"/>
                        <w:left w:val="none" w:sz="0" w:space="0" w:color="auto"/>
                        <w:bottom w:val="none" w:sz="0" w:space="0" w:color="auto"/>
                        <w:right w:val="none" w:sz="0" w:space="0" w:color="auto"/>
                      </w:divBdr>
                      <w:divsChild>
                        <w:div w:id="1852718641">
                          <w:marLeft w:val="4240"/>
                          <w:marRight w:val="4240"/>
                          <w:marTop w:val="0"/>
                          <w:marBottom w:val="0"/>
                          <w:divBdr>
                            <w:top w:val="none" w:sz="0" w:space="0" w:color="auto"/>
                            <w:left w:val="none" w:sz="0" w:space="0" w:color="auto"/>
                            <w:bottom w:val="none" w:sz="0" w:space="0" w:color="auto"/>
                            <w:right w:val="none" w:sz="0" w:space="0" w:color="auto"/>
                          </w:divBdr>
                          <w:divsChild>
                            <w:div w:id="1818718429">
                              <w:marLeft w:val="380"/>
                              <w:marRight w:val="0"/>
                              <w:marTop w:val="0"/>
                              <w:marBottom w:val="0"/>
                              <w:divBdr>
                                <w:top w:val="none" w:sz="0" w:space="0" w:color="auto"/>
                                <w:left w:val="none" w:sz="0" w:space="0" w:color="auto"/>
                                <w:bottom w:val="none" w:sz="0" w:space="0" w:color="auto"/>
                                <w:right w:val="none" w:sz="0" w:space="0" w:color="auto"/>
                              </w:divBdr>
                              <w:divsChild>
                                <w:div w:id="1622418294">
                                  <w:marLeft w:val="0"/>
                                  <w:marRight w:val="0"/>
                                  <w:marTop w:val="0"/>
                                  <w:marBottom w:val="0"/>
                                  <w:divBdr>
                                    <w:top w:val="single" w:sz="36" w:space="0" w:color="93A445"/>
                                    <w:left w:val="none" w:sz="0" w:space="0" w:color="auto"/>
                                    <w:bottom w:val="none" w:sz="0" w:space="0" w:color="auto"/>
                                    <w:right w:val="none" w:sz="0" w:space="0" w:color="auto"/>
                                  </w:divBdr>
                                  <w:divsChild>
                                    <w:div w:id="2125539100">
                                      <w:marLeft w:val="0"/>
                                      <w:marRight w:val="0"/>
                                      <w:marTop w:val="0"/>
                                      <w:marBottom w:val="0"/>
                                      <w:divBdr>
                                        <w:top w:val="none" w:sz="0" w:space="0" w:color="auto"/>
                                        <w:left w:val="none" w:sz="0" w:space="0" w:color="auto"/>
                                        <w:bottom w:val="none" w:sz="0" w:space="0" w:color="auto"/>
                                        <w:right w:val="none" w:sz="0" w:space="0" w:color="auto"/>
                                      </w:divBdr>
                                      <w:divsChild>
                                        <w:div w:id="426468719">
                                          <w:marLeft w:val="0"/>
                                          <w:marRight w:val="0"/>
                                          <w:marTop w:val="0"/>
                                          <w:marBottom w:val="0"/>
                                          <w:divBdr>
                                            <w:top w:val="none" w:sz="0" w:space="0" w:color="auto"/>
                                            <w:left w:val="none" w:sz="0" w:space="0" w:color="auto"/>
                                            <w:bottom w:val="none" w:sz="0" w:space="0" w:color="auto"/>
                                            <w:right w:val="none" w:sz="0" w:space="0" w:color="auto"/>
                                          </w:divBdr>
                                          <w:divsChild>
                                            <w:div w:id="239370199">
                                              <w:marLeft w:val="0"/>
                                              <w:marRight w:val="0"/>
                                              <w:marTop w:val="0"/>
                                              <w:marBottom w:val="0"/>
                                              <w:divBdr>
                                                <w:top w:val="none" w:sz="0" w:space="0" w:color="auto"/>
                                                <w:left w:val="none" w:sz="0" w:space="0" w:color="auto"/>
                                                <w:bottom w:val="none" w:sz="0" w:space="0" w:color="auto"/>
                                                <w:right w:val="none" w:sz="0" w:space="0" w:color="auto"/>
                                              </w:divBdr>
                                              <w:divsChild>
                                                <w:div w:id="1338116150">
                                                  <w:marLeft w:val="0"/>
                                                  <w:marRight w:val="0"/>
                                                  <w:marTop w:val="0"/>
                                                  <w:marBottom w:val="0"/>
                                                  <w:divBdr>
                                                    <w:top w:val="none" w:sz="0" w:space="0" w:color="auto"/>
                                                    <w:left w:val="none" w:sz="0" w:space="0" w:color="auto"/>
                                                    <w:bottom w:val="none" w:sz="0" w:space="0" w:color="auto"/>
                                                    <w:right w:val="none" w:sz="0" w:space="0" w:color="auto"/>
                                                  </w:divBdr>
                                                  <w:divsChild>
                                                    <w:div w:id="2064088628">
                                                      <w:marLeft w:val="0"/>
                                                      <w:marRight w:val="0"/>
                                                      <w:marTop w:val="0"/>
                                                      <w:marBottom w:val="0"/>
                                                      <w:divBdr>
                                                        <w:top w:val="none" w:sz="0" w:space="0" w:color="auto"/>
                                                        <w:left w:val="none" w:sz="0" w:space="0" w:color="auto"/>
                                                        <w:bottom w:val="none" w:sz="0" w:space="0" w:color="auto"/>
                                                        <w:right w:val="none" w:sz="0" w:space="0" w:color="auto"/>
                                                      </w:divBdr>
                                                      <w:divsChild>
                                                        <w:div w:id="2014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528395">
      <w:bodyDiv w:val="1"/>
      <w:marLeft w:val="0"/>
      <w:marRight w:val="0"/>
      <w:marTop w:val="0"/>
      <w:marBottom w:val="0"/>
      <w:divBdr>
        <w:top w:val="none" w:sz="0" w:space="0" w:color="auto"/>
        <w:left w:val="none" w:sz="0" w:space="0" w:color="auto"/>
        <w:bottom w:val="none" w:sz="0" w:space="0" w:color="auto"/>
        <w:right w:val="none" w:sz="0" w:space="0" w:color="auto"/>
      </w:divBdr>
      <w:divsChild>
        <w:div w:id="1151169893">
          <w:marLeft w:val="0"/>
          <w:marRight w:val="1"/>
          <w:marTop w:val="0"/>
          <w:marBottom w:val="0"/>
          <w:divBdr>
            <w:top w:val="none" w:sz="0" w:space="0" w:color="auto"/>
            <w:left w:val="none" w:sz="0" w:space="0" w:color="auto"/>
            <w:bottom w:val="none" w:sz="0" w:space="0" w:color="auto"/>
            <w:right w:val="none" w:sz="0" w:space="0" w:color="auto"/>
          </w:divBdr>
          <w:divsChild>
            <w:div w:id="919097081">
              <w:marLeft w:val="0"/>
              <w:marRight w:val="0"/>
              <w:marTop w:val="0"/>
              <w:marBottom w:val="0"/>
              <w:divBdr>
                <w:top w:val="none" w:sz="0" w:space="0" w:color="auto"/>
                <w:left w:val="none" w:sz="0" w:space="0" w:color="auto"/>
                <w:bottom w:val="none" w:sz="0" w:space="0" w:color="auto"/>
                <w:right w:val="none" w:sz="0" w:space="0" w:color="auto"/>
              </w:divBdr>
              <w:divsChild>
                <w:div w:id="375744440">
                  <w:marLeft w:val="0"/>
                  <w:marRight w:val="1"/>
                  <w:marTop w:val="0"/>
                  <w:marBottom w:val="0"/>
                  <w:divBdr>
                    <w:top w:val="none" w:sz="0" w:space="0" w:color="auto"/>
                    <w:left w:val="none" w:sz="0" w:space="0" w:color="auto"/>
                    <w:bottom w:val="none" w:sz="0" w:space="0" w:color="auto"/>
                    <w:right w:val="none" w:sz="0" w:space="0" w:color="auto"/>
                  </w:divBdr>
                  <w:divsChild>
                    <w:div w:id="920211258">
                      <w:marLeft w:val="0"/>
                      <w:marRight w:val="0"/>
                      <w:marTop w:val="0"/>
                      <w:marBottom w:val="0"/>
                      <w:divBdr>
                        <w:top w:val="none" w:sz="0" w:space="0" w:color="auto"/>
                        <w:left w:val="none" w:sz="0" w:space="0" w:color="auto"/>
                        <w:bottom w:val="none" w:sz="0" w:space="0" w:color="auto"/>
                        <w:right w:val="none" w:sz="0" w:space="0" w:color="auto"/>
                      </w:divBdr>
                      <w:divsChild>
                        <w:div w:id="405566036">
                          <w:marLeft w:val="0"/>
                          <w:marRight w:val="0"/>
                          <w:marTop w:val="0"/>
                          <w:marBottom w:val="0"/>
                          <w:divBdr>
                            <w:top w:val="none" w:sz="0" w:space="0" w:color="auto"/>
                            <w:left w:val="none" w:sz="0" w:space="0" w:color="auto"/>
                            <w:bottom w:val="none" w:sz="0" w:space="0" w:color="auto"/>
                            <w:right w:val="none" w:sz="0" w:space="0" w:color="auto"/>
                          </w:divBdr>
                          <w:divsChild>
                            <w:div w:id="1570536554">
                              <w:marLeft w:val="0"/>
                              <w:marRight w:val="0"/>
                              <w:marTop w:val="120"/>
                              <w:marBottom w:val="360"/>
                              <w:divBdr>
                                <w:top w:val="none" w:sz="0" w:space="0" w:color="auto"/>
                                <w:left w:val="none" w:sz="0" w:space="0" w:color="auto"/>
                                <w:bottom w:val="none" w:sz="0" w:space="0" w:color="auto"/>
                                <w:right w:val="none" w:sz="0" w:space="0" w:color="auto"/>
                              </w:divBdr>
                              <w:divsChild>
                                <w:div w:id="1291474642">
                                  <w:marLeft w:val="420"/>
                                  <w:marRight w:val="0"/>
                                  <w:marTop w:val="0"/>
                                  <w:marBottom w:val="0"/>
                                  <w:divBdr>
                                    <w:top w:val="none" w:sz="0" w:space="0" w:color="auto"/>
                                    <w:left w:val="none" w:sz="0" w:space="0" w:color="auto"/>
                                    <w:bottom w:val="none" w:sz="0" w:space="0" w:color="auto"/>
                                    <w:right w:val="none" w:sz="0" w:space="0" w:color="auto"/>
                                  </w:divBdr>
                                  <w:divsChild>
                                    <w:div w:id="131814583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135025">
      <w:bodyDiv w:val="1"/>
      <w:marLeft w:val="0"/>
      <w:marRight w:val="0"/>
      <w:marTop w:val="0"/>
      <w:marBottom w:val="0"/>
      <w:divBdr>
        <w:top w:val="none" w:sz="0" w:space="0" w:color="auto"/>
        <w:left w:val="none" w:sz="0" w:space="0" w:color="auto"/>
        <w:bottom w:val="none" w:sz="0" w:space="0" w:color="auto"/>
        <w:right w:val="none" w:sz="0" w:space="0" w:color="auto"/>
      </w:divBdr>
      <w:divsChild>
        <w:div w:id="1773934108">
          <w:marLeft w:val="0"/>
          <w:marRight w:val="1"/>
          <w:marTop w:val="0"/>
          <w:marBottom w:val="0"/>
          <w:divBdr>
            <w:top w:val="none" w:sz="0" w:space="0" w:color="auto"/>
            <w:left w:val="none" w:sz="0" w:space="0" w:color="auto"/>
            <w:bottom w:val="none" w:sz="0" w:space="0" w:color="auto"/>
            <w:right w:val="none" w:sz="0" w:space="0" w:color="auto"/>
          </w:divBdr>
          <w:divsChild>
            <w:div w:id="1186098753">
              <w:marLeft w:val="0"/>
              <w:marRight w:val="0"/>
              <w:marTop w:val="0"/>
              <w:marBottom w:val="0"/>
              <w:divBdr>
                <w:top w:val="none" w:sz="0" w:space="0" w:color="auto"/>
                <w:left w:val="none" w:sz="0" w:space="0" w:color="auto"/>
                <w:bottom w:val="none" w:sz="0" w:space="0" w:color="auto"/>
                <w:right w:val="none" w:sz="0" w:space="0" w:color="auto"/>
              </w:divBdr>
              <w:divsChild>
                <w:div w:id="711878285">
                  <w:marLeft w:val="0"/>
                  <w:marRight w:val="1"/>
                  <w:marTop w:val="0"/>
                  <w:marBottom w:val="0"/>
                  <w:divBdr>
                    <w:top w:val="none" w:sz="0" w:space="0" w:color="auto"/>
                    <w:left w:val="none" w:sz="0" w:space="0" w:color="auto"/>
                    <w:bottom w:val="none" w:sz="0" w:space="0" w:color="auto"/>
                    <w:right w:val="none" w:sz="0" w:space="0" w:color="auto"/>
                  </w:divBdr>
                  <w:divsChild>
                    <w:div w:id="382366329">
                      <w:marLeft w:val="0"/>
                      <w:marRight w:val="0"/>
                      <w:marTop w:val="0"/>
                      <w:marBottom w:val="0"/>
                      <w:divBdr>
                        <w:top w:val="none" w:sz="0" w:space="0" w:color="auto"/>
                        <w:left w:val="none" w:sz="0" w:space="0" w:color="auto"/>
                        <w:bottom w:val="none" w:sz="0" w:space="0" w:color="auto"/>
                        <w:right w:val="none" w:sz="0" w:space="0" w:color="auto"/>
                      </w:divBdr>
                      <w:divsChild>
                        <w:div w:id="1185094522">
                          <w:marLeft w:val="0"/>
                          <w:marRight w:val="0"/>
                          <w:marTop w:val="0"/>
                          <w:marBottom w:val="0"/>
                          <w:divBdr>
                            <w:top w:val="none" w:sz="0" w:space="0" w:color="auto"/>
                            <w:left w:val="none" w:sz="0" w:space="0" w:color="auto"/>
                            <w:bottom w:val="none" w:sz="0" w:space="0" w:color="auto"/>
                            <w:right w:val="none" w:sz="0" w:space="0" w:color="auto"/>
                          </w:divBdr>
                          <w:divsChild>
                            <w:div w:id="1810660596">
                              <w:marLeft w:val="0"/>
                              <w:marRight w:val="0"/>
                              <w:marTop w:val="120"/>
                              <w:marBottom w:val="360"/>
                              <w:divBdr>
                                <w:top w:val="none" w:sz="0" w:space="0" w:color="auto"/>
                                <w:left w:val="none" w:sz="0" w:space="0" w:color="auto"/>
                                <w:bottom w:val="none" w:sz="0" w:space="0" w:color="auto"/>
                                <w:right w:val="none" w:sz="0" w:space="0" w:color="auto"/>
                              </w:divBdr>
                              <w:divsChild>
                                <w:div w:id="13708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283244">
      <w:bodyDiv w:val="1"/>
      <w:marLeft w:val="0"/>
      <w:marRight w:val="0"/>
      <w:marTop w:val="0"/>
      <w:marBottom w:val="0"/>
      <w:divBdr>
        <w:top w:val="none" w:sz="0" w:space="0" w:color="auto"/>
        <w:left w:val="none" w:sz="0" w:space="0" w:color="auto"/>
        <w:bottom w:val="none" w:sz="0" w:space="0" w:color="auto"/>
        <w:right w:val="none" w:sz="0" w:space="0" w:color="auto"/>
      </w:divBdr>
      <w:divsChild>
        <w:div w:id="1974090865">
          <w:marLeft w:val="0"/>
          <w:marRight w:val="1"/>
          <w:marTop w:val="0"/>
          <w:marBottom w:val="0"/>
          <w:divBdr>
            <w:top w:val="none" w:sz="0" w:space="0" w:color="auto"/>
            <w:left w:val="none" w:sz="0" w:space="0" w:color="auto"/>
            <w:bottom w:val="none" w:sz="0" w:space="0" w:color="auto"/>
            <w:right w:val="none" w:sz="0" w:space="0" w:color="auto"/>
          </w:divBdr>
          <w:divsChild>
            <w:div w:id="1637639832">
              <w:marLeft w:val="0"/>
              <w:marRight w:val="0"/>
              <w:marTop w:val="0"/>
              <w:marBottom w:val="0"/>
              <w:divBdr>
                <w:top w:val="none" w:sz="0" w:space="0" w:color="auto"/>
                <w:left w:val="none" w:sz="0" w:space="0" w:color="auto"/>
                <w:bottom w:val="none" w:sz="0" w:space="0" w:color="auto"/>
                <w:right w:val="none" w:sz="0" w:space="0" w:color="auto"/>
              </w:divBdr>
              <w:divsChild>
                <w:div w:id="1154446940">
                  <w:marLeft w:val="0"/>
                  <w:marRight w:val="1"/>
                  <w:marTop w:val="0"/>
                  <w:marBottom w:val="0"/>
                  <w:divBdr>
                    <w:top w:val="none" w:sz="0" w:space="0" w:color="auto"/>
                    <w:left w:val="none" w:sz="0" w:space="0" w:color="auto"/>
                    <w:bottom w:val="none" w:sz="0" w:space="0" w:color="auto"/>
                    <w:right w:val="none" w:sz="0" w:space="0" w:color="auto"/>
                  </w:divBdr>
                  <w:divsChild>
                    <w:div w:id="1711611417">
                      <w:marLeft w:val="0"/>
                      <w:marRight w:val="0"/>
                      <w:marTop w:val="0"/>
                      <w:marBottom w:val="0"/>
                      <w:divBdr>
                        <w:top w:val="none" w:sz="0" w:space="0" w:color="auto"/>
                        <w:left w:val="none" w:sz="0" w:space="0" w:color="auto"/>
                        <w:bottom w:val="none" w:sz="0" w:space="0" w:color="auto"/>
                        <w:right w:val="none" w:sz="0" w:space="0" w:color="auto"/>
                      </w:divBdr>
                      <w:divsChild>
                        <w:div w:id="2101483397">
                          <w:marLeft w:val="0"/>
                          <w:marRight w:val="0"/>
                          <w:marTop w:val="0"/>
                          <w:marBottom w:val="0"/>
                          <w:divBdr>
                            <w:top w:val="none" w:sz="0" w:space="0" w:color="auto"/>
                            <w:left w:val="none" w:sz="0" w:space="0" w:color="auto"/>
                            <w:bottom w:val="none" w:sz="0" w:space="0" w:color="auto"/>
                            <w:right w:val="none" w:sz="0" w:space="0" w:color="auto"/>
                          </w:divBdr>
                          <w:divsChild>
                            <w:div w:id="771558217">
                              <w:marLeft w:val="0"/>
                              <w:marRight w:val="0"/>
                              <w:marTop w:val="120"/>
                              <w:marBottom w:val="360"/>
                              <w:divBdr>
                                <w:top w:val="none" w:sz="0" w:space="0" w:color="auto"/>
                                <w:left w:val="none" w:sz="0" w:space="0" w:color="auto"/>
                                <w:bottom w:val="none" w:sz="0" w:space="0" w:color="auto"/>
                                <w:right w:val="none" w:sz="0" w:space="0" w:color="auto"/>
                              </w:divBdr>
                              <w:divsChild>
                                <w:div w:id="426998830">
                                  <w:marLeft w:val="420"/>
                                  <w:marRight w:val="0"/>
                                  <w:marTop w:val="0"/>
                                  <w:marBottom w:val="0"/>
                                  <w:divBdr>
                                    <w:top w:val="none" w:sz="0" w:space="0" w:color="auto"/>
                                    <w:left w:val="none" w:sz="0" w:space="0" w:color="auto"/>
                                    <w:bottom w:val="none" w:sz="0" w:space="0" w:color="auto"/>
                                    <w:right w:val="none" w:sz="0" w:space="0" w:color="auto"/>
                                  </w:divBdr>
                                  <w:divsChild>
                                    <w:div w:id="102277842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592">
      <w:bodyDiv w:val="1"/>
      <w:marLeft w:val="0"/>
      <w:marRight w:val="0"/>
      <w:marTop w:val="0"/>
      <w:marBottom w:val="0"/>
      <w:divBdr>
        <w:top w:val="none" w:sz="0" w:space="0" w:color="auto"/>
        <w:left w:val="none" w:sz="0" w:space="0" w:color="auto"/>
        <w:bottom w:val="none" w:sz="0" w:space="0" w:color="auto"/>
        <w:right w:val="none" w:sz="0" w:space="0" w:color="auto"/>
      </w:divBdr>
      <w:divsChild>
        <w:div w:id="1348293096">
          <w:marLeft w:val="0"/>
          <w:marRight w:val="0"/>
          <w:marTop w:val="0"/>
          <w:marBottom w:val="0"/>
          <w:divBdr>
            <w:top w:val="none" w:sz="0" w:space="0" w:color="auto"/>
            <w:left w:val="none" w:sz="0" w:space="0" w:color="auto"/>
            <w:bottom w:val="none" w:sz="0" w:space="0" w:color="auto"/>
            <w:right w:val="none" w:sz="0" w:space="0" w:color="auto"/>
          </w:divBdr>
          <w:divsChild>
            <w:div w:id="45841959">
              <w:marLeft w:val="0"/>
              <w:marRight w:val="0"/>
              <w:marTop w:val="0"/>
              <w:marBottom w:val="0"/>
              <w:divBdr>
                <w:top w:val="none" w:sz="0" w:space="0" w:color="auto"/>
                <w:left w:val="none" w:sz="0" w:space="0" w:color="auto"/>
                <w:bottom w:val="none" w:sz="0" w:space="0" w:color="auto"/>
                <w:right w:val="none" w:sz="0" w:space="0" w:color="auto"/>
              </w:divBdr>
              <w:divsChild>
                <w:div w:id="1382316694">
                  <w:marLeft w:val="0"/>
                  <w:marRight w:val="0"/>
                  <w:marTop w:val="0"/>
                  <w:marBottom w:val="0"/>
                  <w:divBdr>
                    <w:top w:val="none" w:sz="0" w:space="0" w:color="auto"/>
                    <w:left w:val="none" w:sz="0" w:space="0" w:color="auto"/>
                    <w:bottom w:val="none" w:sz="0" w:space="0" w:color="auto"/>
                    <w:right w:val="none" w:sz="0" w:space="0" w:color="auto"/>
                  </w:divBdr>
                  <w:divsChild>
                    <w:div w:id="637734298">
                      <w:marLeft w:val="0"/>
                      <w:marRight w:val="0"/>
                      <w:marTop w:val="0"/>
                      <w:marBottom w:val="0"/>
                      <w:divBdr>
                        <w:top w:val="none" w:sz="0" w:space="0" w:color="auto"/>
                        <w:left w:val="none" w:sz="0" w:space="0" w:color="auto"/>
                        <w:bottom w:val="none" w:sz="0" w:space="0" w:color="auto"/>
                        <w:right w:val="none" w:sz="0" w:space="0" w:color="auto"/>
                      </w:divBdr>
                      <w:divsChild>
                        <w:div w:id="2116435166">
                          <w:marLeft w:val="4240"/>
                          <w:marRight w:val="4240"/>
                          <w:marTop w:val="0"/>
                          <w:marBottom w:val="0"/>
                          <w:divBdr>
                            <w:top w:val="none" w:sz="0" w:space="0" w:color="auto"/>
                            <w:left w:val="none" w:sz="0" w:space="0" w:color="auto"/>
                            <w:bottom w:val="none" w:sz="0" w:space="0" w:color="auto"/>
                            <w:right w:val="none" w:sz="0" w:space="0" w:color="auto"/>
                          </w:divBdr>
                          <w:divsChild>
                            <w:div w:id="189101584">
                              <w:marLeft w:val="380"/>
                              <w:marRight w:val="0"/>
                              <w:marTop w:val="0"/>
                              <w:marBottom w:val="0"/>
                              <w:divBdr>
                                <w:top w:val="none" w:sz="0" w:space="0" w:color="auto"/>
                                <w:left w:val="none" w:sz="0" w:space="0" w:color="auto"/>
                                <w:bottom w:val="none" w:sz="0" w:space="0" w:color="auto"/>
                                <w:right w:val="none" w:sz="0" w:space="0" w:color="auto"/>
                              </w:divBdr>
                              <w:divsChild>
                                <w:div w:id="194315451">
                                  <w:marLeft w:val="0"/>
                                  <w:marRight w:val="0"/>
                                  <w:marTop w:val="0"/>
                                  <w:marBottom w:val="0"/>
                                  <w:divBdr>
                                    <w:top w:val="single" w:sz="36" w:space="0" w:color="93A445"/>
                                    <w:left w:val="none" w:sz="0" w:space="0" w:color="auto"/>
                                    <w:bottom w:val="none" w:sz="0" w:space="0" w:color="auto"/>
                                    <w:right w:val="none" w:sz="0" w:space="0" w:color="auto"/>
                                  </w:divBdr>
                                  <w:divsChild>
                                    <w:div w:id="1107310760">
                                      <w:marLeft w:val="0"/>
                                      <w:marRight w:val="0"/>
                                      <w:marTop w:val="0"/>
                                      <w:marBottom w:val="0"/>
                                      <w:divBdr>
                                        <w:top w:val="none" w:sz="0" w:space="0" w:color="auto"/>
                                        <w:left w:val="none" w:sz="0" w:space="0" w:color="auto"/>
                                        <w:bottom w:val="none" w:sz="0" w:space="0" w:color="auto"/>
                                        <w:right w:val="none" w:sz="0" w:space="0" w:color="auto"/>
                                      </w:divBdr>
                                      <w:divsChild>
                                        <w:div w:id="775446269">
                                          <w:marLeft w:val="0"/>
                                          <w:marRight w:val="0"/>
                                          <w:marTop w:val="0"/>
                                          <w:marBottom w:val="0"/>
                                          <w:divBdr>
                                            <w:top w:val="none" w:sz="0" w:space="0" w:color="auto"/>
                                            <w:left w:val="none" w:sz="0" w:space="0" w:color="auto"/>
                                            <w:bottom w:val="none" w:sz="0" w:space="0" w:color="auto"/>
                                            <w:right w:val="none" w:sz="0" w:space="0" w:color="auto"/>
                                          </w:divBdr>
                                          <w:divsChild>
                                            <w:div w:id="723064688">
                                              <w:marLeft w:val="0"/>
                                              <w:marRight w:val="0"/>
                                              <w:marTop w:val="0"/>
                                              <w:marBottom w:val="0"/>
                                              <w:divBdr>
                                                <w:top w:val="none" w:sz="0" w:space="0" w:color="auto"/>
                                                <w:left w:val="none" w:sz="0" w:space="0" w:color="auto"/>
                                                <w:bottom w:val="none" w:sz="0" w:space="0" w:color="auto"/>
                                                <w:right w:val="none" w:sz="0" w:space="0" w:color="auto"/>
                                              </w:divBdr>
                                              <w:divsChild>
                                                <w:div w:id="1054038413">
                                                  <w:marLeft w:val="0"/>
                                                  <w:marRight w:val="0"/>
                                                  <w:marTop w:val="0"/>
                                                  <w:marBottom w:val="0"/>
                                                  <w:divBdr>
                                                    <w:top w:val="none" w:sz="0" w:space="0" w:color="auto"/>
                                                    <w:left w:val="none" w:sz="0" w:space="0" w:color="auto"/>
                                                    <w:bottom w:val="none" w:sz="0" w:space="0" w:color="auto"/>
                                                    <w:right w:val="none" w:sz="0" w:space="0" w:color="auto"/>
                                                  </w:divBdr>
                                                  <w:divsChild>
                                                    <w:div w:id="200090885">
                                                      <w:marLeft w:val="0"/>
                                                      <w:marRight w:val="0"/>
                                                      <w:marTop w:val="0"/>
                                                      <w:marBottom w:val="0"/>
                                                      <w:divBdr>
                                                        <w:top w:val="none" w:sz="0" w:space="0" w:color="auto"/>
                                                        <w:left w:val="none" w:sz="0" w:space="0" w:color="auto"/>
                                                        <w:bottom w:val="none" w:sz="0" w:space="0" w:color="auto"/>
                                                        <w:right w:val="none" w:sz="0" w:space="0" w:color="auto"/>
                                                      </w:divBdr>
                                                      <w:divsChild>
                                                        <w:div w:id="362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741621">
      <w:bodyDiv w:val="1"/>
      <w:marLeft w:val="0"/>
      <w:marRight w:val="0"/>
      <w:marTop w:val="0"/>
      <w:marBottom w:val="0"/>
      <w:divBdr>
        <w:top w:val="none" w:sz="0" w:space="0" w:color="auto"/>
        <w:left w:val="none" w:sz="0" w:space="0" w:color="auto"/>
        <w:bottom w:val="none" w:sz="0" w:space="0" w:color="auto"/>
        <w:right w:val="none" w:sz="0" w:space="0" w:color="auto"/>
      </w:divBdr>
      <w:divsChild>
        <w:div w:id="566302204">
          <w:marLeft w:val="0"/>
          <w:marRight w:val="1"/>
          <w:marTop w:val="0"/>
          <w:marBottom w:val="0"/>
          <w:divBdr>
            <w:top w:val="none" w:sz="0" w:space="0" w:color="auto"/>
            <w:left w:val="none" w:sz="0" w:space="0" w:color="auto"/>
            <w:bottom w:val="none" w:sz="0" w:space="0" w:color="auto"/>
            <w:right w:val="none" w:sz="0" w:space="0" w:color="auto"/>
          </w:divBdr>
          <w:divsChild>
            <w:div w:id="1359314677">
              <w:marLeft w:val="0"/>
              <w:marRight w:val="0"/>
              <w:marTop w:val="0"/>
              <w:marBottom w:val="0"/>
              <w:divBdr>
                <w:top w:val="none" w:sz="0" w:space="0" w:color="auto"/>
                <w:left w:val="none" w:sz="0" w:space="0" w:color="auto"/>
                <w:bottom w:val="none" w:sz="0" w:space="0" w:color="auto"/>
                <w:right w:val="none" w:sz="0" w:space="0" w:color="auto"/>
              </w:divBdr>
              <w:divsChild>
                <w:div w:id="153692171">
                  <w:marLeft w:val="0"/>
                  <w:marRight w:val="1"/>
                  <w:marTop w:val="0"/>
                  <w:marBottom w:val="0"/>
                  <w:divBdr>
                    <w:top w:val="none" w:sz="0" w:space="0" w:color="auto"/>
                    <w:left w:val="none" w:sz="0" w:space="0" w:color="auto"/>
                    <w:bottom w:val="none" w:sz="0" w:space="0" w:color="auto"/>
                    <w:right w:val="none" w:sz="0" w:space="0" w:color="auto"/>
                  </w:divBdr>
                  <w:divsChild>
                    <w:div w:id="869612582">
                      <w:marLeft w:val="0"/>
                      <w:marRight w:val="0"/>
                      <w:marTop w:val="0"/>
                      <w:marBottom w:val="0"/>
                      <w:divBdr>
                        <w:top w:val="none" w:sz="0" w:space="0" w:color="auto"/>
                        <w:left w:val="none" w:sz="0" w:space="0" w:color="auto"/>
                        <w:bottom w:val="none" w:sz="0" w:space="0" w:color="auto"/>
                        <w:right w:val="none" w:sz="0" w:space="0" w:color="auto"/>
                      </w:divBdr>
                      <w:divsChild>
                        <w:div w:id="104468793">
                          <w:marLeft w:val="0"/>
                          <w:marRight w:val="0"/>
                          <w:marTop w:val="0"/>
                          <w:marBottom w:val="0"/>
                          <w:divBdr>
                            <w:top w:val="none" w:sz="0" w:space="0" w:color="auto"/>
                            <w:left w:val="none" w:sz="0" w:space="0" w:color="auto"/>
                            <w:bottom w:val="none" w:sz="0" w:space="0" w:color="auto"/>
                            <w:right w:val="none" w:sz="0" w:space="0" w:color="auto"/>
                          </w:divBdr>
                          <w:divsChild>
                            <w:div w:id="163632869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Rifas-Shiman%20SL%5BAuthor%5D&amp;cauthor=true&amp;cauthor_uid=18451768" TargetMode="External"/><Relationship Id="rId18" Type="http://schemas.openxmlformats.org/officeDocument/2006/relationships/hyperlink" Target="http://www.nice.org.uk/nicemedia/live/14347/66181/66181.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term=Gillman%20MW%5BAuthor%5D&amp;cauthor=true&amp;cauthor_uid=18451768" TargetMode="External"/><Relationship Id="rId17" Type="http://schemas.openxmlformats.org/officeDocument/2006/relationships/hyperlink" Target="http://www.ncbi.nlm.nih.gov/pubmed?term=Taveras%20EM%5BAuthor%5D&amp;cauthor=true&amp;cauthor_uid=18451768" TargetMode="External"/><Relationship Id="rId2" Type="http://schemas.openxmlformats.org/officeDocument/2006/relationships/numbering" Target="numbering.xml"/><Relationship Id="rId16" Type="http://schemas.openxmlformats.org/officeDocument/2006/relationships/hyperlink" Target="http://www.ncbi.nlm.nih.gov/pubmed?term=Rich-Edwards%20JW%5BAuthor%5D&amp;cauthor=true&amp;cauthor_uid=184517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ncbi.nlm.nih.gov/pubmed?term=Oken%20E%5BAuthor%5D&amp;cauthor=true&amp;cauthor_uid=18451768"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r@mrc.soton.ac.uk" TargetMode="External"/><Relationship Id="rId14" Type="http://schemas.openxmlformats.org/officeDocument/2006/relationships/hyperlink" Target="http://www.ncbi.nlm.nih.gov/pubmed?term=Kleinman%20K%5BAuthor%5D&amp;cauthor=true&amp;cauthor_uid=18451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C49EB-CF84-4806-9620-85CBCC84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7037</Words>
  <Characters>40111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MRC LEU</Company>
  <LinksUpToDate>false</LinksUpToDate>
  <CharactersWithSpaces>47054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Robinson</dc:creator>
  <cp:lastModifiedBy>Karen Drake</cp:lastModifiedBy>
  <cp:revision>2</cp:revision>
  <cp:lastPrinted>2014-09-02T09:18:00Z</cp:lastPrinted>
  <dcterms:created xsi:type="dcterms:W3CDTF">2015-02-24T14:25:00Z</dcterms:created>
  <dcterms:modified xsi:type="dcterms:W3CDTF">2015-02-24T14:25:00Z</dcterms:modified>
</cp:coreProperties>
</file>