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99D68" w14:textId="46809333" w:rsidR="00326D5A" w:rsidRPr="00A97408" w:rsidRDefault="00311A53" w:rsidP="009C722D">
      <w:pPr>
        <w:pStyle w:val="Runninghead"/>
        <w:contextualSpacing/>
        <w:rPr>
          <w:lang w:val="en-US"/>
        </w:rPr>
      </w:pPr>
      <w:r>
        <w:rPr>
          <w:lang w:val="en-US"/>
        </w:rPr>
        <w:t xml:space="preserve"> </w:t>
      </w:r>
      <w:r w:rsidR="00326D5A" w:rsidRPr="00A97408">
        <w:rPr>
          <w:lang w:val="en-US"/>
        </w:rPr>
        <w:t>Running head:</w:t>
      </w:r>
      <w:r w:rsidR="00E779E8" w:rsidRPr="00A97408">
        <w:rPr>
          <w:lang w:val="en-US"/>
        </w:rPr>
        <w:t xml:space="preserve"> </w:t>
      </w:r>
      <w:r w:rsidR="00326D5A" w:rsidRPr="00A97408">
        <w:rPr>
          <w:lang w:val="en-US"/>
        </w:rPr>
        <w:t>SPEED OF REJECTION</w:t>
      </w:r>
      <w:r w:rsidR="00640107" w:rsidRPr="00A97408">
        <w:rPr>
          <w:lang w:val="en-US"/>
        </w:rPr>
        <w:t xml:space="preserve"> IN VISUAL SEARCH</w:t>
      </w:r>
    </w:p>
    <w:p w14:paraId="1A184359" w14:textId="0CF9B844" w:rsidR="00326D5A" w:rsidRPr="00A97408" w:rsidRDefault="00326D5A" w:rsidP="009C722D">
      <w:pPr>
        <w:pStyle w:val="Title"/>
        <w:contextualSpacing/>
        <w:rPr>
          <w:lang w:val="en-US"/>
        </w:rPr>
      </w:pPr>
      <w:bookmarkStart w:id="0" w:name="_GoBack"/>
      <w:bookmarkEnd w:id="0"/>
    </w:p>
    <w:p w14:paraId="2FDC7963" w14:textId="2FD3C4AF" w:rsidR="00326D5A" w:rsidRPr="00A97408" w:rsidRDefault="00326D5A" w:rsidP="009C722D">
      <w:pPr>
        <w:pStyle w:val="BylineAffiliation"/>
        <w:contextualSpacing/>
        <w:rPr>
          <w:lang w:val="en-US"/>
        </w:rPr>
      </w:pPr>
      <w:r w:rsidRPr="00A97408">
        <w:rPr>
          <w:lang w:val="en-US"/>
        </w:rPr>
        <w:t xml:space="preserve">Faster than the speed of rejection: </w:t>
      </w:r>
      <w:r w:rsidR="00FF3EB2" w:rsidRPr="00A97408">
        <w:rPr>
          <w:lang w:val="en-US"/>
        </w:rPr>
        <w:t>O</w:t>
      </w:r>
      <w:r w:rsidR="00B04741" w:rsidRPr="00A97408">
        <w:rPr>
          <w:lang w:val="en-US"/>
        </w:rPr>
        <w:t>bject identification processes</w:t>
      </w:r>
      <w:r w:rsidRPr="00A97408">
        <w:rPr>
          <w:lang w:val="en-US"/>
        </w:rPr>
        <w:t xml:space="preserve"> during visual search for multiple targets</w:t>
      </w:r>
    </w:p>
    <w:p w14:paraId="38298C74" w14:textId="6BAB334E" w:rsidR="00326D5A" w:rsidRPr="00A97408" w:rsidRDefault="00326D5A" w:rsidP="009C722D">
      <w:pPr>
        <w:pStyle w:val="Heading1"/>
        <w:contextualSpacing/>
        <w:rPr>
          <w:lang w:val="en-US"/>
        </w:rPr>
      </w:pPr>
      <w:r w:rsidRPr="00A97408">
        <w:rPr>
          <w:lang w:val="en-US"/>
        </w:rPr>
        <w:t>Hayward J. Godwin</w:t>
      </w:r>
      <w:r w:rsidRPr="00A97408">
        <w:rPr>
          <w:vertAlign w:val="superscript"/>
          <w:lang w:val="en-US"/>
        </w:rPr>
        <w:t>1</w:t>
      </w:r>
      <w:r w:rsidRPr="00A97408">
        <w:rPr>
          <w:lang w:val="en-US"/>
        </w:rPr>
        <w:t>, Stephen</w:t>
      </w:r>
      <w:r w:rsidR="0093657C" w:rsidRPr="00A97408">
        <w:rPr>
          <w:lang w:val="en-US"/>
        </w:rPr>
        <w:t xml:space="preserve"> C.</w:t>
      </w:r>
      <w:r w:rsidRPr="00A97408">
        <w:rPr>
          <w:lang w:val="en-US"/>
        </w:rPr>
        <w:t xml:space="preserve"> Walenchok</w:t>
      </w:r>
      <w:r w:rsidRPr="00A97408">
        <w:rPr>
          <w:vertAlign w:val="superscript"/>
          <w:lang w:val="en-US"/>
        </w:rPr>
        <w:t>2</w:t>
      </w:r>
      <w:r w:rsidRPr="00A97408">
        <w:rPr>
          <w:lang w:val="en-US"/>
        </w:rPr>
        <w:t>, Joseph W. Houpt</w:t>
      </w:r>
      <w:r w:rsidRPr="00A97408">
        <w:rPr>
          <w:vertAlign w:val="superscript"/>
          <w:lang w:val="en-US"/>
        </w:rPr>
        <w:t>3</w:t>
      </w:r>
      <w:r w:rsidRPr="00A97408">
        <w:rPr>
          <w:lang w:val="en-US"/>
        </w:rPr>
        <w:t>, Michael C. Hout</w:t>
      </w:r>
      <w:r w:rsidRPr="00A97408">
        <w:rPr>
          <w:vertAlign w:val="superscript"/>
          <w:lang w:val="en-US"/>
        </w:rPr>
        <w:t>4</w:t>
      </w:r>
      <w:r w:rsidRPr="00A97408">
        <w:rPr>
          <w:lang w:val="en-US"/>
        </w:rPr>
        <w:t xml:space="preserve"> and </w:t>
      </w:r>
    </w:p>
    <w:p w14:paraId="2CFE0E8A" w14:textId="31B45B38" w:rsidR="00326D5A" w:rsidRPr="00A97408" w:rsidRDefault="00326D5A" w:rsidP="009C722D">
      <w:pPr>
        <w:pStyle w:val="Heading1"/>
        <w:contextualSpacing/>
        <w:rPr>
          <w:vertAlign w:val="superscript"/>
          <w:lang w:val="en-US"/>
        </w:rPr>
      </w:pPr>
      <w:r w:rsidRPr="00A97408">
        <w:rPr>
          <w:lang w:val="en-US"/>
        </w:rPr>
        <w:t xml:space="preserve">Stephen </w:t>
      </w:r>
      <w:r w:rsidR="00C50A9C" w:rsidRPr="00A97408">
        <w:rPr>
          <w:lang w:val="en-US"/>
        </w:rPr>
        <w:t xml:space="preserve">D. </w:t>
      </w:r>
      <w:r w:rsidRPr="00A97408">
        <w:rPr>
          <w:lang w:val="en-US"/>
        </w:rPr>
        <w:t>Goldinger</w:t>
      </w:r>
      <w:r w:rsidRPr="00A97408">
        <w:rPr>
          <w:vertAlign w:val="superscript"/>
          <w:lang w:val="en-US"/>
        </w:rPr>
        <w:t xml:space="preserve">2 </w:t>
      </w:r>
    </w:p>
    <w:p w14:paraId="29809A27" w14:textId="77777777" w:rsidR="00326D5A" w:rsidRPr="00A97408" w:rsidRDefault="00326D5A" w:rsidP="009C722D">
      <w:pPr>
        <w:spacing w:line="480" w:lineRule="auto"/>
        <w:contextualSpacing/>
        <w:rPr>
          <w:lang w:val="en-US"/>
        </w:rPr>
      </w:pPr>
    </w:p>
    <w:p w14:paraId="45A691B9" w14:textId="77777777" w:rsidR="00326D5A" w:rsidRPr="00A97408" w:rsidRDefault="00326D5A" w:rsidP="009C722D">
      <w:pPr>
        <w:spacing w:line="480" w:lineRule="auto"/>
        <w:contextualSpacing/>
        <w:jc w:val="center"/>
        <w:rPr>
          <w:lang w:val="en-US"/>
        </w:rPr>
      </w:pPr>
      <w:r w:rsidRPr="00A97408">
        <w:rPr>
          <w:vertAlign w:val="superscript"/>
          <w:lang w:val="en-US"/>
        </w:rPr>
        <w:t>1</w:t>
      </w:r>
      <w:r w:rsidRPr="00A97408">
        <w:rPr>
          <w:lang w:val="en-US"/>
        </w:rPr>
        <w:t>University of Southampton</w:t>
      </w:r>
    </w:p>
    <w:p w14:paraId="223151F5" w14:textId="77777777" w:rsidR="00326D5A" w:rsidRPr="00A97408" w:rsidRDefault="00326D5A" w:rsidP="009C722D">
      <w:pPr>
        <w:spacing w:line="480" w:lineRule="auto"/>
        <w:contextualSpacing/>
        <w:jc w:val="center"/>
        <w:rPr>
          <w:lang w:val="en-US"/>
        </w:rPr>
      </w:pPr>
      <w:r w:rsidRPr="00A97408">
        <w:rPr>
          <w:vertAlign w:val="superscript"/>
          <w:lang w:val="en-US"/>
        </w:rPr>
        <w:t>2</w:t>
      </w:r>
      <w:r w:rsidRPr="00A97408">
        <w:rPr>
          <w:lang w:val="en-US"/>
        </w:rPr>
        <w:t>Arizona State University</w:t>
      </w:r>
    </w:p>
    <w:p w14:paraId="5921DF1F" w14:textId="77777777" w:rsidR="00326D5A" w:rsidRPr="00A97408" w:rsidRDefault="00326D5A" w:rsidP="009C722D">
      <w:pPr>
        <w:spacing w:line="480" w:lineRule="auto"/>
        <w:contextualSpacing/>
        <w:jc w:val="center"/>
        <w:rPr>
          <w:lang w:val="en-US"/>
        </w:rPr>
      </w:pPr>
      <w:r w:rsidRPr="00A97408">
        <w:rPr>
          <w:vertAlign w:val="superscript"/>
          <w:lang w:val="en-US"/>
        </w:rPr>
        <w:t>3</w:t>
      </w:r>
      <w:r w:rsidRPr="00A97408">
        <w:rPr>
          <w:lang w:val="en-US"/>
        </w:rPr>
        <w:t>Wright State University</w:t>
      </w:r>
    </w:p>
    <w:p w14:paraId="03798E2B" w14:textId="77777777" w:rsidR="00326D5A" w:rsidRPr="00A97408" w:rsidRDefault="00326D5A" w:rsidP="009C722D">
      <w:pPr>
        <w:spacing w:line="480" w:lineRule="auto"/>
        <w:contextualSpacing/>
        <w:jc w:val="center"/>
        <w:rPr>
          <w:lang w:val="en-US"/>
        </w:rPr>
      </w:pPr>
      <w:r w:rsidRPr="00A97408">
        <w:rPr>
          <w:vertAlign w:val="superscript"/>
          <w:lang w:val="en-US"/>
        </w:rPr>
        <w:t>4</w:t>
      </w:r>
      <w:r w:rsidRPr="00A97408">
        <w:rPr>
          <w:lang w:val="en-US"/>
        </w:rPr>
        <w:t>New Mexico State University</w:t>
      </w:r>
    </w:p>
    <w:p w14:paraId="694FBC4B" w14:textId="77777777" w:rsidR="00326D5A" w:rsidRPr="00A97408" w:rsidRDefault="00326D5A" w:rsidP="009C722D">
      <w:pPr>
        <w:spacing w:line="480" w:lineRule="auto"/>
        <w:contextualSpacing/>
        <w:rPr>
          <w:lang w:val="en-US"/>
        </w:rPr>
      </w:pPr>
    </w:p>
    <w:p w14:paraId="32F77DB0" w14:textId="77777777" w:rsidR="00326D5A" w:rsidRPr="00A97408" w:rsidRDefault="00326D5A" w:rsidP="009C722D">
      <w:pPr>
        <w:pStyle w:val="BylineInstitution"/>
        <w:contextualSpacing/>
        <w:jc w:val="left"/>
        <w:rPr>
          <w:rFonts w:cs="Times New Roman"/>
          <w:b/>
          <w:lang w:val="en-US"/>
        </w:rPr>
      </w:pPr>
    </w:p>
    <w:p w14:paraId="5B9D86C1" w14:textId="77777777" w:rsidR="00326D5A" w:rsidRPr="00A97408" w:rsidRDefault="00326D5A" w:rsidP="009C722D">
      <w:pPr>
        <w:pStyle w:val="BylineInstitution"/>
        <w:contextualSpacing/>
        <w:jc w:val="left"/>
        <w:rPr>
          <w:rFonts w:cs="Times New Roman"/>
          <w:b/>
          <w:lang w:val="en-US"/>
        </w:rPr>
      </w:pPr>
    </w:p>
    <w:p w14:paraId="45476E55" w14:textId="77777777" w:rsidR="00326D5A" w:rsidRPr="00A97408" w:rsidRDefault="00326D5A" w:rsidP="009C722D">
      <w:pPr>
        <w:pStyle w:val="BylineInstitution"/>
        <w:contextualSpacing/>
        <w:jc w:val="left"/>
        <w:rPr>
          <w:rFonts w:cs="Times New Roman"/>
          <w:b/>
          <w:lang w:val="en-US"/>
        </w:rPr>
      </w:pPr>
    </w:p>
    <w:p w14:paraId="60609303" w14:textId="77777777" w:rsidR="00326D5A" w:rsidRPr="00A97408" w:rsidRDefault="00326D5A" w:rsidP="009C722D">
      <w:pPr>
        <w:pStyle w:val="BylineInstitution"/>
        <w:contextualSpacing/>
        <w:rPr>
          <w:rFonts w:cs="Times New Roman"/>
          <w:lang w:val="en-US"/>
        </w:rPr>
      </w:pPr>
      <w:r w:rsidRPr="00A97408">
        <w:rPr>
          <w:rFonts w:cs="Times New Roman"/>
          <w:lang w:val="en-US"/>
        </w:rPr>
        <w:t>Author Note</w:t>
      </w:r>
    </w:p>
    <w:p w14:paraId="7ABD7680" w14:textId="59BCF67F" w:rsidR="00640107" w:rsidRPr="00A97408" w:rsidRDefault="00326D5A" w:rsidP="009C722D">
      <w:pPr>
        <w:spacing w:after="160" w:line="480" w:lineRule="auto"/>
        <w:contextualSpacing/>
        <w:rPr>
          <w:rFonts w:cs="Arial"/>
          <w:bCs/>
          <w:kern w:val="28"/>
          <w:szCs w:val="24"/>
          <w:lang w:val="en-US"/>
        </w:rPr>
      </w:pPr>
      <w:r w:rsidRPr="00A97408">
        <w:rPr>
          <w:lang w:val="en-US"/>
        </w:rPr>
        <w:tab/>
        <w:t xml:space="preserve">Correspondence regarding this article should be addressed to Hayward J. Godwin, University of Southampton, School of Psychology, Highfield, Southampton, Hampshire, SO17 1BJ. Tel: +44(0)2380 595078; Email: </w:t>
      </w:r>
      <w:hyperlink r:id="rId8" w:history="1">
        <w:r w:rsidRPr="00A97408">
          <w:rPr>
            <w:rStyle w:val="Hyperlink"/>
            <w:lang w:val="en-US"/>
          </w:rPr>
          <w:t>hayward.godwin@soton.ac.uk</w:t>
        </w:r>
      </w:hyperlink>
      <w:r w:rsidRPr="00A97408">
        <w:rPr>
          <w:rStyle w:val="Hyperlink"/>
          <w:lang w:val="en-US"/>
        </w:rPr>
        <w:t>.</w:t>
      </w:r>
      <w:r w:rsidR="00640107" w:rsidRPr="00A97408">
        <w:rPr>
          <w:lang w:val="en-US"/>
        </w:rPr>
        <w:br w:type="page"/>
      </w:r>
    </w:p>
    <w:p w14:paraId="078EC3C9" w14:textId="02185690" w:rsidR="00326D5A" w:rsidRPr="00A97408" w:rsidRDefault="00326D5A" w:rsidP="009C722D">
      <w:pPr>
        <w:pStyle w:val="BylineInstitution"/>
        <w:contextualSpacing/>
        <w:rPr>
          <w:lang w:val="en-US"/>
        </w:rPr>
      </w:pPr>
      <w:r w:rsidRPr="00A97408">
        <w:rPr>
          <w:lang w:val="en-US"/>
        </w:rPr>
        <w:lastRenderedPageBreak/>
        <w:t>Abstract</w:t>
      </w:r>
    </w:p>
    <w:p w14:paraId="0AF9B962" w14:textId="769F313E" w:rsidR="00326D5A" w:rsidRPr="00A97408" w:rsidRDefault="009A29BB" w:rsidP="00803B56">
      <w:pPr>
        <w:spacing w:line="480" w:lineRule="auto"/>
        <w:contextualSpacing/>
        <w:rPr>
          <w:lang w:val="en-US"/>
        </w:rPr>
      </w:pPr>
      <w:r w:rsidRPr="00A97408">
        <w:rPr>
          <w:lang w:val="en-US"/>
        </w:rPr>
        <w:tab/>
        <w:t>When engaged in a visual search for two targets, participants are slower and less accurate in their responses</w:t>
      </w:r>
      <w:r w:rsidR="00C50A9C" w:rsidRPr="00A97408">
        <w:rPr>
          <w:lang w:val="en-US"/>
        </w:rPr>
        <w:t>, relative to their performance</w:t>
      </w:r>
      <w:r w:rsidRPr="00A97408">
        <w:rPr>
          <w:lang w:val="en-US"/>
        </w:rPr>
        <w:t xml:space="preserve"> when searching for sing</w:t>
      </w:r>
      <w:r w:rsidR="00C50A9C" w:rsidRPr="00A97408">
        <w:rPr>
          <w:lang w:val="en-US"/>
        </w:rPr>
        <w:t>ular</w:t>
      </w:r>
      <w:r w:rsidRPr="00A97408">
        <w:rPr>
          <w:lang w:val="en-US"/>
        </w:rPr>
        <w:t xml:space="preserve"> target</w:t>
      </w:r>
      <w:r w:rsidR="00C50A9C" w:rsidRPr="00A97408">
        <w:rPr>
          <w:lang w:val="en-US"/>
        </w:rPr>
        <w:t>s</w:t>
      </w:r>
      <w:r w:rsidRPr="00A97408">
        <w:rPr>
          <w:lang w:val="en-US"/>
        </w:rPr>
        <w:t xml:space="preserve">. </w:t>
      </w:r>
      <w:r w:rsidR="00803B56" w:rsidRPr="00A97408">
        <w:rPr>
          <w:lang w:val="en-US"/>
        </w:rPr>
        <w:t>Previous work on this “dual-target cost” has primarily focused on the breakdown of attention guidance when looking for two items. Here, we investigated how object identification processes are affected by dual-target search.</w:t>
      </w:r>
      <w:r w:rsidRPr="00A97408">
        <w:rPr>
          <w:lang w:val="en-US"/>
        </w:rPr>
        <w:t xml:space="preserve"> Our goal was to chart the speed at which distractors could be rejected</w:t>
      </w:r>
      <w:r w:rsidR="00803B56" w:rsidRPr="00A97408">
        <w:rPr>
          <w:lang w:val="en-US"/>
        </w:rPr>
        <w:t>,</w:t>
      </w:r>
      <w:r w:rsidRPr="00A97408">
        <w:rPr>
          <w:lang w:val="en-US"/>
        </w:rPr>
        <w:t xml:space="preserve"> in order to assess whether dual-target search impairs object identification. To do so, we examined the </w:t>
      </w:r>
      <w:r w:rsidRPr="00A97408">
        <w:rPr>
          <w:i/>
          <w:lang w:val="en-US"/>
        </w:rPr>
        <w:t>capacity coefficient</w:t>
      </w:r>
      <w:r w:rsidRPr="00A97408">
        <w:rPr>
          <w:lang w:val="en-US"/>
        </w:rPr>
        <w:t xml:space="preserve">, which measures the speed at which </w:t>
      </w:r>
      <w:r w:rsidR="00881FEB" w:rsidRPr="00A97408">
        <w:rPr>
          <w:lang w:val="en-US"/>
        </w:rPr>
        <w:t xml:space="preserve">decisions can be made, and provides a baseline of parallel performance </w:t>
      </w:r>
      <w:r w:rsidR="00DB463D" w:rsidRPr="00A97408">
        <w:rPr>
          <w:lang w:val="en-US"/>
        </w:rPr>
        <w:t xml:space="preserve">against which to </w:t>
      </w:r>
      <w:r w:rsidR="00881FEB" w:rsidRPr="00A97408">
        <w:rPr>
          <w:lang w:val="en-US"/>
        </w:rPr>
        <w:t xml:space="preserve">compare. We found that participants could search at or above this baseline, suggesting that dual-target search does not impair object identification </w:t>
      </w:r>
      <w:r w:rsidR="00803B56" w:rsidRPr="00A97408">
        <w:rPr>
          <w:lang w:val="en-US"/>
        </w:rPr>
        <w:t>abilities</w:t>
      </w:r>
      <w:r w:rsidR="00881FEB" w:rsidRPr="00A97408">
        <w:rPr>
          <w:lang w:val="en-US"/>
        </w:rPr>
        <w:t xml:space="preserve">. We also found substantial differences in performance when participants were asked to search for simple versus complex images. Somewhat paradoxically, participants were able to reject complex images more rapidly than simple images. We suggest that this </w:t>
      </w:r>
      <w:r w:rsidR="00C50A9C" w:rsidRPr="00A97408">
        <w:rPr>
          <w:lang w:val="en-US"/>
        </w:rPr>
        <w:t>reflects</w:t>
      </w:r>
      <w:r w:rsidR="00881FEB" w:rsidRPr="00A97408">
        <w:rPr>
          <w:lang w:val="en-US"/>
        </w:rPr>
        <w:t xml:space="preserve"> the greater number of features that can be used to identify complex images, a finding that has important consequences for understanding object identification in visual search more generally.</w:t>
      </w:r>
    </w:p>
    <w:p w14:paraId="335F90EA" w14:textId="77777777" w:rsidR="0067359B" w:rsidRPr="00A97408" w:rsidRDefault="0067359B" w:rsidP="009C722D">
      <w:pPr>
        <w:spacing w:line="480" w:lineRule="auto"/>
        <w:contextualSpacing/>
        <w:rPr>
          <w:lang w:val="en-US"/>
        </w:rPr>
      </w:pPr>
    </w:p>
    <w:p w14:paraId="7C582E10" w14:textId="77777777" w:rsidR="00326D5A" w:rsidRPr="00A97408" w:rsidRDefault="00326D5A" w:rsidP="009C722D">
      <w:pPr>
        <w:spacing w:line="480" w:lineRule="auto"/>
        <w:contextualSpacing/>
        <w:rPr>
          <w:i/>
          <w:lang w:val="en-US"/>
        </w:rPr>
      </w:pPr>
    </w:p>
    <w:p w14:paraId="5DEC229B" w14:textId="77777777" w:rsidR="00326D5A" w:rsidRPr="00A97408" w:rsidRDefault="00326D5A" w:rsidP="009C722D">
      <w:pPr>
        <w:spacing w:line="480" w:lineRule="auto"/>
        <w:contextualSpacing/>
        <w:rPr>
          <w:i/>
          <w:lang w:val="en-US"/>
        </w:rPr>
      </w:pPr>
    </w:p>
    <w:p w14:paraId="46F88BD2" w14:textId="77777777" w:rsidR="00326D5A" w:rsidRPr="00A97408" w:rsidRDefault="00326D5A" w:rsidP="009C722D">
      <w:pPr>
        <w:spacing w:line="480" w:lineRule="auto"/>
        <w:contextualSpacing/>
        <w:rPr>
          <w:i/>
          <w:lang w:val="en-US"/>
        </w:rPr>
      </w:pPr>
    </w:p>
    <w:p w14:paraId="4818C643" w14:textId="03575BB5" w:rsidR="00326D5A" w:rsidRPr="00A97408" w:rsidRDefault="00326D5A" w:rsidP="009C722D">
      <w:pPr>
        <w:spacing w:line="480" w:lineRule="auto"/>
        <w:contextualSpacing/>
        <w:rPr>
          <w:lang w:val="en-US"/>
        </w:rPr>
      </w:pPr>
      <w:r w:rsidRPr="00A97408">
        <w:rPr>
          <w:i/>
          <w:lang w:val="en-US"/>
        </w:rPr>
        <w:t>Acknowledgements:</w:t>
      </w:r>
      <w:r w:rsidRPr="00A97408">
        <w:rPr>
          <w:lang w:val="en-US"/>
        </w:rPr>
        <w:t xml:space="preserve"> H.J.G was supported by funding from the Economic and Social Sciences Research Council (grant ref. ES/I032398/1).</w:t>
      </w:r>
      <w:r w:rsidR="00887BC4" w:rsidRPr="00A97408">
        <w:rPr>
          <w:lang w:val="en-US"/>
        </w:rPr>
        <w:t xml:space="preserve"> J.W.H. was supported by the United States Air Force Office of Scientific Research (FA9550-13-1-0087).</w:t>
      </w:r>
      <w:r w:rsidR="00C50A9C" w:rsidRPr="00A97408">
        <w:rPr>
          <w:lang w:val="en-US"/>
        </w:rPr>
        <w:t xml:space="preserve">  </w:t>
      </w:r>
      <w:r w:rsidR="00817232" w:rsidRPr="00A97408">
        <w:rPr>
          <w:lang w:val="en-US"/>
        </w:rPr>
        <w:t xml:space="preserve">S.W. and </w:t>
      </w:r>
      <w:r w:rsidR="00C50A9C" w:rsidRPr="00A97408">
        <w:rPr>
          <w:lang w:val="en-US"/>
        </w:rPr>
        <w:t xml:space="preserve">S.D.G. </w:t>
      </w:r>
      <w:r w:rsidR="00817232" w:rsidRPr="00A97408">
        <w:rPr>
          <w:lang w:val="en-US"/>
        </w:rPr>
        <w:t xml:space="preserve">were </w:t>
      </w:r>
      <w:r w:rsidR="00C50A9C" w:rsidRPr="00A97408">
        <w:rPr>
          <w:lang w:val="en-US"/>
        </w:rPr>
        <w:t>supported by NICHD grant 1R01HD075800-01.</w:t>
      </w:r>
      <w:r w:rsidR="00725E86" w:rsidRPr="00A97408">
        <w:rPr>
          <w:lang w:val="en-US"/>
        </w:rPr>
        <w:t xml:space="preserve"> </w:t>
      </w:r>
    </w:p>
    <w:p w14:paraId="7A7322A2" w14:textId="101C6E78" w:rsidR="00326D5A" w:rsidRPr="00A97408" w:rsidRDefault="00326D5A" w:rsidP="009C722D">
      <w:pPr>
        <w:spacing w:line="480" w:lineRule="auto"/>
        <w:contextualSpacing/>
        <w:rPr>
          <w:szCs w:val="24"/>
          <w:lang w:val="en-US" w:bidi="ar-SA"/>
        </w:rPr>
      </w:pPr>
      <w:r w:rsidRPr="00A97408">
        <w:rPr>
          <w:i/>
          <w:lang w:val="en-US"/>
        </w:rPr>
        <w:t>Keywords</w:t>
      </w:r>
      <w:r w:rsidRPr="00A97408">
        <w:rPr>
          <w:lang w:val="en-US"/>
        </w:rPr>
        <w:t>:</w:t>
      </w:r>
      <w:r w:rsidR="00E779E8" w:rsidRPr="00A97408">
        <w:rPr>
          <w:lang w:val="en-US"/>
        </w:rPr>
        <w:t xml:space="preserve"> </w:t>
      </w:r>
      <w:r w:rsidR="009A29BB" w:rsidRPr="00A97408">
        <w:rPr>
          <w:lang w:val="en-US"/>
        </w:rPr>
        <w:t>visual search, capacity coefficient, dual-target search</w:t>
      </w:r>
      <w:r w:rsidRPr="00A97408">
        <w:rPr>
          <w:szCs w:val="24"/>
          <w:lang w:val="en-US" w:bidi="ar-SA"/>
        </w:rPr>
        <w:br w:type="page"/>
      </w:r>
    </w:p>
    <w:p w14:paraId="2E04ABD8" w14:textId="73C28123" w:rsidR="00C8128E" w:rsidRPr="00A97408" w:rsidRDefault="00C8128E" w:rsidP="009C722D">
      <w:pPr>
        <w:widowControl w:val="0"/>
        <w:autoSpaceDE w:val="0"/>
        <w:autoSpaceDN w:val="0"/>
        <w:adjustRightInd w:val="0"/>
        <w:spacing w:line="480" w:lineRule="auto"/>
        <w:ind w:firstLine="720"/>
        <w:contextualSpacing/>
        <w:rPr>
          <w:szCs w:val="24"/>
          <w:lang w:val="en-US" w:bidi="ar-SA"/>
        </w:rPr>
      </w:pPr>
      <w:r w:rsidRPr="00A97408">
        <w:rPr>
          <w:szCs w:val="24"/>
          <w:lang w:val="en-US" w:bidi="ar-SA"/>
        </w:rPr>
        <w:lastRenderedPageBreak/>
        <w:t xml:space="preserve">When searching for </w:t>
      </w:r>
      <w:r w:rsidR="00C50A9C" w:rsidRPr="00A97408">
        <w:rPr>
          <w:szCs w:val="24"/>
          <w:lang w:val="en-US" w:bidi="ar-SA"/>
        </w:rPr>
        <w:t xml:space="preserve">visual </w:t>
      </w:r>
      <w:r w:rsidRPr="00A97408">
        <w:rPr>
          <w:szCs w:val="24"/>
          <w:lang w:val="en-US" w:bidi="ar-SA"/>
        </w:rPr>
        <w:t>target</w:t>
      </w:r>
      <w:r w:rsidR="00C50A9C" w:rsidRPr="00A97408">
        <w:rPr>
          <w:szCs w:val="24"/>
          <w:lang w:val="en-US" w:bidi="ar-SA"/>
        </w:rPr>
        <w:t>s</w:t>
      </w:r>
      <w:r w:rsidRPr="00A97408">
        <w:rPr>
          <w:szCs w:val="24"/>
          <w:lang w:val="en-US" w:bidi="ar-SA"/>
        </w:rPr>
        <w:t xml:space="preserve">, </w:t>
      </w:r>
      <w:r w:rsidR="00C50A9C" w:rsidRPr="00A97408">
        <w:rPr>
          <w:szCs w:val="24"/>
          <w:lang w:val="en-US" w:bidi="ar-SA"/>
        </w:rPr>
        <w:t xml:space="preserve">people </w:t>
      </w:r>
      <w:r w:rsidRPr="00A97408">
        <w:rPr>
          <w:szCs w:val="24"/>
          <w:lang w:val="en-US" w:bidi="ar-SA"/>
        </w:rPr>
        <w:t xml:space="preserve">are able to reject non-target objects with remarkable speed. For example, suppose that you are searching for your car in a busy parking lot. When doing so, you </w:t>
      </w:r>
      <w:r w:rsidR="00FF3EB2" w:rsidRPr="00A97408">
        <w:rPr>
          <w:szCs w:val="24"/>
          <w:lang w:val="en-US" w:bidi="ar-SA"/>
        </w:rPr>
        <w:t>are</w:t>
      </w:r>
      <w:r w:rsidRPr="00A97408">
        <w:rPr>
          <w:szCs w:val="24"/>
          <w:lang w:val="en-US" w:bidi="ar-SA"/>
        </w:rPr>
        <w:t xml:space="preserve"> able to very rapidly reject </w:t>
      </w:r>
      <w:r w:rsidR="00FF3EB2" w:rsidRPr="00A97408">
        <w:rPr>
          <w:szCs w:val="24"/>
          <w:lang w:val="en-US" w:bidi="ar-SA"/>
        </w:rPr>
        <w:t xml:space="preserve">dozens </w:t>
      </w:r>
      <w:r w:rsidRPr="00A97408">
        <w:rPr>
          <w:szCs w:val="24"/>
          <w:lang w:val="en-US" w:bidi="ar-SA"/>
        </w:rPr>
        <w:t xml:space="preserve">of potential cars in the area as not being your own. Part of this speed can be attributed to </w:t>
      </w:r>
      <w:r w:rsidRPr="00A97408">
        <w:rPr>
          <w:i/>
          <w:szCs w:val="24"/>
          <w:lang w:val="en-US" w:bidi="ar-SA"/>
        </w:rPr>
        <w:t xml:space="preserve">guidance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"10.1037/0096-1523.15.3.419", "ISBN" : "0096-1523 (Print)", "PMID" : "2527952", "abstract" : "Subjects searched sets of items for targets defined by conjunctions of color and form, color and orientation, or color and size. Set size was varied and reaction times (RT) were measured. For many unpracticed subjects, the slopes of the resulting RT X Set Size functions are too shallow to be consistent with Treisman's feature integration model, which proposes serial, self-terminating search for conjunctions. Searches for triple conjunctions (Color X Size X Form) are easier than searches for standard conjunctions and can be independent of set size. A guided search model similar to Hoffman's (1979) two-stage model can account for these data. In the model, parallel processes use information about simple features to guide attention in the search for conjunctions. Triple conjunctions are found more efficiently than standard conjunctions because three parallel processes can guide attention more effectively than two.", "author" : [ { "dropping-particle" : "", "family" : "Wolfe", "given" : "J M", "non-dropping-particle" : "", "parse-names" : false, "suffix" : "" }, { "dropping-particle" : "", "family" : "Cave", "given" : "K R", "non-dropping-particle" : "", "parse-names" : false, "suffix" : "" }, { "dropping-particle" : "", "family" : "Franzel", "given" : "S L", "non-dropping-particle" : "", "parse-names" : false, "suffix" : "" } ], "container-title" : "Journal of Experimental Psychology: Human Perception and Performance", "id" : "ITEM-1", "issue" : "3", "issued" : { "date-parts" : [ [ "1989" ] ] }, "note" : "Ey05087/ey/nei\nJournal Article\nResearch Support, Non-U.S. Gov't\nResearch Support, U.S. Gov't, P.H.S.\nUnited states", "page" : "419-433", "title" : "Guided search: an alternative to the feature integration model for visual search", "type" : "article-journal", "volume" : "15" }, "uris" : [ "http://www.mendeley.com/documents/?uuid=a38808b9-9c06-4a66-ad54-42ec3e827ee8" ] } ], "mendeley" : { "formattedCitation" : "(Wolfe, Cave, &amp; Franzel, 1989)", "plainTextFormattedCitation" : "(Wolfe, Cave, &amp; Franzel, 1989)", "previouslyFormattedCitation" : "(Wolfe, Cave, &amp; Franzel, 1989)" }, "properties" : { "noteIndex" : 0 }, "schema" : "https://github.com/citation-style-language/schema/raw/master/csl-citation.json" }</w:instrText>
      </w:r>
      <w:r w:rsidR="00384644" w:rsidRPr="00A97408">
        <w:rPr>
          <w:szCs w:val="24"/>
          <w:lang w:val="en-US" w:bidi="ar-SA"/>
        </w:rPr>
        <w:fldChar w:fldCharType="separate"/>
      </w:r>
      <w:r w:rsidR="00384644" w:rsidRPr="00A97408">
        <w:rPr>
          <w:noProof/>
          <w:szCs w:val="24"/>
          <w:lang w:val="en-US" w:bidi="ar-SA"/>
        </w:rPr>
        <w:t>(Wolfe, Cave, &amp; Franzel, 1989)</w:t>
      </w:r>
      <w:r w:rsidR="00384644" w:rsidRPr="00A97408">
        <w:rPr>
          <w:szCs w:val="24"/>
          <w:lang w:val="en-US" w:bidi="ar-SA"/>
        </w:rPr>
        <w:fldChar w:fldCharType="end"/>
      </w:r>
      <w:r w:rsidR="00C50A9C" w:rsidRPr="00A97408">
        <w:rPr>
          <w:szCs w:val="24"/>
          <w:lang w:val="en-US" w:bidi="ar-SA"/>
        </w:rPr>
        <w:t xml:space="preserve">, </w:t>
      </w:r>
      <w:r w:rsidRPr="00A97408">
        <w:rPr>
          <w:szCs w:val="24"/>
          <w:lang w:val="en-US" w:bidi="ar-SA"/>
        </w:rPr>
        <w:t xml:space="preserve">the process by which resources (attention, overt eye movements) are focused upon objects that could be the target. In practice, this involves searchers primarily examining objects that share </w:t>
      </w:r>
      <w:r w:rsidR="00E36A58" w:rsidRPr="00A97408">
        <w:rPr>
          <w:szCs w:val="24"/>
          <w:lang w:val="en-US" w:bidi="ar-SA"/>
        </w:rPr>
        <w:t>visual</w:t>
      </w:r>
      <w:r w:rsidR="00384644" w:rsidRPr="00A97408">
        <w:rPr>
          <w:szCs w:val="24"/>
          <w:lang w:val="en-US" w:bidi="ar-SA"/>
        </w:rPr>
        <w:t xml:space="preserve">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"ITEM-1", "issue" : "1", "issued" : { "date-parts" : [ [ "2012", "2" ] ] }, "page" : "113-122", "title" : "Using the dual-target cost to explore the nature of search target representations.", "type" : "article-journal", "volume" : "38" }, "uris" : [ "http://www.mendeley.com/documents/?uuid=51db0dee-a6de-4e35-8655-2ebd68f4c968" ] }, { "id" : "ITEM-2", "itemData" : { "DOI" : "10.3758/BF03203215", "author" : [ { "dropping-particle" : "", "family" : "Luria", "given" : "S M", "non-dropping-particle" : "", "parse-names" : false, "suffix" : "" }, { "dropping-particle" : "", "family" : "Strauss", "given" : "M S", "non-dropping-particle" : "", "parse-names" : false, "suffix" : "" } ], "container-title" : "Perception and Psychophysics", "id" : "ITEM-2", "issue" : "3", "issued" : { "date-parts" : [ [ "1975" ] ] }, "page" : "303-308", "title" : "Eye movements during search for coded and uncoded targets", "type" : "article-journal", "volume" : "17" }, "uris" : [ "http://www.mendeley.com/documents/?uuid=3287f747-c809-483c-8e96-4b5e2cb329f8" ] }, { "id" : "ITEM-3", "itemData" : { "DOI" : "10.1371/journal.pone.0017740", "author" : [ { "dropping-particle" : "", "family" : "Becker", "given" : "S I", "non-dropping-particle" : "", "parse-names" : false, "suffix" : "" } ], "container-title" : "PLoS One", "id" : "ITEM-3", "issue" : "3", "issued" : { "date-parts" : [ [ "2011" ] ] }, "page" : "1-5", "title" : "Determinants of dwell time in visual search: similarity of perceptual difficulty?", "type" : "article-journal", "volume" : "6" }, "uris" : [ "http://www.mendeley.com/documents/?uuid=b4647481-778a-4a2f-a54b-3260180c3f98" ] } ], "mendeley" : { "formattedCitation" : "(Becker, 2011; Luria &amp; Strauss, 1975; Stroud, Menneer, Cave, &amp; Donnelly, 2012)", "plainTextFormattedCitation" : "(Becker, 2011; Luria &amp; Strauss, 1975; Stroud, Menneer, Cave, &amp; Donnelly, 2012)", "previouslyFormattedCitation" : "(Becker, 2011; Luria &amp; Strauss, 1975; Stroud, Menneer, Cave, &amp; Donnelly, 2012)" }, "properties" : { "noteIndex" : 0 }, "schema" : "https://github.com/citation-style-language/schema/raw/master/csl-citation.json" }</w:instrText>
      </w:r>
      <w:r w:rsidR="00384644" w:rsidRPr="00A97408">
        <w:rPr>
          <w:szCs w:val="24"/>
          <w:lang w:val="en-US" w:bidi="ar-SA"/>
        </w:rPr>
        <w:fldChar w:fldCharType="separate"/>
      </w:r>
      <w:r w:rsidR="00B74176" w:rsidRPr="00A97408">
        <w:rPr>
          <w:noProof/>
          <w:szCs w:val="24"/>
          <w:lang w:val="en-US" w:bidi="ar-SA"/>
        </w:rPr>
        <w:t>(Becker, 2011; Luria &amp; Strauss, 1975; Stroud, Menneer, Cave, &amp; Donnelly, 2012)</w:t>
      </w:r>
      <w:r w:rsidR="00384644" w:rsidRPr="00A97408">
        <w:rPr>
          <w:szCs w:val="24"/>
          <w:lang w:val="en-US" w:bidi="ar-SA"/>
        </w:rPr>
        <w:fldChar w:fldCharType="end"/>
      </w:r>
      <w:r w:rsidRPr="00A97408">
        <w:rPr>
          <w:szCs w:val="24"/>
          <w:lang w:val="en-US" w:bidi="ar-SA"/>
        </w:rPr>
        <w:t xml:space="preserve"> </w:t>
      </w:r>
      <w:r w:rsidR="00E36A58" w:rsidRPr="00A97408">
        <w:rPr>
          <w:szCs w:val="24"/>
          <w:lang w:val="en-US" w:bidi="ar-SA"/>
        </w:rPr>
        <w:t>and</w:t>
      </w:r>
      <w:r w:rsidR="00384644" w:rsidRPr="00A97408">
        <w:rPr>
          <w:szCs w:val="24"/>
          <w:lang w:val="en-US" w:bidi="ar-SA"/>
        </w:rPr>
        <w:t xml:space="preserve"> semantic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"10.3758/s13423-013-0547-4", "ISSN" : "1531-5320", "PMID" : "24347113", "abstract" : "Using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 "author" : [ { "dropping-particle" : "", "family" : "Godwin", "given" : "H J", "non-dropping-particle" : "", "parse-names" : false, "suffix" : "" }, { "dropping-particle" : "", "family" : "Hout", "given" : "M C", "non-dropping-particle" : "", "parse-names" : false, "suffix" : "" }, { "dropping-particle" : "", "family" : "Menneer", "given" : "T", "non-dropping-particle" : "", "parse-names" : false, "suffix" : "" } ], "container-title" : "Psychonomic Bulletin and Review", "id" : "ITEM-1", "issue" : "3", "issued" : { "date-parts" : [ [ "2014", "6" ] ] }, "page" : "689-95", "title" : "Visual similarity is stronger than semantic similarity in guiding visual search for numbers.", "type" : "article-journal", "volume" : "21" }, "uris" : [ "http://www.mendeley.com/documents/?uuid=4be628b0-4e8b-4372-8b88-87a32925a0f1" ] }, { "id" : "ITEM-2", "itemData" : { "DOI" : "10.3758/s13414-012-0342-8", "ISSN" : "1943-393X", "PMID" : "22777735", "abstract" : "We present three experiments in which observers searched for a target digit among distractor digits in displays in which the mean numerical target-distractor distance was varied. Search speed and accuracy increased with numerical distance in both target-present and target-absent trials (Exp. 1A). In Experiment 1B, the target 5 was replaced with the letter S. The results suggest that the findings of Experiment 1A do not simply reflect the fact that digits that were numerically closer to the target coincidentally also shared more physical features with it. In Experiment 2, the numerical distance effect increased with set size in both target-present and target-absent trials. These findings are consistent with the view that increasing numerical target-distractor distance affords faster nontarget rejection and target identification times. Recent neurobiological findings (e.g., Nieder, 2011) on the neuronal coding of numerosity have reported a width of tuning curves of numerosity-selective neurons that suggests graded, distance-dependent coactivation of the representations of adjacent numbers, which in visual search would make it harder to reject numerically closer distractors as nontargets.", "author" : [ { "dropping-particle" : "", "family" : "Schwarz", "given" : "Wolf", "non-dropping-particle" : "", "parse-names" : false, "suffix" : "" }, { "dropping-particle" : "", "family" : "Eiselt", "given" : "Anne-Kathrin", "non-dropping-particle" : "", "parse-names" : false, "suffix" : "" } ], "container-title" : "Attention, Perception &amp; Psychophysics", "id" : "ITEM-2", "issue" : "6", "issued" : { "date-parts" : [ [ "2012", "8" ] ] }, "page" : "1098-103", "title" : "Numerical distance effects in visual search.", "type" : "article-journal", "volume" : "74" }, "uris" : [ "http://www.mendeley.com/documents/?uuid=ad437e0f-961e-457e-8ece-ef9d876ac80a" ] } ], "mendeley" : { "formattedCitation" : "(Godwin, Hout, &amp; Menneer, 2014; Schwarz &amp; Eiselt, 2012)", "plainTextFormattedCitation" : "(Godwin, Hout, &amp; Menneer, 2014; Schwarz &amp; Eiselt, 2012)", "previouslyFormattedCitation" : "(Godwin, Hout, &amp; Menneer, 2014; Schwarz &amp; Eiselt, 2012)" }, "properties" : { "noteIndex" : 0 }, "schema" : "https://github.com/citation-style-language/schema/raw/master/csl-citation.json" }</w:instrText>
      </w:r>
      <w:r w:rsidR="00384644" w:rsidRPr="00A97408">
        <w:rPr>
          <w:szCs w:val="24"/>
          <w:lang w:val="en-US" w:bidi="ar-SA"/>
        </w:rPr>
        <w:fldChar w:fldCharType="separate"/>
      </w:r>
      <w:r w:rsidR="00881FEB" w:rsidRPr="00A97408">
        <w:rPr>
          <w:noProof/>
          <w:szCs w:val="24"/>
          <w:lang w:val="en-US" w:bidi="ar-SA"/>
        </w:rPr>
        <w:t>(Godwin, Hout, &amp; Menneer, 2014; Schwarz &amp; Eiselt, 2012)</w:t>
      </w:r>
      <w:r w:rsidR="00384644" w:rsidRPr="00A97408">
        <w:rPr>
          <w:szCs w:val="24"/>
          <w:lang w:val="en-US" w:bidi="ar-SA"/>
        </w:rPr>
        <w:fldChar w:fldCharType="end"/>
      </w:r>
      <w:r w:rsidRPr="00A97408">
        <w:rPr>
          <w:szCs w:val="24"/>
          <w:lang w:val="en-US" w:bidi="ar-SA"/>
        </w:rPr>
        <w:t xml:space="preserve"> similarity to the target</w:t>
      </w:r>
      <w:r w:rsidR="00384644" w:rsidRPr="00A97408">
        <w:rPr>
          <w:szCs w:val="24"/>
          <w:lang w:val="en-US" w:bidi="ar-SA"/>
        </w:rPr>
        <w:t xml:space="preserve">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"10.1037/0033-295X.96.3.433", "ISBN" : "0033-295X (Print)", "PMID" : "2756067", "author" : [ { "dropping-particle" : "", "family" : "Duncan", "given" : "J", "non-dropping-particle" : "", "parse-names" : false, "suffix" : "" }, { "dropping-particle" : "", "family" : "Humphreys", "given" : "G W", "non-dropping-particle" : "", "parse-names" : false, "suffix" : "" } ], "container-title" : "Psychological Review", "id" : "ITEM-1", "issue" : "3", "issued" : { "date-parts" : [ [ "1989" ] ] }, "page" : "433-458", "title" : "Visual search and stimulus similarity", "type" : "article-journal", "volume" : "96" }, "uris" : [ "http://www.mendeley.com/documents/?uuid=7215f97d-73dd-4d82-9ddb-ae30c442566f" ] } ], "mendeley" : { "formattedCitation" : "(Duncan &amp; Humphreys, 1989)", "plainTextFormattedCitation" : "(Duncan &amp; Humphreys, 1989)", "previouslyFormattedCitation" : "(Duncan &amp; Humphreys, 1989)" }, "properties" : { "noteIndex" : 0 }, "schema" : "https://github.com/citation-style-language/schema/raw/master/csl-citation.json" }</w:instrText>
      </w:r>
      <w:r w:rsidR="00384644" w:rsidRPr="00A97408">
        <w:rPr>
          <w:szCs w:val="24"/>
          <w:lang w:val="en-US" w:bidi="ar-SA"/>
        </w:rPr>
        <w:fldChar w:fldCharType="separate"/>
      </w:r>
      <w:r w:rsidR="00384644" w:rsidRPr="00A97408">
        <w:rPr>
          <w:noProof/>
          <w:szCs w:val="24"/>
          <w:lang w:val="en-US" w:bidi="ar-SA"/>
        </w:rPr>
        <w:t>(Duncan &amp; Humphreys, 1989)</w:t>
      </w:r>
      <w:r w:rsidR="00384644" w:rsidRPr="00A97408">
        <w:rPr>
          <w:szCs w:val="24"/>
          <w:lang w:val="en-US" w:bidi="ar-SA"/>
        </w:rPr>
        <w:fldChar w:fldCharType="end"/>
      </w:r>
      <w:r w:rsidR="00210C44" w:rsidRPr="00A97408">
        <w:rPr>
          <w:szCs w:val="24"/>
          <w:lang w:val="en-US" w:bidi="ar-SA"/>
        </w:rPr>
        <w:t xml:space="preserve">, such as </w:t>
      </w:r>
      <w:r w:rsidR="00686ED9" w:rsidRPr="00A97408">
        <w:rPr>
          <w:szCs w:val="24"/>
          <w:lang w:val="en-US" w:bidi="ar-SA"/>
        </w:rPr>
        <w:t>directing</w:t>
      </w:r>
      <w:r w:rsidR="00FF3EB2" w:rsidRPr="00A97408">
        <w:rPr>
          <w:szCs w:val="24"/>
          <w:lang w:val="en-US" w:bidi="ar-SA"/>
        </w:rPr>
        <w:t xml:space="preserve"> attention </w:t>
      </w:r>
      <w:r w:rsidR="00405505" w:rsidRPr="00A97408">
        <w:rPr>
          <w:szCs w:val="24"/>
          <w:lang w:val="en-US" w:bidi="ar-SA"/>
        </w:rPr>
        <w:t xml:space="preserve">only </w:t>
      </w:r>
      <w:r w:rsidR="00FF3EB2" w:rsidRPr="00A97408">
        <w:rPr>
          <w:szCs w:val="24"/>
          <w:lang w:val="en-US" w:bidi="ar-SA"/>
        </w:rPr>
        <w:t xml:space="preserve">to </w:t>
      </w:r>
      <w:r w:rsidR="00210C44" w:rsidRPr="00A97408">
        <w:rPr>
          <w:szCs w:val="24"/>
          <w:lang w:val="en-US" w:bidi="ar-SA"/>
        </w:rPr>
        <w:t>blue cars</w:t>
      </w:r>
      <w:r w:rsidR="000A3D9B" w:rsidRPr="00A97408">
        <w:rPr>
          <w:szCs w:val="24"/>
          <w:lang w:val="en-US" w:bidi="ar-SA"/>
        </w:rPr>
        <w:t xml:space="preserve"> if your car is blue</w:t>
      </w:r>
      <w:r w:rsidRPr="00A97408">
        <w:rPr>
          <w:szCs w:val="24"/>
          <w:lang w:val="en-US" w:bidi="ar-SA"/>
        </w:rPr>
        <w:t xml:space="preserve">. </w:t>
      </w:r>
      <w:r w:rsidR="00FF3EB2" w:rsidRPr="00A97408">
        <w:rPr>
          <w:szCs w:val="24"/>
          <w:lang w:val="en-US" w:bidi="ar-SA"/>
        </w:rPr>
        <w:t>G</w:t>
      </w:r>
      <w:r w:rsidRPr="00A97408">
        <w:rPr>
          <w:szCs w:val="24"/>
          <w:lang w:val="en-US" w:bidi="ar-SA"/>
        </w:rPr>
        <w:t>uidance processes save time and resources by enabling observers to ignore</w:t>
      </w:r>
      <w:r w:rsidR="00FF3EB2" w:rsidRPr="00A97408">
        <w:rPr>
          <w:szCs w:val="24"/>
          <w:lang w:val="en-US" w:bidi="ar-SA"/>
        </w:rPr>
        <w:t xml:space="preserve"> (or quickly discard)</w:t>
      </w:r>
      <w:r w:rsidRPr="00A97408">
        <w:rPr>
          <w:szCs w:val="24"/>
          <w:lang w:val="en-US" w:bidi="ar-SA"/>
        </w:rPr>
        <w:t xml:space="preserve"> large numbers of </w:t>
      </w:r>
      <w:r w:rsidR="00210C44" w:rsidRPr="00A97408">
        <w:rPr>
          <w:szCs w:val="24"/>
          <w:lang w:val="en-US" w:bidi="ar-SA"/>
        </w:rPr>
        <w:t xml:space="preserve">target-dissimilar </w:t>
      </w:r>
      <w:r w:rsidRPr="00A97408">
        <w:rPr>
          <w:szCs w:val="24"/>
          <w:lang w:val="en-US" w:bidi="ar-SA"/>
        </w:rPr>
        <w:t xml:space="preserve">objects without </w:t>
      </w:r>
      <w:r w:rsidR="00405505" w:rsidRPr="00A97408">
        <w:rPr>
          <w:szCs w:val="24"/>
          <w:lang w:val="en-US" w:bidi="ar-SA"/>
        </w:rPr>
        <w:t>detailed</w:t>
      </w:r>
      <w:r w:rsidRPr="00A97408">
        <w:rPr>
          <w:szCs w:val="24"/>
          <w:lang w:val="en-US" w:bidi="ar-SA"/>
        </w:rPr>
        <w:t xml:space="preserve"> examin</w:t>
      </w:r>
      <w:r w:rsidR="00405505" w:rsidRPr="00A97408">
        <w:rPr>
          <w:szCs w:val="24"/>
          <w:lang w:val="en-US" w:bidi="ar-SA"/>
        </w:rPr>
        <w:t>ation</w:t>
      </w:r>
      <w:r w:rsidRPr="00A97408">
        <w:rPr>
          <w:szCs w:val="24"/>
          <w:lang w:val="en-US" w:bidi="ar-SA"/>
        </w:rPr>
        <w:t xml:space="preserve">. </w:t>
      </w:r>
      <w:r w:rsidR="00FF3EB2" w:rsidRPr="00A97408">
        <w:rPr>
          <w:szCs w:val="24"/>
          <w:lang w:val="en-US" w:bidi="ar-SA"/>
        </w:rPr>
        <w:t xml:space="preserve">When your attention lands on target-similar objects (e.g., </w:t>
      </w:r>
      <w:r w:rsidR="000A3D9B" w:rsidRPr="00A97408">
        <w:rPr>
          <w:szCs w:val="24"/>
          <w:lang w:val="en-US" w:bidi="ar-SA"/>
        </w:rPr>
        <w:t>such as a particular blue car</w:t>
      </w:r>
      <w:r w:rsidR="00FF3EB2" w:rsidRPr="00A97408">
        <w:rPr>
          <w:szCs w:val="24"/>
          <w:lang w:val="en-US" w:bidi="ar-SA"/>
        </w:rPr>
        <w:t xml:space="preserve">), you then utilize finer-grained object identification processing to determine whether you have found </w:t>
      </w:r>
      <w:r w:rsidR="00973343" w:rsidRPr="00A97408">
        <w:rPr>
          <w:szCs w:val="24"/>
          <w:lang w:val="en-US" w:bidi="ar-SA"/>
        </w:rPr>
        <w:t xml:space="preserve">the </w:t>
      </w:r>
      <w:r w:rsidR="00DB463D" w:rsidRPr="00A97408">
        <w:rPr>
          <w:szCs w:val="24"/>
          <w:lang w:val="en-US" w:bidi="ar-SA"/>
        </w:rPr>
        <w:t xml:space="preserve">intended </w:t>
      </w:r>
      <w:r w:rsidR="00FF3EB2" w:rsidRPr="00A97408">
        <w:rPr>
          <w:szCs w:val="24"/>
          <w:lang w:val="en-US" w:bidi="ar-SA"/>
        </w:rPr>
        <w:t xml:space="preserve">target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"author" : [ { "dropping-particle" : "", "family" : "Wolfe", "given" : "J M", "non-dropping-particle" : "", "parse-names" : false, "suffix" : "" } ], "container-title" : "Integrated Models of Cognitive Systems", "editor" : [ { "dropping-particle" : "", "family" : "Gray", "given" : "W", "non-dropping-particle" : "", "parse-names" : false, "suffix" : "" } ], "id" : "ITEM-1", "issued" : { "date-parts" : [ [ "2007" ] ] }, "page" : "99-119", "publisher" : "Oxford", "publisher-place" : "New York", "title" : "Guided Search 4.0: Current Progress with a model of visual search.", "type" : "chapter" }, "uris" : [ "http://www.mendeley.com/documents/?uuid=f68008e5-ec1d-4a26-a6d1-d4b29095fa8c" ] }, { "id" : "ITEM-2", "itemData" : { "DOI" : "10.3389/fnhum.2010.00031", "ISSN" : "1662-5161", "PMID" : "20428512", "abstract" : "VISUAL SEARCH IS A UBIQUITOUS TASK OF GREAT IMPORTANCE: it allows us to quickly find the objects that we are looking for. During active search for an object (target), eye movements are made to different parts of the scene. Fixation locations are chosen based on a combination of information about the target and the visual input. At the end of a successful search, the eyes typically fixate on the target. But does this imply that target identification occurs while looking at it? The duration of a typical fixation ( approximately 170 ms) and neuronal latencies of both the oculomotor system and the visual stream indicate that there might not be enough time to do so. Previous studies have suggested the following solution to this dilemma: the target is identified extrafoveally and this event will trigger a saccade towards the target location. However this has not been experimentally verified. Here we test the hypothesis that subjects recognize the target before they look at it using a search display of oriented colored bars. Using a gaze-contingent real-time technique, we prematurely stopped search shortly after subjects fixated the target. Afterwards, we asked subjects to identify the target location. We find that subjects can identify the target location even when fixating on the target for less than 10 ms. Longer fixations on the target do not increase detection performance but increase confidence. In contrast, subjects cannot perform this task if they are not allowed to move their eyes. Thus, information about the target during conjunction search for colored oriented bars can, in some circumstances, be acquired at least one fixation ahead of reaching the target. The final fixation serves to increase confidence rather then performance, illustrating a distinct role of the final fixation for the subjective judgment of confidence rather than accuracy.", "author" : [ { "dropping-particle" : "", "family" : "Kotowicz", "given" : "Andreas", "non-dropping-particle" : "", "parse-names" : false, "suffix" : "" }, { "dropping-particle" : "", "family" : "Rutishauser", "given" : "Ueli", "non-dropping-particle" : "", "parse-names" : false, "suffix" : "" }, { "dropping-particle" : "", "family" : "Koch", "given" : "Christof", "non-dropping-particle" : "", "parse-names" : false, "suffix" : "" } ], "container-title" : "Frontiers in human neuroscience", "id" : "ITEM-2", "issue" : "April", "issued" : { "date-parts" : [ [ "2010", "1" ] ] }, "page" : "31", "title" : "Time course of target recognition in visual search.", "type" : "article-journal", "volume" : "4" }, "uris" : [ "http://www.mendeley.com/documents/?uuid=26e25d74-ff43-4f69-b291-2870af76efd1" ] } ], "mendeley" : { "formattedCitation" : "(Kotowicz, Rutishauser, &amp; Koch, 2010; Wolfe, 2007)", "plainTextFormattedCitation" : "(Kotowicz, Rutishauser, &amp; Koch, 2010; Wolfe, 2007)", "previouslyFormattedCitation" : "(Kotowicz, Rutishauser, &amp; Koch, 2010; Wolfe, 2007)" }, "properties" : { "noteIndex" : 0 }, "schema" : "https://github.com/citation-style-language/schema/raw/master/csl-citation.json" }</w:instrText>
      </w:r>
      <w:r w:rsidR="00384644" w:rsidRPr="00A97408">
        <w:rPr>
          <w:szCs w:val="24"/>
          <w:lang w:val="en-US" w:bidi="ar-SA"/>
        </w:rPr>
        <w:fldChar w:fldCharType="separate"/>
      </w:r>
      <w:r w:rsidR="00384644" w:rsidRPr="00A97408">
        <w:rPr>
          <w:noProof/>
          <w:szCs w:val="24"/>
          <w:lang w:val="en-US" w:bidi="ar-SA"/>
        </w:rPr>
        <w:t>(Kotowicz, Rutishauser, &amp; Koch, 2010; Wolfe, 2007)</w:t>
      </w:r>
      <w:r w:rsidR="00384644" w:rsidRPr="00A97408">
        <w:rPr>
          <w:szCs w:val="24"/>
          <w:lang w:val="en-US" w:bidi="ar-SA"/>
        </w:rPr>
        <w:fldChar w:fldCharType="end"/>
      </w:r>
      <w:r w:rsidRPr="00A97408">
        <w:rPr>
          <w:szCs w:val="24"/>
          <w:lang w:val="en-US" w:bidi="ar-SA"/>
        </w:rPr>
        <w:t xml:space="preserve">. You </w:t>
      </w:r>
      <w:r w:rsidR="003D22F0" w:rsidRPr="00A97408">
        <w:rPr>
          <w:szCs w:val="24"/>
          <w:lang w:val="en-US" w:bidi="ar-SA"/>
        </w:rPr>
        <w:t>may use</w:t>
      </w:r>
      <w:r w:rsidRPr="00A97408">
        <w:rPr>
          <w:szCs w:val="24"/>
          <w:lang w:val="en-US" w:bidi="ar-SA"/>
        </w:rPr>
        <w:t xml:space="preserve"> an array of diagnostic features, encapsulated</w:t>
      </w:r>
      <w:r w:rsidR="00384644" w:rsidRPr="00A97408">
        <w:rPr>
          <w:szCs w:val="24"/>
          <w:lang w:val="en-US" w:bidi="ar-SA"/>
        </w:rPr>
        <w:t xml:space="preserve"> in a </w:t>
      </w:r>
      <w:r w:rsidR="003D22F0" w:rsidRPr="00A97408">
        <w:rPr>
          <w:szCs w:val="24"/>
          <w:lang w:val="en-US" w:bidi="ar-SA"/>
        </w:rPr>
        <w:t>“</w:t>
      </w:r>
      <w:r w:rsidR="00384644" w:rsidRPr="00A97408">
        <w:rPr>
          <w:szCs w:val="24"/>
          <w:lang w:val="en-US" w:bidi="ar-SA"/>
        </w:rPr>
        <w:t>target template</w:t>
      </w:r>
      <w:r w:rsidR="003D22F0" w:rsidRPr="00A97408">
        <w:rPr>
          <w:szCs w:val="24"/>
          <w:lang w:val="en-US" w:bidi="ar-SA"/>
        </w:rPr>
        <w:t>”</w:t>
      </w:r>
      <w:r w:rsidR="00384644" w:rsidRPr="00A97408">
        <w:rPr>
          <w:szCs w:val="24"/>
          <w:lang w:val="en-US" w:bidi="ar-SA"/>
        </w:rPr>
        <w:t xml:space="preserve">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"10.1037/0033-295X.96.3.433", "ISBN" : "0033-295X (Print)", "PMID" : "2756067", "author" : [ { "dropping-particle" : "", "family" : "Duncan", "given" : "J", "non-dropping-particle" : "", "parse-names" : false, "suffix" : "" }, { "dropping-particle" : "", "family" : "Humphreys", "given" : "G W", "non-dropping-particle" : "", "parse-names" : false, "suffix" : "" } ], "container-title" : "Psychological Review", "id" : "ITEM-1", "issue" : "3", "issued" : { "date-parts" : [ [ "1989" ] ] }, "page" : "433-458", "title" : "Visual search and stimulus similarity", "type" : "article-journal", "volume" : "96" }, "uris" : [ "http://www.mendeley.com/documents/?uuid=7215f97d-73dd-4d82-9ddb-ae30c442566f" ] }, { "id" : "ITEM-2", "itemData" : { "DOI" : "10.3758/s13414-014-0764-6", "author" : [ { "dropping-particle" : "", "family" : "Hout", "given" : "M C", "non-dropping-particle" : "", "parse-names" : false, "suffix" : "" }, { "dropping-particle" : "", "family" : "Goldinger", "given" : "S D", "non-dropping-particle" : "", "parse-names" : false, "suffix" : "" } ], "container-title" : "Attention, Perception &amp; Psychophysics", "id" : "ITEM-2", "issued" : { "date-parts" : [ [ "2014" ] ] }, "title" : "Target templates: The precision of mental representations affects attentional guidance and decision-making in visual search.", "type" : "article-journal" }, "uris" : [ "http://www.mendeley.com/documents/?uuid=7bc1956d-e29a-4af5-bbe4-d9d02420c57c" ] } ], "mendeley" : { "formattedCitation" : "(Duncan &amp; Humphreys, 1989; Hout &amp; Goldinger, 2014)", "plainTextFormattedCitation" : "(Duncan &amp; Humphreys, 1989; Hout &amp; Goldinger, 2014)", "previouslyFormattedCitation" : "(Duncan &amp; Humphreys, 1989; Hout &amp; Goldinger, 2014)" }, "properties" : { "noteIndex" : 0 }, "schema" : "https://github.com/citation-style-language/schema/raw/master/csl-citation.json" }</w:instrText>
      </w:r>
      <w:r w:rsidR="00384644" w:rsidRPr="00A97408">
        <w:rPr>
          <w:szCs w:val="24"/>
          <w:lang w:val="en-US" w:bidi="ar-SA"/>
        </w:rPr>
        <w:fldChar w:fldCharType="separate"/>
      </w:r>
      <w:r w:rsidR="006712C7" w:rsidRPr="00A97408">
        <w:rPr>
          <w:noProof/>
          <w:szCs w:val="24"/>
          <w:lang w:val="en-US" w:bidi="ar-SA"/>
        </w:rPr>
        <w:t>(Duncan &amp; Humphreys, 1989; Hout &amp; Goldinger, 2014)</w:t>
      </w:r>
      <w:r w:rsidR="00384644" w:rsidRPr="00A97408">
        <w:rPr>
          <w:szCs w:val="24"/>
          <w:lang w:val="en-US" w:bidi="ar-SA"/>
        </w:rPr>
        <w:fldChar w:fldCharType="end"/>
      </w:r>
      <w:r w:rsidRPr="00A97408">
        <w:rPr>
          <w:szCs w:val="24"/>
          <w:lang w:val="en-US" w:bidi="ar-SA"/>
        </w:rPr>
        <w:t xml:space="preserve"> to identify your own car. These features </w:t>
      </w:r>
      <w:r w:rsidR="003D22F0" w:rsidRPr="00A97408">
        <w:rPr>
          <w:szCs w:val="24"/>
          <w:lang w:val="en-US" w:bidi="ar-SA"/>
        </w:rPr>
        <w:t xml:space="preserve">can </w:t>
      </w:r>
      <w:r w:rsidRPr="00A97408">
        <w:rPr>
          <w:szCs w:val="24"/>
          <w:lang w:val="en-US" w:bidi="ar-SA"/>
        </w:rPr>
        <w:t xml:space="preserve">range from major to minor, such as the </w:t>
      </w:r>
      <w:r w:rsidR="003D22F0" w:rsidRPr="00A97408">
        <w:rPr>
          <w:szCs w:val="24"/>
          <w:lang w:val="en-US" w:bidi="ar-SA"/>
        </w:rPr>
        <w:t xml:space="preserve">precise </w:t>
      </w:r>
      <w:r w:rsidRPr="00A97408">
        <w:rPr>
          <w:szCs w:val="24"/>
          <w:lang w:val="en-US" w:bidi="ar-SA"/>
        </w:rPr>
        <w:t xml:space="preserve">color (e.g., light blue versus dark blue), the model of car, hood ornaments, </w:t>
      </w:r>
      <w:r w:rsidR="00326D5A" w:rsidRPr="00A97408">
        <w:rPr>
          <w:szCs w:val="24"/>
          <w:lang w:val="en-US" w:bidi="ar-SA"/>
        </w:rPr>
        <w:t>fuzzy</w:t>
      </w:r>
      <w:r w:rsidRPr="00A97408">
        <w:rPr>
          <w:szCs w:val="24"/>
          <w:lang w:val="en-US" w:bidi="ar-SA"/>
        </w:rPr>
        <w:t xml:space="preserve"> dice hanging from the rear</w:t>
      </w:r>
      <w:r w:rsidR="00973343" w:rsidRPr="00A97408">
        <w:rPr>
          <w:szCs w:val="24"/>
          <w:lang w:val="en-US" w:bidi="ar-SA"/>
        </w:rPr>
        <w:t>-</w:t>
      </w:r>
      <w:r w:rsidRPr="00A97408">
        <w:rPr>
          <w:szCs w:val="24"/>
          <w:lang w:val="en-US" w:bidi="ar-SA"/>
        </w:rPr>
        <w:t xml:space="preserve">view mirror, </w:t>
      </w:r>
      <w:r w:rsidR="00DB463D" w:rsidRPr="00A97408">
        <w:rPr>
          <w:szCs w:val="24"/>
          <w:lang w:val="en-US" w:bidi="ar-SA"/>
        </w:rPr>
        <w:t>and so on</w:t>
      </w:r>
      <w:r w:rsidRPr="00A97408">
        <w:rPr>
          <w:szCs w:val="24"/>
          <w:lang w:val="en-US" w:bidi="ar-SA"/>
        </w:rPr>
        <w:t xml:space="preserve">. You rely upon these </w:t>
      </w:r>
      <w:r w:rsidR="003D22F0" w:rsidRPr="00A97408">
        <w:rPr>
          <w:szCs w:val="24"/>
          <w:lang w:val="en-US" w:bidi="ar-SA"/>
        </w:rPr>
        <w:t xml:space="preserve">individuating features </w:t>
      </w:r>
      <w:r w:rsidRPr="00A97408">
        <w:rPr>
          <w:szCs w:val="24"/>
          <w:lang w:val="en-US" w:bidi="ar-SA"/>
        </w:rPr>
        <w:t xml:space="preserve">to make a definitive identification. </w:t>
      </w:r>
    </w:p>
    <w:p w14:paraId="04415537" w14:textId="023EFDE9" w:rsidR="00C8128E" w:rsidRPr="00A97408" w:rsidRDefault="00F46882" w:rsidP="009C722D">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Now, imagine that </w:t>
      </w:r>
      <w:r w:rsidR="00C8128E" w:rsidRPr="00A97408">
        <w:rPr>
          <w:szCs w:val="24"/>
          <w:lang w:val="en-US" w:bidi="ar-SA"/>
        </w:rPr>
        <w:t>you are also searching for a second car</w:t>
      </w:r>
      <w:r w:rsidR="00973343" w:rsidRPr="00A97408">
        <w:rPr>
          <w:szCs w:val="24"/>
          <w:lang w:val="en-US" w:bidi="ar-SA"/>
        </w:rPr>
        <w:t>:  Y</w:t>
      </w:r>
      <w:r w:rsidRPr="00A97408">
        <w:rPr>
          <w:szCs w:val="24"/>
          <w:lang w:val="en-US" w:bidi="ar-SA"/>
        </w:rPr>
        <w:t>ou and a friend are leaving a sporting event at a big arena, and neither of you remember where you parked.</w:t>
      </w:r>
      <w:r w:rsidR="00E779E8" w:rsidRPr="00A97408">
        <w:rPr>
          <w:szCs w:val="24"/>
          <w:lang w:val="en-US" w:bidi="ar-SA"/>
        </w:rPr>
        <w:t xml:space="preserve"> </w:t>
      </w:r>
      <w:r w:rsidRPr="00A97408">
        <w:rPr>
          <w:szCs w:val="24"/>
          <w:lang w:val="en-US" w:bidi="ar-SA"/>
        </w:rPr>
        <w:t xml:space="preserve">You decide to help one another by searching for both cars simultaneously. </w:t>
      </w:r>
      <w:r w:rsidR="00C8128E" w:rsidRPr="00A97408">
        <w:rPr>
          <w:szCs w:val="24"/>
          <w:lang w:val="en-US" w:bidi="ar-SA"/>
        </w:rPr>
        <w:t xml:space="preserve">Compared to searching </w:t>
      </w:r>
      <w:r w:rsidR="00B74176" w:rsidRPr="00A97408">
        <w:rPr>
          <w:szCs w:val="24"/>
          <w:lang w:val="en-US" w:bidi="ar-SA"/>
        </w:rPr>
        <w:t>only for</w:t>
      </w:r>
      <w:r w:rsidRPr="00A97408">
        <w:rPr>
          <w:szCs w:val="24"/>
          <w:lang w:val="en-US" w:bidi="ar-SA"/>
        </w:rPr>
        <w:t xml:space="preserve"> your vehicle</w:t>
      </w:r>
      <w:r w:rsidR="00C8128E" w:rsidRPr="00A97408">
        <w:rPr>
          <w:szCs w:val="24"/>
          <w:lang w:val="en-US" w:bidi="ar-SA"/>
        </w:rPr>
        <w:t xml:space="preserve">, you will now have a longer list of diagnostic features that need to be </w:t>
      </w:r>
      <w:r w:rsidRPr="00A97408">
        <w:rPr>
          <w:szCs w:val="24"/>
          <w:lang w:val="en-US" w:bidi="ar-SA"/>
        </w:rPr>
        <w:t xml:space="preserve">considered when </w:t>
      </w:r>
      <w:r w:rsidR="001E1128" w:rsidRPr="00A97408">
        <w:rPr>
          <w:szCs w:val="24"/>
          <w:lang w:val="en-US" w:bidi="ar-SA"/>
        </w:rPr>
        <w:t>accept</w:t>
      </w:r>
      <w:r w:rsidRPr="00A97408">
        <w:rPr>
          <w:szCs w:val="24"/>
          <w:lang w:val="en-US" w:bidi="ar-SA"/>
        </w:rPr>
        <w:t>ing</w:t>
      </w:r>
      <w:r w:rsidR="001E1128" w:rsidRPr="00A97408">
        <w:rPr>
          <w:szCs w:val="24"/>
          <w:lang w:val="en-US" w:bidi="ar-SA"/>
        </w:rPr>
        <w:t xml:space="preserve"> or reject</w:t>
      </w:r>
      <w:r w:rsidRPr="00A97408">
        <w:rPr>
          <w:szCs w:val="24"/>
          <w:lang w:val="en-US" w:bidi="ar-SA"/>
        </w:rPr>
        <w:t>ing</w:t>
      </w:r>
      <w:r w:rsidR="00C8128E" w:rsidRPr="00A97408">
        <w:rPr>
          <w:szCs w:val="24"/>
          <w:lang w:val="en-US" w:bidi="ar-SA"/>
        </w:rPr>
        <w:t xml:space="preserve"> cars</w:t>
      </w:r>
      <w:r w:rsidR="00794158" w:rsidRPr="00A97408">
        <w:rPr>
          <w:szCs w:val="24"/>
          <w:lang w:val="en-US" w:bidi="ar-SA"/>
        </w:rPr>
        <w:t xml:space="preserve"> as being one of your targets</w:t>
      </w:r>
      <w:r w:rsidR="00C8128E" w:rsidRPr="00A97408">
        <w:rPr>
          <w:szCs w:val="24"/>
          <w:lang w:val="en-US" w:bidi="ar-SA"/>
        </w:rPr>
        <w:t xml:space="preserve">. In the present </w:t>
      </w:r>
      <w:r w:rsidR="00973343" w:rsidRPr="00A97408">
        <w:rPr>
          <w:szCs w:val="24"/>
          <w:lang w:val="en-US" w:bidi="ar-SA"/>
        </w:rPr>
        <w:t>study</w:t>
      </w:r>
      <w:r w:rsidR="00C8128E" w:rsidRPr="00A97408">
        <w:rPr>
          <w:szCs w:val="24"/>
          <w:lang w:val="en-US" w:bidi="ar-SA"/>
        </w:rPr>
        <w:t xml:space="preserve">, we examined this type of scenario, asking the question: </w:t>
      </w:r>
      <w:r w:rsidR="00C532C6" w:rsidRPr="00A97408">
        <w:rPr>
          <w:szCs w:val="24"/>
          <w:lang w:val="en-US" w:bidi="ar-SA"/>
        </w:rPr>
        <w:t xml:space="preserve">How does the visual system decide </w:t>
      </w:r>
      <w:r w:rsidR="00C532C6" w:rsidRPr="00A97408">
        <w:rPr>
          <w:szCs w:val="24"/>
          <w:lang w:val="en-US" w:bidi="ar-SA"/>
        </w:rPr>
        <w:lastRenderedPageBreak/>
        <w:t>whether a given object is one of two potential targets</w:t>
      </w:r>
      <w:r w:rsidR="00794158" w:rsidRPr="00A97408">
        <w:rPr>
          <w:szCs w:val="24"/>
          <w:lang w:val="en-US" w:bidi="ar-SA"/>
        </w:rPr>
        <w:t xml:space="preserve">? </w:t>
      </w:r>
      <w:r w:rsidR="001E1128" w:rsidRPr="00A97408">
        <w:rPr>
          <w:szCs w:val="24"/>
          <w:lang w:val="en-US" w:bidi="ar-SA"/>
        </w:rPr>
        <w:t xml:space="preserve">To address this question, we explored the speed at which distractors could be rejected in a simple </w:t>
      </w:r>
      <w:r w:rsidR="00800C2A" w:rsidRPr="00A97408">
        <w:rPr>
          <w:szCs w:val="24"/>
          <w:lang w:val="en-US" w:bidi="ar-SA"/>
        </w:rPr>
        <w:t xml:space="preserve">image </w:t>
      </w:r>
      <w:r w:rsidR="001E1128" w:rsidRPr="00A97408">
        <w:rPr>
          <w:szCs w:val="24"/>
          <w:lang w:val="en-US" w:bidi="ar-SA"/>
        </w:rPr>
        <w:t xml:space="preserve">detection task. </w:t>
      </w:r>
      <w:r w:rsidR="00973343" w:rsidRPr="00A97408">
        <w:rPr>
          <w:szCs w:val="24"/>
          <w:lang w:val="en-US" w:bidi="ar-SA"/>
        </w:rPr>
        <w:t xml:space="preserve">Rejection </w:t>
      </w:r>
      <w:r w:rsidR="001E1128" w:rsidRPr="00A97408">
        <w:rPr>
          <w:szCs w:val="24"/>
          <w:lang w:val="en-US" w:bidi="ar-SA"/>
        </w:rPr>
        <w:t xml:space="preserve">speed is a useful metric of identification processes since it measures the time taken to determine that a distractor is not </w:t>
      </w:r>
      <w:r w:rsidR="001E1128" w:rsidRPr="00A97408">
        <w:rPr>
          <w:i/>
          <w:szCs w:val="24"/>
          <w:lang w:val="en-US" w:bidi="ar-SA"/>
        </w:rPr>
        <w:t xml:space="preserve">either </w:t>
      </w:r>
      <w:r w:rsidR="001E1128" w:rsidRPr="00A97408">
        <w:rPr>
          <w:szCs w:val="24"/>
          <w:lang w:val="en-US" w:bidi="ar-SA"/>
        </w:rPr>
        <w:t>of two targets.</w:t>
      </w:r>
    </w:p>
    <w:p w14:paraId="09D4D7F7" w14:textId="77777777" w:rsidR="00326D5A" w:rsidRPr="00A97408" w:rsidRDefault="00326D5A" w:rsidP="009C722D">
      <w:pPr>
        <w:widowControl w:val="0"/>
        <w:autoSpaceDE w:val="0"/>
        <w:autoSpaceDN w:val="0"/>
        <w:adjustRightInd w:val="0"/>
        <w:spacing w:line="480" w:lineRule="auto"/>
        <w:contextualSpacing/>
        <w:rPr>
          <w:b/>
          <w:szCs w:val="24"/>
          <w:lang w:val="en-US" w:bidi="ar-SA"/>
        </w:rPr>
      </w:pPr>
      <w:r w:rsidRPr="00A97408">
        <w:rPr>
          <w:b/>
          <w:szCs w:val="24"/>
          <w:lang w:val="en-US" w:bidi="ar-SA"/>
        </w:rPr>
        <w:t>Searching for Multiple Targets</w:t>
      </w:r>
    </w:p>
    <w:p w14:paraId="456DE277" w14:textId="41757E02" w:rsidR="00326D5A" w:rsidRPr="00A97408" w:rsidRDefault="00326D5A" w:rsidP="009C722D">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Although early work on multiple target search found that participants could readily search for as many as ten ‘overlearned’ alphanumeric targets simultaneously </w:t>
      </w:r>
      <w:r w:rsidRPr="00A97408">
        <w:rPr>
          <w:szCs w:val="24"/>
          <w:lang w:val="en-US" w:bidi="ar-SA"/>
        </w:rPr>
        <w:fldChar w:fldCharType="begin" w:fldLock="1"/>
      </w:r>
      <w:r w:rsidR="006712C7" w:rsidRPr="00A97408">
        <w:rPr>
          <w:szCs w:val="24"/>
          <w:lang w:val="en-US" w:bidi="ar-SA"/>
        </w:rPr>
        <w:instrText>ADDIN CSL_CITATION { "citationItems" : [ { "id" : "ITEM-1", "itemData" : { "ISBN" : "0031-5125 (Print)", "PMID" : "5828385", "author" : [ { "dropping-particle" : "", "family" : "Kaplan", "given" : "I T", "non-dropping-particle" : "", "parse-names" : false, "suffix" : "" }, { "dropping-particle" : "", "family" : "Carvellas", "given" : "T", "non-dropping-particle" : "", "parse-names" : false, "suffix" : "" } ], "container-title" : "Perceptual and Motor Skills", "id" : "ITEM-1", "issue" : "1", "issued" : { "date-parts" : [ [ "1965" ] ] }, "page" : "239-243", "title" : "Scanning for multiple targets", "type" : "article-journal", "volume" : "21" }, "prefix" : "note to self - find the ten target reference -", "uris" : [ "http://www.mendeley.com/documents/?uuid=ff408ed5-c210-4886-8e36-6ad2a7c17ece" ] }, { "id" : "ITEM-2", "itemData" : { "ISBN" : "0031-5125 (Print)", "PMID" : "14085133", "author" : [ { "dropping-particle" : "", "family" : "Neisser", "given" : "U", "non-dropping-particle" : "", "parse-names" : false, "suffix" : "" }, { "dropping-particle" : "", "family" : "Novick", "given" : "R", "non-dropping-particle" : "", "parse-names" : false, "suffix" : "" }, { "dropping-particle" : "", "family" : "Lazar", "given" : "R", "non-dropping-particle" : "", "parse-names" : false, "suffix" : "" } ], "container-title" : "Perceptual and Motor Skills", "id" : "ITEM-2", "issued" : { "date-parts" : [ [ "1963" ] ] }, "page" : "955-961", "title" : "Searching for ten targets simultaneously", "type" : "article-journal", "volume" : "17" }, "uris" : [ "http://www.mendeley.com/documents/?uuid=d76aa1ff-a649-4e98-a23a-7f9724772fe4" ] } ], "mendeley" : { "formattedCitation" : "(note to self - find the ten target reference -Kaplan &amp; Carvellas, 1965; Neisser, Novick, &amp; Lazar, 1963)", "manualFormatting" : "(Kaplan &amp; Carvellas, 1965; Neisser, Novick, &amp; Lazar, 1963)", "plainTextFormattedCitation" : "(note to self - find the ten target reference -Kaplan &amp; Carvellas, 1965; Neisser, Novick, &amp; Lazar, 1963)", "previouslyFormattedCitation" : "(note to self - find the ten target reference -Kaplan &amp; Carvellas, 1965; Neisser, Novick, &amp; Lazar, 1963)" }, "properties" : { "noteIndex" : 0 }, "schema" : "https://github.com/citation-style-language/schema/raw/master/csl-citation.json" }</w:instrText>
      </w:r>
      <w:r w:rsidRPr="00A97408">
        <w:rPr>
          <w:szCs w:val="24"/>
          <w:lang w:val="en-US" w:bidi="ar-SA"/>
        </w:rPr>
        <w:fldChar w:fldCharType="separate"/>
      </w:r>
      <w:r w:rsidR="008D36B9" w:rsidRPr="00A97408">
        <w:rPr>
          <w:noProof/>
          <w:szCs w:val="24"/>
          <w:lang w:val="en-US" w:bidi="ar-SA"/>
        </w:rPr>
        <w:t>(Kaplan &amp; Carvellas, 1965; Neisser, Novick, &amp; Lazar, 1963)</w:t>
      </w:r>
      <w:r w:rsidRPr="00A97408">
        <w:rPr>
          <w:szCs w:val="24"/>
          <w:lang w:val="en-US" w:bidi="ar-SA"/>
        </w:rPr>
        <w:fldChar w:fldCharType="end"/>
      </w:r>
      <w:r w:rsidR="008D36B9" w:rsidRPr="00A97408">
        <w:rPr>
          <w:szCs w:val="24"/>
          <w:lang w:val="en-US" w:bidi="ar-SA"/>
        </w:rPr>
        <w:t xml:space="preserve">, </w:t>
      </w:r>
      <w:r w:rsidRPr="00A97408">
        <w:rPr>
          <w:szCs w:val="24"/>
          <w:lang w:val="en-US" w:bidi="ar-SA"/>
        </w:rPr>
        <w:t>more recent work suggest</w:t>
      </w:r>
      <w:r w:rsidR="00973343" w:rsidRPr="00A97408">
        <w:rPr>
          <w:szCs w:val="24"/>
          <w:lang w:val="en-US" w:bidi="ar-SA"/>
        </w:rPr>
        <w:t>s</w:t>
      </w:r>
      <w:r w:rsidRPr="00A97408">
        <w:rPr>
          <w:szCs w:val="24"/>
          <w:lang w:val="en-US" w:bidi="ar-SA"/>
        </w:rPr>
        <w:t xml:space="preserve"> that searching for two targets leads to a </w:t>
      </w:r>
      <w:r w:rsidRPr="00A97408">
        <w:rPr>
          <w:i/>
          <w:szCs w:val="24"/>
          <w:lang w:val="en-US" w:bidi="ar-SA"/>
        </w:rPr>
        <w:t>dual-target cost</w:t>
      </w:r>
      <w:r w:rsidRPr="00A97408">
        <w:rPr>
          <w:szCs w:val="24"/>
          <w:lang w:val="en-US" w:bidi="ar-SA"/>
        </w:rPr>
        <w:t xml:space="preserve">. Compared to single-target baselines, participants searching for two targets are slower and less accurate </w:t>
      </w:r>
      <w:r w:rsidRPr="00A97408">
        <w:rPr>
          <w:szCs w:val="24"/>
          <w:lang w:val="en-US" w:bidi="ar-SA"/>
        </w:rPr>
        <w:fldChar w:fldCharType="begin" w:fldLock="1"/>
      </w:r>
      <w:r w:rsidR="006712C7" w:rsidRPr="00A97408">
        <w:rPr>
          <w:szCs w:val="24"/>
          <w:lang w:val="en-US" w:bidi="ar-SA"/>
        </w:rPr>
        <w:instrText>ADDIN CSL_CITATION { "citationItems" : [ { "id" : "ITEM-1", "itemData" : {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"Cognitive Technology", "id" : "ITEM-1", "issued" : { "date-parts" : [ [ "2004" ] ] }, "page" : "22-25", "title" : "Search efficiency for multiple targets.", "type" : "article-journal", "volume" : "9" }, "uris" : [ "http://www.mendeley.com/documents/?uuid=898a608c-d490-48b5-a460-bfe439051202" ] }, { "id" : "ITEM-2", "itemData" : { "DOI" : "10.1002/acp.1305",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"Applied Cognitive Psychology", "id" : "ITEM-2", "issue" : "7", "issued" : { "date-parts" : [ [ "2007" ] ] }, "page" : "915-932", "shortTitle" : "Menneer, T., Barrett, D. J. K., Phillips, L., Donn", "title" : "Costs in searching for two targets: Dividing search across target types could improve airport security screening.", "type" : "article-journal", "volume" : "21" }, "uris" : [ "http://www.mendeley.com/documents/?uuid=0e9c7877-3c26-464c-8a46-c3aee6caa451" ] }, { "id" : "ITEM-3", "itemData" : { "DOI" : "10.1037/a0031032", "ISSN" : "1939-2192", "PMID" : "23294283", "abstract" : "Searching simultaneously for metal threats (guns and knives) and improvised explosive devices (IEDs) in X-ray images is less effective than 2 independent single-target searches, 1 for metal threats and 1 for IEDs. The goals of this study were to (a) replicate this dual-target cost for categorical targets and to determine whether the cost remains when X-ray images overlap, (b) determine the role of attentional guidance in this dual-target cost by measuring eye movements, and (c) determine the effect of practice on guidance. Untrained participants conducted 5,376 trials of visual search of X-ray images, each specializing in single-target search for metal threats, single-target search for IEDs, or dual-target search for both. In dual-target search, only 1 target (metal threat or IED) at most appeared on any 1 trial. Eye movements, response time, and accuracy were compared across single-target and dual-target searches. Results showed a dual-target cost in response time, accuracy, and guidance, with fewer fixations to target-color objects and disproportionately more to non-target-color objects, compared with single-target search. Such reduction in guidance explains why targets are missed in dual-target search, which was particularly noticeable when objects overlapped. After extensive practice, accuracy, response time, and guidance remained better in single-target search than in dual-target search. The results indicate that, when 2 different target representations are required for search, both representations cannot be maintained as accurately as in separate single-target searches. They suggest that baggage X-ray security screeners should specialize in one type of threat, or be trained to conduct 2 independent searches, 1 for each threat item. (PsycINFO Database Record (c) 2013 APA, all rights reserved).", "author" : [ { "dropping-particle" : "", "family" : "Menneer", "given" : "T", "non-dropping-particle" : "", "parse-names" : false, "suffix" : "" }, { "dropping-particle" : "", "family" : "Stroud", "given" : "M J", "non-dropping-particle" : "", "parse-names" : false, "suffix" : "" }, { "dropping-particle" : "", "family" : "Cave", "given" : "K R", "non-dropping-particle" : "", "parse-names" : false, "suffix" : "" }, { "dropping-particle" : "", "family" : "Li", "given" : "X", "non-dropping-particle" : "", "parse-names" : false, "suffix" : "" }, { "dropping-particle" : "", "family" : "Godwin", "given" : "H J", "non-dropping-particle" : "", "parse-names" : false, "suffix" : "" }, { "dropping-particle" : "", "family" : "Liversedge", "given" : "S P", "non-dropping-particle" : "", "parse-names" : false, "suffix" : "" }, { "dropping-particle" : "", "family" : "Donnelly", "given" : "Nick", "non-dropping-particle" : "", "parse-names" : false, "suffix" : "" } ], "container-title" : "Journal of Experimental Psychology. Applied", "id" : "ITEM-3", "issue" : "4", "issued" : { "date-parts" : [ [ "2012", "12" ] ] }, "page" : "404-18", "title" : "Search for two categories of target produces fewer fixations to target-color items.", "type" : "article-journal", "volume" : "18" }, "uris" : [ "http://www.mendeley.com/documents/?uuid=923cd325-8c3c-4205-9983-ae0eafe5d1d1" ] }, { "id" : "ITEM-4",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"ITEM-4",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"mendeley" : { "formattedCitation" : "(Menneer et al., 2012; Menneer, Barrett, Phillips, Donnelly, &amp; Cave, 2004, 2007; Stroud, Menneer, Cave, Donnelly, &amp; Rayner, 2011)", "plainTextFormattedCitation" : "(Menneer et al., 2012; Menneer, Barrett, Phillips, Donnelly, &amp; Cave, 2004, 2007; Stroud, Menneer, Cave, Donnelly, &amp; Rayner, 2011)", "previouslyFormattedCitation" : "(Menneer et al., 2012; Menneer, Barrett, Phillips, Donnelly, &amp; Cave, 2004, 2007; Stroud, Menneer, Cave, Donnelly, &amp; Rayner, 2011)" }, "properties" : { "noteIndex" : 0 }, "schema" : "https://github.com/citation-style-language/schema/raw/master/csl-citation.json" }</w:instrText>
      </w:r>
      <w:r w:rsidRPr="00A97408">
        <w:rPr>
          <w:szCs w:val="24"/>
          <w:lang w:val="en-US" w:bidi="ar-SA"/>
        </w:rPr>
        <w:fldChar w:fldCharType="separate"/>
      </w:r>
      <w:r w:rsidR="00D74F33" w:rsidRPr="00A97408">
        <w:rPr>
          <w:noProof/>
          <w:szCs w:val="24"/>
          <w:lang w:val="en-US" w:bidi="ar-SA"/>
        </w:rPr>
        <w:t>(Menneer et al., 2012; Menneer, Barrett, Phillips, Donnelly, &amp; Cave, 2004, 2007; Stroud, Menneer, Cave, Donnelly, &amp; Rayner, 2011)</w:t>
      </w:r>
      <w:r w:rsidRPr="00A97408">
        <w:rPr>
          <w:szCs w:val="24"/>
          <w:lang w:val="en-US" w:bidi="ar-SA"/>
        </w:rPr>
        <w:fldChar w:fldCharType="end"/>
      </w:r>
      <w:r w:rsidR="00260CC9" w:rsidRPr="00A97408">
        <w:rPr>
          <w:szCs w:val="24"/>
          <w:lang w:val="en-US" w:bidi="ar-SA"/>
        </w:rPr>
        <w:t xml:space="preserve">, and this </w:t>
      </w:r>
      <w:r w:rsidR="003F2B2F" w:rsidRPr="00A97408">
        <w:rPr>
          <w:szCs w:val="24"/>
          <w:lang w:val="en-US" w:bidi="ar-SA"/>
        </w:rPr>
        <w:t xml:space="preserve">penalty </w:t>
      </w:r>
      <w:r w:rsidR="00260CC9" w:rsidRPr="00A97408">
        <w:rPr>
          <w:szCs w:val="24"/>
          <w:lang w:val="en-US" w:bidi="ar-SA"/>
        </w:rPr>
        <w:t xml:space="preserve">cannot be eliminated with practice </w:t>
      </w:r>
      <w:r w:rsidR="00260CC9" w:rsidRPr="00A97408">
        <w:rPr>
          <w:szCs w:val="24"/>
          <w:lang w:val="en-US" w:bidi="ar-SA"/>
        </w:rPr>
        <w:fldChar w:fldCharType="begin" w:fldLock="1"/>
      </w:r>
      <w:r w:rsidR="006712C7" w:rsidRPr="00A97408">
        <w:rPr>
          <w:szCs w:val="24"/>
          <w:lang w:val="en-US" w:bidi="ar-SA"/>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"uris" : [ "http://www.mendeley.com/documents/?uuid=d2a9b412-d826-421a-ba81-21008d3617ed" ] } ], "mendeley" : { "formattedCitation" : "(Menneer, Cave, &amp; Donnelly, 2009)", "plainTextFormattedCitation" : "(Menneer, Cave, &amp; Donnelly, 2009)", "previouslyFormattedCitation" : "(Menneer, Cave, &amp; Donnelly, 2009)" }, "properties" : { "noteIndex" : 0 }, "schema" : "https://github.com/citation-style-language/schema/raw/master/csl-citation.json" }</w:instrText>
      </w:r>
      <w:r w:rsidR="00260CC9" w:rsidRPr="00A97408">
        <w:rPr>
          <w:szCs w:val="24"/>
          <w:lang w:val="en-US" w:bidi="ar-SA"/>
        </w:rPr>
        <w:fldChar w:fldCharType="separate"/>
      </w:r>
      <w:r w:rsidR="00260CC9" w:rsidRPr="00A97408">
        <w:rPr>
          <w:noProof/>
          <w:szCs w:val="24"/>
          <w:lang w:val="en-US" w:bidi="ar-SA"/>
        </w:rPr>
        <w:t>(Menneer, Cave, &amp; Donnelly, 2009)</w:t>
      </w:r>
      <w:r w:rsidR="00260CC9" w:rsidRPr="00A97408">
        <w:rPr>
          <w:szCs w:val="24"/>
          <w:lang w:val="en-US" w:bidi="ar-SA"/>
        </w:rPr>
        <w:fldChar w:fldCharType="end"/>
      </w:r>
      <w:r w:rsidRPr="00A97408">
        <w:rPr>
          <w:szCs w:val="24"/>
          <w:lang w:val="en-US" w:bidi="ar-SA"/>
        </w:rPr>
        <w:t>. Examination</w:t>
      </w:r>
      <w:r w:rsidR="001A61AA" w:rsidRPr="00A97408">
        <w:rPr>
          <w:szCs w:val="24"/>
          <w:lang w:val="en-US" w:bidi="ar-SA"/>
        </w:rPr>
        <w:t>s</w:t>
      </w:r>
      <w:r w:rsidRPr="00A97408">
        <w:rPr>
          <w:szCs w:val="24"/>
          <w:lang w:val="en-US" w:bidi="ar-SA"/>
        </w:rPr>
        <w:t xml:space="preserve"> of participants’ eye movement</w:t>
      </w:r>
      <w:r w:rsidR="001D38D0" w:rsidRPr="00A97408">
        <w:rPr>
          <w:szCs w:val="24"/>
          <w:lang w:val="en-US" w:bidi="ar-SA"/>
        </w:rPr>
        <w:t>s</w:t>
      </w:r>
      <w:r w:rsidRPr="00A97408">
        <w:rPr>
          <w:szCs w:val="24"/>
          <w:lang w:val="en-US" w:bidi="ar-SA"/>
        </w:rPr>
        <w:t xml:space="preserve"> reveal that this is (at least in part) due to guidance </w:t>
      </w:r>
      <w:r w:rsidR="001D38D0" w:rsidRPr="00A97408">
        <w:rPr>
          <w:szCs w:val="24"/>
          <w:lang w:val="en-US" w:bidi="ar-SA"/>
        </w:rPr>
        <w:t xml:space="preserve">breaking </w:t>
      </w:r>
      <w:r w:rsidRPr="00A97408">
        <w:rPr>
          <w:szCs w:val="24"/>
          <w:lang w:val="en-US" w:bidi="ar-SA"/>
        </w:rPr>
        <w:t xml:space="preserve">down in dual-target search </w:t>
      </w:r>
      <w:r w:rsidRPr="00A97408">
        <w:rPr>
          <w:szCs w:val="24"/>
          <w:lang w:val="en-US" w:bidi="ar-SA"/>
        </w:rPr>
        <w:fldChar w:fldCharType="begin" w:fldLock="1"/>
      </w:r>
      <w:r w:rsidR="002347FB" w:rsidRPr="00A97408">
        <w:rPr>
          <w:szCs w:val="24"/>
          <w:lang w:val="en-US" w:bidi="ar-SA"/>
        </w:rPr>
        <w:instrText>ADDIN CSL_CITATION { "citationItems" : [ { "id" : "ITEM-1", "itemData" : { "author" : [ { "dropping-particle" : "", "family" : "Menneer", "given" : "T", "non-dropping-particle" : "", "parse-names" : false, "suffix" : "" }, { "dropping-particle" : "", "family" : "Stroud", "given" : "M J",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"Cognitive and Cultural Influences on Eye Movements.", "editor" : [ { "dropping-particle" : "", "family" : "Rayner", "given" : "K", "non-dropping-particle" : "", "parse-names" : false, "suffix" : "" }, { "dropping-particle" : "", "family" : "Shen", "given" : "D", "non-dropping-particle" : "", "parse-names" : false, "suffix" : "" }, { "dropping-particle" : "", "family" : "Bai", "given" : "X", "non-dropping-particle" : "", "parse-names" : false, "suffix" : "" }, { "dropping-particle" : "", "family" : "Yan", "given" : "G", "non-dropping-particle" : "", "parse-names" : false, "suffix" : "" } ], "id" : "ITEM-1", "issued" : { "date-parts" : [ [ "2008" ] ] }, "publisher" : "Tianjin People's Press.", "publisher-place" : "China", "title" : "Eye movements in search for multiple targets.", "type" : "chapter" }, "uris" : [ "http://www.mendeley.com/documents/?uuid=0f93ab68-2ce1-4e05-8ae7-824709f82e1d" ] }, { "id" : "ITEM-2", "itemData" : { "DOI" : "10.1037/a0023894", "abstract" : "10.1037/a0023894", "author" : [ { "dropping-particle" : "", "family" : "Hout", "given" : "M C", "non-dropping-particle" : "", "parse-names" : false, "suffix" : "" }, { "dropping-particle" : "", "family" : "Goldinger", "given" : "S D", "non-dropping-particle" : "", "parse-names" : false, "suffix" : "" } ], "container-title" : "Journal of Experimental Psychology: Human Perception and Performance", "id" : "ITEM-2", "issue" : "90-112", "issued" : { "date-parts" : [ [ "2012" ] ] }, "note" : "\n        From Duplicate 2 ( \n        \n        \n          Target templates: How the precision of mental representations affects attentional guidance and decision-making in visual search.\n        \n        \n         - Hout, M C; Goldinger, S D )\n\n        \n        \n\n        \n\n        \n\n      ", "title" : "Incidental learning speeds visual search by lowering response thresholds, not by improving efficiency: Evidence from eye movements.", "type" : "article-journal", "volume" : "38" }, "uris" : [ "http://www.mendeley.com/documents/?uuid=4799958a-3cfe-435b-bbcd-83c66d7f0958" ] } ], "mendeley" : { "formattedCitation" : "(Hout &amp; Goldinger, 2012; Menneer, Stroud, Cave, Donnelly, &amp; Rayner, 2008)", "plainTextFormattedCitation" : "(Hout &amp; Goldinger, 2012; Menneer, Stroud, Cave, Donnelly, &amp; Rayner, 2008)", "previouslyFormattedCitation" : "(Hout &amp; Goldinger, 2012; Menneer, Stroud, Cave, Donnelly, &amp; Rayner, 2008)" }, "properties" : { "noteIndex" : 0 }, "schema" : "https://github.com/citation-style-language/schema/raw/master/csl-citation.json" }</w:instrText>
      </w:r>
      <w:r w:rsidRPr="00A97408">
        <w:rPr>
          <w:szCs w:val="24"/>
          <w:lang w:val="en-US" w:bidi="ar-SA"/>
        </w:rPr>
        <w:fldChar w:fldCharType="separate"/>
      </w:r>
      <w:r w:rsidR="00A756FD" w:rsidRPr="00A97408">
        <w:rPr>
          <w:noProof/>
          <w:szCs w:val="24"/>
          <w:lang w:val="en-US" w:bidi="ar-SA"/>
        </w:rPr>
        <w:t>(Hout &amp; Goldinger, 2012; Menneer, Stroud, Cave, Donnelly, &amp; Rayner, 2008)</w:t>
      </w:r>
      <w:r w:rsidRPr="00A97408">
        <w:rPr>
          <w:szCs w:val="24"/>
          <w:lang w:val="en-US" w:bidi="ar-SA"/>
        </w:rPr>
        <w:fldChar w:fldCharType="end"/>
      </w:r>
      <w:r w:rsidRPr="00A97408">
        <w:rPr>
          <w:szCs w:val="24"/>
          <w:lang w:val="en-US" w:bidi="ar-SA"/>
        </w:rPr>
        <w:t xml:space="preserve">. </w:t>
      </w:r>
      <w:r w:rsidR="00DB463D" w:rsidRPr="00A97408">
        <w:rPr>
          <w:szCs w:val="24"/>
          <w:lang w:val="en-US" w:bidi="ar-SA"/>
        </w:rPr>
        <w:t>I</w:t>
      </w:r>
      <w:r w:rsidRPr="00A97408">
        <w:rPr>
          <w:szCs w:val="24"/>
          <w:lang w:val="en-US" w:bidi="ar-SA"/>
        </w:rPr>
        <w:t>n comparison with single-target baselines, when searching for two targets, participants not only fixate objects that ar</w:t>
      </w:r>
      <w:r w:rsidR="00D74F33" w:rsidRPr="00A97408">
        <w:rPr>
          <w:szCs w:val="24"/>
          <w:lang w:val="en-US" w:bidi="ar-SA"/>
        </w:rPr>
        <w:t>e similar to both targets, but also</w:t>
      </w:r>
      <w:r w:rsidRPr="00A97408">
        <w:rPr>
          <w:szCs w:val="24"/>
          <w:lang w:val="en-US" w:bidi="ar-SA"/>
        </w:rPr>
        <w:t xml:space="preserve"> fixate objects that are </w:t>
      </w:r>
      <w:r w:rsidRPr="00A97408">
        <w:rPr>
          <w:i/>
          <w:szCs w:val="24"/>
          <w:lang w:val="en-US" w:bidi="ar-SA"/>
        </w:rPr>
        <w:t xml:space="preserve">not </w:t>
      </w:r>
      <w:r w:rsidRPr="00A97408">
        <w:rPr>
          <w:szCs w:val="24"/>
          <w:lang w:val="en-US" w:bidi="ar-SA"/>
        </w:rPr>
        <w:t xml:space="preserve">similar to either target. </w:t>
      </w:r>
    </w:p>
    <w:p w14:paraId="2395D0DD" w14:textId="3FA4C12E" w:rsidR="00326D5A" w:rsidRPr="00A97408" w:rsidRDefault="00326D5A" w:rsidP="009C722D">
      <w:pPr>
        <w:widowControl w:val="0"/>
        <w:autoSpaceDE w:val="0"/>
        <w:autoSpaceDN w:val="0"/>
        <w:adjustRightInd w:val="0"/>
        <w:spacing w:line="480" w:lineRule="auto"/>
        <w:ind w:firstLine="720"/>
        <w:contextualSpacing/>
        <w:rPr>
          <w:szCs w:val="24"/>
          <w:lang w:val="en-US" w:bidi="ar-SA"/>
        </w:rPr>
      </w:pPr>
      <w:r w:rsidRPr="00A97408">
        <w:rPr>
          <w:szCs w:val="24"/>
          <w:lang w:val="en-US" w:bidi="ar-SA"/>
        </w:rPr>
        <w:t>An important question that arises from studies of multiple-target search, and one which is still under active debate, is whether multiple-target search leads to the creation of a</w:t>
      </w:r>
      <w:r w:rsidR="001D38D0" w:rsidRPr="00A97408">
        <w:rPr>
          <w:szCs w:val="24"/>
          <w:lang w:val="en-US" w:bidi="ar-SA"/>
        </w:rPr>
        <w:t xml:space="preserve"> search template with</w:t>
      </w:r>
      <w:r w:rsidRPr="00A97408">
        <w:rPr>
          <w:szCs w:val="24"/>
          <w:lang w:val="en-US" w:bidi="ar-SA"/>
        </w:rPr>
        <w:t xml:space="preserve"> distinct target representations, or </w:t>
      </w:r>
      <w:r w:rsidR="001D38D0" w:rsidRPr="00A97408">
        <w:rPr>
          <w:szCs w:val="24"/>
          <w:lang w:val="en-US" w:bidi="ar-SA"/>
        </w:rPr>
        <w:t>with</w:t>
      </w:r>
      <w:r w:rsidRPr="00A97408">
        <w:rPr>
          <w:szCs w:val="24"/>
          <w:lang w:val="en-US" w:bidi="ar-SA"/>
        </w:rPr>
        <w:t xml:space="preserve"> single, unified representation</w:t>
      </w:r>
      <w:r w:rsidR="001D38D0" w:rsidRPr="00A97408">
        <w:rPr>
          <w:szCs w:val="24"/>
          <w:lang w:val="en-US" w:bidi="ar-SA"/>
        </w:rPr>
        <w:t>s</w:t>
      </w:r>
      <w:r w:rsidRPr="00A97408">
        <w:rPr>
          <w:szCs w:val="24"/>
          <w:lang w:val="en-US" w:bidi="ar-SA"/>
        </w:rPr>
        <w:t xml:space="preserve">. To address this question, Stroud, Menneer, Cave and Donnelly </w:t>
      </w:r>
      <w:r w:rsidRPr="00A97408">
        <w:rPr>
          <w:szCs w:val="24"/>
          <w:lang w:val="en-US" w:bidi="ar-SA"/>
        </w:rPr>
        <w:fldChar w:fldCharType="begin" w:fldLock="1"/>
      </w:r>
      <w:r w:rsidR="006712C7" w:rsidRPr="00A97408">
        <w:rPr>
          <w:szCs w:val="24"/>
          <w:lang w:val="en-US" w:bidi="ar-SA"/>
        </w:rPr>
        <w:instrText>ADDIN CSL_CITATION { "citationItems" : [ { "id" : "ITEM-1",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"ITEM-1", "issue" : "1", "issued" : { "date-parts" : [ [ "2012", "2" ] ] }, "page" : "113-122", "title" : "Using the dual-target cost to explore the nature of search target representations.", "type" : "article-journal", "volume" : "38" }, "uris" : [ "http://www.mendeley.com/documents/?uuid=51db0dee-a6de-4e35-8655-2ebd68f4c968" ] } ], "mendeley" : { "formattedCitation" : "(Stroud et al., 2012)", "manualFormatting" : "(2012)", "plainTextFormattedCitation" : "(Stroud et al., 2012)", "previouslyFormattedCitation" : "(Stroud et al., 2012)" }, "properties" : { "noteIndex" : 0 }, "schema" : "https://github.com/citation-style-language/schema/raw/master/csl-citation.json" }</w:instrText>
      </w:r>
      <w:r w:rsidRPr="00A97408">
        <w:rPr>
          <w:szCs w:val="24"/>
          <w:lang w:val="en-US" w:bidi="ar-SA"/>
        </w:rPr>
        <w:fldChar w:fldCharType="separate"/>
      </w:r>
      <w:r w:rsidR="00B74176" w:rsidRPr="00A97408">
        <w:rPr>
          <w:noProof/>
          <w:szCs w:val="24"/>
          <w:lang w:val="en-US" w:bidi="ar-SA"/>
        </w:rPr>
        <w:t>(2012)</w:t>
      </w:r>
      <w:r w:rsidRPr="00A97408">
        <w:rPr>
          <w:szCs w:val="24"/>
          <w:lang w:val="en-US" w:bidi="ar-SA"/>
        </w:rPr>
        <w:fldChar w:fldCharType="end"/>
      </w:r>
      <w:r w:rsidRPr="00A97408">
        <w:rPr>
          <w:szCs w:val="24"/>
          <w:lang w:val="en-US" w:bidi="ar-SA"/>
        </w:rPr>
        <w:t xml:space="preserve"> examined eye movement</w:t>
      </w:r>
      <w:r w:rsidR="00800C2A" w:rsidRPr="00A97408">
        <w:rPr>
          <w:szCs w:val="24"/>
          <w:lang w:val="en-US" w:bidi="ar-SA"/>
        </w:rPr>
        <w:t xml:space="preserve">s </w:t>
      </w:r>
      <w:r w:rsidR="001D38D0" w:rsidRPr="00A97408">
        <w:rPr>
          <w:szCs w:val="24"/>
          <w:lang w:val="en-US" w:bidi="ar-SA"/>
        </w:rPr>
        <w:t>as</w:t>
      </w:r>
      <w:r w:rsidRPr="00A97408">
        <w:rPr>
          <w:szCs w:val="24"/>
          <w:lang w:val="en-US" w:bidi="ar-SA"/>
        </w:rPr>
        <w:t xml:space="preserve"> participants </w:t>
      </w:r>
      <w:r w:rsidR="00BC0799" w:rsidRPr="00A97408">
        <w:rPr>
          <w:szCs w:val="24"/>
          <w:lang w:val="en-US" w:bidi="ar-SA"/>
        </w:rPr>
        <w:t>performed</w:t>
      </w:r>
      <w:r w:rsidRPr="00A97408">
        <w:rPr>
          <w:szCs w:val="24"/>
          <w:lang w:val="en-US" w:bidi="ar-SA"/>
        </w:rPr>
        <w:t xml:space="preserve"> single- and dual-target search for </w:t>
      </w:r>
      <w:r w:rsidR="00DB463D" w:rsidRPr="00A97408">
        <w:rPr>
          <w:szCs w:val="24"/>
          <w:lang w:val="en-US" w:bidi="ar-SA"/>
        </w:rPr>
        <w:t xml:space="preserve">items </w:t>
      </w:r>
      <w:r w:rsidRPr="00A97408">
        <w:rPr>
          <w:szCs w:val="24"/>
          <w:lang w:val="en-US" w:bidi="ar-SA"/>
        </w:rPr>
        <w:t xml:space="preserve">defined </w:t>
      </w:r>
      <w:r w:rsidR="00DB463D" w:rsidRPr="00A97408">
        <w:rPr>
          <w:szCs w:val="24"/>
          <w:lang w:val="en-US" w:bidi="ar-SA"/>
        </w:rPr>
        <w:t xml:space="preserve">by their </w:t>
      </w:r>
      <w:r w:rsidRPr="00A97408">
        <w:rPr>
          <w:szCs w:val="24"/>
          <w:lang w:val="en-US" w:bidi="ar-SA"/>
        </w:rPr>
        <w:t>color</w:t>
      </w:r>
      <w:r w:rsidR="001D38D0" w:rsidRPr="00A97408">
        <w:rPr>
          <w:szCs w:val="24"/>
          <w:lang w:val="en-US" w:bidi="ar-SA"/>
        </w:rPr>
        <w:t>.</w:t>
      </w:r>
      <w:r w:rsidR="004C563B" w:rsidRPr="00A97408">
        <w:rPr>
          <w:szCs w:val="24"/>
          <w:lang w:val="en-US" w:bidi="ar-SA"/>
        </w:rPr>
        <w:t xml:space="preserve"> </w:t>
      </w:r>
      <w:r w:rsidR="001D38D0" w:rsidRPr="00A97408">
        <w:rPr>
          <w:szCs w:val="24"/>
          <w:lang w:val="en-US" w:bidi="ar-SA"/>
        </w:rPr>
        <w:t xml:space="preserve"> T</w:t>
      </w:r>
      <w:r w:rsidRPr="00A97408">
        <w:rPr>
          <w:szCs w:val="24"/>
          <w:lang w:val="en-US" w:bidi="ar-SA"/>
        </w:rPr>
        <w:t>he color difference between the two targets</w:t>
      </w:r>
      <w:r w:rsidR="004C563B" w:rsidRPr="00A97408">
        <w:rPr>
          <w:szCs w:val="24"/>
          <w:lang w:val="en-US" w:bidi="ar-SA"/>
        </w:rPr>
        <w:t xml:space="preserve"> was varied systematically</w:t>
      </w:r>
      <w:r w:rsidR="001D38D0" w:rsidRPr="00A97408">
        <w:rPr>
          <w:szCs w:val="24"/>
          <w:lang w:val="en-US" w:bidi="ar-SA"/>
        </w:rPr>
        <w:t>:</w:t>
      </w:r>
      <w:r w:rsidRPr="00A97408">
        <w:rPr>
          <w:szCs w:val="24"/>
          <w:lang w:val="en-US" w:bidi="ar-SA"/>
        </w:rPr>
        <w:t xml:space="preserve"> When the </w:t>
      </w:r>
      <w:r w:rsidR="001D38D0" w:rsidRPr="00A97408">
        <w:rPr>
          <w:szCs w:val="24"/>
          <w:lang w:val="en-US" w:bidi="ar-SA"/>
        </w:rPr>
        <w:t xml:space="preserve">colors </w:t>
      </w:r>
      <w:r w:rsidRPr="00A97408">
        <w:rPr>
          <w:szCs w:val="24"/>
          <w:lang w:val="en-US" w:bidi="ar-SA"/>
        </w:rPr>
        <w:t>were similar to each other</w:t>
      </w:r>
      <w:r w:rsidR="00DB463D" w:rsidRPr="00A97408">
        <w:rPr>
          <w:szCs w:val="24"/>
          <w:lang w:val="en-US" w:bidi="ar-SA"/>
        </w:rPr>
        <w:t xml:space="preserve"> (</w:t>
      </w:r>
      <w:r w:rsidR="00BC0799" w:rsidRPr="00A97408">
        <w:rPr>
          <w:szCs w:val="24"/>
          <w:lang w:val="en-US" w:bidi="ar-SA"/>
        </w:rPr>
        <w:t>estimated via</w:t>
      </w:r>
      <w:r w:rsidR="00DB463D" w:rsidRPr="00A97408">
        <w:rPr>
          <w:szCs w:val="24"/>
          <w:lang w:val="en-US" w:bidi="ar-SA"/>
        </w:rPr>
        <w:t xml:space="preserve"> distance in RGB color space)</w:t>
      </w:r>
      <w:r w:rsidRPr="00A97408">
        <w:rPr>
          <w:szCs w:val="24"/>
          <w:lang w:val="en-US" w:bidi="ar-SA"/>
        </w:rPr>
        <w:t>, there was no dual-target cost in performance</w:t>
      </w:r>
      <w:r w:rsidR="001D38D0" w:rsidRPr="00A97408">
        <w:rPr>
          <w:szCs w:val="24"/>
          <w:lang w:val="en-US" w:bidi="ar-SA"/>
        </w:rPr>
        <w:t>,</w:t>
      </w:r>
      <w:r w:rsidRPr="00A97408">
        <w:rPr>
          <w:szCs w:val="24"/>
          <w:lang w:val="en-US" w:bidi="ar-SA"/>
        </w:rPr>
        <w:t xml:space="preserve"> relative to single-target baselines. However, when the target</w:t>
      </w:r>
      <w:r w:rsidR="001D38D0" w:rsidRPr="00A97408">
        <w:rPr>
          <w:szCs w:val="24"/>
          <w:lang w:val="en-US" w:bidi="ar-SA"/>
        </w:rPr>
        <w:t xml:space="preserve"> color</w:t>
      </w:r>
      <w:r w:rsidRPr="00A97408">
        <w:rPr>
          <w:szCs w:val="24"/>
          <w:lang w:val="en-US" w:bidi="ar-SA"/>
        </w:rPr>
        <w:t xml:space="preserve">s were </w:t>
      </w:r>
      <w:r w:rsidR="001D38D0" w:rsidRPr="00A97408">
        <w:rPr>
          <w:szCs w:val="24"/>
          <w:lang w:val="en-US" w:bidi="ar-SA"/>
        </w:rPr>
        <w:lastRenderedPageBreak/>
        <w:t>dissimilar</w:t>
      </w:r>
      <w:r w:rsidRPr="00A97408">
        <w:rPr>
          <w:szCs w:val="24"/>
          <w:lang w:val="en-US" w:bidi="ar-SA"/>
        </w:rPr>
        <w:t xml:space="preserve">, the cost once again emerged. </w:t>
      </w:r>
      <w:r w:rsidR="001D38D0" w:rsidRPr="00A97408">
        <w:rPr>
          <w:szCs w:val="24"/>
          <w:lang w:val="en-US" w:bidi="ar-SA"/>
        </w:rPr>
        <w:t xml:space="preserve">Stroud et al. </w:t>
      </w:r>
      <w:r w:rsidRPr="00A97408">
        <w:rPr>
          <w:szCs w:val="24"/>
          <w:lang w:val="en-US" w:bidi="ar-SA"/>
        </w:rPr>
        <w:t xml:space="preserve">concluded that, when </w:t>
      </w:r>
      <w:r w:rsidR="00800C2A" w:rsidRPr="00A97408">
        <w:rPr>
          <w:szCs w:val="24"/>
          <w:lang w:val="en-US" w:bidi="ar-SA"/>
        </w:rPr>
        <w:t xml:space="preserve">potential </w:t>
      </w:r>
      <w:r w:rsidRPr="00A97408">
        <w:rPr>
          <w:szCs w:val="24"/>
          <w:lang w:val="en-US" w:bidi="ar-SA"/>
        </w:rPr>
        <w:t xml:space="preserve">targets differ from each another, it is possible for two discrete representations to guide search simultaneously. Similar </w:t>
      </w:r>
      <w:r w:rsidR="00E65B25" w:rsidRPr="00A97408">
        <w:rPr>
          <w:szCs w:val="24"/>
          <w:lang w:val="en-US" w:bidi="ar-SA"/>
        </w:rPr>
        <w:t xml:space="preserve">conclusions have </w:t>
      </w:r>
      <w:r w:rsidR="001D38D0" w:rsidRPr="00A97408">
        <w:rPr>
          <w:szCs w:val="24"/>
          <w:lang w:val="en-US" w:bidi="ar-SA"/>
        </w:rPr>
        <w:t xml:space="preserve">recently </w:t>
      </w:r>
      <w:r w:rsidR="00E65B25" w:rsidRPr="00A97408">
        <w:rPr>
          <w:szCs w:val="24"/>
          <w:lang w:val="en-US" w:bidi="ar-SA"/>
        </w:rPr>
        <w:t>been drawn</w:t>
      </w:r>
      <w:r w:rsidRPr="00A97408">
        <w:rPr>
          <w:szCs w:val="24"/>
          <w:lang w:val="en-US" w:bidi="ar-SA"/>
        </w:rPr>
        <w:t xml:space="preserve"> </w:t>
      </w:r>
      <w:r w:rsidR="001D38D0" w:rsidRPr="00A97408">
        <w:rPr>
          <w:szCs w:val="24"/>
          <w:lang w:val="en-US" w:bidi="ar-SA"/>
        </w:rPr>
        <w:t xml:space="preserve">from studies </w:t>
      </w:r>
      <w:r w:rsidRPr="00A97408">
        <w:rPr>
          <w:szCs w:val="24"/>
          <w:lang w:val="en-US" w:bidi="ar-SA"/>
        </w:rPr>
        <w:t xml:space="preserve">using alternative approaches </w:t>
      </w:r>
      <w:r w:rsidR="00384644" w:rsidRPr="00A97408">
        <w:rPr>
          <w:szCs w:val="24"/>
          <w:lang w:val="en-US" w:bidi="ar-SA"/>
        </w:rPr>
        <w:fldChar w:fldCharType="begin" w:fldLock="1"/>
      </w:r>
      <w:r w:rsidR="006712C7" w:rsidRPr="00A97408">
        <w:rPr>
          <w:szCs w:val="24"/>
          <w:lang w:val="en-US" w:bidi="ar-SA"/>
        </w:rPr>
        <w:instrText>ADDIN CSL_CITATION { "citationItems" : [ { "id" : "ITEM-1", "itemData" : { "DOI" : "10.1371/journal.pone.0086848", "ISSN" : "1932-6203", "PMID" : "24489793", "abstract" : "Simultaneous search for two targets has been shown to be slower and less accurate than independent searches for the same two targets. Recent research suggests this 'dual-target cost' may be attributable to a limit in the number of target-templates than can guide search at any one time. The current study investigated this possibility by comparing behavioural responses during single- and dual-target searches for targets defined by their orientation. The results revealed an increase in reaction times for dual- compared to single-target searches that was largely independent of the number of items in the display. Response accuracy also decreased on dual- compared to single-target searches: dual-target accuracy was higher than predicted by a model restricting search guidance to a single target-template and lower than predicted by a model simulating two independent single-target searches. These results are consistent with a parallel model of dual-target search in which attentional control is exerted by more than one target-template at a time. The requirement to maintain two target-templates simultaneously, however, appears to impose a reduction in the specificity of the memory representation that guides search for each target.", "author" : [ { "dropping-particle" : "", "family" : "Barrett", "given" : "Doug J K", "non-dropping-particle" : "", "parse-names" : false, "suffix" : "" }, { "dropping-particle" : "", "family" : "Zobay", "given" : "Oliver", "non-dropping-particle" : "", "parse-names" : false, "suffix" : "" } ], "container-title" : "PloS one", "id" : "ITEM-1", "issue" : "1", "issued" : { "date-parts" : [ [ "2014", "1" ] ] }, "page" : "e86848", "title" : "Attentional Control via Parallel Target-Templates in Dual-Target Search.", "type" : "article-journal", "volume" : "9" }, "uris" : [ "http://www.mendeley.com/documents/?uuid=afe7bc2f-8288-4cdb-a9b9-8b902ffb2232" ] }, { "id" : "ITEM-2", "itemData" : { "DOI" : "10.1177/0956797612439068", "ISSN" : "1467-9280", "PMID" : "22760886", "abstract" : "Working memory representations play a key role in controlling attention by making it possible to shift attention to task-relevant objects. Visual working memory has a capacity of three to four objects, but recent studies suggest that only one representation can guide attention at a given moment. We directly tested this proposal by monitoring eye movements while observers performed a visual search task in which they attempted to limit attention to objects drawn in two colors. When the observers were motivated to attend to one color at a time, they searched many consecutive items of one color (long run lengths) and exhibited a delay prior to switching gaze from one color to the other (switch cost). In contrast, when they were motivated to attend to both colors simultaneously, observers' gaze switched back and forth between the two colors frequently (short run lengths), with no switch cost. Thus, multiple working memory representations can concurrently guide attention.", "author" : [ { "dropping-particle" : "", "family" : "Beck", "given" : "Valerie M", "non-dropping-particle" : "", "parse-names" : false, "suffix" : "" }, { "dropping-particle" : "", "family" : "Hollingworth", "given" : "Andrew", "non-dropping-particle" : "", "parse-names" : false, "suffix" : "" }, { "dropping-particle" : "", "family" : "Luck", "given" : "Steven J", "non-dropping-particle" : "", "parse-names" : false, "suffix" : "" } ], "container-title" : "Psychological Science", "id" : "ITEM-2", "issue" : "8", "issued" : { "date-parts" : [ [ "2012", "8", "1" ] ] }, "page" : "887-98", "title" : "Simultaneous control of attention by multiple working memory representations.", "type" : "article-journal", "volume" : "23" }, "uris" : [ "http://www.mendeley.com/documents/?uuid=19126f00-0d40-49ee-8e31-448a050ee143" ] } ], "mendeley" : { "formattedCitation" : "(Barrett &amp; Zobay, 2014; Beck, Hollingworth, &amp; Luck, 2012)", "plainTextFormattedCitation" : "(Barrett &amp; Zobay, 2014; Beck, Hollingworth, &amp; Luck, 2012)", "previouslyFormattedCitation" : "(Barrett &amp; Zobay, 2014; Beck, Hollingworth, &amp; Luck, 2012)" }, "properties" : { "noteIndex" : 0 }, "schema" : "https://github.com/citation-style-language/schema/raw/master/csl-citation.json" }</w:instrText>
      </w:r>
      <w:r w:rsidR="00384644" w:rsidRPr="00A97408">
        <w:rPr>
          <w:szCs w:val="24"/>
          <w:lang w:val="en-US" w:bidi="ar-SA"/>
        </w:rPr>
        <w:fldChar w:fldCharType="separate"/>
      </w:r>
      <w:r w:rsidR="00384644" w:rsidRPr="00A97408">
        <w:rPr>
          <w:noProof/>
          <w:szCs w:val="24"/>
          <w:lang w:val="en-US" w:bidi="ar-SA"/>
        </w:rPr>
        <w:t>(Barrett &amp; Zobay, 2014; Beck, Hollingworth, &amp; Luck, 2012)</w:t>
      </w:r>
      <w:r w:rsidR="00384644" w:rsidRPr="00A97408">
        <w:rPr>
          <w:szCs w:val="24"/>
          <w:lang w:val="en-US" w:bidi="ar-SA"/>
        </w:rPr>
        <w:fldChar w:fldCharType="end"/>
      </w:r>
      <w:r w:rsidR="00384644" w:rsidRPr="00A97408">
        <w:rPr>
          <w:szCs w:val="24"/>
          <w:lang w:val="en-US" w:bidi="ar-SA"/>
        </w:rPr>
        <w:t>.</w:t>
      </w:r>
    </w:p>
    <w:p w14:paraId="1FEFFFFD" w14:textId="2B968CD0" w:rsidR="00C615F4" w:rsidRPr="00A97408" w:rsidRDefault="00326D5A" w:rsidP="00446878">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The </w:t>
      </w:r>
      <w:r w:rsidR="001D38D0" w:rsidRPr="00A97408">
        <w:rPr>
          <w:szCs w:val="24"/>
          <w:lang w:val="en-US" w:bidi="ar-SA"/>
        </w:rPr>
        <w:t xml:space="preserve">foregoing </w:t>
      </w:r>
      <w:r w:rsidRPr="00A97408">
        <w:rPr>
          <w:szCs w:val="24"/>
          <w:lang w:val="en-US" w:bidi="ar-SA"/>
        </w:rPr>
        <w:t xml:space="preserve">studies </w:t>
      </w:r>
      <w:r w:rsidR="00B74176" w:rsidRPr="00A97408">
        <w:rPr>
          <w:szCs w:val="24"/>
          <w:lang w:val="en-US" w:bidi="ar-SA"/>
        </w:rPr>
        <w:t>primarily</w:t>
      </w:r>
      <w:r w:rsidRPr="00A97408">
        <w:rPr>
          <w:szCs w:val="24"/>
          <w:lang w:val="en-US" w:bidi="ar-SA"/>
        </w:rPr>
        <w:t xml:space="preserve"> focused upon how multiple visual working memory representations influence guidance</w:t>
      </w:r>
      <w:r w:rsidR="005C645E" w:rsidRPr="00A97408">
        <w:rPr>
          <w:szCs w:val="24"/>
          <w:lang w:val="en-US" w:bidi="ar-SA"/>
        </w:rPr>
        <w:t xml:space="preserve"> </w:t>
      </w:r>
      <w:r w:rsidRPr="00A97408">
        <w:rPr>
          <w:szCs w:val="24"/>
          <w:lang w:val="en-US" w:bidi="ar-SA"/>
        </w:rPr>
        <w:t xml:space="preserve">during visual search. </w:t>
      </w:r>
      <w:r w:rsidR="00446878" w:rsidRPr="00A97408">
        <w:rPr>
          <w:szCs w:val="24"/>
          <w:lang w:val="en-US" w:bidi="ar-SA"/>
        </w:rPr>
        <w:t xml:space="preserve">Guidance is important for placing one’s attention in locations that are likely to contain the target.  But a </w:t>
      </w:r>
      <w:r w:rsidR="004C563B" w:rsidRPr="00A97408">
        <w:rPr>
          <w:szCs w:val="24"/>
          <w:lang w:val="en-US" w:bidi="ar-SA"/>
        </w:rPr>
        <w:t>second component is essential for efficient search behavior: N</w:t>
      </w:r>
      <w:r w:rsidRPr="00A97408">
        <w:rPr>
          <w:szCs w:val="24"/>
          <w:lang w:val="en-US" w:bidi="ar-SA"/>
        </w:rPr>
        <w:t xml:space="preserve">amely, </w:t>
      </w:r>
      <w:r w:rsidR="00B06C4C" w:rsidRPr="00A97408">
        <w:rPr>
          <w:szCs w:val="24"/>
          <w:lang w:val="en-US" w:bidi="ar-SA"/>
        </w:rPr>
        <w:t xml:space="preserve">object identification and </w:t>
      </w:r>
      <w:r w:rsidRPr="00A97408">
        <w:rPr>
          <w:szCs w:val="24"/>
          <w:lang w:val="en-US" w:bidi="ar-SA"/>
        </w:rPr>
        <w:t xml:space="preserve">decision-making processes – i.e., the route by which targets are detected and distractors are rejected </w:t>
      </w:r>
      <w:r w:rsidRPr="00A97408">
        <w:rPr>
          <w:szCs w:val="24"/>
          <w:lang w:val="en-US" w:bidi="ar-SA"/>
        </w:rPr>
        <w:fldChar w:fldCharType="begin" w:fldLock="1"/>
      </w:r>
      <w:r w:rsidR="006712C7" w:rsidRPr="00A97408">
        <w:rPr>
          <w:szCs w:val="24"/>
          <w:lang w:val="en-US" w:bidi="ar-SA"/>
        </w:rPr>
        <w:instrText>ADDIN CSL_CITATION { "citationItems" : [ { "id" : "ITEM-1", "itemData" : { "author" : [ { "dropping-particle" : "", "family" : "Wolfe", "given" : "J M", "non-dropping-particle" : "", "parse-names" : false, "suffix" : "" } ], "container-title" : "Integrated Models of Cognitive Systems", "editor" : [ { "dropping-particle" : "", "family" : "Gray", "given" : "W", "non-dropping-particle" : "", "parse-names" : false, "suffix" : "" } ], "id" : "ITEM-1", "issued" : { "date-parts" : [ [ "2007" ] ] }, "page" : "99-119", "publisher" : "Oxford", "publisher-place" : "New York", "title" : "Guided Search 4.0: Current Progress with a model of visual search.", "type" : "chapter" }, "prefix" : "e.g., see ", "uris" : [ "http://www.mendeley.com/documents/?uuid=f68008e5-ec1d-4a26-a6d1-d4b29095fa8c" ] } ], "mendeley" : { "formattedCitation" : "(e.g., see Wolfe, 2007)", "manualFormatting" : "(e.g., Wolfe, 2007)", "plainTextFormattedCitation" : "(e.g., see Wolfe, 2007)", "previouslyFormattedCitation" : "(e.g., see Wolfe, 2007)" }, "properties" : { "noteIndex" : 0 }, "schema" : "https://github.com/citation-style-language/schema/raw/master/csl-citation.json" }</w:instrText>
      </w:r>
      <w:r w:rsidRPr="00A97408">
        <w:rPr>
          <w:szCs w:val="24"/>
          <w:lang w:val="en-US" w:bidi="ar-SA"/>
        </w:rPr>
        <w:fldChar w:fldCharType="separate"/>
      </w:r>
      <w:r w:rsidRPr="00A97408">
        <w:rPr>
          <w:noProof/>
          <w:szCs w:val="24"/>
          <w:lang w:val="en-US" w:bidi="ar-SA"/>
        </w:rPr>
        <w:t>(e.g., Wolfe, 2007)</w:t>
      </w:r>
      <w:r w:rsidRPr="00A97408">
        <w:rPr>
          <w:szCs w:val="24"/>
          <w:lang w:val="en-US" w:bidi="ar-SA"/>
        </w:rPr>
        <w:fldChar w:fldCharType="end"/>
      </w:r>
      <w:r w:rsidRPr="00A97408">
        <w:rPr>
          <w:szCs w:val="24"/>
          <w:lang w:val="en-US" w:bidi="ar-SA"/>
        </w:rPr>
        <w:t xml:space="preserve">. </w:t>
      </w:r>
      <w:r w:rsidR="00C615F4" w:rsidRPr="00A97408">
        <w:rPr>
          <w:szCs w:val="24"/>
          <w:lang w:val="en-US" w:bidi="ar-SA"/>
        </w:rPr>
        <w:t xml:space="preserve">These have also been described in terms of being </w:t>
      </w:r>
      <w:r w:rsidR="00C615F4" w:rsidRPr="00A97408">
        <w:rPr>
          <w:i/>
          <w:szCs w:val="24"/>
          <w:lang w:val="en-US" w:bidi="ar-SA"/>
        </w:rPr>
        <w:t xml:space="preserve">scanning </w:t>
      </w:r>
      <w:r w:rsidR="00C615F4" w:rsidRPr="00A97408">
        <w:rPr>
          <w:szCs w:val="24"/>
          <w:lang w:val="en-US" w:bidi="ar-SA"/>
        </w:rPr>
        <w:t xml:space="preserve">and </w:t>
      </w:r>
      <w:r w:rsidR="00C615F4" w:rsidRPr="00A97408">
        <w:rPr>
          <w:i/>
          <w:szCs w:val="24"/>
          <w:lang w:val="en-US" w:bidi="ar-SA"/>
        </w:rPr>
        <w:t xml:space="preserve">detection </w:t>
      </w:r>
      <w:r w:rsidR="00C615F4" w:rsidRPr="00A97408">
        <w:rPr>
          <w:szCs w:val="24"/>
          <w:lang w:val="en-US" w:bidi="ar-SA"/>
        </w:rPr>
        <w:t>components</w:t>
      </w:r>
      <w:r w:rsidR="009C00C2" w:rsidRPr="00A97408">
        <w:rPr>
          <w:szCs w:val="24"/>
          <w:lang w:val="en-US" w:bidi="ar-SA"/>
        </w:rPr>
        <w:t xml:space="preserve"> </w:t>
      </w:r>
      <w:r w:rsidR="009C00C2" w:rsidRPr="00A97408">
        <w:rPr>
          <w:szCs w:val="24"/>
          <w:lang w:val="en-US" w:bidi="ar-SA"/>
        </w:rPr>
        <w:fldChar w:fldCharType="begin" w:fldLock="1"/>
      </w:r>
      <w:r w:rsidR="006712C7" w:rsidRPr="00A97408">
        <w:rPr>
          <w:szCs w:val="24"/>
          <w:lang w:val="en-US" w:bidi="ar-SA"/>
        </w:rPr>
        <w:instrText>ADDIN CSL_CITATION { "citationItems" : [ { "id" : "ITEM-1", "itemData" : { "DOI" : "10.3758/BF03206781", "ISSN" : "0031-5117", "PMID" : "8483702", "abstract" : "A considerable amount of evidence suggests that, under conditions of high discriminability, subjects are able to process multiple elements in a visual display simultaneously when searching for a single target among distractors. Relatively little emphasis, however has been placed on the question of whether subjects can search for and detect multiple targets simultaneously. This latter question is the focus of the present report. In two experiments, we compare performance in single-target and multiple-target detection tasks in order to investigate whether or not multiple targets can be detected simultaneously. In Experiment 1, subjects searched for one or two targets that were defined by color. In Experiment 2, subjects searched for a color and/or a letter target. When the two targets were presented in the same location (e.g., a red X when Target 1 was red and Target 2 was an X), they seemed to be detected simultaneously. Implications for object-based processing of visual information are discussed.", "author" : [ { "dropping-particle" : "", "family" : "Moore", "given" : "C M", "non-dropping-particle" : "", "parse-names" : false, "suffix" : "" }, { "dropping-particle" : "", "family" : "Osman", "given" : "a M", "non-dropping-particle" : "", "parse-names" : false, "suffix" : "" } ], "container-title" : "Perception &amp; psychophysics", "id" : "ITEM-1", "issue" : "4", "issued" : { "date-parts" : [ [ "1993", "4" ] ] }, "page" : "381-90", "title" : "Looking for two targets at the same time: one search or two?", "type" : "article-journal", "volume" : "53" }, "uris" : [ "http://www.mendeley.com/documents/?uuid=94420ba2-df7e-41a9-a5b6-0be8b859255d" ] } ], "mendeley" : { "formattedCitation" : "(Moore &amp; Osman, 1993)", "plainTextFormattedCitation" : "(Moore &amp; Osman, 1993)", "previouslyFormattedCitation" : "(Moore &amp; Osman, 1993)" }, "properties" : { "noteIndex" : 0 }, "schema" : "https://github.com/citation-style-language/schema/raw/master/csl-citation.json" }</w:instrText>
      </w:r>
      <w:r w:rsidR="009C00C2" w:rsidRPr="00A97408">
        <w:rPr>
          <w:szCs w:val="24"/>
          <w:lang w:val="en-US" w:bidi="ar-SA"/>
        </w:rPr>
        <w:fldChar w:fldCharType="separate"/>
      </w:r>
      <w:r w:rsidR="009C00C2" w:rsidRPr="00A97408">
        <w:rPr>
          <w:noProof/>
          <w:szCs w:val="24"/>
          <w:lang w:val="en-US" w:bidi="ar-SA"/>
        </w:rPr>
        <w:t>(Moore &amp; Osman, 1993)</w:t>
      </w:r>
      <w:r w:rsidR="009C00C2" w:rsidRPr="00A97408">
        <w:rPr>
          <w:szCs w:val="24"/>
          <w:lang w:val="en-US" w:bidi="ar-SA"/>
        </w:rPr>
        <w:fldChar w:fldCharType="end"/>
      </w:r>
      <w:r w:rsidR="00C615F4" w:rsidRPr="00A97408">
        <w:rPr>
          <w:szCs w:val="24"/>
          <w:lang w:val="en-US" w:bidi="ar-SA"/>
        </w:rPr>
        <w:t xml:space="preserve">, as well as </w:t>
      </w:r>
      <w:r w:rsidR="00C615F4" w:rsidRPr="00A97408">
        <w:rPr>
          <w:i/>
          <w:szCs w:val="24"/>
          <w:lang w:val="en-US" w:bidi="ar-SA"/>
        </w:rPr>
        <w:t xml:space="preserve">perceptual selection </w:t>
      </w:r>
      <w:r w:rsidR="00C615F4" w:rsidRPr="00A97408">
        <w:rPr>
          <w:szCs w:val="24"/>
          <w:lang w:val="en-US" w:bidi="ar-SA"/>
        </w:rPr>
        <w:t xml:space="preserve">and </w:t>
      </w:r>
      <w:r w:rsidR="00C615F4" w:rsidRPr="00A97408">
        <w:rPr>
          <w:i/>
          <w:szCs w:val="24"/>
          <w:lang w:val="en-US" w:bidi="ar-SA"/>
        </w:rPr>
        <w:t xml:space="preserve">perceptual identification </w:t>
      </w:r>
      <w:r w:rsidR="00C615F4" w:rsidRPr="00A97408">
        <w:rPr>
          <w:szCs w:val="24"/>
          <w:lang w:val="en-US" w:bidi="ar-SA"/>
        </w:rPr>
        <w:t>components</w:t>
      </w:r>
      <w:r w:rsidR="009C00C2" w:rsidRPr="00A97408">
        <w:rPr>
          <w:szCs w:val="24"/>
          <w:lang w:val="en-US" w:bidi="ar-SA"/>
        </w:rPr>
        <w:t xml:space="preserve"> </w:t>
      </w:r>
      <w:r w:rsidR="009C00C2" w:rsidRPr="00A97408">
        <w:rPr>
          <w:szCs w:val="24"/>
          <w:lang w:val="en-US" w:bidi="ar-SA"/>
        </w:rPr>
        <w:fldChar w:fldCharType="begin" w:fldLock="1"/>
      </w:r>
      <w:r w:rsidR="003F17D2" w:rsidRPr="00A97408">
        <w:rPr>
          <w:szCs w:val="24"/>
          <w:lang w:val="en-US" w:bidi="ar-SA"/>
        </w:rPr>
        <w:instrText>ADDIN CSL_CITATION { "citationItems" : [ { "id" : "ITEM-1", "itemData" : { "DOI" : "10.1080/13506285.2013.843627", "ISSN" : "1350-6285", "author" : [ { "dropping-particle" : "", "family" : "Cain", "given" : "Matthew S.", "non-dropping-particle" : "", "parse-names" : false, "suffix" : "" }, { "dropping-particle" : "", "family" : "Adamo", "given" : "Stephen H.", "non-dropping-particle" : "", "parse-names" : false, "suffix" : "" }, { "dropping-particle" : "", "family" : "Mitroff", "given" : "Stephen R.", "non-dropping-particle" : "", "parse-names" : false, "suffix" : "" } ], "container-title" : "Visual Cognition", "id" : "ITEM-1", "issue" : "7", "issued" : { "date-parts" : [ [ "2013", "8" ] ] }, "page" : "899-921", "publisher" : "Taylor &amp; Francis", "title" : "A taxonomy of errors in multiple-target visual search", "type" : "article-journal", "volume" : "21" }, "uris" : [ "http://www.mendeley.com/documents/?uuid=5d995149-7ee5-44a7-b263-2655a223dc07" ] }, { "id" : "ITEM-2", "itemData" : { "DOI" : "10.3758/s13414-014-0762-8", "author" : [ { "dropping-particle" : "", "family" : "Godwin", "given" : "H J", "non-dropping-particle" : "", "parse-names" : false, "suffix" : "" }, { "dropping-particle" : "", "family" : "Menneer", "given" : "T", "non-dropping-particle" : "", "parse-names" : false, "suffix" : "" }, { "dropping-particle" : "", "family" : "Riggs", "given" : "C A", "non-dropping-particle" : "", "parse-names" : false, "suffix" : "" }, { "dropping-particle" : "", "family" : "Cave", "given" : "K R", "non-dropping-particle" : "", "parse-names" : false, "suffix" : "" }, { "dropping-particle" : "", "family" : "Donnelly", "given" : "N", "non-dropping-particle" : "", "parse-names" : false, "suffix" : "" } ], "container-title" : "Attention, Perception &amp; Psychophysics", "id" : "ITEM-2", "issued" : { "date-parts" : [ [ "0" ] ] }, "title" : "Perceptual Failures in the Selection and Identification of Low-Prevalence Targets in Relative Prevalence Visual Search", "type" : "article-journal" }, "uris" : [ "http://www.mendeley.com/documents/?uuid=4b69fa62-abda-447f-aa59-c1fd6d5a0206" ] }, { "id" : "ITEM-3", "itemData" : { "DOI" : "10.1080/13506285.2013.811135", "ISSN" : "1350-6285", "author" : [ { "dropping-particle" : "", "family" : "Schwark", "given" : "J D", "non-dropping-particle" : "", "parse-names" : false, "suffix" : "" }, { "dropping-particle" : "", "family" : "MacDonald", "given" : "J", "non-dropping-particle" : "", "parse-names" : false, "suffix" : "" }, { "dropping-particle" : "", "family" : "Sandry", "given" : "J", "non-dropping-particle" : "", "parse-names" : false, "suffix" : "" }, { "dropping-particle" : "", "family" : "Dolgov", "given" : "I", "non-dropping-particle" : "", "parse-names" : false, "suffix" : "" } ], "container-title" : "Visual Cognition", "id" : "ITEM-3", "issue" : "5", "issued" : { "date-parts" : [ [ "2013", "5" ] ] }, "page" : "541-568", "title" : "Prevalence-based decisions undermine visual search", "type" : "article-journal", "volume" : "21" }, "uris" : [ "http://www.mendeley.com/documents/?uuid=2adf7fc8-8c61-4d6f-9148-1072c489dcd5" ] } ], "mendeley" : { "formattedCitation" : "(Cain, Adamo, &amp; Mitroff, 2013; Godwin, Menneer, Riggs, Cave, &amp; Donnelly, n.d.; Schwark, MacDonald, Sandry, &amp; Dolgov, 2013)", "manualFormatting" : "(Cain, Adamo, &amp; Mitroff, 2013; Godwin, Menneer, Riggs, Cave, &amp; Donnelly, in press; Schwark, MacDonald, Sandry, &amp; Dolgov, 2013)", "plainTextFormattedCitation" : "(Cain, Adamo, &amp; Mitroff, 2013; Godwin, Menneer, Riggs, Cave, &amp; Donnelly, n.d.; Schwark, MacDonald, Sandry, &amp; Dolgov, 2013)", "previouslyFormattedCitation" : "(Cain, Adamo, &amp; Mitroff, 2013; Godwin, Menneer, Riggs, Cave, &amp; Donnelly, n.d.; Schwark, MacDonald, Sandry, &amp; Dolgov, 2013)" }, "properties" : { "noteIndex" : 0 }, "schema" : "https://github.com/citation-style-language/schema/raw/master/csl-citation.json" }</w:instrText>
      </w:r>
      <w:r w:rsidR="009C00C2" w:rsidRPr="00A97408">
        <w:rPr>
          <w:szCs w:val="24"/>
          <w:lang w:val="en-US" w:bidi="ar-SA"/>
        </w:rPr>
        <w:fldChar w:fldCharType="separate"/>
      </w:r>
      <w:r w:rsidR="009C00C2" w:rsidRPr="00A97408">
        <w:rPr>
          <w:noProof/>
          <w:szCs w:val="24"/>
          <w:lang w:val="en-US" w:bidi="ar-SA"/>
        </w:rPr>
        <w:t xml:space="preserve">(Cain, Adamo, &amp; Mitroff, 2013; Godwin, Menneer, Riggs, Cave, &amp; Donnelly, </w:t>
      </w:r>
      <w:r w:rsidR="003F17D2" w:rsidRPr="00A97408">
        <w:rPr>
          <w:noProof/>
          <w:szCs w:val="24"/>
          <w:lang w:val="en-US" w:bidi="ar-SA"/>
        </w:rPr>
        <w:t>in press</w:t>
      </w:r>
      <w:r w:rsidR="009C00C2" w:rsidRPr="00A97408">
        <w:rPr>
          <w:noProof/>
          <w:szCs w:val="24"/>
          <w:lang w:val="en-US" w:bidi="ar-SA"/>
        </w:rPr>
        <w:t>; Schwark, MacDonald, Sandry, &amp; Dolgov, 2013)</w:t>
      </w:r>
      <w:r w:rsidR="009C00C2" w:rsidRPr="00A97408">
        <w:rPr>
          <w:szCs w:val="24"/>
          <w:lang w:val="en-US" w:bidi="ar-SA"/>
        </w:rPr>
        <w:fldChar w:fldCharType="end"/>
      </w:r>
      <w:r w:rsidR="009C00C2" w:rsidRPr="00A97408">
        <w:rPr>
          <w:szCs w:val="24"/>
          <w:lang w:val="en-US" w:bidi="ar-SA"/>
        </w:rPr>
        <w:t>.</w:t>
      </w:r>
    </w:p>
    <w:p w14:paraId="47EFB4D1" w14:textId="0EB9D194" w:rsidR="003E51ED" w:rsidRPr="00A97408" w:rsidRDefault="00326D5A" w:rsidP="00446878">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In </w:t>
      </w:r>
      <w:r w:rsidR="00C408DA" w:rsidRPr="00A97408">
        <w:rPr>
          <w:szCs w:val="24"/>
          <w:lang w:val="en-US" w:bidi="ar-SA"/>
        </w:rPr>
        <w:t xml:space="preserve">the present </w:t>
      </w:r>
      <w:r w:rsidRPr="00A97408">
        <w:rPr>
          <w:szCs w:val="24"/>
          <w:lang w:val="en-US" w:bidi="ar-SA"/>
        </w:rPr>
        <w:t xml:space="preserve">experiments, </w:t>
      </w:r>
      <w:r w:rsidR="00800C2A" w:rsidRPr="00A97408">
        <w:rPr>
          <w:szCs w:val="24"/>
          <w:lang w:val="en-US" w:bidi="ar-SA"/>
        </w:rPr>
        <w:t xml:space="preserve">our </w:t>
      </w:r>
      <w:r w:rsidRPr="00A97408">
        <w:rPr>
          <w:szCs w:val="24"/>
          <w:lang w:val="en-US" w:bidi="ar-SA"/>
        </w:rPr>
        <w:t xml:space="preserve">goal was to explore </w:t>
      </w:r>
      <w:r w:rsidR="00C408DA" w:rsidRPr="00A97408">
        <w:rPr>
          <w:szCs w:val="24"/>
          <w:lang w:val="en-US" w:bidi="ar-SA"/>
        </w:rPr>
        <w:t xml:space="preserve">such </w:t>
      </w:r>
      <w:r w:rsidRPr="00A97408">
        <w:rPr>
          <w:szCs w:val="24"/>
          <w:lang w:val="en-US" w:bidi="ar-SA"/>
        </w:rPr>
        <w:t xml:space="preserve">object identification processes in detail. </w:t>
      </w:r>
      <w:r w:rsidR="004C563B" w:rsidRPr="00A97408">
        <w:rPr>
          <w:szCs w:val="24"/>
          <w:lang w:val="en-US" w:bidi="ar-SA"/>
        </w:rPr>
        <w:t>P</w:t>
      </w:r>
      <w:r w:rsidRPr="00A97408">
        <w:rPr>
          <w:szCs w:val="24"/>
          <w:lang w:val="en-US" w:bidi="ar-SA"/>
        </w:rPr>
        <w:t xml:space="preserve">revious studies have </w:t>
      </w:r>
      <w:r w:rsidR="00C408DA" w:rsidRPr="00A97408">
        <w:rPr>
          <w:szCs w:val="24"/>
          <w:lang w:val="en-US" w:bidi="ar-SA"/>
        </w:rPr>
        <w:t xml:space="preserve">shown </w:t>
      </w:r>
      <w:r w:rsidRPr="00A97408">
        <w:rPr>
          <w:szCs w:val="24"/>
          <w:lang w:val="en-US" w:bidi="ar-SA"/>
        </w:rPr>
        <w:t xml:space="preserve">that object identification can begin prior to the direct fixation (or directing of attention) to an object </w:t>
      </w:r>
      <w:r w:rsidRPr="00A97408">
        <w:rPr>
          <w:szCs w:val="24"/>
          <w:lang w:val="en-US" w:bidi="ar-SA"/>
        </w:rPr>
        <w:fldChar w:fldCharType="begin" w:fldLock="1"/>
      </w:r>
      <w:r w:rsidR="00BC45E5" w:rsidRPr="00A97408">
        <w:rPr>
          <w:szCs w:val="24"/>
          <w:lang w:val="en-US" w:bidi="ar-SA"/>
        </w:rPr>
        <w:instrText>ADDIN CSL_CITATION { "citationItems" : [ { "id" : "ITEM-1", "itemData" : { "DOI" : "10.1037/a0032287", "ISSN" : "1939-1277", "PMID" : "23528001", "abstract" : "We assessed fixation planning in visual search in two experiments by tracking participants' eye movements while they each searched for a simple target (a T shape) among a set of distractors (L shapes). On some trials, the search display was briefly interrupted with a blank screen and, following a randomly determined period of elapsed time, the search display was reinstated. In Experiment 1, we found that search continued during the interruption but fixation durations were increased and the accuracy of saccadic targeting was impaired. A MLM demonstrated that acuity played a role in determining whether fixated missing objects were processed during the interruption and that fixation planning was uninfluenced by the length of time available prior to the interruption. In Experiment 2, to check that fixations in the interruption periods were not random, half the distractors were blue (the target was blue as well) and half were yellow. All of the findings from Experiment 1 were replicated and the majority of fixations in the interruption period landed upon blue distractors. Results are discussed in relation to the capacity, time course, and format of fixation plans in visual search. (PsycINFO Database Record (c) 2013 APA, all rights reserved).", "author" : [ { "dropping-particle" : "", "family" : "Godwin", "given" : "H J", "non-dropping-particle" : "", "parse-names" : false, "suffix" : "" }, { "dropping-particle" : "", "family" : "Benson", "given" : "V", "non-dropping-particle" : "", "parse-names" : false, "suffix" : "" }, { "dropping-particle" : "", "family" : "Drieghe", "given" : "D", "non-dropping-particle" : "", "parse-names" : false, "suffix" : "" } ], "container-title" : "Journal of experimental psychology. Human perception and performance", "id" : "ITEM-1", "issue" : "6", "issued" : { "date-parts" : [ [ "2013", "3", "25" ] ] }, "page" : "1700-1712", "title" : "Using interrupted visual displays to explore the capacity, time course, and format of fixation plans during visual search.", "type" : "article-journal", "volume" : "39" }, "uris" : [ "http://www.mendeley.com/documents/?uuid=712ec5a3-2442-46b9-8a35-f056abfd0ce5" ] }, { "id" : "ITEM-2", "itemData" : { "DOI" : "10.1016/0042-6989(95)00294-4", "author" : [ { "dropping-particle" : "", "family" : "Deubel", "given" : "H", "non-dropping-particle" : "", "parse-names" : false, "suffix" : "" }, { "dropping-particle" : "", "family" : "Schneider", "given" : "W X", "non-dropping-particle" : "", "parse-names" : false, "suffix" : "" } ], "container-title" : "Vision Research", "id" : "ITEM-2", "issued" : { "date-parts" : [ [ "1996" ] ] }, "page" : "1827-1837", "title" : "Saccade target selection and object recognition: Evidence for a common attentional mechanism", "type" : "article-journal", "volume" : "36" }, "uris" : [ "http://www.mendeley.com/documents/?uuid=d4ef39a9-f43a-4f43-968c-cc26f122d4ee" ] }, { "id" : "ITEM-3", "itemData" : { "ISBN" : "0007-1102", "author" : [ { "dropping-particle" : "", "family" : "Townsend", "given" : "J T", "non-dropping-particle" : "", "parse-names" : false, "suffix" : "" } ], "container-title" : "British Journal of Mathematical &amp; Statistical Psychology", "id" : "ITEM-3", "issue" : "Nov", "issued" : { "date-parts" : [ [ "1972" ] ] }, "note" : "P1323\nTimes Cited:143\nCited References Count:30", "page" : "168-199", "title" : "Some results concerning identifiability of parallel and serial processes", "type" : "article-journal", "volume" : "25" }, "uris" : [ "http://www.mendeley.com/documents/?uuid=c650e10b-65e0-44f7-ae2c-b673c33b637a" ] } ], "mendeley" : { "formattedCitation" : "(Deubel &amp; Schneider, 1996; Godwin, Benson, &amp; Drieghe, 2013; Townsend, 1972)", "plainTextFormattedCitation" : "(Deubel &amp; Schneider, 1996; Godwin, Benson, &amp; Drieghe, 2013; Townsend, 1972)", "previouslyFormattedCitation" : "(Deubel &amp; Schneider, 1996; Godwin, Benson, &amp; Drieghe, 2013; Townsend, 1972)" }, "properties" : { "noteIndex" : 0 }, "schema" : "https://github.com/citation-style-language/schema/raw/master/csl-citation.json" }</w:instrText>
      </w:r>
      <w:r w:rsidRPr="00A97408">
        <w:rPr>
          <w:szCs w:val="24"/>
          <w:lang w:val="en-US" w:bidi="ar-SA"/>
        </w:rPr>
        <w:fldChar w:fldCharType="separate"/>
      </w:r>
      <w:r w:rsidR="009D1A33" w:rsidRPr="00A97408">
        <w:rPr>
          <w:noProof/>
          <w:szCs w:val="24"/>
          <w:lang w:val="en-US" w:bidi="ar-SA"/>
        </w:rPr>
        <w:t>(Deubel &amp; Schneider, 1996; Godwin, Benson, &amp; Drieghe, 2013; Townsend, 1972)</w:t>
      </w:r>
      <w:r w:rsidRPr="00A97408">
        <w:rPr>
          <w:szCs w:val="24"/>
          <w:lang w:val="en-US" w:bidi="ar-SA"/>
        </w:rPr>
        <w:fldChar w:fldCharType="end"/>
      </w:r>
      <w:r w:rsidR="004C563B" w:rsidRPr="00A97408">
        <w:rPr>
          <w:szCs w:val="24"/>
          <w:lang w:val="en-US" w:bidi="ar-SA"/>
        </w:rPr>
        <w:t>.</w:t>
      </w:r>
      <w:r w:rsidR="00E779E8" w:rsidRPr="00A97408">
        <w:rPr>
          <w:szCs w:val="24"/>
          <w:lang w:val="en-US" w:bidi="ar-SA"/>
        </w:rPr>
        <w:t xml:space="preserve"> </w:t>
      </w:r>
      <w:r w:rsidR="004C563B" w:rsidRPr="00A97408">
        <w:rPr>
          <w:szCs w:val="24"/>
          <w:lang w:val="en-US" w:bidi="ar-SA"/>
        </w:rPr>
        <w:t xml:space="preserve">To accommodate this fact, </w:t>
      </w:r>
      <w:r w:rsidRPr="00A97408">
        <w:rPr>
          <w:szCs w:val="24"/>
          <w:lang w:val="en-US" w:bidi="ar-SA"/>
        </w:rPr>
        <w:t xml:space="preserve">we presented </w:t>
      </w:r>
      <w:r w:rsidR="004C563B" w:rsidRPr="00A97408">
        <w:rPr>
          <w:szCs w:val="24"/>
          <w:lang w:val="en-US" w:bidi="ar-SA"/>
        </w:rPr>
        <w:t xml:space="preserve">participants with </w:t>
      </w:r>
      <w:r w:rsidR="00D352F7" w:rsidRPr="00A97408">
        <w:rPr>
          <w:szCs w:val="24"/>
          <w:lang w:val="en-US" w:bidi="ar-SA"/>
        </w:rPr>
        <w:t>trials containing only a single image,</w:t>
      </w:r>
      <w:r w:rsidR="004C563B" w:rsidRPr="00A97408">
        <w:rPr>
          <w:szCs w:val="24"/>
          <w:lang w:val="en-US" w:bidi="ar-SA"/>
        </w:rPr>
        <w:t xml:space="preserve"> whereupon they were to quickly indicate </w:t>
      </w:r>
      <w:r w:rsidR="003F2B2F" w:rsidRPr="00A97408">
        <w:rPr>
          <w:szCs w:val="24"/>
          <w:lang w:val="en-US" w:bidi="ar-SA"/>
        </w:rPr>
        <w:t xml:space="preserve">whether each </w:t>
      </w:r>
      <w:r w:rsidR="004C563B" w:rsidRPr="00A97408">
        <w:rPr>
          <w:szCs w:val="24"/>
          <w:lang w:val="en-US" w:bidi="ar-SA"/>
        </w:rPr>
        <w:t>image was a t</w:t>
      </w:r>
      <w:r w:rsidR="005C645E" w:rsidRPr="00A97408">
        <w:rPr>
          <w:szCs w:val="24"/>
          <w:lang w:val="en-US" w:bidi="ar-SA"/>
        </w:rPr>
        <w:t>arget or</w:t>
      </w:r>
      <w:r w:rsidR="00B74176" w:rsidRPr="00A97408">
        <w:rPr>
          <w:szCs w:val="24"/>
          <w:lang w:val="en-US" w:bidi="ar-SA"/>
        </w:rPr>
        <w:t xml:space="preserve"> a</w:t>
      </w:r>
      <w:r w:rsidR="005C645E" w:rsidRPr="00A97408">
        <w:rPr>
          <w:szCs w:val="24"/>
          <w:lang w:val="en-US" w:bidi="ar-SA"/>
        </w:rPr>
        <w:t xml:space="preserve"> distractor</w:t>
      </w:r>
      <w:r w:rsidRPr="00A97408">
        <w:rPr>
          <w:szCs w:val="24"/>
          <w:lang w:val="en-US" w:bidi="ar-SA"/>
        </w:rPr>
        <w:t xml:space="preserve">. This enabled us to be certain that we were accurately </w:t>
      </w:r>
      <w:r w:rsidR="00C408DA" w:rsidRPr="00A97408">
        <w:rPr>
          <w:szCs w:val="24"/>
          <w:lang w:val="en-US" w:bidi="ar-SA"/>
        </w:rPr>
        <w:t xml:space="preserve">gauging </w:t>
      </w:r>
      <w:r w:rsidRPr="00A97408">
        <w:rPr>
          <w:szCs w:val="24"/>
          <w:lang w:val="en-US" w:bidi="ar-SA"/>
        </w:rPr>
        <w:t xml:space="preserve">the speed of rejection when searching for multiple targets. </w:t>
      </w:r>
      <w:r w:rsidR="00D352F7" w:rsidRPr="00A97408">
        <w:rPr>
          <w:szCs w:val="24"/>
          <w:lang w:val="en-US" w:bidi="ar-SA"/>
        </w:rPr>
        <w:t xml:space="preserve">A similar approach has been taken in previous studies that have also </w:t>
      </w:r>
      <w:r w:rsidR="00A21FB4" w:rsidRPr="00A97408">
        <w:rPr>
          <w:szCs w:val="24"/>
          <w:lang w:val="en-US" w:bidi="ar-SA"/>
        </w:rPr>
        <w:t>tested</w:t>
      </w:r>
      <w:r w:rsidR="00D352F7" w:rsidRPr="00A97408">
        <w:rPr>
          <w:szCs w:val="24"/>
          <w:lang w:val="en-US" w:bidi="ar-SA"/>
        </w:rPr>
        <w:t xml:space="preserve"> </w:t>
      </w:r>
      <w:r w:rsidR="00C615F4" w:rsidRPr="00A97408">
        <w:rPr>
          <w:szCs w:val="24"/>
          <w:lang w:val="en-US" w:bidi="ar-SA"/>
        </w:rPr>
        <w:t xml:space="preserve">whether two targets can be searched for when embedded within </w:t>
      </w:r>
      <w:r w:rsidR="005A5669" w:rsidRPr="00A97408">
        <w:rPr>
          <w:szCs w:val="24"/>
          <w:lang w:val="en-US" w:bidi="ar-SA"/>
        </w:rPr>
        <w:t>r</w:t>
      </w:r>
      <w:r w:rsidR="00C615F4" w:rsidRPr="00A97408">
        <w:rPr>
          <w:szCs w:val="24"/>
          <w:lang w:val="en-US" w:bidi="ar-SA"/>
        </w:rPr>
        <w:t xml:space="preserve">apid </w:t>
      </w:r>
      <w:r w:rsidR="005A5669" w:rsidRPr="00A97408">
        <w:rPr>
          <w:szCs w:val="24"/>
          <w:lang w:val="en-US" w:bidi="ar-SA"/>
        </w:rPr>
        <w:t>s</w:t>
      </w:r>
      <w:r w:rsidR="00C615F4" w:rsidRPr="00A97408">
        <w:rPr>
          <w:szCs w:val="24"/>
          <w:lang w:val="en-US" w:bidi="ar-SA"/>
        </w:rPr>
        <w:t xml:space="preserve">erial </w:t>
      </w:r>
      <w:r w:rsidR="005A5669" w:rsidRPr="00A97408">
        <w:rPr>
          <w:szCs w:val="24"/>
          <w:lang w:val="en-US" w:bidi="ar-SA"/>
        </w:rPr>
        <w:t>v</w:t>
      </w:r>
      <w:r w:rsidR="00C615F4" w:rsidRPr="00A97408">
        <w:rPr>
          <w:szCs w:val="24"/>
          <w:lang w:val="en-US" w:bidi="ar-SA"/>
        </w:rPr>
        <w:t xml:space="preserve">isual </w:t>
      </w:r>
      <w:r w:rsidR="005A5669" w:rsidRPr="00A97408">
        <w:rPr>
          <w:szCs w:val="24"/>
          <w:lang w:val="en-US" w:bidi="ar-SA"/>
        </w:rPr>
        <w:t>p</w:t>
      </w:r>
      <w:r w:rsidR="00C615F4" w:rsidRPr="00A97408">
        <w:rPr>
          <w:szCs w:val="24"/>
          <w:lang w:val="en-US" w:bidi="ar-SA"/>
        </w:rPr>
        <w:t>resentation (RSVP) streams.</w:t>
      </w:r>
      <w:r w:rsidR="00975106" w:rsidRPr="00A97408">
        <w:rPr>
          <w:szCs w:val="24"/>
          <w:lang w:val="en-US" w:bidi="ar-SA"/>
        </w:rPr>
        <w:t xml:space="preserve"> However, these </w:t>
      </w:r>
      <w:r w:rsidR="00A21FB4" w:rsidRPr="00A97408">
        <w:rPr>
          <w:szCs w:val="24"/>
          <w:lang w:val="en-US" w:bidi="ar-SA"/>
        </w:rPr>
        <w:t xml:space="preserve">studies </w:t>
      </w:r>
      <w:r w:rsidR="00975106" w:rsidRPr="00A97408">
        <w:rPr>
          <w:szCs w:val="24"/>
          <w:lang w:val="en-US" w:bidi="ar-SA"/>
        </w:rPr>
        <w:t>have revealed conflicting results. Houtkamp and Roelfsema</w:t>
      </w:r>
      <w:r w:rsidR="00C615F4" w:rsidRPr="00A97408">
        <w:rPr>
          <w:szCs w:val="24"/>
          <w:lang w:val="en-US" w:bidi="ar-SA"/>
        </w:rPr>
        <w:t xml:space="preserve"> </w:t>
      </w:r>
      <w:r w:rsidR="00975106" w:rsidRPr="00A97408">
        <w:rPr>
          <w:szCs w:val="24"/>
          <w:lang w:val="en-US" w:bidi="ar-SA"/>
        </w:rPr>
        <w:fldChar w:fldCharType="begin" w:fldLock="1"/>
      </w:r>
      <w:r w:rsidR="006712C7" w:rsidRPr="00A97408">
        <w:rPr>
          <w:szCs w:val="24"/>
          <w:lang w:val="en-US" w:bidi="ar-SA"/>
        </w:rPr>
        <w:instrText>ADDIN CSL_CITATION { "citationItems" : [ { "id" : "ITEM-1", "itemData" : { "DOI" : "10.1007/s00426-008-0157-3", "ISSN" : "1430-2772", "PMID" : "18665392", "abstract" : "When we perform a visual search we know what we are looking for and determine where it is. A representation of the object in our working memory, the 'search-template', is compared to the items in the scene until a match is found. So far it is unknown whether observers can search for multiple items at the same time. Here we compare the performance of subjects between a task in which they search for one of two target-items in a stream of visual objects and a task with only a single target. We find that search is effectively limited to one item at a time. This limitation occurs for simple and complex objects and even if the subjects have to look for two features from different domains. We conclude that matching has a fundamental capacity-limitation as the visual input can be matched to only one search-template at a time.", "author" : [ { "dropping-particle" : "", "family" : "Houtkamp", "given" : "Roos", "non-dropping-particle" : "", "parse-names" : false, "suffix" : "" }, { "dropping-particle" : "", "family" : "Roelfsema", "given" : "Pieter R", "non-dropping-particle" : "", "parse-names" : false, "suffix" : "" } ], "container-title" : "Psychological research", "id" : "ITEM-1", "issue" : "3", "issued" : { "date-parts" : [ [ "2009", "5" ] ] }, "page" : "317-26", "title" : "Matching of visual input to only one item at any one time.", "type" : "article-journal", "volume" : "73" }, "suppress-author" : 1, "uris" : [ "http://www.mendeley.com/documents/?uuid=f650634c-a67e-49d1-8a90-6e74099b832a" ] } ], "mendeley" : { "formattedCitation" : "(2009)", "plainTextFormattedCitation" : "(2009)", "previouslyFormattedCitation" : "(2009)" }, "properties" : { "noteIndex" : 0 }, "schema" : "https://github.com/citation-style-language/schema/raw/master/csl-citation.json" }</w:instrText>
      </w:r>
      <w:r w:rsidR="00975106" w:rsidRPr="00A97408">
        <w:rPr>
          <w:szCs w:val="24"/>
          <w:lang w:val="en-US" w:bidi="ar-SA"/>
        </w:rPr>
        <w:fldChar w:fldCharType="separate"/>
      </w:r>
      <w:r w:rsidR="00975106" w:rsidRPr="00A97408">
        <w:rPr>
          <w:noProof/>
          <w:szCs w:val="24"/>
          <w:lang w:val="en-US" w:bidi="ar-SA"/>
        </w:rPr>
        <w:t>(2009)</w:t>
      </w:r>
      <w:r w:rsidR="00975106" w:rsidRPr="00A97408">
        <w:rPr>
          <w:szCs w:val="24"/>
          <w:lang w:val="en-US" w:bidi="ar-SA"/>
        </w:rPr>
        <w:fldChar w:fldCharType="end"/>
      </w:r>
      <w:r w:rsidR="00975106" w:rsidRPr="00A97408">
        <w:rPr>
          <w:szCs w:val="24"/>
          <w:lang w:val="en-US" w:bidi="ar-SA"/>
        </w:rPr>
        <w:t xml:space="preserve">, for example, found that response accuracy was reduced when </w:t>
      </w:r>
      <w:r w:rsidR="00A21FB4" w:rsidRPr="00A97408">
        <w:rPr>
          <w:szCs w:val="24"/>
          <w:lang w:val="en-US" w:bidi="ar-SA"/>
        </w:rPr>
        <w:t xml:space="preserve">people </w:t>
      </w:r>
      <w:r w:rsidR="00975106" w:rsidRPr="00A97408">
        <w:rPr>
          <w:szCs w:val="24"/>
          <w:lang w:val="en-US" w:bidi="ar-SA"/>
        </w:rPr>
        <w:t>search</w:t>
      </w:r>
      <w:r w:rsidR="00A21FB4" w:rsidRPr="00A97408">
        <w:rPr>
          <w:szCs w:val="24"/>
          <w:lang w:val="en-US" w:bidi="ar-SA"/>
        </w:rPr>
        <w:t>ed</w:t>
      </w:r>
      <w:r w:rsidR="00975106" w:rsidRPr="00A97408">
        <w:rPr>
          <w:szCs w:val="24"/>
          <w:lang w:val="en-US" w:bidi="ar-SA"/>
        </w:rPr>
        <w:t xml:space="preserve"> for </w:t>
      </w:r>
      <w:r w:rsidR="00A21FB4" w:rsidRPr="00A97408">
        <w:rPr>
          <w:szCs w:val="24"/>
          <w:lang w:val="en-US" w:bidi="ar-SA"/>
        </w:rPr>
        <w:t>dual</w:t>
      </w:r>
      <w:r w:rsidR="00975106" w:rsidRPr="00A97408">
        <w:rPr>
          <w:szCs w:val="24"/>
          <w:lang w:val="en-US" w:bidi="ar-SA"/>
        </w:rPr>
        <w:t xml:space="preserve"> targets in RSVP, </w:t>
      </w:r>
      <w:r w:rsidR="00A21FB4" w:rsidRPr="00A97408">
        <w:rPr>
          <w:szCs w:val="24"/>
          <w:lang w:val="en-US" w:bidi="ar-SA"/>
        </w:rPr>
        <w:t>relative to</w:t>
      </w:r>
      <w:r w:rsidR="00975106" w:rsidRPr="00A97408">
        <w:rPr>
          <w:szCs w:val="24"/>
          <w:lang w:val="en-US" w:bidi="ar-SA"/>
        </w:rPr>
        <w:t xml:space="preserve"> searching for a single target, and concluded that object identification </w:t>
      </w:r>
      <w:r w:rsidR="00975106" w:rsidRPr="00A97408">
        <w:rPr>
          <w:szCs w:val="24"/>
          <w:lang w:val="en-US" w:bidi="ar-SA"/>
        </w:rPr>
        <w:lastRenderedPageBreak/>
        <w:t xml:space="preserve">processes were effectively limited to detecting only one target at any point in time. Conversely, Roper and Vecera </w:t>
      </w:r>
      <w:r w:rsidR="00975106" w:rsidRPr="00A97408">
        <w:rPr>
          <w:szCs w:val="24"/>
          <w:lang w:val="en-US" w:bidi="ar-SA"/>
        </w:rPr>
        <w:fldChar w:fldCharType="begin" w:fldLock="1"/>
      </w:r>
      <w:r w:rsidR="006712C7" w:rsidRPr="00A97408">
        <w:rPr>
          <w:szCs w:val="24"/>
          <w:lang w:val="en-US" w:bidi="ar-SA"/>
        </w:rPr>
        <w:instrText>ADDIN CSL_CITATION { "citationItems" : [ { "id" : "ITEM-1", "itemData" : { "DOI" : "10.3758/s13423-012-0297-8", "author" : [ { "dropping-particle" : "", "family" : "Roper", "given" : "Zachary J J", "non-dropping-particle" : "", "parse-names" : false, "suffix" : "" }, { "dropping-particle" : "", "family" : "Vecera", "given" : "Shaun P", "non-dropping-particle" : "", "parse-names" : false, "suffix" : "" } ], "id" : "ITEM-1", "issued" : { "date-parts" : [ [ "2012" ] ] }, "page" : "1114-1121", "title" : "Searching for two things at once : Establishment of multiple attentional control settings on a trial-by-trial basis", "type" : "article-journal" }, "suppress-author" : 1, "uris" : [ "http://www.mendeley.com/documents/?uuid=34db14c6-9379-474e-b3ac-e539585d1486" ] } ], "mendeley" : { "formattedCitation" : "(2012)", "plainTextFormattedCitation" : "(2012)", "previouslyFormattedCitation" : "(2012)" }, "properties" : { "noteIndex" : 0 }, "schema" : "https://github.com/citation-style-language/schema/raw/master/csl-citation.json" }</w:instrText>
      </w:r>
      <w:r w:rsidR="00975106" w:rsidRPr="00A97408">
        <w:rPr>
          <w:szCs w:val="24"/>
          <w:lang w:val="en-US" w:bidi="ar-SA"/>
        </w:rPr>
        <w:fldChar w:fldCharType="separate"/>
      </w:r>
      <w:r w:rsidR="00975106" w:rsidRPr="00A97408">
        <w:rPr>
          <w:noProof/>
          <w:szCs w:val="24"/>
          <w:lang w:val="en-US" w:bidi="ar-SA"/>
        </w:rPr>
        <w:t>(2012)</w:t>
      </w:r>
      <w:r w:rsidR="00975106" w:rsidRPr="00A97408">
        <w:rPr>
          <w:szCs w:val="24"/>
          <w:lang w:val="en-US" w:bidi="ar-SA"/>
        </w:rPr>
        <w:fldChar w:fldCharType="end"/>
      </w:r>
      <w:r w:rsidR="00975106" w:rsidRPr="00A97408">
        <w:rPr>
          <w:szCs w:val="24"/>
          <w:lang w:val="en-US" w:bidi="ar-SA"/>
        </w:rPr>
        <w:t xml:space="preserve"> also asked participants to search for targets within RSVP streams, but found</w:t>
      </w:r>
      <w:r w:rsidR="00D73E19" w:rsidRPr="00A97408">
        <w:rPr>
          <w:szCs w:val="24"/>
          <w:lang w:val="en-US" w:bidi="ar-SA"/>
        </w:rPr>
        <w:t xml:space="preserve"> </w:t>
      </w:r>
      <w:r w:rsidR="00975106" w:rsidRPr="00A97408">
        <w:rPr>
          <w:szCs w:val="24"/>
          <w:lang w:val="en-US" w:bidi="ar-SA"/>
        </w:rPr>
        <w:t>that participants could, when instructed to do so, search for two targets simultaneously.</w:t>
      </w:r>
      <w:r w:rsidR="0059468F" w:rsidRPr="00A97408">
        <w:rPr>
          <w:szCs w:val="24"/>
          <w:lang w:val="en-US" w:bidi="ar-SA"/>
        </w:rPr>
        <w:t xml:space="preserve"> </w:t>
      </w:r>
    </w:p>
    <w:p w14:paraId="5F7EB61A" w14:textId="299A3AA7" w:rsidR="00975106" w:rsidRPr="00A97408" w:rsidRDefault="003E51ED" w:rsidP="00446878">
      <w:pPr>
        <w:widowControl w:val="0"/>
        <w:autoSpaceDE w:val="0"/>
        <w:autoSpaceDN w:val="0"/>
        <w:adjustRightInd w:val="0"/>
        <w:spacing w:line="480" w:lineRule="auto"/>
        <w:ind w:firstLine="720"/>
        <w:contextualSpacing/>
        <w:rPr>
          <w:szCs w:val="24"/>
          <w:lang w:val="en-US" w:bidi="ar-SA"/>
        </w:rPr>
      </w:pPr>
      <w:r w:rsidRPr="00A97408">
        <w:rPr>
          <w:szCs w:val="24"/>
          <w:lang w:val="en-US" w:bidi="ar-SA"/>
        </w:rPr>
        <w:t>Here, w</w:t>
      </w:r>
      <w:r w:rsidR="0059468F" w:rsidRPr="00A97408">
        <w:rPr>
          <w:szCs w:val="24"/>
          <w:lang w:val="en-US" w:bidi="ar-SA"/>
        </w:rPr>
        <w:t>e sought to resolve the conflicting findings of these previous studies by</w:t>
      </w:r>
      <w:r w:rsidRPr="00A97408">
        <w:rPr>
          <w:szCs w:val="24"/>
          <w:lang w:val="en-US" w:bidi="ar-SA"/>
        </w:rPr>
        <w:t xml:space="preserve"> adopting a somewhat different approach. At the core, the question of whether </w:t>
      </w:r>
      <w:r w:rsidR="005A5669" w:rsidRPr="00A97408">
        <w:rPr>
          <w:szCs w:val="24"/>
          <w:lang w:val="en-US" w:bidi="ar-SA"/>
        </w:rPr>
        <w:t xml:space="preserve">a person can use </w:t>
      </w:r>
      <w:r w:rsidR="006C3C5E" w:rsidRPr="00A97408">
        <w:rPr>
          <w:szCs w:val="24"/>
          <w:lang w:val="en-US" w:bidi="ar-SA"/>
        </w:rPr>
        <w:t xml:space="preserve">object identification processes </w:t>
      </w:r>
      <w:r w:rsidR="005A5669" w:rsidRPr="00A97408">
        <w:rPr>
          <w:szCs w:val="24"/>
          <w:lang w:val="en-US" w:bidi="ar-SA"/>
        </w:rPr>
        <w:t xml:space="preserve">to </w:t>
      </w:r>
      <w:r w:rsidR="006C3C5E" w:rsidRPr="00A97408">
        <w:rPr>
          <w:szCs w:val="24"/>
          <w:lang w:val="en-US" w:bidi="ar-SA"/>
        </w:rPr>
        <w:t xml:space="preserve">compare a single object with one of two potential targets can be conceptualized in terms of </w:t>
      </w:r>
      <w:r w:rsidR="006C3C5E" w:rsidRPr="00A97408">
        <w:rPr>
          <w:i/>
          <w:szCs w:val="24"/>
          <w:lang w:val="en-US" w:bidi="ar-SA"/>
        </w:rPr>
        <w:t xml:space="preserve">parallel </w:t>
      </w:r>
      <w:r w:rsidR="006C3C5E" w:rsidRPr="00A97408">
        <w:rPr>
          <w:szCs w:val="24"/>
          <w:lang w:val="en-US" w:bidi="ar-SA"/>
        </w:rPr>
        <w:t xml:space="preserve">versus </w:t>
      </w:r>
      <w:r w:rsidR="006C3C5E" w:rsidRPr="00A97408">
        <w:rPr>
          <w:i/>
          <w:szCs w:val="24"/>
          <w:lang w:val="en-US" w:bidi="ar-SA"/>
        </w:rPr>
        <w:t xml:space="preserve">serial </w:t>
      </w:r>
      <w:r w:rsidR="006C3C5E" w:rsidRPr="00A97408">
        <w:rPr>
          <w:szCs w:val="24"/>
          <w:lang w:val="en-US" w:bidi="ar-SA"/>
        </w:rPr>
        <w:t xml:space="preserve">comparisons. In the parallel case, the to-be-identified object is compared </w:t>
      </w:r>
      <w:r w:rsidR="00983FB0" w:rsidRPr="00A97408">
        <w:rPr>
          <w:szCs w:val="24"/>
          <w:lang w:val="en-US" w:bidi="ar-SA"/>
        </w:rPr>
        <w:t xml:space="preserve">in parallel </w:t>
      </w:r>
      <w:r w:rsidR="006C3C5E" w:rsidRPr="00A97408">
        <w:rPr>
          <w:szCs w:val="24"/>
          <w:lang w:val="en-US" w:bidi="ar-SA"/>
        </w:rPr>
        <w:t>to the target templates held in working memory. In the serial case, the to-be-identified object is compared to the target templates in a serial manner</w:t>
      </w:r>
      <w:r w:rsidR="009C00C2" w:rsidRPr="00A97408">
        <w:rPr>
          <w:szCs w:val="24"/>
          <w:lang w:val="en-US" w:bidi="ar-SA"/>
        </w:rPr>
        <w:t xml:space="preserve"> </w:t>
      </w:r>
      <w:r w:rsidR="009C00C2" w:rsidRPr="00A97408">
        <w:rPr>
          <w:szCs w:val="24"/>
          <w:lang w:val="en-US" w:bidi="ar-SA"/>
        </w:rPr>
        <w:fldChar w:fldCharType="begin" w:fldLock="1"/>
      </w:r>
      <w:r w:rsidR="006712C7" w:rsidRPr="00A97408">
        <w:rPr>
          <w:szCs w:val="24"/>
          <w:lang w:val="en-US" w:bidi="ar-SA"/>
        </w:rPr>
        <w:instrText>ADDIN CSL_CITATION { "citationItems" : [ { "id" : "ITEM-1", "itemData" : { "DOI" : "10.3758/BF03206781", "ISSN" : "0031-5117", "PMID" : "8483702", "abstract" : "A considerable amount of evidence suggests that, under conditions of high discriminability, subjects are able to process multiple elements in a visual display simultaneously when searching for a single target among distractors. Relatively little emphasis, however has been placed on the question of whether subjects can search for and detect multiple targets simultaneously. This latter question is the focus of the present report. In two experiments, we compare performance in single-target and multiple-target detection tasks in order to investigate whether or not multiple targets can be detected simultaneously. In Experiment 1, subjects searched for one or two targets that were defined by color. In Experiment 2, subjects searched for a color and/or a letter target. When the two targets were presented in the same location (e.g., a red X when Target 1 was red and Target 2 was an X), they seemed to be detected simultaneously. Implications for object-based processing of visual information are discussed.", "author" : [ { "dropping-particle" : "", "family" : "Moore", "given" : "C M", "non-dropping-particle" : "", "parse-names" : false, "suffix" : "" }, { "dropping-particle" : "", "family" : "Osman", "given" : "a M", "non-dropping-particle" : "", "parse-names" : false, "suffix" : "" } ], "container-title" : "Perception &amp; psychophysics", "id" : "ITEM-1", "issue" : "4", "issued" : { "date-parts" : [ [ "1993", "4" ] ] }, "page" : "381-90", "title" : "Looking for two targets at the same time: one search or two?", "type" : "article-journal", "volume" : "53" }, "uris" : [ "http://www.mendeley.com/documents/?uuid=94420ba2-df7e-41a9-a5b6-0be8b859255d" ] } ], "mendeley" : { "formattedCitation" : "(Moore &amp; Osman, 1993)", "plainTextFormattedCitation" : "(Moore &amp; Osman, 1993)", "previouslyFormattedCitation" : "(Moore &amp; Osman, 1993)" }, "properties" : { "noteIndex" : 0 }, "schema" : "https://github.com/citation-style-language/schema/raw/master/csl-citation.json" }</w:instrText>
      </w:r>
      <w:r w:rsidR="009C00C2" w:rsidRPr="00A97408">
        <w:rPr>
          <w:szCs w:val="24"/>
          <w:lang w:val="en-US" w:bidi="ar-SA"/>
        </w:rPr>
        <w:fldChar w:fldCharType="separate"/>
      </w:r>
      <w:r w:rsidR="009C00C2" w:rsidRPr="00A97408">
        <w:rPr>
          <w:noProof/>
          <w:szCs w:val="24"/>
          <w:lang w:val="en-US" w:bidi="ar-SA"/>
        </w:rPr>
        <w:t>(Moore &amp; Osman, 1993)</w:t>
      </w:r>
      <w:r w:rsidR="009C00C2" w:rsidRPr="00A97408">
        <w:rPr>
          <w:szCs w:val="24"/>
          <w:lang w:val="en-US" w:bidi="ar-SA"/>
        </w:rPr>
        <w:fldChar w:fldCharType="end"/>
      </w:r>
      <w:r w:rsidR="00983FB0" w:rsidRPr="00A97408">
        <w:rPr>
          <w:szCs w:val="24"/>
          <w:lang w:val="en-US" w:bidi="ar-SA"/>
        </w:rPr>
        <w:t>, which tends to be more limited capacity than parallel comparisons</w:t>
      </w:r>
      <w:r w:rsidR="002347FB" w:rsidRPr="00A97408">
        <w:rPr>
          <w:szCs w:val="24"/>
          <w:lang w:val="en-US" w:bidi="ar-SA"/>
        </w:rPr>
        <w:t xml:space="preserve"> </w:t>
      </w:r>
      <w:r w:rsidR="002347FB" w:rsidRPr="00A97408">
        <w:rPr>
          <w:szCs w:val="24"/>
          <w:lang w:val="en-US" w:bidi="ar-SA"/>
        </w:rPr>
        <w:fldChar w:fldCharType="begin" w:fldLock="1"/>
      </w:r>
      <w:r w:rsidR="00BC45E5" w:rsidRPr="00A97408">
        <w:rPr>
          <w:szCs w:val="24"/>
          <w:lang w:val="en-US" w:bidi="ar-SA"/>
        </w:rPr>
        <w:instrText>ADDIN CSL_CITATION { "citationItems" : [ { "id" : "ITEM-1", "itemData" : { "author" : [ { "dropping-particle" : "", "family" : "Townsend", "given" : "J T", "non-dropping-particle" : "", "parse-names" : false, "suffix" : "" }, { "dropping-particle" : "", "family" : "Nozawa", "given" : "G", "non-dropping-particle" : "", "parse-names" : false, "suffix" : "" } ], "container-title" : "Psychological Review", "id" : "ITEM-1", "issued" : { "date-parts" : [ [ "1997" ] ] }, "page" : "595-602", "title" : "Serial exhaustive models can violate the race inequality: Implications for architecture and capacity.", "type" : "article-journal", "volume" : "104" }, "prefix" : "although see ", "uris" : [ "http://www.mendeley.com/documents/?uuid=62f2d594-29bd-4650-8039-0bb400cf5893" ] } ], "mendeley" : { "formattedCitation" : "(although see Townsend &amp; Nozawa, 1997)", "plainTextFormattedCitation" : "(although see Townsend &amp; Nozawa, 1997)", "previouslyFormattedCitation" : "(although see Townsend &amp; Nozawa, 1997)" }, "properties" : { "noteIndex" : 0 }, "schema" : "https://github.com/citation-style-language/schema/raw/master/csl-citation.json" }</w:instrText>
      </w:r>
      <w:r w:rsidR="002347FB" w:rsidRPr="00A97408">
        <w:rPr>
          <w:szCs w:val="24"/>
          <w:lang w:val="en-US" w:bidi="ar-SA"/>
        </w:rPr>
        <w:fldChar w:fldCharType="separate"/>
      </w:r>
      <w:r w:rsidR="009D1A33" w:rsidRPr="00A97408">
        <w:rPr>
          <w:noProof/>
          <w:szCs w:val="24"/>
          <w:lang w:val="en-US" w:bidi="ar-SA"/>
        </w:rPr>
        <w:t>(although see Townsend &amp; Nozawa, 1997)</w:t>
      </w:r>
      <w:r w:rsidR="002347FB" w:rsidRPr="00A97408">
        <w:rPr>
          <w:szCs w:val="24"/>
          <w:lang w:val="en-US" w:bidi="ar-SA"/>
        </w:rPr>
        <w:fldChar w:fldCharType="end"/>
      </w:r>
      <w:r w:rsidR="006C3C5E" w:rsidRPr="00A97408">
        <w:rPr>
          <w:szCs w:val="24"/>
          <w:lang w:val="en-US" w:bidi="ar-SA"/>
        </w:rPr>
        <w:t xml:space="preserve">. </w:t>
      </w:r>
      <w:r w:rsidR="009C00C2" w:rsidRPr="00A97408">
        <w:rPr>
          <w:szCs w:val="24"/>
          <w:lang w:val="en-US" w:bidi="ar-SA"/>
        </w:rPr>
        <w:t>R</w:t>
      </w:r>
      <w:r w:rsidRPr="00A97408">
        <w:rPr>
          <w:szCs w:val="24"/>
          <w:lang w:val="en-US" w:bidi="ar-SA"/>
        </w:rPr>
        <w:t>ather than focus on response accuracy</w:t>
      </w:r>
      <w:r w:rsidR="00F3123E" w:rsidRPr="00A97408">
        <w:rPr>
          <w:szCs w:val="24"/>
          <w:lang w:val="en-US" w:bidi="ar-SA"/>
        </w:rPr>
        <w:t xml:space="preserve"> as </w:t>
      </w:r>
      <w:r w:rsidR="001E42AE" w:rsidRPr="00A97408">
        <w:rPr>
          <w:szCs w:val="24"/>
          <w:lang w:val="en-US" w:bidi="ar-SA"/>
        </w:rPr>
        <w:t>in</w:t>
      </w:r>
      <w:r w:rsidR="00F3123E" w:rsidRPr="00A97408">
        <w:rPr>
          <w:szCs w:val="24"/>
          <w:lang w:val="en-US" w:bidi="ar-SA"/>
        </w:rPr>
        <w:t xml:space="preserve"> previous studies</w:t>
      </w:r>
      <w:r w:rsidRPr="00A97408">
        <w:rPr>
          <w:szCs w:val="24"/>
          <w:lang w:val="en-US" w:bidi="ar-SA"/>
        </w:rPr>
        <w:t>,</w:t>
      </w:r>
      <w:r w:rsidR="00F3123E" w:rsidRPr="00A97408">
        <w:rPr>
          <w:szCs w:val="24"/>
          <w:lang w:val="en-US" w:bidi="ar-SA"/>
        </w:rPr>
        <w:t xml:space="preserve"> in the present experiments,</w:t>
      </w:r>
      <w:r w:rsidRPr="00A97408">
        <w:rPr>
          <w:szCs w:val="24"/>
          <w:lang w:val="en-US" w:bidi="ar-SA"/>
        </w:rPr>
        <w:t xml:space="preserve"> we examined </w:t>
      </w:r>
      <w:r w:rsidR="001E42AE" w:rsidRPr="00A97408">
        <w:rPr>
          <w:szCs w:val="24"/>
          <w:lang w:val="en-US" w:bidi="ar-SA"/>
        </w:rPr>
        <w:t>RT</w:t>
      </w:r>
      <w:r w:rsidR="0059468F" w:rsidRPr="00A97408">
        <w:rPr>
          <w:szCs w:val="24"/>
          <w:lang w:val="en-US" w:bidi="ar-SA"/>
        </w:rPr>
        <w:t xml:space="preserve">s to reject non-targets. In doing so, we grounded our analyses in an </w:t>
      </w:r>
      <w:r w:rsidR="00F3123E" w:rsidRPr="00A97408">
        <w:rPr>
          <w:szCs w:val="24"/>
          <w:lang w:val="en-US" w:bidi="ar-SA"/>
        </w:rPr>
        <w:t xml:space="preserve">existing framework and methodology for examining </w:t>
      </w:r>
      <w:r w:rsidR="001E42AE" w:rsidRPr="00A97408">
        <w:rPr>
          <w:szCs w:val="24"/>
          <w:lang w:val="en-US" w:bidi="ar-SA"/>
        </w:rPr>
        <w:t>RT</w:t>
      </w:r>
      <w:r w:rsidR="00F3123E" w:rsidRPr="00A97408">
        <w:rPr>
          <w:szCs w:val="24"/>
          <w:lang w:val="en-US" w:bidi="ar-SA"/>
        </w:rPr>
        <w:t xml:space="preserve"> distributions and determining the degree to which participants were engaged in parallel comparisons</w:t>
      </w:r>
      <w:r w:rsidR="0059468F" w:rsidRPr="00A97408">
        <w:rPr>
          <w:szCs w:val="24"/>
          <w:lang w:val="en-US" w:bidi="ar-SA"/>
        </w:rPr>
        <w:t xml:space="preserve">: </w:t>
      </w:r>
      <w:r w:rsidR="005A5669" w:rsidRPr="00A97408">
        <w:rPr>
          <w:szCs w:val="24"/>
          <w:lang w:val="en-US" w:bidi="ar-SA"/>
        </w:rPr>
        <w:t>specifically</w:t>
      </w:r>
      <w:r w:rsidR="0059468F" w:rsidRPr="00A97408">
        <w:rPr>
          <w:szCs w:val="24"/>
          <w:lang w:val="en-US" w:bidi="ar-SA"/>
        </w:rPr>
        <w:t xml:space="preserve">, we used the </w:t>
      </w:r>
      <w:r w:rsidR="0059468F" w:rsidRPr="00A97408">
        <w:rPr>
          <w:i/>
          <w:szCs w:val="24"/>
          <w:lang w:val="en-US" w:bidi="ar-SA"/>
        </w:rPr>
        <w:t>capacity coefficient</w:t>
      </w:r>
      <w:r w:rsidR="004A25C5" w:rsidRPr="00A97408">
        <w:rPr>
          <w:szCs w:val="24"/>
          <w:lang w:val="en-US" w:bidi="ar-SA"/>
        </w:rPr>
        <w:t xml:space="preserve"> </w:t>
      </w:r>
      <w:r w:rsidR="004A25C5" w:rsidRPr="00A97408">
        <w:rPr>
          <w:szCs w:val="24"/>
          <w:lang w:val="en-US" w:bidi="ar-SA"/>
        </w:rPr>
        <w:fldChar w:fldCharType="begin" w:fldLock="1"/>
      </w:r>
      <w:r w:rsidR="00BC45E5" w:rsidRPr="00A97408">
        <w:rPr>
          <w:szCs w:val="24"/>
          <w:lang w:val="en-US" w:bidi="ar-SA"/>
        </w:rPr>
        <w:instrText>ADDIN CSL_CITATION { "citationItems" : [ { "id" : "ITEM-1", "itemData" : { "DOI" : "10.1006/jmps.1995.1033", "author" : [ { "dropping-particle" : "", "family" : "Townsend", "given" : "J T", "non-dropping-particle" : "", "parse-names" : false, "suffix" : "" }, { "dropping-particle" : "", "family" : "Nozawa", "given" : "G", "non-dropping-particle" : "", "parse-names" : false, "suffix" : "" } ], "container-title" : "Journal of Mathematical Psychology", "id" : "ITEM-1", "issue" : "4", "issued" : { "date-parts" : [ [ "1995" ] ] }, "page" : "321-359", "title" : "Spatio-temporal properties of elementary perception: An investigation of parallel, serial and coactive theories", "type" : "article-journal", "volume" : "39" }, "uris" : [ "http://www.mendeley.com/documents/?uuid=6f632c8b-6362-476c-9eda-11aa7eb5f55d" ] }, { "id" : "ITEM-2", "itemData" : { "DOI" : "10.1037/0033-295X.111.4.1003", "ISBN" : "0033-295X", "abstract" : "The authors present a theory of stochastic interactive parallel processing with special emphasis on channel interactions and their relation to system capacity. The approach is based both on linear systems theory augmented with stochastic elements and decisional operators and on a metatheory of parallel channels' dependencies that incorporates standard independent and coactive parallel models as special cases. The metatheory is applied to OR and AND experimental paradigms, and the authors establish new theorems relating response time performance in these designs to earlier and novel issues. One notable outcome is the remarkable processing efficiency associated with linear parallel-channel systems that include mutually positive interactions. The results may offer insight into perceptual and cognitive configural-holistic processing systems.", "author" : [ { "dropping-particle" : "", "family" : "Townsend", "given" : "J T", "non-dropping-particle" : "", "parse-names" : false, "suffix" : "" }, { "dropping-particle" : "", "family" : "Wenger", "given" : "M J", "non-dropping-particle" : "", "parse-names" : false, "suffix" : "" } ], "container-title" : "Psychological Review", "id" : "ITEM-2", "issue" : "4", "issued" : { "date-parts" : [ [ "2004" ] ] }, "note" : "859KC\nTimes Cited:18\nCited References Count:160", "page" : "1003-1035", "title" : "A theory of interactive parallel processing: New capacity measures and predictions for a response time inequality series", "type" : "article-journal", "volume" : "111" }, "uris" : [ "http://www.mendeley.com/documents/?uuid=8a8ca538-9c92-43d5-9370-79df0f31dfa8" ] }, { "id" : "ITEM-3", "itemData" : { "DOI" : "10.1016/j.jmp.2012.05.004", "ISSN" : "0022-2496", "PMID" : "23175582", "abstract" : "A critical component of how we understand a mental process is given by measuring the effect of varying the workload. The capacity coefficient (Townsend &amp; Nozawa, 1995; Townsend &amp; Wenger, 2004) is a measure on response times for quantifying changes in performance due to workload. Despite its precise mathematical foundation, until now rigorous statistical tests have been lacking. In this paper, we demonstrate statistical properties of the components of the capacity measure and propose a significance test for comparing the capacity coefficient to a baseline measure or two capacity coefficients to each other.", "author" : [ { "dropping-particle" : "", "family" : "Houpt", "given" : "J W", "non-dropping-particle" : "", "parse-names" : false, "suffix" : "" }, { "dropping-particle" : "", "family" : "Townsend", "given" : "J T", "non-dropping-particle" : "", "parse-names" : false, "suffix" : "" } ], "container-title" : "Journal of mathematical psychology", "id" : "ITEM-3", "issue" : "5", "issued" : { "date-parts" : [ [ "2012", "10", "1" ] ] }, "page" : "341-355", "publisher" : "Elsevier Inc.", "title" : "Statistical measures for workload capacity analysis.", "type" : "article-journal", "volume" : "56" }, "uris" : [ "http://www.mendeley.com/documents/?uuid=05b69e06-9190-4dda-816b-d9447a30b16b" ] } ], "mendeley" : { "formattedCitation" : "(Houpt &amp; Townsend, 2012; Townsend &amp; Nozawa, 1995; Townsend &amp; Wenger, 2004)", "plainTextFormattedCitation" : "(Houpt &amp; Townsend, 2012; Townsend &amp; Nozawa, 1995; Townsend &amp; Wenger, 2004)", "previouslyFormattedCitation" : "(Houpt &amp; Townsend, 2012; Townsend &amp; Nozawa, 1995; Townsend &amp; Wenger, 2004)" }, "properties" : { "noteIndex" : 0 }, "schema" : "https://github.com/citation-style-language/schema/raw/master/csl-citation.json" }</w:instrText>
      </w:r>
      <w:r w:rsidR="004A25C5" w:rsidRPr="00A97408">
        <w:rPr>
          <w:szCs w:val="24"/>
          <w:lang w:val="en-US" w:bidi="ar-SA"/>
        </w:rPr>
        <w:fldChar w:fldCharType="separate"/>
      </w:r>
      <w:r w:rsidR="009D1A33" w:rsidRPr="00A97408">
        <w:rPr>
          <w:noProof/>
          <w:szCs w:val="24"/>
          <w:lang w:val="en-US" w:bidi="ar-SA"/>
        </w:rPr>
        <w:t>(Houpt &amp; Townsend, 2012; Townsend &amp; Nozawa, 1995; Townsend &amp; Wenger, 2004)</w:t>
      </w:r>
      <w:r w:rsidR="004A25C5" w:rsidRPr="00A97408">
        <w:rPr>
          <w:szCs w:val="24"/>
          <w:lang w:val="en-US" w:bidi="ar-SA"/>
        </w:rPr>
        <w:fldChar w:fldCharType="end"/>
      </w:r>
      <w:r w:rsidR="004A25C5" w:rsidRPr="00A97408">
        <w:rPr>
          <w:szCs w:val="24"/>
          <w:lang w:val="en-US" w:bidi="ar-SA"/>
        </w:rPr>
        <w:t>.</w:t>
      </w:r>
    </w:p>
    <w:p w14:paraId="7606CE09" w14:textId="77777777" w:rsidR="00326D5A" w:rsidRPr="00A97408" w:rsidRDefault="00326D5A" w:rsidP="009C722D">
      <w:pPr>
        <w:widowControl w:val="0"/>
        <w:autoSpaceDE w:val="0"/>
        <w:autoSpaceDN w:val="0"/>
        <w:adjustRightInd w:val="0"/>
        <w:spacing w:line="480" w:lineRule="auto"/>
        <w:contextualSpacing/>
        <w:rPr>
          <w:b/>
          <w:szCs w:val="24"/>
          <w:lang w:val="en-US" w:bidi="ar-SA"/>
        </w:rPr>
      </w:pPr>
      <w:r w:rsidRPr="00A97408">
        <w:rPr>
          <w:b/>
          <w:szCs w:val="24"/>
          <w:lang w:val="en-US" w:bidi="ar-SA"/>
        </w:rPr>
        <w:t>The Capacity Coefficient</w:t>
      </w:r>
    </w:p>
    <w:p w14:paraId="05455D9D" w14:textId="16C62E7D" w:rsidR="00F455CF" w:rsidRPr="00A97408" w:rsidRDefault="00F3713C" w:rsidP="009C722D">
      <w:pPr>
        <w:widowControl w:val="0"/>
        <w:autoSpaceDE w:val="0"/>
        <w:autoSpaceDN w:val="0"/>
        <w:adjustRightInd w:val="0"/>
        <w:spacing w:line="480" w:lineRule="auto"/>
        <w:ind w:firstLine="720"/>
        <w:contextualSpacing/>
        <w:rPr>
          <w:b/>
          <w:szCs w:val="24"/>
          <w:lang w:val="en-US" w:bidi="ar-SA"/>
        </w:rPr>
      </w:pPr>
      <w:r w:rsidRPr="00A97408">
        <w:rPr>
          <w:b/>
          <w:szCs w:val="24"/>
          <w:lang w:val="en-US" w:bidi="ar-SA"/>
        </w:rPr>
        <w:t>Background</w:t>
      </w:r>
    </w:p>
    <w:p w14:paraId="3DBC6D4E" w14:textId="64CF344B" w:rsidR="004A25C5" w:rsidRPr="00A97408" w:rsidRDefault="004A25C5" w:rsidP="004A25C5">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A long-standing problem with examining the type of processing taking place </w:t>
      </w:r>
      <w:r w:rsidR="001E42AE" w:rsidRPr="00A97408">
        <w:rPr>
          <w:szCs w:val="24"/>
          <w:lang w:val="en-US" w:bidi="ar-SA"/>
        </w:rPr>
        <w:t>in any</w:t>
      </w:r>
      <w:r w:rsidRPr="00A97408">
        <w:rPr>
          <w:szCs w:val="24"/>
          <w:lang w:val="en-US" w:bidi="ar-SA"/>
        </w:rPr>
        <w:t xml:space="preserve"> given task is that parallel and serial</w:t>
      </w:r>
      <w:r w:rsidR="00286496" w:rsidRPr="00A97408">
        <w:rPr>
          <w:szCs w:val="24"/>
          <w:lang w:val="en-US" w:bidi="ar-SA"/>
        </w:rPr>
        <w:t xml:space="preserve"> processing</w:t>
      </w:r>
      <w:r w:rsidRPr="00A97408">
        <w:rPr>
          <w:szCs w:val="24"/>
          <w:lang w:val="en-US" w:bidi="ar-SA"/>
        </w:rPr>
        <w:t xml:space="preserve"> can be difficult to distinguish from one another</w:t>
      </w:r>
      <w:r w:rsidR="009C00C2" w:rsidRPr="00A97408">
        <w:rPr>
          <w:szCs w:val="24"/>
          <w:lang w:val="en-US" w:bidi="ar-SA"/>
        </w:rPr>
        <w:t xml:space="preserve"> </w:t>
      </w:r>
      <w:r w:rsidR="009C00C2" w:rsidRPr="00A97408">
        <w:rPr>
          <w:szCs w:val="24"/>
          <w:lang w:val="en-US" w:bidi="ar-SA"/>
        </w:rPr>
        <w:fldChar w:fldCharType="begin" w:fldLock="1"/>
      </w:r>
      <w:r w:rsidR="00BC45E5" w:rsidRPr="00A97408">
        <w:rPr>
          <w:szCs w:val="24"/>
          <w:lang w:val="en-US" w:bidi="ar-SA"/>
        </w:rPr>
        <w:instrText>ADDIN CSL_CITATION { "citationItems" : [ { "id" : "ITEM-1", "itemData" : { "ISBN" : "0956-7976", "author" : [ { "dropping-particle" : "", "family" : "Townsend", "given" : "J T", "non-dropping-particle" : "", "parse-names" : false, "suffix" : "" } ], "container-title" : "Psychological Science", "id" : "ITEM-1", "issue" : "1", "issued" : { "date-parts" : [ [ "1990" ] ] }, "note" : "Eg383\nTimes Cited:179\nCited References Count:93", "page" : "46-54", "title" : "Serial Vs Parallel Processing - Sometimes They Look Like Tweedledum and Tweedledee but They Can (and Should) Be Distinguished", "type" : "article-journal", "volume" : "1" }, "uris" : [ "http://www.mendeley.com/documents/?uuid=af746c1a-1a78-415f-97cc-9bbd8452fdb5" ] } ], "mendeley" : { "formattedCitation" : "(Townsend, 1990)", "plainTextFormattedCitation" : "(Townsend, 1990)", "previouslyFormattedCitation" : "(Townsend, 1990)" }, "properties" : { "noteIndex" : 0 }, "schema" : "https://github.com/citation-style-language/schema/raw/master/csl-citation.json" }</w:instrText>
      </w:r>
      <w:r w:rsidR="009C00C2" w:rsidRPr="00A97408">
        <w:rPr>
          <w:szCs w:val="24"/>
          <w:lang w:val="en-US" w:bidi="ar-SA"/>
        </w:rPr>
        <w:fldChar w:fldCharType="separate"/>
      </w:r>
      <w:r w:rsidR="009D1A33" w:rsidRPr="00A97408">
        <w:rPr>
          <w:noProof/>
          <w:szCs w:val="24"/>
          <w:lang w:val="en-US" w:bidi="ar-SA"/>
        </w:rPr>
        <w:t>(Townsend, 1990)</w:t>
      </w:r>
      <w:r w:rsidR="009C00C2" w:rsidRPr="00A97408">
        <w:rPr>
          <w:szCs w:val="24"/>
          <w:lang w:val="en-US" w:bidi="ar-SA"/>
        </w:rPr>
        <w:fldChar w:fldCharType="end"/>
      </w:r>
      <w:r w:rsidRPr="00A97408">
        <w:rPr>
          <w:szCs w:val="24"/>
          <w:lang w:val="en-US" w:bidi="ar-SA"/>
        </w:rPr>
        <w:t xml:space="preserve">. </w:t>
      </w:r>
      <w:r w:rsidR="00286496" w:rsidRPr="00A97408">
        <w:rPr>
          <w:szCs w:val="24"/>
          <w:lang w:val="en-US" w:bidi="ar-SA"/>
        </w:rPr>
        <w:t>Indeed, i</w:t>
      </w:r>
      <w:r w:rsidRPr="00A97408">
        <w:rPr>
          <w:szCs w:val="24"/>
          <w:lang w:val="en-US" w:bidi="ar-SA"/>
        </w:rPr>
        <w:t>n visual search tasks, it has been noted that search slopes that increase as a function of set</w:t>
      </w:r>
      <w:r w:rsidR="008C62C6" w:rsidRPr="00A97408">
        <w:rPr>
          <w:szCs w:val="24"/>
          <w:lang w:val="en-US" w:bidi="ar-SA"/>
        </w:rPr>
        <w:t xml:space="preserve"> size – which </w:t>
      </w:r>
      <w:r w:rsidRPr="00A97408">
        <w:rPr>
          <w:szCs w:val="24"/>
          <w:lang w:val="en-US" w:bidi="ar-SA"/>
        </w:rPr>
        <w:t>were described as ev</w:t>
      </w:r>
      <w:r w:rsidR="009C00C2" w:rsidRPr="00A97408">
        <w:rPr>
          <w:szCs w:val="24"/>
          <w:lang w:val="en-US" w:bidi="ar-SA"/>
        </w:rPr>
        <w:t xml:space="preserve">idence of ‘serial’ search </w:t>
      </w:r>
      <w:r w:rsidR="009C00C2" w:rsidRPr="00A97408">
        <w:rPr>
          <w:szCs w:val="24"/>
          <w:lang w:val="en-US" w:bidi="ar-SA"/>
        </w:rPr>
        <w:fldChar w:fldCharType="begin" w:fldLock="1"/>
      </w:r>
      <w:r w:rsidR="006712C7" w:rsidRPr="00A97408">
        <w:rPr>
          <w:szCs w:val="24"/>
          <w:lang w:val="en-US" w:bidi="ar-SA"/>
        </w:rPr>
        <w:instrText>ADDIN CSL_CITATION { "citationItems" : [ { "id" : "ITEM-1", "itemData" : { "DOI" : "10.1016/0010-0285(80)90005-5", "ISBN" : "0010-0285 (Print)", "PMID" : "7351125", "author" : [ { "dropping-particle" : "", "family" : "Treisman", "given" : "A", "non-dropping-particle" : "", "parse-names" : false, "suffix" : "" }, { "dropping-particle" : "", "family" : "Gelade", "given" : "G", "non-dropping-particle" : "", "parse-names" : false, "suffix" : "" } ], "container-title" : "Cognitive Psychology", "id" : "ITEM-1", "issue" : "1", "issued" : { "date-parts" : [ [ "1980" ] ] }, "page" : "97-136", "title" : "A feature-integration theory of attention", "type" : "article-journal", "volume" : "12" }, "uris" : [ "http://www.mendeley.com/documents/?uuid=b8c319cd-6cc4-4cab-af15-bf4eabb2f511" ] } ], "mendeley" : { "formattedCitation" : "(Treisman &amp; Gelade, 1980)", "plainTextFormattedCitation" : "(Treisman &amp; Gelade, 1980)", "previouslyFormattedCitation" : "(Treisman &amp; Gelade, 1980)" }, "properties" : { "noteIndex" : 0 }, "schema" : "https://github.com/citation-style-language/schema/raw/master/csl-citation.json" }</w:instrText>
      </w:r>
      <w:r w:rsidR="009C00C2" w:rsidRPr="00A97408">
        <w:rPr>
          <w:szCs w:val="24"/>
          <w:lang w:val="en-US" w:bidi="ar-SA"/>
        </w:rPr>
        <w:fldChar w:fldCharType="separate"/>
      </w:r>
      <w:r w:rsidR="009C00C2" w:rsidRPr="00A97408">
        <w:rPr>
          <w:noProof/>
          <w:szCs w:val="24"/>
          <w:lang w:val="en-US" w:bidi="ar-SA"/>
        </w:rPr>
        <w:t>(Treisman &amp; Gelade, 1980)</w:t>
      </w:r>
      <w:r w:rsidR="009C00C2" w:rsidRPr="00A97408">
        <w:rPr>
          <w:szCs w:val="24"/>
          <w:lang w:val="en-US" w:bidi="ar-SA"/>
        </w:rPr>
        <w:fldChar w:fldCharType="end"/>
      </w:r>
      <w:r w:rsidR="008C62C6" w:rsidRPr="00A97408">
        <w:rPr>
          <w:szCs w:val="24"/>
          <w:lang w:val="en-US" w:bidi="ar-SA"/>
        </w:rPr>
        <w:t xml:space="preserve"> – could </w:t>
      </w:r>
      <w:r w:rsidRPr="00A97408">
        <w:rPr>
          <w:szCs w:val="24"/>
          <w:lang w:val="en-US" w:bidi="ar-SA"/>
        </w:rPr>
        <w:t xml:space="preserve">readily be produced by limited-capacity parallel </w:t>
      </w:r>
      <w:r w:rsidRPr="00A97408">
        <w:rPr>
          <w:szCs w:val="24"/>
          <w:lang w:val="en-US" w:bidi="ar-SA"/>
        </w:rPr>
        <w:lastRenderedPageBreak/>
        <w:t>processing</w:t>
      </w:r>
      <w:r w:rsidR="009C00C2" w:rsidRPr="00A97408">
        <w:rPr>
          <w:szCs w:val="24"/>
          <w:lang w:val="en-US" w:bidi="ar-SA"/>
        </w:rPr>
        <w:t xml:space="preserve"> </w:t>
      </w:r>
      <w:r w:rsidR="009C00C2" w:rsidRPr="00A97408">
        <w:rPr>
          <w:szCs w:val="24"/>
          <w:lang w:val="en-US" w:bidi="ar-SA"/>
        </w:rPr>
        <w:fldChar w:fldCharType="begin" w:fldLock="1"/>
      </w:r>
      <w:r w:rsidR="00BC45E5" w:rsidRPr="00A97408">
        <w:rPr>
          <w:szCs w:val="24"/>
          <w:lang w:val="en-US" w:bidi="ar-SA"/>
        </w:rPr>
        <w:instrText>ADDIN CSL_CITATION { "citationItems" : [ { "id" : "ITEM-1", "itemData" : { "ISBN" : "0007-1102", "author" : [ { "dropping-particle" : "", "family" : "Townsend", "given" : "J T", "non-dropping-particle" : "", "parse-names" : false, "suffix" : "" } ], "container-title" : "British Journal of Mathematical &amp; Statistical Psychology", "id" : "ITEM-1", "issue" : "Nov", "issued" : { "date-parts" : [ [ "1972" ] ] }, "note" : "P1323\nTimes Cited:143\nCited References Count:30", "page" : "168-199", "title" : "Some results concerning identifiability of parallel and serial processes", "type" : "article-journal", "volume" : "25" }, "uris" : [ "http://www.mendeley.com/documents/?uuid=c650e10b-65e0-44f7-ae2c-b673c33b637a" ] } ], "mendeley" : { "formattedCitation" : "(Townsend, 1972)", "plainTextFormattedCitation" : "(Townsend, 1972)", "previouslyFormattedCitation" : "(Townsend, 1972)" }, "properties" : { "noteIndex" : 0 }, "schema" : "https://github.com/citation-style-language/schema/raw/master/csl-citation.json" }</w:instrText>
      </w:r>
      <w:r w:rsidR="009C00C2" w:rsidRPr="00A97408">
        <w:rPr>
          <w:szCs w:val="24"/>
          <w:lang w:val="en-US" w:bidi="ar-SA"/>
        </w:rPr>
        <w:fldChar w:fldCharType="separate"/>
      </w:r>
      <w:r w:rsidR="009D1A33" w:rsidRPr="00A97408">
        <w:rPr>
          <w:noProof/>
          <w:szCs w:val="24"/>
          <w:lang w:val="en-US" w:bidi="ar-SA"/>
        </w:rPr>
        <w:t>(Townsend, 1972)</w:t>
      </w:r>
      <w:r w:rsidR="009C00C2" w:rsidRPr="00A97408">
        <w:rPr>
          <w:szCs w:val="24"/>
          <w:lang w:val="en-US" w:bidi="ar-SA"/>
        </w:rPr>
        <w:fldChar w:fldCharType="end"/>
      </w:r>
      <w:r w:rsidRPr="00A97408">
        <w:rPr>
          <w:szCs w:val="24"/>
          <w:lang w:val="en-US" w:bidi="ar-SA"/>
        </w:rPr>
        <w:t xml:space="preserve">. </w:t>
      </w:r>
      <w:r w:rsidR="005C75F0" w:rsidRPr="00A97408">
        <w:rPr>
          <w:szCs w:val="24"/>
          <w:lang w:val="en-US" w:bidi="ar-SA"/>
        </w:rPr>
        <w:t xml:space="preserve">The capacity coefficient (as well as the framework that is used to interpret the coefficient) </w:t>
      </w:r>
      <w:r w:rsidR="00F01942" w:rsidRPr="00A97408">
        <w:rPr>
          <w:szCs w:val="24"/>
          <w:lang w:val="en-US" w:bidi="ar-SA"/>
        </w:rPr>
        <w:t xml:space="preserve">aids us in distinguishing between the degree to which information-processing is parallel. </w:t>
      </w:r>
      <w:r w:rsidRPr="00A97408">
        <w:rPr>
          <w:szCs w:val="24"/>
          <w:lang w:val="en-US" w:bidi="ar-SA"/>
        </w:rPr>
        <w:t xml:space="preserve">The capacity coefficient has been used </w:t>
      </w:r>
      <w:r w:rsidR="00D216A8" w:rsidRPr="00A97408">
        <w:rPr>
          <w:szCs w:val="24"/>
          <w:lang w:val="en-US" w:bidi="ar-SA"/>
        </w:rPr>
        <w:t>to examine</w:t>
      </w:r>
      <w:r w:rsidRPr="00A97408">
        <w:rPr>
          <w:szCs w:val="24"/>
          <w:lang w:val="en-US" w:bidi="ar-SA"/>
        </w:rPr>
        <w:t xml:space="preserve"> a wide range of cognitive tasks, including face perception </w:t>
      </w:r>
      <w:r w:rsidRPr="00A97408">
        <w:rPr>
          <w:szCs w:val="24"/>
          <w:lang w:val="en-US" w:bidi="ar-SA"/>
        </w:rPr>
        <w:fldChar w:fldCharType="begin" w:fldLock="1"/>
      </w:r>
      <w:r w:rsidR="00BC45E5" w:rsidRPr="00A97408">
        <w:rPr>
          <w:szCs w:val="24"/>
          <w:lang w:val="en-US" w:bidi="ar-SA"/>
        </w:rPr>
        <w:instrText>ADDIN CSL_CITATION { "citationItems" : [ { "id" : "ITEM-1", "itemData" : { "DOI" : "10.1037/0033-295X.111.4.1003", "ISBN" : "0033-295X", "abstract" : "The authors present a theory of stochastic interactive parallel processing with special emphasis on channel interactions and their relation to system capacity. The approach is based both on linear systems theory augmented with stochastic elements and decisional operators and on a metatheory of parallel channels' dependencies that incorporates standard independent and coactive parallel models as special cases. The metatheory is applied to OR and AND experimental paradigms, and the authors establish new theorems relating response time performance in these designs to earlier and novel issues. One notable outcome is the remarkable processing efficiency associated with linear parallel-channel systems that include mutually positive interactions. The results may offer insight into perceptual and cognitive configural-holistic processing systems.", "author" : [ { "dropping-particle" : "", "family" : "Townsend", "given" : "J T", "non-dropping-particle" : "", "parse-names" : false, "suffix" : "" }, { "dropping-particle" : "", "family" : "Wenger", "given" : "M J", "non-dropping-particle" : "", "parse-names" : false, "suffix" : "" } ], "container-title" : "Psychological Review", "id" : "ITEM-1", "issue" : "4", "issued" : { "date-parts" : [ [ "2004" ] ] }, "note" : "859KC\nTimes Cited:18\nCited References Count:160", "page" : "1003-1035", "title" : "A theory of interactive parallel processing: New capacity measures and predictions for a response time inequality series", "type" : "article-journal", "volume" : "111" }, "uris" : [ "http://www.mendeley.com/documents/?uuid=8a8ca538-9c92-43d5-9370-79df0f31dfa8" ] } ], "mendeley" : { "formattedCitation" : "(Townsend &amp; Wenger, 2004)", "plainTextFormattedCitation" : "(Townsend &amp; Wenger, 2004)", "previouslyFormattedCitation" : "(Townsend &amp; Wenger, 2004)" }, "properties" : { "noteIndex" : 0 }, "schema" : "https://github.com/citation-style-language/schema/raw/master/csl-citation.json" }</w:instrText>
      </w:r>
      <w:r w:rsidRPr="00A97408">
        <w:rPr>
          <w:szCs w:val="24"/>
          <w:lang w:val="en-US" w:bidi="ar-SA"/>
        </w:rPr>
        <w:fldChar w:fldCharType="separate"/>
      </w:r>
      <w:r w:rsidR="009D1A33" w:rsidRPr="00A97408">
        <w:rPr>
          <w:noProof/>
          <w:szCs w:val="24"/>
          <w:lang w:val="en-US" w:bidi="ar-SA"/>
        </w:rPr>
        <w:t>(Townsend &amp; Wenger, 2004)</w:t>
      </w:r>
      <w:r w:rsidRPr="00A97408">
        <w:rPr>
          <w:szCs w:val="24"/>
          <w:lang w:val="en-US" w:bidi="ar-SA"/>
        </w:rPr>
        <w:fldChar w:fldCharType="end"/>
      </w:r>
      <w:r w:rsidRPr="00A97408">
        <w:rPr>
          <w:szCs w:val="24"/>
          <w:lang w:val="en-US" w:bidi="ar-SA"/>
        </w:rPr>
        <w:t xml:space="preserve">, threat detection </w:t>
      </w:r>
      <w:r w:rsidRPr="00A97408">
        <w:rPr>
          <w:szCs w:val="24"/>
          <w:lang w:val="en-US" w:bidi="ar-SA"/>
        </w:rPr>
        <w:fldChar w:fldCharType="begin" w:fldLock="1"/>
      </w:r>
      <w:r w:rsidR="006712C7" w:rsidRPr="00A97408">
        <w:rPr>
          <w:szCs w:val="24"/>
          <w:lang w:val="en-US" w:bidi="ar-SA"/>
        </w:rPr>
        <w:instrText>ADDIN CSL_CITATION { "citationItems" : [ { "id" : "ITEM-1", "itemData" : { "DOI" : "10.3758/s13423-011-0124-7", "ISSN" : "1531-5320", "PMID" : "21748420", "abstract" : "In the present study, we explored the proposition that an individual's capacity for threat detection is related to his or her trait anxiety. Using a redundant signals paradigm with concurrent measurements of reaction times and eye movements, participants indicated the presence or absence of an emotional target face (angry or happy) in displays containing no targets, one target, or two targets. We used estimates of the orderings on the hazard functions of the RT distributions as measures of processing capacity (Townsend &amp; Ashby, 1978; Wenger &amp; Gibson, Journal of Experimental Psychology. Human Perception and Performance, 30,708-719, 2004) to assess whether self-reported anxiety and the affective state of the face interacted with the level of perceptual load (i.e., the number of targets). Results indicated that anxiety was associated with fewer eye movements and increased processing capacity to detect multiple (vs. single) threatening faces. The data are consistent with anxiety influencing threat detection via a broadly tuned attentional mechanism (Eysenck, Derakshan, Santos, &amp; Calvo, Emotion, 7,336-353, 2007).", "author" : [ { "dropping-particle" : "", "family" : "Richards", "given" : "Helen J", "non-dropping-particle" : "", "parse-names" : false, "suffix" : "" }, { "dropping-particle" : "", "family" : "Hadwin", "given" : "Julie a", "non-dropping-particle" : "", "parse-names" : false, "suffix" : "" }, { "dropping-particle" : "", "family" : "Benson", "given" : "Valerie", "non-dropping-particle" : "", "parse-names" : false, "suffix" : "" }, { "dropping-particle" : "", "family" : "Wenger", "given" : "Michael J", "non-dropping-particle" : "", "parse-names" : false, "suffix" : "" }, { "dropping-particle" : "", "family" : "Donnelly", "given" : "Nick", "non-dropping-particle" : "", "parse-names" : false, "suffix" : "" } ], "container-title" : "Psychonomic bulletin &amp; review", "id" : "ITEM-1", "issue" : "5", "issued" : { "date-parts" : [ [ "2011", "10" ] ] }, "page" : "883-9", "title" : "The influence of anxiety on processing capacity for threat detection.", "type" : "article-journal", "volume" : "18" }, "uris" : [ "http://www.mendeley.com/documents/?uuid=a8faaf48-b967-4052-95a0-528cd508f22d" ] } ], "mendeley" : { "formattedCitation" : "(Richards, Hadwin, Benson, Wenger, &amp; Donnelly, 2011)", "plainTextFormattedCitation" : "(Richards, Hadwin, Benson, Wenger, &amp; Donnelly, 2011)", "previouslyFormattedCitation" : "(Richards, Hadwin, Benson, Wenger, &amp; Donnelly, 2011)" }, "properties" : { "noteIndex" : 0 }, "schema" : "https://github.com/citation-style-language/schema/raw/master/csl-citation.json" }</w:instrText>
      </w:r>
      <w:r w:rsidRPr="00A97408">
        <w:rPr>
          <w:szCs w:val="24"/>
          <w:lang w:val="en-US" w:bidi="ar-SA"/>
        </w:rPr>
        <w:fldChar w:fldCharType="separate"/>
      </w:r>
      <w:r w:rsidRPr="00A97408">
        <w:rPr>
          <w:noProof/>
          <w:szCs w:val="24"/>
          <w:lang w:val="en-US" w:bidi="ar-SA"/>
        </w:rPr>
        <w:t>(Richards, Hadwin, Benson, Wenger, &amp; Donnelly, 2011)</w:t>
      </w:r>
      <w:r w:rsidRPr="00A97408">
        <w:rPr>
          <w:szCs w:val="24"/>
          <w:lang w:val="en-US" w:bidi="ar-SA"/>
        </w:rPr>
        <w:fldChar w:fldCharType="end"/>
      </w:r>
      <w:r w:rsidRPr="00A97408">
        <w:rPr>
          <w:szCs w:val="24"/>
          <w:lang w:val="en-US" w:bidi="ar-SA"/>
        </w:rPr>
        <w:t xml:space="preserve">, word identification </w:t>
      </w:r>
      <w:r w:rsidRPr="00A97408">
        <w:rPr>
          <w:szCs w:val="24"/>
          <w:lang w:val="en-US" w:bidi="ar-SA"/>
        </w:rPr>
        <w:fldChar w:fldCharType="begin" w:fldLock="1"/>
      </w:r>
      <w:r w:rsidR="006712C7" w:rsidRPr="00A97408">
        <w:rPr>
          <w:szCs w:val="24"/>
          <w:lang w:val="en-US" w:bidi="ar-SA"/>
        </w:rPr>
        <w:instrText>ADDIN CSL_CITATION { "citationItems" : [ { "id" : "ITEM-1", "itemData" : { "DOI" : "10.1016/j.actpsy.2013.10.013", "ISSN" : "1873-6297", "PMID" : "24334151", "abstract" : "As a fundamental part of our daily lives, visual word processing has received much attention in the psychological literature. Despite the well established advantage of perceiving letters in a word or in a pseudoword over letters alone or in random sequences using accuracy, a comparable effect using response times has been elusive. Some researchers continue to question whether the advantage due to word context is perceptual. We use the capacity coefficient, a well established, response time based measure of efficiency to provide evidence of word processing as a particularly efficient perceptual process to complement those results from the accuracy domain.", "author" : [ { "dropping-particle" : "", "family" : "Houpt", "given" : "J W", "non-dropping-particle" : "", "parse-names" : false, "suffix" : "" }, { "dropping-particle" : "", "family" : "Townsend", "given" : "J T", "non-dropping-particle" : "", "parse-names" : false, "suffix" : "" }, { "dropping-particle" : "", "family" : "Donkin", "given" : "C", "non-dropping-particle" : "", "parse-names" : false, "suffix" : "" } ], "container-title" : "Acta psychologica", "id" : "ITEM-1", "issued" : { "date-parts" : [ [ "2014", "1" ] ] }, "page" : "118-27", "title" : "A new perspective on visual word processing efficiency.", "type" : "article-journal", "volume" : "145" }, "uris" : [ "http://www.mendeley.com/documents/?uuid=c27bb587-0bb5-4bdb-a34a-ee8303958e92" ] } ], "mendeley" : { "formattedCitation" : "(Houpt, Townsend, &amp; Donkin, 2014)", "plainTextFormattedCitation" : "(Houpt, Townsend, &amp; Donkin, 2014)", "previouslyFormattedCitation" : "(Houpt, Townsend, &amp; Donkin, 2014)" }, "properties" : { "noteIndex" : 0 }, "schema" : "https://github.com/citation-style-language/schema/raw/master/csl-citation.json" }</w:instrText>
      </w:r>
      <w:r w:rsidRPr="00A97408">
        <w:rPr>
          <w:szCs w:val="24"/>
          <w:lang w:val="en-US" w:bidi="ar-SA"/>
        </w:rPr>
        <w:fldChar w:fldCharType="separate"/>
      </w:r>
      <w:r w:rsidRPr="00A97408">
        <w:rPr>
          <w:noProof/>
          <w:szCs w:val="24"/>
          <w:lang w:val="en-US" w:bidi="ar-SA"/>
        </w:rPr>
        <w:t>(Houpt, Townsend, &amp; Donkin, 2014)</w:t>
      </w:r>
      <w:r w:rsidRPr="00A97408">
        <w:rPr>
          <w:szCs w:val="24"/>
          <w:lang w:val="en-US" w:bidi="ar-SA"/>
        </w:rPr>
        <w:fldChar w:fldCharType="end"/>
      </w:r>
      <w:r w:rsidRPr="00A97408">
        <w:rPr>
          <w:szCs w:val="24"/>
          <w:lang w:val="en-US" w:bidi="ar-SA"/>
        </w:rPr>
        <w:t xml:space="preserve">, and attentional selection </w:t>
      </w:r>
      <w:r w:rsidRPr="00A97408">
        <w:rPr>
          <w:szCs w:val="24"/>
          <w:lang w:val="en-US" w:bidi="ar-SA"/>
        </w:rPr>
        <w:fldChar w:fldCharType="begin" w:fldLock="1"/>
      </w:r>
      <w:r w:rsidR="006712C7" w:rsidRPr="00A97408">
        <w:rPr>
          <w:szCs w:val="24"/>
          <w:lang w:val="en-US" w:bidi="ar-SA"/>
        </w:rPr>
        <w:instrText>ADDIN CSL_CITATION { "citationItems" : [ { "id" : "ITEM-1", "itemData" : { "DOI" : "10.1016/j.actpsy.2006.11.004", "ISSN" : "0001-6918", "PMID" : "17196153", "abstract" : "Modern theories conceptualize visual selective attention as a competition between objects for the control of cortical receptive fields (RFs). Implicit in this framework is the suggestion that spatially proximal objects, which draw from overlapping pools of RFs, should be more difficult to represent in parallel and with excess capacity than spatially separated objects. The present experiments tested this prediction using analysis of response time distributions in a redundant-targets letter identification task. Data revealed that excess-capacity parallel processing is possible when redundant targets are widely separated within the visual field, but that capacity is near fixed when targets are adjacent. Even at the largest separations tested, however, processing capacity remained strongly limited.", "author" : [ { "dropping-particle" : "", "family" : "McCarley", "given" : "Jason S", "non-dropping-particle" : "", "parse-names" : false, "suffix" : "" }, { "dropping-particle" : "", "family" : "Mounts", "given" : "Jeffrey R W", "non-dropping-particle" : "", "parse-names" : false, "suffix" : "" }, { "dropping-particle" : "", "family" : "Kramer", "given" : "Arthur F", "non-dropping-particle" : "", "parse-names" : false, "suffix" : "" } ], "container-title" : "Acta psychologica", "id" : "ITEM-1", "issue" : "2", "issued" : { "date-parts" : [ [ "2007", "10" ] ] }, "page" : "98-119", "title" : "Spatially mediated capacity limits in attentive visual perception.", "type" : "article-journal", "volume" : "126" }, "uris" : [ "http://www.mendeley.com/documents/?uuid=169797b4-5b66-4dc1-853a-9fbfe1f43798" ] } ], "mendeley" : { "formattedCitation" : "(McCarley, Mounts, &amp; Kramer, 2007)", "plainTextFormattedCitation" : "(McCarley, Mounts, &amp; Kramer, 2007)", "previouslyFormattedCitation" : "(McCarley, Mounts, &amp; Kramer, 2007)" }, "properties" : { "noteIndex" : 0 }, "schema" : "https://github.com/citation-style-language/schema/raw/master/csl-citation.json" }</w:instrText>
      </w:r>
      <w:r w:rsidRPr="00A97408">
        <w:rPr>
          <w:szCs w:val="24"/>
          <w:lang w:val="en-US" w:bidi="ar-SA"/>
        </w:rPr>
        <w:fldChar w:fldCharType="separate"/>
      </w:r>
      <w:r w:rsidRPr="00A97408">
        <w:rPr>
          <w:noProof/>
          <w:szCs w:val="24"/>
          <w:lang w:val="en-US" w:bidi="ar-SA"/>
        </w:rPr>
        <w:t>(McCarley, Mounts, &amp; Kramer, 2007)</w:t>
      </w:r>
      <w:r w:rsidRPr="00A97408">
        <w:rPr>
          <w:szCs w:val="24"/>
          <w:lang w:val="en-US" w:bidi="ar-SA"/>
        </w:rPr>
        <w:fldChar w:fldCharType="end"/>
      </w:r>
      <w:r w:rsidRPr="00A97408">
        <w:rPr>
          <w:szCs w:val="24"/>
          <w:lang w:val="en-US" w:bidi="ar-SA"/>
        </w:rPr>
        <w:t>.</w:t>
      </w:r>
    </w:p>
    <w:p w14:paraId="7E448B67" w14:textId="3D7711F2" w:rsidR="005F3222" w:rsidRPr="00A97408" w:rsidRDefault="001F5E79" w:rsidP="004F606B">
      <w:pPr>
        <w:widowControl w:val="0"/>
        <w:autoSpaceDE w:val="0"/>
        <w:autoSpaceDN w:val="0"/>
        <w:adjustRightInd w:val="0"/>
        <w:spacing w:line="480" w:lineRule="auto"/>
        <w:ind w:firstLine="720"/>
        <w:contextualSpacing/>
        <w:rPr>
          <w:szCs w:val="24"/>
          <w:lang w:val="en-US" w:bidi="ar-SA"/>
        </w:rPr>
      </w:pPr>
      <w:r w:rsidRPr="00A97408">
        <w:rPr>
          <w:szCs w:val="24"/>
          <w:lang w:val="en-US" w:bidi="ar-SA"/>
        </w:rPr>
        <w:t>The starting point for the capacity coefficient is to determine an appropriate baseline that can be used for subsequent comparisons</w:t>
      </w:r>
      <w:r w:rsidR="00286496" w:rsidRPr="00A97408">
        <w:rPr>
          <w:szCs w:val="24"/>
          <w:lang w:val="en-US" w:bidi="ar-SA"/>
        </w:rPr>
        <w:t xml:space="preserve"> of serialism versus parallelism</w:t>
      </w:r>
      <w:r w:rsidRPr="00A97408">
        <w:rPr>
          <w:szCs w:val="24"/>
          <w:lang w:val="en-US" w:bidi="ar-SA"/>
        </w:rPr>
        <w:t xml:space="preserve">. </w:t>
      </w:r>
      <w:r w:rsidR="00CE49CE" w:rsidRPr="00A97408">
        <w:rPr>
          <w:szCs w:val="24"/>
          <w:lang w:val="en-US" w:bidi="ar-SA"/>
        </w:rPr>
        <w:t xml:space="preserve">It is here that the capacity coefficient and </w:t>
      </w:r>
      <w:r w:rsidR="00F477A1" w:rsidRPr="00A97408">
        <w:rPr>
          <w:szCs w:val="24"/>
          <w:lang w:val="en-US" w:bidi="ar-SA"/>
        </w:rPr>
        <w:t>its</w:t>
      </w:r>
      <w:r w:rsidR="00CE49CE" w:rsidRPr="00A97408">
        <w:rPr>
          <w:szCs w:val="24"/>
          <w:lang w:val="en-US" w:bidi="ar-SA"/>
        </w:rPr>
        <w:t xml:space="preserve"> framework provide an important first insight</w:t>
      </w:r>
      <w:r w:rsidR="00F477A1" w:rsidRPr="00A97408">
        <w:rPr>
          <w:szCs w:val="24"/>
          <w:lang w:val="en-US" w:bidi="ar-SA"/>
        </w:rPr>
        <w:t xml:space="preserve">:  Suppose </w:t>
      </w:r>
      <w:r w:rsidR="00CE49CE" w:rsidRPr="00A97408">
        <w:rPr>
          <w:szCs w:val="24"/>
          <w:lang w:val="en-US" w:bidi="ar-SA"/>
        </w:rPr>
        <w:t>we take a search task where</w:t>
      </w:r>
      <w:r w:rsidR="00F477A1" w:rsidRPr="00A97408">
        <w:rPr>
          <w:szCs w:val="24"/>
          <w:lang w:val="en-US" w:bidi="ar-SA"/>
        </w:rPr>
        <w:t>in</w:t>
      </w:r>
      <w:r w:rsidR="00CE49CE" w:rsidRPr="00A97408">
        <w:rPr>
          <w:szCs w:val="24"/>
          <w:lang w:val="en-US" w:bidi="ar-SA"/>
        </w:rPr>
        <w:t xml:space="preserve"> participants search for single target</w:t>
      </w:r>
      <w:r w:rsidR="00F477A1" w:rsidRPr="00A97408">
        <w:rPr>
          <w:szCs w:val="24"/>
          <w:lang w:val="en-US" w:bidi="ar-SA"/>
        </w:rPr>
        <w:t>s</w:t>
      </w:r>
      <w:r w:rsidR="00CE49CE" w:rsidRPr="00A97408">
        <w:rPr>
          <w:szCs w:val="24"/>
          <w:lang w:val="en-US" w:bidi="ar-SA"/>
        </w:rPr>
        <w:t xml:space="preserve"> and compare </w:t>
      </w:r>
      <w:r w:rsidR="00F477A1" w:rsidRPr="00A97408">
        <w:rPr>
          <w:szCs w:val="24"/>
          <w:lang w:val="en-US" w:bidi="ar-SA"/>
        </w:rPr>
        <w:t>its RT</w:t>
      </w:r>
      <w:r w:rsidR="00CE49CE" w:rsidRPr="00A97408">
        <w:rPr>
          <w:szCs w:val="24"/>
          <w:lang w:val="en-US" w:bidi="ar-SA"/>
        </w:rPr>
        <w:t xml:space="preserve">s </w:t>
      </w:r>
      <w:r w:rsidR="00F477A1" w:rsidRPr="00A97408">
        <w:rPr>
          <w:szCs w:val="24"/>
          <w:lang w:val="en-US" w:bidi="ar-SA"/>
        </w:rPr>
        <w:t>to</w:t>
      </w:r>
      <w:r w:rsidR="00CE49CE" w:rsidRPr="00A97408">
        <w:rPr>
          <w:szCs w:val="24"/>
          <w:lang w:val="en-US" w:bidi="ar-SA"/>
        </w:rPr>
        <w:t xml:space="preserve"> </w:t>
      </w:r>
      <w:r w:rsidR="00286496" w:rsidRPr="00A97408">
        <w:rPr>
          <w:szCs w:val="24"/>
          <w:lang w:val="en-US" w:bidi="ar-SA"/>
        </w:rPr>
        <w:t xml:space="preserve">a </w:t>
      </w:r>
      <w:r w:rsidR="00CE49CE" w:rsidRPr="00A97408">
        <w:rPr>
          <w:szCs w:val="24"/>
          <w:lang w:val="en-US" w:bidi="ar-SA"/>
        </w:rPr>
        <w:t xml:space="preserve">search </w:t>
      </w:r>
      <w:r w:rsidR="001A2A3B" w:rsidRPr="00A97408">
        <w:rPr>
          <w:szCs w:val="24"/>
          <w:lang w:val="en-US" w:bidi="ar-SA"/>
        </w:rPr>
        <w:t xml:space="preserve">task </w:t>
      </w:r>
      <w:r w:rsidR="00CE49CE" w:rsidRPr="00A97408">
        <w:rPr>
          <w:szCs w:val="24"/>
          <w:lang w:val="en-US" w:bidi="ar-SA"/>
        </w:rPr>
        <w:t>where</w:t>
      </w:r>
      <w:r w:rsidR="00F477A1" w:rsidRPr="00A97408">
        <w:rPr>
          <w:szCs w:val="24"/>
          <w:lang w:val="en-US" w:bidi="ar-SA"/>
        </w:rPr>
        <w:t>in</w:t>
      </w:r>
      <w:r w:rsidR="00CE49CE" w:rsidRPr="00A97408">
        <w:rPr>
          <w:szCs w:val="24"/>
          <w:lang w:val="en-US" w:bidi="ar-SA"/>
        </w:rPr>
        <w:t xml:space="preserve"> participants </w:t>
      </w:r>
      <w:r w:rsidR="00F477A1" w:rsidRPr="00A97408">
        <w:rPr>
          <w:szCs w:val="24"/>
          <w:lang w:val="en-US" w:bidi="ar-SA"/>
        </w:rPr>
        <w:t>search</w:t>
      </w:r>
      <w:r w:rsidR="00CE49CE" w:rsidRPr="00A97408">
        <w:rPr>
          <w:szCs w:val="24"/>
          <w:lang w:val="en-US" w:bidi="ar-SA"/>
        </w:rPr>
        <w:t xml:space="preserve"> for two targets</w:t>
      </w:r>
      <w:r w:rsidR="00F477A1" w:rsidRPr="00A97408">
        <w:rPr>
          <w:szCs w:val="24"/>
          <w:lang w:val="en-US" w:bidi="ar-SA"/>
        </w:rPr>
        <w:t>.  A</w:t>
      </w:r>
      <w:r w:rsidR="00D14119" w:rsidRPr="00A97408">
        <w:rPr>
          <w:szCs w:val="24"/>
          <w:lang w:val="en-US" w:bidi="ar-SA"/>
        </w:rPr>
        <w:t xml:space="preserve">t the outset, we </w:t>
      </w:r>
      <w:r w:rsidR="00D14119" w:rsidRPr="00A97408">
        <w:rPr>
          <w:i/>
          <w:szCs w:val="24"/>
          <w:lang w:val="en-US" w:bidi="ar-SA"/>
        </w:rPr>
        <w:t xml:space="preserve">expect </w:t>
      </w:r>
      <w:r w:rsidR="00D14119" w:rsidRPr="00A97408">
        <w:rPr>
          <w:szCs w:val="24"/>
          <w:lang w:val="en-US" w:bidi="ar-SA"/>
        </w:rPr>
        <w:t>participants to be slower to respond in target-absent trials when searching for two targets</w:t>
      </w:r>
      <w:r w:rsidR="00F477A1" w:rsidRPr="00A97408">
        <w:rPr>
          <w:szCs w:val="24"/>
          <w:lang w:val="en-US" w:bidi="ar-SA"/>
        </w:rPr>
        <w:t>,</w:t>
      </w:r>
      <w:r w:rsidR="00D14119" w:rsidRPr="00A97408">
        <w:rPr>
          <w:szCs w:val="24"/>
          <w:lang w:val="en-US" w:bidi="ar-SA"/>
        </w:rPr>
        <w:t xml:space="preserve"> </w:t>
      </w:r>
      <w:r w:rsidR="00F477A1" w:rsidRPr="00A97408">
        <w:rPr>
          <w:szCs w:val="24"/>
          <w:lang w:val="en-US" w:bidi="ar-SA"/>
        </w:rPr>
        <w:t>relative to</w:t>
      </w:r>
      <w:r w:rsidR="00D14119" w:rsidRPr="00A97408">
        <w:rPr>
          <w:szCs w:val="24"/>
          <w:lang w:val="en-US" w:bidi="ar-SA"/>
        </w:rPr>
        <w:t xml:space="preserve"> searching for a single target. This should not be taken as evidence</w:t>
      </w:r>
      <w:r w:rsidR="00F477A1" w:rsidRPr="00A97408">
        <w:rPr>
          <w:szCs w:val="24"/>
          <w:lang w:val="en-US" w:bidi="ar-SA"/>
        </w:rPr>
        <w:t>, however,</w:t>
      </w:r>
      <w:r w:rsidR="00D14119" w:rsidRPr="00A97408">
        <w:rPr>
          <w:szCs w:val="24"/>
          <w:lang w:val="en-US" w:bidi="ar-SA"/>
        </w:rPr>
        <w:t xml:space="preserve"> that object identification is unable to </w:t>
      </w:r>
      <w:r w:rsidR="001A2A3B" w:rsidRPr="00A97408">
        <w:rPr>
          <w:szCs w:val="24"/>
          <w:lang w:val="en-US" w:bidi="ar-SA"/>
        </w:rPr>
        <w:t xml:space="preserve">handle </w:t>
      </w:r>
      <w:r w:rsidR="00F477A1" w:rsidRPr="00A97408">
        <w:rPr>
          <w:szCs w:val="24"/>
          <w:lang w:val="en-US" w:bidi="ar-SA"/>
        </w:rPr>
        <w:t xml:space="preserve">dual-target </w:t>
      </w:r>
      <w:r w:rsidR="00D14119" w:rsidRPr="00A97408">
        <w:rPr>
          <w:szCs w:val="24"/>
          <w:lang w:val="en-US" w:bidi="ar-SA"/>
        </w:rPr>
        <w:t>search in parallel,</w:t>
      </w:r>
      <w:r w:rsidR="005F3222" w:rsidRPr="00A97408">
        <w:rPr>
          <w:szCs w:val="24"/>
          <w:lang w:val="en-US" w:bidi="ar-SA"/>
        </w:rPr>
        <w:t xml:space="preserve"> or that object identification is impaired in dual-target search. </w:t>
      </w:r>
      <w:r w:rsidR="00012353" w:rsidRPr="00A97408">
        <w:rPr>
          <w:szCs w:val="24"/>
          <w:lang w:val="en-US" w:bidi="ar-SA"/>
        </w:rPr>
        <w:t xml:space="preserve">The reason that we expect </w:t>
      </w:r>
      <w:r w:rsidR="00F477A1" w:rsidRPr="00A97408">
        <w:rPr>
          <w:szCs w:val="24"/>
          <w:lang w:val="en-US" w:bidi="ar-SA"/>
        </w:rPr>
        <w:t>RTs</w:t>
      </w:r>
      <w:r w:rsidR="00012353" w:rsidRPr="00A97408">
        <w:rPr>
          <w:szCs w:val="24"/>
          <w:lang w:val="en-US" w:bidi="ar-SA"/>
        </w:rPr>
        <w:t xml:space="preserve"> in target-absent </w:t>
      </w:r>
      <w:r w:rsidR="00B65392" w:rsidRPr="00A97408">
        <w:rPr>
          <w:szCs w:val="24"/>
          <w:lang w:val="en-US" w:bidi="ar-SA"/>
        </w:rPr>
        <w:t>trials</w:t>
      </w:r>
      <w:r w:rsidR="00012353" w:rsidRPr="00A97408">
        <w:rPr>
          <w:szCs w:val="24"/>
          <w:lang w:val="en-US" w:bidi="ar-SA"/>
        </w:rPr>
        <w:t xml:space="preserve"> to be slower in dual</w:t>
      </w:r>
      <w:r w:rsidR="00B65392" w:rsidRPr="00A97408">
        <w:rPr>
          <w:szCs w:val="24"/>
          <w:lang w:val="en-US" w:bidi="ar-SA"/>
        </w:rPr>
        <w:t>-</w:t>
      </w:r>
      <w:r w:rsidR="00012353" w:rsidRPr="00A97408">
        <w:rPr>
          <w:szCs w:val="24"/>
          <w:lang w:val="en-US" w:bidi="ar-SA"/>
        </w:rPr>
        <w:t xml:space="preserve">target search is that waiting for two random processes to finish </w:t>
      </w:r>
      <w:r w:rsidR="00B65392" w:rsidRPr="00A97408">
        <w:rPr>
          <w:szCs w:val="24"/>
          <w:lang w:val="en-US" w:bidi="ar-SA"/>
        </w:rPr>
        <w:t xml:space="preserve">(as </w:t>
      </w:r>
      <w:r w:rsidR="00F477A1" w:rsidRPr="00A97408">
        <w:rPr>
          <w:szCs w:val="24"/>
          <w:lang w:val="en-US" w:bidi="ar-SA"/>
        </w:rPr>
        <w:t>in</w:t>
      </w:r>
      <w:r w:rsidR="00B65392" w:rsidRPr="00A97408">
        <w:rPr>
          <w:szCs w:val="24"/>
          <w:lang w:val="en-US" w:bidi="ar-SA"/>
        </w:rPr>
        <w:t xml:space="preserve"> dual-target search) will require more time to complete than a single random process</w:t>
      </w:r>
      <w:r w:rsidR="004F606B" w:rsidRPr="00A97408">
        <w:rPr>
          <w:szCs w:val="24"/>
          <w:lang w:val="en-US" w:bidi="ar-SA"/>
        </w:rPr>
        <w:t xml:space="preserve"> </w:t>
      </w:r>
      <w:r w:rsidR="001A2A3B" w:rsidRPr="00A97408">
        <w:rPr>
          <w:szCs w:val="24"/>
          <w:lang w:val="en-US" w:bidi="ar-SA"/>
        </w:rPr>
        <w:t xml:space="preserve">takes </w:t>
      </w:r>
      <w:r w:rsidR="004F606B" w:rsidRPr="00A97408">
        <w:rPr>
          <w:szCs w:val="24"/>
          <w:lang w:val="en-US" w:bidi="ar-SA"/>
        </w:rPr>
        <w:t>to finish</w:t>
      </w:r>
      <w:r w:rsidR="005F3222" w:rsidRPr="00A97408">
        <w:rPr>
          <w:i/>
          <w:szCs w:val="24"/>
          <w:lang w:val="en-US" w:bidi="ar-SA"/>
        </w:rPr>
        <w:t xml:space="preserve"> </w:t>
      </w:r>
      <w:r w:rsidR="005F3222" w:rsidRPr="00A97408">
        <w:rPr>
          <w:szCs w:val="24"/>
          <w:lang w:val="en-US" w:bidi="ar-SA"/>
        </w:rPr>
        <w:fldChar w:fldCharType="begin" w:fldLock="1"/>
      </w:r>
      <w:r w:rsidR="006712C7" w:rsidRPr="00A97408">
        <w:rPr>
          <w:szCs w:val="24"/>
          <w:lang w:val="en-US" w:bidi="ar-SA"/>
        </w:rPr>
        <w:instrText>ADDIN CSL_CITATION { "citationItems" : [ { "id" : "ITEM-1", "itemData" : { "DOI" : "10.1006/jmps.1994.1002", "ISSN" : "00222496", "abstract" : "Inequalities on reaction time distribution functions for n-channel parallel models with an unlimited capacity assumption are presented, extending previous work on serial models. First, the first-terminating and the exhaustive cases are considered without any assumption on the distribution functions. Later, certain general stochastic dependence properties are introduced, and appropriate distribution inequalities are derived and illustrated by specific parametric examples. Moreover, the inequalities are extended to finite mixture distributions and to censoring.", "author" : [ { "dropping-particle" : "", "family" : "Colonius", "given" : "Hans", "non-dropping-particle" : "", "parse-names" : false, "suffix" : "" }, { "dropping-particle" : "", "family" : "Vorberg", "given" : "Dirk", "non-dropping-particle" : "", "parse-names" : false, "suffix" : "" } ], "container-title" : "Journal of Mathematical Psychology", "id" : "ITEM-1", "issue" : "1", "issued" : { "date-parts" : [ [ "1994", "3" ] ] }, "page" : "35-58", "title" : "Distribution Inequalities for Parallel Models with Unlimited Capacity", "type" : "article-journal", "volume" : "38" }, "uris" : [ "http://www.mendeley.com/documents/?uuid=3724a62a-2e34-4831-969e-ac797aa7ac0c" ] } ], "mendeley" : { "formattedCitation" : "(Colonius &amp; Vorberg, 1994)", "manualFormatting" : "(e.g,. Colonius &amp; Vorberg, 1994)", "plainTextFormattedCitation" : "(Colonius &amp; Vorberg, 1994)", "previouslyFormattedCitation" : "(Colonius &amp; Vorberg, 1994)" }, "properties" : { "noteIndex" : 0 }, "schema" : "https://github.com/citation-style-language/schema/raw/master/csl-citation.json" }</w:instrText>
      </w:r>
      <w:r w:rsidR="005F3222" w:rsidRPr="00A97408">
        <w:rPr>
          <w:szCs w:val="24"/>
          <w:lang w:val="en-US" w:bidi="ar-SA"/>
        </w:rPr>
        <w:fldChar w:fldCharType="separate"/>
      </w:r>
      <w:r w:rsidR="005F3222" w:rsidRPr="00A97408">
        <w:rPr>
          <w:noProof/>
          <w:szCs w:val="24"/>
          <w:lang w:val="en-US" w:bidi="ar-SA"/>
        </w:rPr>
        <w:t>(e.g,. Colonius &amp; Vorberg, 1994)</w:t>
      </w:r>
      <w:r w:rsidR="005F3222" w:rsidRPr="00A97408">
        <w:rPr>
          <w:szCs w:val="24"/>
          <w:lang w:val="en-US" w:bidi="ar-SA"/>
        </w:rPr>
        <w:fldChar w:fldCharType="end"/>
      </w:r>
      <w:r w:rsidR="005F3222" w:rsidRPr="00A97408">
        <w:rPr>
          <w:szCs w:val="24"/>
          <w:lang w:val="en-US" w:bidi="ar-SA"/>
        </w:rPr>
        <w:t xml:space="preserve">. In other words, in dual-target search, the perceptual system is effectively </w:t>
      </w:r>
      <w:r w:rsidR="001A2A3B" w:rsidRPr="00A97408">
        <w:rPr>
          <w:szCs w:val="24"/>
          <w:lang w:val="en-US" w:bidi="ar-SA"/>
        </w:rPr>
        <w:t>assessing</w:t>
      </w:r>
      <w:r w:rsidR="005F3222" w:rsidRPr="00A97408">
        <w:rPr>
          <w:szCs w:val="24"/>
          <w:lang w:val="en-US" w:bidi="ar-SA"/>
        </w:rPr>
        <w:t xml:space="preserve"> the question “</w:t>
      </w:r>
      <w:r w:rsidR="005F3222" w:rsidRPr="00A97408">
        <w:rPr>
          <w:i/>
          <w:szCs w:val="24"/>
          <w:lang w:val="en-US" w:bidi="ar-SA"/>
        </w:rPr>
        <w:t>Is this object Target A?</w:t>
      </w:r>
      <w:r w:rsidR="005F3222" w:rsidRPr="00A97408">
        <w:rPr>
          <w:szCs w:val="24"/>
          <w:lang w:val="en-US" w:bidi="ar-SA"/>
        </w:rPr>
        <w:t>”,</w:t>
      </w:r>
      <w:r w:rsidR="005F3222" w:rsidRPr="00A97408">
        <w:rPr>
          <w:i/>
          <w:szCs w:val="24"/>
          <w:lang w:val="en-US" w:bidi="ar-SA"/>
        </w:rPr>
        <w:t xml:space="preserve"> </w:t>
      </w:r>
      <w:r w:rsidR="005F3222" w:rsidRPr="00A97408">
        <w:rPr>
          <w:szCs w:val="24"/>
          <w:lang w:val="en-US" w:bidi="ar-SA"/>
        </w:rPr>
        <w:t>as well as “</w:t>
      </w:r>
      <w:r w:rsidR="005F3222" w:rsidRPr="00A97408">
        <w:rPr>
          <w:i/>
          <w:szCs w:val="24"/>
          <w:lang w:val="en-US" w:bidi="ar-SA"/>
        </w:rPr>
        <w:t>Is this object Target B?</w:t>
      </w:r>
      <w:r w:rsidR="005F3222" w:rsidRPr="00A97408">
        <w:rPr>
          <w:szCs w:val="24"/>
          <w:lang w:val="en-US" w:bidi="ar-SA"/>
        </w:rPr>
        <w:t>” Because both of these questions will take varying time to answer,</w:t>
      </w:r>
      <w:r w:rsidR="004F606B" w:rsidRPr="00A97408">
        <w:rPr>
          <w:szCs w:val="24"/>
          <w:lang w:val="en-US" w:bidi="ar-SA"/>
        </w:rPr>
        <w:t xml:space="preserve"> even if they are being answered in parallel,</w:t>
      </w:r>
      <w:r w:rsidR="005F3222" w:rsidRPr="00A97408">
        <w:rPr>
          <w:szCs w:val="24"/>
          <w:lang w:val="en-US" w:bidi="ar-SA"/>
        </w:rPr>
        <w:t xml:space="preserve"> it is expected that waiting for both answer</w:t>
      </w:r>
      <w:r w:rsidR="00F477A1" w:rsidRPr="00A97408">
        <w:rPr>
          <w:szCs w:val="24"/>
          <w:lang w:val="en-US" w:bidi="ar-SA"/>
        </w:rPr>
        <w:t>s</w:t>
      </w:r>
      <w:r w:rsidR="005F3222" w:rsidRPr="00A97408">
        <w:rPr>
          <w:szCs w:val="24"/>
          <w:lang w:val="en-US" w:bidi="ar-SA"/>
        </w:rPr>
        <w:t xml:space="preserve"> – which is required for a ‘target-absent’ response – will take more time than just asking “</w:t>
      </w:r>
      <w:r w:rsidR="005F3222" w:rsidRPr="00A97408">
        <w:rPr>
          <w:i/>
          <w:szCs w:val="24"/>
          <w:lang w:val="en-US" w:bidi="ar-SA"/>
        </w:rPr>
        <w:t>Is this object Target A?</w:t>
      </w:r>
      <w:r w:rsidR="005F3222" w:rsidRPr="00A97408">
        <w:rPr>
          <w:szCs w:val="24"/>
          <w:lang w:val="en-US" w:bidi="ar-SA"/>
        </w:rPr>
        <w:t>” or “</w:t>
      </w:r>
      <w:r w:rsidR="005F3222" w:rsidRPr="00A97408">
        <w:rPr>
          <w:i/>
          <w:szCs w:val="24"/>
          <w:lang w:val="en-US" w:bidi="ar-SA"/>
        </w:rPr>
        <w:t>Is this object Target B?</w:t>
      </w:r>
      <w:r w:rsidR="005F3222" w:rsidRPr="00A97408">
        <w:rPr>
          <w:szCs w:val="24"/>
          <w:lang w:val="en-US" w:bidi="ar-SA"/>
        </w:rPr>
        <w:t>” alone.</w:t>
      </w:r>
      <w:r w:rsidR="00683DDC" w:rsidRPr="00A97408">
        <w:rPr>
          <w:szCs w:val="24"/>
          <w:lang w:val="en-US" w:bidi="ar-SA"/>
        </w:rPr>
        <w:t xml:space="preserve"> This is a well-known statistical phenomenon, and, from the outset, it should be noted that this expectation in terms of the time required to complete two </w:t>
      </w:r>
      <w:r w:rsidR="00683DDC" w:rsidRPr="00A97408">
        <w:rPr>
          <w:szCs w:val="24"/>
          <w:lang w:val="en-US" w:bidi="ar-SA"/>
        </w:rPr>
        <w:lastRenderedPageBreak/>
        <w:t xml:space="preserve">processes versus just one process is built on the notion that the two processes, when operating in parallel, are </w:t>
      </w:r>
      <w:r w:rsidR="00683DDC" w:rsidRPr="00A97408">
        <w:rPr>
          <w:i/>
          <w:szCs w:val="24"/>
          <w:lang w:val="en-US" w:bidi="ar-SA"/>
        </w:rPr>
        <w:t>independent</w:t>
      </w:r>
      <w:r w:rsidR="00683DDC" w:rsidRPr="00A97408">
        <w:rPr>
          <w:szCs w:val="24"/>
          <w:lang w:val="en-US" w:bidi="ar-SA"/>
        </w:rPr>
        <w:t xml:space="preserve"> of one another (i.e., one does not influence the other), and there is no cost or benefit from processing the two together. To prelude the overall pattern of results that we find in the present set of experiments, we find surprising ways in which dual-target search does, in fact, benefit and increase in speed, compared to what would be expected of two, independent parallel processes.</w:t>
      </w:r>
    </w:p>
    <w:p w14:paraId="3B33023C" w14:textId="7A33798C" w:rsidR="00286496" w:rsidRPr="00A97408" w:rsidRDefault="00BD3E7B" w:rsidP="004A25C5">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If we </w:t>
      </w:r>
      <w:r w:rsidR="005E5110" w:rsidRPr="00A97408">
        <w:rPr>
          <w:szCs w:val="24"/>
          <w:lang w:val="en-US" w:bidi="ar-SA"/>
        </w:rPr>
        <w:t>expect</w:t>
      </w:r>
      <w:r w:rsidRPr="00A97408">
        <w:rPr>
          <w:szCs w:val="24"/>
          <w:lang w:val="en-US" w:bidi="ar-SA"/>
        </w:rPr>
        <w:t xml:space="preserve"> target-absent </w:t>
      </w:r>
      <w:r w:rsidR="00F477A1" w:rsidRPr="00A97408">
        <w:rPr>
          <w:szCs w:val="24"/>
          <w:lang w:val="en-US" w:bidi="ar-SA"/>
        </w:rPr>
        <w:t>RTs</w:t>
      </w:r>
      <w:r w:rsidRPr="00A97408">
        <w:rPr>
          <w:szCs w:val="24"/>
          <w:lang w:val="en-US" w:bidi="ar-SA"/>
        </w:rPr>
        <w:t xml:space="preserve"> to be slower in dual-target search than single-target search, how</w:t>
      </w:r>
      <w:r w:rsidR="005E5110" w:rsidRPr="00A97408">
        <w:rPr>
          <w:szCs w:val="24"/>
          <w:lang w:val="en-US" w:bidi="ar-SA"/>
        </w:rPr>
        <w:t xml:space="preserve"> </w:t>
      </w:r>
      <w:r w:rsidRPr="00A97408">
        <w:rPr>
          <w:szCs w:val="24"/>
          <w:lang w:val="en-US" w:bidi="ar-SA"/>
        </w:rPr>
        <w:t xml:space="preserve">can we interpret the differences in </w:t>
      </w:r>
      <w:r w:rsidR="00F477A1" w:rsidRPr="00A97408">
        <w:rPr>
          <w:szCs w:val="24"/>
          <w:lang w:val="en-US" w:bidi="ar-SA"/>
        </w:rPr>
        <w:t>RTs</w:t>
      </w:r>
      <w:r w:rsidRPr="00A97408">
        <w:rPr>
          <w:szCs w:val="24"/>
          <w:lang w:val="en-US" w:bidi="ar-SA"/>
        </w:rPr>
        <w:t xml:space="preserve"> between the two conditions? </w:t>
      </w:r>
      <w:r w:rsidR="000312E3" w:rsidRPr="00A97408">
        <w:rPr>
          <w:szCs w:val="24"/>
          <w:lang w:val="en-US" w:bidi="ar-SA"/>
        </w:rPr>
        <w:t xml:space="preserve">The answer </w:t>
      </w:r>
      <w:r w:rsidR="005E5110" w:rsidRPr="00A97408">
        <w:rPr>
          <w:szCs w:val="24"/>
          <w:lang w:val="en-US" w:bidi="ar-SA"/>
        </w:rPr>
        <w:t>is that</w:t>
      </w:r>
      <w:r w:rsidR="000312E3" w:rsidRPr="00A97408">
        <w:rPr>
          <w:szCs w:val="24"/>
          <w:lang w:val="en-US" w:bidi="ar-SA"/>
        </w:rPr>
        <w:t xml:space="preserve"> the capacity coefficient </w:t>
      </w:r>
      <w:r w:rsidR="005E5110" w:rsidRPr="00A97408">
        <w:rPr>
          <w:szCs w:val="24"/>
          <w:lang w:val="en-US" w:bidi="ar-SA"/>
        </w:rPr>
        <w:t>can be</w:t>
      </w:r>
      <w:r w:rsidR="000312E3" w:rsidRPr="00A97408">
        <w:rPr>
          <w:szCs w:val="24"/>
          <w:lang w:val="en-US" w:bidi="ar-SA"/>
        </w:rPr>
        <w:t xml:space="preserve"> used to </w:t>
      </w:r>
      <w:r w:rsidR="005E5110" w:rsidRPr="00A97408">
        <w:rPr>
          <w:szCs w:val="24"/>
          <w:lang w:val="en-US" w:bidi="ar-SA"/>
        </w:rPr>
        <w:t>evaluate</w:t>
      </w:r>
      <w:r w:rsidR="000312E3" w:rsidRPr="00A97408">
        <w:rPr>
          <w:szCs w:val="24"/>
          <w:lang w:val="en-US" w:bidi="ar-SA"/>
        </w:rPr>
        <w:t xml:space="preserve"> the </w:t>
      </w:r>
      <w:r w:rsidR="000312E3" w:rsidRPr="00A97408">
        <w:rPr>
          <w:i/>
          <w:szCs w:val="24"/>
          <w:lang w:val="en-US" w:bidi="ar-SA"/>
        </w:rPr>
        <w:t xml:space="preserve">extent </w:t>
      </w:r>
      <w:r w:rsidR="000312E3" w:rsidRPr="00A97408">
        <w:rPr>
          <w:szCs w:val="24"/>
          <w:lang w:val="en-US" w:bidi="ar-SA"/>
        </w:rPr>
        <w:t xml:space="preserve">of the slow-down between single- and dual-target search. </w:t>
      </w:r>
      <w:r w:rsidR="006A4DDD" w:rsidRPr="00A97408">
        <w:rPr>
          <w:szCs w:val="24"/>
          <w:lang w:val="en-US" w:bidi="ar-SA"/>
        </w:rPr>
        <w:t>The capacity coefficient effectively provides a ratio</w:t>
      </w:r>
      <w:r w:rsidR="005E5110" w:rsidRPr="00A97408">
        <w:rPr>
          <w:szCs w:val="24"/>
          <w:lang w:val="en-US" w:bidi="ar-SA"/>
        </w:rPr>
        <w:t>,</w:t>
      </w:r>
      <w:r w:rsidR="006A4DDD" w:rsidRPr="00A97408">
        <w:rPr>
          <w:szCs w:val="24"/>
          <w:lang w:val="en-US" w:bidi="ar-SA"/>
        </w:rPr>
        <w:t xml:space="preserve"> taking the time to reject an object as not being Target A and not being Target B</w:t>
      </w:r>
      <w:r w:rsidR="00286D66" w:rsidRPr="00A97408">
        <w:rPr>
          <w:szCs w:val="24"/>
          <w:lang w:val="en-US" w:bidi="ar-SA"/>
        </w:rPr>
        <w:t xml:space="preserve"> in single-target search</w:t>
      </w:r>
      <w:r w:rsidR="006A4DDD" w:rsidRPr="00A97408">
        <w:rPr>
          <w:szCs w:val="24"/>
          <w:lang w:val="en-US" w:bidi="ar-SA"/>
        </w:rPr>
        <w:t>, and then divi</w:t>
      </w:r>
      <w:r w:rsidR="00E21524" w:rsidRPr="00A97408">
        <w:rPr>
          <w:szCs w:val="24"/>
          <w:lang w:val="en-US" w:bidi="ar-SA"/>
        </w:rPr>
        <w:t>di</w:t>
      </w:r>
      <w:r w:rsidR="006A4DDD" w:rsidRPr="00A97408">
        <w:rPr>
          <w:szCs w:val="24"/>
          <w:lang w:val="en-US" w:bidi="ar-SA"/>
        </w:rPr>
        <w:t>ng this value by the time taken to reject Target A</w:t>
      </w:r>
      <w:r w:rsidR="00E21524" w:rsidRPr="00A97408">
        <w:rPr>
          <w:szCs w:val="24"/>
          <w:lang w:val="en-US" w:bidi="ar-SA"/>
        </w:rPr>
        <w:t xml:space="preserve"> and B</w:t>
      </w:r>
      <w:r w:rsidR="006A4DDD" w:rsidRPr="00A97408">
        <w:rPr>
          <w:szCs w:val="24"/>
          <w:lang w:val="en-US" w:bidi="ar-SA"/>
        </w:rPr>
        <w:t xml:space="preserve"> in </w:t>
      </w:r>
      <w:r w:rsidR="00286D66" w:rsidRPr="00A97408">
        <w:rPr>
          <w:szCs w:val="24"/>
          <w:lang w:val="en-US" w:bidi="ar-SA"/>
        </w:rPr>
        <w:t>dual</w:t>
      </w:r>
      <w:r w:rsidR="006A4DDD" w:rsidRPr="00A97408">
        <w:rPr>
          <w:szCs w:val="24"/>
          <w:lang w:val="en-US" w:bidi="ar-SA"/>
        </w:rPr>
        <w:t>-target</w:t>
      </w:r>
      <w:r w:rsidR="009378AA" w:rsidRPr="00A97408">
        <w:rPr>
          <w:szCs w:val="24"/>
          <w:lang w:val="en-US" w:bidi="ar-SA"/>
        </w:rPr>
        <w:t xml:space="preserve"> search</w:t>
      </w:r>
      <w:r w:rsidR="006A4DDD" w:rsidRPr="00A97408">
        <w:rPr>
          <w:szCs w:val="24"/>
          <w:lang w:val="en-US" w:bidi="ar-SA"/>
        </w:rPr>
        <w:t xml:space="preserve"> </w:t>
      </w:r>
      <w:r w:rsidR="00F83C75" w:rsidRPr="00A97408">
        <w:rPr>
          <w:szCs w:val="24"/>
          <w:lang w:val="en-US" w:bidi="ar-SA"/>
        </w:rPr>
        <w:t>(</w:t>
      </w:r>
      <w:r w:rsidR="005E5110" w:rsidRPr="00A97408">
        <w:rPr>
          <w:szCs w:val="24"/>
          <w:lang w:val="en-US" w:bidi="ar-SA"/>
        </w:rPr>
        <w:t xml:space="preserve">a </w:t>
      </w:r>
      <w:r w:rsidR="00F83C75" w:rsidRPr="00A97408">
        <w:rPr>
          <w:szCs w:val="24"/>
          <w:lang w:val="en-US" w:bidi="ar-SA"/>
        </w:rPr>
        <w:t xml:space="preserve">more detailed and rigorous explanation </w:t>
      </w:r>
      <w:r w:rsidR="005E5110" w:rsidRPr="00A97408">
        <w:rPr>
          <w:szCs w:val="24"/>
          <w:lang w:val="en-US" w:bidi="ar-SA"/>
        </w:rPr>
        <w:t>is provided</w:t>
      </w:r>
      <w:r w:rsidR="00F83C75" w:rsidRPr="00A97408">
        <w:rPr>
          <w:szCs w:val="24"/>
          <w:lang w:val="en-US" w:bidi="ar-SA"/>
        </w:rPr>
        <w:t xml:space="preserve"> below)</w:t>
      </w:r>
      <w:r w:rsidR="006A4DDD" w:rsidRPr="00A97408">
        <w:rPr>
          <w:szCs w:val="24"/>
          <w:lang w:val="en-US" w:bidi="ar-SA"/>
        </w:rPr>
        <w:t xml:space="preserve">. </w:t>
      </w:r>
      <w:r w:rsidR="00E21524" w:rsidRPr="00A97408">
        <w:rPr>
          <w:szCs w:val="24"/>
          <w:lang w:val="en-US" w:bidi="ar-SA"/>
        </w:rPr>
        <w:t xml:space="preserve">With that in mind, given the ratio involved in dividing dual-target </w:t>
      </w:r>
      <w:r w:rsidR="00F477A1" w:rsidRPr="00A97408">
        <w:rPr>
          <w:szCs w:val="24"/>
          <w:lang w:val="en-US" w:bidi="ar-SA"/>
        </w:rPr>
        <w:t>RTs</w:t>
      </w:r>
      <w:r w:rsidR="00E21524" w:rsidRPr="00A97408">
        <w:rPr>
          <w:szCs w:val="24"/>
          <w:lang w:val="en-US" w:bidi="ar-SA"/>
        </w:rPr>
        <w:t xml:space="preserve"> by the combination of the two single-target </w:t>
      </w:r>
      <w:r w:rsidR="00F477A1" w:rsidRPr="00A97408">
        <w:rPr>
          <w:szCs w:val="24"/>
          <w:lang w:val="en-US" w:bidi="ar-SA"/>
        </w:rPr>
        <w:t>RTs</w:t>
      </w:r>
      <w:r w:rsidR="00E21524" w:rsidRPr="00A97408">
        <w:rPr>
          <w:szCs w:val="24"/>
          <w:lang w:val="en-US" w:bidi="ar-SA"/>
        </w:rPr>
        <w:t>, we can sketch out various possibilities that might be observed in dual-target search</w:t>
      </w:r>
      <w:r w:rsidR="009C00C2" w:rsidRPr="00A97408">
        <w:rPr>
          <w:szCs w:val="24"/>
          <w:lang w:val="en-US" w:bidi="ar-SA"/>
        </w:rPr>
        <w:t>. In Figure 1, we present a simulated dataset, and in Figure 2, we present a sketch of how to interpret degree</w:t>
      </w:r>
      <w:r w:rsidR="005E5110" w:rsidRPr="00A97408">
        <w:rPr>
          <w:szCs w:val="24"/>
          <w:lang w:val="en-US" w:bidi="ar-SA"/>
        </w:rPr>
        <w:t>s</w:t>
      </w:r>
      <w:r w:rsidR="009C00C2" w:rsidRPr="00A97408">
        <w:rPr>
          <w:szCs w:val="24"/>
          <w:lang w:val="en-US" w:bidi="ar-SA"/>
        </w:rPr>
        <w:t xml:space="preserve"> of parallel/serial comparisons in dual-target search, depending upon the different values of the capacity coefficient.</w:t>
      </w:r>
    </w:p>
    <w:p w14:paraId="12F8287D" w14:textId="7ECAA33F" w:rsidR="00E21524" w:rsidRPr="00A97408" w:rsidRDefault="00E21524" w:rsidP="004A25C5">
      <w:pPr>
        <w:widowControl w:val="0"/>
        <w:autoSpaceDE w:val="0"/>
        <w:autoSpaceDN w:val="0"/>
        <w:adjustRightInd w:val="0"/>
        <w:spacing w:line="480" w:lineRule="auto"/>
        <w:ind w:firstLine="720"/>
        <w:contextualSpacing/>
        <w:rPr>
          <w:szCs w:val="24"/>
          <w:lang w:val="en-US" w:bidi="ar-SA"/>
        </w:rPr>
      </w:pPr>
      <w:r w:rsidRPr="00A97408">
        <w:rPr>
          <w:szCs w:val="24"/>
          <w:lang w:val="en-US" w:bidi="ar-SA"/>
        </w:rPr>
        <w:t>When the capacity coefficient</w:t>
      </w:r>
      <w:r w:rsidR="00C34CBE" w:rsidRPr="00A97408">
        <w:rPr>
          <w:szCs w:val="24"/>
          <w:lang w:val="en-US" w:bidi="ar-SA"/>
        </w:rPr>
        <w:t xml:space="preserve"> is at (or near) a value of</w:t>
      </w:r>
      <w:r w:rsidRPr="00A97408">
        <w:rPr>
          <w:szCs w:val="24"/>
          <w:lang w:val="en-US" w:bidi="ar-SA"/>
        </w:rPr>
        <w:t xml:space="preserve"> 1, this means that participants are able to respond in dual-target search at the same level as would be expected if they were searching for the two targets separately</w:t>
      </w:r>
      <w:r w:rsidR="00654C16" w:rsidRPr="00A97408">
        <w:rPr>
          <w:szCs w:val="24"/>
          <w:lang w:val="en-US" w:bidi="ar-SA"/>
        </w:rPr>
        <w:t>. When this occurs,</w:t>
      </w:r>
      <w:r w:rsidRPr="00A97408">
        <w:rPr>
          <w:szCs w:val="24"/>
          <w:lang w:val="en-US" w:bidi="ar-SA"/>
        </w:rPr>
        <w:t xml:space="preserve"> any </w:t>
      </w:r>
      <w:r w:rsidR="003E1065" w:rsidRPr="00A97408">
        <w:rPr>
          <w:szCs w:val="24"/>
          <w:lang w:val="en-US" w:bidi="ar-SA"/>
        </w:rPr>
        <w:t xml:space="preserve">RT </w:t>
      </w:r>
      <w:r w:rsidRPr="00A97408">
        <w:rPr>
          <w:szCs w:val="24"/>
          <w:lang w:val="en-US" w:bidi="ar-SA"/>
        </w:rPr>
        <w:t>increase in dual-target search can be attributed to the statistical slowdown expected when waiting for two random processes to finish (</w:t>
      </w:r>
      <w:r w:rsidR="003E1065" w:rsidRPr="00A97408">
        <w:rPr>
          <w:szCs w:val="24"/>
          <w:lang w:val="en-US" w:bidi="ar-SA"/>
        </w:rPr>
        <w:t>blue</w:t>
      </w:r>
      <w:r w:rsidRPr="00A97408">
        <w:rPr>
          <w:szCs w:val="24"/>
          <w:lang w:val="en-US" w:bidi="ar-SA"/>
        </w:rPr>
        <w:t xml:space="preserve"> line</w:t>
      </w:r>
      <w:r w:rsidR="00654C16" w:rsidRPr="00A97408">
        <w:rPr>
          <w:szCs w:val="24"/>
          <w:lang w:val="en-US" w:bidi="ar-SA"/>
        </w:rPr>
        <w:t>s</w:t>
      </w:r>
      <w:r w:rsidRPr="00A97408">
        <w:rPr>
          <w:szCs w:val="24"/>
          <w:lang w:val="en-US" w:bidi="ar-SA"/>
        </w:rPr>
        <w:t xml:space="preserve"> of Figure 1). With the capacity coefficient at 1, participants are said to be searching at the </w:t>
      </w:r>
      <w:r w:rsidRPr="00A97408">
        <w:rPr>
          <w:i/>
          <w:szCs w:val="24"/>
          <w:lang w:val="en-US" w:bidi="ar-SA"/>
        </w:rPr>
        <w:t>UCIP</w:t>
      </w:r>
      <w:r w:rsidRPr="00A97408">
        <w:rPr>
          <w:szCs w:val="24"/>
          <w:lang w:val="en-US" w:bidi="ar-SA"/>
        </w:rPr>
        <w:t xml:space="preserve"> baseline (Unlimited Capacity Independent Parallel).</w:t>
      </w:r>
      <w:r w:rsidR="00C34CBE" w:rsidRPr="00A97408">
        <w:rPr>
          <w:szCs w:val="24"/>
          <w:lang w:val="en-US" w:bidi="ar-SA"/>
        </w:rPr>
        <w:t xml:space="preserve"> In the context of our studies, this would mean that participants were able to reject a given distractor </w:t>
      </w:r>
      <w:r w:rsidR="00C34CBE" w:rsidRPr="00A97408">
        <w:rPr>
          <w:szCs w:val="24"/>
          <w:lang w:val="en-US" w:bidi="ar-SA"/>
        </w:rPr>
        <w:lastRenderedPageBreak/>
        <w:t>as being neither</w:t>
      </w:r>
      <w:r w:rsidR="00C34CBE" w:rsidRPr="00A97408">
        <w:rPr>
          <w:i/>
          <w:szCs w:val="24"/>
          <w:lang w:val="en-US" w:bidi="ar-SA"/>
        </w:rPr>
        <w:t xml:space="preserve"> </w:t>
      </w:r>
      <w:r w:rsidR="00C34CBE" w:rsidRPr="00A97408">
        <w:rPr>
          <w:szCs w:val="24"/>
          <w:lang w:val="en-US" w:bidi="ar-SA"/>
        </w:rPr>
        <w:t>of the two targets independently and in parallel. In other words, the speed of comparison for each potential target was independent and was unaffected by a second target was being considered simultaneously.</w:t>
      </w:r>
      <w:r w:rsidR="009C00C2" w:rsidRPr="00A97408">
        <w:rPr>
          <w:szCs w:val="24"/>
          <w:lang w:val="en-US" w:bidi="ar-SA"/>
        </w:rPr>
        <w:t xml:space="preserve"> </w:t>
      </w:r>
      <w:r w:rsidR="005F0333" w:rsidRPr="00A97408">
        <w:rPr>
          <w:szCs w:val="24"/>
          <w:lang w:val="en-US" w:bidi="ar-SA"/>
        </w:rPr>
        <w:t xml:space="preserve"> </w:t>
      </w:r>
      <w:r w:rsidR="009C00C2" w:rsidRPr="00A97408">
        <w:rPr>
          <w:szCs w:val="24"/>
          <w:lang w:val="en-US" w:bidi="ar-SA"/>
        </w:rPr>
        <w:t>Figure 2</w:t>
      </w:r>
      <w:r w:rsidR="005F0333" w:rsidRPr="00A97408">
        <w:rPr>
          <w:szCs w:val="24"/>
          <w:lang w:val="en-US" w:bidi="ar-SA"/>
        </w:rPr>
        <w:t xml:space="preserve"> shows schematic </w:t>
      </w:r>
      <w:r w:rsidR="00A86747" w:rsidRPr="00A97408">
        <w:rPr>
          <w:szCs w:val="24"/>
          <w:lang w:val="en-US" w:bidi="ar-SA"/>
        </w:rPr>
        <w:t xml:space="preserve">processes that </w:t>
      </w:r>
      <w:r w:rsidR="005F0333" w:rsidRPr="00A97408">
        <w:rPr>
          <w:szCs w:val="24"/>
          <w:lang w:val="en-US" w:bidi="ar-SA"/>
        </w:rPr>
        <w:t xml:space="preserve">may </w:t>
      </w:r>
      <w:r w:rsidR="00A86747" w:rsidRPr="00A97408">
        <w:rPr>
          <w:szCs w:val="24"/>
          <w:lang w:val="en-US" w:bidi="ar-SA"/>
        </w:rPr>
        <w:t>arise</w:t>
      </w:r>
      <w:r w:rsidR="00D7436A" w:rsidRPr="00A97408">
        <w:rPr>
          <w:szCs w:val="24"/>
          <w:lang w:val="en-US" w:bidi="ar-SA"/>
        </w:rPr>
        <w:t xml:space="preserve"> during identification of a single object</w:t>
      </w:r>
      <w:r w:rsidR="005F0333" w:rsidRPr="00A97408">
        <w:rPr>
          <w:szCs w:val="24"/>
          <w:lang w:val="en-US" w:bidi="ar-SA"/>
        </w:rPr>
        <w:t xml:space="preserve">, in this case a teddy bear (on the left) is being implicitly compared to two potential target bears, stored in visual working memory.  As shown </w:t>
      </w:r>
      <w:r w:rsidR="009C00C2" w:rsidRPr="00A97408">
        <w:rPr>
          <w:szCs w:val="24"/>
          <w:lang w:val="en-US" w:bidi="ar-SA"/>
        </w:rPr>
        <w:t xml:space="preserve">for the </w:t>
      </w:r>
      <w:r w:rsidR="00FA7C55" w:rsidRPr="00A97408">
        <w:rPr>
          <w:szCs w:val="24"/>
          <w:lang w:val="en-US" w:bidi="ar-SA"/>
        </w:rPr>
        <w:t xml:space="preserve">first </w:t>
      </w:r>
      <w:r w:rsidR="009C00C2" w:rsidRPr="00A97408">
        <w:rPr>
          <w:szCs w:val="24"/>
          <w:lang w:val="en-US" w:bidi="ar-SA"/>
        </w:rPr>
        <w:t>teddy-bear being examined, two separate parallel processes compare each target to the incoming object</w:t>
      </w:r>
      <w:r w:rsidR="00D7436A" w:rsidRPr="00A97408">
        <w:rPr>
          <w:szCs w:val="24"/>
          <w:lang w:val="en-US" w:bidi="ar-SA"/>
        </w:rPr>
        <w:t>.</w:t>
      </w:r>
    </w:p>
    <w:p w14:paraId="42CDB29E" w14:textId="3BB1D4AC" w:rsidR="00C34CBE" w:rsidRPr="00A97408" w:rsidRDefault="00C34CBE" w:rsidP="00E675AC">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An alternate possibility is that having to compare an object against two potential targets slows </w:t>
      </w:r>
      <w:r w:rsidR="00654C16" w:rsidRPr="00A97408">
        <w:rPr>
          <w:szCs w:val="24"/>
          <w:lang w:val="en-US" w:bidi="ar-SA"/>
        </w:rPr>
        <w:t>down and impairs processing</w:t>
      </w:r>
      <w:r w:rsidRPr="00A97408">
        <w:rPr>
          <w:szCs w:val="24"/>
          <w:lang w:val="en-US" w:bidi="ar-SA"/>
        </w:rPr>
        <w:t>. If that is the case, then the capacity coefficient should be below</w:t>
      </w:r>
      <w:r w:rsidRPr="00A97408">
        <w:rPr>
          <w:i/>
          <w:szCs w:val="24"/>
          <w:lang w:val="en-US" w:bidi="ar-SA"/>
        </w:rPr>
        <w:t xml:space="preserve"> </w:t>
      </w:r>
      <w:r w:rsidRPr="00A97408">
        <w:rPr>
          <w:szCs w:val="24"/>
          <w:lang w:val="en-US" w:bidi="ar-SA"/>
        </w:rPr>
        <w:t>1 (see red lines of Figure 1)</w:t>
      </w:r>
      <w:r w:rsidR="00E675AC" w:rsidRPr="00A97408">
        <w:rPr>
          <w:szCs w:val="24"/>
          <w:lang w:val="en-US" w:bidi="ar-SA"/>
        </w:rPr>
        <w:t xml:space="preserve">, </w:t>
      </w:r>
      <w:r w:rsidR="00A36B3F" w:rsidRPr="00A97408">
        <w:rPr>
          <w:szCs w:val="24"/>
          <w:lang w:val="en-US" w:bidi="ar-SA"/>
        </w:rPr>
        <w:t>indicating</w:t>
      </w:r>
      <w:r w:rsidR="00E675AC" w:rsidRPr="00A97408">
        <w:rPr>
          <w:szCs w:val="24"/>
          <w:lang w:val="en-US" w:bidi="ar-SA"/>
        </w:rPr>
        <w:t xml:space="preserve"> </w:t>
      </w:r>
      <w:r w:rsidR="00E675AC" w:rsidRPr="00A97408">
        <w:rPr>
          <w:i/>
          <w:szCs w:val="24"/>
          <w:lang w:val="en-US" w:bidi="ar-SA"/>
        </w:rPr>
        <w:t xml:space="preserve">limited </w:t>
      </w:r>
      <w:r w:rsidR="00E675AC" w:rsidRPr="00A97408">
        <w:rPr>
          <w:szCs w:val="24"/>
          <w:lang w:val="en-US" w:bidi="ar-SA"/>
        </w:rPr>
        <w:t>capacity</w:t>
      </w:r>
      <w:r w:rsidRPr="00A97408">
        <w:rPr>
          <w:szCs w:val="24"/>
          <w:lang w:val="en-US" w:bidi="ar-SA"/>
        </w:rPr>
        <w:t>.</w:t>
      </w:r>
      <w:r w:rsidR="00654C16" w:rsidRPr="00A97408">
        <w:rPr>
          <w:szCs w:val="24"/>
          <w:lang w:val="en-US" w:bidi="ar-SA"/>
        </w:rPr>
        <w:t xml:space="preserve"> </w:t>
      </w:r>
      <w:r w:rsidR="00E675AC" w:rsidRPr="00A97408">
        <w:rPr>
          <w:szCs w:val="24"/>
          <w:lang w:val="en-US" w:bidi="ar-SA"/>
        </w:rPr>
        <w:t>C</w:t>
      </w:r>
      <w:r w:rsidRPr="00A97408">
        <w:rPr>
          <w:szCs w:val="24"/>
          <w:lang w:val="en-US" w:bidi="ar-SA"/>
        </w:rPr>
        <w:t>apacity coefficients below 1 in our studies would indicate that</w:t>
      </w:r>
      <w:r w:rsidR="00E675AC" w:rsidRPr="00A97408">
        <w:rPr>
          <w:szCs w:val="24"/>
          <w:lang w:val="en-US" w:bidi="ar-SA"/>
        </w:rPr>
        <w:t xml:space="preserve"> object identification pr</w:t>
      </w:r>
      <w:r w:rsidR="00286496" w:rsidRPr="00A97408">
        <w:rPr>
          <w:szCs w:val="24"/>
          <w:lang w:val="en-US" w:bidi="ar-SA"/>
        </w:rPr>
        <w:t>ocesses took longer to complete</w:t>
      </w:r>
      <w:r w:rsidRPr="00A97408">
        <w:rPr>
          <w:szCs w:val="24"/>
          <w:lang w:val="en-US" w:bidi="ar-SA"/>
        </w:rPr>
        <w:t xml:space="preserve"> </w:t>
      </w:r>
      <w:r w:rsidR="00A36B3F" w:rsidRPr="00A97408">
        <w:rPr>
          <w:szCs w:val="24"/>
          <w:lang w:val="en-US" w:bidi="ar-SA"/>
        </w:rPr>
        <w:t>than</w:t>
      </w:r>
      <w:r w:rsidRPr="00A97408">
        <w:rPr>
          <w:szCs w:val="24"/>
          <w:lang w:val="en-US" w:bidi="ar-SA"/>
        </w:rPr>
        <w:t xml:space="preserve"> would be expected by </w:t>
      </w:r>
      <w:r w:rsidR="009E4192" w:rsidRPr="00A97408">
        <w:rPr>
          <w:szCs w:val="24"/>
          <w:lang w:val="en-US" w:bidi="ar-SA"/>
        </w:rPr>
        <w:t>the statistical slowdown</w:t>
      </w:r>
      <w:r w:rsidR="00E675AC" w:rsidRPr="00A97408">
        <w:rPr>
          <w:szCs w:val="24"/>
          <w:lang w:val="en-US" w:bidi="ar-SA"/>
        </w:rPr>
        <w:t xml:space="preserve"> associated with dual-target </w:t>
      </w:r>
      <w:r w:rsidR="00286496" w:rsidRPr="00A97408">
        <w:rPr>
          <w:szCs w:val="24"/>
          <w:lang w:val="en-US" w:bidi="ar-SA"/>
        </w:rPr>
        <w:t>search</w:t>
      </w:r>
      <w:r w:rsidR="00A36B3F" w:rsidRPr="00A97408">
        <w:rPr>
          <w:szCs w:val="24"/>
          <w:lang w:val="en-US" w:bidi="ar-SA"/>
        </w:rPr>
        <w:t xml:space="preserve">, creating a </w:t>
      </w:r>
      <w:r w:rsidR="009E4192" w:rsidRPr="00A97408">
        <w:rPr>
          <w:szCs w:val="24"/>
          <w:lang w:val="en-US" w:bidi="ar-SA"/>
        </w:rPr>
        <w:t>cost in distractor rejection speed when searching for two targets. Such a cost would arise, for example, if each feature of a candidate image had to be compared to each potential target serially, or in</w:t>
      </w:r>
      <w:r w:rsidR="00E675AC" w:rsidRPr="00A97408">
        <w:rPr>
          <w:szCs w:val="24"/>
          <w:lang w:val="en-US" w:bidi="ar-SA"/>
        </w:rPr>
        <w:t xml:space="preserve"> a</w:t>
      </w:r>
      <w:r w:rsidR="009E4192" w:rsidRPr="00A97408">
        <w:rPr>
          <w:szCs w:val="24"/>
          <w:lang w:val="en-US" w:bidi="ar-SA"/>
        </w:rPr>
        <w:t xml:space="preserve"> cascaded fashion</w:t>
      </w:r>
      <w:r w:rsidR="00A36B3F" w:rsidRPr="00A97408">
        <w:rPr>
          <w:szCs w:val="24"/>
          <w:lang w:val="en-US" w:bidi="ar-SA"/>
        </w:rPr>
        <w:t xml:space="preserve"> (as schematically shown in the second row of</w:t>
      </w:r>
      <w:r w:rsidR="00D7436A" w:rsidRPr="00A97408">
        <w:rPr>
          <w:szCs w:val="24"/>
          <w:lang w:val="en-US" w:bidi="ar-SA"/>
        </w:rPr>
        <w:t xml:space="preserve"> Figure </w:t>
      </w:r>
      <w:r w:rsidR="00A36B3F" w:rsidRPr="00A97408">
        <w:rPr>
          <w:szCs w:val="24"/>
          <w:lang w:val="en-US" w:bidi="ar-SA"/>
        </w:rPr>
        <w:t>2).</w:t>
      </w:r>
    </w:p>
    <w:p w14:paraId="5535EC78" w14:textId="48893A7C" w:rsidR="00E21524" w:rsidRPr="00A97408" w:rsidRDefault="000F071C" w:rsidP="004A25C5">
      <w:pPr>
        <w:widowControl w:val="0"/>
        <w:autoSpaceDE w:val="0"/>
        <w:autoSpaceDN w:val="0"/>
        <w:adjustRightInd w:val="0"/>
        <w:spacing w:line="480" w:lineRule="auto"/>
        <w:ind w:firstLine="720"/>
        <w:contextualSpacing/>
        <w:rPr>
          <w:szCs w:val="24"/>
          <w:lang w:val="en-US" w:bidi="ar-SA"/>
        </w:rPr>
      </w:pPr>
      <w:r w:rsidRPr="00A97408">
        <w:rPr>
          <w:szCs w:val="24"/>
          <w:lang w:val="en-US" w:bidi="ar-SA"/>
        </w:rPr>
        <w:t xml:space="preserve">Finally, </w:t>
      </w:r>
      <w:r w:rsidR="00133525" w:rsidRPr="00A97408">
        <w:rPr>
          <w:szCs w:val="24"/>
          <w:lang w:val="en-US" w:bidi="ar-SA"/>
        </w:rPr>
        <w:t>object identification may</w:t>
      </w:r>
      <w:r w:rsidR="00A36B3F" w:rsidRPr="00A97408">
        <w:rPr>
          <w:szCs w:val="24"/>
          <w:lang w:val="en-US" w:bidi="ar-SA"/>
        </w:rPr>
        <w:t xml:space="preserve"> </w:t>
      </w:r>
      <w:r w:rsidR="00654C16" w:rsidRPr="00A97408">
        <w:rPr>
          <w:szCs w:val="24"/>
          <w:lang w:val="en-US" w:bidi="ar-SA"/>
        </w:rPr>
        <w:t>be slowed by searching for two targets</w:t>
      </w:r>
      <w:r w:rsidR="00A36B3F" w:rsidRPr="00A97408">
        <w:rPr>
          <w:szCs w:val="24"/>
          <w:lang w:val="en-US" w:bidi="ar-SA"/>
        </w:rPr>
        <w:t>, but</w:t>
      </w:r>
      <w:r w:rsidR="00654C16" w:rsidRPr="00A97408">
        <w:rPr>
          <w:szCs w:val="24"/>
          <w:lang w:val="en-US" w:bidi="ar-SA"/>
        </w:rPr>
        <w:t xml:space="preserve"> less than would be expected</w:t>
      </w:r>
      <w:r w:rsidR="00654C16" w:rsidRPr="00A97408">
        <w:rPr>
          <w:i/>
          <w:szCs w:val="24"/>
          <w:lang w:val="en-US" w:bidi="ar-SA"/>
        </w:rPr>
        <w:t xml:space="preserve"> </w:t>
      </w:r>
      <w:r w:rsidR="00A36B3F" w:rsidRPr="00A97408">
        <w:rPr>
          <w:szCs w:val="24"/>
          <w:lang w:val="en-US" w:bidi="ar-SA"/>
        </w:rPr>
        <w:t>for</w:t>
      </w:r>
      <w:r w:rsidR="00286496" w:rsidRPr="00A97408">
        <w:rPr>
          <w:szCs w:val="24"/>
          <w:lang w:val="en-US" w:bidi="ar-SA"/>
        </w:rPr>
        <w:t xml:space="preserve"> purely </w:t>
      </w:r>
      <w:r w:rsidR="00654C16" w:rsidRPr="00A97408">
        <w:rPr>
          <w:szCs w:val="24"/>
          <w:lang w:val="en-US" w:bidi="ar-SA"/>
        </w:rPr>
        <w:t xml:space="preserve">statistical </w:t>
      </w:r>
      <w:r w:rsidR="00286496" w:rsidRPr="00A97408">
        <w:rPr>
          <w:szCs w:val="24"/>
          <w:lang w:val="en-US" w:bidi="ar-SA"/>
        </w:rPr>
        <w:t>reasons</w:t>
      </w:r>
      <w:r w:rsidR="00654C16" w:rsidRPr="00A97408">
        <w:rPr>
          <w:szCs w:val="24"/>
          <w:lang w:val="en-US" w:bidi="ar-SA"/>
        </w:rPr>
        <w:t xml:space="preserve">. If this occurs, then the capacity coefficient is above 1, </w:t>
      </w:r>
      <w:r w:rsidR="00A36B3F" w:rsidRPr="00A97408">
        <w:rPr>
          <w:szCs w:val="24"/>
          <w:lang w:val="en-US" w:bidi="ar-SA"/>
        </w:rPr>
        <w:t>indicating</w:t>
      </w:r>
      <w:r w:rsidR="00654C16" w:rsidRPr="00A97408">
        <w:rPr>
          <w:szCs w:val="24"/>
          <w:lang w:val="en-US" w:bidi="ar-SA"/>
        </w:rPr>
        <w:t xml:space="preserve"> </w:t>
      </w:r>
      <w:r w:rsidR="00654C16" w:rsidRPr="00A97408">
        <w:rPr>
          <w:i/>
          <w:szCs w:val="24"/>
          <w:lang w:val="en-US" w:bidi="ar-SA"/>
        </w:rPr>
        <w:t>super</w:t>
      </w:r>
      <w:r w:rsidR="00286496" w:rsidRPr="00A97408">
        <w:rPr>
          <w:i/>
          <w:szCs w:val="24"/>
          <w:lang w:val="en-US" w:bidi="ar-SA"/>
        </w:rPr>
        <w:t>-</w:t>
      </w:r>
      <w:r w:rsidR="00654C16" w:rsidRPr="00A97408">
        <w:rPr>
          <w:i/>
          <w:szCs w:val="24"/>
          <w:lang w:val="en-US" w:bidi="ar-SA"/>
        </w:rPr>
        <w:t xml:space="preserve">capacity </w:t>
      </w:r>
      <w:r w:rsidR="00654C16" w:rsidRPr="00A97408">
        <w:rPr>
          <w:szCs w:val="24"/>
          <w:lang w:val="en-US" w:bidi="ar-SA"/>
        </w:rPr>
        <w:t xml:space="preserve">(see green lines of Figure 1). This pattern would indicate that observers could perform better than an unlimited capacity, independent parallel search.  </w:t>
      </w:r>
      <w:r w:rsidR="00286496" w:rsidRPr="00A97408">
        <w:rPr>
          <w:szCs w:val="24"/>
          <w:lang w:val="en-US" w:bidi="ar-SA"/>
        </w:rPr>
        <w:t>S</w:t>
      </w:r>
      <w:r w:rsidR="00654C16" w:rsidRPr="00A97408">
        <w:rPr>
          <w:szCs w:val="24"/>
          <w:lang w:val="en-US" w:bidi="ar-SA"/>
        </w:rPr>
        <w:t>uch super-capacity performance could result</w:t>
      </w:r>
      <w:r w:rsidR="00E675AC" w:rsidRPr="00A97408">
        <w:rPr>
          <w:szCs w:val="24"/>
          <w:lang w:val="en-US" w:bidi="ar-SA"/>
        </w:rPr>
        <w:t xml:space="preserve"> from taking advantage of any </w:t>
      </w:r>
      <w:r w:rsidR="00E675AC" w:rsidRPr="00A97408">
        <w:rPr>
          <w:i/>
          <w:szCs w:val="24"/>
          <w:lang w:val="en-US" w:bidi="ar-SA"/>
        </w:rPr>
        <w:t xml:space="preserve">shared features </w:t>
      </w:r>
      <w:r w:rsidR="00392AE3" w:rsidRPr="00A97408">
        <w:rPr>
          <w:szCs w:val="24"/>
          <w:lang w:val="en-US" w:bidi="ar-SA"/>
        </w:rPr>
        <w:t>across</w:t>
      </w:r>
      <w:r w:rsidR="00E675AC" w:rsidRPr="00A97408">
        <w:rPr>
          <w:szCs w:val="24"/>
          <w:lang w:val="en-US" w:bidi="ar-SA"/>
        </w:rPr>
        <w:t xml:space="preserve"> targets, and processing them together. For example, if color could be used to </w:t>
      </w:r>
      <w:r w:rsidR="00392AE3" w:rsidRPr="00A97408">
        <w:rPr>
          <w:szCs w:val="24"/>
          <w:lang w:val="en-US" w:bidi="ar-SA"/>
        </w:rPr>
        <w:t>rule out an object as being either potential target</w:t>
      </w:r>
      <w:r w:rsidR="00E675AC" w:rsidRPr="00A97408">
        <w:rPr>
          <w:szCs w:val="24"/>
          <w:lang w:val="en-US" w:bidi="ar-SA"/>
        </w:rPr>
        <w:t xml:space="preserve"> (</w:t>
      </w:r>
      <w:r w:rsidR="00392AE3" w:rsidRPr="00A97408">
        <w:rPr>
          <w:szCs w:val="24"/>
          <w:lang w:val="en-US" w:bidi="ar-SA"/>
        </w:rPr>
        <w:t>e.g.,</w:t>
      </w:r>
      <w:r w:rsidR="00E675AC" w:rsidRPr="00A97408">
        <w:rPr>
          <w:szCs w:val="24"/>
          <w:lang w:val="en-US" w:bidi="ar-SA"/>
        </w:rPr>
        <w:t xml:space="preserve"> seeing a red car when neither target car is red), rather than </w:t>
      </w:r>
      <w:r w:rsidR="00392AE3" w:rsidRPr="00A97408">
        <w:rPr>
          <w:szCs w:val="24"/>
          <w:lang w:val="en-US" w:bidi="ar-SA"/>
        </w:rPr>
        <w:t xml:space="preserve">compare color </w:t>
      </w:r>
      <w:r w:rsidR="00E675AC" w:rsidRPr="00A97408">
        <w:rPr>
          <w:szCs w:val="24"/>
          <w:lang w:val="en-US" w:bidi="ar-SA"/>
        </w:rPr>
        <w:t xml:space="preserve">separately for each targets, </w:t>
      </w:r>
      <w:r w:rsidR="00392AE3" w:rsidRPr="00A97408">
        <w:rPr>
          <w:szCs w:val="24"/>
          <w:lang w:val="en-US" w:bidi="ar-SA"/>
        </w:rPr>
        <w:t>the visual system might evaluate</w:t>
      </w:r>
      <w:r w:rsidR="00E675AC" w:rsidRPr="00A97408">
        <w:rPr>
          <w:szCs w:val="24"/>
          <w:lang w:val="en-US" w:bidi="ar-SA"/>
        </w:rPr>
        <w:t xml:space="preserve"> the color </w:t>
      </w:r>
      <w:r w:rsidR="00392AE3" w:rsidRPr="00A97408">
        <w:rPr>
          <w:szCs w:val="24"/>
          <w:lang w:val="en-US" w:bidi="ar-SA"/>
        </w:rPr>
        <w:t>mismatch</w:t>
      </w:r>
      <w:r w:rsidR="00E675AC" w:rsidRPr="00A97408">
        <w:rPr>
          <w:szCs w:val="24"/>
          <w:lang w:val="en-US" w:bidi="ar-SA"/>
        </w:rPr>
        <w:t xml:space="preserve"> </w:t>
      </w:r>
      <w:r w:rsidR="00392AE3" w:rsidRPr="00A97408">
        <w:rPr>
          <w:szCs w:val="24"/>
          <w:lang w:val="en-US" w:bidi="ar-SA"/>
        </w:rPr>
        <w:t>simultaneously for</w:t>
      </w:r>
      <w:r w:rsidR="00E675AC" w:rsidRPr="00A97408">
        <w:rPr>
          <w:szCs w:val="24"/>
          <w:lang w:val="en-US" w:bidi="ar-SA"/>
        </w:rPr>
        <w:t xml:space="preserve"> both targets. </w:t>
      </w:r>
      <w:r w:rsidR="00286496" w:rsidRPr="00A97408">
        <w:rPr>
          <w:szCs w:val="24"/>
          <w:lang w:val="en-US" w:bidi="ar-SA"/>
        </w:rPr>
        <w:t xml:space="preserve">This would </w:t>
      </w:r>
      <w:r w:rsidR="00392AE3" w:rsidRPr="00A97408">
        <w:rPr>
          <w:szCs w:val="24"/>
          <w:lang w:val="en-US" w:bidi="ar-SA"/>
        </w:rPr>
        <w:t xml:space="preserve">allow fast rejection of the object </w:t>
      </w:r>
      <w:r w:rsidR="00392AE3" w:rsidRPr="00A97408">
        <w:rPr>
          <w:szCs w:val="24"/>
          <w:lang w:val="en-US" w:bidi="ar-SA"/>
        </w:rPr>
        <w:lastRenderedPageBreak/>
        <w:t>under scrutiny, without any cost associated with holding two potential targets in mind</w:t>
      </w:r>
      <w:r w:rsidR="00286496" w:rsidRPr="00A97408">
        <w:rPr>
          <w:szCs w:val="24"/>
          <w:lang w:val="en-US" w:bidi="ar-SA"/>
        </w:rPr>
        <w:t>.</w:t>
      </w:r>
      <w:r w:rsidR="00392AE3" w:rsidRPr="00A97408">
        <w:rPr>
          <w:szCs w:val="24"/>
          <w:lang w:val="en-US" w:bidi="ar-SA"/>
        </w:rPr>
        <w:t xml:space="preserve">  In the bottom row of </w:t>
      </w:r>
      <w:r w:rsidR="00D7436A" w:rsidRPr="00A97408">
        <w:rPr>
          <w:szCs w:val="24"/>
          <w:lang w:val="en-US" w:bidi="ar-SA"/>
        </w:rPr>
        <w:t xml:space="preserve">Figure 2, </w:t>
      </w:r>
      <w:r w:rsidR="00392AE3" w:rsidRPr="00A97408">
        <w:rPr>
          <w:szCs w:val="24"/>
          <w:lang w:val="en-US" w:bidi="ar-SA"/>
        </w:rPr>
        <w:t xml:space="preserve">features of </w:t>
      </w:r>
      <w:r w:rsidR="00D7436A" w:rsidRPr="00A97408">
        <w:rPr>
          <w:szCs w:val="24"/>
          <w:lang w:val="en-US" w:bidi="ar-SA"/>
        </w:rPr>
        <w:t xml:space="preserve">the </w:t>
      </w:r>
      <w:r w:rsidR="00392AE3" w:rsidRPr="00A97408">
        <w:rPr>
          <w:szCs w:val="24"/>
          <w:lang w:val="en-US" w:bidi="ar-SA"/>
        </w:rPr>
        <w:t xml:space="preserve">examined </w:t>
      </w:r>
      <w:r w:rsidR="00D7436A" w:rsidRPr="00A97408">
        <w:rPr>
          <w:szCs w:val="24"/>
          <w:lang w:val="en-US" w:bidi="ar-SA"/>
        </w:rPr>
        <w:t>object (e.g., color, shape)</w:t>
      </w:r>
      <w:r w:rsidR="00392AE3" w:rsidRPr="00A97408">
        <w:rPr>
          <w:szCs w:val="24"/>
          <w:lang w:val="en-US" w:bidi="ar-SA"/>
        </w:rPr>
        <w:t xml:space="preserve"> </w:t>
      </w:r>
      <w:r w:rsidR="00D7436A" w:rsidRPr="00A97408">
        <w:rPr>
          <w:szCs w:val="24"/>
          <w:lang w:val="en-US" w:bidi="ar-SA"/>
        </w:rPr>
        <w:t xml:space="preserve">are compared to both targets simultaneously, resulting in </w:t>
      </w:r>
      <w:r w:rsidR="00392AE3" w:rsidRPr="00A97408">
        <w:rPr>
          <w:szCs w:val="24"/>
          <w:lang w:val="en-US" w:bidi="ar-SA"/>
        </w:rPr>
        <w:t>faster</w:t>
      </w:r>
      <w:r w:rsidR="00D7436A" w:rsidRPr="00A97408">
        <w:rPr>
          <w:szCs w:val="24"/>
          <w:lang w:val="en-US" w:bidi="ar-SA"/>
        </w:rPr>
        <w:t xml:space="preserve"> rejection</w:t>
      </w:r>
      <w:r w:rsidR="00392AE3" w:rsidRPr="00A97408">
        <w:rPr>
          <w:szCs w:val="24"/>
          <w:lang w:val="en-US" w:bidi="ar-SA"/>
        </w:rPr>
        <w:t xml:space="preserve"> speed, relative to two independent comparisons.</w:t>
      </w:r>
    </w:p>
    <w:p w14:paraId="42B33B1B" w14:textId="77777777" w:rsidR="00D74F33" w:rsidRPr="00A97408" w:rsidRDefault="00D74F33" w:rsidP="009C722D">
      <w:pPr>
        <w:widowControl w:val="0"/>
        <w:autoSpaceDE w:val="0"/>
        <w:autoSpaceDN w:val="0"/>
        <w:adjustRightInd w:val="0"/>
        <w:spacing w:line="480" w:lineRule="auto"/>
        <w:contextualSpacing/>
        <w:rPr>
          <w:szCs w:val="24"/>
          <w:lang w:val="en-US" w:bidi="ar-SA"/>
        </w:rPr>
      </w:pPr>
    </w:p>
    <w:p w14:paraId="3E5B6CFE" w14:textId="6CFBB750" w:rsidR="00C408DA" w:rsidRPr="00A97408" w:rsidRDefault="00340AA9" w:rsidP="00C7481F">
      <w:pPr>
        <w:widowControl w:val="0"/>
        <w:autoSpaceDE w:val="0"/>
        <w:autoSpaceDN w:val="0"/>
        <w:adjustRightInd w:val="0"/>
        <w:spacing w:line="480" w:lineRule="auto"/>
        <w:contextualSpacing/>
        <w:jc w:val="center"/>
        <w:rPr>
          <w:szCs w:val="24"/>
          <w:lang w:val="en-US" w:bidi="ar-SA"/>
        </w:rPr>
      </w:pPr>
      <w:r w:rsidRPr="00A97408">
        <w:rPr>
          <w:noProof/>
          <w:szCs w:val="24"/>
          <w:lang w:eastAsia="en-GB" w:bidi="ar-SA"/>
        </w:rPr>
        <w:drawing>
          <wp:inline distT="0" distB="0" distL="0" distR="0" wp14:anchorId="4AE333E7" wp14:editId="7C178979">
            <wp:extent cx="4294620" cy="429462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94620" cy="4294620"/>
                    </a:xfrm>
                    <a:prstGeom prst="rect">
                      <a:avLst/>
                    </a:prstGeom>
                    <a:noFill/>
                    <a:ln>
                      <a:noFill/>
                    </a:ln>
                  </pic:spPr>
                </pic:pic>
              </a:graphicData>
            </a:graphic>
          </wp:inline>
        </w:drawing>
      </w:r>
    </w:p>
    <w:p w14:paraId="357BC9FE" w14:textId="4C11A258" w:rsidR="00D74F33" w:rsidRPr="00A97408" w:rsidRDefault="00E64499" w:rsidP="009216B1">
      <w:pPr>
        <w:widowControl w:val="0"/>
        <w:autoSpaceDE w:val="0"/>
        <w:autoSpaceDN w:val="0"/>
        <w:adjustRightInd w:val="0"/>
        <w:spacing w:line="480" w:lineRule="auto"/>
        <w:contextualSpacing/>
        <w:rPr>
          <w:szCs w:val="24"/>
          <w:lang w:val="en-US" w:bidi="ar-SA"/>
        </w:rPr>
      </w:pPr>
      <w:r w:rsidRPr="00A97408">
        <w:rPr>
          <w:i/>
          <w:szCs w:val="24"/>
          <w:lang w:val="en-US" w:bidi="ar-SA"/>
        </w:rPr>
        <w:t xml:space="preserve">Figure 1. </w:t>
      </w:r>
      <w:r w:rsidR="00225960" w:rsidRPr="00A97408">
        <w:rPr>
          <w:szCs w:val="24"/>
          <w:lang w:val="en-US" w:bidi="ar-SA"/>
        </w:rPr>
        <w:t xml:space="preserve">Simulated examples of </w:t>
      </w:r>
      <w:r w:rsidRPr="00A97408">
        <w:rPr>
          <w:szCs w:val="24"/>
          <w:lang w:val="en-US" w:bidi="ar-SA"/>
        </w:rPr>
        <w:t>different outcomes using the capacity coefficient measure, including the UCIP baseline</w:t>
      </w:r>
      <w:r w:rsidR="00CF495C" w:rsidRPr="00A97408">
        <w:rPr>
          <w:szCs w:val="24"/>
          <w:lang w:val="en-US" w:bidi="ar-SA"/>
        </w:rPr>
        <w:t xml:space="preserve"> (blue)</w:t>
      </w:r>
      <w:r w:rsidRPr="00A97408">
        <w:rPr>
          <w:szCs w:val="24"/>
          <w:lang w:val="en-US" w:bidi="ar-SA"/>
        </w:rPr>
        <w:t xml:space="preserve">, super-capacity </w:t>
      </w:r>
      <w:r w:rsidR="00CF495C" w:rsidRPr="00A97408">
        <w:rPr>
          <w:szCs w:val="24"/>
          <w:lang w:val="en-US" w:bidi="ar-SA"/>
        </w:rPr>
        <w:t xml:space="preserve">(green) </w:t>
      </w:r>
      <w:r w:rsidRPr="00A97408">
        <w:rPr>
          <w:szCs w:val="24"/>
          <w:lang w:val="en-US" w:bidi="ar-SA"/>
        </w:rPr>
        <w:t>and limited capacity</w:t>
      </w:r>
      <w:r w:rsidR="00CF495C" w:rsidRPr="00A97408">
        <w:rPr>
          <w:szCs w:val="24"/>
          <w:lang w:val="en-US" w:bidi="ar-SA"/>
        </w:rPr>
        <w:t xml:space="preserve"> (red)</w:t>
      </w:r>
      <w:r w:rsidRPr="00A97408">
        <w:rPr>
          <w:szCs w:val="24"/>
          <w:lang w:val="en-US" w:bidi="ar-SA"/>
        </w:rPr>
        <w:t>.</w:t>
      </w:r>
    </w:p>
    <w:p w14:paraId="079AC8AF" w14:textId="77777777" w:rsidR="009C00C2" w:rsidRPr="00A97408" w:rsidRDefault="009C00C2" w:rsidP="00403418">
      <w:pPr>
        <w:widowControl w:val="0"/>
        <w:autoSpaceDE w:val="0"/>
        <w:autoSpaceDN w:val="0"/>
        <w:adjustRightInd w:val="0"/>
        <w:spacing w:line="480" w:lineRule="auto"/>
        <w:contextualSpacing/>
        <w:rPr>
          <w:b/>
          <w:szCs w:val="24"/>
          <w:lang w:val="en-US" w:bidi="ar-SA"/>
        </w:rPr>
      </w:pPr>
    </w:p>
    <w:p w14:paraId="5811A90E" w14:textId="4B9377F1" w:rsidR="009C00C2" w:rsidRPr="00A97408" w:rsidRDefault="00D7436A" w:rsidP="00403418">
      <w:pPr>
        <w:widowControl w:val="0"/>
        <w:autoSpaceDE w:val="0"/>
        <w:autoSpaceDN w:val="0"/>
        <w:adjustRightInd w:val="0"/>
        <w:spacing w:line="480" w:lineRule="auto"/>
        <w:contextualSpacing/>
        <w:rPr>
          <w:b/>
          <w:szCs w:val="24"/>
          <w:lang w:val="en-US" w:bidi="ar-SA"/>
        </w:rPr>
      </w:pPr>
      <w:r w:rsidRPr="00A97408">
        <w:rPr>
          <w:b/>
          <w:noProof/>
          <w:szCs w:val="24"/>
          <w:lang w:eastAsia="en-GB" w:bidi="ar-SA"/>
        </w:rPr>
        <w:lastRenderedPageBreak/>
        <w:drawing>
          <wp:inline distT="0" distB="0" distL="0" distR="0" wp14:anchorId="2C045BDE" wp14:editId="3DE04067">
            <wp:extent cx="5731510" cy="5287097"/>
            <wp:effectExtent l="0" t="0" r="2540" b="8890"/>
            <wp:docPr id="6" name="Picture 6" descr="C:\Users\ballard\Desktop\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rd\Desktop\illust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287097"/>
                    </a:xfrm>
                    <a:prstGeom prst="rect">
                      <a:avLst/>
                    </a:prstGeom>
                    <a:noFill/>
                    <a:ln>
                      <a:noFill/>
                    </a:ln>
                  </pic:spPr>
                </pic:pic>
              </a:graphicData>
            </a:graphic>
          </wp:inline>
        </w:drawing>
      </w:r>
    </w:p>
    <w:p w14:paraId="0877011B" w14:textId="48EC1F0F" w:rsidR="00D7436A" w:rsidRPr="00A97408" w:rsidRDefault="00D7436A" w:rsidP="00403418">
      <w:pPr>
        <w:widowControl w:val="0"/>
        <w:autoSpaceDE w:val="0"/>
        <w:autoSpaceDN w:val="0"/>
        <w:adjustRightInd w:val="0"/>
        <w:spacing w:line="480" w:lineRule="auto"/>
        <w:contextualSpacing/>
        <w:rPr>
          <w:szCs w:val="24"/>
          <w:lang w:val="en-US" w:bidi="ar-SA"/>
        </w:rPr>
      </w:pPr>
      <w:r w:rsidRPr="00A97408">
        <w:rPr>
          <w:i/>
          <w:szCs w:val="24"/>
          <w:lang w:val="en-US" w:bidi="ar-SA"/>
        </w:rPr>
        <w:t xml:space="preserve">Figure 2. </w:t>
      </w:r>
      <w:r w:rsidR="00C313C2" w:rsidRPr="00A97408">
        <w:rPr>
          <w:szCs w:val="24"/>
          <w:lang w:val="en-US" w:bidi="ar-SA"/>
        </w:rPr>
        <w:t>Schematic i</w:t>
      </w:r>
      <w:r w:rsidRPr="00A97408">
        <w:rPr>
          <w:szCs w:val="24"/>
          <w:lang w:val="en-US" w:bidi="ar-SA"/>
        </w:rPr>
        <w:t xml:space="preserve">llustration </w:t>
      </w:r>
      <w:r w:rsidR="00DD145A" w:rsidRPr="00A97408">
        <w:rPr>
          <w:szCs w:val="24"/>
          <w:lang w:val="en-US" w:bidi="ar-SA"/>
        </w:rPr>
        <w:t xml:space="preserve">of the processing that can </w:t>
      </w:r>
      <w:r w:rsidR="00C313C2" w:rsidRPr="00A97408">
        <w:rPr>
          <w:szCs w:val="24"/>
          <w:lang w:val="en-US" w:bidi="ar-SA"/>
        </w:rPr>
        <w:t>elicit</w:t>
      </w:r>
      <w:r w:rsidR="00DD145A" w:rsidRPr="00A97408">
        <w:rPr>
          <w:szCs w:val="24"/>
          <w:lang w:val="en-US" w:bidi="ar-SA"/>
        </w:rPr>
        <w:t xml:space="preserve"> different capacity coefficient values. In the top row, Unlimited Capacity Independent Parallel processing is represented </w:t>
      </w:r>
      <w:r w:rsidR="00C313C2" w:rsidRPr="00A97408">
        <w:rPr>
          <w:szCs w:val="24"/>
          <w:lang w:val="en-US" w:bidi="ar-SA"/>
        </w:rPr>
        <w:t>as</w:t>
      </w:r>
      <w:r w:rsidR="00DD145A" w:rsidRPr="00A97408">
        <w:rPr>
          <w:szCs w:val="24"/>
          <w:lang w:val="en-US" w:bidi="ar-SA"/>
        </w:rPr>
        <w:t xml:space="preserve"> a single object being identified by two separate processes (one for each target). In the second row, the slowdown in performance associated with </w:t>
      </w:r>
      <w:r w:rsidR="005741F0" w:rsidRPr="00A97408">
        <w:rPr>
          <w:szCs w:val="24"/>
          <w:lang w:val="en-US" w:bidi="ar-SA"/>
        </w:rPr>
        <w:t>l</w:t>
      </w:r>
      <w:r w:rsidR="00DD145A" w:rsidRPr="00A97408">
        <w:rPr>
          <w:szCs w:val="24"/>
          <w:lang w:val="en-US" w:bidi="ar-SA"/>
        </w:rPr>
        <w:t>imited</w:t>
      </w:r>
      <w:r w:rsidR="005741F0" w:rsidRPr="00A97408">
        <w:rPr>
          <w:szCs w:val="24"/>
          <w:lang w:val="en-US" w:bidi="ar-SA"/>
        </w:rPr>
        <w:t xml:space="preserve"> c</w:t>
      </w:r>
      <w:r w:rsidR="00DD145A" w:rsidRPr="00A97408">
        <w:rPr>
          <w:szCs w:val="24"/>
          <w:lang w:val="en-US" w:bidi="ar-SA"/>
        </w:rPr>
        <w:t xml:space="preserve">apacity processing is represented </w:t>
      </w:r>
      <w:r w:rsidR="00243780" w:rsidRPr="00A97408">
        <w:rPr>
          <w:szCs w:val="24"/>
          <w:lang w:val="en-US" w:bidi="ar-SA"/>
        </w:rPr>
        <w:t>via</w:t>
      </w:r>
      <w:r w:rsidR="00DD145A" w:rsidRPr="00A97408">
        <w:rPr>
          <w:szCs w:val="24"/>
          <w:lang w:val="en-US" w:bidi="ar-SA"/>
        </w:rPr>
        <w:t xml:space="preserve"> red dashed lines for </w:t>
      </w:r>
      <w:r w:rsidR="00243780" w:rsidRPr="00A97408">
        <w:rPr>
          <w:szCs w:val="24"/>
          <w:lang w:val="en-US" w:bidi="ar-SA"/>
        </w:rPr>
        <w:t xml:space="preserve">sequentially </w:t>
      </w:r>
      <w:r w:rsidR="00DD145A" w:rsidRPr="00A97408">
        <w:rPr>
          <w:szCs w:val="24"/>
          <w:lang w:val="en-US" w:bidi="ar-SA"/>
        </w:rPr>
        <w:t xml:space="preserve">processing of each feature. </w:t>
      </w:r>
      <w:r w:rsidR="00243780" w:rsidRPr="00A97408">
        <w:rPr>
          <w:szCs w:val="24"/>
          <w:lang w:val="en-US" w:bidi="ar-SA"/>
        </w:rPr>
        <w:t xml:space="preserve"> </w:t>
      </w:r>
      <w:r w:rsidR="00DD145A" w:rsidRPr="00A97408">
        <w:rPr>
          <w:szCs w:val="24"/>
          <w:lang w:val="en-US" w:bidi="ar-SA"/>
        </w:rPr>
        <w:t xml:space="preserve">In the third row, Super-capacity processing is represented </w:t>
      </w:r>
      <w:r w:rsidR="00243780" w:rsidRPr="00A97408">
        <w:rPr>
          <w:szCs w:val="24"/>
          <w:lang w:val="en-US" w:bidi="ar-SA"/>
        </w:rPr>
        <w:t>as simultaneously appreciating</w:t>
      </w:r>
      <w:r w:rsidR="00DD145A" w:rsidRPr="00A97408">
        <w:rPr>
          <w:szCs w:val="24"/>
          <w:lang w:val="en-US" w:bidi="ar-SA"/>
        </w:rPr>
        <w:t xml:space="preserve"> shared features between the two targets</w:t>
      </w:r>
      <w:r w:rsidR="00243780" w:rsidRPr="00A97408">
        <w:rPr>
          <w:szCs w:val="24"/>
          <w:lang w:val="en-US" w:bidi="ar-SA"/>
        </w:rPr>
        <w:t xml:space="preserve">, such that any “double mismatch” will </w:t>
      </w:r>
      <w:r w:rsidR="00DD145A" w:rsidRPr="00A97408">
        <w:rPr>
          <w:szCs w:val="24"/>
          <w:lang w:val="en-US" w:bidi="ar-SA"/>
        </w:rPr>
        <w:t xml:space="preserve">increase performance and </w:t>
      </w:r>
      <w:r w:rsidR="00243780" w:rsidRPr="00A97408">
        <w:rPr>
          <w:szCs w:val="24"/>
          <w:lang w:val="en-US" w:bidi="ar-SA"/>
        </w:rPr>
        <w:t>the</w:t>
      </w:r>
      <w:r w:rsidR="00DD145A" w:rsidRPr="00A97408">
        <w:rPr>
          <w:szCs w:val="24"/>
          <w:lang w:val="en-US" w:bidi="ar-SA"/>
        </w:rPr>
        <w:t xml:space="preserve"> capacity coefficient.</w:t>
      </w:r>
    </w:p>
    <w:p w14:paraId="7D433E90" w14:textId="77777777" w:rsidR="00403418" w:rsidRPr="00A97408" w:rsidRDefault="00403418" w:rsidP="00403418">
      <w:pPr>
        <w:widowControl w:val="0"/>
        <w:autoSpaceDE w:val="0"/>
        <w:autoSpaceDN w:val="0"/>
        <w:adjustRightInd w:val="0"/>
        <w:spacing w:line="480" w:lineRule="auto"/>
        <w:contextualSpacing/>
        <w:rPr>
          <w:szCs w:val="24"/>
          <w:lang w:val="en-US" w:bidi="ar-SA"/>
        </w:rPr>
      </w:pPr>
    </w:p>
    <w:p w14:paraId="17C423CF" w14:textId="77777777" w:rsidR="00403418" w:rsidRPr="00A97408" w:rsidRDefault="00403418" w:rsidP="00403418">
      <w:pPr>
        <w:widowControl w:val="0"/>
        <w:autoSpaceDE w:val="0"/>
        <w:autoSpaceDN w:val="0"/>
        <w:adjustRightInd w:val="0"/>
        <w:spacing w:line="480" w:lineRule="auto"/>
        <w:contextualSpacing/>
        <w:rPr>
          <w:szCs w:val="24"/>
          <w:lang w:val="en-US" w:bidi="ar-SA"/>
        </w:rPr>
      </w:pPr>
    </w:p>
    <w:p w14:paraId="22CE6C57" w14:textId="49DC16DF" w:rsidR="00792A27" w:rsidRPr="00A97408" w:rsidRDefault="006D6084" w:rsidP="009C722D">
      <w:pPr>
        <w:widowControl w:val="0"/>
        <w:autoSpaceDE w:val="0"/>
        <w:autoSpaceDN w:val="0"/>
        <w:adjustRightInd w:val="0"/>
        <w:spacing w:line="480" w:lineRule="auto"/>
        <w:ind w:firstLine="720"/>
        <w:contextualSpacing/>
        <w:rPr>
          <w:b/>
          <w:szCs w:val="24"/>
          <w:lang w:val="en-US" w:bidi="ar-SA"/>
        </w:rPr>
      </w:pPr>
      <w:r w:rsidRPr="00A97408">
        <w:rPr>
          <w:b/>
          <w:szCs w:val="24"/>
          <w:lang w:val="en-US" w:bidi="ar-SA"/>
        </w:rPr>
        <w:lastRenderedPageBreak/>
        <w:t>Calculating the Capacity Coefficient</w:t>
      </w:r>
    </w:p>
    <w:p w14:paraId="641EFC60" w14:textId="4A6245D0" w:rsidR="00326D5A" w:rsidRPr="00A97408" w:rsidRDefault="00E675AC" w:rsidP="009C722D">
      <w:pPr>
        <w:widowControl w:val="0"/>
        <w:autoSpaceDE w:val="0"/>
        <w:autoSpaceDN w:val="0"/>
        <w:adjustRightInd w:val="0"/>
        <w:spacing w:line="480" w:lineRule="auto"/>
        <w:ind w:firstLine="720"/>
        <w:contextualSpacing/>
        <w:rPr>
          <w:lang w:val="en-US"/>
        </w:rPr>
      </w:pPr>
      <w:r w:rsidRPr="00A97408">
        <w:rPr>
          <w:szCs w:val="24"/>
          <w:lang w:val="en-US" w:bidi="ar-SA"/>
        </w:rPr>
        <w:t xml:space="preserve">We will now provide further detail regarding the mathematical </w:t>
      </w:r>
      <w:r w:rsidR="00FF17B5" w:rsidRPr="00A97408">
        <w:rPr>
          <w:szCs w:val="24"/>
          <w:lang w:val="en-US" w:bidi="ar-SA"/>
        </w:rPr>
        <w:t>basis</w:t>
      </w:r>
      <w:r w:rsidRPr="00A97408">
        <w:rPr>
          <w:szCs w:val="24"/>
          <w:lang w:val="en-US" w:bidi="ar-SA"/>
        </w:rPr>
        <w:t xml:space="preserve"> and conceptual framework surrounding the capacity coefficient. </w:t>
      </w:r>
      <w:r w:rsidR="004F50EA" w:rsidRPr="00A97408">
        <w:rPr>
          <w:szCs w:val="24"/>
          <w:lang w:val="en-US" w:bidi="ar-SA"/>
        </w:rPr>
        <w:t xml:space="preserve">The baseline UCIP model for determining the stimulus is neither of the targets in the two-target block is estimated using RTs from target-absent trials when observers search for a single target. More formally, the baseline UCIP prediction is as follows: For any time </w:t>
      </w:r>
      <w:r w:rsidR="004F50EA" w:rsidRPr="00A97408">
        <w:rPr>
          <w:i/>
          <w:szCs w:val="24"/>
          <w:lang w:val="en-US" w:bidi="ar-SA"/>
        </w:rPr>
        <w:t>t</w:t>
      </w:r>
      <w:r w:rsidR="004F50EA" w:rsidRPr="00A97408">
        <w:rPr>
          <w:szCs w:val="24"/>
          <w:lang w:val="en-US" w:bidi="ar-SA"/>
        </w:rPr>
        <w:t>, the</w:t>
      </w:r>
      <w:r w:rsidR="00326D5A" w:rsidRPr="00A97408">
        <w:rPr>
          <w:szCs w:val="24"/>
          <w:lang w:val="en-US" w:bidi="ar-SA"/>
        </w:rPr>
        <w:t xml:space="preserve"> probability that an observer has determined </w:t>
      </w:r>
      <w:r w:rsidR="00F3713C" w:rsidRPr="00A97408">
        <w:rPr>
          <w:szCs w:val="24"/>
          <w:lang w:val="en-US" w:bidi="ar-SA"/>
        </w:rPr>
        <w:t>an object</w:t>
      </w:r>
      <w:r w:rsidR="00326D5A" w:rsidRPr="00A97408">
        <w:rPr>
          <w:szCs w:val="24"/>
          <w:lang w:val="en-US" w:bidi="ar-SA"/>
        </w:rPr>
        <w:t xml:space="preserve"> is </w:t>
      </w:r>
      <w:r w:rsidR="00267844" w:rsidRPr="00A97408">
        <w:rPr>
          <w:szCs w:val="24"/>
          <w:lang w:val="en-US" w:bidi="ar-SA"/>
        </w:rPr>
        <w:t>n</w:t>
      </w:r>
      <w:r w:rsidR="00326D5A" w:rsidRPr="00A97408">
        <w:rPr>
          <w:szCs w:val="24"/>
          <w:lang w:val="en-US" w:bidi="ar-SA"/>
        </w:rPr>
        <w:t>either of the targets</w:t>
      </w:r>
      <w:r w:rsidR="00267844" w:rsidRPr="00A97408">
        <w:rPr>
          <w:szCs w:val="24"/>
          <w:lang w:val="en-US" w:bidi="ar-SA"/>
        </w:rPr>
        <w:t>,</w:t>
      </w:r>
      <w:r w:rsidR="00286D66" w:rsidRPr="00A97408">
        <w:rPr>
          <w:szCs w:val="24"/>
          <w:lang w:val="en-US" w:bidi="ar-SA"/>
        </w:rPr>
        <w:t xml:space="preserve"> </w:t>
      </w:r>
      <w:r w:rsidR="00286D66" w:rsidRPr="00A97408">
        <w:rPr>
          <w:position w:val="-10"/>
          <w:szCs w:val="24"/>
          <w:lang w:val="en-US" w:bidi="ar-SA"/>
        </w:rPr>
        <w:object w:dxaOrig="999" w:dyaOrig="340" w14:anchorId="3E385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17pt" o:ole="">
            <v:imagedata r:id="rId11" o:title=""/>
          </v:shape>
          <o:OLEObject Type="Embed" ProgID="Equation.3" ShapeID="_x0000_i1025" DrawAspect="Content" ObjectID="_1484464229" r:id="rId12"/>
        </w:object>
      </w:r>
      <w:r w:rsidR="00267844" w:rsidRPr="00A97408">
        <w:rPr>
          <w:lang w:val="en-US"/>
        </w:rPr>
        <w:t xml:space="preserve">, </w:t>
      </w:r>
      <w:r w:rsidR="00326D5A" w:rsidRPr="00A97408">
        <w:rPr>
          <w:szCs w:val="24"/>
          <w:lang w:val="en-US" w:bidi="ar-SA"/>
        </w:rPr>
        <w:t>is</w:t>
      </w:r>
      <w:r w:rsidR="00267844" w:rsidRPr="00A97408">
        <w:rPr>
          <w:szCs w:val="24"/>
          <w:lang w:val="en-US" w:bidi="ar-SA"/>
        </w:rPr>
        <w:t xml:space="preserve"> equal to</w:t>
      </w:r>
      <w:r w:rsidR="00326D5A" w:rsidRPr="00A97408">
        <w:rPr>
          <w:szCs w:val="24"/>
          <w:lang w:val="en-US" w:bidi="ar-SA"/>
        </w:rPr>
        <w:t xml:space="preserve"> the product of the probabilities that, when the observer is searching for only one target, he or she would determine </w:t>
      </w:r>
      <w:r w:rsidR="009E7CC3" w:rsidRPr="00A97408">
        <w:rPr>
          <w:szCs w:val="24"/>
          <w:lang w:val="en-US" w:bidi="ar-SA"/>
        </w:rPr>
        <w:t xml:space="preserve">that </w:t>
      </w:r>
      <w:r w:rsidR="00326D5A" w:rsidRPr="00A97408">
        <w:rPr>
          <w:szCs w:val="24"/>
          <w:lang w:val="en-US" w:bidi="ar-SA"/>
        </w:rPr>
        <w:t xml:space="preserve">each of the </w:t>
      </w:r>
      <w:r w:rsidR="00800C2A" w:rsidRPr="00A97408">
        <w:rPr>
          <w:szCs w:val="24"/>
          <w:lang w:val="en-US" w:bidi="ar-SA"/>
        </w:rPr>
        <w:t xml:space="preserve">objects </w:t>
      </w:r>
      <w:r w:rsidR="00326D5A" w:rsidRPr="00A97408">
        <w:rPr>
          <w:szCs w:val="24"/>
          <w:lang w:val="en-US" w:bidi="ar-SA"/>
        </w:rPr>
        <w:t>is not a target</w:t>
      </w:r>
      <w:r w:rsidR="00267844" w:rsidRPr="00A97408">
        <w:rPr>
          <w:szCs w:val="24"/>
          <w:lang w:val="en-US" w:bidi="ar-SA"/>
        </w:rPr>
        <w:t>,</w:t>
      </w:r>
      <w:r w:rsidR="00286D66" w:rsidRPr="00A97408">
        <w:rPr>
          <w:szCs w:val="24"/>
          <w:lang w:val="en-US" w:bidi="ar-SA"/>
        </w:rPr>
        <w:t xml:space="preserve"> </w:t>
      </w:r>
      <w:r w:rsidR="00286D66" w:rsidRPr="00A97408">
        <w:rPr>
          <w:position w:val="-10"/>
          <w:szCs w:val="24"/>
          <w:lang w:val="en-US" w:bidi="ar-SA"/>
        </w:rPr>
        <w:object w:dxaOrig="1960" w:dyaOrig="340" w14:anchorId="30E4B69B">
          <v:shape id="_x0000_i1026" type="#_x0000_t75" style="width:97.55pt;height:17pt" o:ole="">
            <v:imagedata r:id="rId13" o:title=""/>
          </v:shape>
          <o:OLEObject Type="Embed" ProgID="Equation.3" ShapeID="_x0000_i1026" DrawAspect="Content" ObjectID="_1484464230" r:id="rId14"/>
        </w:object>
      </w:r>
      <w:r w:rsidR="00286D66" w:rsidRPr="00A97408">
        <w:rPr>
          <w:szCs w:val="24"/>
          <w:lang w:val="en-US" w:bidi="ar-SA"/>
        </w:rPr>
        <w:t>.</w:t>
      </w:r>
      <w:r w:rsidR="00267844" w:rsidRPr="00A97408">
        <w:rPr>
          <w:szCs w:val="24"/>
          <w:lang w:val="en-US" w:bidi="ar-SA"/>
        </w:rPr>
        <w:t xml:space="preserve"> Hence</w:t>
      </w:r>
      <w:r w:rsidR="00326D5A" w:rsidRPr="00A97408">
        <w:rPr>
          <w:lang w:val="en-US"/>
        </w:rPr>
        <w:t>, the mathematical equation for the UCIP model is,</w:t>
      </w:r>
    </w:p>
    <w:p w14:paraId="13C4E69D" w14:textId="1E2BA8FA" w:rsidR="00326D5A" w:rsidRPr="00A97408" w:rsidRDefault="00467163" w:rsidP="009C722D">
      <w:pPr>
        <w:widowControl w:val="0"/>
        <w:autoSpaceDE w:val="0"/>
        <w:autoSpaceDN w:val="0"/>
        <w:adjustRightInd w:val="0"/>
        <w:spacing w:line="480" w:lineRule="auto"/>
        <w:ind w:firstLine="720"/>
        <w:contextualSpacing/>
        <w:jc w:val="center"/>
        <w:rPr>
          <w:lang w:val="en-US"/>
        </w:rPr>
      </w:pPr>
      <w:r w:rsidRPr="00A97408">
        <w:rPr>
          <w:position w:val="-10"/>
          <w:szCs w:val="24"/>
          <w:lang w:val="en-US" w:bidi="ar-SA"/>
        </w:rPr>
        <w:object w:dxaOrig="3100" w:dyaOrig="340" w14:anchorId="43F80EAA">
          <v:shape id="_x0000_i1027" type="#_x0000_t75" style="width:155.15pt;height:17pt" o:ole="">
            <v:imagedata r:id="rId15" o:title=""/>
          </v:shape>
          <o:OLEObject Type="Embed" ProgID="Equation.3" ShapeID="_x0000_i1027" DrawAspect="Content" ObjectID="_1484464231" r:id="rId16"/>
        </w:object>
      </w:r>
    </w:p>
    <w:p w14:paraId="03CFD28E" w14:textId="313B6686" w:rsidR="00326D5A" w:rsidRPr="00A97408" w:rsidRDefault="00326D5A" w:rsidP="009C722D">
      <w:pPr>
        <w:widowControl w:val="0"/>
        <w:autoSpaceDE w:val="0"/>
        <w:autoSpaceDN w:val="0"/>
        <w:adjustRightInd w:val="0"/>
        <w:spacing w:line="480" w:lineRule="auto"/>
        <w:ind w:firstLine="720"/>
        <w:contextualSpacing/>
        <w:rPr>
          <w:lang w:val="en-US"/>
        </w:rPr>
      </w:pPr>
      <w:r w:rsidRPr="00A97408">
        <w:rPr>
          <w:szCs w:val="24"/>
          <w:lang w:val="en-US" w:bidi="ar-SA"/>
        </w:rPr>
        <w:t>The capacity coefficient is measured in terms of cumulative reverse hazard functions, the log of the cumulative distribution functions,</w:t>
      </w:r>
      <w:r w:rsidR="00467163" w:rsidRPr="00A97408">
        <w:rPr>
          <w:szCs w:val="24"/>
          <w:lang w:val="en-US" w:bidi="ar-SA"/>
        </w:rPr>
        <w:t xml:space="preserve"> </w:t>
      </w:r>
      <w:r w:rsidR="00467163" w:rsidRPr="00A97408">
        <w:rPr>
          <w:position w:val="-10"/>
          <w:szCs w:val="24"/>
          <w:lang w:val="en-US" w:bidi="ar-SA"/>
        </w:rPr>
        <w:object w:dxaOrig="2000" w:dyaOrig="320" w14:anchorId="177F2FD4">
          <v:shape id="_x0000_i1028" type="#_x0000_t75" style="width:100.8pt;height:16.35pt" o:ole="">
            <v:imagedata r:id="rId17" o:title=""/>
          </v:shape>
          <o:OLEObject Type="Embed" ProgID="Equation.3" ShapeID="_x0000_i1028" DrawAspect="Content" ObjectID="_1484464232" r:id="rId18"/>
        </w:object>
      </w:r>
      <w:r w:rsidR="004F50EA" w:rsidRPr="00A97408">
        <w:rPr>
          <w:szCs w:val="24"/>
          <w:lang w:val="en-US" w:bidi="ar-SA"/>
        </w:rPr>
        <w:t>.</w:t>
      </w:r>
      <w:r w:rsidRPr="00A97408">
        <w:rPr>
          <w:lang w:val="en-US"/>
        </w:rPr>
        <w:t xml:space="preserve"> To get the baseline UCIP prediction in terms of the cumulative reverse hazard function, we take the logarithm of the equation above, </w:t>
      </w:r>
    </w:p>
    <w:p w14:paraId="15238A3A" w14:textId="77777777" w:rsidR="00467163" w:rsidRPr="00A97408" w:rsidRDefault="00467163" w:rsidP="00387657">
      <w:pPr>
        <w:widowControl w:val="0"/>
        <w:autoSpaceDE w:val="0"/>
        <w:autoSpaceDN w:val="0"/>
        <w:adjustRightInd w:val="0"/>
        <w:spacing w:line="480" w:lineRule="auto"/>
        <w:contextualSpacing/>
        <w:jc w:val="center"/>
        <w:rPr>
          <w:lang w:val="en-US"/>
        </w:rPr>
      </w:pPr>
      <w:r w:rsidRPr="00A97408">
        <w:rPr>
          <w:position w:val="-10"/>
          <w:lang w:val="en-US"/>
        </w:rPr>
        <w:object w:dxaOrig="8680" w:dyaOrig="340" w14:anchorId="6A4EFD1E">
          <v:shape id="_x0000_i1029" type="#_x0000_t75" style="width:433.95pt;height:17pt" o:ole="">
            <v:imagedata r:id="rId19" o:title=""/>
          </v:shape>
          <o:OLEObject Type="Embed" ProgID="Equation.3" ShapeID="_x0000_i1029" DrawAspect="Content" ObjectID="_1484464233" r:id="rId20"/>
        </w:object>
      </w:r>
    </w:p>
    <w:p w14:paraId="7B0F00E6" w14:textId="6274ED13" w:rsidR="00A65513" w:rsidRPr="00A97408" w:rsidRDefault="00326D5A" w:rsidP="00C7481F">
      <w:pPr>
        <w:widowControl w:val="0"/>
        <w:autoSpaceDE w:val="0"/>
        <w:autoSpaceDN w:val="0"/>
        <w:adjustRightInd w:val="0"/>
        <w:spacing w:line="480" w:lineRule="auto"/>
        <w:contextualSpacing/>
        <w:rPr>
          <w:lang w:val="en-US"/>
        </w:rPr>
      </w:pPr>
      <w:r w:rsidRPr="00A97408">
        <w:rPr>
          <w:lang w:val="en-US"/>
        </w:rPr>
        <w:tab/>
        <w:t xml:space="preserve">To get the UCIP prediction, we estimate </w:t>
      </w:r>
      <w:r w:rsidR="004902B9" w:rsidRPr="00A97408">
        <w:rPr>
          <w:noProof/>
          <w:position w:val="-10"/>
          <w:lang w:eastAsia="en-GB" w:bidi="ar-SA"/>
        </w:rPr>
        <w:drawing>
          <wp:inline distT="0" distB="0" distL="0" distR="0" wp14:anchorId="0522F340" wp14:editId="73BE1FD3">
            <wp:extent cx="205105" cy="205105"/>
            <wp:effectExtent l="0" t="0" r="4445" b="444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A97408">
        <w:rPr>
          <w:lang w:val="en-US"/>
        </w:rPr>
        <w:t xml:space="preserve"> and </w:t>
      </w:r>
      <w:r w:rsidR="004902B9" w:rsidRPr="00A97408">
        <w:rPr>
          <w:noProof/>
          <w:position w:val="-10"/>
          <w:lang w:eastAsia="en-GB" w:bidi="ar-SA"/>
        </w:rPr>
        <w:drawing>
          <wp:inline distT="0" distB="0" distL="0" distR="0" wp14:anchorId="28DA8896" wp14:editId="4F2E2CDF">
            <wp:extent cx="219710" cy="205105"/>
            <wp:effectExtent l="0" t="0" r="8890" b="444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10" cy="205105"/>
                    </a:xfrm>
                    <a:prstGeom prst="rect">
                      <a:avLst/>
                    </a:prstGeom>
                    <a:noFill/>
                    <a:ln>
                      <a:noFill/>
                    </a:ln>
                  </pic:spPr>
                </pic:pic>
              </a:graphicData>
            </a:graphic>
          </wp:inline>
        </w:drawing>
      </w:r>
      <w:r w:rsidRPr="00A97408">
        <w:rPr>
          <w:lang w:val="en-US"/>
        </w:rPr>
        <w:t xml:space="preserve"> using </w:t>
      </w:r>
      <w:r w:rsidR="00B04741" w:rsidRPr="00A97408">
        <w:rPr>
          <w:lang w:val="en-US"/>
        </w:rPr>
        <w:t xml:space="preserve">target-absent </w:t>
      </w:r>
      <w:r w:rsidR="001E42AE" w:rsidRPr="00A97408">
        <w:rPr>
          <w:lang w:val="en-US"/>
        </w:rPr>
        <w:t>RT</w:t>
      </w:r>
      <w:r w:rsidR="00B04741" w:rsidRPr="00A97408">
        <w:rPr>
          <w:lang w:val="en-US"/>
        </w:rPr>
        <w:t xml:space="preserve">s </w:t>
      </w:r>
      <w:r w:rsidRPr="00A97408">
        <w:rPr>
          <w:lang w:val="en-US"/>
        </w:rPr>
        <w:t xml:space="preserve">from </w:t>
      </w:r>
      <w:r w:rsidR="00B04741" w:rsidRPr="00A97408">
        <w:rPr>
          <w:lang w:val="en-US"/>
        </w:rPr>
        <w:t>single-target search</w:t>
      </w:r>
      <w:r w:rsidRPr="00A97408">
        <w:rPr>
          <w:lang w:val="en-US"/>
        </w:rPr>
        <w:t xml:space="preserve">. We then estimate the cumulative reverse hazard function from </w:t>
      </w:r>
      <w:r w:rsidR="00B04741" w:rsidRPr="00A97408">
        <w:rPr>
          <w:lang w:val="en-US"/>
        </w:rPr>
        <w:t xml:space="preserve">an observer’s </w:t>
      </w:r>
      <w:r w:rsidR="009E7CC3" w:rsidRPr="00A97408">
        <w:rPr>
          <w:lang w:val="en-US"/>
        </w:rPr>
        <w:t>RT</w:t>
      </w:r>
      <w:r w:rsidR="00B04741" w:rsidRPr="00A97408">
        <w:rPr>
          <w:lang w:val="en-US"/>
        </w:rPr>
        <w:t>s in target-absent trials during dual-target search</w:t>
      </w:r>
      <w:r w:rsidRPr="00A97408">
        <w:rPr>
          <w:lang w:val="en-US"/>
        </w:rPr>
        <w:t>, and take the ratio of the two,</w:t>
      </w:r>
    </w:p>
    <w:tbl>
      <w:tblPr>
        <w:tblStyle w:val="TableGrid"/>
        <w:tblW w:w="0" w:type="auto"/>
        <w:tblLook w:val="04A0" w:firstRow="1" w:lastRow="0" w:firstColumn="1" w:lastColumn="0" w:noHBand="0" w:noVBand="1"/>
      </w:tblPr>
      <w:tblGrid>
        <w:gridCol w:w="7937"/>
        <w:gridCol w:w="1089"/>
      </w:tblGrid>
      <w:tr w:rsidR="00A65513" w:rsidRPr="00A97408" w14:paraId="2AFBDBFA" w14:textId="77777777" w:rsidTr="00A65513">
        <w:tc>
          <w:tcPr>
            <w:tcW w:w="8118" w:type="dxa"/>
            <w:tcBorders>
              <w:top w:val="nil"/>
              <w:left w:val="nil"/>
              <w:bottom w:val="nil"/>
              <w:right w:val="nil"/>
            </w:tcBorders>
          </w:tcPr>
          <w:p w14:paraId="4B4FD0F9" w14:textId="79F12349" w:rsidR="00A65513" w:rsidRPr="00A97408" w:rsidRDefault="00A65513" w:rsidP="00A65513">
            <w:pPr>
              <w:widowControl w:val="0"/>
              <w:tabs>
                <w:tab w:val="center" w:pos="3591"/>
                <w:tab w:val="left" w:pos="5373"/>
              </w:tabs>
              <w:autoSpaceDE w:val="0"/>
              <w:autoSpaceDN w:val="0"/>
              <w:adjustRightInd w:val="0"/>
              <w:spacing w:line="480" w:lineRule="auto"/>
              <w:contextualSpacing/>
            </w:pPr>
            <w:r w:rsidRPr="00A97408">
              <w:tab/>
            </w:r>
            <w:r w:rsidRPr="00A97408">
              <w:rPr>
                <w:noProof/>
                <w:position w:val="-30"/>
                <w:lang w:eastAsia="en-GB" w:bidi="ar-SA"/>
              </w:rPr>
              <w:drawing>
                <wp:inline distT="0" distB="0" distL="0" distR="0" wp14:anchorId="013FA387" wp14:editId="01711D35">
                  <wp:extent cx="1448435" cy="46101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8435" cy="461010"/>
                          </a:xfrm>
                          <a:prstGeom prst="rect">
                            <a:avLst/>
                          </a:prstGeom>
                          <a:noFill/>
                          <a:ln>
                            <a:noFill/>
                          </a:ln>
                        </pic:spPr>
                      </pic:pic>
                    </a:graphicData>
                  </a:graphic>
                </wp:inline>
              </w:drawing>
            </w:r>
            <w:r w:rsidRPr="00A97408">
              <w:t>.</w:t>
            </w:r>
            <w:r w:rsidRPr="00A97408">
              <w:tab/>
            </w:r>
          </w:p>
        </w:tc>
        <w:tc>
          <w:tcPr>
            <w:tcW w:w="1124" w:type="dxa"/>
            <w:tcBorders>
              <w:top w:val="nil"/>
              <w:left w:val="nil"/>
              <w:bottom w:val="nil"/>
              <w:right w:val="nil"/>
            </w:tcBorders>
          </w:tcPr>
          <w:p w14:paraId="5010AE4F" w14:textId="126F9C23" w:rsidR="00A65513" w:rsidRPr="00A97408" w:rsidRDefault="00A65513" w:rsidP="009C722D">
            <w:pPr>
              <w:widowControl w:val="0"/>
              <w:autoSpaceDE w:val="0"/>
              <w:autoSpaceDN w:val="0"/>
              <w:adjustRightInd w:val="0"/>
              <w:spacing w:line="480" w:lineRule="auto"/>
              <w:contextualSpacing/>
              <w:jc w:val="center"/>
            </w:pPr>
            <w:r w:rsidRPr="00A97408">
              <w:t>(1)</w:t>
            </w:r>
          </w:p>
        </w:tc>
      </w:tr>
    </w:tbl>
    <w:p w14:paraId="5FCD7954" w14:textId="782D4077" w:rsidR="00326D5A" w:rsidRPr="00A97408" w:rsidRDefault="00326D5A" w:rsidP="00C9724B">
      <w:pPr>
        <w:widowControl w:val="0"/>
        <w:autoSpaceDE w:val="0"/>
        <w:autoSpaceDN w:val="0"/>
        <w:adjustRightInd w:val="0"/>
        <w:contextualSpacing/>
        <w:jc w:val="center"/>
        <w:rPr>
          <w:lang w:val="en-US"/>
        </w:rPr>
      </w:pPr>
    </w:p>
    <w:p w14:paraId="68B47217" w14:textId="28C6F808" w:rsidR="00326D5A" w:rsidRPr="00A97408" w:rsidRDefault="00326D5A" w:rsidP="009C722D">
      <w:pPr>
        <w:widowControl w:val="0"/>
        <w:autoSpaceDE w:val="0"/>
        <w:autoSpaceDN w:val="0"/>
        <w:adjustRightInd w:val="0"/>
        <w:spacing w:line="480" w:lineRule="auto"/>
        <w:contextualSpacing/>
        <w:rPr>
          <w:lang w:val="en-US"/>
        </w:rPr>
      </w:pPr>
      <w:r w:rsidRPr="00A97408">
        <w:rPr>
          <w:lang w:val="en-US"/>
        </w:rPr>
        <w:tab/>
        <w:t xml:space="preserve">From the derivation of the UCIP prediction, we see </w:t>
      </w:r>
      <w:r w:rsidR="00B04741" w:rsidRPr="00A97408">
        <w:rPr>
          <w:lang w:val="en-US"/>
        </w:rPr>
        <w:t>that, if the observer is able to reject distractors</w:t>
      </w:r>
      <w:r w:rsidRPr="00A97408">
        <w:rPr>
          <w:lang w:val="en-US"/>
        </w:rPr>
        <w:t xml:space="preserve"> with unlimited capacity, independently and in parallel, then </w:t>
      </w:r>
      <w:r w:rsidR="004902B9" w:rsidRPr="00A97408">
        <w:rPr>
          <w:noProof/>
          <w:position w:val="-12"/>
          <w:lang w:eastAsia="en-GB" w:bidi="ar-SA"/>
        </w:rPr>
        <w:drawing>
          <wp:inline distT="0" distB="0" distL="0" distR="0" wp14:anchorId="153ED341" wp14:editId="58E5B6C3">
            <wp:extent cx="694690" cy="21971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219710"/>
                    </a:xfrm>
                    <a:prstGeom prst="rect">
                      <a:avLst/>
                    </a:prstGeom>
                    <a:noFill/>
                    <a:ln>
                      <a:noFill/>
                    </a:ln>
                  </pic:spPr>
                </pic:pic>
              </a:graphicData>
            </a:graphic>
          </wp:inline>
        </w:drawing>
      </w:r>
      <w:r w:rsidRPr="00A97408">
        <w:rPr>
          <w:lang w:val="en-US"/>
        </w:rPr>
        <w:t>.</w:t>
      </w:r>
      <w:r w:rsidR="00E779E8" w:rsidRPr="00A97408">
        <w:rPr>
          <w:lang w:val="en-US"/>
        </w:rPr>
        <w:t xml:space="preserve"> </w:t>
      </w:r>
      <w:r w:rsidRPr="00A97408">
        <w:rPr>
          <w:lang w:val="en-US"/>
        </w:rPr>
        <w:t xml:space="preserve">If an observer has limited capacity and hence takes longer to respond than predicted by the </w:t>
      </w:r>
      <w:r w:rsidRPr="00A97408">
        <w:rPr>
          <w:lang w:val="en-US"/>
        </w:rPr>
        <w:lastRenderedPageBreak/>
        <w:t xml:space="preserve">UCIP model, then for a given </w:t>
      </w:r>
      <w:r w:rsidR="004902B9" w:rsidRPr="00A97408">
        <w:rPr>
          <w:noProof/>
          <w:position w:val="-6"/>
          <w:lang w:eastAsia="en-GB" w:bidi="ar-SA"/>
        </w:rPr>
        <w:drawing>
          <wp:inline distT="0" distB="0" distL="0" distR="0" wp14:anchorId="263B2B7F" wp14:editId="04F17E09">
            <wp:extent cx="116840" cy="15367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 cy="153670"/>
                    </a:xfrm>
                    <a:prstGeom prst="rect">
                      <a:avLst/>
                    </a:prstGeom>
                    <a:noFill/>
                    <a:ln>
                      <a:noFill/>
                    </a:ln>
                  </pic:spPr>
                </pic:pic>
              </a:graphicData>
            </a:graphic>
          </wp:inline>
        </w:drawing>
      </w:r>
      <w:r w:rsidRPr="00A97408">
        <w:rPr>
          <w:lang w:val="en-US"/>
        </w:rPr>
        <w:t xml:space="preserve">, </w:t>
      </w:r>
      <w:r w:rsidR="004902B9" w:rsidRPr="00A97408">
        <w:rPr>
          <w:noProof/>
          <w:position w:val="-10"/>
          <w:lang w:eastAsia="en-GB" w:bidi="ar-SA"/>
        </w:rPr>
        <w:drawing>
          <wp:inline distT="0" distB="0" distL="0" distR="0" wp14:anchorId="47007A88" wp14:editId="6538C8B1">
            <wp:extent cx="650875" cy="2051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875" cy="205105"/>
                    </a:xfrm>
                    <a:prstGeom prst="rect">
                      <a:avLst/>
                    </a:prstGeom>
                    <a:noFill/>
                    <a:ln>
                      <a:noFill/>
                    </a:ln>
                  </pic:spPr>
                </pic:pic>
              </a:graphicData>
            </a:graphic>
          </wp:inline>
        </w:drawing>
      </w:r>
      <w:r w:rsidRPr="00A97408">
        <w:rPr>
          <w:lang w:val="en-US"/>
        </w:rPr>
        <w:t xml:space="preserve"> will be smaller.</w:t>
      </w:r>
      <w:r w:rsidR="00E779E8" w:rsidRPr="00A97408">
        <w:rPr>
          <w:lang w:val="en-US"/>
        </w:rPr>
        <w:t xml:space="preserve"> </w:t>
      </w:r>
      <w:r w:rsidRPr="00A97408">
        <w:rPr>
          <w:lang w:val="en-US"/>
        </w:rPr>
        <w:t xml:space="preserve">Because the logarithm is a monotonic function and probabilities are less than one, that means </w:t>
      </w:r>
      <w:r w:rsidR="004902B9" w:rsidRPr="00A97408">
        <w:rPr>
          <w:noProof/>
          <w:position w:val="-10"/>
          <w:lang w:eastAsia="en-GB" w:bidi="ar-SA"/>
        </w:rPr>
        <w:drawing>
          <wp:inline distT="0" distB="0" distL="0" distR="0" wp14:anchorId="7869939C" wp14:editId="687DF78D">
            <wp:extent cx="424180" cy="2051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A97408">
        <w:rPr>
          <w:lang w:val="en-US"/>
        </w:rPr>
        <w:t xml:space="preserve"> will be more negative.</w:t>
      </w:r>
      <w:r w:rsidR="00E779E8" w:rsidRPr="00A97408">
        <w:rPr>
          <w:lang w:val="en-US"/>
        </w:rPr>
        <w:t xml:space="preserve"> </w:t>
      </w:r>
      <w:r w:rsidRPr="00A97408">
        <w:rPr>
          <w:lang w:val="en-US"/>
        </w:rPr>
        <w:t xml:space="preserve">This means the denominator of </w:t>
      </w:r>
      <w:r w:rsidR="004902B9" w:rsidRPr="00A97408">
        <w:rPr>
          <w:noProof/>
          <w:position w:val="-12"/>
          <w:lang w:eastAsia="en-GB" w:bidi="ar-SA"/>
        </w:rPr>
        <w:drawing>
          <wp:inline distT="0" distB="0" distL="0" distR="0" wp14:anchorId="0550D092" wp14:editId="34D5C8AC">
            <wp:extent cx="504825" cy="21971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A97408">
        <w:rPr>
          <w:lang w:val="en-US"/>
        </w:rPr>
        <w:t xml:space="preserve"> will have a larger magnitude, so </w:t>
      </w:r>
      <w:r w:rsidR="004902B9" w:rsidRPr="00A97408">
        <w:rPr>
          <w:noProof/>
          <w:position w:val="-12"/>
          <w:lang w:eastAsia="en-GB" w:bidi="ar-SA"/>
        </w:rPr>
        <w:drawing>
          <wp:inline distT="0" distB="0" distL="0" distR="0" wp14:anchorId="085E1F20" wp14:editId="4D5A8BC3">
            <wp:extent cx="504825" cy="2197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A97408">
        <w:rPr>
          <w:lang w:val="en-US"/>
        </w:rPr>
        <w:t xml:space="preserve"> would be less than one. By similar reasoning, we see that super-capacity performance (when t</w:t>
      </w:r>
      <w:r w:rsidR="00B04741" w:rsidRPr="00A97408">
        <w:rPr>
          <w:lang w:val="en-US"/>
        </w:rPr>
        <w:t xml:space="preserve">he observer is faster to respond that an object is a distractor </w:t>
      </w:r>
      <w:r w:rsidRPr="00A97408">
        <w:rPr>
          <w:lang w:val="en-US"/>
        </w:rPr>
        <w:t xml:space="preserve">than predicted by the UCIP model) would lead to </w:t>
      </w:r>
      <w:r w:rsidR="004902B9" w:rsidRPr="00A97408">
        <w:rPr>
          <w:noProof/>
          <w:position w:val="-12"/>
          <w:lang w:eastAsia="en-GB" w:bidi="ar-SA"/>
        </w:rPr>
        <w:drawing>
          <wp:inline distT="0" distB="0" distL="0" distR="0" wp14:anchorId="1DDCB6F0" wp14:editId="3D4F0FF0">
            <wp:extent cx="504825" cy="21971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A97408">
        <w:rPr>
          <w:lang w:val="en-US"/>
        </w:rPr>
        <w:t xml:space="preserve"> larger than one.</w:t>
      </w:r>
      <w:r w:rsidR="00B04741" w:rsidRPr="00A97408">
        <w:rPr>
          <w:lang w:val="en-US"/>
        </w:rPr>
        <w:t xml:space="preserve"> </w:t>
      </w:r>
      <w:r w:rsidR="00DE0AD9" w:rsidRPr="00A97408">
        <w:rPr>
          <w:lang w:val="en-US"/>
        </w:rPr>
        <w:t>T</w:t>
      </w:r>
      <w:r w:rsidR="00B04741" w:rsidRPr="00A97408">
        <w:rPr>
          <w:lang w:val="en-US"/>
        </w:rPr>
        <w:t>hese potential outcomes are depicted in Figure 1.</w:t>
      </w:r>
    </w:p>
    <w:p w14:paraId="138A8EE5" w14:textId="53B8B368" w:rsidR="008F1B11" w:rsidRPr="00A97408" w:rsidRDefault="008F1B11" w:rsidP="009C722D">
      <w:pPr>
        <w:widowControl w:val="0"/>
        <w:autoSpaceDE w:val="0"/>
        <w:autoSpaceDN w:val="0"/>
        <w:adjustRightInd w:val="0"/>
        <w:spacing w:line="480" w:lineRule="auto"/>
        <w:contextualSpacing/>
        <w:rPr>
          <w:lang w:val="en-US"/>
        </w:rPr>
      </w:pPr>
      <w:r w:rsidRPr="00A97408">
        <w:rPr>
          <w:lang w:val="en-US"/>
        </w:rPr>
        <w:tab/>
        <w:t xml:space="preserve">Notice that the baseline of comparison predicts </w:t>
      </w:r>
      <w:r w:rsidRPr="00A97408">
        <w:rPr>
          <w:noProof/>
          <w:position w:val="-12"/>
          <w:lang w:eastAsia="en-GB" w:bidi="ar-SA"/>
        </w:rPr>
        <w:drawing>
          <wp:inline distT="0" distB="0" distL="0" distR="0" wp14:anchorId="41B5FDF5" wp14:editId="7DDC6F59">
            <wp:extent cx="694690" cy="21971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219710"/>
                    </a:xfrm>
                    <a:prstGeom prst="rect">
                      <a:avLst/>
                    </a:prstGeom>
                    <a:noFill/>
                    <a:ln>
                      <a:noFill/>
                    </a:ln>
                  </pic:spPr>
                </pic:pic>
              </a:graphicData>
            </a:graphic>
          </wp:inline>
        </w:drawing>
      </w:r>
      <w:r w:rsidRPr="00A97408">
        <w:rPr>
          <w:lang w:val="en-US"/>
        </w:rPr>
        <w:t xml:space="preserve"> for the whole time span.  In our simulated data, the super</w:t>
      </w:r>
      <w:r w:rsidR="005741F0" w:rsidRPr="00A97408">
        <w:rPr>
          <w:lang w:val="en-US"/>
        </w:rPr>
        <w:t>-</w:t>
      </w:r>
      <w:r w:rsidRPr="00A97408">
        <w:rPr>
          <w:lang w:val="en-US"/>
        </w:rPr>
        <w:t>capacity functions are always above 1 and the limited</w:t>
      </w:r>
      <w:r w:rsidR="005741F0" w:rsidRPr="00A97408">
        <w:rPr>
          <w:lang w:val="en-US"/>
        </w:rPr>
        <w:t xml:space="preserve"> </w:t>
      </w:r>
      <w:r w:rsidRPr="00A97408">
        <w:rPr>
          <w:lang w:val="en-US"/>
        </w:rPr>
        <w:t xml:space="preserve">capacity functions are nearly always below 1.  </w:t>
      </w:r>
      <w:r w:rsidR="00FF17B5" w:rsidRPr="00A97408">
        <w:rPr>
          <w:lang w:val="en-US"/>
        </w:rPr>
        <w:t>The</w:t>
      </w:r>
      <w:r w:rsidRPr="00A97408">
        <w:rPr>
          <w:lang w:val="en-US"/>
        </w:rPr>
        <w:t xml:space="preserve"> simulations </w:t>
      </w:r>
      <w:r w:rsidR="00FF17B5" w:rsidRPr="00A97408">
        <w:rPr>
          <w:lang w:val="en-US"/>
        </w:rPr>
        <w:t>show</w:t>
      </w:r>
      <w:r w:rsidRPr="00A97408">
        <w:rPr>
          <w:lang w:val="en-US"/>
        </w:rPr>
        <w:t xml:space="preserve"> a bias toward 2 in the earliest range of </w:t>
      </w:r>
      <w:r w:rsidR="001E42AE" w:rsidRPr="00A97408">
        <w:rPr>
          <w:lang w:val="en-US"/>
        </w:rPr>
        <w:t>RTs</w:t>
      </w:r>
      <w:r w:rsidRPr="00A97408">
        <w:rPr>
          <w:lang w:val="en-US"/>
        </w:rPr>
        <w:t>.  The statistical tests deal with this bias by giving essentially no weight to the earliest time range (for detail</w:t>
      </w:r>
      <w:r w:rsidR="00E25F42" w:rsidRPr="00A97408">
        <w:rPr>
          <w:lang w:val="en-US"/>
        </w:rPr>
        <w:t>s,</w:t>
      </w:r>
      <w:r w:rsidRPr="00A97408">
        <w:rPr>
          <w:lang w:val="en-US"/>
        </w:rPr>
        <w:t xml:space="preserve"> see Houpt &amp; Townsend, 2013)</w:t>
      </w:r>
      <w:r w:rsidR="00E25F42" w:rsidRPr="00A97408">
        <w:rPr>
          <w:lang w:val="en-US"/>
        </w:rPr>
        <w:t xml:space="preserve">.  In our data </w:t>
      </w:r>
      <w:r w:rsidR="00FF17B5" w:rsidRPr="00A97408">
        <w:rPr>
          <w:lang w:val="en-US"/>
        </w:rPr>
        <w:t xml:space="preserve">reported </w:t>
      </w:r>
      <w:r w:rsidR="00E25F42" w:rsidRPr="00A97408">
        <w:rPr>
          <w:lang w:val="en-US"/>
        </w:rPr>
        <w:t xml:space="preserve">below we do not plot the estimated </w:t>
      </w:r>
      <w:r w:rsidR="00E25F42" w:rsidRPr="00A97408">
        <w:rPr>
          <w:noProof/>
          <w:position w:val="-12"/>
          <w:lang w:eastAsia="en-GB" w:bidi="ar-SA"/>
        </w:rPr>
        <w:drawing>
          <wp:inline distT="0" distB="0" distL="0" distR="0" wp14:anchorId="55B48FD0" wp14:editId="0AFE07FD">
            <wp:extent cx="504825" cy="21971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00E25F42" w:rsidRPr="00A97408">
        <w:rPr>
          <w:lang w:val="en-US"/>
        </w:rPr>
        <w:t xml:space="preserve"> functions for the tails of the </w:t>
      </w:r>
      <w:r w:rsidR="001E42AE" w:rsidRPr="00A97408">
        <w:rPr>
          <w:lang w:val="en-US"/>
        </w:rPr>
        <w:t>RT</w:t>
      </w:r>
      <w:r w:rsidR="00E25F42" w:rsidRPr="00A97408">
        <w:rPr>
          <w:lang w:val="en-US"/>
        </w:rPr>
        <w:t xml:space="preserve"> distributions.  </w:t>
      </w:r>
    </w:p>
    <w:p w14:paraId="68AFAA00" w14:textId="4AF0DCE8" w:rsidR="00E25F42" w:rsidRPr="00A97408" w:rsidRDefault="00E25F42" w:rsidP="00D74234">
      <w:pPr>
        <w:widowControl w:val="0"/>
        <w:autoSpaceDE w:val="0"/>
        <w:autoSpaceDN w:val="0"/>
        <w:adjustRightInd w:val="0"/>
        <w:spacing w:line="480" w:lineRule="auto"/>
        <w:contextualSpacing/>
        <w:rPr>
          <w:lang w:val="en-US"/>
        </w:rPr>
      </w:pPr>
      <w:r w:rsidRPr="00A97408">
        <w:rPr>
          <w:lang w:val="en-US"/>
        </w:rPr>
        <w:tab/>
        <w:t xml:space="preserve">More interestingly, the true </w:t>
      </w:r>
      <w:r w:rsidRPr="00A97408">
        <w:rPr>
          <w:noProof/>
          <w:position w:val="-12"/>
          <w:lang w:eastAsia="en-GB" w:bidi="ar-SA"/>
        </w:rPr>
        <w:drawing>
          <wp:inline distT="0" distB="0" distL="0" distR="0" wp14:anchorId="5CFEECE6" wp14:editId="3AD31A6F">
            <wp:extent cx="504825" cy="21971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A97408">
        <w:rPr>
          <w:lang w:val="en-US"/>
        </w:rPr>
        <w:t xml:space="preserve"> can be both above 1 for some range of time and below 1 for another range of time.  On a surface level, this means that for some </w:t>
      </w:r>
      <w:r w:rsidR="00D74234" w:rsidRPr="00A97408">
        <w:rPr>
          <w:lang w:val="en-US"/>
        </w:rPr>
        <w:t>period</w:t>
      </w:r>
      <w:r w:rsidRPr="00A97408">
        <w:rPr>
          <w:lang w:val="en-US"/>
        </w:rPr>
        <w:t xml:space="preserve">, the </w:t>
      </w:r>
      <w:r w:rsidR="00990693" w:rsidRPr="00A97408">
        <w:rPr>
          <w:lang w:val="en-US"/>
        </w:rPr>
        <w:t xml:space="preserve">log probability that a participant has </w:t>
      </w:r>
      <w:r w:rsidRPr="00A97408">
        <w:rPr>
          <w:lang w:val="en-US"/>
        </w:rPr>
        <w:t>respond</w:t>
      </w:r>
      <w:r w:rsidR="00990693" w:rsidRPr="00A97408">
        <w:rPr>
          <w:lang w:val="en-US"/>
        </w:rPr>
        <w:t>ed</w:t>
      </w:r>
      <w:r w:rsidRPr="00A97408">
        <w:rPr>
          <w:lang w:val="en-US"/>
        </w:rPr>
        <w:t xml:space="preserve"> with two sources of information is higher than th</w:t>
      </w:r>
      <w:r w:rsidR="005B6D41" w:rsidRPr="00A97408">
        <w:rPr>
          <w:lang w:val="en-US"/>
        </w:rPr>
        <w:t xml:space="preserve">at predicted by the model and for another </w:t>
      </w:r>
      <w:r w:rsidR="00D74234" w:rsidRPr="00A97408">
        <w:rPr>
          <w:lang w:val="en-US"/>
        </w:rPr>
        <w:t>period</w:t>
      </w:r>
      <w:r w:rsidR="005B6D41" w:rsidRPr="00A97408">
        <w:rPr>
          <w:lang w:val="en-US"/>
        </w:rPr>
        <w:t xml:space="preserve"> the ordering is reversed.  The deeper question </w:t>
      </w:r>
      <w:r w:rsidR="00D74234" w:rsidRPr="00A97408">
        <w:rPr>
          <w:lang w:val="en-US"/>
        </w:rPr>
        <w:t>regarding</w:t>
      </w:r>
      <w:r w:rsidR="005B6D41" w:rsidRPr="00A97408">
        <w:rPr>
          <w:lang w:val="en-US"/>
        </w:rPr>
        <w:t xml:space="preserve"> what </w:t>
      </w:r>
      <w:r w:rsidR="00D74234" w:rsidRPr="00A97408">
        <w:rPr>
          <w:lang w:val="en-US"/>
        </w:rPr>
        <w:t>this</w:t>
      </w:r>
      <w:r w:rsidR="005B6D41" w:rsidRPr="00A97408">
        <w:rPr>
          <w:lang w:val="en-US"/>
        </w:rPr>
        <w:t xml:space="preserve"> </w:t>
      </w:r>
      <w:r w:rsidR="00D74234" w:rsidRPr="00A97408">
        <w:rPr>
          <w:lang w:val="en-US"/>
        </w:rPr>
        <w:t xml:space="preserve">crossover </w:t>
      </w:r>
      <w:r w:rsidR="005B6D41" w:rsidRPr="00A97408">
        <w:rPr>
          <w:lang w:val="en-US"/>
        </w:rPr>
        <w:t xml:space="preserve">means </w:t>
      </w:r>
      <w:r w:rsidR="00D74234" w:rsidRPr="00A97408">
        <w:rPr>
          <w:lang w:val="en-US"/>
        </w:rPr>
        <w:t>about</w:t>
      </w:r>
      <w:r w:rsidR="005B6D41" w:rsidRPr="00A97408">
        <w:rPr>
          <w:lang w:val="en-US"/>
        </w:rPr>
        <w:t xml:space="preserve"> underlying processing is relatively unexplored.  </w:t>
      </w:r>
      <w:r w:rsidR="00D74234" w:rsidRPr="00A97408">
        <w:rPr>
          <w:lang w:val="en-US"/>
        </w:rPr>
        <w:t>Nevertheless, even without full understanding of</w:t>
      </w:r>
      <w:r w:rsidR="00856B1E" w:rsidRPr="00A97408">
        <w:rPr>
          <w:lang w:val="en-US"/>
        </w:rPr>
        <w:t xml:space="preserve"> variation</w:t>
      </w:r>
      <w:r w:rsidR="00D74234" w:rsidRPr="00A97408">
        <w:rPr>
          <w:lang w:val="en-US"/>
        </w:rPr>
        <w:t>s</w:t>
      </w:r>
      <w:r w:rsidR="00856B1E" w:rsidRPr="00A97408">
        <w:rPr>
          <w:lang w:val="en-US"/>
        </w:rPr>
        <w:t xml:space="preserve"> in </w:t>
      </w:r>
      <w:r w:rsidR="00856B1E" w:rsidRPr="00A97408">
        <w:rPr>
          <w:noProof/>
          <w:position w:val="-12"/>
          <w:lang w:eastAsia="en-GB" w:bidi="ar-SA"/>
        </w:rPr>
        <w:drawing>
          <wp:inline distT="0" distB="0" distL="0" distR="0" wp14:anchorId="1D3CA654" wp14:editId="3AC5A51B">
            <wp:extent cx="504825" cy="21971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00856B1E" w:rsidRPr="00A97408">
        <w:rPr>
          <w:lang w:val="en-US"/>
        </w:rPr>
        <w:t xml:space="preserve"> across time, we can still use tools for functional data an</w:t>
      </w:r>
      <w:r w:rsidR="00D74234" w:rsidRPr="00A97408">
        <w:rPr>
          <w:lang w:val="en-US"/>
        </w:rPr>
        <w:t>a</w:t>
      </w:r>
      <w:r w:rsidR="00856B1E" w:rsidRPr="00A97408">
        <w:rPr>
          <w:lang w:val="en-US"/>
        </w:rPr>
        <w:t>lysis (e.g., Ramsay &amp; Silverman, 1997)</w:t>
      </w:r>
      <w:r w:rsidR="00D74234" w:rsidRPr="00A97408">
        <w:rPr>
          <w:lang w:val="en-US"/>
        </w:rPr>
        <w:t>,</w:t>
      </w:r>
      <w:r w:rsidR="00856B1E" w:rsidRPr="00A97408">
        <w:rPr>
          <w:lang w:val="en-US"/>
        </w:rPr>
        <w:t xml:space="preserve"> such as functional principle components</w:t>
      </w:r>
      <w:r w:rsidR="00D74234" w:rsidRPr="00A97408">
        <w:rPr>
          <w:lang w:val="en-US"/>
        </w:rPr>
        <w:t>,</w:t>
      </w:r>
      <w:r w:rsidR="00856B1E" w:rsidRPr="00A97408">
        <w:rPr>
          <w:lang w:val="en-US"/>
        </w:rPr>
        <w:t xml:space="preserve"> to assess variations in the form of the function across conditions (Burns, et al., 2013).</w:t>
      </w:r>
    </w:p>
    <w:p w14:paraId="24C26458" w14:textId="77777777" w:rsidR="00467163" w:rsidRPr="00A97408" w:rsidRDefault="00467163" w:rsidP="00D74234">
      <w:pPr>
        <w:widowControl w:val="0"/>
        <w:autoSpaceDE w:val="0"/>
        <w:autoSpaceDN w:val="0"/>
        <w:adjustRightInd w:val="0"/>
        <w:spacing w:line="480" w:lineRule="auto"/>
        <w:contextualSpacing/>
        <w:rPr>
          <w:lang w:val="en-US"/>
        </w:rPr>
      </w:pPr>
    </w:p>
    <w:p w14:paraId="5090454E" w14:textId="77777777" w:rsidR="00467163" w:rsidRPr="00A97408" w:rsidRDefault="00467163" w:rsidP="00D74234">
      <w:pPr>
        <w:widowControl w:val="0"/>
        <w:autoSpaceDE w:val="0"/>
        <w:autoSpaceDN w:val="0"/>
        <w:adjustRightInd w:val="0"/>
        <w:spacing w:line="480" w:lineRule="auto"/>
        <w:contextualSpacing/>
        <w:rPr>
          <w:lang w:val="en-US"/>
        </w:rPr>
      </w:pPr>
    </w:p>
    <w:p w14:paraId="049958A1" w14:textId="4CF334F3" w:rsidR="00927C94" w:rsidRPr="00A97408" w:rsidRDefault="001A61AA" w:rsidP="009C722D">
      <w:pPr>
        <w:spacing w:line="480" w:lineRule="auto"/>
        <w:contextualSpacing/>
        <w:jc w:val="center"/>
        <w:rPr>
          <w:b/>
          <w:lang w:val="en-US"/>
        </w:rPr>
      </w:pPr>
      <w:r w:rsidRPr="00A97408">
        <w:rPr>
          <w:b/>
          <w:lang w:val="en-US"/>
        </w:rPr>
        <w:lastRenderedPageBreak/>
        <w:t>Experiment 1</w:t>
      </w:r>
    </w:p>
    <w:p w14:paraId="10A27A20" w14:textId="2D0C0BB4" w:rsidR="00C7481F" w:rsidRPr="00A97408" w:rsidRDefault="001A61AA" w:rsidP="009C722D">
      <w:pPr>
        <w:spacing w:line="480" w:lineRule="auto"/>
        <w:contextualSpacing/>
        <w:rPr>
          <w:lang w:val="en-US"/>
        </w:rPr>
      </w:pPr>
      <w:r w:rsidRPr="00A97408">
        <w:rPr>
          <w:b/>
          <w:lang w:val="en-US"/>
        </w:rPr>
        <w:tab/>
      </w:r>
      <w:r w:rsidR="00971247" w:rsidRPr="00A97408">
        <w:rPr>
          <w:lang w:val="en-US"/>
        </w:rPr>
        <w:t xml:space="preserve">In </w:t>
      </w:r>
      <w:r w:rsidRPr="00A97408">
        <w:rPr>
          <w:lang w:val="en-US"/>
        </w:rPr>
        <w:t>Experiment 1, o</w:t>
      </w:r>
      <w:r w:rsidR="00927C94" w:rsidRPr="00A97408">
        <w:rPr>
          <w:lang w:val="en-US"/>
        </w:rPr>
        <w:t>ur goal was to determine whether object identification processes were slowed</w:t>
      </w:r>
      <w:r w:rsidR="00A254CE" w:rsidRPr="00A97408">
        <w:rPr>
          <w:lang w:val="en-US"/>
        </w:rPr>
        <w:t xml:space="preserve"> when participants searched for </w:t>
      </w:r>
      <w:r w:rsidR="00F717A9" w:rsidRPr="00A97408">
        <w:rPr>
          <w:lang w:val="en-US"/>
        </w:rPr>
        <w:t xml:space="preserve">two </w:t>
      </w:r>
      <w:r w:rsidR="00A254CE" w:rsidRPr="00A97408">
        <w:rPr>
          <w:lang w:val="en-US"/>
        </w:rPr>
        <w:t>targets</w:t>
      </w:r>
      <w:r w:rsidR="00927C94" w:rsidRPr="00A97408">
        <w:rPr>
          <w:lang w:val="en-US"/>
        </w:rPr>
        <w:t xml:space="preserve">, over and above what would be predicted by a UCIP baseline, by using the capacity coefficient. Since previous work involving multiple-target search has found costs to both </w:t>
      </w:r>
      <w:r w:rsidR="001B6ED4" w:rsidRPr="00A97408">
        <w:rPr>
          <w:lang w:val="en-US"/>
        </w:rPr>
        <w:t>RT</w:t>
      </w:r>
      <w:r w:rsidR="00927C94" w:rsidRPr="00A97408">
        <w:rPr>
          <w:lang w:val="en-US"/>
        </w:rPr>
        <w:t>s an</w:t>
      </w:r>
      <w:r w:rsidR="00F90B52" w:rsidRPr="00A97408">
        <w:rPr>
          <w:lang w:val="en-US"/>
        </w:rPr>
        <w:t xml:space="preserve">d accuracy </w:t>
      </w:r>
      <w:r w:rsidR="00F90B52" w:rsidRPr="00A97408">
        <w:rPr>
          <w:lang w:val="en-US"/>
        </w:rPr>
        <w:fldChar w:fldCharType="begin" w:fldLock="1"/>
      </w:r>
      <w:r w:rsidR="006712C7" w:rsidRPr="00A97408">
        <w:rPr>
          <w:lang w:val="en-US"/>
        </w:rPr>
        <w:instrText>ADDIN CSL_CITATION { "citationItems" : [ { "id" : "ITEM-1", "itemData" : { "DOI" : "10.1002/acp.1305",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"Applied Cognitive Psychology", "id" : "ITEM-1", "issue" : "7", "issued" : { "date-parts" : [ [ "2007" ] ] }, "page" : "915-932", "shortTitle" : "Menneer, T., Barrett, D. J. K., Phillips, L., Donn", "title" : "Costs in searching for two targets: Dividing search across target types could improve airport security screening.", "type" : "article-journal", "volume" : "21" }, "prefix" : "e.g., ", "uris" : [ "http://www.mendeley.com/documents/?uuid=0e9c7877-3c26-464c-8a46-c3aee6caa451" ] } ], "mendeley" : { "formattedCitation" : "(e.g., Menneer et al., 2007)", "plainTextFormattedCitation" : "(e.g., Menneer et al., 2007)", "previouslyFormattedCitation" : "(e.g., Menneer et al., 2007)" }, "properties" : { "noteIndex" : 0 }, "schema" : "https://github.com/citation-style-language/schema/raw/master/csl-citation.json" }</w:instrText>
      </w:r>
      <w:r w:rsidR="00F90B52" w:rsidRPr="00A97408">
        <w:rPr>
          <w:lang w:val="en-US"/>
        </w:rPr>
        <w:fldChar w:fldCharType="separate"/>
      </w:r>
      <w:r w:rsidR="00F90B52" w:rsidRPr="00A97408">
        <w:rPr>
          <w:noProof/>
          <w:lang w:val="en-US"/>
        </w:rPr>
        <w:t>(e.g., Menneer et al., 2007)</w:t>
      </w:r>
      <w:r w:rsidR="00F90B52" w:rsidRPr="00A97408">
        <w:rPr>
          <w:lang w:val="en-US"/>
        </w:rPr>
        <w:fldChar w:fldCharType="end"/>
      </w:r>
      <w:r w:rsidR="00927C94" w:rsidRPr="00A97408">
        <w:rPr>
          <w:lang w:val="en-US"/>
        </w:rPr>
        <w:t>, we anticipated that we would find similar cost</w:t>
      </w:r>
      <w:r w:rsidR="001B6ED4" w:rsidRPr="00A97408">
        <w:rPr>
          <w:lang w:val="en-US"/>
        </w:rPr>
        <w:t>s</w:t>
      </w:r>
      <w:r w:rsidR="00927C94" w:rsidRPr="00A97408">
        <w:rPr>
          <w:lang w:val="en-US"/>
        </w:rPr>
        <w:t xml:space="preserve"> to object identification</w:t>
      </w:r>
      <w:r w:rsidR="003C764E" w:rsidRPr="00A97408">
        <w:rPr>
          <w:lang w:val="en-US"/>
        </w:rPr>
        <w:t>. We predicted that costs to object identification that arose from dual-target search would be evidence in a capacity coefficient of less than 1 (i.e., limited capacity)</w:t>
      </w:r>
      <w:r w:rsidRPr="00A97408">
        <w:rPr>
          <w:lang w:val="en-US"/>
        </w:rPr>
        <w:t>.</w:t>
      </w:r>
      <w:r w:rsidR="00F81620" w:rsidRPr="00A97408">
        <w:rPr>
          <w:lang w:val="en-US"/>
        </w:rPr>
        <w:t xml:space="preserve"> </w:t>
      </w:r>
      <w:r w:rsidR="00D1668F" w:rsidRPr="00A97408">
        <w:rPr>
          <w:lang w:val="en-US"/>
        </w:rPr>
        <w:t>For half of each experimental session, participants searched for Landolt C targets among Landolt C distractors</w:t>
      </w:r>
      <w:r w:rsidR="00462044" w:rsidRPr="00A97408">
        <w:rPr>
          <w:lang w:val="en-US"/>
        </w:rPr>
        <w:t>. I</w:t>
      </w:r>
      <w:r w:rsidR="00D1668F" w:rsidRPr="00A97408">
        <w:rPr>
          <w:lang w:val="en-US"/>
        </w:rPr>
        <w:t xml:space="preserve">n the other half, they searched for teddy bear and butterfly targets among teddy bear and butterfly distractors, testing for generality by using both artificial and real-world stimuli. </w:t>
      </w:r>
      <w:r w:rsidR="00F81620" w:rsidRPr="00A97408">
        <w:rPr>
          <w:lang w:val="en-US"/>
        </w:rPr>
        <w:t xml:space="preserve">In order to test </w:t>
      </w:r>
      <w:r w:rsidR="00D1668F" w:rsidRPr="00A97408">
        <w:rPr>
          <w:lang w:val="en-US"/>
        </w:rPr>
        <w:t xml:space="preserve">our </w:t>
      </w:r>
      <w:r w:rsidR="00F81620" w:rsidRPr="00A97408">
        <w:rPr>
          <w:lang w:val="en-US"/>
        </w:rPr>
        <w:t>predictions, we compared single-target search conditions to dual-target search</w:t>
      </w:r>
      <w:r w:rsidR="00D1668F" w:rsidRPr="00A97408">
        <w:rPr>
          <w:lang w:val="en-US"/>
        </w:rPr>
        <w:t>.</w:t>
      </w:r>
      <w:r w:rsidR="00F81620" w:rsidRPr="00A97408">
        <w:rPr>
          <w:lang w:val="en-US"/>
        </w:rPr>
        <w:t xml:space="preserve"> </w:t>
      </w:r>
      <w:r w:rsidR="000846B2" w:rsidRPr="00A97408">
        <w:rPr>
          <w:lang w:val="en-US"/>
        </w:rPr>
        <w:t xml:space="preserve">To preview our results, we found evidence of a dual-target cost; when participants looked for two targets, they were </w:t>
      </w:r>
      <w:r w:rsidR="00615858" w:rsidRPr="00A97408">
        <w:rPr>
          <w:lang w:val="en-US"/>
        </w:rPr>
        <w:t>slower</w:t>
      </w:r>
      <w:r w:rsidR="000846B2" w:rsidRPr="00A97408">
        <w:rPr>
          <w:lang w:val="en-US"/>
        </w:rPr>
        <w:t xml:space="preserve"> than when searching for one.  But</w:t>
      </w:r>
      <w:r w:rsidR="00F02A98" w:rsidRPr="00A97408">
        <w:rPr>
          <w:lang w:val="en-US"/>
        </w:rPr>
        <w:t>,</w:t>
      </w:r>
      <w:r w:rsidR="000846B2" w:rsidRPr="00A97408">
        <w:rPr>
          <w:lang w:val="en-US"/>
        </w:rPr>
        <w:t xml:space="preserve"> importantly, searching for a second target did not hinder object identification abilities</w:t>
      </w:r>
      <w:r w:rsidR="00615858" w:rsidRPr="00A97408">
        <w:rPr>
          <w:lang w:val="en-US"/>
        </w:rPr>
        <w:t>.</w:t>
      </w:r>
      <w:r w:rsidR="000846B2" w:rsidRPr="00A97408">
        <w:rPr>
          <w:lang w:val="en-US"/>
        </w:rPr>
        <w:t xml:space="preserve"> </w:t>
      </w:r>
      <w:r w:rsidR="00615858" w:rsidRPr="00A97408">
        <w:rPr>
          <w:lang w:val="en-US"/>
        </w:rPr>
        <w:t>This was evidenced by the fact that, w</w:t>
      </w:r>
      <w:r w:rsidR="000846B2" w:rsidRPr="00A97408">
        <w:rPr>
          <w:lang w:val="en-US"/>
        </w:rPr>
        <w:t xml:space="preserve">hen searching for Landolt Cs, participants </w:t>
      </w:r>
      <w:r w:rsidR="005C0414" w:rsidRPr="00A97408">
        <w:rPr>
          <w:lang w:val="en-US"/>
        </w:rPr>
        <w:t xml:space="preserve">performed </w:t>
      </w:r>
      <w:r w:rsidR="00481C7B" w:rsidRPr="00A97408">
        <w:rPr>
          <w:lang w:val="en-US"/>
        </w:rPr>
        <w:t>around or only slightly below</w:t>
      </w:r>
      <w:r w:rsidR="000846B2" w:rsidRPr="00A97408">
        <w:rPr>
          <w:lang w:val="en-US"/>
        </w:rPr>
        <w:t xml:space="preserve"> the UCIP baseline, and when searching for real-world pictures, they operated at super-capacity.</w:t>
      </w:r>
    </w:p>
    <w:p w14:paraId="09E9C932" w14:textId="77777777" w:rsidR="00927C94" w:rsidRPr="00A97408" w:rsidRDefault="00927C94" w:rsidP="009C722D">
      <w:pPr>
        <w:spacing w:line="480" w:lineRule="auto"/>
        <w:contextualSpacing/>
        <w:jc w:val="center"/>
        <w:rPr>
          <w:b/>
          <w:lang w:val="en-US"/>
        </w:rPr>
      </w:pPr>
      <w:r w:rsidRPr="00A97408">
        <w:rPr>
          <w:b/>
          <w:lang w:val="en-US"/>
        </w:rPr>
        <w:t>Method</w:t>
      </w:r>
    </w:p>
    <w:p w14:paraId="50B078C4" w14:textId="0D559BE0" w:rsidR="001A61AA" w:rsidRPr="00A97408" w:rsidRDefault="00927C94" w:rsidP="009C722D">
      <w:pPr>
        <w:pStyle w:val="NormalWeb"/>
        <w:spacing w:after="0" w:line="480" w:lineRule="auto"/>
        <w:contextualSpacing/>
        <w:rPr>
          <w:b/>
          <w:lang w:val="en-US"/>
        </w:rPr>
      </w:pPr>
      <w:r w:rsidRPr="00A97408">
        <w:rPr>
          <w:b/>
          <w:iCs/>
          <w:lang w:val="en-US"/>
        </w:rPr>
        <w:t>Participants.</w:t>
      </w:r>
      <w:r w:rsidR="00E779E8" w:rsidRPr="00A97408">
        <w:rPr>
          <w:b/>
          <w:lang w:val="en-US"/>
        </w:rPr>
        <w:t xml:space="preserve"> </w:t>
      </w:r>
    </w:p>
    <w:p w14:paraId="68D8392F" w14:textId="2C01699E" w:rsidR="00927C94" w:rsidRPr="00A97408" w:rsidRDefault="00927C94" w:rsidP="009C722D">
      <w:pPr>
        <w:pStyle w:val="NormalWeb"/>
        <w:spacing w:after="0" w:line="480" w:lineRule="auto"/>
        <w:ind w:firstLine="720"/>
        <w:contextualSpacing/>
        <w:rPr>
          <w:i/>
          <w:lang w:val="en-US"/>
        </w:rPr>
      </w:pPr>
      <w:r w:rsidRPr="00A97408">
        <w:rPr>
          <w:lang w:val="en-US"/>
        </w:rPr>
        <w:t xml:space="preserve">A group of 99 participants from Arizona State University took part in Experiment </w:t>
      </w:r>
      <w:r w:rsidR="001A61AA" w:rsidRPr="00A97408">
        <w:rPr>
          <w:lang w:val="en-US"/>
        </w:rPr>
        <w:t>1</w:t>
      </w:r>
      <w:r w:rsidRPr="00A97408">
        <w:rPr>
          <w:lang w:val="en-US"/>
        </w:rPr>
        <w:t xml:space="preserve"> for course credit. All experimental procedures were approved by the Arizona State University Institutional Review Board, and all participants gave informed consent to participate.</w:t>
      </w:r>
    </w:p>
    <w:p w14:paraId="68C22783" w14:textId="77777777" w:rsidR="001A61AA" w:rsidRPr="00A97408" w:rsidRDefault="00927C94" w:rsidP="009C722D">
      <w:pPr>
        <w:pStyle w:val="NormalWeb"/>
        <w:spacing w:after="0" w:line="480" w:lineRule="auto"/>
        <w:contextualSpacing/>
        <w:rPr>
          <w:b/>
          <w:iCs/>
          <w:lang w:val="en-US"/>
        </w:rPr>
      </w:pPr>
      <w:r w:rsidRPr="00A97408">
        <w:rPr>
          <w:b/>
          <w:iCs/>
          <w:lang w:val="en-US"/>
        </w:rPr>
        <w:t xml:space="preserve">Apparatus. </w:t>
      </w:r>
    </w:p>
    <w:p w14:paraId="2F9A7637" w14:textId="28D17A3B" w:rsidR="00725E86" w:rsidRPr="00A97408" w:rsidRDefault="00927C94" w:rsidP="009C722D">
      <w:pPr>
        <w:pStyle w:val="NormalWeb"/>
        <w:spacing w:after="0" w:line="480" w:lineRule="auto"/>
        <w:ind w:firstLine="720"/>
        <w:contextualSpacing/>
        <w:rPr>
          <w:lang w:val="en-US"/>
        </w:rPr>
      </w:pPr>
      <w:r w:rsidRPr="00A97408">
        <w:rPr>
          <w:iCs/>
          <w:lang w:val="en-US"/>
        </w:rPr>
        <w:lastRenderedPageBreak/>
        <w:t xml:space="preserve"> </w:t>
      </w:r>
      <w:r w:rsidR="001A61AA" w:rsidRPr="00A97408">
        <w:rPr>
          <w:iCs/>
          <w:lang w:val="en-US"/>
        </w:rPr>
        <w:t>W</w:t>
      </w:r>
      <w:r w:rsidRPr="00A97408">
        <w:rPr>
          <w:iCs/>
          <w:lang w:val="en-US"/>
        </w:rPr>
        <w:t>e presented stimuli using 17-in. (43.18-cm) NEC-brand CRT monitors (16.0-in. [40.64-cm] viewable)</w:t>
      </w:r>
      <w:r w:rsidRPr="00A97408">
        <w:rPr>
          <w:lang w:val="en-US"/>
        </w:rPr>
        <w:t xml:space="preserve"> at a resolution of 1024 × 768 pixels and a refresh rate of 75 Hz. Data were collected on up to seven computers simultaneously, each sharing identical hardware and software profiles (Gateway E4610 PC, 1.8 GHz, 2 GB RAM, each running Windows Vista). Participants responded (“target” or “distractor”) via a response box. The experiment was administered using E-Prime 2.0 stimulus presentation software</w:t>
      </w:r>
      <w:r w:rsidR="001034AE" w:rsidRPr="00A97408">
        <w:rPr>
          <w:lang w:val="en-US"/>
        </w:rPr>
        <w:t xml:space="preserve"> </w:t>
      </w:r>
      <w:r w:rsidR="001034AE" w:rsidRPr="00A97408">
        <w:rPr>
          <w:lang w:val="en-US"/>
        </w:rPr>
        <w:fldChar w:fldCharType="begin" w:fldLock="1"/>
      </w:r>
      <w:r w:rsidR="006712C7" w:rsidRPr="00A97408">
        <w:rPr>
          <w:lang w:val="en-US"/>
        </w:rPr>
        <w:instrText>ADDIN CSL_CITATION { "citationItems" : [ { "id" : "ITEM-1", "itemData" : { "author" : [ { "dropping-particle" : "", "family" : "Schneider", "given" : "W", "non-dropping-particle" : "", "parse-names" : false, "suffix" : "" }, { "dropping-particle" : "", "family" : "Eschman", "given" : "A", "non-dropping-particle" : "", "parse-names" : false, "suffix" : "" }, { "dropping-particle" : "", "family" : "Zuccolotto", "given" : "A", "non-dropping-particle" : "", "parse-names" : false, "suffix" : "" } ], "id" : "ITEM-1", "issued" : { "date-parts" : [ [ "2012" ] ] }, "publisher" : "Psychology Software Tools, Inc.", "publisher-place" : "Pittsburgh", "title" : "E-Prime User\u2019s Guide", "type" : "article" }, "uris" : [ "http://www.mendeley.com/documents/?uuid=917e2301-da89-44ee-ae15-70f363579b17" ] } ], "mendeley" : { "formattedCitation" : "(Schneider, Eschman, &amp; Zuccolotto, 2012)", "plainTextFormattedCitation" : "(Schneider, Eschman, &amp; Zuccolotto, 2012)", "previouslyFormattedCitation" : "(Schneider, Eschman, &amp; Zuccolotto, 2012)" }, "properties" : { "noteIndex" : 0 }, "schema" : "https://github.com/citation-style-language/schema/raw/master/csl-citation.json" }</w:instrText>
      </w:r>
      <w:r w:rsidR="001034AE" w:rsidRPr="00A97408">
        <w:rPr>
          <w:lang w:val="en-US"/>
        </w:rPr>
        <w:fldChar w:fldCharType="separate"/>
      </w:r>
      <w:r w:rsidR="005C1F53" w:rsidRPr="00A97408">
        <w:rPr>
          <w:noProof/>
          <w:lang w:val="en-US"/>
        </w:rPr>
        <w:t>(Schneider, Eschman, &amp; Zuccolotto, 2012)</w:t>
      </w:r>
      <w:r w:rsidR="001034AE" w:rsidRPr="00A97408">
        <w:rPr>
          <w:lang w:val="en-US"/>
        </w:rPr>
        <w:fldChar w:fldCharType="end"/>
      </w:r>
      <w:r w:rsidR="001034AE" w:rsidRPr="00A97408">
        <w:rPr>
          <w:lang w:val="en-US"/>
        </w:rPr>
        <w:t>.</w:t>
      </w:r>
      <w:r w:rsidR="00F35D83" w:rsidRPr="00A97408">
        <w:rPr>
          <w:lang w:val="en-US"/>
        </w:rPr>
        <w:t xml:space="preserve"> </w:t>
      </w:r>
      <w:r w:rsidR="00725E86" w:rsidRPr="00A97408">
        <w:rPr>
          <w:lang w:val="en-US"/>
        </w:rPr>
        <w:t>Modeling and analyses were supported by Mindmodeling@Home</w:t>
      </w:r>
      <w:r w:rsidR="004333D4" w:rsidRPr="00A97408">
        <w:rPr>
          <w:lang w:val="en-US"/>
        </w:rPr>
        <w:t xml:space="preserve"> </w:t>
      </w:r>
      <w:r w:rsidR="004333D4" w:rsidRPr="00A97408">
        <w:rPr>
          <w:lang w:val="en-US"/>
        </w:rPr>
        <w:fldChar w:fldCharType="begin" w:fldLock="1"/>
      </w:r>
      <w:r w:rsidR="006712C7" w:rsidRPr="00A97408">
        <w:rPr>
          <w:lang w:val="en-US"/>
        </w:rPr>
        <w:instrText>ADDIN CSL_CITATION { "citationItems" : [ { "id" : "ITEM-1", "itemData" : { "author" : [ { "dropping-particle" : "", "family" : "Harris", "given" : "J", "non-dropping-particle" : "", "parse-names" : false, "suffix" : "" } ], "container-title" : "Sixth Annual Conference on Systems Engineering Research", "id" : "ITEM-1", "issued" : { "date-parts" : [ [ "2008" ] ] }, "page" : "246-252", "publisher-place" : "Los Angeles, CA, USA", "title" : "MindModelling@Home: A large-scale computational cognitive modelling infrastructure.", "type" : "paper-conference" }, "uris" : [ "http://www.mendeley.com/documents/?uuid=118d80c8-8912-458a-a9bc-677fcd1c526e" ] } ], "mendeley" : { "formattedCitation" : "(Harris, 2008)", "plainTextFormattedCitation" : "(Harris, 2008)", "previouslyFormattedCitation" : "(Harris, 2008)" }, "properties" : { "noteIndex" : 0 }, "schema" : "https://github.com/citation-style-language/schema/raw/master/csl-citation.json" }</w:instrText>
      </w:r>
      <w:r w:rsidR="004333D4" w:rsidRPr="00A97408">
        <w:rPr>
          <w:lang w:val="en-US"/>
        </w:rPr>
        <w:fldChar w:fldCharType="separate"/>
      </w:r>
      <w:r w:rsidR="004333D4" w:rsidRPr="00A97408">
        <w:rPr>
          <w:noProof/>
          <w:lang w:val="en-US"/>
        </w:rPr>
        <w:t>(Harris, 2008)</w:t>
      </w:r>
      <w:r w:rsidR="004333D4" w:rsidRPr="00A97408">
        <w:rPr>
          <w:lang w:val="en-US"/>
        </w:rPr>
        <w:fldChar w:fldCharType="end"/>
      </w:r>
      <w:r w:rsidR="004333D4" w:rsidRPr="00A97408">
        <w:rPr>
          <w:lang w:val="en-US"/>
        </w:rPr>
        <w:t>.</w:t>
      </w:r>
    </w:p>
    <w:p w14:paraId="77C8900F" w14:textId="1B8F837A" w:rsidR="001A61AA" w:rsidRPr="00A97408" w:rsidRDefault="00927C94" w:rsidP="009C722D">
      <w:pPr>
        <w:pStyle w:val="NormalWeb"/>
        <w:spacing w:after="0" w:line="480" w:lineRule="auto"/>
        <w:contextualSpacing/>
        <w:rPr>
          <w:b/>
          <w:iCs/>
          <w:lang w:val="en-US"/>
        </w:rPr>
      </w:pPr>
      <w:r w:rsidRPr="00A97408">
        <w:rPr>
          <w:b/>
          <w:iCs/>
          <w:lang w:val="en-US"/>
        </w:rPr>
        <w:t xml:space="preserve">Stimuli. </w:t>
      </w:r>
    </w:p>
    <w:p w14:paraId="6C4B62DD" w14:textId="4FFBA8D8" w:rsidR="00FE01A6" w:rsidRPr="00A97408" w:rsidRDefault="00FE01A6" w:rsidP="009C722D">
      <w:pPr>
        <w:pStyle w:val="NormalWeb"/>
        <w:spacing w:after="0" w:line="480" w:lineRule="auto"/>
        <w:ind w:firstLine="720"/>
        <w:contextualSpacing/>
        <w:rPr>
          <w:lang w:val="en-US"/>
        </w:rPr>
      </w:pPr>
      <w:r w:rsidRPr="00A97408">
        <w:rPr>
          <w:lang w:val="en-US"/>
        </w:rPr>
        <w:t>T</w:t>
      </w:r>
      <w:r w:rsidR="00927C94" w:rsidRPr="00A97408">
        <w:rPr>
          <w:lang w:val="en-US"/>
        </w:rPr>
        <w:t xml:space="preserve">wo </w:t>
      </w:r>
      <w:r w:rsidR="001B6ED4" w:rsidRPr="00A97408">
        <w:rPr>
          <w:lang w:val="en-US"/>
        </w:rPr>
        <w:t xml:space="preserve">objects (per set) </w:t>
      </w:r>
      <w:r w:rsidR="00927C94" w:rsidRPr="00A97408">
        <w:rPr>
          <w:lang w:val="en-US"/>
        </w:rPr>
        <w:t>were arbitrarily designated Target 1 and Target 2</w:t>
      </w:r>
      <w:r w:rsidR="00F46C50" w:rsidRPr="00A97408">
        <w:rPr>
          <w:lang w:val="en-US"/>
        </w:rPr>
        <w:t xml:space="preserve"> within both the Landolt C and real-world stimuli conditions</w:t>
      </w:r>
      <w:r w:rsidR="00D1668F" w:rsidRPr="00A97408">
        <w:rPr>
          <w:lang w:val="en-US"/>
        </w:rPr>
        <w:t>, and remained fixed for participants through their particular testing session</w:t>
      </w:r>
      <w:r w:rsidR="00927C94" w:rsidRPr="00A97408">
        <w:rPr>
          <w:lang w:val="en-US"/>
        </w:rPr>
        <w:t xml:space="preserve">. </w:t>
      </w:r>
      <w:r w:rsidR="00B901EE" w:rsidRPr="00A97408">
        <w:rPr>
          <w:lang w:val="en-US"/>
        </w:rPr>
        <w:t>For half of the experiment</w:t>
      </w:r>
      <w:r w:rsidR="00F46C50" w:rsidRPr="00A97408">
        <w:rPr>
          <w:lang w:val="en-US"/>
        </w:rPr>
        <w:t>al session</w:t>
      </w:r>
      <w:r w:rsidR="00B901EE" w:rsidRPr="00A97408">
        <w:rPr>
          <w:lang w:val="en-US"/>
        </w:rPr>
        <w:t>, participants</w:t>
      </w:r>
      <w:r w:rsidRPr="00A97408">
        <w:rPr>
          <w:lang w:val="en-US"/>
        </w:rPr>
        <w:t xml:space="preserve"> searched through Landolt C stimuli</w:t>
      </w:r>
      <w:r w:rsidR="00B901EE" w:rsidRPr="00A97408">
        <w:rPr>
          <w:lang w:val="en-US"/>
        </w:rPr>
        <w:t>, and for the other half, they searched</w:t>
      </w:r>
      <w:r w:rsidRPr="00A97408">
        <w:rPr>
          <w:lang w:val="en-US"/>
        </w:rPr>
        <w:t xml:space="preserve"> </w:t>
      </w:r>
      <w:r w:rsidR="00B901EE" w:rsidRPr="00A97408">
        <w:rPr>
          <w:lang w:val="en-US"/>
        </w:rPr>
        <w:t>through</w:t>
      </w:r>
      <w:r w:rsidRPr="00A97408">
        <w:rPr>
          <w:lang w:val="en-US"/>
        </w:rPr>
        <w:t xml:space="preserve"> </w:t>
      </w:r>
      <w:r w:rsidR="001B6ED4" w:rsidRPr="00A97408">
        <w:rPr>
          <w:lang w:val="en-US"/>
        </w:rPr>
        <w:t>object images</w:t>
      </w:r>
      <w:r w:rsidRPr="00A97408">
        <w:rPr>
          <w:lang w:val="en-US"/>
        </w:rPr>
        <w:t xml:space="preserve">, which </w:t>
      </w:r>
      <w:r w:rsidR="0077108C" w:rsidRPr="00A97408">
        <w:rPr>
          <w:lang w:val="en-US"/>
        </w:rPr>
        <w:t>are</w:t>
      </w:r>
      <w:r w:rsidRPr="00A97408">
        <w:rPr>
          <w:lang w:val="en-US"/>
        </w:rPr>
        <w:t xml:space="preserve"> describe</w:t>
      </w:r>
      <w:r w:rsidR="0077108C" w:rsidRPr="00A97408">
        <w:rPr>
          <w:lang w:val="en-US"/>
        </w:rPr>
        <w:t>d</w:t>
      </w:r>
      <w:r w:rsidRPr="00A97408">
        <w:rPr>
          <w:lang w:val="en-US"/>
        </w:rPr>
        <w:t xml:space="preserve"> in turn</w:t>
      </w:r>
      <w:r w:rsidR="0077108C" w:rsidRPr="00A97408">
        <w:rPr>
          <w:lang w:val="en-US"/>
        </w:rPr>
        <w:t>:</w:t>
      </w:r>
    </w:p>
    <w:p w14:paraId="1EB18123" w14:textId="321DDFB7" w:rsidR="00927C94" w:rsidRPr="00A97408" w:rsidRDefault="00FE01A6" w:rsidP="009C722D">
      <w:pPr>
        <w:pStyle w:val="NormalWeb"/>
        <w:spacing w:after="0" w:line="480" w:lineRule="auto"/>
        <w:ind w:firstLine="720"/>
        <w:contextualSpacing/>
        <w:rPr>
          <w:lang w:val="en-US"/>
        </w:rPr>
      </w:pPr>
      <w:r w:rsidRPr="00A97408">
        <w:rPr>
          <w:i/>
          <w:lang w:val="en-US"/>
        </w:rPr>
        <w:t xml:space="preserve">Landolt Cs. </w:t>
      </w:r>
      <w:r w:rsidRPr="00A97408">
        <w:rPr>
          <w:lang w:val="en-US"/>
        </w:rPr>
        <w:t>For the Landolt C stimuli</w:t>
      </w:r>
      <w:r w:rsidR="00927C94" w:rsidRPr="00A97408">
        <w:rPr>
          <w:lang w:val="en-US"/>
        </w:rPr>
        <w:t xml:space="preserve">, we used Cs as targets and distractors, defined as </w:t>
      </w:r>
      <w:r w:rsidR="00F717A9" w:rsidRPr="00A97408">
        <w:rPr>
          <w:lang w:val="en-US"/>
        </w:rPr>
        <w:t xml:space="preserve">a </w:t>
      </w:r>
      <w:r w:rsidR="00927C94" w:rsidRPr="00A97408">
        <w:rPr>
          <w:lang w:val="en-US"/>
        </w:rPr>
        <w:t>conjunction of both</w:t>
      </w:r>
      <w:r w:rsidR="00F717A9" w:rsidRPr="00A97408">
        <w:rPr>
          <w:lang w:val="en-US"/>
        </w:rPr>
        <w:t xml:space="preserve"> a particular</w:t>
      </w:r>
      <w:r w:rsidR="00927C94" w:rsidRPr="00A97408">
        <w:rPr>
          <w:lang w:val="en-US"/>
        </w:rPr>
        <w:t xml:space="preserve"> orientation and color. The orientation of each target was randomly selected, such that one target was oriented in the horizontal plane (i.e., </w:t>
      </w:r>
      <w:r w:rsidR="009F232C" w:rsidRPr="00A97408">
        <w:rPr>
          <w:lang w:val="en-US"/>
        </w:rPr>
        <w:t xml:space="preserve">the gap </w:t>
      </w:r>
      <w:r w:rsidR="00927C94" w:rsidRPr="00A97408">
        <w:rPr>
          <w:lang w:val="en-US"/>
        </w:rPr>
        <w:t xml:space="preserve">facing left or right) and the other was oriented in the vertical plane (i.e., </w:t>
      </w:r>
      <w:r w:rsidR="009F232C" w:rsidRPr="00A97408">
        <w:rPr>
          <w:lang w:val="en-US"/>
        </w:rPr>
        <w:t xml:space="preserve">the gap </w:t>
      </w:r>
      <w:r w:rsidR="00927C94" w:rsidRPr="00A97408">
        <w:rPr>
          <w:lang w:val="en-US"/>
        </w:rPr>
        <w:t>facing up or down). The colors were selected from a stimulus set</w:t>
      </w:r>
      <w:r w:rsidR="00FA62D6" w:rsidRPr="00A97408">
        <w:rPr>
          <w:lang w:val="en-US"/>
        </w:rPr>
        <w:t xml:space="preserve"> taken from previous studies of dual-target search </w:t>
      </w:r>
      <w:r w:rsidR="00FA62D6" w:rsidRPr="00A97408">
        <w:rPr>
          <w:lang w:val="en-US"/>
        </w:rPr>
        <w:fldChar w:fldCharType="begin" w:fldLock="1"/>
      </w:r>
      <w:r w:rsidR="006712C7" w:rsidRPr="00A97408">
        <w:rPr>
          <w:lang w:val="en-US"/>
        </w:rPr>
        <w:instrText>ADDIN CSL_CITATION { "citationItems" : [ { "id" : "ITEM-1",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"ITEM-1", "issue" : "1", "issued" : { "date-parts" : [ [ "2012", "2" ] ] }, "page" : "113-122", "title" : "Using the dual-target cost to explore the nature of search target representations.", "type" : "article-journal", "volume" : "38" }, "prefix" : "e.g., ", "uris" : [ "http://www.mendeley.com/documents/?uuid=51db0dee-a6de-4e35-8655-2ebd68f4c968" ] } ], "mendeley" : { "formattedCitation" : "(e.g., Stroud et al., 2012)", "manualFormatting" : "(Stroud et al., 2012)", "plainTextFormattedCitation" : "(e.g., Stroud et al., 2012)", "previouslyFormattedCitation" : "(e.g., Stroud et al., 2012)" }, "properties" : { "noteIndex" : 0 }, "schema" : "https://github.com/citation-style-language/schema/raw/master/csl-citation.json" }</w:instrText>
      </w:r>
      <w:r w:rsidR="00FA62D6" w:rsidRPr="00A97408">
        <w:rPr>
          <w:lang w:val="en-US"/>
        </w:rPr>
        <w:fldChar w:fldCharType="separate"/>
      </w:r>
      <w:r w:rsidR="00FA62D6" w:rsidRPr="00A97408">
        <w:rPr>
          <w:noProof/>
          <w:lang w:val="en-US"/>
        </w:rPr>
        <w:t>(Stroud et al., 2012)</w:t>
      </w:r>
      <w:r w:rsidR="00FA62D6" w:rsidRPr="00A97408">
        <w:rPr>
          <w:lang w:val="en-US"/>
        </w:rPr>
        <w:fldChar w:fldCharType="end"/>
      </w:r>
      <w:r w:rsidR="00927C94" w:rsidRPr="00A97408">
        <w:rPr>
          <w:lang w:val="en-US"/>
        </w:rPr>
        <w:t xml:space="preserve"> comprised of 16 colors, with each adjacent color forming equally distant “steps” in color space (</w:t>
      </w:r>
      <w:r w:rsidR="00DE0AD9" w:rsidRPr="00A97408">
        <w:rPr>
          <w:lang w:val="en-US"/>
        </w:rPr>
        <w:t xml:space="preserve">see </w:t>
      </w:r>
      <w:r w:rsidR="00927C94" w:rsidRPr="00A97408">
        <w:rPr>
          <w:lang w:val="en-US"/>
        </w:rPr>
        <w:t xml:space="preserve">Figure </w:t>
      </w:r>
      <w:r w:rsidR="00DE0AD9" w:rsidRPr="00A97408">
        <w:rPr>
          <w:lang w:val="en-US"/>
        </w:rPr>
        <w:t>2</w:t>
      </w:r>
      <w:r w:rsidR="00927C94" w:rsidRPr="00A97408">
        <w:rPr>
          <w:lang w:val="en-US"/>
        </w:rPr>
        <w:t xml:space="preserve">). </w:t>
      </w:r>
      <w:r w:rsidR="0077108C" w:rsidRPr="00A97408">
        <w:rPr>
          <w:lang w:val="en-US"/>
        </w:rPr>
        <w:t xml:space="preserve">Target colors </w:t>
      </w:r>
      <w:r w:rsidR="00927C94" w:rsidRPr="00A97408">
        <w:rPr>
          <w:lang w:val="en-US"/>
        </w:rPr>
        <w:t>were randomly selected, with the constraint that the</w:t>
      </w:r>
      <w:r w:rsidR="0077108C" w:rsidRPr="00A97408">
        <w:rPr>
          <w:lang w:val="en-US"/>
        </w:rPr>
        <w:t>y</w:t>
      </w:r>
      <w:r w:rsidR="00927C94" w:rsidRPr="00A97408">
        <w:rPr>
          <w:lang w:val="en-US"/>
        </w:rPr>
        <w:t xml:space="preserve"> were </w:t>
      </w:r>
      <w:r w:rsidR="0077108C" w:rsidRPr="00A97408">
        <w:rPr>
          <w:lang w:val="en-US"/>
        </w:rPr>
        <w:t xml:space="preserve">maximally </w:t>
      </w:r>
      <w:r w:rsidR="00927C94" w:rsidRPr="00A97408">
        <w:rPr>
          <w:lang w:val="en-US"/>
        </w:rPr>
        <w:t xml:space="preserve">far apart in color space (i.e., eight “steps”) in order to prevent </w:t>
      </w:r>
      <w:r w:rsidR="0077108C" w:rsidRPr="00A97408">
        <w:rPr>
          <w:lang w:val="en-US"/>
        </w:rPr>
        <w:t xml:space="preserve">participants </w:t>
      </w:r>
      <w:r w:rsidR="00927C94" w:rsidRPr="00A97408">
        <w:rPr>
          <w:lang w:val="en-US"/>
        </w:rPr>
        <w:t>from using combined mental template</w:t>
      </w:r>
      <w:r w:rsidR="0077108C" w:rsidRPr="00A97408">
        <w:rPr>
          <w:lang w:val="en-US"/>
        </w:rPr>
        <w:t>s</w:t>
      </w:r>
      <w:r w:rsidR="00927C94" w:rsidRPr="00A97408">
        <w:rPr>
          <w:lang w:val="en-US"/>
        </w:rPr>
        <w:t xml:space="preserve"> of similar colors during search. Distractors were randomly selected from all</w:t>
      </w:r>
      <w:r w:rsidR="00491562" w:rsidRPr="00A97408">
        <w:rPr>
          <w:lang w:val="en-US"/>
        </w:rPr>
        <w:t xml:space="preserve"> 62</w:t>
      </w:r>
      <w:r w:rsidR="00AF2C8A" w:rsidRPr="00A97408">
        <w:rPr>
          <w:lang w:val="en-US"/>
        </w:rPr>
        <w:t xml:space="preserve"> </w:t>
      </w:r>
      <w:r w:rsidR="00927C94" w:rsidRPr="00A97408">
        <w:rPr>
          <w:lang w:val="en-US"/>
        </w:rPr>
        <w:t>possible color and orientation</w:t>
      </w:r>
      <w:r w:rsidR="00DE0AD9" w:rsidRPr="00A97408">
        <w:rPr>
          <w:lang w:val="en-US"/>
        </w:rPr>
        <w:t xml:space="preserve"> </w:t>
      </w:r>
      <w:r w:rsidR="00DE0AD9" w:rsidRPr="00A97408">
        <w:rPr>
          <w:lang w:val="en-US"/>
        </w:rPr>
        <w:lastRenderedPageBreak/>
        <w:t>combinations (excluding, of course, those that identified the target</w:t>
      </w:r>
      <w:r w:rsidR="00491562" w:rsidRPr="00A97408">
        <w:rPr>
          <w:lang w:val="en-US"/>
        </w:rPr>
        <w:t>s</w:t>
      </w:r>
      <w:r w:rsidR="00DE0AD9" w:rsidRPr="00A97408">
        <w:rPr>
          <w:lang w:val="en-US"/>
        </w:rPr>
        <w:t>)</w:t>
      </w:r>
      <w:r w:rsidR="00927C94" w:rsidRPr="00A97408">
        <w:rPr>
          <w:lang w:val="en-US"/>
        </w:rPr>
        <w:t>. Both targets and distractors subtended approximately 4</w:t>
      </w:r>
      <w:r w:rsidR="00927C94" w:rsidRPr="00A97408">
        <w:rPr>
          <w:rStyle w:val="st"/>
          <w:lang w:val="en-US"/>
        </w:rPr>
        <w:t>°</w:t>
      </w:r>
      <w:r w:rsidR="00927C94" w:rsidRPr="00A97408">
        <w:rPr>
          <w:lang w:val="en-US"/>
        </w:rPr>
        <w:t xml:space="preserve"> × 4</w:t>
      </w:r>
      <w:r w:rsidR="00927C94" w:rsidRPr="00A97408">
        <w:rPr>
          <w:rStyle w:val="st"/>
          <w:lang w:val="en-US"/>
        </w:rPr>
        <w:t>°</w:t>
      </w:r>
      <w:r w:rsidR="00927C94" w:rsidRPr="00A97408">
        <w:rPr>
          <w:lang w:val="en-US"/>
        </w:rPr>
        <w:t xml:space="preserve"> visual angle, from a viewing distance of 45 cm.</w:t>
      </w:r>
    </w:p>
    <w:p w14:paraId="55ABA18E" w14:textId="77777777" w:rsidR="00556891" w:rsidRPr="00A97408" w:rsidRDefault="00556891" w:rsidP="009C722D">
      <w:pPr>
        <w:pStyle w:val="NormalWeb"/>
        <w:spacing w:after="0" w:line="480" w:lineRule="auto"/>
        <w:ind w:firstLine="720"/>
        <w:contextualSpacing/>
        <w:rPr>
          <w:lang w:val="en-US"/>
        </w:rPr>
      </w:pPr>
    </w:p>
    <w:p w14:paraId="297C91EB" w14:textId="5612C91E" w:rsidR="00927C94" w:rsidRPr="00A97408" w:rsidRDefault="002D3E5C" w:rsidP="00615858">
      <w:pPr>
        <w:pStyle w:val="NormalWeb"/>
        <w:spacing w:line="480" w:lineRule="auto"/>
        <w:contextualSpacing/>
        <w:rPr>
          <w:lang w:val="en-US"/>
        </w:rPr>
      </w:pPr>
      <w:r w:rsidRPr="00A97408">
        <w:rPr>
          <w:noProof/>
          <w:lang w:bidi="ar-SA"/>
        </w:rPr>
        <w:drawing>
          <wp:inline distT="0" distB="0" distL="0" distR="0" wp14:anchorId="285C34E6" wp14:editId="361FC18C">
            <wp:extent cx="5709914" cy="646351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83" cy="6467101"/>
                    </a:xfrm>
                    <a:prstGeom prst="rect">
                      <a:avLst/>
                    </a:prstGeom>
                    <a:noFill/>
                  </pic:spPr>
                </pic:pic>
              </a:graphicData>
            </a:graphic>
          </wp:inline>
        </w:drawing>
      </w:r>
    </w:p>
    <w:p w14:paraId="2F09189F" w14:textId="52E5D7DB" w:rsidR="003F7735" w:rsidRPr="00A97408" w:rsidRDefault="003F7735" w:rsidP="009C722D">
      <w:pPr>
        <w:pStyle w:val="NormalWeb"/>
        <w:spacing w:line="480" w:lineRule="auto"/>
        <w:contextualSpacing/>
        <w:rPr>
          <w:lang w:val="en-US"/>
        </w:rPr>
      </w:pPr>
      <w:r w:rsidRPr="00A97408">
        <w:rPr>
          <w:i/>
          <w:lang w:val="en-US"/>
        </w:rPr>
        <w:t xml:space="preserve">Figure </w:t>
      </w:r>
      <w:r w:rsidR="00802932" w:rsidRPr="00A97408">
        <w:rPr>
          <w:i/>
          <w:lang w:val="en-US"/>
        </w:rPr>
        <w:t>3</w:t>
      </w:r>
      <w:r w:rsidRPr="00A97408">
        <w:rPr>
          <w:i/>
          <w:lang w:val="en-US"/>
        </w:rPr>
        <w:t>.</w:t>
      </w:r>
      <w:r w:rsidRPr="00A97408">
        <w:rPr>
          <w:lang w:val="en-US"/>
        </w:rPr>
        <w:t xml:space="preserve"> </w:t>
      </w:r>
      <w:r w:rsidR="002D3E5C" w:rsidRPr="00A97408">
        <w:rPr>
          <w:lang w:val="en-US"/>
        </w:rPr>
        <w:t>Landolt C, teddy bear, and butterfly stimuli.</w:t>
      </w:r>
    </w:p>
    <w:p w14:paraId="40EC3837" w14:textId="77777777" w:rsidR="003F7735" w:rsidRPr="00A97408" w:rsidRDefault="003F7735" w:rsidP="009C722D">
      <w:pPr>
        <w:pStyle w:val="NormalWeb"/>
        <w:spacing w:after="0" w:line="480" w:lineRule="auto"/>
        <w:contextualSpacing/>
        <w:rPr>
          <w:lang w:val="en-US"/>
        </w:rPr>
      </w:pPr>
    </w:p>
    <w:p w14:paraId="759A63FA" w14:textId="5696D8FB" w:rsidR="00FA62D6" w:rsidRPr="00A97408" w:rsidRDefault="00FE01A6" w:rsidP="00432DAF">
      <w:pPr>
        <w:pStyle w:val="NormalWeb"/>
        <w:spacing w:line="480" w:lineRule="auto"/>
        <w:ind w:firstLine="720"/>
        <w:contextualSpacing/>
        <w:rPr>
          <w:i/>
          <w:iCs/>
          <w:lang w:val="en-US"/>
        </w:rPr>
      </w:pPr>
      <w:r w:rsidRPr="00A97408">
        <w:rPr>
          <w:i/>
          <w:lang w:val="en-US"/>
        </w:rPr>
        <w:lastRenderedPageBreak/>
        <w:t xml:space="preserve">Real-world stimuli. </w:t>
      </w:r>
      <w:r w:rsidRPr="00A97408">
        <w:rPr>
          <w:lang w:val="en-US"/>
        </w:rPr>
        <w:t>For the real-world stimuli</w:t>
      </w:r>
      <w:r w:rsidR="00927C94" w:rsidRPr="00A97408">
        <w:rPr>
          <w:lang w:val="en-US"/>
        </w:rPr>
        <w:t xml:space="preserve">, we used two categories of </w:t>
      </w:r>
      <w:r w:rsidR="00F717A9" w:rsidRPr="00A97408">
        <w:rPr>
          <w:lang w:val="en-US"/>
        </w:rPr>
        <w:t>pictures: T</w:t>
      </w:r>
      <w:r w:rsidR="00927C94" w:rsidRPr="00A97408">
        <w:rPr>
          <w:lang w:val="en-US"/>
        </w:rPr>
        <w:t>eddy bears and butterflies, with 17 exemplars each</w:t>
      </w:r>
      <w:r w:rsidR="008F6836" w:rsidRPr="00A97408">
        <w:rPr>
          <w:lang w:val="en-US"/>
        </w:rPr>
        <w:t xml:space="preserve"> </w:t>
      </w:r>
      <w:r w:rsidR="005C1F53" w:rsidRPr="00A97408">
        <w:rPr>
          <w:lang w:val="en-US"/>
        </w:rPr>
        <w:t>(</w:t>
      </w:r>
      <w:r w:rsidR="008F6836" w:rsidRPr="00A97408">
        <w:rPr>
          <w:lang w:val="en-US"/>
        </w:rPr>
        <w:t xml:space="preserve">see Figure </w:t>
      </w:r>
      <w:r w:rsidR="00802932" w:rsidRPr="00A97408">
        <w:rPr>
          <w:lang w:val="en-US"/>
        </w:rPr>
        <w:t>3</w:t>
      </w:r>
      <w:r w:rsidR="005C1F53" w:rsidRPr="00A97408">
        <w:rPr>
          <w:lang w:val="en-US"/>
        </w:rPr>
        <w:t>)</w:t>
      </w:r>
      <w:r w:rsidR="00927C94" w:rsidRPr="00A97408">
        <w:rPr>
          <w:lang w:val="en-US"/>
        </w:rPr>
        <w:t xml:space="preserve">. </w:t>
      </w:r>
      <w:r w:rsidR="00432DAF" w:rsidRPr="00A97408">
        <w:rPr>
          <w:lang w:val="en-US"/>
        </w:rPr>
        <w:t xml:space="preserve">All pictures came from the ‘‘Massive Memory’’ database (Brady et al., 2008, cvcl.mit.edu/MM/stimuli.html; see also Hout, Goldinger, &amp; Brady, 2014).  </w:t>
      </w:r>
      <w:r w:rsidR="00927C94" w:rsidRPr="00A97408">
        <w:rPr>
          <w:lang w:val="en-US"/>
        </w:rPr>
        <w:t xml:space="preserve">One exemplar was randomly selected from each category </w:t>
      </w:r>
      <w:r w:rsidR="000B7A64" w:rsidRPr="00A97408">
        <w:rPr>
          <w:lang w:val="en-US"/>
        </w:rPr>
        <w:t>to be used as a target</w:t>
      </w:r>
      <w:r w:rsidR="00927C94" w:rsidRPr="00A97408">
        <w:rPr>
          <w:lang w:val="en-US"/>
        </w:rPr>
        <w:t>, and the remaining</w:t>
      </w:r>
      <w:r w:rsidR="00491562" w:rsidRPr="00A97408">
        <w:rPr>
          <w:lang w:val="en-US"/>
        </w:rPr>
        <w:t xml:space="preserve"> 16</w:t>
      </w:r>
      <w:r w:rsidR="00927C94" w:rsidRPr="00A97408">
        <w:rPr>
          <w:lang w:val="en-US"/>
        </w:rPr>
        <w:t xml:space="preserve"> stimuli from both categories were used as distractor</w:t>
      </w:r>
      <w:r w:rsidR="000B7A64" w:rsidRPr="00A97408">
        <w:rPr>
          <w:lang w:val="en-US"/>
        </w:rPr>
        <w:t>s</w:t>
      </w:r>
      <w:r w:rsidR="00927C94" w:rsidRPr="00A97408">
        <w:rPr>
          <w:lang w:val="en-US"/>
        </w:rPr>
        <w:t xml:space="preserve">. </w:t>
      </w:r>
      <w:r w:rsidR="000B7A64" w:rsidRPr="00A97408">
        <w:rPr>
          <w:lang w:val="en-US"/>
        </w:rPr>
        <w:t>As before, both targets and distractors subtended approximately 4° × 4° visual angle, from a viewing distance of 45 cm.</w:t>
      </w:r>
    </w:p>
    <w:p w14:paraId="23FC3FF9" w14:textId="39C171DD" w:rsidR="00FE01A6" w:rsidRPr="00A97408" w:rsidRDefault="00927C94" w:rsidP="009C722D">
      <w:pPr>
        <w:pStyle w:val="NormalWeb"/>
        <w:spacing w:after="0" w:line="480" w:lineRule="auto"/>
        <w:contextualSpacing/>
        <w:rPr>
          <w:b/>
          <w:iCs/>
          <w:lang w:val="en-US"/>
        </w:rPr>
      </w:pPr>
      <w:r w:rsidRPr="00A97408">
        <w:rPr>
          <w:b/>
          <w:iCs/>
          <w:lang w:val="en-US"/>
        </w:rPr>
        <w:t>Design and Procedure.</w:t>
      </w:r>
      <w:r w:rsidR="00E779E8" w:rsidRPr="00A97408">
        <w:rPr>
          <w:b/>
          <w:iCs/>
          <w:lang w:val="en-US"/>
        </w:rPr>
        <w:t xml:space="preserve"> </w:t>
      </w:r>
    </w:p>
    <w:p w14:paraId="21075186" w14:textId="7CE4BB85" w:rsidR="00F46C50" w:rsidRPr="00A97408" w:rsidRDefault="00C74033" w:rsidP="009C722D">
      <w:pPr>
        <w:pStyle w:val="NormalWeb"/>
        <w:spacing w:after="0" w:line="480" w:lineRule="auto"/>
        <w:ind w:firstLine="720"/>
        <w:contextualSpacing/>
        <w:rPr>
          <w:lang w:val="en-US"/>
        </w:rPr>
      </w:pPr>
      <w:r w:rsidRPr="00A97408">
        <w:rPr>
          <w:lang w:val="en-US"/>
        </w:rPr>
        <w:t>All participants took part in both</w:t>
      </w:r>
      <w:r w:rsidR="00B901EE" w:rsidRPr="00A97408">
        <w:rPr>
          <w:lang w:val="en-US"/>
        </w:rPr>
        <w:t xml:space="preserve"> </w:t>
      </w:r>
      <w:r w:rsidR="005C0414" w:rsidRPr="00A97408">
        <w:rPr>
          <w:lang w:val="en-US"/>
        </w:rPr>
        <w:t xml:space="preserve">the </w:t>
      </w:r>
      <w:r w:rsidR="00B901EE" w:rsidRPr="00A97408">
        <w:rPr>
          <w:lang w:val="en-US"/>
        </w:rPr>
        <w:t>Landolt C and real-world stimuli conditions</w:t>
      </w:r>
      <w:r w:rsidR="005A49A1" w:rsidRPr="00A97408">
        <w:rPr>
          <w:lang w:val="en-US"/>
        </w:rPr>
        <w:t xml:space="preserve">; </w:t>
      </w:r>
      <w:r w:rsidR="00B901EE" w:rsidRPr="00A97408">
        <w:rPr>
          <w:lang w:val="en-US"/>
        </w:rPr>
        <w:t>the order of these conditions was counterbalanced between participants.</w:t>
      </w:r>
      <w:r w:rsidRPr="00A97408">
        <w:rPr>
          <w:lang w:val="en-US"/>
        </w:rPr>
        <w:t xml:space="preserve"> </w:t>
      </w:r>
      <w:r w:rsidR="00B901EE" w:rsidRPr="00A97408">
        <w:rPr>
          <w:lang w:val="en-US"/>
        </w:rPr>
        <w:t xml:space="preserve">Each condition </w:t>
      </w:r>
      <w:r w:rsidR="006C0F4D" w:rsidRPr="00A97408">
        <w:rPr>
          <w:lang w:val="en-US"/>
        </w:rPr>
        <w:t>consisted of</w:t>
      </w:r>
      <w:r w:rsidR="00B901EE" w:rsidRPr="00A97408">
        <w:rPr>
          <w:lang w:val="en-US"/>
        </w:rPr>
        <w:t xml:space="preserve"> three blocks</w:t>
      </w:r>
      <w:r w:rsidR="005F59F4" w:rsidRPr="00A97408">
        <w:rPr>
          <w:lang w:val="en-US"/>
        </w:rPr>
        <w:t xml:space="preserve"> of trials</w:t>
      </w:r>
      <w:r w:rsidR="00F46C50" w:rsidRPr="00A97408">
        <w:rPr>
          <w:lang w:val="en-US"/>
        </w:rPr>
        <w:t>, the order of which was also counterbalanced</w:t>
      </w:r>
      <w:r w:rsidR="00927C94" w:rsidRPr="00A97408">
        <w:rPr>
          <w:lang w:val="en-US"/>
        </w:rPr>
        <w:t xml:space="preserve">. In one block, participants searched for Target 1, in a second block, they searched for Target 2, and in a dual-target block they searched for both </w:t>
      </w:r>
      <w:r w:rsidR="00980182" w:rsidRPr="00A97408">
        <w:rPr>
          <w:lang w:val="en-US"/>
        </w:rPr>
        <w:t>simultaneously</w:t>
      </w:r>
      <w:r w:rsidR="00927C94" w:rsidRPr="00A97408">
        <w:rPr>
          <w:lang w:val="en-US"/>
        </w:rPr>
        <w:t xml:space="preserve">. </w:t>
      </w:r>
    </w:p>
    <w:p w14:paraId="28E4A623" w14:textId="7A58BF2E" w:rsidR="00927C94" w:rsidRPr="00A97408" w:rsidRDefault="005055CF" w:rsidP="009C722D">
      <w:pPr>
        <w:pStyle w:val="NormalWeb"/>
        <w:spacing w:after="0" w:line="480" w:lineRule="auto"/>
        <w:ind w:firstLine="720"/>
        <w:contextualSpacing/>
        <w:rPr>
          <w:lang w:val="en-US"/>
        </w:rPr>
      </w:pPr>
      <w:r w:rsidRPr="00A97408">
        <w:rPr>
          <w:lang w:val="en-US"/>
        </w:rPr>
        <w:t xml:space="preserve">In the Landolt C condition, distractors were always other Cs of various color and orientation combinations.  </w:t>
      </w:r>
      <w:r w:rsidR="00DC367A" w:rsidRPr="00A97408">
        <w:rPr>
          <w:lang w:val="en-US"/>
        </w:rPr>
        <w:t xml:space="preserve">In the single-target blocks of real-world stimuli, participants searched for a target teddy bear among teddy bear distractors, </w:t>
      </w:r>
      <w:r w:rsidRPr="00A97408">
        <w:rPr>
          <w:lang w:val="en-US"/>
        </w:rPr>
        <w:t xml:space="preserve">or </w:t>
      </w:r>
      <w:r w:rsidR="00DC367A" w:rsidRPr="00A97408">
        <w:rPr>
          <w:lang w:val="en-US"/>
        </w:rPr>
        <w:t xml:space="preserve">a butterfly among butterfly distractors, </w:t>
      </w:r>
      <w:r w:rsidR="00F46C50" w:rsidRPr="00A97408">
        <w:rPr>
          <w:lang w:val="en-US"/>
        </w:rPr>
        <w:t>respectively</w:t>
      </w:r>
      <w:r w:rsidR="00DC367A" w:rsidRPr="00A97408">
        <w:rPr>
          <w:lang w:val="en-US"/>
        </w:rPr>
        <w:t>. In the</w:t>
      </w:r>
      <w:r w:rsidR="00C74033" w:rsidRPr="00A97408">
        <w:rPr>
          <w:lang w:val="en-US"/>
        </w:rPr>
        <w:t xml:space="preserve"> dual-target block, participants searched for </w:t>
      </w:r>
      <w:r w:rsidRPr="00A97408">
        <w:rPr>
          <w:lang w:val="en-US"/>
        </w:rPr>
        <w:t xml:space="preserve">both </w:t>
      </w:r>
      <w:r w:rsidR="00C74033" w:rsidRPr="00A97408">
        <w:rPr>
          <w:lang w:val="en-US"/>
        </w:rPr>
        <w:t xml:space="preserve">designated teddy bear </w:t>
      </w:r>
      <w:r w:rsidRPr="00A97408">
        <w:rPr>
          <w:lang w:val="en-US"/>
        </w:rPr>
        <w:t>and</w:t>
      </w:r>
      <w:r w:rsidR="00C74033" w:rsidRPr="00A97408">
        <w:rPr>
          <w:lang w:val="en-US"/>
        </w:rPr>
        <w:t xml:space="preserve"> butterfly target</w:t>
      </w:r>
      <w:r w:rsidRPr="00A97408">
        <w:rPr>
          <w:lang w:val="en-US"/>
        </w:rPr>
        <w:t>s</w:t>
      </w:r>
      <w:r w:rsidR="00C74033" w:rsidRPr="00A97408">
        <w:rPr>
          <w:lang w:val="en-US"/>
        </w:rPr>
        <w:t xml:space="preserve"> among teddy bear and butterfly distractors</w:t>
      </w:r>
      <w:r w:rsidR="005F59F4" w:rsidRPr="00A97408">
        <w:rPr>
          <w:lang w:val="en-US"/>
        </w:rPr>
        <w:t xml:space="preserve">. These distractors </w:t>
      </w:r>
      <w:r w:rsidR="004333D4" w:rsidRPr="00A97408">
        <w:rPr>
          <w:lang w:val="en-US"/>
        </w:rPr>
        <w:t>consisted</w:t>
      </w:r>
      <w:r w:rsidR="005F59F4" w:rsidRPr="00A97408">
        <w:rPr>
          <w:lang w:val="en-US"/>
        </w:rPr>
        <w:t xml:space="preserve"> of an equal number of teddy bears and butterflies (16 exemplars of each).</w:t>
      </w:r>
      <w:r w:rsidR="00F46C50" w:rsidRPr="00A97408">
        <w:rPr>
          <w:lang w:val="en-US"/>
        </w:rPr>
        <w:t xml:space="preserve"> </w:t>
      </w:r>
      <w:r w:rsidR="00C74033" w:rsidRPr="00A97408">
        <w:rPr>
          <w:lang w:val="en-US"/>
        </w:rPr>
        <w:t xml:space="preserve"> </w:t>
      </w:r>
      <w:r w:rsidR="00927C94" w:rsidRPr="00A97408">
        <w:rPr>
          <w:lang w:val="en-US"/>
        </w:rPr>
        <w:t xml:space="preserve">There were 600 total trials in each </w:t>
      </w:r>
      <w:r w:rsidR="005F59F4" w:rsidRPr="00A97408">
        <w:rPr>
          <w:lang w:val="en-US"/>
        </w:rPr>
        <w:t>condition</w:t>
      </w:r>
      <w:r w:rsidR="00927C94" w:rsidRPr="00A97408">
        <w:rPr>
          <w:lang w:val="en-US"/>
        </w:rPr>
        <w:t xml:space="preserve">, broken down into 200 trials per block. </w:t>
      </w:r>
      <w:r w:rsidR="002D3646" w:rsidRPr="00A97408">
        <w:rPr>
          <w:lang w:val="en-US"/>
        </w:rPr>
        <w:t>T</w:t>
      </w:r>
      <w:r w:rsidR="00927C94" w:rsidRPr="00A97408">
        <w:rPr>
          <w:lang w:val="en-US"/>
        </w:rPr>
        <w:t>arget</w:t>
      </w:r>
      <w:r w:rsidR="002D3646" w:rsidRPr="00A97408">
        <w:rPr>
          <w:lang w:val="en-US"/>
        </w:rPr>
        <w:t>s</w:t>
      </w:r>
      <w:r w:rsidR="00927C94" w:rsidRPr="00A97408">
        <w:rPr>
          <w:lang w:val="en-US"/>
        </w:rPr>
        <w:t xml:space="preserve"> </w:t>
      </w:r>
      <w:r w:rsidR="002D3646" w:rsidRPr="00A97408">
        <w:rPr>
          <w:lang w:val="en-US"/>
        </w:rPr>
        <w:t xml:space="preserve">were </w:t>
      </w:r>
      <w:r w:rsidR="00927C94" w:rsidRPr="00A97408">
        <w:rPr>
          <w:lang w:val="en-US"/>
        </w:rPr>
        <w:t xml:space="preserve">presented </w:t>
      </w:r>
      <w:r w:rsidR="002D3646" w:rsidRPr="00A97408">
        <w:rPr>
          <w:lang w:val="en-US"/>
        </w:rPr>
        <w:t xml:space="preserve">in </w:t>
      </w:r>
      <w:r w:rsidR="00927C94" w:rsidRPr="00A97408">
        <w:rPr>
          <w:lang w:val="en-US"/>
        </w:rPr>
        <w:t xml:space="preserve">25% of trials (50 trials) in each single-target search block. In the dual-target block, each target was presented </w:t>
      </w:r>
      <w:r w:rsidR="002D3646" w:rsidRPr="00A97408">
        <w:rPr>
          <w:lang w:val="en-US"/>
        </w:rPr>
        <w:t xml:space="preserve">in </w:t>
      </w:r>
      <w:r w:rsidR="00927C94" w:rsidRPr="00A97408">
        <w:rPr>
          <w:lang w:val="en-US"/>
        </w:rPr>
        <w:t xml:space="preserve">12.5% of trials, leading to an overall </w:t>
      </w:r>
      <w:r w:rsidRPr="00A97408">
        <w:rPr>
          <w:lang w:val="en-US"/>
        </w:rPr>
        <w:t xml:space="preserve">prevalence rate </w:t>
      </w:r>
      <w:r w:rsidR="00927C94" w:rsidRPr="00A97408">
        <w:rPr>
          <w:lang w:val="en-US"/>
        </w:rPr>
        <w:t xml:space="preserve">of 25% (25 trials per target in the dual-target block). </w:t>
      </w:r>
    </w:p>
    <w:p w14:paraId="6ABCD5C8" w14:textId="740EE8A7" w:rsidR="00FE01A6" w:rsidRPr="00A97408" w:rsidRDefault="00A163F4" w:rsidP="009C722D">
      <w:pPr>
        <w:pStyle w:val="NormalWeb"/>
        <w:spacing w:after="0" w:line="480" w:lineRule="auto"/>
        <w:ind w:firstLine="720"/>
        <w:contextualSpacing/>
        <w:rPr>
          <w:lang w:val="en-US"/>
        </w:rPr>
      </w:pPr>
      <w:r w:rsidRPr="00A97408">
        <w:rPr>
          <w:lang w:val="en-US"/>
        </w:rPr>
        <w:t xml:space="preserve">Each participant </w:t>
      </w:r>
      <w:r w:rsidR="00A93B69" w:rsidRPr="00A97408">
        <w:rPr>
          <w:lang w:val="en-US"/>
        </w:rPr>
        <w:t>completed 12 practice trials at the beginning of each condition—</w:t>
      </w:r>
      <w:r w:rsidR="00F21A65" w:rsidRPr="00A97408">
        <w:rPr>
          <w:lang w:val="en-US"/>
        </w:rPr>
        <w:t>e.g.</w:t>
      </w:r>
      <w:r w:rsidR="00A93B69" w:rsidRPr="00A97408">
        <w:rPr>
          <w:lang w:val="en-US"/>
        </w:rPr>
        <w:t xml:space="preserve">, </w:t>
      </w:r>
      <w:r w:rsidR="00F21A65" w:rsidRPr="00A97408">
        <w:rPr>
          <w:lang w:val="en-US"/>
        </w:rPr>
        <w:t>before</w:t>
      </w:r>
      <w:r w:rsidR="00A93B69" w:rsidRPr="00A97408">
        <w:rPr>
          <w:lang w:val="en-US"/>
        </w:rPr>
        <w:t xml:space="preserve"> beginning </w:t>
      </w:r>
      <w:r w:rsidR="00F21A65" w:rsidRPr="00A97408">
        <w:rPr>
          <w:lang w:val="en-US"/>
        </w:rPr>
        <w:t>the Landolt C condition,</w:t>
      </w:r>
      <w:r w:rsidR="00A93B69" w:rsidRPr="00A97408">
        <w:rPr>
          <w:lang w:val="en-US"/>
        </w:rPr>
        <w:t xml:space="preserve"> they were given four practice trials </w:t>
      </w:r>
      <w:r w:rsidR="00F21A65" w:rsidRPr="00A97408">
        <w:rPr>
          <w:lang w:val="en-US"/>
        </w:rPr>
        <w:t>representing</w:t>
      </w:r>
      <w:r w:rsidR="00A93B69" w:rsidRPr="00A97408">
        <w:rPr>
          <w:lang w:val="en-US"/>
        </w:rPr>
        <w:t xml:space="preserve"> </w:t>
      </w:r>
      <w:r w:rsidR="00A93B69" w:rsidRPr="00A97408">
        <w:rPr>
          <w:lang w:val="en-US"/>
        </w:rPr>
        <w:lastRenderedPageBreak/>
        <w:t xml:space="preserve">each single-target block and four </w:t>
      </w:r>
      <w:r w:rsidR="00F21A65" w:rsidRPr="00A97408">
        <w:rPr>
          <w:lang w:val="en-US"/>
        </w:rPr>
        <w:t>representing</w:t>
      </w:r>
      <w:r w:rsidR="00A93B69" w:rsidRPr="00A97408">
        <w:rPr>
          <w:lang w:val="en-US"/>
        </w:rPr>
        <w:t xml:space="preserve"> the dual target block. </w:t>
      </w:r>
      <w:r w:rsidRPr="00A97408">
        <w:rPr>
          <w:lang w:val="en-US"/>
        </w:rPr>
        <w:t xml:space="preserve"> </w:t>
      </w:r>
      <w:r w:rsidR="00927C94" w:rsidRPr="00A97408">
        <w:rPr>
          <w:lang w:val="en-US"/>
        </w:rPr>
        <w:t xml:space="preserve">At the beginning of each block, participants were shown images of the target(s) </w:t>
      </w:r>
      <w:r w:rsidR="007C60B1" w:rsidRPr="00A97408">
        <w:rPr>
          <w:lang w:val="en-US"/>
        </w:rPr>
        <w:t>a</w:t>
      </w:r>
      <w:r w:rsidR="00927C94" w:rsidRPr="00A97408">
        <w:rPr>
          <w:lang w:val="en-US"/>
        </w:rPr>
        <w:t xml:space="preserve">nd were instructed to hold the target(s) in memory. Due to the similar colors shared by some target and distractor Landolt Cs, </w:t>
      </w:r>
      <w:r w:rsidR="005055CF" w:rsidRPr="00A97408">
        <w:rPr>
          <w:lang w:val="en-US"/>
        </w:rPr>
        <w:t>the precise color identities were</w:t>
      </w:r>
      <w:r w:rsidR="00927C94" w:rsidRPr="00A97408">
        <w:rPr>
          <w:lang w:val="en-US"/>
        </w:rPr>
        <w:t xml:space="preserve"> emphasized at the beginning of each block in all experiments (</w:t>
      </w:r>
      <w:r w:rsidR="007C60B1" w:rsidRPr="00A97408">
        <w:rPr>
          <w:lang w:val="en-US"/>
        </w:rPr>
        <w:t xml:space="preserve">see </w:t>
      </w:r>
      <w:r w:rsidR="00927C94" w:rsidRPr="00A97408">
        <w:rPr>
          <w:lang w:val="en-US"/>
        </w:rPr>
        <w:t>Figure</w:t>
      </w:r>
      <w:r w:rsidR="009F232C" w:rsidRPr="00A97408">
        <w:rPr>
          <w:lang w:val="en-US"/>
        </w:rPr>
        <w:t xml:space="preserve"> </w:t>
      </w:r>
      <w:r w:rsidR="00802932" w:rsidRPr="00A97408">
        <w:rPr>
          <w:lang w:val="en-US"/>
        </w:rPr>
        <w:t>4</w:t>
      </w:r>
      <w:r w:rsidR="00927C94" w:rsidRPr="00A97408">
        <w:rPr>
          <w:lang w:val="en-US"/>
        </w:rPr>
        <w:t xml:space="preserve">). </w:t>
      </w:r>
    </w:p>
    <w:p w14:paraId="66C656E5" w14:textId="31A2738F" w:rsidR="00927C94" w:rsidRPr="00A97408" w:rsidRDefault="00927C94" w:rsidP="009C722D">
      <w:pPr>
        <w:pStyle w:val="NormalWeb"/>
        <w:spacing w:after="0" w:line="480" w:lineRule="auto"/>
        <w:ind w:firstLine="720"/>
        <w:contextualSpacing/>
        <w:rPr>
          <w:lang w:val="en-US"/>
        </w:rPr>
      </w:pPr>
      <w:r w:rsidRPr="00A97408">
        <w:rPr>
          <w:lang w:val="en-US"/>
        </w:rPr>
        <w:t>Each trial began with an image in the cent</w:t>
      </w:r>
      <w:r w:rsidR="007C60B1" w:rsidRPr="00A97408">
        <w:rPr>
          <w:lang w:val="en-US"/>
        </w:rPr>
        <w:t>er</w:t>
      </w:r>
      <w:r w:rsidRPr="00A97408">
        <w:rPr>
          <w:lang w:val="en-US"/>
        </w:rPr>
        <w:t xml:space="preserve"> of the display, and participants were instructed to respond using the appropriate button for “target” or “distractor” as quickly and as accurately as possible. Participants were given unlimited time to respond. After </w:t>
      </w:r>
      <w:r w:rsidR="00F14D1B" w:rsidRPr="00A97408">
        <w:rPr>
          <w:lang w:val="en-US"/>
        </w:rPr>
        <w:t xml:space="preserve">each </w:t>
      </w:r>
      <w:r w:rsidRPr="00A97408">
        <w:rPr>
          <w:lang w:val="en-US"/>
        </w:rPr>
        <w:t xml:space="preserve">response, a </w:t>
      </w:r>
      <w:r w:rsidR="007C60B1" w:rsidRPr="00A97408">
        <w:rPr>
          <w:lang w:val="en-US"/>
        </w:rPr>
        <w:t>multi-</w:t>
      </w:r>
      <w:r w:rsidRPr="00A97408">
        <w:rPr>
          <w:lang w:val="en-US"/>
        </w:rPr>
        <w:t>colored mask was presented for a random interval between 300 and 600 ms before the onset of the next trial. The purpose of this random interval was to prevent participants from falling into a rhythmic pattern of pressing the “distractor” response button</w:t>
      </w:r>
      <w:r w:rsidR="00FE01A6" w:rsidRPr="00A97408">
        <w:rPr>
          <w:lang w:val="en-US"/>
        </w:rPr>
        <w:t xml:space="preserve"> </w:t>
      </w:r>
      <w:r w:rsidR="00FE01A6" w:rsidRPr="00A97408">
        <w:rPr>
          <w:lang w:val="en-US"/>
        </w:rPr>
        <w:fldChar w:fldCharType="begin" w:fldLock="1"/>
      </w:r>
      <w:r w:rsidR="006712C7" w:rsidRPr="00A97408">
        <w:rPr>
          <w:lang w:val="en-US"/>
        </w:rPr>
        <w:instrText>ADDIN CSL_CITATION { "citationItems" : [ { "id" : "ITEM-1", "itemData" : { "DOI" : "10.1111/j.1467-9280.2007.02006.x", "ISSN" : "0956-7976", "PMID" : "17958706", "abstract" : "Failing to find a tumor in an x-ray scan or a gun in an airport baggage screening can have dire consequences, making it fundamentally important to elucidate the mechanisms that hinder performance in such visual searches. Recent laboratory work has indicated that low target prevalence can lead to disturbingly high miss rates in visual search. Here, however, we demonstrate that misses in low-prevalence searches can be readily abated. When targets are rarely present, observers adapt by responding more quickly, and miss rates are high. Critically, though, these misses are often due to response-execution errors, not perceptual or identification errors: Observers know a target was present, but just respond too quickly. When provided an opportunity to correct their last response, observers can catch their mistakes. Thus, low target prevalence may not be a generalizable cause of high miss rates in visual search.", "author" : [ { "dropping-particle" : "", "family" : "Fleck", "given" : "M S", "non-dropping-particle" : "", "parse-names" : false, "suffix" : "" }, { "dropping-particle" : "", "family" : "Mitroff", "given" : "S R", "non-dropping-particle" : "", "parse-names" : false, "suffix" : "" } ], "container-title" : "Psychological Science", "id" : "ITEM-1", "issue" : "11", "issued" : { "date-parts" : [ [ "2007", "11" ] ] }, "page" : "943-7", "title" : "Rare targets are rarely missed in correctable search.", "type" : "article-journal", "volume" : "18" }, "prefix" : "e.g., see ", "uris" : [ "http://www.mendeley.com/documents/?uuid=4a4d14d5-a8df-4e69-87de-0f837c40b591" ] } ], "mendeley" : { "formattedCitation" : "(e.g., see Fleck &amp; Mitroff, 2007)", "plainTextFormattedCitation" : "(e.g., see Fleck &amp; Mitroff, 2007)", "previouslyFormattedCitation" : "(e.g., see Fleck &amp; Mitroff, 2007)" }, "properties" : { "noteIndex" : 0 }, "schema" : "https://github.com/citation-style-language/schema/raw/master/csl-citation.json" }</w:instrText>
      </w:r>
      <w:r w:rsidR="00FE01A6" w:rsidRPr="00A97408">
        <w:rPr>
          <w:lang w:val="en-US"/>
        </w:rPr>
        <w:fldChar w:fldCharType="separate"/>
      </w:r>
      <w:r w:rsidR="00FE01A6" w:rsidRPr="00A97408">
        <w:rPr>
          <w:noProof/>
          <w:lang w:val="en-US"/>
        </w:rPr>
        <w:t>(e.g., see Fleck &amp; Mitroff, 2007)</w:t>
      </w:r>
      <w:r w:rsidR="00FE01A6" w:rsidRPr="00A97408">
        <w:rPr>
          <w:lang w:val="en-US"/>
        </w:rPr>
        <w:fldChar w:fldCharType="end"/>
      </w:r>
      <w:r w:rsidRPr="00A97408">
        <w:rPr>
          <w:lang w:val="en-US"/>
        </w:rPr>
        <w:t>, thus reducing the possibility of motor errors. Following incorrect response</w:t>
      </w:r>
      <w:r w:rsidR="00F14D1B" w:rsidRPr="00A97408">
        <w:rPr>
          <w:lang w:val="en-US"/>
        </w:rPr>
        <w:t>s</w:t>
      </w:r>
      <w:r w:rsidRPr="00A97408">
        <w:rPr>
          <w:lang w:val="en-US"/>
        </w:rPr>
        <w:t xml:space="preserve">, participants </w:t>
      </w:r>
      <w:r w:rsidR="00F14D1B" w:rsidRPr="00A97408">
        <w:rPr>
          <w:lang w:val="en-US"/>
        </w:rPr>
        <w:t xml:space="preserve">received error feedback (a </w:t>
      </w:r>
      <w:r w:rsidRPr="00A97408">
        <w:rPr>
          <w:lang w:val="en-US"/>
        </w:rPr>
        <w:t xml:space="preserve">buzzer sound </w:t>
      </w:r>
      <w:r w:rsidR="00620E14" w:rsidRPr="00A97408">
        <w:rPr>
          <w:lang w:val="en-US"/>
        </w:rPr>
        <w:t xml:space="preserve">presented </w:t>
      </w:r>
      <w:r w:rsidRPr="00A97408">
        <w:rPr>
          <w:lang w:val="en-US"/>
        </w:rPr>
        <w:t>through headphones</w:t>
      </w:r>
      <w:r w:rsidR="00F14D1B" w:rsidRPr="00A97408">
        <w:rPr>
          <w:lang w:val="en-US"/>
        </w:rPr>
        <w:t>)</w:t>
      </w:r>
      <w:r w:rsidRPr="00A97408">
        <w:rPr>
          <w:lang w:val="en-US"/>
        </w:rPr>
        <w:t>.</w:t>
      </w:r>
    </w:p>
    <w:p w14:paraId="7960E9A8" w14:textId="77777777" w:rsidR="00FE01A6" w:rsidRPr="00A97408" w:rsidRDefault="00FE01A6" w:rsidP="009C722D">
      <w:pPr>
        <w:pStyle w:val="NormalWeb"/>
        <w:spacing w:after="0" w:line="480" w:lineRule="auto"/>
        <w:ind w:firstLine="720"/>
        <w:contextualSpacing/>
        <w:rPr>
          <w:lang w:val="en-US"/>
        </w:rPr>
      </w:pPr>
    </w:p>
    <w:p w14:paraId="282951AC" w14:textId="7D477704" w:rsidR="00927C94" w:rsidRPr="00A97408" w:rsidRDefault="00927C94" w:rsidP="009C722D">
      <w:pPr>
        <w:pStyle w:val="NormalWeb"/>
        <w:spacing w:after="0" w:line="480" w:lineRule="auto"/>
        <w:contextualSpacing/>
        <w:rPr>
          <w:lang w:val="en-US"/>
        </w:rPr>
      </w:pPr>
      <w:r w:rsidRPr="00A97408">
        <w:rPr>
          <w:noProof/>
          <w:lang w:bidi="ar-SA"/>
        </w:rPr>
        <w:lastRenderedPageBreak/>
        <w:drawing>
          <wp:inline distT="0" distB="0" distL="0" distR="0" wp14:anchorId="29E3F53D" wp14:editId="743F243A">
            <wp:extent cx="4977811" cy="596646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7811" cy="5966460"/>
                    </a:xfrm>
                    <a:prstGeom prst="rect">
                      <a:avLst/>
                    </a:prstGeom>
                    <a:noFill/>
                    <a:ln>
                      <a:noFill/>
                    </a:ln>
                  </pic:spPr>
                </pic:pic>
              </a:graphicData>
            </a:graphic>
          </wp:inline>
        </w:drawing>
      </w:r>
    </w:p>
    <w:p w14:paraId="4217C1FB" w14:textId="7B0035D7" w:rsidR="00927C94" w:rsidRPr="00A97408" w:rsidRDefault="00927C94" w:rsidP="009C722D">
      <w:pPr>
        <w:pStyle w:val="NormalWeb"/>
        <w:spacing w:line="480" w:lineRule="auto"/>
        <w:contextualSpacing/>
        <w:rPr>
          <w:lang w:val="en-US"/>
        </w:rPr>
      </w:pPr>
      <w:r w:rsidRPr="00A97408">
        <w:rPr>
          <w:i/>
          <w:lang w:val="en-US"/>
        </w:rPr>
        <w:t xml:space="preserve">Figure </w:t>
      </w:r>
      <w:r w:rsidR="00802932" w:rsidRPr="00A97408">
        <w:rPr>
          <w:i/>
          <w:lang w:val="en-US"/>
        </w:rPr>
        <w:t>4</w:t>
      </w:r>
      <w:r w:rsidR="009F232C" w:rsidRPr="00A97408">
        <w:rPr>
          <w:i/>
          <w:lang w:val="en-US"/>
        </w:rPr>
        <w:t>.</w:t>
      </w:r>
      <w:r w:rsidRPr="00A97408">
        <w:rPr>
          <w:lang w:val="en-US"/>
        </w:rPr>
        <w:t xml:space="preserve"> Instruction screen at the onset of each block, and the sequence of events in a trial.</w:t>
      </w:r>
      <w:r w:rsidR="00FE01A6" w:rsidRPr="00A97408">
        <w:rPr>
          <w:lang w:val="en-US"/>
        </w:rPr>
        <w:t xml:space="preserve"> </w:t>
      </w:r>
    </w:p>
    <w:p w14:paraId="62006DC9" w14:textId="77777777" w:rsidR="00927C94" w:rsidRPr="00A97408" w:rsidRDefault="00927C94" w:rsidP="009C722D">
      <w:pPr>
        <w:spacing w:line="480" w:lineRule="auto"/>
        <w:contextualSpacing/>
        <w:jc w:val="center"/>
        <w:rPr>
          <w:b/>
          <w:lang w:val="en-US"/>
        </w:rPr>
      </w:pPr>
      <w:r w:rsidRPr="00A97408">
        <w:rPr>
          <w:b/>
          <w:lang w:val="en-US"/>
        </w:rPr>
        <w:t>Results</w:t>
      </w:r>
    </w:p>
    <w:p w14:paraId="2982F3DA" w14:textId="2D5B5FC8" w:rsidR="00CA7887" w:rsidRPr="00A97408" w:rsidRDefault="001034AE" w:rsidP="008A09BE">
      <w:pPr>
        <w:spacing w:line="480" w:lineRule="auto"/>
        <w:ind w:firstLine="720"/>
        <w:contextualSpacing/>
        <w:rPr>
          <w:lang w:val="en-US" w:eastAsia="en-GB"/>
        </w:rPr>
      </w:pPr>
      <w:r w:rsidRPr="00A97408">
        <w:rPr>
          <w:lang w:val="en-US"/>
        </w:rPr>
        <w:t>Seven participants were excluded from analys</w:t>
      </w:r>
      <w:r w:rsidR="003773B9" w:rsidRPr="00A97408">
        <w:rPr>
          <w:lang w:val="en-US"/>
        </w:rPr>
        <w:t>i</w:t>
      </w:r>
      <w:r w:rsidRPr="00A97408">
        <w:rPr>
          <w:lang w:val="en-US"/>
        </w:rPr>
        <w:t>s due to overall low accurac</w:t>
      </w:r>
      <w:r w:rsidR="003773B9" w:rsidRPr="00A97408">
        <w:rPr>
          <w:lang w:val="en-US"/>
        </w:rPr>
        <w:t>y</w:t>
      </w:r>
      <w:r w:rsidRPr="00A97408">
        <w:rPr>
          <w:lang w:val="en-US"/>
        </w:rPr>
        <w:t xml:space="preserve"> or slow </w:t>
      </w:r>
      <w:r w:rsidR="003773B9" w:rsidRPr="00A97408">
        <w:rPr>
          <w:lang w:val="en-US"/>
        </w:rPr>
        <w:t>RT</w:t>
      </w:r>
      <w:r w:rsidRPr="00A97408">
        <w:rPr>
          <w:lang w:val="en-US"/>
        </w:rPr>
        <w:t xml:space="preserve">s (&gt; 2.5 </w:t>
      </w:r>
      <w:r w:rsidRPr="00A97408">
        <w:rPr>
          <w:i/>
          <w:lang w:val="en-US"/>
        </w:rPr>
        <w:t>SD</w:t>
      </w:r>
      <w:r w:rsidRPr="00A97408">
        <w:rPr>
          <w:lang w:val="en-US"/>
        </w:rPr>
        <w:t>s above or below the mean), for a total of 92 participants retained (47 males).</w:t>
      </w:r>
      <w:r w:rsidR="00CA7887" w:rsidRPr="00A97408">
        <w:rPr>
          <w:lang w:val="en-US"/>
        </w:rPr>
        <w:t xml:space="preserve"> Response accuracy was high overall (95% correct for Landolt Cs and 96% correct for</w:t>
      </w:r>
      <w:r w:rsidR="006A1631" w:rsidRPr="00A97408">
        <w:rPr>
          <w:lang w:val="en-US"/>
        </w:rPr>
        <w:t xml:space="preserve"> real-world stimuli)</w:t>
      </w:r>
      <w:r w:rsidR="00D4493E" w:rsidRPr="00A97408">
        <w:rPr>
          <w:lang w:val="en-US"/>
        </w:rPr>
        <w:t>;</w:t>
      </w:r>
      <w:r w:rsidR="006A1631" w:rsidRPr="00A97408">
        <w:rPr>
          <w:lang w:val="en-US"/>
        </w:rPr>
        <w:t xml:space="preserve"> as planned, our analyses </w:t>
      </w:r>
      <w:r w:rsidR="00D4493E" w:rsidRPr="00A97408">
        <w:rPr>
          <w:lang w:val="en-US"/>
        </w:rPr>
        <w:t xml:space="preserve">therefore </w:t>
      </w:r>
      <w:r w:rsidR="006A1631" w:rsidRPr="00A97408">
        <w:rPr>
          <w:lang w:val="en-US"/>
        </w:rPr>
        <w:t xml:space="preserve">focused on </w:t>
      </w:r>
      <w:r w:rsidR="003773B9" w:rsidRPr="00A97408">
        <w:rPr>
          <w:lang w:val="en-US"/>
        </w:rPr>
        <w:t>RT</w:t>
      </w:r>
      <w:r w:rsidR="006A1631" w:rsidRPr="00A97408">
        <w:rPr>
          <w:lang w:val="en-US"/>
        </w:rPr>
        <w:t xml:space="preserve">s and </w:t>
      </w:r>
      <w:r w:rsidR="00D4493E" w:rsidRPr="00A97408">
        <w:rPr>
          <w:lang w:val="en-US"/>
        </w:rPr>
        <w:t xml:space="preserve">their </w:t>
      </w:r>
      <w:r w:rsidR="006A1631" w:rsidRPr="00A97408">
        <w:rPr>
          <w:lang w:val="en-US"/>
        </w:rPr>
        <w:t>corresponding capacity coefficients. There was no evidence of a speed</w:t>
      </w:r>
      <w:r w:rsidR="006A1631" w:rsidRPr="00A97408">
        <w:rPr>
          <w:b/>
          <w:lang w:val="en-US" w:eastAsia="en-GB"/>
        </w:rPr>
        <w:t>-</w:t>
      </w:r>
      <w:r w:rsidR="006A1631" w:rsidRPr="00A97408">
        <w:rPr>
          <w:lang w:val="en-US" w:eastAsia="en-GB"/>
        </w:rPr>
        <w:t>accuracy trade-off</w:t>
      </w:r>
      <w:r w:rsidR="00CA7887" w:rsidRPr="00A97408">
        <w:rPr>
          <w:lang w:val="en-US" w:eastAsia="en-GB"/>
        </w:rPr>
        <w:t>.</w:t>
      </w:r>
    </w:p>
    <w:p w14:paraId="7AB18E79" w14:textId="77777777" w:rsidR="00082304" w:rsidRPr="00A97408" w:rsidRDefault="00082304" w:rsidP="009C722D">
      <w:pPr>
        <w:spacing w:line="480" w:lineRule="auto"/>
        <w:contextualSpacing/>
        <w:rPr>
          <w:b/>
          <w:lang w:val="en-US" w:eastAsia="en-GB"/>
        </w:rPr>
      </w:pPr>
      <w:r w:rsidRPr="00A97408">
        <w:rPr>
          <w:b/>
          <w:lang w:val="en-US" w:eastAsia="en-GB"/>
        </w:rPr>
        <w:lastRenderedPageBreak/>
        <w:t>Analytic Approach</w:t>
      </w:r>
    </w:p>
    <w:p w14:paraId="09BE4224" w14:textId="7017A7CF" w:rsidR="0094351C" w:rsidRPr="00A97408" w:rsidRDefault="00927C94" w:rsidP="009C722D">
      <w:pPr>
        <w:spacing w:line="480" w:lineRule="auto"/>
        <w:ind w:firstLine="720"/>
        <w:contextualSpacing/>
        <w:rPr>
          <w:lang w:val="en-US" w:eastAsia="en-GB"/>
        </w:rPr>
      </w:pPr>
      <w:r w:rsidRPr="00A97408">
        <w:rPr>
          <w:lang w:val="en-US" w:eastAsia="en-GB"/>
        </w:rPr>
        <w:t xml:space="preserve">The data were </w:t>
      </w:r>
      <w:r w:rsidR="00D75182" w:rsidRPr="00A97408">
        <w:rPr>
          <w:lang w:val="en-US" w:eastAsia="en-GB"/>
        </w:rPr>
        <w:t>analyzed</w:t>
      </w:r>
      <w:r w:rsidRPr="00A97408">
        <w:rPr>
          <w:lang w:val="en-US" w:eastAsia="en-GB"/>
        </w:rPr>
        <w:t xml:space="preserve"> using R</w:t>
      </w:r>
      <w:r w:rsidR="00260CC9" w:rsidRPr="00A97408">
        <w:rPr>
          <w:lang w:val="en-US" w:eastAsia="en-GB"/>
        </w:rPr>
        <w:t xml:space="preserve"> </w:t>
      </w:r>
      <w:r w:rsidR="00260CC9" w:rsidRPr="00A97408">
        <w:rPr>
          <w:lang w:val="en-US" w:eastAsia="en-GB"/>
        </w:rPr>
        <w:fldChar w:fldCharType="begin" w:fldLock="1"/>
      </w:r>
      <w:r w:rsidR="006712C7" w:rsidRPr="00A97408">
        <w:rPr>
          <w:lang w:val="en-US" w:eastAsia="en-GB"/>
        </w:rPr>
        <w:instrText>ADDIN CSL_CITATION { "citationItems" : [ { "id" : "ITEM-1", "itemData" : { "ISBN" : "3900051070", "ISSN" : "16000706", "abstract" : "R Foundation for Statistical Computing, Vienna, Austria. ISBN 3-900051-07-0, URL http://www.R-project.org/.", "author" : [ { "dropping-particle" : "", "family" : "R Development Core Team", "given" : "", "non-dropping-particle" : "", "parse-names" : false, "suffix" : "" } ], "collection-title" : "R Foundation for Statistical Computing", "container-title" : "R Foundation for Statistical Computing", "editor" : [ { "dropping-particle" : "", "family" : "Team", "given" : "R Development Core", "non-dropping-particle" : "", "parse-names" : false, "suffix" : "" } ], "id" : "ITEM-1", "issue" : "2.11.1", "issued" : { "date-parts" : [ [ "2013" ] ] }, "publisher" : "R Foundation for Statistical Computing", "publisher-place" : "Vienna, Austria", "title" : "R: A language and environment for statistical computing.", "type" : "article", "volume" : "1" }, "uris" : [ "http://www.mendeley.com/documents/?uuid=95729299-9f79-44b0-9030-f2721b152205" ] } ], "mendeley" : { "formattedCitation" : "(R Development Core Team, 2013)", "plainTextFormattedCitation" : "(R Development Core Team, 2013)", "previouslyFormattedCitation" : "(R Development Core Team, 2013)" }, "properties" : { "noteIndex" : 0 }, "schema" : "https://github.com/citation-style-language/schema/raw/master/csl-citation.json" }</w:instrText>
      </w:r>
      <w:r w:rsidR="00260CC9" w:rsidRPr="00A97408">
        <w:rPr>
          <w:lang w:val="en-US" w:eastAsia="en-GB"/>
        </w:rPr>
        <w:fldChar w:fldCharType="separate"/>
      </w:r>
      <w:r w:rsidR="00260CC9" w:rsidRPr="00A97408">
        <w:rPr>
          <w:noProof/>
          <w:lang w:val="en-US" w:eastAsia="en-GB"/>
        </w:rPr>
        <w:t>(R Development Core Team, 2013)</w:t>
      </w:r>
      <w:r w:rsidR="00260CC9" w:rsidRPr="00A97408">
        <w:rPr>
          <w:lang w:val="en-US" w:eastAsia="en-GB"/>
        </w:rPr>
        <w:fldChar w:fldCharType="end"/>
      </w:r>
      <w:r w:rsidRPr="00A97408">
        <w:rPr>
          <w:lang w:val="en-US" w:eastAsia="en-GB"/>
        </w:rPr>
        <w:t xml:space="preserve"> with the </w:t>
      </w:r>
      <w:r w:rsidRPr="00A97408">
        <w:rPr>
          <w:i/>
          <w:lang w:val="en-US" w:eastAsia="en-GB"/>
        </w:rPr>
        <w:t>sft</w:t>
      </w:r>
      <w:r w:rsidRPr="00A97408">
        <w:rPr>
          <w:lang w:val="en-US" w:eastAsia="en-GB"/>
        </w:rPr>
        <w:t xml:space="preserve"> package</w:t>
      </w:r>
      <w:r w:rsidR="00260CC9" w:rsidRPr="00A97408">
        <w:rPr>
          <w:lang w:val="en-US" w:eastAsia="en-GB"/>
        </w:rPr>
        <w:t xml:space="preserve"> </w:t>
      </w:r>
      <w:r w:rsidR="00260CC9" w:rsidRPr="00A97408">
        <w:rPr>
          <w:lang w:val="en-US" w:eastAsia="en-GB"/>
        </w:rPr>
        <w:fldChar w:fldCharType="begin" w:fldLock="1"/>
      </w:r>
      <w:r w:rsidR="006712C7" w:rsidRPr="00A97408">
        <w:rPr>
          <w:lang w:val="en-US" w:eastAsia="en-GB"/>
        </w:rPr>
        <w:instrText>ADDIN CSL_CITATION { "citationItems" : [ { "id" : "ITEM-1", "itemData" : { "DOI" : "10.3758/s13428-013-0377-3", "ISSN" : "1554-3528", "PMID" : "24019062", "abstract" : "Systems factorial technology (SFT) comprises a set of powerful nonparametric models and measures, together with a theory-driven experiment methodology termed the double factorial paradigm (DFP), for assessing the cognitive information-processing mechanisms supporting the processing of multiple sources of information in a given task (Townsend and Nozawa, Journal of Mathematical Psychology 39:321-360, 1995). We provide an overview of the model-based measures of SFT, together with a tutorial on designing a DFP experiment to take advantage of all SFT measures in a single experiment. Illustrative examples are given to highlight the breadth of applicability of these techniques across psychology. We further introduce and demonstrate a new package for performing SFT analyses using R for statistical computing.", "author" : [ { "dropping-particle" : "", "family" : "Houpt", "given" : "J W", "non-dropping-particle" : "", "parse-names" : false, "suffix" : "" }, { "dropping-particle" : "", "family" : "Blaha", "given" : "L M", "non-dropping-particle" : "", "parse-names" : false, "suffix" : "" }, { "dropping-particle" : "", "family" : "McIntire", "given" : "J P", "non-dropping-particle" : "", "parse-names" : false, "suffix" : "" }, { "dropping-particle" : "", "family" : "Havig", "given" : "P R", "non-dropping-particle" : "", "parse-names" : false, "suffix" : "" }, { "dropping-particle" : "", "family" : "Townsend", "given" : "J T", "non-dropping-particle" : "", "parse-names" : false, "suffix" : "" } ], "container-title" : "Behavior research methods", "id" : "ITEM-1", "issue" : "2", "issued" : { "date-parts" : [ [ "2014", "9", "10" ] ] }, "page" : "307-330", "title" : "Systems factorial technology with R.", "type" : "article-journal", "volume" : "46" }, "uris" : [ "http://www.mendeley.com/documents/?uuid=96f96820-c30e-46cc-b815-4874746c9761" ] } ], "mendeley" : { "formattedCitation" : "(Houpt, Blaha, McIntire, Havig, &amp; Townsend, 2014)", "plainTextFormattedCitation" : "(Houpt, Blaha, McIntire, Havig, &amp; Townsend, 2014)", "previouslyFormattedCitation" : "(Houpt, Blaha, McIntire, Havig, &amp; Townsend, 2014)" }, "properties" : { "noteIndex" : 0 }, "schema" : "https://github.com/citation-style-language/schema/raw/master/csl-citation.json" }</w:instrText>
      </w:r>
      <w:r w:rsidR="00260CC9" w:rsidRPr="00A97408">
        <w:rPr>
          <w:lang w:val="en-US" w:eastAsia="en-GB"/>
        </w:rPr>
        <w:fldChar w:fldCharType="separate"/>
      </w:r>
      <w:r w:rsidR="00AC5876" w:rsidRPr="00A97408">
        <w:rPr>
          <w:noProof/>
          <w:lang w:val="en-US" w:eastAsia="en-GB"/>
        </w:rPr>
        <w:t>(Houpt, Blaha, McIntire, Havig, &amp; Townsend, 2014)</w:t>
      </w:r>
      <w:r w:rsidR="00260CC9" w:rsidRPr="00A97408">
        <w:rPr>
          <w:lang w:val="en-US" w:eastAsia="en-GB"/>
        </w:rPr>
        <w:fldChar w:fldCharType="end"/>
      </w:r>
      <w:r w:rsidR="009B4893" w:rsidRPr="00A97408">
        <w:rPr>
          <w:lang w:val="en-US" w:eastAsia="en-GB"/>
        </w:rPr>
        <w:t>,</w:t>
      </w:r>
      <w:r w:rsidRPr="00A97408">
        <w:rPr>
          <w:lang w:val="en-US" w:eastAsia="en-GB"/>
        </w:rPr>
        <w:t xml:space="preserve"> </w:t>
      </w:r>
      <w:r w:rsidR="00620E14" w:rsidRPr="00A97408">
        <w:rPr>
          <w:lang w:val="en-US" w:eastAsia="en-GB"/>
        </w:rPr>
        <w:t xml:space="preserve">and </w:t>
      </w:r>
      <w:r w:rsidRPr="00A97408">
        <w:rPr>
          <w:lang w:val="en-US" w:eastAsia="en-GB"/>
        </w:rPr>
        <w:t xml:space="preserve">the </w:t>
      </w:r>
      <w:r w:rsidRPr="00A97408">
        <w:rPr>
          <w:i/>
          <w:lang w:val="en-US" w:eastAsia="en-GB"/>
        </w:rPr>
        <w:t>BayesFactor</w:t>
      </w:r>
      <w:r w:rsidRPr="00A97408">
        <w:rPr>
          <w:lang w:val="en-US" w:eastAsia="en-GB"/>
        </w:rPr>
        <w:t xml:space="preserve"> package </w:t>
      </w:r>
      <w:r w:rsidR="00260CC9" w:rsidRPr="00A97408">
        <w:rPr>
          <w:lang w:val="en-US" w:eastAsia="en-GB"/>
        </w:rPr>
        <w:fldChar w:fldCharType="begin" w:fldLock="1"/>
      </w:r>
      <w:r w:rsidR="006712C7" w:rsidRPr="00A97408">
        <w:rPr>
          <w:lang w:val="en-US" w:eastAsia="en-GB"/>
        </w:rPr>
        <w:instrText>ADDIN CSL_CITATION { "citationItems" : [ { "id" : "ITEM-1", "itemData" : { "author" : [ { "dropping-particle" : "", "family" : "Rouder", "given" : "J N", "non-dropping-particle" : "", "parse-names" : false, "suffix" : "" }, { "dropping-particle" : "", "family" : "Morey", "given" : "R D", "non-dropping-particle" : "", "parse-names" : false, "suffix" : "" } ], "id" : "ITEM-1", "issue" : "February 2013", "issued" : { "date-parts" : [ [ "2014" ] ] }, "page" : "37-41", "title" : "BayesFactor: Computation of Bayes factors for common designs.", "type" : "article" }, "uris" : [ "http://www.mendeley.com/documents/?uuid=05c3f31f-af35-4ddc-b940-a4a91ecd0045" ] } ], "mendeley" : { "formattedCitation" : "(Rouder &amp; Morey, 2014)", "plainTextFormattedCitation" : "(Rouder &amp; Morey, 2014)", "previouslyFormattedCitation" : "(Rouder &amp; Morey, 2014)" }, "properties" : { "noteIndex" : 0 }, "schema" : "https://github.com/citation-style-language/schema/raw/master/csl-citation.json" }</w:instrText>
      </w:r>
      <w:r w:rsidR="00260CC9" w:rsidRPr="00A97408">
        <w:rPr>
          <w:lang w:val="en-US" w:eastAsia="en-GB"/>
        </w:rPr>
        <w:fldChar w:fldCharType="separate"/>
      </w:r>
      <w:r w:rsidR="00C27C60" w:rsidRPr="00A97408">
        <w:rPr>
          <w:noProof/>
          <w:lang w:val="en-US" w:eastAsia="en-GB"/>
        </w:rPr>
        <w:t>(Rouder &amp; Morey, 2014)</w:t>
      </w:r>
      <w:r w:rsidR="00260CC9" w:rsidRPr="00A97408">
        <w:rPr>
          <w:lang w:val="en-US" w:eastAsia="en-GB"/>
        </w:rPr>
        <w:fldChar w:fldCharType="end"/>
      </w:r>
      <w:r w:rsidR="00260CC9" w:rsidRPr="00A97408">
        <w:rPr>
          <w:lang w:val="en-US" w:eastAsia="en-GB"/>
        </w:rPr>
        <w:t>.</w:t>
      </w:r>
      <w:r w:rsidR="0068374C" w:rsidRPr="00A97408">
        <w:rPr>
          <w:lang w:val="en-US" w:eastAsia="en-GB"/>
        </w:rPr>
        <w:t xml:space="preserve"> </w:t>
      </w:r>
      <w:r w:rsidR="0094351C" w:rsidRPr="00A97408">
        <w:rPr>
          <w:lang w:val="en-US" w:eastAsia="en-GB"/>
        </w:rPr>
        <w:t>Early uses of the capacity coefficient involved counting the number of participants at, above, or below the UCIP baseline to make comparisons between conditions and groups</w:t>
      </w:r>
      <w:r w:rsidR="00A756FD" w:rsidRPr="00A97408">
        <w:rPr>
          <w:lang w:val="en-US" w:eastAsia="en-GB"/>
        </w:rPr>
        <w:t xml:space="preserve"> </w:t>
      </w:r>
      <w:r w:rsidR="00A756FD" w:rsidRPr="00A97408">
        <w:rPr>
          <w:lang w:val="en-US" w:eastAsia="en-GB"/>
        </w:rPr>
        <w:fldChar w:fldCharType="begin" w:fldLock="1"/>
      </w:r>
      <w:r w:rsidR="006712C7" w:rsidRPr="00A97408">
        <w:rPr>
          <w:lang w:val="en-US" w:eastAsia="en-GB"/>
        </w:rPr>
        <w:instrText>ADDIN CSL_CITATION { "citationItems" : [ { "id" : "ITEM-1", "itemData" : { "DOI" : "10.3758/BF03195010", "author" : [ { "dropping-particle" : "", "family" : "Ingvalson", "given" : "E M", "non-dropping-particle" : "", "parse-names" : false, "suffix" : "" }, { "dropping-particle" : "", "family" : "Wenger", "given" : "M J", "non-dropping-particle" : "", "parse-names" : false, "suffix" : "" } ], "container-title" : "Perception and Psychophysics", "id" : "ITEM-1", "issue" : "1", "issued" : { "date-parts" : [ [ "2005" ] ] }, "page" : "14-35", "title" : "A strong test of the dual mode hypothesis.", "type" : "article-journal", "volume" : "67" }, "uris" : [ "http://www.mendeley.com/documents/?uuid=f05eb398-bc53-47dd-a4a4-c5d1149f4de2" ] }, { "id" : "ITEM-2", "itemData" : { "author" : [ { "dropping-particle" : "", "family" : "Eidels", "given" : "A", "non-dropping-particle" : "", "parse-names" : false, "suffix" : "" }, { "dropping-particle" : "", "family" : "Townsend", "given" : "J T", "non-dropping-particle" : "", "parse-names" : false, "suffix" : "" }, { "dropping-particle" : "", "family" : "Pomerantz", "given" : "J R", "non-dropping-particle" : "", "parse-names" : false, "suffix" : "" } ], "container-title" : "Journal of Experimental Psyhcology: Human Perception and Performance", "id" : "ITEM-2", "issued" : { "date-parts" : [ [ "2008" ] ] }, "page" : "1441-1463", "title" : "Where similarity beats redundancy: The importance of context, higher order similarity and repsonse assignment.", "type" : "article-journal", "volume" : "34" }, "prefix" : "e.g., ", "uris" : [ "http://www.mendeley.com/documents/?uuid=2d5f906e-c17a-4f97-ad98-793ecc4e4d62" ] } ], "mendeley" : { "formattedCitation" : "(e.g., Eidels, Townsend, &amp; Pomerantz, 2008; Ingvalson &amp; Wenger, 2005)", "plainTextFormattedCitation" : "(e.g., Eidels, Townsend, &amp; Pomerantz, 2008; Ingvalson &amp; Wenger, 2005)", "previouslyFormattedCitation" : "(e.g., Eidels, Townsend, &amp; Pomerantz, 2008; Ingvalson &amp; Wenger, 2005)" }, "properties" : { "noteIndex" : 0 }, "schema" : "https://github.com/citation-style-language/schema/raw/master/csl-citation.json" }</w:instrText>
      </w:r>
      <w:r w:rsidR="00A756FD" w:rsidRPr="00A97408">
        <w:rPr>
          <w:lang w:val="en-US" w:eastAsia="en-GB"/>
        </w:rPr>
        <w:fldChar w:fldCharType="separate"/>
      </w:r>
      <w:r w:rsidR="00A756FD" w:rsidRPr="00A97408">
        <w:rPr>
          <w:noProof/>
          <w:lang w:val="en-US" w:eastAsia="en-GB"/>
        </w:rPr>
        <w:t>(e.g., Eidels, Townsend, &amp; Pomerantz, 2008; Ingvalson &amp; Wenger, 2005)</w:t>
      </w:r>
      <w:r w:rsidR="00A756FD" w:rsidRPr="00A97408">
        <w:rPr>
          <w:lang w:val="en-US" w:eastAsia="en-GB"/>
        </w:rPr>
        <w:fldChar w:fldCharType="end"/>
      </w:r>
      <w:r w:rsidR="0094351C" w:rsidRPr="00A97408">
        <w:rPr>
          <w:lang w:val="en-US" w:eastAsia="en-GB"/>
        </w:rPr>
        <w:t>. More recent work has developed statistical tools and methods necessary to conduct formal statistical analyses of capacity coefficient functions</w:t>
      </w:r>
      <w:r w:rsidR="00A756FD" w:rsidRPr="00A97408">
        <w:rPr>
          <w:lang w:val="en-US" w:eastAsia="en-GB"/>
        </w:rPr>
        <w:t xml:space="preserve"> </w:t>
      </w:r>
      <w:r w:rsidR="00A756FD" w:rsidRPr="00A97408">
        <w:rPr>
          <w:lang w:val="en-US" w:eastAsia="en-GB"/>
        </w:rPr>
        <w:fldChar w:fldCharType="begin" w:fldLock="1"/>
      </w:r>
      <w:r w:rsidR="006712C7" w:rsidRPr="00A97408">
        <w:rPr>
          <w:lang w:val="en-US" w:eastAsia="en-GB"/>
        </w:rPr>
        <w:instrText>ADDIN CSL_CITATION { "citationItems" : [ { "id" : "ITEM-1", "itemData" : { "DOI" : "10.1016/j.jmp.2012.05.004", "ISSN" : "0022-2496", "PMID" : "23175582", "abstract" : "A critical component of how we understand a mental process is given by measuring the effect of varying the workload. The capacity coefficient (Townsend &amp; Nozawa, 1995; Townsend &amp; Wenger, 2004) is a measure on response times for quantifying changes in performance due to workload. Despite its precise mathematical foundation, until now rigorous statistical tests have been lacking. In this paper, we demonstrate statistical properties of the components of the capacity measure and propose a significance test for comparing the capacity coefficient to a baseline measure or two capacity coefficients to each other.", "author" : [ { "dropping-particle" : "", "family" : "Houpt", "given" : "J W", "non-dropping-particle" : "", "parse-names" : false, "suffix" : "" }, { "dropping-particle" : "", "family" : "Townsend", "given" : "J T", "non-dropping-particle" : "", "parse-names" : false, "suffix" : "" } ], "container-title" : "Journal of mathematical psychology", "id" : "ITEM-1", "issue" : "5", "issued" : { "date-parts" : [ [ "2012", "10", "1" ] ] }, "page" : "341-355", "publisher" : "Elsevier Inc.", "title" : "Statistical measures for workload capacity analysis.", "type" : "article-journal", "volume" : "56" }, "uris" : [ "http://www.mendeley.com/documents/?uuid=05b69e06-9190-4dda-816b-d9447a30b16b" ] }, { "id" : "ITEM-2", "itemData" : { "DOI" : "10.3758/s13428-013-0333-2", "author" : [ { "dropping-particle" : "", "family" : "Burns", "given" : "D.M.", "non-dropping-particle" : "", "parse-names" : false, "suffix" : "" }, { "dropping-particle" : "", "family" : "Houpt", "given" : "J.W.", "non-dropping-particle" : "", "parse-names" : false, "suffix" : "" }, { "dropping-particle" : "", "family" : "Townsend", "given" : "J.T.", "non-dropping-particle" : "", "parse-names" : false, "suffix" : "" }, { "dropping-particle" : "", "family" : "Endres", "given" : "M.J.", "non-dropping-particle" : "", "parse-names" : false, "suffix" : "" } ], "container-title" : "Behavior Research Methods", "id" : "ITEM-2", "issued" : { "date-parts" : [ [ "2013" ] ] }, "page" : "1048-1057", "title" : "Functional principal components analysis of Search Type capacity functions", "type" : "article-journal", "volume" : "45" }, "uris" : [ "http://www.mendeley.com/documents/?uuid=eabe81e2-842b-4c78-b968-f4ca4b597b7f" ] } ], "mendeley" : { "formattedCitation" : "(Burns, Houpt, Townsend, &amp; Endres, 2013; Houpt &amp; Townsend, 2012)", "plainTextFormattedCitation" : "(Burns, Houpt, Townsend, &amp; Endres, 2013; Houpt &amp; Townsend, 2012)", "previouslyFormattedCitation" : "(Burns, Houpt, Townsend, &amp; Endres, 2013; Houpt &amp; Townsend, 2012)" }, "properties" : { "noteIndex" : 0 }, "schema" : "https://github.com/citation-style-language/schema/raw/master/csl-citation.json" }</w:instrText>
      </w:r>
      <w:r w:rsidR="00A756FD" w:rsidRPr="00A97408">
        <w:rPr>
          <w:lang w:val="en-US" w:eastAsia="en-GB"/>
        </w:rPr>
        <w:fldChar w:fldCharType="separate"/>
      </w:r>
      <w:r w:rsidR="00A756FD" w:rsidRPr="00A97408">
        <w:rPr>
          <w:noProof/>
          <w:lang w:val="en-US" w:eastAsia="en-GB"/>
        </w:rPr>
        <w:t>(Burns, Houpt, Townsend, &amp; Endres, 2013; Houpt &amp; Townsend, 2012)</w:t>
      </w:r>
      <w:r w:rsidR="00A756FD" w:rsidRPr="00A97408">
        <w:rPr>
          <w:lang w:val="en-US" w:eastAsia="en-GB"/>
        </w:rPr>
        <w:fldChar w:fldCharType="end"/>
      </w:r>
      <w:r w:rsidR="0094351C" w:rsidRPr="00A97408">
        <w:rPr>
          <w:lang w:val="en-US" w:eastAsia="en-GB"/>
        </w:rPr>
        <w:t>, and we used these methods to analyze our dataset.</w:t>
      </w:r>
    </w:p>
    <w:p w14:paraId="4693E6A9" w14:textId="149B2D1F" w:rsidR="0094351C" w:rsidRPr="00A97408" w:rsidRDefault="00CE51E2" w:rsidP="00C902BD">
      <w:pPr>
        <w:spacing w:line="480" w:lineRule="auto"/>
        <w:ind w:firstLine="720"/>
        <w:contextualSpacing/>
        <w:rPr>
          <w:lang w:val="en-US" w:eastAsia="en-GB"/>
        </w:rPr>
      </w:pPr>
      <w:r w:rsidRPr="00A97408">
        <w:rPr>
          <w:lang w:val="en-US" w:eastAsia="en-GB"/>
        </w:rPr>
        <w:t xml:space="preserve">In both </w:t>
      </w:r>
      <w:r w:rsidR="00484D4A" w:rsidRPr="00A97408">
        <w:rPr>
          <w:lang w:val="en-US" w:eastAsia="en-GB"/>
        </w:rPr>
        <w:t>E</w:t>
      </w:r>
      <w:r w:rsidRPr="00A97408">
        <w:rPr>
          <w:lang w:val="en-US" w:eastAsia="en-GB"/>
        </w:rPr>
        <w:t>xperiments</w:t>
      </w:r>
      <w:r w:rsidR="00484D4A" w:rsidRPr="00A97408">
        <w:rPr>
          <w:lang w:val="en-US" w:eastAsia="en-GB"/>
        </w:rPr>
        <w:t xml:space="preserve"> 1 and 2</w:t>
      </w:r>
      <w:r w:rsidR="0094351C" w:rsidRPr="00A97408">
        <w:rPr>
          <w:lang w:val="en-US" w:eastAsia="en-GB"/>
        </w:rPr>
        <w:t xml:space="preserve">, we </w:t>
      </w:r>
      <w:r w:rsidRPr="00A97408">
        <w:rPr>
          <w:lang w:val="en-US" w:eastAsia="en-GB"/>
        </w:rPr>
        <w:t>used a</w:t>
      </w:r>
      <w:r w:rsidR="0094351C" w:rsidRPr="00A97408">
        <w:rPr>
          <w:lang w:val="en-US" w:eastAsia="en-GB"/>
        </w:rPr>
        <w:t xml:space="preserve"> Bayesian framework for data analysis</w:t>
      </w:r>
      <w:r w:rsidR="003B5B7B" w:rsidRPr="00A97408">
        <w:rPr>
          <w:lang w:val="en-US" w:eastAsia="en-GB"/>
        </w:rPr>
        <w:t xml:space="preserve"> wherever possible</w:t>
      </w:r>
      <w:r w:rsidR="00A756FD" w:rsidRPr="00A97408">
        <w:rPr>
          <w:lang w:val="en-US" w:eastAsia="en-GB"/>
        </w:rPr>
        <w:t xml:space="preserve"> </w:t>
      </w:r>
      <w:r w:rsidR="00A756FD" w:rsidRPr="00A97408">
        <w:rPr>
          <w:lang w:val="en-US" w:eastAsia="en-GB"/>
        </w:rPr>
        <w:fldChar w:fldCharType="begin" w:fldLock="1"/>
      </w:r>
      <w:r w:rsidR="006712C7" w:rsidRPr="00A97408">
        <w:rPr>
          <w:lang w:val="en-US" w:eastAsia="en-GB"/>
        </w:rPr>
        <w:instrText>ADDIN CSL_CITATION { "citationItems" : [ { "id" : "ITEM-1", "itemData" : { "author" : [ { "dropping-particle" : "", "family" : "Gelman", "given" : "A", "non-dropping-particle" : "", "parse-names" : false, "suffix" : "" }, { "dropping-particle" : "", "family" : "Carlin", "given" : "J B", "non-dropping-particle" : "", "parse-names" : false, "suffix" : "" }, { "dropping-particle" : "", "family" : "Stern", "given" : "H S", "non-dropping-particle" : "", "parse-names" : false, "suffix" : "" }, { "dropping-particle" : "", "family" : "Dunson", "given" : "D B", "non-dropping-particle" : "", "parse-names" : false, "suffix" : "" }, { "dropping-particle" : "", "family" : "Vehtari", "given" : "A", "non-dropping-particle" : "", "parse-names" : false, "suffix" : "" }, { "dropping-particle" : "", "family" : "Rubin", "given" : "D B", "non-dropping-particle" : "", "parse-names" : false, "suffix" : "" } ], "id" : "ITEM-1", "issued" : { "date-parts" : [ [ "2013" ] ] }, "publisher" : "CRC Press", "publisher-place" : "Boca Raton, FL", "title" : "Bayesian Data Analysis", "type" : "book" }, "uris" : [ "http://www.mendeley.com/documents/?uuid=db37632c-2f91-422b-83b6-b979fe6fc40f" ] } ], "mendeley" : { "formattedCitation" : "(Gelman et al., 2013)", "manualFormatting" : "(e.g., Gelman et al., 2013)", "plainTextFormattedCitation" : "(Gelman et al., 2013)", "previouslyFormattedCitation" : "(Gelman et al., 2013)" }, "properties" : { "noteIndex" : 0 }, "schema" : "https://github.com/citation-style-language/schema/raw/master/csl-citation.json" }</w:instrText>
      </w:r>
      <w:r w:rsidR="00A756FD" w:rsidRPr="00A97408">
        <w:rPr>
          <w:lang w:val="en-US" w:eastAsia="en-GB"/>
        </w:rPr>
        <w:fldChar w:fldCharType="separate"/>
      </w:r>
      <w:r w:rsidR="00A756FD" w:rsidRPr="00A97408">
        <w:rPr>
          <w:noProof/>
          <w:lang w:val="en-US" w:eastAsia="en-GB"/>
        </w:rPr>
        <w:t>(</w:t>
      </w:r>
      <w:r w:rsidR="0087140C" w:rsidRPr="00A97408">
        <w:rPr>
          <w:noProof/>
          <w:lang w:val="en-US" w:eastAsia="en-GB"/>
        </w:rPr>
        <w:t>e.g</w:t>
      </w:r>
      <w:r w:rsidR="008A5335" w:rsidRPr="00A97408">
        <w:rPr>
          <w:noProof/>
          <w:lang w:val="en-US" w:eastAsia="en-GB"/>
        </w:rPr>
        <w:t>.</w:t>
      </w:r>
      <w:r w:rsidR="0087140C" w:rsidRPr="00A97408">
        <w:rPr>
          <w:noProof/>
          <w:lang w:val="en-US" w:eastAsia="en-GB"/>
        </w:rPr>
        <w:t xml:space="preserve">, </w:t>
      </w:r>
      <w:r w:rsidR="00A756FD" w:rsidRPr="00A97408">
        <w:rPr>
          <w:noProof/>
          <w:lang w:val="en-US" w:eastAsia="en-GB"/>
        </w:rPr>
        <w:t>Gelman et al., 2013)</w:t>
      </w:r>
      <w:r w:rsidR="00A756FD" w:rsidRPr="00A97408">
        <w:rPr>
          <w:lang w:val="en-US" w:eastAsia="en-GB"/>
        </w:rPr>
        <w:fldChar w:fldCharType="end"/>
      </w:r>
      <w:r w:rsidR="0094351C" w:rsidRPr="00A97408">
        <w:rPr>
          <w:lang w:val="en-US" w:eastAsia="en-GB"/>
        </w:rPr>
        <w:t xml:space="preserve">, using Bayes Factors derived from Bayesian </w:t>
      </w:r>
      <w:r w:rsidR="0094351C" w:rsidRPr="00A97408">
        <w:rPr>
          <w:i/>
          <w:lang w:val="en-US" w:eastAsia="en-GB"/>
        </w:rPr>
        <w:t>t</w:t>
      </w:r>
      <w:r w:rsidR="0094351C" w:rsidRPr="00A97408">
        <w:rPr>
          <w:lang w:val="en-US" w:eastAsia="en-GB"/>
        </w:rPr>
        <w:t xml:space="preserve">-tests </w:t>
      </w:r>
      <w:r w:rsidR="0094351C" w:rsidRPr="00A97408">
        <w:rPr>
          <w:lang w:val="en-US" w:eastAsia="en-GB"/>
        </w:rPr>
        <w:fldChar w:fldCharType="begin" w:fldLock="1"/>
      </w:r>
      <w:r w:rsidR="006712C7" w:rsidRPr="00A97408">
        <w:rPr>
          <w:lang w:val="en-US" w:eastAsia="en-GB"/>
        </w:rPr>
        <w:instrText>ADDIN CSL_CITATION { "citationItems" : [ { "id" : "ITEM-1", "itemData" : { "DOI" : "10.3758/PBR.16.2.225", "author" : [ { "dropping-particle" : "", "family" : "Rouder", "given" : "J N", "non-dropping-particle" : "", "parse-names" : false, "suffix" : "" }, { "dropping-particle" : "", "family" : "Speckman", "given" : "P L", "non-dropping-particle" : "", "parse-names" : false, "suffix" : "" }, { "dropping-particle" : "", "family" : "Sun", "given" : "D", "non-dropping-particle" : "", "parse-names" : false, "suffix" : "" }, { "dropping-particle" : "", "family" : "Morey", "given" : "R D", "non-dropping-particle" : "", "parse-names" : false, "suffix" : "" } ], "container-title" : "Psychonomic Bulletin and Review", "id" : "ITEM-1", "issue" : "2", "issued" : { "date-parts" : [ [ "2009" ] ] }, "page" : "225-237", "title" : "Bayesian t tests for accepting and rejecting the null hypothesis", "type" : "article-journal", "volume" : "16" }, "uris" : [ "http://www.mendeley.com/documents/?uuid=0b0b98fc-fb0c-426d-a01f-0ffec96059e5" ] } ], "mendeley" : { "formattedCitation" : "(Rouder, Speckman, Sun, &amp; Morey, 2009)", "plainTextFormattedCitation" : "(Rouder, Speckman, Sun, &amp; Morey, 2009)", "previouslyFormattedCitation" : "(Rouder, Speckman, Sun, &amp; Morey, 2009)" }, "properties" : { "noteIndex" : 0 }, "schema" : "https://github.com/citation-style-language/schema/raw/master/csl-citation.json" }</w:instrText>
      </w:r>
      <w:r w:rsidR="0094351C" w:rsidRPr="00A97408">
        <w:rPr>
          <w:lang w:val="en-US" w:eastAsia="en-GB"/>
        </w:rPr>
        <w:fldChar w:fldCharType="separate"/>
      </w:r>
      <w:r w:rsidR="00C27C60" w:rsidRPr="00A97408">
        <w:rPr>
          <w:noProof/>
          <w:lang w:val="en-US" w:eastAsia="en-GB"/>
        </w:rPr>
        <w:t>(Rouder, Speckman, Sun, &amp; Morey, 2009)</w:t>
      </w:r>
      <w:r w:rsidR="0094351C" w:rsidRPr="00A97408">
        <w:rPr>
          <w:lang w:val="en-US" w:eastAsia="en-GB"/>
        </w:rPr>
        <w:fldChar w:fldCharType="end"/>
      </w:r>
      <w:r w:rsidR="0094351C" w:rsidRPr="00A97408">
        <w:rPr>
          <w:lang w:val="en-US" w:eastAsia="en-GB"/>
        </w:rPr>
        <w:t xml:space="preserve"> and Bayesian ANOVAs </w:t>
      </w:r>
      <w:r w:rsidR="0094351C" w:rsidRPr="00A97408">
        <w:rPr>
          <w:lang w:val="en-US" w:eastAsia="en-GB"/>
        </w:rPr>
        <w:fldChar w:fldCharType="begin" w:fldLock="1"/>
      </w:r>
      <w:r w:rsidR="006712C7" w:rsidRPr="00A97408">
        <w:rPr>
          <w:lang w:val="en-US" w:eastAsia="en-GB"/>
        </w:rPr>
        <w:instrText>ADDIN CSL_CITATION { "citationItems" : [ { "id" : "ITEM-1", "itemData" : { "DOI" : "10.1016/j.jmp.2012.08.001", "ISSN" : "0022-2496", "author" : [ { "dropping-particle" : "", "family" : "Rouder", "given" : "J N", "non-dropping-particle" : "", "parse-names" : false, "suffix" : "" }, { "dropping-particle" : "", "family" : "Morey", "given" : "R D", "non-dropping-particle" : "", "parse-names" : false, "suffix" : "" }, { "dropping-particle" : "", "family" : "Speckman", "given" : "P L", "non-dropping-particle" : "", "parse-names" : false, "suffix" : "" }, { "dropping-particle" : "", "family" : "Province", "given" : "J M", "non-dropping-particle" : "", "parse-names" : false, "suffix" : "" } ], "container-title" : "Journal of Mathematical Psychology", "id" : "ITEM-1", "issue" : "5", "issued" : { "date-parts" : [ [ "2012" ] ] }, "page" : "356-374", "publisher" : "Elsevier Inc.", "title" : "Default Bayes factors for ANOVA designs", "type" : "article-journal", "volume" : "56" }, "uris" : [ "http://www.mendeley.com/documents/?uuid=ed5ac9f0-ddd0-4aed-acb0-8d0ea544d132" ] } ], "mendeley" : { "formattedCitation" : "(Rouder, Morey, Speckman, &amp; Province, 2012)", "plainTextFormattedCitation" : "(Rouder, Morey, Speckman, &amp; Province, 2012)", "previouslyFormattedCitation" : "(Rouder, Morey, Speckman, &amp; Province, 2012)" }, "properties" : { "noteIndex" : 0 }, "schema" : "https://github.com/citation-style-language/schema/raw/master/csl-citation.json" }</w:instrText>
      </w:r>
      <w:r w:rsidR="0094351C" w:rsidRPr="00A97408">
        <w:rPr>
          <w:lang w:val="en-US" w:eastAsia="en-GB"/>
        </w:rPr>
        <w:fldChar w:fldCharType="separate"/>
      </w:r>
      <w:r w:rsidR="00C27C60" w:rsidRPr="00A97408">
        <w:rPr>
          <w:noProof/>
          <w:lang w:val="en-US" w:eastAsia="en-GB"/>
        </w:rPr>
        <w:t>(Rouder, Morey, Speckman, &amp; Province, 2012)</w:t>
      </w:r>
      <w:r w:rsidR="0094351C" w:rsidRPr="00A97408">
        <w:rPr>
          <w:lang w:val="en-US" w:eastAsia="en-GB"/>
        </w:rPr>
        <w:fldChar w:fldCharType="end"/>
      </w:r>
      <w:r w:rsidR="0094351C" w:rsidRPr="00A97408">
        <w:rPr>
          <w:lang w:val="en-US" w:eastAsia="en-GB"/>
        </w:rPr>
        <w:t xml:space="preserve"> to compare conditions. When interpreting the </w:t>
      </w:r>
      <w:r w:rsidR="009C0EE1" w:rsidRPr="00A97408">
        <w:rPr>
          <w:lang w:val="en-US" w:eastAsia="en-GB"/>
        </w:rPr>
        <w:t>results</w:t>
      </w:r>
      <w:r w:rsidR="0094351C" w:rsidRPr="00A97408">
        <w:rPr>
          <w:lang w:val="en-US" w:eastAsia="en-GB"/>
        </w:rPr>
        <w:t>, we followed convention</w:t>
      </w:r>
      <w:r w:rsidR="006712C7" w:rsidRPr="00A97408">
        <w:rPr>
          <w:lang w:val="en-US" w:eastAsia="en-GB"/>
        </w:rPr>
        <w:t xml:space="preserve">, adopted from Jeffreys </w:t>
      </w:r>
      <w:r w:rsidR="006712C7" w:rsidRPr="00A97408">
        <w:rPr>
          <w:lang w:val="en-US" w:eastAsia="en-GB"/>
        </w:rPr>
        <w:fldChar w:fldCharType="begin" w:fldLock="1"/>
      </w:r>
      <w:r w:rsidR="000E65E9" w:rsidRPr="00A97408">
        <w:rPr>
          <w:lang w:val="en-US" w:eastAsia="en-GB"/>
        </w:rPr>
        <w:instrText>ADDIN CSL_CITATION { "citationItems" : [ { "id" : "ITEM-1", "itemData" : { "author" : [ { "dropping-particle" : "", "family" : "Jeffreys", "given" : "H", "non-dropping-particle" : "", "parse-names" : false, "suffix" : "" } ], "edition" : "3rd", "id" : "ITEM-1", "issued" : { "date-parts" : [ [ "1961" ] ] }, "publisher" : "Oxford University Press", "publisher-place" : "Oxford, UK", "title" : "Theory of Probability", "type" : "book" }, "suppress-author" : 1, "uris" : [ "http://www.mendeley.com/documents/?uuid=d06d20d4-4cd6-40c7-a589-9f221b9f7ddd" ] } ], "mendeley" : { "formattedCitation" : "(1961)", "plainTextFormattedCitation" : "(1961)", "previouslyFormattedCitation" : "(1961)" }, "properties" : { "noteIndex" : 0 }, "schema" : "https://github.com/citation-style-language/schema/raw/master/csl-citation.json" }</w:instrText>
      </w:r>
      <w:r w:rsidR="006712C7" w:rsidRPr="00A97408">
        <w:rPr>
          <w:lang w:val="en-US" w:eastAsia="en-GB"/>
        </w:rPr>
        <w:fldChar w:fldCharType="separate"/>
      </w:r>
      <w:r w:rsidR="006712C7" w:rsidRPr="00A97408">
        <w:rPr>
          <w:noProof/>
          <w:lang w:val="en-US" w:eastAsia="en-GB"/>
        </w:rPr>
        <w:t>(1961)</w:t>
      </w:r>
      <w:r w:rsidR="006712C7" w:rsidRPr="00A97408">
        <w:rPr>
          <w:lang w:val="en-US" w:eastAsia="en-GB"/>
        </w:rPr>
        <w:fldChar w:fldCharType="end"/>
      </w:r>
      <w:r w:rsidR="000C04E0" w:rsidRPr="00A97408">
        <w:rPr>
          <w:lang w:val="en-US" w:eastAsia="en-GB"/>
        </w:rPr>
        <w:t xml:space="preserve">:  We </w:t>
      </w:r>
      <w:r w:rsidR="0094351C" w:rsidRPr="00A97408">
        <w:rPr>
          <w:lang w:val="en-US" w:eastAsia="en-GB"/>
        </w:rPr>
        <w:t>inter</w:t>
      </w:r>
      <w:r w:rsidR="00C902BD" w:rsidRPr="00A97408">
        <w:rPr>
          <w:lang w:val="en-US" w:eastAsia="en-GB"/>
        </w:rPr>
        <w:t>pret</w:t>
      </w:r>
      <w:r w:rsidR="000C04E0" w:rsidRPr="00A97408">
        <w:rPr>
          <w:lang w:val="en-US" w:eastAsia="en-GB"/>
        </w:rPr>
        <w:t>ed</w:t>
      </w:r>
      <w:r w:rsidR="00C902BD" w:rsidRPr="00A97408">
        <w:rPr>
          <w:lang w:val="en-US" w:eastAsia="en-GB"/>
        </w:rPr>
        <w:t xml:space="preserve"> Bayes Factors between 1 and 3</w:t>
      </w:r>
      <w:r w:rsidR="00303D1A" w:rsidRPr="00A97408">
        <w:rPr>
          <w:lang w:val="en-US" w:eastAsia="en-GB"/>
        </w:rPr>
        <w:t>.2</w:t>
      </w:r>
      <w:r w:rsidR="00C902BD" w:rsidRPr="00A97408">
        <w:rPr>
          <w:lang w:val="en-US" w:eastAsia="en-GB"/>
        </w:rPr>
        <w:t xml:space="preserve"> as </w:t>
      </w:r>
      <w:r w:rsidR="00C902BD" w:rsidRPr="00A97408">
        <w:rPr>
          <w:i/>
          <w:lang w:val="en-US" w:eastAsia="en-GB"/>
        </w:rPr>
        <w:t xml:space="preserve">scarce </w:t>
      </w:r>
      <w:r w:rsidR="00C902BD" w:rsidRPr="00A97408">
        <w:rPr>
          <w:lang w:val="en-US" w:eastAsia="en-GB"/>
        </w:rPr>
        <w:t>evidence against the null hypothesis; values between 3</w:t>
      </w:r>
      <w:r w:rsidR="00303D1A" w:rsidRPr="00A97408">
        <w:rPr>
          <w:lang w:val="en-US" w:eastAsia="en-GB"/>
        </w:rPr>
        <w:t>.2</w:t>
      </w:r>
      <w:r w:rsidR="00C902BD" w:rsidRPr="00A97408">
        <w:rPr>
          <w:lang w:val="en-US" w:eastAsia="en-GB"/>
        </w:rPr>
        <w:t xml:space="preserve"> and 10 as </w:t>
      </w:r>
      <w:r w:rsidR="00C902BD" w:rsidRPr="00A97408">
        <w:rPr>
          <w:i/>
          <w:lang w:val="en-US" w:eastAsia="en-GB"/>
        </w:rPr>
        <w:t xml:space="preserve">substantial </w:t>
      </w:r>
      <w:r w:rsidR="00C902BD" w:rsidRPr="00A97408">
        <w:rPr>
          <w:lang w:val="en-US" w:eastAsia="en-GB"/>
        </w:rPr>
        <w:t xml:space="preserve">evidence; values between 10 and </w:t>
      </w:r>
      <w:r w:rsidR="00303D1A" w:rsidRPr="00A97408">
        <w:rPr>
          <w:lang w:val="en-US" w:eastAsia="en-GB"/>
        </w:rPr>
        <w:t xml:space="preserve">100 </w:t>
      </w:r>
      <w:r w:rsidR="00C902BD" w:rsidRPr="00A97408">
        <w:rPr>
          <w:lang w:val="en-US" w:eastAsia="en-GB"/>
        </w:rPr>
        <w:t xml:space="preserve">as </w:t>
      </w:r>
      <w:r w:rsidR="00C902BD" w:rsidRPr="00A97408">
        <w:rPr>
          <w:i/>
          <w:lang w:val="en-US" w:eastAsia="en-GB"/>
        </w:rPr>
        <w:t xml:space="preserve">strong </w:t>
      </w:r>
      <w:r w:rsidR="00C902BD" w:rsidRPr="00A97408">
        <w:rPr>
          <w:lang w:val="en-US" w:eastAsia="en-GB"/>
        </w:rPr>
        <w:t xml:space="preserve">evidence; and values </w:t>
      </w:r>
      <w:r w:rsidR="000C04E0" w:rsidRPr="00A97408">
        <w:rPr>
          <w:lang w:val="en-US" w:eastAsia="en-GB"/>
        </w:rPr>
        <w:t xml:space="preserve">&gt; </w:t>
      </w:r>
      <w:r w:rsidR="00303D1A" w:rsidRPr="00A97408">
        <w:rPr>
          <w:lang w:val="en-US" w:eastAsia="en-GB"/>
        </w:rPr>
        <w:t xml:space="preserve">100 </w:t>
      </w:r>
      <w:r w:rsidR="00C902BD" w:rsidRPr="00A97408">
        <w:rPr>
          <w:lang w:val="en-US" w:eastAsia="en-GB"/>
        </w:rPr>
        <w:t xml:space="preserve">as </w:t>
      </w:r>
      <w:r w:rsidR="00303D1A" w:rsidRPr="00A97408">
        <w:rPr>
          <w:i/>
          <w:lang w:val="en-US" w:eastAsia="en-GB"/>
        </w:rPr>
        <w:t>decisive</w:t>
      </w:r>
      <w:r w:rsidR="00C902BD" w:rsidRPr="00A97408">
        <w:rPr>
          <w:i/>
          <w:lang w:val="en-US" w:eastAsia="en-GB"/>
        </w:rPr>
        <w:t xml:space="preserve"> </w:t>
      </w:r>
      <w:r w:rsidR="00C902BD" w:rsidRPr="00A97408">
        <w:rPr>
          <w:lang w:val="en-US" w:eastAsia="en-GB"/>
        </w:rPr>
        <w:t>evidence</w:t>
      </w:r>
      <w:r w:rsidR="006712C7" w:rsidRPr="00A97408">
        <w:rPr>
          <w:lang w:val="en-US" w:eastAsia="en-GB"/>
        </w:rPr>
        <w:t>.</w:t>
      </w:r>
    </w:p>
    <w:p w14:paraId="735BFB3D" w14:textId="54A18DF3" w:rsidR="00082304" w:rsidRPr="00A97408" w:rsidRDefault="00082304" w:rsidP="009C722D">
      <w:pPr>
        <w:spacing w:line="480" w:lineRule="auto"/>
        <w:ind w:firstLine="720"/>
        <w:contextualSpacing/>
        <w:rPr>
          <w:lang w:val="en-US" w:eastAsia="en-GB"/>
        </w:rPr>
      </w:pPr>
      <w:r w:rsidRPr="00A97408">
        <w:rPr>
          <w:lang w:val="en-US" w:eastAsia="en-GB"/>
        </w:rPr>
        <w:t xml:space="preserve">We </w:t>
      </w:r>
      <w:r w:rsidR="00D75182" w:rsidRPr="00A97408">
        <w:rPr>
          <w:lang w:val="en-US" w:eastAsia="en-GB"/>
        </w:rPr>
        <w:t>analyzed</w:t>
      </w:r>
      <w:r w:rsidRPr="00A97408">
        <w:rPr>
          <w:lang w:val="en-US" w:eastAsia="en-GB"/>
        </w:rPr>
        <w:t xml:space="preserve"> the data in </w:t>
      </w:r>
      <w:r w:rsidR="003B5B7B" w:rsidRPr="00A97408">
        <w:rPr>
          <w:lang w:val="en-US" w:eastAsia="en-GB"/>
        </w:rPr>
        <w:t>three</w:t>
      </w:r>
      <w:r w:rsidR="0094351C" w:rsidRPr="00A97408">
        <w:rPr>
          <w:lang w:val="en-US" w:eastAsia="en-GB"/>
        </w:rPr>
        <w:t xml:space="preserve"> </w:t>
      </w:r>
      <w:r w:rsidRPr="00A97408">
        <w:rPr>
          <w:lang w:val="en-US" w:eastAsia="en-GB"/>
        </w:rPr>
        <w:t xml:space="preserve">stages. First, to determine whether there was an overall </w:t>
      </w:r>
      <w:r w:rsidR="0068374C" w:rsidRPr="00A97408">
        <w:rPr>
          <w:lang w:val="en-US" w:eastAsia="en-GB"/>
        </w:rPr>
        <w:t xml:space="preserve">RT </w:t>
      </w:r>
      <w:r w:rsidRPr="00A97408">
        <w:rPr>
          <w:lang w:val="en-US" w:eastAsia="en-GB"/>
        </w:rPr>
        <w:t xml:space="preserve">cost when participants were asked to search for two </w:t>
      </w:r>
      <w:r w:rsidR="0068374C" w:rsidRPr="00A97408">
        <w:rPr>
          <w:lang w:val="en-US" w:eastAsia="en-GB"/>
        </w:rPr>
        <w:t xml:space="preserve">targets, relative to </w:t>
      </w:r>
      <w:r w:rsidRPr="00A97408">
        <w:rPr>
          <w:lang w:val="en-US" w:eastAsia="en-GB"/>
        </w:rPr>
        <w:t xml:space="preserve">one target, we compared </w:t>
      </w:r>
      <w:r w:rsidR="0068374C" w:rsidRPr="00A97408">
        <w:rPr>
          <w:lang w:val="en-US" w:eastAsia="en-GB"/>
        </w:rPr>
        <w:t>RTs</w:t>
      </w:r>
      <w:r w:rsidRPr="00A97408">
        <w:rPr>
          <w:lang w:val="en-US" w:eastAsia="en-GB"/>
        </w:rPr>
        <w:t xml:space="preserve"> for single</w:t>
      </w:r>
      <w:r w:rsidR="0068374C" w:rsidRPr="00A97408">
        <w:rPr>
          <w:lang w:val="en-US" w:eastAsia="en-GB"/>
        </w:rPr>
        <w:t>-</w:t>
      </w:r>
      <w:r w:rsidRPr="00A97408">
        <w:rPr>
          <w:lang w:val="en-US" w:eastAsia="en-GB"/>
        </w:rPr>
        <w:t xml:space="preserve"> versus dual-target search. Second, we examined capacity coefficient</w:t>
      </w:r>
      <w:r w:rsidR="0068374C" w:rsidRPr="00A97408">
        <w:rPr>
          <w:lang w:val="en-US" w:eastAsia="en-GB"/>
        </w:rPr>
        <w:t>s</w:t>
      </w:r>
      <w:r w:rsidRPr="00A97408">
        <w:rPr>
          <w:lang w:val="en-US" w:eastAsia="en-GB"/>
        </w:rPr>
        <w:t xml:space="preserve"> </w:t>
      </w:r>
      <w:r w:rsidR="003B5B7B" w:rsidRPr="00A97408">
        <w:rPr>
          <w:lang w:val="en-US" w:eastAsia="en-GB"/>
        </w:rPr>
        <w:t xml:space="preserve">at a group level. Finally, to gain fine-grained insights into the </w:t>
      </w:r>
      <w:r w:rsidR="000C04E0" w:rsidRPr="00A97408">
        <w:rPr>
          <w:lang w:val="en-US" w:eastAsia="en-GB"/>
        </w:rPr>
        <w:t xml:space="preserve">observed </w:t>
      </w:r>
      <w:r w:rsidR="003B5B7B" w:rsidRPr="00A97408">
        <w:rPr>
          <w:lang w:val="en-US" w:eastAsia="en-GB"/>
        </w:rPr>
        <w:t>capacity coefficient</w:t>
      </w:r>
      <w:r w:rsidR="000C04E0" w:rsidRPr="00A97408">
        <w:rPr>
          <w:lang w:val="en-US" w:eastAsia="en-GB"/>
        </w:rPr>
        <w:t>s</w:t>
      </w:r>
      <w:r w:rsidR="003B5B7B" w:rsidRPr="00A97408">
        <w:rPr>
          <w:lang w:val="en-US" w:eastAsia="en-GB"/>
        </w:rPr>
        <w:t xml:space="preserve">, we examined capacity coefficients at the </w:t>
      </w:r>
      <w:r w:rsidR="000C04E0" w:rsidRPr="00A97408">
        <w:rPr>
          <w:lang w:val="en-US" w:eastAsia="en-GB"/>
        </w:rPr>
        <w:t xml:space="preserve">individual </w:t>
      </w:r>
      <w:r w:rsidR="003B5B7B" w:rsidRPr="00A97408">
        <w:rPr>
          <w:lang w:val="en-US" w:eastAsia="en-GB"/>
        </w:rPr>
        <w:t>participant level.</w:t>
      </w:r>
    </w:p>
    <w:p w14:paraId="2084323D" w14:textId="22976FF0" w:rsidR="00082304" w:rsidRPr="00A97408" w:rsidRDefault="003B5B7B" w:rsidP="009C722D">
      <w:pPr>
        <w:spacing w:line="480" w:lineRule="auto"/>
        <w:contextualSpacing/>
        <w:rPr>
          <w:b/>
          <w:lang w:val="en-US" w:eastAsia="en-GB"/>
        </w:rPr>
      </w:pPr>
      <w:r w:rsidRPr="00A97408">
        <w:rPr>
          <w:b/>
          <w:lang w:val="en-US" w:eastAsia="en-GB"/>
        </w:rPr>
        <w:t>Response Times: Replicating the Dual-target Cost</w:t>
      </w:r>
    </w:p>
    <w:p w14:paraId="7522A025" w14:textId="48723278" w:rsidR="00927C94" w:rsidRPr="00A97408" w:rsidRDefault="00927C94" w:rsidP="009C722D">
      <w:pPr>
        <w:spacing w:line="480" w:lineRule="auto"/>
        <w:contextualSpacing/>
        <w:rPr>
          <w:lang w:val="en-US" w:eastAsia="en-GB"/>
        </w:rPr>
      </w:pPr>
      <w:r w:rsidRPr="00A97408">
        <w:rPr>
          <w:lang w:val="en-US" w:eastAsia="en-GB"/>
        </w:rPr>
        <w:tab/>
      </w:r>
      <w:r w:rsidR="00AB0A02" w:rsidRPr="00A97408">
        <w:rPr>
          <w:lang w:val="en-US" w:eastAsia="en-GB"/>
        </w:rPr>
        <w:t xml:space="preserve">We examined </w:t>
      </w:r>
      <w:r w:rsidR="0068374C" w:rsidRPr="00A97408">
        <w:rPr>
          <w:lang w:val="en-US" w:eastAsia="en-GB"/>
        </w:rPr>
        <w:t>RT</w:t>
      </w:r>
      <w:r w:rsidR="00AB0A02" w:rsidRPr="00A97408">
        <w:rPr>
          <w:lang w:val="en-US" w:eastAsia="en-GB"/>
        </w:rPr>
        <w:t xml:space="preserve">s </w:t>
      </w:r>
      <w:r w:rsidR="00B87662" w:rsidRPr="00A97408">
        <w:rPr>
          <w:lang w:val="en-US" w:eastAsia="en-GB"/>
        </w:rPr>
        <w:t xml:space="preserve">for participants in </w:t>
      </w:r>
      <w:r w:rsidR="0068374C" w:rsidRPr="00A97408">
        <w:rPr>
          <w:lang w:val="en-US" w:eastAsia="en-GB"/>
        </w:rPr>
        <w:t>both conditions</w:t>
      </w:r>
      <w:r w:rsidR="00EB717A" w:rsidRPr="00A97408">
        <w:rPr>
          <w:lang w:val="en-US" w:eastAsia="en-GB"/>
        </w:rPr>
        <w:t>,</w:t>
      </w:r>
      <w:r w:rsidR="00B87662" w:rsidRPr="00A97408">
        <w:rPr>
          <w:lang w:val="en-US" w:eastAsia="en-GB"/>
        </w:rPr>
        <w:t xml:space="preserve"> </w:t>
      </w:r>
      <w:r w:rsidR="0068374C" w:rsidRPr="00A97408">
        <w:rPr>
          <w:lang w:val="en-US" w:eastAsia="en-GB"/>
        </w:rPr>
        <w:t>testing whether we replicated</w:t>
      </w:r>
      <w:r w:rsidR="00AB0A02" w:rsidRPr="00A97408">
        <w:rPr>
          <w:lang w:val="en-US" w:eastAsia="en-GB"/>
        </w:rPr>
        <w:t xml:space="preserve"> the dual-target cost</w:t>
      </w:r>
      <w:r w:rsidR="006A1631" w:rsidRPr="00A97408">
        <w:rPr>
          <w:lang w:val="en-US" w:eastAsia="en-GB"/>
        </w:rPr>
        <w:t xml:space="preserve"> </w:t>
      </w:r>
      <w:r w:rsidR="006A1631" w:rsidRPr="00A97408">
        <w:rPr>
          <w:lang w:val="en-US" w:eastAsia="en-GB"/>
        </w:rPr>
        <w:fldChar w:fldCharType="begin" w:fldLock="1"/>
      </w:r>
      <w:r w:rsidR="006712C7" w:rsidRPr="00A97408">
        <w:rPr>
          <w:lang w:val="en-US" w:eastAsia="en-GB"/>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"prefix" : "e.g., ", "uris" : [ "http://www.mendeley.com/documents/?uuid=d2a9b412-d826-421a-ba81-21008d3617ed" ] } ], "mendeley" : { "formattedCitation" : "(e.g., Menneer et al., 2009)", "plainTextFormattedCitation" : "(e.g., Menneer et al., 2009)", "previouslyFormattedCitation" : "(e.g., Menneer et al., 2009)" }, "properties" : { "noteIndex" : 0 }, "schema" : "https://github.com/citation-style-language/schema/raw/master/csl-citation.json" }</w:instrText>
      </w:r>
      <w:r w:rsidR="006A1631" w:rsidRPr="00A97408">
        <w:rPr>
          <w:lang w:val="en-US" w:eastAsia="en-GB"/>
        </w:rPr>
        <w:fldChar w:fldCharType="separate"/>
      </w:r>
      <w:r w:rsidR="006A1631" w:rsidRPr="00A97408">
        <w:rPr>
          <w:noProof/>
          <w:lang w:val="en-US" w:eastAsia="en-GB"/>
        </w:rPr>
        <w:t>(e.g., Menneer et al., 2009)</w:t>
      </w:r>
      <w:r w:rsidR="006A1631" w:rsidRPr="00A97408">
        <w:rPr>
          <w:lang w:val="en-US" w:eastAsia="en-GB"/>
        </w:rPr>
        <w:fldChar w:fldCharType="end"/>
      </w:r>
      <w:r w:rsidR="00B87662" w:rsidRPr="00A97408">
        <w:rPr>
          <w:lang w:val="en-US" w:eastAsia="en-GB"/>
        </w:rPr>
        <w:t xml:space="preserve">. </w:t>
      </w:r>
      <w:r w:rsidR="003B5B7B" w:rsidRPr="00A97408">
        <w:rPr>
          <w:lang w:val="en-US" w:eastAsia="en-GB"/>
        </w:rPr>
        <w:t>T</w:t>
      </w:r>
      <w:r w:rsidRPr="00A97408">
        <w:rPr>
          <w:lang w:val="en-US" w:eastAsia="en-GB"/>
        </w:rPr>
        <w:t xml:space="preserve">he effects of </w:t>
      </w:r>
      <w:r w:rsidR="00C358A2" w:rsidRPr="00A97408">
        <w:rPr>
          <w:lang w:val="en-US" w:eastAsia="en-GB"/>
        </w:rPr>
        <w:t xml:space="preserve">Condition </w:t>
      </w:r>
      <w:r w:rsidRPr="00A97408">
        <w:rPr>
          <w:lang w:val="en-US" w:eastAsia="en-GB"/>
        </w:rPr>
        <w:t xml:space="preserve">(Landolt C vs. </w:t>
      </w:r>
      <w:r w:rsidRPr="00A97408">
        <w:rPr>
          <w:lang w:val="en-US" w:eastAsia="en-GB"/>
        </w:rPr>
        <w:lastRenderedPageBreak/>
        <w:t xml:space="preserve">Butterfly-Bear), </w:t>
      </w:r>
      <w:r w:rsidR="00C358A2" w:rsidRPr="00A97408">
        <w:rPr>
          <w:lang w:val="en-US" w:eastAsia="en-GB"/>
        </w:rPr>
        <w:t xml:space="preserve">Search Type </w:t>
      </w:r>
      <w:r w:rsidRPr="00A97408">
        <w:rPr>
          <w:lang w:val="en-US" w:eastAsia="en-GB"/>
        </w:rPr>
        <w:t>(</w:t>
      </w:r>
      <w:r w:rsidR="00A23687" w:rsidRPr="00A97408">
        <w:rPr>
          <w:lang w:val="en-US" w:eastAsia="en-GB"/>
        </w:rPr>
        <w:t>single- vs. dual-target</w:t>
      </w:r>
      <w:r w:rsidRPr="00A97408">
        <w:rPr>
          <w:lang w:val="en-US" w:eastAsia="en-GB"/>
        </w:rPr>
        <w:t xml:space="preserve">), and </w:t>
      </w:r>
      <w:r w:rsidR="00AB0A02" w:rsidRPr="00A97408">
        <w:rPr>
          <w:lang w:val="en-US" w:eastAsia="en-GB"/>
        </w:rPr>
        <w:t>Object Type (target vs. distractor)</w:t>
      </w:r>
      <w:r w:rsidRPr="00A97408">
        <w:rPr>
          <w:lang w:val="en-US" w:eastAsia="en-GB"/>
        </w:rPr>
        <w:t xml:space="preserve"> were </w:t>
      </w:r>
      <w:r w:rsidR="006A1631" w:rsidRPr="00A97408">
        <w:rPr>
          <w:lang w:val="en-US" w:eastAsia="en-GB"/>
        </w:rPr>
        <w:t>analyzed</w:t>
      </w:r>
      <w:r w:rsidR="00E779E8" w:rsidRPr="00A97408">
        <w:rPr>
          <w:lang w:val="en-US" w:eastAsia="en-GB"/>
        </w:rPr>
        <w:t xml:space="preserve"> </w:t>
      </w:r>
      <w:r w:rsidRPr="00A97408">
        <w:rPr>
          <w:lang w:val="en-US" w:eastAsia="en-GB"/>
        </w:rPr>
        <w:t>using a Bayesian version of repeated</w:t>
      </w:r>
      <w:r w:rsidR="00671818" w:rsidRPr="00A97408">
        <w:rPr>
          <w:lang w:val="en-US" w:eastAsia="en-GB"/>
        </w:rPr>
        <w:t>-</w:t>
      </w:r>
      <w:r w:rsidRPr="00A97408">
        <w:rPr>
          <w:lang w:val="en-US" w:eastAsia="en-GB"/>
        </w:rPr>
        <w:t>measures ANOVA</w:t>
      </w:r>
      <w:r w:rsidR="00C358A2" w:rsidRPr="00A97408">
        <w:rPr>
          <w:lang w:val="en-US" w:eastAsia="en-GB"/>
        </w:rPr>
        <w:t xml:space="preserve"> </w:t>
      </w:r>
      <w:r w:rsidR="00C358A2" w:rsidRPr="00A97408">
        <w:rPr>
          <w:lang w:val="en-US" w:eastAsia="en-GB"/>
        </w:rPr>
        <w:fldChar w:fldCharType="begin" w:fldLock="1"/>
      </w:r>
      <w:r w:rsidR="006712C7" w:rsidRPr="00A97408">
        <w:rPr>
          <w:lang w:val="en-US" w:eastAsia="en-GB"/>
        </w:rPr>
        <w:instrText>ADDIN CSL_CITATION { "citationItems" : [ { "id" : "ITEM-1", "itemData" : { "author" : [ { "dropping-particle" : "", "family" : "Rouder", "given" : "J N", "non-dropping-particle" : "", "parse-names" : false, "suffix" : "" }, { "dropping-particle" : "", "family" : "Morey", "given" : "R D", "non-dropping-particle" : "", "parse-names" : false, "suffix" : "" } ], "id" : "ITEM-1", "issue" : "February 2013", "issued" : { "date-parts" : [ [ "2014" ] ] }, "page" : "37-41", "title" : "BayesFactor: Computation of Bayes factors for common designs.", "type" : "article" }, "uris" : [ "http://www.mendeley.com/documents/?uuid=05c3f31f-af35-4ddc-b940-a4a91ecd0045" ] } ], "mendeley" : { "formattedCitation" : "(Rouder &amp; Morey, 2014)", "plainTextFormattedCitation" : "(Rouder &amp; Morey, 2014)", "previouslyFormattedCitation" : "(Rouder &amp; Morey, 2014)" }, "properties" : { "noteIndex" : 0 }, "schema" : "https://github.com/citation-style-language/schema/raw/master/csl-citation.json" }</w:instrText>
      </w:r>
      <w:r w:rsidR="00C358A2" w:rsidRPr="00A97408">
        <w:rPr>
          <w:lang w:val="en-US" w:eastAsia="en-GB"/>
        </w:rPr>
        <w:fldChar w:fldCharType="separate"/>
      </w:r>
      <w:r w:rsidR="00C27C60" w:rsidRPr="00A97408">
        <w:rPr>
          <w:noProof/>
          <w:lang w:val="en-US" w:eastAsia="en-GB"/>
        </w:rPr>
        <w:t>(Rouder &amp; Morey, 2014)</w:t>
      </w:r>
      <w:r w:rsidR="00C358A2" w:rsidRPr="00A97408">
        <w:rPr>
          <w:lang w:val="en-US" w:eastAsia="en-GB"/>
        </w:rPr>
        <w:fldChar w:fldCharType="end"/>
      </w:r>
      <w:r w:rsidRPr="00A97408">
        <w:rPr>
          <w:lang w:val="en-US" w:eastAsia="en-GB"/>
        </w:rPr>
        <w:t>. Bayes factors were calculated for:</w:t>
      </w:r>
    </w:p>
    <w:p w14:paraId="4C66A294" w14:textId="6C0CA986" w:rsidR="00927C94" w:rsidRPr="00A97408" w:rsidRDefault="00927C94" w:rsidP="009C722D">
      <w:pPr>
        <w:pStyle w:val="ListParagraph"/>
        <w:numPr>
          <w:ilvl w:val="0"/>
          <w:numId w:val="1"/>
        </w:numPr>
        <w:spacing w:line="480" w:lineRule="auto"/>
        <w:rPr>
          <w:lang w:val="en-US" w:eastAsia="en-GB"/>
        </w:rPr>
      </w:pPr>
      <w:r w:rsidRPr="00A97408">
        <w:rPr>
          <w:lang w:val="en-US" w:eastAsia="en-GB"/>
        </w:rPr>
        <w:t xml:space="preserve">The full model, including main effects, all two-way interactions and </w:t>
      </w:r>
      <w:r w:rsidR="0068374C" w:rsidRPr="00A97408">
        <w:rPr>
          <w:lang w:val="en-US" w:eastAsia="en-GB"/>
        </w:rPr>
        <w:t xml:space="preserve">the </w:t>
      </w:r>
      <w:r w:rsidRPr="00A97408">
        <w:rPr>
          <w:lang w:val="en-US" w:eastAsia="en-GB"/>
        </w:rPr>
        <w:t>three-way interaction.</w:t>
      </w:r>
    </w:p>
    <w:p w14:paraId="1877DA6A" w14:textId="77777777" w:rsidR="00927C94" w:rsidRPr="00A97408" w:rsidRDefault="00927C94" w:rsidP="009C722D">
      <w:pPr>
        <w:pStyle w:val="ListParagraph"/>
        <w:numPr>
          <w:ilvl w:val="0"/>
          <w:numId w:val="1"/>
        </w:numPr>
        <w:spacing w:line="480" w:lineRule="auto"/>
        <w:rPr>
          <w:lang w:val="en-US" w:eastAsia="en-GB"/>
        </w:rPr>
      </w:pPr>
      <w:r w:rsidRPr="00A97408">
        <w:rPr>
          <w:lang w:val="en-US" w:eastAsia="en-GB"/>
        </w:rPr>
        <w:t>A model for each subset of the two-way interactions and all main effects.</w:t>
      </w:r>
    </w:p>
    <w:p w14:paraId="4902D565" w14:textId="387D16BD" w:rsidR="00927C94" w:rsidRPr="00A97408" w:rsidRDefault="00927C94" w:rsidP="009C722D">
      <w:pPr>
        <w:pStyle w:val="ListParagraph"/>
        <w:numPr>
          <w:ilvl w:val="0"/>
          <w:numId w:val="1"/>
        </w:numPr>
        <w:spacing w:line="480" w:lineRule="auto"/>
        <w:rPr>
          <w:lang w:val="en-US" w:eastAsia="en-GB"/>
        </w:rPr>
      </w:pPr>
      <w:r w:rsidRPr="00A97408">
        <w:rPr>
          <w:lang w:val="en-US" w:eastAsia="en-GB"/>
        </w:rPr>
        <w:t>A model for each subset of the main effects.</w:t>
      </w:r>
      <w:r w:rsidR="00E779E8" w:rsidRPr="00A97408">
        <w:rPr>
          <w:lang w:val="en-US" w:eastAsia="en-GB"/>
        </w:rPr>
        <w:t xml:space="preserve"> </w:t>
      </w:r>
    </w:p>
    <w:p w14:paraId="09FC8229" w14:textId="4A052860" w:rsidR="00AB0A02" w:rsidRPr="00A97408" w:rsidRDefault="00927C94" w:rsidP="009C722D">
      <w:pPr>
        <w:spacing w:line="480" w:lineRule="auto"/>
        <w:ind w:firstLine="720"/>
        <w:contextualSpacing/>
        <w:rPr>
          <w:lang w:val="en-US" w:eastAsia="en-GB"/>
        </w:rPr>
      </w:pPr>
      <w:r w:rsidRPr="00A97408">
        <w:rPr>
          <w:lang w:val="en-US" w:eastAsia="en-GB"/>
        </w:rPr>
        <w:t xml:space="preserve">Bayes </w:t>
      </w:r>
      <w:r w:rsidR="00E813ED" w:rsidRPr="00A97408">
        <w:rPr>
          <w:lang w:val="en-US" w:eastAsia="en-GB"/>
        </w:rPr>
        <w:t xml:space="preserve">Factors </w:t>
      </w:r>
      <w:r w:rsidR="00B66BA2" w:rsidRPr="00A97408">
        <w:rPr>
          <w:lang w:val="en-US" w:eastAsia="en-GB"/>
        </w:rPr>
        <w:t>indicated that there were</w:t>
      </w:r>
      <w:r w:rsidRPr="00A97408">
        <w:rPr>
          <w:lang w:val="en-US" w:eastAsia="en-GB"/>
        </w:rPr>
        <w:t xml:space="preserve"> </w:t>
      </w:r>
      <w:r w:rsidR="00B66BA2" w:rsidRPr="00A97408">
        <w:rPr>
          <w:lang w:val="en-US" w:eastAsia="en-GB"/>
        </w:rPr>
        <w:t>two-way interactions between Search Type and Condition and between Object Type and Condition along with</w:t>
      </w:r>
      <w:r w:rsidRPr="00A97408">
        <w:rPr>
          <w:lang w:val="en-US" w:eastAsia="en-GB"/>
        </w:rPr>
        <w:t xml:space="preserve"> main effects</w:t>
      </w:r>
      <w:r w:rsidR="00B66BA2" w:rsidRPr="00A97408">
        <w:rPr>
          <w:lang w:val="en-US" w:eastAsia="en-GB"/>
        </w:rPr>
        <w:t xml:space="preserve"> of Search Type, Condition and Object Type </w:t>
      </w:r>
      <w:r w:rsidR="00B66BA2" w:rsidRPr="00A97408">
        <w:rPr>
          <w:rFonts w:eastAsia="MS Gothic"/>
          <w:color w:val="000000"/>
          <w:lang w:val="en-US"/>
        </w:rPr>
        <w:t>(</w:t>
      </w:r>
      <w:r w:rsidR="00DC7C05" w:rsidRPr="00A97408">
        <w:t>BF</w:t>
      </w:r>
      <w:r w:rsidR="00DC7C05" w:rsidRPr="00A97408">
        <w:rPr>
          <w:rFonts w:ascii="MS Gothic" w:eastAsia="MS Gothic"/>
          <w:color w:val="000000"/>
        </w:rPr>
        <w:t xml:space="preserve"> </w:t>
      </w:r>
      <w:r w:rsidR="00DC7C05" w:rsidRPr="00A97408">
        <w:rPr>
          <w:rFonts w:ascii="MS Gothic" w:eastAsia="MS Gothic"/>
          <w:color w:val="000000"/>
        </w:rPr>
        <w:t>≥</w:t>
      </w:r>
      <w:r w:rsidR="00C83C9E" w:rsidRPr="00A97408">
        <w:rPr>
          <w:rFonts w:ascii="MS Gothic" w:eastAsia="MS Gothic"/>
          <w:color w:val="000000"/>
        </w:rPr>
        <w:t xml:space="preserve"> </w:t>
      </w:r>
      <w:r w:rsidR="00DC7C05" w:rsidRPr="00A97408">
        <w:t xml:space="preserve">976 over </w:t>
      </w:r>
      <w:r w:rsidR="00C83C9E" w:rsidRPr="00A97408">
        <w:t>all other models</w:t>
      </w:r>
      <w:r w:rsidR="00DC7C05" w:rsidRPr="00A97408">
        <w:t xml:space="preserve">; </w:t>
      </w:r>
      <w:r w:rsidR="00B66BA2" w:rsidRPr="00A97408">
        <w:rPr>
          <w:rFonts w:eastAsia="MS Gothic"/>
          <w:color w:val="000000"/>
          <w:lang w:val="en-US"/>
        </w:rPr>
        <w:t>BF=</w:t>
      </w:r>
      <w:r w:rsidR="00644E6A" w:rsidRPr="00A97408">
        <w:rPr>
          <w:rFonts w:eastAsia="MS Gothic"/>
          <w:color w:val="000000"/>
          <w:lang w:val="en-US"/>
        </w:rPr>
        <w:t>2.05</w:t>
      </w:r>
      <w:r w:rsidR="00B66BA2" w:rsidRPr="00A97408">
        <w:rPr>
          <w:rFonts w:eastAsia="MS Gothic"/>
          <w:color w:val="000000"/>
          <w:lang w:val="en-US"/>
        </w:rPr>
        <w:t>x10</w:t>
      </w:r>
      <w:r w:rsidR="00644E6A" w:rsidRPr="00A97408">
        <w:rPr>
          <w:rFonts w:eastAsia="MS Gothic"/>
          <w:color w:val="000000"/>
          <w:vertAlign w:val="superscript"/>
          <w:lang w:val="en-US"/>
        </w:rPr>
        <w:t>1148</w:t>
      </w:r>
      <w:r w:rsidR="00B66BA2" w:rsidRPr="00A97408">
        <w:rPr>
          <w:rFonts w:eastAsia="MS Gothic"/>
          <w:color w:val="000000"/>
          <w:lang w:val="en-US"/>
        </w:rPr>
        <w:t xml:space="preserve"> over a model with only </w:t>
      </w:r>
      <w:r w:rsidR="007E6CE4" w:rsidRPr="00A97408">
        <w:rPr>
          <w:rFonts w:eastAsia="MS Gothic"/>
          <w:color w:val="000000"/>
          <w:lang w:val="en-US"/>
        </w:rPr>
        <w:t>Participant as a factor</w:t>
      </w:r>
      <w:r w:rsidR="00B66BA2" w:rsidRPr="00A97408">
        <w:rPr>
          <w:rFonts w:eastAsia="MS Gothic"/>
          <w:color w:val="000000"/>
          <w:lang w:val="en-US"/>
        </w:rPr>
        <w:t>)</w:t>
      </w:r>
      <w:r w:rsidR="00FE6596" w:rsidRPr="00A97408">
        <w:t>.</w:t>
      </w:r>
      <w:r w:rsidR="00E779E8" w:rsidRPr="00A97408">
        <w:rPr>
          <w:lang w:val="en-US" w:eastAsia="en-GB"/>
        </w:rPr>
        <w:t xml:space="preserve"> </w:t>
      </w:r>
      <w:r w:rsidR="00CF524A" w:rsidRPr="00A97408">
        <w:rPr>
          <w:lang w:val="en-US" w:eastAsia="en-GB"/>
        </w:rPr>
        <w:t xml:space="preserve">In the Bayesian ANOVA, cell means (in this case, the mean RTs from different conditions) are expressed as posterior estimated values, with confidence intervals assigned to each estimate </w:t>
      </w:r>
      <w:r w:rsidR="00CF524A" w:rsidRPr="00A97408">
        <w:rPr>
          <w:lang w:val="en-US" w:eastAsia="en-GB"/>
        </w:rPr>
        <w:fldChar w:fldCharType="begin" w:fldLock="1"/>
      </w:r>
      <w:r w:rsidR="006712C7" w:rsidRPr="00A97408">
        <w:rPr>
          <w:lang w:val="en-US" w:eastAsia="en-GB"/>
        </w:rPr>
        <w:instrText>ADDIN CSL_CITATION { "citationItems" : [ { "id" : "ITEM-1", "itemData" : { "author" : [ { "dropping-particle" : "", "family" : "Gelman", "given" : "A", "non-dropping-particle" : "", "parse-names" : false, "suffix" : "" }, { "dropping-particle" : "", "family" : "Carlin", "given" : "J B", "non-dropping-particle" : "", "parse-names" : false, "suffix" : "" }, { "dropping-particle" : "", "family" : "Stern", "given" : "H S", "non-dropping-particle" : "", "parse-names" : false, "suffix" : "" }, { "dropping-particle" : "", "family" : "Dunson", "given" : "D B", "non-dropping-particle" : "", "parse-names" : false, "suffix" : "" }, { "dropping-particle" : "", "family" : "Vehtari", "given" : "A", "non-dropping-particle" : "", "parse-names" : false, "suffix" : "" }, { "dropping-particle" : "", "family" : "Rubin", "given" : "D B", "non-dropping-particle" : "", "parse-names" : false, "suffix" : "" } ], "id" : "ITEM-1", "issued" : { "date-parts" : [ [ "2013" ] ] }, "publisher" : "CRC Press", "publisher-place" : "Boca Raton, FL", "title" : "Bayesian Data Analysis", "type" : "book" }, "uris" : [ "http://www.mendeley.com/documents/?uuid=db37632c-2f91-422b-83b6-b979fe6fc40f" ] } ], "mendeley" : { "formattedCitation" : "(Gelman et al., 2013)", "manualFormatting" : "(cf. Gelman et al., 2013)", "plainTextFormattedCitation" : "(Gelman et al., 2013)", "previouslyFormattedCitation" : "(Gelman et al., 2013)" }, "properties" : { "noteIndex" : 0 }, "schema" : "https://github.com/citation-style-language/schema/raw/master/csl-citation.json" }</w:instrText>
      </w:r>
      <w:r w:rsidR="00CF524A" w:rsidRPr="00A97408">
        <w:rPr>
          <w:lang w:val="en-US" w:eastAsia="en-GB"/>
        </w:rPr>
        <w:fldChar w:fldCharType="separate"/>
      </w:r>
      <w:r w:rsidR="00CF524A" w:rsidRPr="00A97408">
        <w:rPr>
          <w:noProof/>
          <w:lang w:val="en-US" w:eastAsia="en-GB"/>
        </w:rPr>
        <w:t>(</w:t>
      </w:r>
      <w:r w:rsidR="009B7F89" w:rsidRPr="00A97408">
        <w:rPr>
          <w:noProof/>
          <w:lang w:val="en-US" w:eastAsia="en-GB"/>
        </w:rPr>
        <w:t xml:space="preserve">cf. </w:t>
      </w:r>
      <w:r w:rsidR="00CF524A" w:rsidRPr="00A97408">
        <w:rPr>
          <w:noProof/>
          <w:lang w:val="en-US" w:eastAsia="en-GB"/>
        </w:rPr>
        <w:t>Gelman et al., 2013)</w:t>
      </w:r>
      <w:r w:rsidR="00CF524A" w:rsidRPr="00A97408">
        <w:rPr>
          <w:lang w:val="en-US" w:eastAsia="en-GB"/>
        </w:rPr>
        <w:fldChar w:fldCharType="end"/>
      </w:r>
      <w:r w:rsidR="00CF524A" w:rsidRPr="00A97408">
        <w:rPr>
          <w:lang w:val="en-US" w:eastAsia="en-GB"/>
        </w:rPr>
        <w:t xml:space="preserve">. </w:t>
      </w:r>
      <w:r w:rsidRPr="00A97408">
        <w:rPr>
          <w:rFonts w:eastAsia="MS Gothic"/>
          <w:color w:val="000000"/>
          <w:lang w:val="en-US"/>
        </w:rPr>
        <w:t xml:space="preserve">The mean </w:t>
      </w:r>
      <w:r w:rsidR="00CF524A" w:rsidRPr="00A97408">
        <w:rPr>
          <w:rFonts w:eastAsia="MS Gothic"/>
          <w:color w:val="000000"/>
          <w:lang w:val="en-US"/>
        </w:rPr>
        <w:t>RTs</w:t>
      </w:r>
      <w:r w:rsidR="0087140C" w:rsidRPr="00A97408">
        <w:rPr>
          <w:rFonts w:eastAsia="MS Gothic"/>
          <w:color w:val="000000"/>
          <w:lang w:val="en-US"/>
        </w:rPr>
        <w:t xml:space="preserve"> calculated directly from the data</w:t>
      </w:r>
      <w:r w:rsidR="00CF524A" w:rsidRPr="00A97408">
        <w:rPr>
          <w:rFonts w:eastAsia="MS Gothic"/>
          <w:color w:val="000000"/>
          <w:lang w:val="en-US"/>
        </w:rPr>
        <w:t xml:space="preserve"> are shown in Figure </w:t>
      </w:r>
      <w:r w:rsidR="00802932" w:rsidRPr="00A97408">
        <w:rPr>
          <w:rFonts w:eastAsia="MS Gothic"/>
          <w:color w:val="000000"/>
          <w:lang w:val="en-US"/>
        </w:rPr>
        <w:t>5</w:t>
      </w:r>
      <w:r w:rsidR="00CF524A" w:rsidRPr="00A97408">
        <w:rPr>
          <w:rFonts w:eastAsia="MS Gothic"/>
          <w:color w:val="000000"/>
          <w:lang w:val="en-US"/>
        </w:rPr>
        <w:t xml:space="preserve">, </w:t>
      </w:r>
      <w:r w:rsidR="006B4A63" w:rsidRPr="00A97408">
        <w:rPr>
          <w:rFonts w:eastAsia="MS Gothic"/>
          <w:color w:val="000000"/>
          <w:lang w:val="en-US"/>
        </w:rPr>
        <w:t>a</w:t>
      </w:r>
      <w:r w:rsidRPr="00A97408">
        <w:rPr>
          <w:rFonts w:eastAsia="MS Gothic"/>
          <w:color w:val="000000"/>
          <w:lang w:val="en-US"/>
        </w:rPr>
        <w:t>long with the 95% highest probability density region (HPD)</w:t>
      </w:r>
      <w:r w:rsidR="00CF524A" w:rsidRPr="00A97408">
        <w:rPr>
          <w:rFonts w:eastAsia="MS Gothic"/>
          <w:color w:val="000000"/>
          <w:lang w:val="en-US"/>
        </w:rPr>
        <w:t xml:space="preserve"> for each</w:t>
      </w:r>
      <w:r w:rsidRPr="00A97408">
        <w:rPr>
          <w:rFonts w:eastAsia="MS Gothic"/>
          <w:color w:val="000000"/>
          <w:lang w:val="en-US"/>
        </w:rPr>
        <w:t xml:space="preserve">. The mean posterior estimates and 95% HPD of the parameters in the </w:t>
      </w:r>
      <w:r w:rsidR="00AF5925" w:rsidRPr="00A97408">
        <w:rPr>
          <w:rFonts w:eastAsia="MS Gothic"/>
          <w:color w:val="000000"/>
          <w:lang w:val="en-US"/>
        </w:rPr>
        <w:t>best-fitting</w:t>
      </w:r>
      <w:r w:rsidRPr="00A97408">
        <w:rPr>
          <w:rFonts w:eastAsia="MS Gothic"/>
          <w:color w:val="000000"/>
          <w:lang w:val="en-US"/>
        </w:rPr>
        <w:t xml:space="preserve"> model are given in Table </w:t>
      </w:r>
      <w:r w:rsidR="00A23687" w:rsidRPr="00A97408">
        <w:rPr>
          <w:rFonts w:eastAsia="MS Gothic"/>
          <w:color w:val="000000"/>
          <w:lang w:val="en-US"/>
        </w:rPr>
        <w:t>1</w:t>
      </w:r>
      <w:r w:rsidRPr="00A97408">
        <w:rPr>
          <w:rFonts w:eastAsia="MS Gothic"/>
          <w:color w:val="000000"/>
          <w:lang w:val="en-US"/>
        </w:rPr>
        <w:t>.</w:t>
      </w:r>
      <w:r w:rsidR="0087140C" w:rsidRPr="00A97408">
        <w:rPr>
          <w:rStyle w:val="FootnoteReference"/>
          <w:rFonts w:eastAsia="MS Gothic"/>
          <w:color w:val="000000"/>
          <w:lang w:val="en-US"/>
        </w:rPr>
        <w:footnoteReference w:id="1"/>
      </w:r>
    </w:p>
    <w:p w14:paraId="49832B97" w14:textId="4342C88E" w:rsidR="001E0EC5" w:rsidRPr="00A97408" w:rsidRDefault="0087140C" w:rsidP="001E0EC5">
      <w:pPr>
        <w:spacing w:line="480" w:lineRule="auto"/>
        <w:ind w:firstLine="720"/>
        <w:contextualSpacing/>
        <w:rPr>
          <w:lang w:val="en-US" w:eastAsia="en-GB"/>
        </w:rPr>
      </w:pPr>
      <w:r w:rsidRPr="00A97408">
        <w:rPr>
          <w:lang w:val="en-US" w:eastAsia="en-GB"/>
        </w:rPr>
        <w:t xml:space="preserve">To test for a dual target cost in </w:t>
      </w:r>
      <w:r w:rsidR="00AB0A02" w:rsidRPr="00A97408">
        <w:rPr>
          <w:lang w:val="en-US" w:eastAsia="en-GB"/>
        </w:rPr>
        <w:t xml:space="preserve">the </w:t>
      </w:r>
      <w:r w:rsidR="00586DFD" w:rsidRPr="00A97408">
        <w:rPr>
          <w:lang w:val="en-US" w:eastAsia="en-GB"/>
        </w:rPr>
        <w:t>RTs</w:t>
      </w:r>
      <w:r w:rsidR="00AB0A02" w:rsidRPr="00A97408">
        <w:rPr>
          <w:lang w:val="en-US" w:eastAsia="en-GB"/>
        </w:rPr>
        <w:t xml:space="preserve">, </w:t>
      </w:r>
      <w:r w:rsidR="001E0EC5" w:rsidRPr="00A97408">
        <w:rPr>
          <w:lang w:val="en-US" w:eastAsia="en-GB"/>
        </w:rPr>
        <w:t xml:space="preserve">we compared </w:t>
      </w:r>
      <w:r w:rsidR="00DD302C" w:rsidRPr="00A97408">
        <w:rPr>
          <w:lang w:val="en-US" w:eastAsia="en-GB"/>
        </w:rPr>
        <w:t xml:space="preserve">the best </w:t>
      </w:r>
      <w:r w:rsidR="001E0EC5" w:rsidRPr="00A97408">
        <w:rPr>
          <w:lang w:val="en-US" w:eastAsia="en-GB"/>
        </w:rPr>
        <w:t>model</w:t>
      </w:r>
      <w:r w:rsidR="00F73FA5" w:rsidRPr="00A97408">
        <w:rPr>
          <w:lang w:val="en-US" w:eastAsia="en-GB"/>
        </w:rPr>
        <w:t>,</w:t>
      </w:r>
      <w:r w:rsidR="001E0EC5" w:rsidRPr="00A97408">
        <w:rPr>
          <w:lang w:val="en-US" w:eastAsia="en-GB"/>
        </w:rPr>
        <w:t xml:space="preserve"> </w:t>
      </w:r>
      <w:r w:rsidR="00F73FA5" w:rsidRPr="00A97408">
        <w:rPr>
          <w:lang w:val="en-US" w:eastAsia="en-GB"/>
        </w:rPr>
        <w:t>which</w:t>
      </w:r>
      <w:r w:rsidR="001E0EC5" w:rsidRPr="00A97408">
        <w:rPr>
          <w:lang w:val="en-US" w:eastAsia="en-GB"/>
        </w:rPr>
        <w:t xml:space="preserve"> differentiated between the </w:t>
      </w:r>
      <w:r w:rsidR="008A5335" w:rsidRPr="00A97408">
        <w:rPr>
          <w:lang w:val="en-US" w:eastAsia="en-GB"/>
        </w:rPr>
        <w:t>single-</w:t>
      </w:r>
      <w:r w:rsidR="001E0EC5" w:rsidRPr="00A97408">
        <w:rPr>
          <w:lang w:val="en-US" w:eastAsia="en-GB"/>
        </w:rPr>
        <w:t xml:space="preserve"> and </w:t>
      </w:r>
      <w:r w:rsidR="008A5335" w:rsidRPr="00A97408">
        <w:rPr>
          <w:lang w:val="en-US" w:eastAsia="en-GB"/>
        </w:rPr>
        <w:t>dual-</w:t>
      </w:r>
      <w:r w:rsidR="001E0EC5" w:rsidRPr="00A97408">
        <w:rPr>
          <w:lang w:val="en-US" w:eastAsia="en-GB"/>
        </w:rPr>
        <w:t>target conditions</w:t>
      </w:r>
      <w:r w:rsidR="00F73FA5" w:rsidRPr="00A97408">
        <w:rPr>
          <w:lang w:val="en-US" w:eastAsia="en-GB"/>
        </w:rPr>
        <w:t>,</w:t>
      </w:r>
      <w:r w:rsidR="001E0EC5" w:rsidRPr="00A97408">
        <w:rPr>
          <w:lang w:val="en-US" w:eastAsia="en-GB"/>
        </w:rPr>
        <w:t xml:space="preserve"> to </w:t>
      </w:r>
      <w:r w:rsidR="00DD302C" w:rsidRPr="00A97408">
        <w:rPr>
          <w:lang w:val="en-US" w:eastAsia="en-GB"/>
        </w:rPr>
        <w:t xml:space="preserve">the best </w:t>
      </w:r>
      <w:r w:rsidR="001E0EC5" w:rsidRPr="00A97408">
        <w:rPr>
          <w:lang w:val="en-US" w:eastAsia="en-GB"/>
        </w:rPr>
        <w:t xml:space="preserve">model that did </w:t>
      </w:r>
      <w:r w:rsidR="00F73FA5" w:rsidRPr="00A97408">
        <w:rPr>
          <w:lang w:val="en-US" w:eastAsia="en-GB"/>
        </w:rPr>
        <w:t xml:space="preserve">not </w:t>
      </w:r>
      <w:r w:rsidR="001E0EC5" w:rsidRPr="00A97408">
        <w:rPr>
          <w:lang w:val="en-US" w:eastAsia="en-GB"/>
        </w:rPr>
        <w:t xml:space="preserve">allow for different </w:t>
      </w:r>
      <w:r w:rsidR="001E42AE" w:rsidRPr="00A97408">
        <w:rPr>
          <w:lang w:val="en-US" w:eastAsia="en-GB"/>
        </w:rPr>
        <w:t>RT</w:t>
      </w:r>
      <w:r w:rsidR="001E0EC5" w:rsidRPr="00A97408">
        <w:rPr>
          <w:lang w:val="en-US" w:eastAsia="en-GB"/>
        </w:rPr>
        <w:t>s as a function of the number of targets</w:t>
      </w:r>
      <w:r w:rsidR="00F73FA5" w:rsidRPr="00A97408">
        <w:rPr>
          <w:lang w:val="en-US" w:eastAsia="en-GB"/>
        </w:rPr>
        <w:t xml:space="preserve"> (this model included Object Type, Condition</w:t>
      </w:r>
      <w:r w:rsidR="008A5335" w:rsidRPr="00A97408">
        <w:rPr>
          <w:lang w:val="en-US" w:eastAsia="en-GB"/>
        </w:rPr>
        <w:t>,</w:t>
      </w:r>
      <w:r w:rsidR="00F73FA5" w:rsidRPr="00A97408">
        <w:rPr>
          <w:lang w:val="en-US" w:eastAsia="en-GB"/>
        </w:rPr>
        <w:t xml:space="preserve"> and </w:t>
      </w:r>
      <w:r w:rsidR="008A5335" w:rsidRPr="00A97408">
        <w:rPr>
          <w:lang w:val="en-US" w:eastAsia="en-GB"/>
        </w:rPr>
        <w:t>their</w:t>
      </w:r>
      <w:r w:rsidR="00F73FA5" w:rsidRPr="00A97408">
        <w:rPr>
          <w:lang w:val="en-US" w:eastAsia="en-GB"/>
        </w:rPr>
        <w:t xml:space="preserve"> interaction)</w:t>
      </w:r>
      <w:r w:rsidR="001E0EC5" w:rsidRPr="00A97408">
        <w:rPr>
          <w:lang w:val="en-US" w:eastAsia="en-GB"/>
        </w:rPr>
        <w:t>.  This comparison indicated decisive evidence for an effect of single versus dual target conditions (BF=</w:t>
      </w:r>
      <w:r w:rsidR="00B80EE0" w:rsidRPr="00A97408">
        <w:rPr>
          <w:lang w:val="en-US" w:eastAsia="en-GB"/>
        </w:rPr>
        <w:t>7.34</w:t>
      </w:r>
      <w:r w:rsidR="001E0EC5" w:rsidRPr="00A97408">
        <w:rPr>
          <w:lang w:val="en-US" w:eastAsia="en-GB"/>
        </w:rPr>
        <w:t>x10</w:t>
      </w:r>
      <w:r w:rsidR="00F73FA5" w:rsidRPr="00A97408">
        <w:rPr>
          <w:vertAlign w:val="superscript"/>
          <w:lang w:val="en-US" w:eastAsia="en-GB"/>
        </w:rPr>
        <w:t>493</w:t>
      </w:r>
      <w:r w:rsidR="001E0EC5" w:rsidRPr="00A97408">
        <w:rPr>
          <w:lang w:val="en-US" w:eastAsia="en-GB"/>
        </w:rPr>
        <w:t>).</w:t>
      </w:r>
      <w:r w:rsidR="00AB0A02" w:rsidRPr="00A97408">
        <w:rPr>
          <w:lang w:val="en-US" w:eastAsia="en-GB"/>
        </w:rPr>
        <w:t xml:space="preserve"> </w:t>
      </w:r>
      <w:r w:rsidR="001E0EC5" w:rsidRPr="00A97408">
        <w:rPr>
          <w:lang w:val="en-US" w:eastAsia="en-GB"/>
        </w:rPr>
        <w:t xml:space="preserve"> </w:t>
      </w:r>
    </w:p>
    <w:p w14:paraId="436F0969" w14:textId="5D29C4A3" w:rsidR="00830EDC" w:rsidRPr="00A97408" w:rsidRDefault="001E0EC5" w:rsidP="001E0EC5">
      <w:pPr>
        <w:spacing w:line="480" w:lineRule="auto"/>
        <w:ind w:firstLine="720"/>
        <w:contextualSpacing/>
        <w:rPr>
          <w:lang w:val="en-US" w:eastAsia="en-GB"/>
        </w:rPr>
      </w:pPr>
      <w:r w:rsidRPr="00A97408">
        <w:rPr>
          <w:lang w:val="en-US" w:eastAsia="en-GB"/>
        </w:rPr>
        <w:lastRenderedPageBreak/>
        <w:t>To test whether RTs to real-world stimuli were different from R</w:t>
      </w:r>
      <w:r w:rsidR="00312D79" w:rsidRPr="00A97408">
        <w:rPr>
          <w:lang w:val="en-US" w:eastAsia="en-GB"/>
        </w:rPr>
        <w:t xml:space="preserve">Ts to Landolt Cs, we compared the </w:t>
      </w:r>
      <w:r w:rsidR="00830EDC" w:rsidRPr="00A97408">
        <w:rPr>
          <w:lang w:val="en-US" w:eastAsia="en-GB"/>
        </w:rPr>
        <w:t>best</w:t>
      </w:r>
      <w:r w:rsidR="00312D79" w:rsidRPr="00A97408">
        <w:rPr>
          <w:lang w:val="en-US" w:eastAsia="en-GB"/>
        </w:rPr>
        <w:t xml:space="preserve"> model</w:t>
      </w:r>
      <w:r w:rsidR="00F73FA5" w:rsidRPr="00A97408">
        <w:rPr>
          <w:lang w:val="en-US" w:eastAsia="en-GB"/>
        </w:rPr>
        <w:t>, which</w:t>
      </w:r>
      <w:r w:rsidR="00312D79" w:rsidRPr="00A97408">
        <w:rPr>
          <w:lang w:val="en-US" w:eastAsia="en-GB"/>
        </w:rPr>
        <w:t xml:space="preserve"> included a factor for </w:t>
      </w:r>
      <w:r w:rsidR="007A0B99" w:rsidRPr="00A97408">
        <w:rPr>
          <w:lang w:val="en-US" w:eastAsia="en-GB"/>
        </w:rPr>
        <w:t>Condition</w:t>
      </w:r>
      <w:r w:rsidR="00F73FA5" w:rsidRPr="00A97408">
        <w:rPr>
          <w:lang w:val="en-US" w:eastAsia="en-GB"/>
        </w:rPr>
        <w:t>,</w:t>
      </w:r>
      <w:r w:rsidR="00312D79" w:rsidRPr="00A97408">
        <w:rPr>
          <w:lang w:val="en-US" w:eastAsia="en-GB"/>
        </w:rPr>
        <w:t xml:space="preserve"> to the </w:t>
      </w:r>
      <w:r w:rsidR="00F73FA5" w:rsidRPr="00A97408">
        <w:rPr>
          <w:lang w:val="en-US" w:eastAsia="en-GB"/>
        </w:rPr>
        <w:t>best</w:t>
      </w:r>
      <w:r w:rsidR="00312D79" w:rsidRPr="00A97408">
        <w:rPr>
          <w:lang w:val="en-US" w:eastAsia="en-GB"/>
        </w:rPr>
        <w:t xml:space="preserve"> model that did not include </w:t>
      </w:r>
      <w:r w:rsidR="007A0B99" w:rsidRPr="00A97408">
        <w:rPr>
          <w:lang w:val="en-US" w:eastAsia="en-GB"/>
        </w:rPr>
        <w:t>Condition</w:t>
      </w:r>
      <w:r w:rsidR="00F73FA5" w:rsidRPr="00A97408">
        <w:rPr>
          <w:lang w:val="en-US" w:eastAsia="en-GB"/>
        </w:rPr>
        <w:t xml:space="preserve"> (main effects of search type and condition</w:t>
      </w:r>
      <w:r w:rsidR="008A5335" w:rsidRPr="00A97408">
        <w:rPr>
          <w:lang w:val="en-US" w:eastAsia="en-GB"/>
        </w:rPr>
        <w:t>,</w:t>
      </w:r>
      <w:r w:rsidR="00F73FA5" w:rsidRPr="00A97408">
        <w:rPr>
          <w:lang w:val="en-US" w:eastAsia="en-GB"/>
        </w:rPr>
        <w:t xml:space="preserve"> but no interaction)</w:t>
      </w:r>
      <w:r w:rsidR="00312D79" w:rsidRPr="00A97408">
        <w:rPr>
          <w:lang w:val="en-US" w:eastAsia="en-GB"/>
        </w:rPr>
        <w:t xml:space="preserve">.  This test indicated decisive evidence for an effect of </w:t>
      </w:r>
      <w:r w:rsidR="007A0B99" w:rsidRPr="00A97408">
        <w:rPr>
          <w:lang w:val="en-US" w:eastAsia="en-GB"/>
        </w:rPr>
        <w:t>Condition</w:t>
      </w:r>
      <w:r w:rsidR="00312D79" w:rsidRPr="00A97408">
        <w:rPr>
          <w:lang w:val="en-US" w:eastAsia="en-GB"/>
        </w:rPr>
        <w:t xml:space="preserve"> </w:t>
      </w:r>
      <w:r w:rsidR="004333D4" w:rsidRPr="00A97408">
        <w:rPr>
          <w:lang w:val="en-US" w:eastAsia="en-GB"/>
        </w:rPr>
        <w:t xml:space="preserve">(BF= </w:t>
      </w:r>
      <w:r w:rsidR="00DE4BB7" w:rsidRPr="00A97408">
        <w:rPr>
          <w:lang w:val="en-US" w:eastAsia="en-GB"/>
        </w:rPr>
        <w:t>4.98x10</w:t>
      </w:r>
      <w:r w:rsidR="00DE4BB7" w:rsidRPr="00A97408">
        <w:rPr>
          <w:vertAlign w:val="superscript"/>
          <w:lang w:val="en-US" w:eastAsia="en-GB"/>
        </w:rPr>
        <w:t>225</w:t>
      </w:r>
      <w:r w:rsidR="004333D4" w:rsidRPr="00A97408">
        <w:rPr>
          <w:lang w:val="en-US" w:eastAsia="en-GB"/>
        </w:rPr>
        <w:t>)</w:t>
      </w:r>
      <w:r w:rsidR="00830EDC" w:rsidRPr="00A97408">
        <w:rPr>
          <w:lang w:val="en-US" w:eastAsia="en-GB"/>
        </w:rPr>
        <w:t xml:space="preserve">.  </w:t>
      </w:r>
    </w:p>
    <w:p w14:paraId="64081A04" w14:textId="5A34B55B" w:rsidR="003B5B7B" w:rsidRPr="00A97408" w:rsidRDefault="00830EDC" w:rsidP="001E0EC5">
      <w:pPr>
        <w:spacing w:line="480" w:lineRule="auto"/>
        <w:ind w:firstLine="720"/>
        <w:contextualSpacing/>
        <w:rPr>
          <w:lang w:val="en-US" w:eastAsia="en-GB"/>
        </w:rPr>
      </w:pPr>
      <w:r w:rsidRPr="00A97408">
        <w:rPr>
          <w:lang w:val="en-US" w:eastAsia="en-GB"/>
        </w:rPr>
        <w:t>We tested for a difference in RTs between</w:t>
      </w:r>
      <w:r w:rsidR="004333D4" w:rsidRPr="00A97408">
        <w:rPr>
          <w:lang w:val="en-US" w:eastAsia="en-GB"/>
        </w:rPr>
        <w:t xml:space="preserve"> target-present trials </w:t>
      </w:r>
      <w:r w:rsidRPr="00A97408">
        <w:rPr>
          <w:lang w:val="en-US" w:eastAsia="en-GB"/>
        </w:rPr>
        <w:t>and</w:t>
      </w:r>
      <w:r w:rsidR="004333D4" w:rsidRPr="00A97408">
        <w:rPr>
          <w:lang w:val="en-US" w:eastAsia="en-GB"/>
        </w:rPr>
        <w:t xml:space="preserve"> target-absent trials </w:t>
      </w:r>
      <w:r w:rsidRPr="00A97408">
        <w:rPr>
          <w:lang w:val="en-US" w:eastAsia="en-GB"/>
        </w:rPr>
        <w:t xml:space="preserve">by comparing the </w:t>
      </w:r>
      <w:r w:rsidR="00F73FA5" w:rsidRPr="00A97408">
        <w:rPr>
          <w:lang w:val="en-US" w:eastAsia="en-GB"/>
        </w:rPr>
        <w:t>best</w:t>
      </w:r>
      <w:r w:rsidRPr="00A97408">
        <w:rPr>
          <w:lang w:val="en-US" w:eastAsia="en-GB"/>
        </w:rPr>
        <w:t xml:space="preserve"> model</w:t>
      </w:r>
      <w:r w:rsidR="00F73FA5" w:rsidRPr="00A97408">
        <w:rPr>
          <w:lang w:val="en-US" w:eastAsia="en-GB"/>
        </w:rPr>
        <w:t>,</w:t>
      </w:r>
      <w:r w:rsidRPr="00A97408">
        <w:rPr>
          <w:lang w:val="en-US" w:eastAsia="en-GB"/>
        </w:rPr>
        <w:t xml:space="preserve"> </w:t>
      </w:r>
      <w:r w:rsidR="00F73FA5" w:rsidRPr="00A97408">
        <w:rPr>
          <w:lang w:val="en-US" w:eastAsia="en-GB"/>
        </w:rPr>
        <w:t>which</w:t>
      </w:r>
      <w:r w:rsidRPr="00A97408">
        <w:rPr>
          <w:lang w:val="en-US" w:eastAsia="en-GB"/>
        </w:rPr>
        <w:t xml:space="preserve"> included a factor for presence/absence</w:t>
      </w:r>
      <w:r w:rsidR="00F73FA5" w:rsidRPr="00A97408">
        <w:rPr>
          <w:lang w:val="en-US" w:eastAsia="en-GB"/>
        </w:rPr>
        <w:t>,</w:t>
      </w:r>
      <w:r w:rsidRPr="00A97408">
        <w:rPr>
          <w:lang w:val="en-US" w:eastAsia="en-GB"/>
        </w:rPr>
        <w:t xml:space="preserve"> to the </w:t>
      </w:r>
      <w:r w:rsidR="00F73FA5" w:rsidRPr="00A97408">
        <w:rPr>
          <w:lang w:val="en-US" w:eastAsia="en-GB"/>
        </w:rPr>
        <w:t>best</w:t>
      </w:r>
      <w:r w:rsidRPr="00A97408">
        <w:rPr>
          <w:lang w:val="en-US" w:eastAsia="en-GB"/>
        </w:rPr>
        <w:t xml:space="preserve"> model that did not account for target presence/absence</w:t>
      </w:r>
      <w:r w:rsidR="00F73FA5" w:rsidRPr="00A97408">
        <w:rPr>
          <w:lang w:val="en-US" w:eastAsia="en-GB"/>
        </w:rPr>
        <w:t xml:space="preserve"> (Condition, Search Type and an interaction)</w:t>
      </w:r>
      <w:r w:rsidRPr="00A97408">
        <w:rPr>
          <w:lang w:val="en-US" w:eastAsia="en-GB"/>
        </w:rPr>
        <w:t xml:space="preserve">.  There was decisive evidence </w:t>
      </w:r>
      <w:r w:rsidR="008A5335" w:rsidRPr="00A97408">
        <w:rPr>
          <w:lang w:val="en-US" w:eastAsia="en-GB"/>
        </w:rPr>
        <w:t>for</w:t>
      </w:r>
      <w:r w:rsidRPr="00A97408">
        <w:rPr>
          <w:lang w:val="en-US" w:eastAsia="en-GB"/>
        </w:rPr>
        <w:t xml:space="preserve"> an effect of presence/absence on RTs </w:t>
      </w:r>
      <w:r w:rsidR="004333D4" w:rsidRPr="00A97408">
        <w:rPr>
          <w:lang w:val="en-US" w:eastAsia="en-GB"/>
        </w:rPr>
        <w:t>(BF</w:t>
      </w:r>
      <w:r w:rsidR="00DE4BB7" w:rsidRPr="00A97408">
        <w:rPr>
          <w:lang w:val="en-US" w:eastAsia="en-GB"/>
        </w:rPr>
        <w:t>=4.73x10</w:t>
      </w:r>
      <w:r w:rsidR="00DE4BB7" w:rsidRPr="00A97408">
        <w:rPr>
          <w:vertAlign w:val="superscript"/>
          <w:lang w:val="en-US" w:eastAsia="en-GB"/>
        </w:rPr>
        <w:t>550</w:t>
      </w:r>
      <w:r w:rsidR="004333D4" w:rsidRPr="00A97408">
        <w:rPr>
          <w:lang w:val="en-US" w:eastAsia="en-GB"/>
        </w:rPr>
        <w:t>)</w:t>
      </w:r>
      <w:r w:rsidR="00B164F0" w:rsidRPr="00A97408">
        <w:rPr>
          <w:lang w:val="en-US" w:eastAsia="en-GB"/>
        </w:rPr>
        <w:t>, with absent trials exhibiting more rapid RTs than present trials.</w:t>
      </w:r>
    </w:p>
    <w:p w14:paraId="762EB852" w14:textId="31CE761B" w:rsidR="003B5B7B" w:rsidRPr="00A97408" w:rsidRDefault="00AB0A02" w:rsidP="003B5B7B">
      <w:pPr>
        <w:spacing w:line="480" w:lineRule="auto"/>
        <w:ind w:firstLine="720"/>
        <w:contextualSpacing/>
        <w:rPr>
          <w:b/>
          <w:lang w:val="en-US" w:eastAsia="en-GB"/>
        </w:rPr>
      </w:pPr>
      <w:r w:rsidRPr="00A97408">
        <w:rPr>
          <w:lang w:val="en-US" w:eastAsia="en-GB"/>
        </w:rPr>
        <w:t>It is important to note that</w:t>
      </w:r>
      <w:r w:rsidR="00586DFD" w:rsidRPr="00A97408">
        <w:rPr>
          <w:lang w:val="en-US" w:eastAsia="en-GB"/>
        </w:rPr>
        <w:t>,</w:t>
      </w:r>
      <w:r w:rsidRPr="00A97408">
        <w:rPr>
          <w:lang w:val="en-US" w:eastAsia="en-GB"/>
        </w:rPr>
        <w:t xml:space="preserve"> in the present experiments, the dual-target cost cannot be attributed to failure</w:t>
      </w:r>
      <w:r w:rsidR="00586DFD" w:rsidRPr="00A97408">
        <w:rPr>
          <w:lang w:val="en-US" w:eastAsia="en-GB"/>
        </w:rPr>
        <w:t>s</w:t>
      </w:r>
      <w:r w:rsidRPr="00A97408">
        <w:rPr>
          <w:lang w:val="en-US" w:eastAsia="en-GB"/>
        </w:rPr>
        <w:t xml:space="preserve"> in </w:t>
      </w:r>
      <w:r w:rsidR="006B6A75" w:rsidRPr="00A97408">
        <w:rPr>
          <w:lang w:val="en-US" w:eastAsia="en-GB"/>
        </w:rPr>
        <w:t xml:space="preserve">attentional </w:t>
      </w:r>
      <w:r w:rsidRPr="00A97408">
        <w:rPr>
          <w:lang w:val="en-US" w:eastAsia="en-GB"/>
        </w:rPr>
        <w:t xml:space="preserve">guidance </w:t>
      </w:r>
      <w:r w:rsidRPr="00A97408">
        <w:rPr>
          <w:lang w:val="en-US" w:eastAsia="en-GB"/>
        </w:rPr>
        <w:fldChar w:fldCharType="begin" w:fldLock="1"/>
      </w:r>
      <w:r w:rsidR="006712C7" w:rsidRPr="00A97408">
        <w:rPr>
          <w:lang w:val="en-US" w:eastAsia="en-GB"/>
        </w:rPr>
        <w:instrText>ADDIN CSL_CITATION { "citationItems" : [ { "id" : "ITEM-1",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"ITEM-1",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"id" : "ITEM-2",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"ITEM-2", "issue" : "1", "issued" : { "date-parts" : [ [ "2012", "2" ] ] }, "page" : "113-122", "title" : "Using the dual-target cost to explore the nature of search target representations.", "type" : "article-journal", "volume" : "38" }, "uris" : [ "http://www.mendeley.com/documents/?uuid=51db0dee-a6de-4e35-8655-2ebd68f4c968" ] } ], "mendeley" : { "formattedCitation" : "(Stroud et al., 2012, 2011)", "plainTextFormattedCitation" : "(Stroud et al., 2012, 2011)", "previouslyFormattedCitation" : "(Stroud et al., 2012, 2011)" }, "properties" : { "noteIndex" : 0 }, "schema" : "https://github.com/citation-style-language/schema/raw/master/csl-citation.json" }</w:instrText>
      </w:r>
      <w:r w:rsidRPr="00A97408">
        <w:rPr>
          <w:lang w:val="en-US" w:eastAsia="en-GB"/>
        </w:rPr>
        <w:fldChar w:fldCharType="separate"/>
      </w:r>
      <w:r w:rsidR="006712C7" w:rsidRPr="00A97408">
        <w:rPr>
          <w:noProof/>
          <w:lang w:val="en-US" w:eastAsia="en-GB"/>
        </w:rPr>
        <w:t>(Stroud et al., 2012, 2011)</w:t>
      </w:r>
      <w:r w:rsidRPr="00A97408">
        <w:rPr>
          <w:lang w:val="en-US" w:eastAsia="en-GB"/>
        </w:rPr>
        <w:fldChar w:fldCharType="end"/>
      </w:r>
      <w:r w:rsidRPr="00A97408">
        <w:rPr>
          <w:lang w:val="en-US" w:eastAsia="en-GB"/>
        </w:rPr>
        <w:t xml:space="preserve">, </w:t>
      </w:r>
      <w:r w:rsidR="00586DFD" w:rsidRPr="00A97408">
        <w:rPr>
          <w:lang w:val="en-US" w:eastAsia="en-GB"/>
        </w:rPr>
        <w:t xml:space="preserve">as </w:t>
      </w:r>
      <w:r w:rsidRPr="00A97408">
        <w:rPr>
          <w:lang w:val="en-US" w:eastAsia="en-GB"/>
        </w:rPr>
        <w:t>there was only one object</w:t>
      </w:r>
      <w:r w:rsidR="00586DFD" w:rsidRPr="00A97408">
        <w:rPr>
          <w:lang w:val="en-US" w:eastAsia="en-GB"/>
        </w:rPr>
        <w:t xml:space="preserve"> centrally</w:t>
      </w:r>
      <w:r w:rsidRPr="00A97408">
        <w:rPr>
          <w:lang w:val="en-US" w:eastAsia="en-GB"/>
        </w:rPr>
        <w:t xml:space="preserve"> presented </w:t>
      </w:r>
      <w:r w:rsidR="00586DFD" w:rsidRPr="00A97408">
        <w:rPr>
          <w:lang w:val="en-US" w:eastAsia="en-GB"/>
        </w:rPr>
        <w:t>per</w:t>
      </w:r>
      <w:r w:rsidRPr="00A97408">
        <w:rPr>
          <w:lang w:val="en-US" w:eastAsia="en-GB"/>
        </w:rPr>
        <w:t xml:space="preserve"> trial. </w:t>
      </w:r>
      <w:r w:rsidR="00586DFD" w:rsidRPr="00A97408">
        <w:rPr>
          <w:lang w:val="en-US" w:eastAsia="en-GB"/>
        </w:rPr>
        <w:t xml:space="preserve"> As shown</w:t>
      </w:r>
      <w:r w:rsidR="006B6A75" w:rsidRPr="00A97408">
        <w:rPr>
          <w:lang w:val="en-US" w:eastAsia="en-GB"/>
        </w:rPr>
        <w:t xml:space="preserve"> in Figure </w:t>
      </w:r>
      <w:r w:rsidR="00802932" w:rsidRPr="00A97408">
        <w:rPr>
          <w:lang w:val="en-US" w:eastAsia="en-GB"/>
        </w:rPr>
        <w:t>5</w:t>
      </w:r>
      <w:r w:rsidRPr="00A97408">
        <w:rPr>
          <w:lang w:val="en-US" w:eastAsia="en-GB"/>
        </w:rPr>
        <w:t>, the dual-target cost was more substantial when participants were searching for Landolt Cs</w:t>
      </w:r>
      <w:r w:rsidR="00586DFD" w:rsidRPr="00A97408">
        <w:rPr>
          <w:lang w:val="en-US" w:eastAsia="en-GB"/>
        </w:rPr>
        <w:t xml:space="preserve">, </w:t>
      </w:r>
      <w:r w:rsidRPr="00A97408">
        <w:rPr>
          <w:lang w:val="en-US" w:eastAsia="en-GB"/>
        </w:rPr>
        <w:t xml:space="preserve">a point </w:t>
      </w:r>
      <w:r w:rsidR="00586DFD" w:rsidRPr="00A97408">
        <w:rPr>
          <w:lang w:val="en-US" w:eastAsia="en-GB"/>
        </w:rPr>
        <w:t xml:space="preserve">to which </w:t>
      </w:r>
      <w:r w:rsidRPr="00A97408">
        <w:rPr>
          <w:lang w:val="en-US" w:eastAsia="en-GB"/>
        </w:rPr>
        <w:t xml:space="preserve">we return later. </w:t>
      </w:r>
      <w:r w:rsidR="003B5B7B" w:rsidRPr="00A97408">
        <w:rPr>
          <w:lang w:val="en-US" w:eastAsia="en-GB"/>
        </w:rPr>
        <w:t xml:space="preserve">The observed RT costs in distractor rejection were expected, even if object identification processes were not impaired by searching for two targets. </w:t>
      </w:r>
      <w:r w:rsidR="0026139C" w:rsidRPr="00A97408">
        <w:rPr>
          <w:lang w:val="en-US" w:eastAsia="en-GB"/>
        </w:rPr>
        <w:t xml:space="preserve">As outlined above, </w:t>
      </w:r>
      <w:r w:rsidR="003B5B7B" w:rsidRPr="00A97408">
        <w:rPr>
          <w:lang w:val="en-US" w:eastAsia="en-GB"/>
        </w:rPr>
        <w:t>rejecting distractors is expected to be slower in dual-target search</w:t>
      </w:r>
      <w:r w:rsidR="0026139C" w:rsidRPr="00A97408">
        <w:rPr>
          <w:lang w:val="en-US" w:eastAsia="en-GB"/>
        </w:rPr>
        <w:t xml:space="preserve"> for purely statistical reasons</w:t>
      </w:r>
      <w:r w:rsidR="003B5B7B" w:rsidRPr="00A97408">
        <w:rPr>
          <w:lang w:val="en-US" w:eastAsia="en-GB"/>
        </w:rPr>
        <w:t xml:space="preserve"> </w:t>
      </w:r>
      <w:r w:rsidR="003B5B7B" w:rsidRPr="00A97408">
        <w:rPr>
          <w:lang w:val="en-US" w:eastAsia="en-GB"/>
        </w:rPr>
        <w:fldChar w:fldCharType="begin" w:fldLock="1"/>
      </w:r>
      <w:r w:rsidR="006712C7" w:rsidRPr="00A97408">
        <w:rPr>
          <w:lang w:val="en-US" w:eastAsia="en-GB"/>
        </w:rPr>
        <w:instrText>ADDIN CSL_CITATION { "citationItems" : [ { "id" : "ITEM-1", "itemData" : { "DOI" : "10.1006/jmps.1994.1002", "ISSN" : "00222496", "abstract" : "Inequalities on reaction time distribution functions for n-channel parallel models with an unlimited capacity assumption are presented, extending previous work on serial models. First, the first-terminating and the exhaustive cases are considered without any assumption on the distribution functions. Later, certain general stochastic dependence properties are introduced, and appropriate distribution inequalities are derived and illustrated by specific parametric examples. Moreover, the inequalities are extended to finite mixture distributions and to censoring.", "author" : [ { "dropping-particle" : "", "family" : "Colonius", "given" : "Hans", "non-dropping-particle" : "", "parse-names" : false, "suffix" : "" }, { "dropping-particle" : "", "family" : "Vorberg", "given" : "Dirk", "non-dropping-particle" : "", "parse-names" : false, "suffix" : "" } ], "container-title" : "Journal of Mathematical Psychology", "id" : "ITEM-1", "issue" : "1", "issued" : { "date-parts" : [ [ "1994", "3" ] ] }, "page" : "35-58", "title" : "Distribution Inequalities for Parallel Models with Unlimited Capacity", "type" : "article-journal", "volume" : "38" }, "uris" : [ "http://www.mendeley.com/documents/?uuid=3724a62a-2e34-4831-969e-ac797aa7ac0c" ] } ], "mendeley" : { "formattedCitation" : "(Colonius &amp; Vorberg, 1994)", "plainTextFormattedCitation" : "(Colonius &amp; Vorberg, 1994)", "previouslyFormattedCitation" : "(Colonius &amp; Vorberg, 1994)" }, "properties" : { "noteIndex" : 0 }, "schema" : "https://github.com/citation-style-language/schema/raw/master/csl-citation.json" }</w:instrText>
      </w:r>
      <w:r w:rsidR="003B5B7B" w:rsidRPr="00A97408">
        <w:rPr>
          <w:lang w:val="en-US" w:eastAsia="en-GB"/>
        </w:rPr>
        <w:fldChar w:fldCharType="separate"/>
      </w:r>
      <w:r w:rsidR="003B5B7B" w:rsidRPr="00A97408">
        <w:rPr>
          <w:noProof/>
          <w:lang w:val="en-US" w:eastAsia="en-GB"/>
        </w:rPr>
        <w:t>(Colonius &amp; Vorberg, 1994)</w:t>
      </w:r>
      <w:r w:rsidR="003B5B7B" w:rsidRPr="00A97408">
        <w:rPr>
          <w:lang w:val="en-US" w:eastAsia="en-GB"/>
        </w:rPr>
        <w:fldChar w:fldCharType="end"/>
      </w:r>
      <w:r w:rsidR="003B5B7B" w:rsidRPr="00A97408">
        <w:rPr>
          <w:lang w:val="en-US" w:eastAsia="en-GB"/>
        </w:rPr>
        <w:t xml:space="preserve">, since the rejection decision must wait for two stochastic processes to complete, rather than just one (as is the case in single-target search). To resolve this issue, for the remaining analyses, we utilized the capacity coefficient, which accounts for statistical </w:t>
      </w:r>
      <w:r w:rsidR="0026139C" w:rsidRPr="00A97408">
        <w:rPr>
          <w:lang w:val="en-US" w:eastAsia="en-GB"/>
        </w:rPr>
        <w:t>slow-down</w:t>
      </w:r>
      <w:r w:rsidR="003B5B7B" w:rsidRPr="00A97408">
        <w:rPr>
          <w:lang w:val="en-US" w:eastAsia="en-GB"/>
        </w:rPr>
        <w:t xml:space="preserve">, to compare the speed of distractor rejection against the UCIP baseline. </w:t>
      </w:r>
    </w:p>
    <w:p w14:paraId="4EA5A972" w14:textId="25DB01B1" w:rsidR="00AB0A02" w:rsidRPr="00A97408" w:rsidRDefault="00AB0A02" w:rsidP="009C722D">
      <w:pPr>
        <w:spacing w:line="480" w:lineRule="auto"/>
        <w:ind w:firstLine="720"/>
        <w:contextualSpacing/>
        <w:rPr>
          <w:lang w:val="en-US" w:eastAsia="en-GB"/>
        </w:rPr>
      </w:pPr>
    </w:p>
    <w:p w14:paraId="72E8A829" w14:textId="0C0C1247" w:rsidR="00927C94" w:rsidRPr="00A97408" w:rsidRDefault="00AA70CF" w:rsidP="009C722D">
      <w:pPr>
        <w:spacing w:line="480" w:lineRule="auto"/>
        <w:contextualSpacing/>
        <w:jc w:val="center"/>
        <w:rPr>
          <w:lang w:val="en-US" w:eastAsia="en-GB"/>
        </w:rPr>
      </w:pPr>
      <w:r w:rsidRPr="00A97408">
        <w:rPr>
          <w:lang w:val="en-US" w:eastAsia="en-GB" w:bidi="ar-SA"/>
        </w:rPr>
        <w:lastRenderedPageBreak/>
        <w:t xml:space="preserve"> </w:t>
      </w:r>
      <w:r w:rsidR="00D25061" w:rsidRPr="00A97408">
        <w:rPr>
          <w:noProof/>
          <w:lang w:eastAsia="en-GB" w:bidi="ar-SA"/>
        </w:rPr>
        <w:drawing>
          <wp:inline distT="0" distB="0" distL="0" distR="0" wp14:anchorId="7124BA00" wp14:editId="5F3F40B2">
            <wp:extent cx="5731510" cy="5146281"/>
            <wp:effectExtent l="0" t="0" r="2540" b="0"/>
            <wp:docPr id="31" name="Picture 31" descr="C:\Users\ballard\Desktop\RTsExperi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rd\Desktop\RTsExperiment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146281"/>
                    </a:xfrm>
                    <a:prstGeom prst="rect">
                      <a:avLst/>
                    </a:prstGeom>
                    <a:noFill/>
                    <a:ln>
                      <a:noFill/>
                    </a:ln>
                  </pic:spPr>
                </pic:pic>
              </a:graphicData>
            </a:graphic>
          </wp:inline>
        </w:drawing>
      </w:r>
      <w:r w:rsidR="00612CE1" w:rsidRPr="00A97408" w:rsidDel="00612CE1">
        <w:rPr>
          <w:lang w:val="en-US" w:eastAsia="en-GB"/>
        </w:rPr>
        <w:t xml:space="preserve"> </w:t>
      </w:r>
    </w:p>
    <w:p w14:paraId="78F2B858" w14:textId="6764BA78" w:rsidR="00082304" w:rsidRPr="00A97408" w:rsidRDefault="00082304" w:rsidP="009C722D">
      <w:pPr>
        <w:spacing w:line="480" w:lineRule="auto"/>
        <w:contextualSpacing/>
        <w:rPr>
          <w:lang w:val="en-US" w:eastAsia="en-GB"/>
        </w:rPr>
      </w:pPr>
      <w:r w:rsidRPr="00A97408">
        <w:rPr>
          <w:i/>
          <w:lang w:val="en-US" w:eastAsia="en-GB"/>
        </w:rPr>
        <w:t xml:space="preserve">Figure </w:t>
      </w:r>
      <w:r w:rsidR="00802932" w:rsidRPr="00A97408">
        <w:rPr>
          <w:i/>
          <w:lang w:val="en-US" w:eastAsia="en-GB"/>
        </w:rPr>
        <w:t>5</w:t>
      </w:r>
      <w:r w:rsidRPr="00A97408">
        <w:rPr>
          <w:i/>
          <w:lang w:val="en-US" w:eastAsia="en-GB"/>
        </w:rPr>
        <w:t>.</w:t>
      </w:r>
      <w:r w:rsidRPr="00A97408">
        <w:rPr>
          <w:lang w:val="en-US" w:eastAsia="en-GB"/>
        </w:rPr>
        <w:t xml:space="preserve"> </w:t>
      </w:r>
      <w:r w:rsidR="00B66BA2" w:rsidRPr="00A97408">
        <w:rPr>
          <w:lang w:val="en-US" w:eastAsia="en-GB"/>
        </w:rPr>
        <w:t>Group</w:t>
      </w:r>
      <w:r w:rsidR="006C5608" w:rsidRPr="00A97408">
        <w:rPr>
          <w:lang w:val="en-US" w:eastAsia="en-GB"/>
        </w:rPr>
        <w:t xml:space="preserve"> mean </w:t>
      </w:r>
      <w:r w:rsidR="00586DFD" w:rsidRPr="00A97408">
        <w:rPr>
          <w:lang w:val="en-US" w:eastAsia="en-GB"/>
        </w:rPr>
        <w:t>RT</w:t>
      </w:r>
      <w:r w:rsidR="006C5608" w:rsidRPr="00A97408">
        <w:rPr>
          <w:lang w:val="en-US" w:eastAsia="en-GB"/>
        </w:rPr>
        <w:t>s for</w:t>
      </w:r>
      <w:r w:rsidR="00612CE1" w:rsidRPr="00A97408">
        <w:rPr>
          <w:lang w:val="en-US" w:eastAsia="en-GB"/>
        </w:rPr>
        <w:t xml:space="preserve"> </w:t>
      </w:r>
      <w:r w:rsidR="00AA70CF" w:rsidRPr="00A97408">
        <w:rPr>
          <w:lang w:val="en-US" w:eastAsia="en-GB"/>
        </w:rPr>
        <w:t xml:space="preserve">Experiment </w:t>
      </w:r>
      <w:r w:rsidR="00D75182" w:rsidRPr="00A97408">
        <w:rPr>
          <w:lang w:val="en-US" w:eastAsia="en-GB"/>
        </w:rPr>
        <w:t>1</w:t>
      </w:r>
      <w:r w:rsidR="00AA70CF" w:rsidRPr="00A97408">
        <w:rPr>
          <w:lang w:val="en-US" w:eastAsia="en-GB"/>
        </w:rPr>
        <w:t xml:space="preserve">, </w:t>
      </w:r>
      <w:r w:rsidR="00612CE1" w:rsidRPr="00A97408">
        <w:rPr>
          <w:lang w:val="en-US" w:eastAsia="en-GB"/>
        </w:rPr>
        <w:t xml:space="preserve">broken down </w:t>
      </w:r>
      <w:r w:rsidR="009A64D9" w:rsidRPr="00A97408">
        <w:rPr>
          <w:lang w:val="en-US" w:eastAsia="en-GB"/>
        </w:rPr>
        <w:t>by</w:t>
      </w:r>
      <w:r w:rsidR="00AA70CF" w:rsidRPr="00A97408">
        <w:rPr>
          <w:lang w:val="en-US" w:eastAsia="en-GB"/>
        </w:rPr>
        <w:t xml:space="preserve"> target Presence (Absent and Present</w:t>
      </w:r>
      <w:r w:rsidR="009A64D9" w:rsidRPr="00A97408">
        <w:rPr>
          <w:lang w:val="en-US" w:eastAsia="en-GB"/>
        </w:rPr>
        <w:t xml:space="preserve"> shown in the left and </w:t>
      </w:r>
      <w:r w:rsidR="00AA70CF" w:rsidRPr="00A97408">
        <w:rPr>
          <w:lang w:val="en-US" w:eastAsia="en-GB"/>
        </w:rPr>
        <w:t>right panel</w:t>
      </w:r>
      <w:r w:rsidR="009A64D9" w:rsidRPr="00A97408">
        <w:rPr>
          <w:lang w:val="en-US" w:eastAsia="en-GB"/>
        </w:rPr>
        <w:t>s, respectively</w:t>
      </w:r>
      <w:r w:rsidR="00AA70CF" w:rsidRPr="00A97408">
        <w:rPr>
          <w:lang w:val="en-US" w:eastAsia="en-GB"/>
        </w:rPr>
        <w:t>), and</w:t>
      </w:r>
      <w:r w:rsidR="00612CE1" w:rsidRPr="00A97408">
        <w:rPr>
          <w:lang w:val="en-US" w:eastAsia="en-GB"/>
        </w:rPr>
        <w:t xml:space="preserve"> Search Type (D</w:t>
      </w:r>
      <w:r w:rsidR="00AA70CF" w:rsidRPr="00A97408">
        <w:rPr>
          <w:lang w:val="en-US" w:eastAsia="en-GB"/>
        </w:rPr>
        <w:t xml:space="preserve">ual-target, Target 1, Target 2). </w:t>
      </w:r>
      <w:r w:rsidR="006C5608" w:rsidRPr="00A97408">
        <w:rPr>
          <w:lang w:val="en-US" w:eastAsia="en-GB"/>
        </w:rPr>
        <w:t>Error bars indicate 95</w:t>
      </w:r>
      <w:r w:rsidR="00B66BA2" w:rsidRPr="00A97408">
        <w:rPr>
          <w:lang w:val="en-US" w:eastAsia="en-GB"/>
        </w:rPr>
        <w:t>% credible intervals</w:t>
      </w:r>
      <w:r w:rsidR="006C5608" w:rsidRPr="00A97408">
        <w:rPr>
          <w:lang w:val="en-US" w:eastAsia="en-GB"/>
        </w:rPr>
        <w:t>.</w:t>
      </w:r>
    </w:p>
    <w:p w14:paraId="1296F225" w14:textId="77777777" w:rsidR="00082304" w:rsidRPr="00A97408" w:rsidRDefault="00082304" w:rsidP="009C722D">
      <w:pPr>
        <w:spacing w:line="480" w:lineRule="auto"/>
        <w:contextualSpacing/>
        <w:rPr>
          <w:lang w:val="en-US" w:eastAsia="en-GB"/>
        </w:rPr>
      </w:pPr>
    </w:p>
    <w:p w14:paraId="104CC796" w14:textId="24534E56" w:rsidR="00DD7317" w:rsidRPr="00A97408" w:rsidRDefault="00DD7317" w:rsidP="009C722D">
      <w:pPr>
        <w:spacing w:line="480" w:lineRule="auto"/>
        <w:contextualSpacing/>
        <w:rPr>
          <w:b/>
          <w:lang w:val="en-US" w:eastAsia="en-GB"/>
        </w:rPr>
      </w:pPr>
      <w:r w:rsidRPr="00A97408">
        <w:rPr>
          <w:b/>
          <w:lang w:val="en-US" w:eastAsia="en-GB"/>
        </w:rPr>
        <w:t>Table 1.</w:t>
      </w:r>
    </w:p>
    <w:p w14:paraId="6C917C1D" w14:textId="371A33F1" w:rsidR="00DD7317" w:rsidRPr="00A97408" w:rsidRDefault="00AB0A02" w:rsidP="009C722D">
      <w:pPr>
        <w:spacing w:line="480" w:lineRule="auto"/>
        <w:contextualSpacing/>
        <w:rPr>
          <w:lang w:val="en-US" w:eastAsia="en-GB"/>
        </w:rPr>
      </w:pPr>
      <w:r w:rsidRPr="00A97408">
        <w:rPr>
          <w:rFonts w:eastAsia="MS Gothic"/>
          <w:color w:val="000000"/>
          <w:lang w:val="en-US"/>
        </w:rPr>
        <w:t>Mean Posterior Estimates and 95% HPD of the Parameters</w:t>
      </w:r>
      <w:r w:rsidRPr="00A97408">
        <w:rPr>
          <w:lang w:val="en-US" w:eastAsia="en-GB"/>
        </w:rPr>
        <w:t xml:space="preserve"> for the Bayesian ANOVA of the RTs in Experiments </w:t>
      </w:r>
      <w:r w:rsidR="00D75182" w:rsidRPr="00A97408">
        <w:rPr>
          <w:lang w:val="en-US" w:eastAsia="en-GB"/>
        </w:rPr>
        <w:t>1</w:t>
      </w:r>
      <w:r w:rsidRPr="00A97408">
        <w:rPr>
          <w:lang w:val="en-US"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810"/>
        <w:gridCol w:w="810"/>
        <w:gridCol w:w="1023"/>
      </w:tblGrid>
      <w:tr w:rsidR="00927C94" w:rsidRPr="00A97408" w14:paraId="0C239285" w14:textId="77777777" w:rsidTr="00DD7317">
        <w:trPr>
          <w:trHeight w:hRule="exact" w:val="288"/>
        </w:trPr>
        <w:tc>
          <w:tcPr>
            <w:tcW w:w="3156" w:type="dxa"/>
            <w:tcBorders>
              <w:top w:val="single" w:sz="4" w:space="0" w:color="auto"/>
            </w:tcBorders>
          </w:tcPr>
          <w:p w14:paraId="628817D1" w14:textId="286D5680" w:rsidR="00927C94" w:rsidRPr="00A97408" w:rsidRDefault="00927C94" w:rsidP="009C722D">
            <w:pPr>
              <w:spacing w:line="480" w:lineRule="auto"/>
              <w:contextualSpacing/>
              <w:rPr>
                <w:lang w:eastAsia="en-GB"/>
              </w:rPr>
            </w:pPr>
          </w:p>
        </w:tc>
        <w:tc>
          <w:tcPr>
            <w:tcW w:w="810" w:type="dxa"/>
            <w:tcBorders>
              <w:top w:val="single" w:sz="4" w:space="0" w:color="auto"/>
            </w:tcBorders>
          </w:tcPr>
          <w:p w14:paraId="1A068E8F" w14:textId="0280F616" w:rsidR="00927C94" w:rsidRPr="00A97408" w:rsidRDefault="00927C94" w:rsidP="009C722D">
            <w:pPr>
              <w:spacing w:line="480" w:lineRule="auto"/>
              <w:contextualSpacing/>
              <w:jc w:val="center"/>
              <w:rPr>
                <w:lang w:eastAsia="en-GB"/>
              </w:rPr>
            </w:pPr>
          </w:p>
        </w:tc>
        <w:tc>
          <w:tcPr>
            <w:tcW w:w="810" w:type="dxa"/>
            <w:tcBorders>
              <w:top w:val="single" w:sz="4" w:space="0" w:color="auto"/>
            </w:tcBorders>
          </w:tcPr>
          <w:p w14:paraId="0897D16E" w14:textId="5D9D9C45" w:rsidR="00927C94" w:rsidRPr="00A97408" w:rsidRDefault="00927C94" w:rsidP="009C722D">
            <w:pPr>
              <w:spacing w:line="480" w:lineRule="auto"/>
              <w:contextualSpacing/>
              <w:jc w:val="center"/>
              <w:rPr>
                <w:lang w:eastAsia="en-GB"/>
              </w:rPr>
            </w:pPr>
          </w:p>
        </w:tc>
        <w:tc>
          <w:tcPr>
            <w:tcW w:w="1023" w:type="dxa"/>
            <w:tcBorders>
              <w:top w:val="single" w:sz="4" w:space="0" w:color="auto"/>
            </w:tcBorders>
          </w:tcPr>
          <w:p w14:paraId="434A1565" w14:textId="77777777" w:rsidR="00DD7317" w:rsidRPr="00A97408" w:rsidRDefault="00DD7317" w:rsidP="009C722D">
            <w:pPr>
              <w:spacing w:line="480" w:lineRule="auto"/>
              <w:contextualSpacing/>
              <w:jc w:val="center"/>
              <w:rPr>
                <w:lang w:eastAsia="en-GB"/>
              </w:rPr>
            </w:pPr>
          </w:p>
        </w:tc>
      </w:tr>
      <w:tr w:rsidR="00DD7317" w:rsidRPr="00A97408" w14:paraId="119C6F4F" w14:textId="77777777" w:rsidTr="00DD7317">
        <w:trPr>
          <w:trHeight w:hRule="exact" w:val="608"/>
        </w:trPr>
        <w:tc>
          <w:tcPr>
            <w:tcW w:w="3156" w:type="dxa"/>
            <w:tcBorders>
              <w:bottom w:val="single" w:sz="4" w:space="0" w:color="auto"/>
            </w:tcBorders>
          </w:tcPr>
          <w:p w14:paraId="0D65ED15" w14:textId="343F7B8F" w:rsidR="00DD7317" w:rsidRPr="00A97408" w:rsidRDefault="00DD7317" w:rsidP="009C722D">
            <w:pPr>
              <w:spacing w:line="480" w:lineRule="auto"/>
              <w:contextualSpacing/>
              <w:rPr>
                <w:lang w:eastAsia="en-GB"/>
              </w:rPr>
            </w:pPr>
            <w:r w:rsidRPr="00A97408">
              <w:rPr>
                <w:lang w:eastAsia="en-GB"/>
              </w:rPr>
              <w:t>Parameter</w:t>
            </w:r>
          </w:p>
        </w:tc>
        <w:tc>
          <w:tcPr>
            <w:tcW w:w="810" w:type="dxa"/>
            <w:tcBorders>
              <w:bottom w:val="single" w:sz="4" w:space="0" w:color="auto"/>
            </w:tcBorders>
          </w:tcPr>
          <w:p w14:paraId="1A44E6B8" w14:textId="0273FF8F" w:rsidR="00DD7317" w:rsidRPr="00A97408" w:rsidRDefault="00DD7317" w:rsidP="009C722D">
            <w:pPr>
              <w:spacing w:line="480" w:lineRule="auto"/>
              <w:contextualSpacing/>
              <w:jc w:val="center"/>
              <w:rPr>
                <w:lang w:eastAsia="en-GB"/>
              </w:rPr>
            </w:pPr>
            <w:r w:rsidRPr="00A97408">
              <w:rPr>
                <w:lang w:eastAsia="en-GB"/>
              </w:rPr>
              <w:t>Mean</w:t>
            </w:r>
          </w:p>
        </w:tc>
        <w:tc>
          <w:tcPr>
            <w:tcW w:w="810" w:type="dxa"/>
            <w:tcBorders>
              <w:bottom w:val="single" w:sz="4" w:space="0" w:color="auto"/>
            </w:tcBorders>
          </w:tcPr>
          <w:p w14:paraId="6053DB23" w14:textId="371FC5ED" w:rsidR="00DD7317" w:rsidRPr="00A97408" w:rsidRDefault="00DD7317" w:rsidP="009C722D">
            <w:pPr>
              <w:spacing w:line="480" w:lineRule="auto"/>
              <w:contextualSpacing/>
              <w:jc w:val="center"/>
              <w:rPr>
                <w:lang w:eastAsia="en-GB"/>
              </w:rPr>
            </w:pPr>
            <w:r w:rsidRPr="00A97408">
              <w:rPr>
                <w:lang w:eastAsia="en-GB"/>
              </w:rPr>
              <w:t>2.5%</w:t>
            </w:r>
          </w:p>
        </w:tc>
        <w:tc>
          <w:tcPr>
            <w:tcW w:w="1023" w:type="dxa"/>
            <w:tcBorders>
              <w:bottom w:val="single" w:sz="4" w:space="0" w:color="auto"/>
            </w:tcBorders>
          </w:tcPr>
          <w:p w14:paraId="58F8D8AF" w14:textId="77777777" w:rsidR="00DD7317" w:rsidRPr="00A97408" w:rsidRDefault="00DD7317" w:rsidP="009C722D">
            <w:pPr>
              <w:spacing w:line="480" w:lineRule="auto"/>
              <w:contextualSpacing/>
              <w:jc w:val="center"/>
              <w:rPr>
                <w:lang w:eastAsia="en-GB"/>
              </w:rPr>
            </w:pPr>
            <w:r w:rsidRPr="00A97408">
              <w:rPr>
                <w:lang w:eastAsia="en-GB"/>
              </w:rPr>
              <w:t>97.5%</w:t>
            </w:r>
          </w:p>
          <w:p w14:paraId="0C0AB3B2" w14:textId="77777777" w:rsidR="00DD7317" w:rsidRPr="00A97408" w:rsidRDefault="00DD7317" w:rsidP="009C722D">
            <w:pPr>
              <w:spacing w:line="480" w:lineRule="auto"/>
              <w:contextualSpacing/>
              <w:jc w:val="center"/>
              <w:rPr>
                <w:lang w:eastAsia="en-GB"/>
              </w:rPr>
            </w:pPr>
          </w:p>
        </w:tc>
      </w:tr>
      <w:tr w:rsidR="00DD7317" w:rsidRPr="00A97408" w14:paraId="3226A9CC" w14:textId="77777777" w:rsidTr="00DD7317">
        <w:trPr>
          <w:trHeight w:hRule="exact" w:val="288"/>
        </w:trPr>
        <w:tc>
          <w:tcPr>
            <w:tcW w:w="3156" w:type="dxa"/>
            <w:tcBorders>
              <w:top w:val="single" w:sz="4" w:space="0" w:color="auto"/>
            </w:tcBorders>
          </w:tcPr>
          <w:p w14:paraId="37B23E8A" w14:textId="77777777" w:rsidR="00DD7317" w:rsidRPr="00A97408" w:rsidRDefault="00DD7317" w:rsidP="009C722D">
            <w:pPr>
              <w:spacing w:line="480" w:lineRule="auto"/>
              <w:contextualSpacing/>
              <w:rPr>
                <w:lang w:eastAsia="en-GB"/>
              </w:rPr>
            </w:pPr>
          </w:p>
        </w:tc>
        <w:tc>
          <w:tcPr>
            <w:tcW w:w="810" w:type="dxa"/>
            <w:tcBorders>
              <w:top w:val="single" w:sz="4" w:space="0" w:color="auto"/>
            </w:tcBorders>
            <w:vAlign w:val="center"/>
          </w:tcPr>
          <w:p w14:paraId="4C15F672" w14:textId="77777777" w:rsidR="00DD7317" w:rsidRPr="00A97408" w:rsidRDefault="00DD7317" w:rsidP="009C722D">
            <w:pPr>
              <w:spacing w:line="480" w:lineRule="auto"/>
              <w:contextualSpacing/>
              <w:jc w:val="center"/>
              <w:rPr>
                <w:lang w:eastAsia="en-GB"/>
              </w:rPr>
            </w:pPr>
          </w:p>
        </w:tc>
        <w:tc>
          <w:tcPr>
            <w:tcW w:w="810" w:type="dxa"/>
            <w:tcBorders>
              <w:top w:val="single" w:sz="4" w:space="0" w:color="auto"/>
            </w:tcBorders>
            <w:vAlign w:val="center"/>
          </w:tcPr>
          <w:p w14:paraId="019C43BE" w14:textId="77777777" w:rsidR="00DD7317" w:rsidRPr="00A97408" w:rsidRDefault="00DD7317" w:rsidP="009C722D">
            <w:pPr>
              <w:spacing w:line="480" w:lineRule="auto"/>
              <w:contextualSpacing/>
              <w:jc w:val="center"/>
              <w:rPr>
                <w:lang w:eastAsia="en-GB"/>
              </w:rPr>
            </w:pPr>
          </w:p>
        </w:tc>
        <w:tc>
          <w:tcPr>
            <w:tcW w:w="1023" w:type="dxa"/>
            <w:tcBorders>
              <w:top w:val="single" w:sz="4" w:space="0" w:color="auto"/>
            </w:tcBorders>
            <w:vAlign w:val="center"/>
          </w:tcPr>
          <w:p w14:paraId="62DF78B5" w14:textId="77777777" w:rsidR="00DD7317" w:rsidRPr="00A97408" w:rsidRDefault="00DD7317" w:rsidP="009C722D">
            <w:pPr>
              <w:spacing w:line="480" w:lineRule="auto"/>
              <w:contextualSpacing/>
              <w:jc w:val="center"/>
              <w:rPr>
                <w:lang w:eastAsia="en-GB"/>
              </w:rPr>
            </w:pPr>
          </w:p>
        </w:tc>
      </w:tr>
      <w:tr w:rsidR="00DD7317" w:rsidRPr="00A97408" w14:paraId="49BC40AA" w14:textId="77777777" w:rsidTr="00DD7317">
        <w:trPr>
          <w:trHeight w:hRule="exact" w:val="565"/>
        </w:trPr>
        <w:tc>
          <w:tcPr>
            <w:tcW w:w="3156" w:type="dxa"/>
          </w:tcPr>
          <w:p w14:paraId="4BB8AF17" w14:textId="77777777" w:rsidR="00DD7317" w:rsidRPr="00A97408" w:rsidRDefault="00DD7317" w:rsidP="009C722D">
            <w:pPr>
              <w:spacing w:line="480" w:lineRule="auto"/>
              <w:contextualSpacing/>
              <w:rPr>
                <w:lang w:eastAsia="en-GB"/>
              </w:rPr>
            </w:pPr>
            <w:r w:rsidRPr="00A97408">
              <w:rPr>
                <w:lang w:eastAsia="en-GB"/>
              </w:rPr>
              <w:t>Grand Mean</w:t>
            </w:r>
          </w:p>
        </w:tc>
        <w:tc>
          <w:tcPr>
            <w:tcW w:w="810" w:type="dxa"/>
            <w:vAlign w:val="center"/>
          </w:tcPr>
          <w:p w14:paraId="0721D6BB" w14:textId="33443B5F" w:rsidR="00DD7317" w:rsidRPr="00A97408" w:rsidRDefault="00C03A88" w:rsidP="009C722D">
            <w:pPr>
              <w:spacing w:line="480" w:lineRule="auto"/>
              <w:contextualSpacing/>
              <w:jc w:val="center"/>
              <w:rPr>
                <w:lang w:eastAsia="en-GB"/>
              </w:rPr>
            </w:pPr>
            <w:r w:rsidRPr="00A97408">
              <w:rPr>
                <w:lang w:eastAsia="en-GB"/>
              </w:rPr>
              <w:t>507.8</w:t>
            </w:r>
          </w:p>
        </w:tc>
        <w:tc>
          <w:tcPr>
            <w:tcW w:w="810" w:type="dxa"/>
            <w:vAlign w:val="center"/>
          </w:tcPr>
          <w:p w14:paraId="38378173" w14:textId="5BA681D4" w:rsidR="00DD7317" w:rsidRPr="00A97408" w:rsidRDefault="00C03A88" w:rsidP="00C03A88">
            <w:pPr>
              <w:spacing w:line="480" w:lineRule="auto"/>
              <w:contextualSpacing/>
              <w:jc w:val="center"/>
              <w:rPr>
                <w:lang w:eastAsia="en-GB"/>
              </w:rPr>
            </w:pPr>
            <w:r w:rsidRPr="00A97408">
              <w:rPr>
                <w:lang w:eastAsia="en-GB"/>
              </w:rPr>
              <w:t>492</w:t>
            </w:r>
            <w:r w:rsidR="00DD7317" w:rsidRPr="00A97408">
              <w:rPr>
                <w:lang w:eastAsia="en-GB"/>
              </w:rPr>
              <w:t>.5</w:t>
            </w:r>
          </w:p>
        </w:tc>
        <w:tc>
          <w:tcPr>
            <w:tcW w:w="1023" w:type="dxa"/>
            <w:vAlign w:val="center"/>
          </w:tcPr>
          <w:p w14:paraId="446DF77D" w14:textId="1DCF8573" w:rsidR="00DD7317" w:rsidRPr="00A97408" w:rsidRDefault="00DD7317" w:rsidP="00C03A88">
            <w:pPr>
              <w:spacing w:line="480" w:lineRule="auto"/>
              <w:contextualSpacing/>
              <w:jc w:val="center"/>
              <w:rPr>
                <w:lang w:eastAsia="en-GB"/>
              </w:rPr>
            </w:pPr>
            <w:r w:rsidRPr="00A97408">
              <w:rPr>
                <w:lang w:eastAsia="en-GB"/>
              </w:rPr>
              <w:t>5</w:t>
            </w:r>
            <w:r w:rsidR="00C03A88" w:rsidRPr="00A97408">
              <w:rPr>
                <w:lang w:eastAsia="en-GB"/>
              </w:rPr>
              <w:t>22.9</w:t>
            </w:r>
          </w:p>
        </w:tc>
      </w:tr>
      <w:tr w:rsidR="00DD7317" w:rsidRPr="00A97408" w14:paraId="640AE3B7" w14:textId="77777777" w:rsidTr="00DD7317">
        <w:trPr>
          <w:trHeight w:hRule="exact" w:val="558"/>
        </w:trPr>
        <w:tc>
          <w:tcPr>
            <w:tcW w:w="3156" w:type="dxa"/>
          </w:tcPr>
          <w:p w14:paraId="560993D2" w14:textId="77777777" w:rsidR="00DD7317" w:rsidRPr="00A97408" w:rsidRDefault="00DD7317" w:rsidP="009C722D">
            <w:pPr>
              <w:spacing w:line="480" w:lineRule="auto"/>
              <w:contextualSpacing/>
              <w:rPr>
                <w:lang w:eastAsia="en-GB"/>
              </w:rPr>
            </w:pPr>
            <w:r w:rsidRPr="00A97408">
              <w:rPr>
                <w:lang w:eastAsia="en-GB"/>
              </w:rPr>
              <w:t>Two Targets</w:t>
            </w:r>
          </w:p>
        </w:tc>
        <w:tc>
          <w:tcPr>
            <w:tcW w:w="810" w:type="dxa"/>
            <w:vAlign w:val="center"/>
          </w:tcPr>
          <w:p w14:paraId="4878C5DE" w14:textId="72CB63DD" w:rsidR="00DD7317" w:rsidRPr="00A97408" w:rsidRDefault="00C03A88" w:rsidP="009C722D">
            <w:pPr>
              <w:spacing w:line="480" w:lineRule="auto"/>
              <w:contextualSpacing/>
              <w:jc w:val="center"/>
              <w:rPr>
                <w:lang w:eastAsia="en-GB"/>
              </w:rPr>
            </w:pPr>
            <w:r w:rsidRPr="00A97408">
              <w:rPr>
                <w:lang w:eastAsia="en-GB"/>
              </w:rPr>
              <w:t>55.7</w:t>
            </w:r>
          </w:p>
        </w:tc>
        <w:tc>
          <w:tcPr>
            <w:tcW w:w="810" w:type="dxa"/>
            <w:vAlign w:val="center"/>
          </w:tcPr>
          <w:p w14:paraId="5C4BA2AC" w14:textId="7FC2FC88" w:rsidR="00DD7317" w:rsidRPr="00A97408" w:rsidRDefault="00DD7317" w:rsidP="009C722D">
            <w:pPr>
              <w:spacing w:line="480" w:lineRule="auto"/>
              <w:contextualSpacing/>
              <w:jc w:val="center"/>
              <w:rPr>
                <w:lang w:eastAsia="en-GB"/>
              </w:rPr>
            </w:pPr>
            <w:r w:rsidRPr="00A97408">
              <w:rPr>
                <w:lang w:eastAsia="en-GB"/>
              </w:rPr>
              <w:t>53.</w:t>
            </w:r>
            <w:r w:rsidR="00C03A88" w:rsidRPr="00A97408">
              <w:rPr>
                <w:lang w:eastAsia="en-GB"/>
              </w:rPr>
              <w:t>2</w:t>
            </w:r>
          </w:p>
        </w:tc>
        <w:tc>
          <w:tcPr>
            <w:tcW w:w="1023" w:type="dxa"/>
            <w:vAlign w:val="center"/>
          </w:tcPr>
          <w:p w14:paraId="5CAC9632" w14:textId="765EF94B" w:rsidR="00DD7317" w:rsidRPr="00A97408" w:rsidRDefault="00DD7317" w:rsidP="009C722D">
            <w:pPr>
              <w:spacing w:line="480" w:lineRule="auto"/>
              <w:contextualSpacing/>
              <w:jc w:val="center"/>
              <w:rPr>
                <w:lang w:eastAsia="en-GB"/>
              </w:rPr>
            </w:pPr>
            <w:r w:rsidRPr="00A97408">
              <w:rPr>
                <w:lang w:eastAsia="en-GB"/>
              </w:rPr>
              <w:t>58.</w:t>
            </w:r>
            <w:r w:rsidR="00C03A88" w:rsidRPr="00A97408">
              <w:rPr>
                <w:lang w:eastAsia="en-GB"/>
              </w:rPr>
              <w:t>2</w:t>
            </w:r>
          </w:p>
        </w:tc>
      </w:tr>
      <w:tr w:rsidR="00DD7317" w:rsidRPr="00A97408" w14:paraId="6754A3CF" w14:textId="77777777" w:rsidTr="00DD7317">
        <w:trPr>
          <w:trHeight w:hRule="exact" w:val="566"/>
        </w:trPr>
        <w:tc>
          <w:tcPr>
            <w:tcW w:w="3156" w:type="dxa"/>
          </w:tcPr>
          <w:p w14:paraId="10CEBE5F" w14:textId="77777777" w:rsidR="00DD7317" w:rsidRPr="00A97408" w:rsidRDefault="00DD7317" w:rsidP="009C722D">
            <w:pPr>
              <w:spacing w:line="480" w:lineRule="auto"/>
              <w:contextualSpacing/>
              <w:rPr>
                <w:lang w:eastAsia="en-GB"/>
              </w:rPr>
            </w:pPr>
            <w:r w:rsidRPr="00A97408">
              <w:rPr>
                <w:lang w:eastAsia="en-GB"/>
              </w:rPr>
              <w:t>Single Target 1</w:t>
            </w:r>
          </w:p>
        </w:tc>
        <w:tc>
          <w:tcPr>
            <w:tcW w:w="810" w:type="dxa"/>
            <w:vAlign w:val="center"/>
          </w:tcPr>
          <w:p w14:paraId="666A02A6" w14:textId="348EB73F" w:rsidR="00DD7317" w:rsidRPr="00A97408" w:rsidRDefault="00DD7317" w:rsidP="00C03A88">
            <w:pPr>
              <w:spacing w:line="480" w:lineRule="auto"/>
              <w:contextualSpacing/>
              <w:jc w:val="center"/>
              <w:rPr>
                <w:lang w:eastAsia="en-GB"/>
              </w:rPr>
            </w:pPr>
            <w:r w:rsidRPr="00A97408">
              <w:rPr>
                <w:lang w:eastAsia="en-GB"/>
              </w:rPr>
              <w:t>-</w:t>
            </w:r>
            <w:r w:rsidR="00C03A88" w:rsidRPr="00A97408">
              <w:rPr>
                <w:lang w:eastAsia="en-GB"/>
              </w:rPr>
              <w:t>29.3</w:t>
            </w:r>
          </w:p>
        </w:tc>
        <w:tc>
          <w:tcPr>
            <w:tcW w:w="810" w:type="dxa"/>
            <w:vAlign w:val="center"/>
          </w:tcPr>
          <w:p w14:paraId="0BF486BB" w14:textId="6807E90A" w:rsidR="00DD7317" w:rsidRPr="00A97408" w:rsidRDefault="00DD7317" w:rsidP="009C722D">
            <w:pPr>
              <w:spacing w:line="480" w:lineRule="auto"/>
              <w:contextualSpacing/>
              <w:jc w:val="center"/>
              <w:rPr>
                <w:lang w:eastAsia="en-GB"/>
              </w:rPr>
            </w:pPr>
            <w:r w:rsidRPr="00A97408">
              <w:rPr>
                <w:lang w:eastAsia="en-GB"/>
              </w:rPr>
              <w:t>-3</w:t>
            </w:r>
            <w:r w:rsidR="00C03A88" w:rsidRPr="00A97408">
              <w:rPr>
                <w:lang w:eastAsia="en-GB"/>
              </w:rPr>
              <w:t>1</w:t>
            </w:r>
            <w:r w:rsidRPr="00A97408">
              <w:rPr>
                <w:lang w:eastAsia="en-GB"/>
              </w:rPr>
              <w:t>.</w:t>
            </w:r>
            <w:r w:rsidR="00C03A88" w:rsidRPr="00A97408">
              <w:rPr>
                <w:lang w:eastAsia="en-GB"/>
              </w:rPr>
              <w:t>8</w:t>
            </w:r>
          </w:p>
        </w:tc>
        <w:tc>
          <w:tcPr>
            <w:tcW w:w="1023" w:type="dxa"/>
            <w:vAlign w:val="center"/>
          </w:tcPr>
          <w:p w14:paraId="3EE1610A" w14:textId="6E026B67"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6</w:t>
            </w:r>
            <w:r w:rsidRPr="00A97408">
              <w:rPr>
                <w:lang w:eastAsia="en-GB"/>
              </w:rPr>
              <w:t>.</w:t>
            </w:r>
            <w:r w:rsidR="00C03A88" w:rsidRPr="00A97408">
              <w:rPr>
                <w:lang w:eastAsia="en-GB"/>
              </w:rPr>
              <w:t>7</w:t>
            </w:r>
          </w:p>
        </w:tc>
      </w:tr>
      <w:tr w:rsidR="00DD7317" w:rsidRPr="00A97408" w14:paraId="7B84A471" w14:textId="77777777" w:rsidTr="00DD7317">
        <w:trPr>
          <w:trHeight w:hRule="exact" w:val="560"/>
        </w:trPr>
        <w:tc>
          <w:tcPr>
            <w:tcW w:w="3156" w:type="dxa"/>
          </w:tcPr>
          <w:p w14:paraId="351D1A9C" w14:textId="77777777" w:rsidR="00DD7317" w:rsidRPr="00A97408" w:rsidRDefault="00DD7317" w:rsidP="009C722D">
            <w:pPr>
              <w:spacing w:line="480" w:lineRule="auto"/>
              <w:contextualSpacing/>
              <w:rPr>
                <w:lang w:eastAsia="en-GB"/>
              </w:rPr>
            </w:pPr>
            <w:r w:rsidRPr="00A97408">
              <w:rPr>
                <w:lang w:eastAsia="en-GB"/>
              </w:rPr>
              <w:t>Single Target 2</w:t>
            </w:r>
          </w:p>
        </w:tc>
        <w:tc>
          <w:tcPr>
            <w:tcW w:w="810" w:type="dxa"/>
            <w:vAlign w:val="center"/>
          </w:tcPr>
          <w:p w14:paraId="3892A76B" w14:textId="26153258" w:rsidR="00DD7317" w:rsidRPr="00A97408" w:rsidRDefault="00DD7317" w:rsidP="00C03A88">
            <w:pPr>
              <w:spacing w:line="480" w:lineRule="auto"/>
              <w:contextualSpacing/>
              <w:jc w:val="center"/>
              <w:rPr>
                <w:lang w:eastAsia="en-GB"/>
              </w:rPr>
            </w:pPr>
            <w:r w:rsidRPr="00A97408">
              <w:rPr>
                <w:lang w:eastAsia="en-GB"/>
              </w:rPr>
              <w:t>-</w:t>
            </w:r>
            <w:r w:rsidR="00C03A88" w:rsidRPr="00A97408">
              <w:rPr>
                <w:lang w:eastAsia="en-GB"/>
              </w:rPr>
              <w:t>26.4</w:t>
            </w:r>
          </w:p>
        </w:tc>
        <w:tc>
          <w:tcPr>
            <w:tcW w:w="810" w:type="dxa"/>
            <w:vAlign w:val="center"/>
          </w:tcPr>
          <w:p w14:paraId="6D2D780E" w14:textId="16392905" w:rsidR="00DD7317" w:rsidRPr="00A97408" w:rsidRDefault="00DD7317" w:rsidP="009C722D">
            <w:pPr>
              <w:spacing w:line="480" w:lineRule="auto"/>
              <w:contextualSpacing/>
              <w:jc w:val="center"/>
              <w:rPr>
                <w:lang w:eastAsia="en-GB"/>
              </w:rPr>
            </w:pPr>
            <w:r w:rsidRPr="00A97408">
              <w:rPr>
                <w:lang w:eastAsia="en-GB"/>
              </w:rPr>
              <w:t>-28.</w:t>
            </w:r>
            <w:r w:rsidR="00C03A88" w:rsidRPr="00A97408">
              <w:rPr>
                <w:lang w:eastAsia="en-GB"/>
              </w:rPr>
              <w:t>9</w:t>
            </w:r>
          </w:p>
        </w:tc>
        <w:tc>
          <w:tcPr>
            <w:tcW w:w="1023" w:type="dxa"/>
            <w:vAlign w:val="center"/>
          </w:tcPr>
          <w:p w14:paraId="0463962B" w14:textId="29E7707F" w:rsidR="00DD7317" w:rsidRPr="00A97408" w:rsidRDefault="00DD7317" w:rsidP="009C722D">
            <w:pPr>
              <w:spacing w:line="480" w:lineRule="auto"/>
              <w:contextualSpacing/>
              <w:jc w:val="center"/>
              <w:rPr>
                <w:lang w:eastAsia="en-GB"/>
              </w:rPr>
            </w:pPr>
            <w:r w:rsidRPr="00A97408">
              <w:rPr>
                <w:lang w:eastAsia="en-GB"/>
              </w:rPr>
              <w:t>-23.</w:t>
            </w:r>
            <w:r w:rsidR="00C03A88" w:rsidRPr="00A97408">
              <w:rPr>
                <w:lang w:eastAsia="en-GB"/>
              </w:rPr>
              <w:t>9</w:t>
            </w:r>
          </w:p>
        </w:tc>
      </w:tr>
      <w:tr w:rsidR="00DD7317" w:rsidRPr="00A97408" w14:paraId="6A1C0376" w14:textId="77777777" w:rsidTr="00DD7317">
        <w:trPr>
          <w:trHeight w:hRule="exact" w:val="554"/>
        </w:trPr>
        <w:tc>
          <w:tcPr>
            <w:tcW w:w="3156" w:type="dxa"/>
          </w:tcPr>
          <w:p w14:paraId="2AA5856D" w14:textId="77777777" w:rsidR="00DD7317" w:rsidRPr="00A97408" w:rsidRDefault="00DD7317" w:rsidP="009C722D">
            <w:pPr>
              <w:spacing w:line="480" w:lineRule="auto"/>
              <w:contextualSpacing/>
              <w:rPr>
                <w:lang w:eastAsia="en-GB"/>
              </w:rPr>
            </w:pPr>
            <w:r w:rsidRPr="00A97408">
              <w:rPr>
                <w:lang w:eastAsia="en-GB"/>
              </w:rPr>
              <w:t>Bear/Butterfly</w:t>
            </w:r>
          </w:p>
        </w:tc>
        <w:tc>
          <w:tcPr>
            <w:tcW w:w="810" w:type="dxa"/>
            <w:vAlign w:val="center"/>
          </w:tcPr>
          <w:p w14:paraId="2AFC8289" w14:textId="2ED37D26"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4.9</w:t>
            </w:r>
          </w:p>
        </w:tc>
        <w:tc>
          <w:tcPr>
            <w:tcW w:w="810" w:type="dxa"/>
            <w:vAlign w:val="center"/>
          </w:tcPr>
          <w:p w14:paraId="342896BD" w14:textId="0274D973" w:rsidR="00DD7317" w:rsidRPr="00A97408" w:rsidRDefault="00DD7317" w:rsidP="00C03A88">
            <w:pPr>
              <w:spacing w:line="480" w:lineRule="auto"/>
              <w:contextualSpacing/>
              <w:jc w:val="center"/>
              <w:rPr>
                <w:lang w:eastAsia="en-GB"/>
              </w:rPr>
            </w:pPr>
            <w:r w:rsidRPr="00A97408">
              <w:rPr>
                <w:lang w:eastAsia="en-GB"/>
              </w:rPr>
              <w:t>-27.</w:t>
            </w:r>
            <w:r w:rsidR="00C03A88" w:rsidRPr="00A97408">
              <w:rPr>
                <w:lang w:eastAsia="en-GB"/>
              </w:rPr>
              <w:t>0</w:t>
            </w:r>
          </w:p>
        </w:tc>
        <w:tc>
          <w:tcPr>
            <w:tcW w:w="1023" w:type="dxa"/>
            <w:vAlign w:val="center"/>
          </w:tcPr>
          <w:p w14:paraId="142BA9C1" w14:textId="7E894D1D"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2</w:t>
            </w:r>
            <w:r w:rsidRPr="00A97408">
              <w:rPr>
                <w:lang w:eastAsia="en-GB"/>
              </w:rPr>
              <w:t>.</w:t>
            </w:r>
            <w:r w:rsidR="00C03A88" w:rsidRPr="00A97408">
              <w:rPr>
                <w:lang w:eastAsia="en-GB"/>
              </w:rPr>
              <w:t>8</w:t>
            </w:r>
          </w:p>
        </w:tc>
      </w:tr>
      <w:tr w:rsidR="00DD7317" w:rsidRPr="00A97408" w14:paraId="644F2D33" w14:textId="77777777" w:rsidTr="00DD7317">
        <w:trPr>
          <w:trHeight w:hRule="exact" w:val="562"/>
        </w:trPr>
        <w:tc>
          <w:tcPr>
            <w:tcW w:w="3156" w:type="dxa"/>
          </w:tcPr>
          <w:p w14:paraId="4FBDC877" w14:textId="77777777" w:rsidR="00DD7317" w:rsidRPr="00A97408" w:rsidRDefault="00DD7317" w:rsidP="009C722D">
            <w:pPr>
              <w:spacing w:line="480" w:lineRule="auto"/>
              <w:contextualSpacing/>
              <w:rPr>
                <w:lang w:eastAsia="en-GB"/>
              </w:rPr>
            </w:pPr>
            <w:r w:rsidRPr="00A97408">
              <w:rPr>
                <w:lang w:eastAsia="en-GB"/>
              </w:rPr>
              <w:t>Landolt C</w:t>
            </w:r>
          </w:p>
        </w:tc>
        <w:tc>
          <w:tcPr>
            <w:tcW w:w="810" w:type="dxa"/>
            <w:vAlign w:val="center"/>
          </w:tcPr>
          <w:p w14:paraId="3EC06E13" w14:textId="74604838"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4.9</w:t>
            </w:r>
          </w:p>
        </w:tc>
        <w:tc>
          <w:tcPr>
            <w:tcW w:w="810" w:type="dxa"/>
            <w:vAlign w:val="center"/>
          </w:tcPr>
          <w:p w14:paraId="774B9781" w14:textId="49E1BB3B"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2</w:t>
            </w:r>
            <w:r w:rsidRPr="00A97408">
              <w:rPr>
                <w:lang w:eastAsia="en-GB"/>
              </w:rPr>
              <w:t>.</w:t>
            </w:r>
            <w:r w:rsidR="00C03A88" w:rsidRPr="00A97408">
              <w:rPr>
                <w:lang w:eastAsia="en-GB"/>
              </w:rPr>
              <w:t>8</w:t>
            </w:r>
          </w:p>
        </w:tc>
        <w:tc>
          <w:tcPr>
            <w:tcW w:w="1023" w:type="dxa"/>
            <w:vAlign w:val="center"/>
          </w:tcPr>
          <w:p w14:paraId="2A003071" w14:textId="73D89268" w:rsidR="00DD7317" w:rsidRPr="00A97408" w:rsidRDefault="00DD7317" w:rsidP="00C03A88">
            <w:pPr>
              <w:spacing w:line="480" w:lineRule="auto"/>
              <w:contextualSpacing/>
              <w:jc w:val="center"/>
              <w:rPr>
                <w:lang w:eastAsia="en-GB"/>
              </w:rPr>
            </w:pPr>
            <w:r w:rsidRPr="00A97408">
              <w:rPr>
                <w:lang w:eastAsia="en-GB"/>
              </w:rPr>
              <w:t>27.</w:t>
            </w:r>
            <w:r w:rsidR="00C03A88" w:rsidRPr="00A97408">
              <w:rPr>
                <w:lang w:eastAsia="en-GB"/>
              </w:rPr>
              <w:t>0</w:t>
            </w:r>
          </w:p>
        </w:tc>
      </w:tr>
      <w:tr w:rsidR="00DD7317" w:rsidRPr="00A97408" w14:paraId="59224AAD" w14:textId="77777777" w:rsidTr="00DD7317">
        <w:trPr>
          <w:trHeight w:hRule="exact" w:val="571"/>
        </w:trPr>
        <w:tc>
          <w:tcPr>
            <w:tcW w:w="3156" w:type="dxa"/>
          </w:tcPr>
          <w:p w14:paraId="4C85E8AD" w14:textId="77777777" w:rsidR="00DD7317" w:rsidRPr="00A97408" w:rsidRDefault="00DD7317" w:rsidP="009C722D">
            <w:pPr>
              <w:spacing w:line="480" w:lineRule="auto"/>
              <w:contextualSpacing/>
              <w:rPr>
                <w:lang w:eastAsia="en-GB"/>
              </w:rPr>
            </w:pPr>
            <w:r w:rsidRPr="00A97408">
              <w:rPr>
                <w:lang w:eastAsia="en-GB"/>
              </w:rPr>
              <w:t>Target</w:t>
            </w:r>
          </w:p>
        </w:tc>
        <w:tc>
          <w:tcPr>
            <w:tcW w:w="810" w:type="dxa"/>
            <w:vAlign w:val="center"/>
          </w:tcPr>
          <w:p w14:paraId="483C04F2" w14:textId="5675A707" w:rsidR="00DD7317" w:rsidRPr="00A97408" w:rsidRDefault="00C03A88" w:rsidP="009C722D">
            <w:pPr>
              <w:spacing w:line="480" w:lineRule="auto"/>
              <w:contextualSpacing/>
              <w:jc w:val="center"/>
              <w:rPr>
                <w:lang w:eastAsia="en-GB"/>
              </w:rPr>
            </w:pPr>
            <w:r w:rsidRPr="00A97408">
              <w:rPr>
                <w:lang w:eastAsia="en-GB"/>
              </w:rPr>
              <w:t>54.5</w:t>
            </w:r>
          </w:p>
        </w:tc>
        <w:tc>
          <w:tcPr>
            <w:tcW w:w="810" w:type="dxa"/>
            <w:vAlign w:val="center"/>
          </w:tcPr>
          <w:p w14:paraId="4196986C" w14:textId="7A958C22" w:rsidR="00DD7317" w:rsidRPr="00A97408" w:rsidRDefault="00C03A88" w:rsidP="009C722D">
            <w:pPr>
              <w:spacing w:line="480" w:lineRule="auto"/>
              <w:contextualSpacing/>
              <w:jc w:val="center"/>
              <w:rPr>
                <w:lang w:eastAsia="en-GB"/>
              </w:rPr>
            </w:pPr>
            <w:r w:rsidRPr="00A97408">
              <w:rPr>
                <w:lang w:eastAsia="en-GB"/>
              </w:rPr>
              <w:t>52.4</w:t>
            </w:r>
          </w:p>
        </w:tc>
        <w:tc>
          <w:tcPr>
            <w:tcW w:w="1023" w:type="dxa"/>
            <w:vAlign w:val="center"/>
          </w:tcPr>
          <w:p w14:paraId="49623F46" w14:textId="562DF753" w:rsidR="00DD7317" w:rsidRPr="00A97408" w:rsidRDefault="00C03A88" w:rsidP="009C722D">
            <w:pPr>
              <w:spacing w:line="480" w:lineRule="auto"/>
              <w:contextualSpacing/>
              <w:jc w:val="center"/>
              <w:rPr>
                <w:lang w:eastAsia="en-GB"/>
              </w:rPr>
            </w:pPr>
            <w:r w:rsidRPr="00A97408">
              <w:rPr>
                <w:lang w:eastAsia="en-GB"/>
              </w:rPr>
              <w:t>56.6</w:t>
            </w:r>
          </w:p>
        </w:tc>
      </w:tr>
      <w:tr w:rsidR="00DD7317" w:rsidRPr="00A97408" w14:paraId="1437CF66" w14:textId="77777777" w:rsidTr="00DD7317">
        <w:trPr>
          <w:trHeight w:hRule="exact" w:val="564"/>
        </w:trPr>
        <w:tc>
          <w:tcPr>
            <w:tcW w:w="3156" w:type="dxa"/>
          </w:tcPr>
          <w:p w14:paraId="1397BE6B" w14:textId="21D526C2" w:rsidR="00DD7317" w:rsidRPr="00A97408" w:rsidRDefault="00DD7317" w:rsidP="009C722D">
            <w:pPr>
              <w:spacing w:line="480" w:lineRule="auto"/>
              <w:contextualSpacing/>
              <w:rPr>
                <w:lang w:eastAsia="en-GB"/>
              </w:rPr>
            </w:pPr>
            <w:r w:rsidRPr="00A97408">
              <w:rPr>
                <w:lang w:eastAsia="en-GB"/>
              </w:rPr>
              <w:t>Distractor</w:t>
            </w:r>
          </w:p>
        </w:tc>
        <w:tc>
          <w:tcPr>
            <w:tcW w:w="810" w:type="dxa"/>
            <w:vAlign w:val="center"/>
          </w:tcPr>
          <w:p w14:paraId="3F70D41B" w14:textId="3C761879" w:rsidR="00DD7317" w:rsidRPr="00A97408" w:rsidRDefault="00C03A88" w:rsidP="009C722D">
            <w:pPr>
              <w:spacing w:line="480" w:lineRule="auto"/>
              <w:contextualSpacing/>
              <w:jc w:val="center"/>
              <w:rPr>
                <w:lang w:eastAsia="en-GB"/>
              </w:rPr>
            </w:pPr>
            <w:r w:rsidRPr="00A97408">
              <w:rPr>
                <w:lang w:eastAsia="en-GB"/>
              </w:rPr>
              <w:t>-54.5</w:t>
            </w:r>
          </w:p>
        </w:tc>
        <w:tc>
          <w:tcPr>
            <w:tcW w:w="810" w:type="dxa"/>
            <w:vAlign w:val="center"/>
          </w:tcPr>
          <w:p w14:paraId="6685E35A" w14:textId="1995B453" w:rsidR="00DD7317" w:rsidRPr="00A97408" w:rsidRDefault="00C03A88" w:rsidP="009C722D">
            <w:pPr>
              <w:spacing w:line="480" w:lineRule="auto"/>
              <w:contextualSpacing/>
              <w:jc w:val="center"/>
              <w:rPr>
                <w:lang w:eastAsia="en-GB"/>
              </w:rPr>
            </w:pPr>
            <w:r w:rsidRPr="00A97408">
              <w:rPr>
                <w:lang w:eastAsia="en-GB"/>
              </w:rPr>
              <w:t>56.6</w:t>
            </w:r>
          </w:p>
        </w:tc>
        <w:tc>
          <w:tcPr>
            <w:tcW w:w="1023" w:type="dxa"/>
            <w:vAlign w:val="center"/>
          </w:tcPr>
          <w:p w14:paraId="396FE1D7" w14:textId="1F3389E1" w:rsidR="00DD7317" w:rsidRPr="00A97408" w:rsidRDefault="00C03A88" w:rsidP="009C722D">
            <w:pPr>
              <w:spacing w:line="480" w:lineRule="auto"/>
              <w:contextualSpacing/>
              <w:jc w:val="center"/>
              <w:rPr>
                <w:lang w:eastAsia="en-GB"/>
              </w:rPr>
            </w:pPr>
            <w:r w:rsidRPr="00A97408">
              <w:rPr>
                <w:lang w:eastAsia="en-GB"/>
              </w:rPr>
              <w:t>52.4</w:t>
            </w:r>
          </w:p>
        </w:tc>
      </w:tr>
      <w:tr w:rsidR="00DD7317" w:rsidRPr="00A97408" w14:paraId="5DE1D47B" w14:textId="77777777" w:rsidTr="00DD7317">
        <w:trPr>
          <w:trHeight w:hRule="exact" w:val="558"/>
        </w:trPr>
        <w:tc>
          <w:tcPr>
            <w:tcW w:w="3156" w:type="dxa"/>
          </w:tcPr>
          <w:p w14:paraId="3C1C2ACF" w14:textId="4B82CE81" w:rsidR="00DD7317" w:rsidRPr="00A97408" w:rsidRDefault="00DD7317" w:rsidP="009C722D">
            <w:pPr>
              <w:spacing w:line="480" w:lineRule="auto"/>
              <w:contextualSpacing/>
              <w:rPr>
                <w:lang w:eastAsia="en-GB"/>
              </w:rPr>
            </w:pPr>
            <w:r w:rsidRPr="00A97408">
              <w:rPr>
                <w:lang w:eastAsia="en-GB"/>
              </w:rPr>
              <w:t xml:space="preserve">Two Target </w:t>
            </w:r>
            <w:r w:rsidR="00491562" w:rsidRPr="00A97408">
              <w:rPr>
                <w:rStyle w:val="st"/>
              </w:rPr>
              <w:t>×</w:t>
            </w:r>
            <w:r w:rsidRPr="00A97408">
              <w:rPr>
                <w:lang w:eastAsia="en-GB"/>
              </w:rPr>
              <w:t xml:space="preserve"> Bear/Butterfly</w:t>
            </w:r>
          </w:p>
        </w:tc>
        <w:tc>
          <w:tcPr>
            <w:tcW w:w="810" w:type="dxa"/>
            <w:vAlign w:val="center"/>
          </w:tcPr>
          <w:p w14:paraId="1FA32E3A" w14:textId="173D3948"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6.2</w:t>
            </w:r>
          </w:p>
        </w:tc>
        <w:tc>
          <w:tcPr>
            <w:tcW w:w="810" w:type="dxa"/>
            <w:vAlign w:val="center"/>
          </w:tcPr>
          <w:p w14:paraId="5231378B" w14:textId="22CB5002" w:rsidR="00DD7317" w:rsidRPr="00A97408" w:rsidRDefault="00DD7317" w:rsidP="00C03A88">
            <w:pPr>
              <w:spacing w:line="480" w:lineRule="auto"/>
              <w:contextualSpacing/>
              <w:jc w:val="center"/>
              <w:rPr>
                <w:lang w:eastAsia="en-GB"/>
              </w:rPr>
            </w:pPr>
            <w:r w:rsidRPr="00A97408">
              <w:rPr>
                <w:lang w:eastAsia="en-GB"/>
              </w:rPr>
              <w:t>-</w:t>
            </w:r>
            <w:r w:rsidR="00C03A88" w:rsidRPr="00A97408">
              <w:rPr>
                <w:lang w:eastAsia="en-GB"/>
              </w:rPr>
              <w:t>28.7</w:t>
            </w:r>
          </w:p>
        </w:tc>
        <w:tc>
          <w:tcPr>
            <w:tcW w:w="1023" w:type="dxa"/>
            <w:vAlign w:val="center"/>
          </w:tcPr>
          <w:p w14:paraId="452CAC7B" w14:textId="6BBA4FCB"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3.7</w:t>
            </w:r>
          </w:p>
        </w:tc>
      </w:tr>
      <w:tr w:rsidR="00DD7317" w:rsidRPr="00A97408" w14:paraId="69DAF821" w14:textId="77777777" w:rsidTr="00DD7317">
        <w:trPr>
          <w:trHeight w:hRule="exact" w:val="567"/>
        </w:trPr>
        <w:tc>
          <w:tcPr>
            <w:tcW w:w="3156" w:type="dxa"/>
          </w:tcPr>
          <w:p w14:paraId="3BA15ECE" w14:textId="743912A3" w:rsidR="00DD7317" w:rsidRPr="00A97408" w:rsidRDefault="00DD7317" w:rsidP="009C722D">
            <w:pPr>
              <w:spacing w:line="480" w:lineRule="auto"/>
              <w:contextualSpacing/>
              <w:rPr>
                <w:lang w:eastAsia="en-GB"/>
              </w:rPr>
            </w:pPr>
            <w:r w:rsidRPr="00A97408">
              <w:rPr>
                <w:lang w:eastAsia="en-GB"/>
              </w:rPr>
              <w:t xml:space="preserve">Two Target </w:t>
            </w:r>
            <w:r w:rsidR="00491562" w:rsidRPr="00A97408">
              <w:rPr>
                <w:rStyle w:val="st"/>
              </w:rPr>
              <w:t>×</w:t>
            </w:r>
            <w:r w:rsidRPr="00A97408">
              <w:rPr>
                <w:lang w:eastAsia="en-GB"/>
              </w:rPr>
              <w:t xml:space="preserve"> Landolt C</w:t>
            </w:r>
          </w:p>
        </w:tc>
        <w:tc>
          <w:tcPr>
            <w:tcW w:w="810" w:type="dxa"/>
            <w:vAlign w:val="center"/>
          </w:tcPr>
          <w:p w14:paraId="38BEE2CC" w14:textId="1827477C" w:rsidR="00DD7317" w:rsidRPr="00A97408" w:rsidRDefault="00DD7317" w:rsidP="009C722D">
            <w:pPr>
              <w:spacing w:line="480" w:lineRule="auto"/>
              <w:contextualSpacing/>
              <w:jc w:val="center"/>
              <w:rPr>
                <w:lang w:eastAsia="en-GB"/>
              </w:rPr>
            </w:pPr>
            <w:r w:rsidRPr="00A97408">
              <w:rPr>
                <w:lang w:eastAsia="en-GB"/>
              </w:rPr>
              <w:t>2</w:t>
            </w:r>
            <w:r w:rsidR="00C03A88" w:rsidRPr="00A97408">
              <w:rPr>
                <w:lang w:eastAsia="en-GB"/>
              </w:rPr>
              <w:t>6.2</w:t>
            </w:r>
          </w:p>
        </w:tc>
        <w:tc>
          <w:tcPr>
            <w:tcW w:w="810" w:type="dxa"/>
            <w:vAlign w:val="center"/>
          </w:tcPr>
          <w:p w14:paraId="0E0F7D69" w14:textId="26294420" w:rsidR="00DD7317" w:rsidRPr="00A97408" w:rsidRDefault="00C03A88" w:rsidP="009C722D">
            <w:pPr>
              <w:spacing w:line="480" w:lineRule="auto"/>
              <w:contextualSpacing/>
              <w:jc w:val="center"/>
              <w:rPr>
                <w:lang w:eastAsia="en-GB"/>
              </w:rPr>
            </w:pPr>
            <w:r w:rsidRPr="00A97408">
              <w:rPr>
                <w:lang w:eastAsia="en-GB"/>
              </w:rPr>
              <w:t>23.7</w:t>
            </w:r>
          </w:p>
        </w:tc>
        <w:tc>
          <w:tcPr>
            <w:tcW w:w="1023" w:type="dxa"/>
            <w:vAlign w:val="center"/>
          </w:tcPr>
          <w:p w14:paraId="034ADBB2" w14:textId="7A5190B4" w:rsidR="00DD7317" w:rsidRPr="00A97408" w:rsidRDefault="00C03A88" w:rsidP="009C722D">
            <w:pPr>
              <w:spacing w:line="480" w:lineRule="auto"/>
              <w:contextualSpacing/>
              <w:jc w:val="center"/>
              <w:rPr>
                <w:lang w:eastAsia="en-GB"/>
              </w:rPr>
            </w:pPr>
            <w:r w:rsidRPr="00A97408">
              <w:rPr>
                <w:lang w:eastAsia="en-GB"/>
              </w:rPr>
              <w:t>28.7</w:t>
            </w:r>
          </w:p>
        </w:tc>
      </w:tr>
      <w:tr w:rsidR="00DD7317" w:rsidRPr="00A97408" w14:paraId="3795545B" w14:textId="77777777" w:rsidTr="00DD7317">
        <w:trPr>
          <w:trHeight w:hRule="exact" w:val="574"/>
        </w:trPr>
        <w:tc>
          <w:tcPr>
            <w:tcW w:w="3156" w:type="dxa"/>
          </w:tcPr>
          <w:p w14:paraId="106DFA3D" w14:textId="4C8CE702" w:rsidR="00DD7317" w:rsidRPr="00A97408" w:rsidRDefault="00DD7317" w:rsidP="009C722D">
            <w:pPr>
              <w:spacing w:line="480" w:lineRule="auto"/>
              <w:contextualSpacing/>
              <w:rPr>
                <w:lang w:eastAsia="en-GB"/>
              </w:rPr>
            </w:pPr>
            <w:r w:rsidRPr="00A97408">
              <w:rPr>
                <w:lang w:eastAsia="en-GB"/>
              </w:rPr>
              <w:t xml:space="preserve">Target 1 </w:t>
            </w:r>
            <w:r w:rsidR="00491562" w:rsidRPr="00A97408">
              <w:rPr>
                <w:rStyle w:val="st"/>
              </w:rPr>
              <w:t>×</w:t>
            </w:r>
            <w:r w:rsidRPr="00A97408">
              <w:rPr>
                <w:lang w:eastAsia="en-GB"/>
              </w:rPr>
              <w:t xml:space="preserve"> Bear/Butterfly</w:t>
            </w:r>
          </w:p>
        </w:tc>
        <w:tc>
          <w:tcPr>
            <w:tcW w:w="810" w:type="dxa"/>
            <w:vAlign w:val="center"/>
          </w:tcPr>
          <w:p w14:paraId="66259E05" w14:textId="23A48A12" w:rsidR="00DD7317" w:rsidRPr="00A97408" w:rsidRDefault="00C03A88" w:rsidP="009C722D">
            <w:pPr>
              <w:spacing w:line="480" w:lineRule="auto"/>
              <w:contextualSpacing/>
              <w:jc w:val="center"/>
              <w:rPr>
                <w:lang w:eastAsia="en-GB"/>
              </w:rPr>
            </w:pPr>
            <w:r w:rsidRPr="00A97408">
              <w:rPr>
                <w:lang w:eastAsia="en-GB"/>
              </w:rPr>
              <w:t>7.8</w:t>
            </w:r>
          </w:p>
        </w:tc>
        <w:tc>
          <w:tcPr>
            <w:tcW w:w="810" w:type="dxa"/>
            <w:vAlign w:val="center"/>
          </w:tcPr>
          <w:p w14:paraId="4C2C17EF" w14:textId="45247B8C" w:rsidR="00DD7317" w:rsidRPr="00A97408" w:rsidRDefault="00C03A88" w:rsidP="009C722D">
            <w:pPr>
              <w:spacing w:line="480" w:lineRule="auto"/>
              <w:contextualSpacing/>
              <w:jc w:val="center"/>
              <w:rPr>
                <w:lang w:eastAsia="en-GB"/>
              </w:rPr>
            </w:pPr>
            <w:r w:rsidRPr="00A97408">
              <w:rPr>
                <w:lang w:eastAsia="en-GB"/>
              </w:rPr>
              <w:t>5.3</w:t>
            </w:r>
          </w:p>
        </w:tc>
        <w:tc>
          <w:tcPr>
            <w:tcW w:w="1023" w:type="dxa"/>
            <w:vAlign w:val="center"/>
          </w:tcPr>
          <w:p w14:paraId="529EF7CD" w14:textId="24149853" w:rsidR="00DD7317" w:rsidRPr="00A97408" w:rsidRDefault="00C03A88" w:rsidP="009C722D">
            <w:pPr>
              <w:spacing w:line="480" w:lineRule="auto"/>
              <w:contextualSpacing/>
              <w:jc w:val="center"/>
              <w:rPr>
                <w:lang w:eastAsia="en-GB"/>
              </w:rPr>
            </w:pPr>
            <w:r w:rsidRPr="00A97408">
              <w:rPr>
                <w:lang w:eastAsia="en-GB"/>
              </w:rPr>
              <w:t>10.3</w:t>
            </w:r>
          </w:p>
        </w:tc>
      </w:tr>
      <w:tr w:rsidR="00DD7317" w:rsidRPr="00A97408" w14:paraId="57912308" w14:textId="77777777" w:rsidTr="00DD7317">
        <w:trPr>
          <w:trHeight w:hRule="exact" w:val="554"/>
        </w:trPr>
        <w:tc>
          <w:tcPr>
            <w:tcW w:w="3156" w:type="dxa"/>
          </w:tcPr>
          <w:p w14:paraId="76D1FB93" w14:textId="548711DD" w:rsidR="00DD7317" w:rsidRPr="00A97408" w:rsidRDefault="00DD7317" w:rsidP="009C722D">
            <w:pPr>
              <w:spacing w:line="480" w:lineRule="auto"/>
              <w:contextualSpacing/>
              <w:rPr>
                <w:lang w:eastAsia="en-GB"/>
              </w:rPr>
            </w:pPr>
            <w:r w:rsidRPr="00A97408">
              <w:rPr>
                <w:lang w:eastAsia="en-GB"/>
              </w:rPr>
              <w:t xml:space="preserve">Target 1 </w:t>
            </w:r>
            <w:r w:rsidR="00491562" w:rsidRPr="00A97408">
              <w:rPr>
                <w:rStyle w:val="st"/>
              </w:rPr>
              <w:t>×</w:t>
            </w:r>
            <w:r w:rsidRPr="00A97408">
              <w:rPr>
                <w:lang w:eastAsia="en-GB"/>
              </w:rPr>
              <w:t xml:space="preserve"> Landolt C</w:t>
            </w:r>
          </w:p>
        </w:tc>
        <w:tc>
          <w:tcPr>
            <w:tcW w:w="810" w:type="dxa"/>
            <w:vAlign w:val="center"/>
          </w:tcPr>
          <w:p w14:paraId="70AD3268" w14:textId="78710D35" w:rsidR="00DD7317" w:rsidRPr="00A97408" w:rsidRDefault="00DD7317" w:rsidP="009C722D">
            <w:pPr>
              <w:spacing w:line="480" w:lineRule="auto"/>
              <w:contextualSpacing/>
              <w:jc w:val="center"/>
              <w:rPr>
                <w:lang w:eastAsia="en-GB"/>
              </w:rPr>
            </w:pPr>
            <w:r w:rsidRPr="00A97408">
              <w:rPr>
                <w:lang w:eastAsia="en-GB"/>
              </w:rPr>
              <w:t>-</w:t>
            </w:r>
            <w:r w:rsidR="00C03A88" w:rsidRPr="00A97408">
              <w:rPr>
                <w:lang w:eastAsia="en-GB"/>
              </w:rPr>
              <w:t>7.8</w:t>
            </w:r>
          </w:p>
        </w:tc>
        <w:tc>
          <w:tcPr>
            <w:tcW w:w="810" w:type="dxa"/>
            <w:vAlign w:val="center"/>
          </w:tcPr>
          <w:p w14:paraId="3F73B14C" w14:textId="6CC90FD3" w:rsidR="00DD7317" w:rsidRPr="00A97408" w:rsidRDefault="00DD7317" w:rsidP="009C722D">
            <w:pPr>
              <w:spacing w:line="480" w:lineRule="auto"/>
              <w:contextualSpacing/>
              <w:jc w:val="center"/>
              <w:rPr>
                <w:lang w:eastAsia="en-GB"/>
              </w:rPr>
            </w:pPr>
            <w:r w:rsidRPr="00A97408">
              <w:rPr>
                <w:lang w:eastAsia="en-GB"/>
              </w:rPr>
              <w:t>-10.</w:t>
            </w:r>
            <w:r w:rsidR="00C03A88" w:rsidRPr="00A97408">
              <w:rPr>
                <w:lang w:eastAsia="en-GB"/>
              </w:rPr>
              <w:t>3</w:t>
            </w:r>
          </w:p>
        </w:tc>
        <w:tc>
          <w:tcPr>
            <w:tcW w:w="1023" w:type="dxa"/>
            <w:vAlign w:val="center"/>
          </w:tcPr>
          <w:p w14:paraId="546591A4" w14:textId="458072A0" w:rsidR="00DD7317" w:rsidRPr="00A97408" w:rsidRDefault="00DD7317" w:rsidP="009C722D">
            <w:pPr>
              <w:spacing w:line="480" w:lineRule="auto"/>
              <w:contextualSpacing/>
              <w:jc w:val="center"/>
              <w:rPr>
                <w:lang w:eastAsia="en-GB"/>
              </w:rPr>
            </w:pPr>
            <w:r w:rsidRPr="00A97408">
              <w:rPr>
                <w:lang w:eastAsia="en-GB"/>
              </w:rPr>
              <w:t>-</w:t>
            </w:r>
            <w:r w:rsidR="00C03A88" w:rsidRPr="00A97408">
              <w:rPr>
                <w:lang w:eastAsia="en-GB"/>
              </w:rPr>
              <w:t>5.3</w:t>
            </w:r>
          </w:p>
        </w:tc>
      </w:tr>
      <w:tr w:rsidR="00DD7317" w:rsidRPr="00A97408" w14:paraId="23C20C4E" w14:textId="77777777" w:rsidTr="00DD7317">
        <w:trPr>
          <w:trHeight w:hRule="exact" w:val="576"/>
        </w:trPr>
        <w:tc>
          <w:tcPr>
            <w:tcW w:w="3156" w:type="dxa"/>
          </w:tcPr>
          <w:p w14:paraId="75F9DDAB" w14:textId="5CC538D4" w:rsidR="00DD7317" w:rsidRPr="00A97408" w:rsidRDefault="00DD7317" w:rsidP="009C722D">
            <w:pPr>
              <w:spacing w:line="480" w:lineRule="auto"/>
              <w:contextualSpacing/>
              <w:rPr>
                <w:lang w:eastAsia="en-GB"/>
              </w:rPr>
            </w:pPr>
            <w:r w:rsidRPr="00A97408">
              <w:rPr>
                <w:lang w:eastAsia="en-GB"/>
              </w:rPr>
              <w:t xml:space="preserve">Target 2 </w:t>
            </w:r>
            <w:r w:rsidR="00491562" w:rsidRPr="00A97408">
              <w:rPr>
                <w:rStyle w:val="st"/>
              </w:rPr>
              <w:t>×</w:t>
            </w:r>
            <w:r w:rsidRPr="00A97408">
              <w:rPr>
                <w:lang w:eastAsia="en-GB"/>
              </w:rPr>
              <w:t xml:space="preserve"> Bear/Butterfly</w:t>
            </w:r>
          </w:p>
        </w:tc>
        <w:tc>
          <w:tcPr>
            <w:tcW w:w="810" w:type="dxa"/>
            <w:vAlign w:val="center"/>
          </w:tcPr>
          <w:p w14:paraId="0DB9DB51" w14:textId="0909514B" w:rsidR="00DD7317" w:rsidRPr="00A97408" w:rsidRDefault="00DD7317" w:rsidP="009C722D">
            <w:pPr>
              <w:spacing w:line="480" w:lineRule="auto"/>
              <w:contextualSpacing/>
              <w:jc w:val="center"/>
              <w:rPr>
                <w:lang w:eastAsia="en-GB"/>
              </w:rPr>
            </w:pPr>
            <w:r w:rsidRPr="00A97408">
              <w:rPr>
                <w:lang w:eastAsia="en-GB"/>
              </w:rPr>
              <w:t>18.</w:t>
            </w:r>
            <w:r w:rsidR="00C03A88" w:rsidRPr="00A97408">
              <w:rPr>
                <w:lang w:eastAsia="en-GB"/>
              </w:rPr>
              <w:t>4</w:t>
            </w:r>
          </w:p>
        </w:tc>
        <w:tc>
          <w:tcPr>
            <w:tcW w:w="810" w:type="dxa"/>
            <w:vAlign w:val="center"/>
          </w:tcPr>
          <w:p w14:paraId="2E1F5F02" w14:textId="4660C243" w:rsidR="00DD7317" w:rsidRPr="00A97408" w:rsidRDefault="00DD7317" w:rsidP="009C722D">
            <w:pPr>
              <w:spacing w:line="480" w:lineRule="auto"/>
              <w:contextualSpacing/>
              <w:jc w:val="center"/>
              <w:rPr>
                <w:lang w:eastAsia="en-GB"/>
              </w:rPr>
            </w:pPr>
            <w:r w:rsidRPr="00A97408">
              <w:rPr>
                <w:lang w:eastAsia="en-GB"/>
              </w:rPr>
              <w:t>1</w:t>
            </w:r>
            <w:r w:rsidR="007B4A4A" w:rsidRPr="00A97408">
              <w:rPr>
                <w:lang w:eastAsia="en-GB"/>
              </w:rPr>
              <w:t>5.9</w:t>
            </w:r>
          </w:p>
        </w:tc>
        <w:tc>
          <w:tcPr>
            <w:tcW w:w="1023" w:type="dxa"/>
            <w:vAlign w:val="center"/>
          </w:tcPr>
          <w:p w14:paraId="048CAC7E" w14:textId="034144EB" w:rsidR="00DD7317" w:rsidRPr="00A97408" w:rsidRDefault="00DD7317" w:rsidP="009C722D">
            <w:pPr>
              <w:spacing w:line="480" w:lineRule="auto"/>
              <w:contextualSpacing/>
              <w:jc w:val="center"/>
              <w:rPr>
                <w:lang w:eastAsia="en-GB"/>
              </w:rPr>
            </w:pPr>
            <w:r w:rsidRPr="00A97408">
              <w:rPr>
                <w:lang w:eastAsia="en-GB"/>
              </w:rPr>
              <w:t>2</w:t>
            </w:r>
            <w:r w:rsidR="007B4A4A" w:rsidRPr="00A97408">
              <w:rPr>
                <w:lang w:eastAsia="en-GB"/>
              </w:rPr>
              <w:t>0.9</w:t>
            </w:r>
          </w:p>
        </w:tc>
      </w:tr>
      <w:tr w:rsidR="00DD7317" w:rsidRPr="00A97408" w14:paraId="4BD3AD6E" w14:textId="77777777" w:rsidTr="00DD7317">
        <w:trPr>
          <w:trHeight w:hRule="exact" w:val="571"/>
        </w:trPr>
        <w:tc>
          <w:tcPr>
            <w:tcW w:w="3156" w:type="dxa"/>
          </w:tcPr>
          <w:p w14:paraId="665EDE75" w14:textId="15220C49" w:rsidR="00DD7317" w:rsidRPr="00A97408" w:rsidRDefault="00DD7317" w:rsidP="009C722D">
            <w:pPr>
              <w:spacing w:line="480" w:lineRule="auto"/>
              <w:contextualSpacing/>
              <w:rPr>
                <w:lang w:eastAsia="en-GB"/>
              </w:rPr>
            </w:pPr>
            <w:r w:rsidRPr="00A97408">
              <w:rPr>
                <w:lang w:eastAsia="en-GB"/>
              </w:rPr>
              <w:t xml:space="preserve">Target 2 </w:t>
            </w:r>
            <w:r w:rsidR="00491562" w:rsidRPr="00A97408">
              <w:rPr>
                <w:rStyle w:val="st"/>
              </w:rPr>
              <w:t>×</w:t>
            </w:r>
            <w:r w:rsidRPr="00A97408">
              <w:rPr>
                <w:lang w:eastAsia="en-GB"/>
              </w:rPr>
              <w:t xml:space="preserve"> Landolt C</w:t>
            </w:r>
          </w:p>
        </w:tc>
        <w:tc>
          <w:tcPr>
            <w:tcW w:w="810" w:type="dxa"/>
            <w:vAlign w:val="center"/>
          </w:tcPr>
          <w:p w14:paraId="60890B57" w14:textId="78052800" w:rsidR="00DD7317" w:rsidRPr="00A97408" w:rsidRDefault="00DD7317" w:rsidP="009C722D">
            <w:pPr>
              <w:spacing w:line="480" w:lineRule="auto"/>
              <w:contextualSpacing/>
              <w:jc w:val="center"/>
              <w:rPr>
                <w:lang w:eastAsia="en-GB"/>
              </w:rPr>
            </w:pPr>
            <w:r w:rsidRPr="00A97408">
              <w:rPr>
                <w:lang w:eastAsia="en-GB"/>
              </w:rPr>
              <w:t>-18.</w:t>
            </w:r>
            <w:r w:rsidR="00C03A88" w:rsidRPr="00A97408">
              <w:rPr>
                <w:lang w:eastAsia="en-GB"/>
              </w:rPr>
              <w:t>4</w:t>
            </w:r>
          </w:p>
        </w:tc>
        <w:tc>
          <w:tcPr>
            <w:tcW w:w="810" w:type="dxa"/>
            <w:vAlign w:val="center"/>
          </w:tcPr>
          <w:p w14:paraId="0484E479" w14:textId="204DD690" w:rsidR="00DD7317" w:rsidRPr="00A97408" w:rsidRDefault="00DD7317" w:rsidP="009C722D">
            <w:pPr>
              <w:spacing w:line="480" w:lineRule="auto"/>
              <w:contextualSpacing/>
              <w:jc w:val="center"/>
              <w:rPr>
                <w:lang w:eastAsia="en-GB"/>
              </w:rPr>
            </w:pPr>
            <w:r w:rsidRPr="00A97408">
              <w:rPr>
                <w:lang w:eastAsia="en-GB"/>
              </w:rPr>
              <w:t>-2</w:t>
            </w:r>
            <w:r w:rsidR="007B4A4A" w:rsidRPr="00A97408">
              <w:rPr>
                <w:lang w:eastAsia="en-GB"/>
              </w:rPr>
              <w:t>0.9</w:t>
            </w:r>
          </w:p>
        </w:tc>
        <w:tc>
          <w:tcPr>
            <w:tcW w:w="1023" w:type="dxa"/>
            <w:vAlign w:val="center"/>
          </w:tcPr>
          <w:p w14:paraId="793D9D97" w14:textId="652D0A5B" w:rsidR="00DD7317" w:rsidRPr="00A97408" w:rsidRDefault="00DD7317" w:rsidP="007B4A4A">
            <w:pPr>
              <w:spacing w:line="480" w:lineRule="auto"/>
              <w:contextualSpacing/>
              <w:jc w:val="center"/>
              <w:rPr>
                <w:lang w:eastAsia="en-GB"/>
              </w:rPr>
            </w:pPr>
            <w:r w:rsidRPr="00A97408">
              <w:rPr>
                <w:lang w:eastAsia="en-GB"/>
              </w:rPr>
              <w:t>-1</w:t>
            </w:r>
            <w:r w:rsidR="007B4A4A" w:rsidRPr="00A97408">
              <w:rPr>
                <w:lang w:eastAsia="en-GB"/>
              </w:rPr>
              <w:t>5.9</w:t>
            </w:r>
          </w:p>
        </w:tc>
      </w:tr>
      <w:tr w:rsidR="00DD7317" w:rsidRPr="00A97408" w14:paraId="205F2BAF" w14:textId="77777777" w:rsidTr="00DD7317">
        <w:trPr>
          <w:trHeight w:hRule="exact" w:val="565"/>
        </w:trPr>
        <w:tc>
          <w:tcPr>
            <w:tcW w:w="3156" w:type="dxa"/>
          </w:tcPr>
          <w:p w14:paraId="12B12D4E" w14:textId="563E1C3E" w:rsidR="00DD7317" w:rsidRPr="00A97408" w:rsidRDefault="00DD7317" w:rsidP="009C722D">
            <w:pPr>
              <w:spacing w:line="480" w:lineRule="auto"/>
              <w:contextualSpacing/>
              <w:rPr>
                <w:lang w:eastAsia="en-GB"/>
              </w:rPr>
            </w:pPr>
            <w:r w:rsidRPr="00A97408">
              <w:rPr>
                <w:lang w:eastAsia="en-GB"/>
              </w:rPr>
              <w:t xml:space="preserve">Distractor </w:t>
            </w:r>
            <w:r w:rsidR="00491562" w:rsidRPr="00A97408">
              <w:rPr>
                <w:rStyle w:val="st"/>
              </w:rPr>
              <w:t>×</w:t>
            </w:r>
            <w:r w:rsidRPr="00A97408">
              <w:rPr>
                <w:lang w:eastAsia="en-GB"/>
              </w:rPr>
              <w:t xml:space="preserve"> Bear/Butterfly</w:t>
            </w:r>
          </w:p>
        </w:tc>
        <w:tc>
          <w:tcPr>
            <w:tcW w:w="810" w:type="dxa"/>
            <w:vAlign w:val="center"/>
          </w:tcPr>
          <w:p w14:paraId="3223C2BB" w14:textId="0301DFC7" w:rsidR="00DD7317" w:rsidRPr="00A97408" w:rsidRDefault="00C03A88" w:rsidP="009C722D">
            <w:pPr>
              <w:spacing w:line="480" w:lineRule="auto"/>
              <w:contextualSpacing/>
              <w:jc w:val="center"/>
              <w:rPr>
                <w:lang w:eastAsia="en-GB"/>
              </w:rPr>
            </w:pPr>
            <w:r w:rsidRPr="00A97408">
              <w:rPr>
                <w:lang w:eastAsia="en-GB"/>
              </w:rPr>
              <w:t>5.1</w:t>
            </w:r>
          </w:p>
        </w:tc>
        <w:tc>
          <w:tcPr>
            <w:tcW w:w="810" w:type="dxa"/>
            <w:vAlign w:val="center"/>
          </w:tcPr>
          <w:p w14:paraId="20F25F05" w14:textId="52863DE8" w:rsidR="00DD7317" w:rsidRPr="00A97408" w:rsidRDefault="007B4A4A" w:rsidP="009C722D">
            <w:pPr>
              <w:spacing w:line="480" w:lineRule="auto"/>
              <w:contextualSpacing/>
              <w:jc w:val="center"/>
              <w:rPr>
                <w:lang w:eastAsia="en-GB"/>
              </w:rPr>
            </w:pPr>
            <w:r w:rsidRPr="00A97408">
              <w:rPr>
                <w:lang w:eastAsia="en-GB"/>
              </w:rPr>
              <w:t>3.1</w:t>
            </w:r>
          </w:p>
        </w:tc>
        <w:tc>
          <w:tcPr>
            <w:tcW w:w="1023" w:type="dxa"/>
            <w:vAlign w:val="center"/>
          </w:tcPr>
          <w:p w14:paraId="0D34098D" w14:textId="28C0F9AF" w:rsidR="00DD7317" w:rsidRPr="00A97408" w:rsidRDefault="007B4A4A" w:rsidP="009C722D">
            <w:pPr>
              <w:spacing w:line="480" w:lineRule="auto"/>
              <w:contextualSpacing/>
              <w:jc w:val="center"/>
              <w:rPr>
                <w:lang w:eastAsia="en-GB"/>
              </w:rPr>
            </w:pPr>
            <w:r w:rsidRPr="00A97408">
              <w:rPr>
                <w:lang w:eastAsia="en-GB"/>
              </w:rPr>
              <w:t>7.2</w:t>
            </w:r>
          </w:p>
        </w:tc>
      </w:tr>
      <w:tr w:rsidR="00DD7317" w:rsidRPr="00A97408" w14:paraId="65155727" w14:textId="77777777" w:rsidTr="00DD7317">
        <w:trPr>
          <w:trHeight w:hRule="exact" w:val="558"/>
        </w:trPr>
        <w:tc>
          <w:tcPr>
            <w:tcW w:w="3156" w:type="dxa"/>
          </w:tcPr>
          <w:p w14:paraId="7E1B9AA8" w14:textId="27CE5A8E" w:rsidR="00DD7317" w:rsidRPr="00A97408" w:rsidRDefault="00DD7317" w:rsidP="009C722D">
            <w:pPr>
              <w:spacing w:line="480" w:lineRule="auto"/>
              <w:contextualSpacing/>
              <w:rPr>
                <w:lang w:eastAsia="en-GB"/>
              </w:rPr>
            </w:pPr>
            <w:r w:rsidRPr="00A97408">
              <w:rPr>
                <w:lang w:eastAsia="en-GB"/>
              </w:rPr>
              <w:t xml:space="preserve">Target </w:t>
            </w:r>
            <w:r w:rsidR="00491562" w:rsidRPr="00A97408">
              <w:rPr>
                <w:rStyle w:val="st"/>
              </w:rPr>
              <w:t>×</w:t>
            </w:r>
            <w:r w:rsidRPr="00A97408">
              <w:rPr>
                <w:lang w:eastAsia="en-GB"/>
              </w:rPr>
              <w:t xml:space="preserve"> Bear/Butterfly</w:t>
            </w:r>
          </w:p>
        </w:tc>
        <w:tc>
          <w:tcPr>
            <w:tcW w:w="810" w:type="dxa"/>
            <w:vAlign w:val="center"/>
          </w:tcPr>
          <w:p w14:paraId="0409272E" w14:textId="79F28E63" w:rsidR="00DD7317" w:rsidRPr="00A97408" w:rsidRDefault="00DD7317" w:rsidP="009C722D">
            <w:pPr>
              <w:spacing w:line="480" w:lineRule="auto"/>
              <w:contextualSpacing/>
              <w:jc w:val="center"/>
              <w:rPr>
                <w:lang w:eastAsia="en-GB"/>
              </w:rPr>
            </w:pPr>
            <w:r w:rsidRPr="00A97408">
              <w:rPr>
                <w:lang w:eastAsia="en-GB"/>
              </w:rPr>
              <w:t>-</w:t>
            </w:r>
            <w:r w:rsidR="00C03A88" w:rsidRPr="00A97408">
              <w:rPr>
                <w:lang w:eastAsia="en-GB"/>
              </w:rPr>
              <w:t>5.1</w:t>
            </w:r>
          </w:p>
        </w:tc>
        <w:tc>
          <w:tcPr>
            <w:tcW w:w="810" w:type="dxa"/>
            <w:vAlign w:val="center"/>
          </w:tcPr>
          <w:p w14:paraId="6E30C4D5" w14:textId="23F0C6F4" w:rsidR="00DD7317" w:rsidRPr="00A97408" w:rsidRDefault="00DD7317" w:rsidP="009C722D">
            <w:pPr>
              <w:spacing w:line="480" w:lineRule="auto"/>
              <w:contextualSpacing/>
              <w:jc w:val="center"/>
              <w:rPr>
                <w:lang w:eastAsia="en-GB"/>
              </w:rPr>
            </w:pPr>
            <w:r w:rsidRPr="00A97408">
              <w:rPr>
                <w:lang w:eastAsia="en-GB"/>
              </w:rPr>
              <w:t>-</w:t>
            </w:r>
            <w:r w:rsidR="007B4A4A" w:rsidRPr="00A97408">
              <w:rPr>
                <w:lang w:eastAsia="en-GB"/>
              </w:rPr>
              <w:t>7.2</w:t>
            </w:r>
          </w:p>
        </w:tc>
        <w:tc>
          <w:tcPr>
            <w:tcW w:w="1023" w:type="dxa"/>
            <w:vAlign w:val="center"/>
          </w:tcPr>
          <w:p w14:paraId="5FFC1743" w14:textId="2FF2055A" w:rsidR="00DD7317" w:rsidRPr="00A97408" w:rsidRDefault="00DD7317" w:rsidP="009C722D">
            <w:pPr>
              <w:spacing w:line="480" w:lineRule="auto"/>
              <w:contextualSpacing/>
              <w:jc w:val="center"/>
              <w:rPr>
                <w:lang w:eastAsia="en-GB"/>
              </w:rPr>
            </w:pPr>
            <w:r w:rsidRPr="00A97408">
              <w:rPr>
                <w:lang w:eastAsia="en-GB"/>
              </w:rPr>
              <w:t>-</w:t>
            </w:r>
            <w:r w:rsidR="007B4A4A" w:rsidRPr="00A97408">
              <w:rPr>
                <w:lang w:eastAsia="en-GB"/>
              </w:rPr>
              <w:t>3.1</w:t>
            </w:r>
          </w:p>
        </w:tc>
      </w:tr>
      <w:tr w:rsidR="00DD7317" w:rsidRPr="00A97408" w14:paraId="19CB468C" w14:textId="77777777" w:rsidTr="00DD7317">
        <w:trPr>
          <w:trHeight w:hRule="exact" w:val="566"/>
        </w:trPr>
        <w:tc>
          <w:tcPr>
            <w:tcW w:w="3156" w:type="dxa"/>
          </w:tcPr>
          <w:p w14:paraId="7EBD6FFF" w14:textId="3274BFDF" w:rsidR="00DD7317" w:rsidRPr="00A97408" w:rsidRDefault="00DD7317" w:rsidP="009C722D">
            <w:pPr>
              <w:spacing w:line="480" w:lineRule="auto"/>
              <w:contextualSpacing/>
              <w:rPr>
                <w:lang w:eastAsia="en-GB"/>
              </w:rPr>
            </w:pPr>
            <w:r w:rsidRPr="00A97408">
              <w:rPr>
                <w:lang w:eastAsia="en-GB"/>
              </w:rPr>
              <w:t xml:space="preserve">Distractor </w:t>
            </w:r>
            <w:r w:rsidR="00491562" w:rsidRPr="00A97408">
              <w:rPr>
                <w:rStyle w:val="st"/>
              </w:rPr>
              <w:t>×</w:t>
            </w:r>
            <w:r w:rsidRPr="00A97408">
              <w:rPr>
                <w:lang w:eastAsia="en-GB"/>
              </w:rPr>
              <w:t xml:space="preserve"> Landolt C</w:t>
            </w:r>
          </w:p>
        </w:tc>
        <w:tc>
          <w:tcPr>
            <w:tcW w:w="810" w:type="dxa"/>
            <w:vAlign w:val="center"/>
          </w:tcPr>
          <w:p w14:paraId="447E7B01" w14:textId="72C41613" w:rsidR="00DD7317" w:rsidRPr="00A97408" w:rsidRDefault="00DD7317" w:rsidP="009C722D">
            <w:pPr>
              <w:spacing w:line="480" w:lineRule="auto"/>
              <w:contextualSpacing/>
              <w:jc w:val="center"/>
              <w:rPr>
                <w:lang w:eastAsia="en-GB"/>
              </w:rPr>
            </w:pPr>
            <w:r w:rsidRPr="00A97408">
              <w:rPr>
                <w:lang w:eastAsia="en-GB"/>
              </w:rPr>
              <w:t>-</w:t>
            </w:r>
            <w:r w:rsidR="00C03A88" w:rsidRPr="00A97408">
              <w:rPr>
                <w:lang w:eastAsia="en-GB"/>
              </w:rPr>
              <w:t>5.1</w:t>
            </w:r>
          </w:p>
        </w:tc>
        <w:tc>
          <w:tcPr>
            <w:tcW w:w="810" w:type="dxa"/>
            <w:vAlign w:val="center"/>
          </w:tcPr>
          <w:p w14:paraId="4341A875" w14:textId="545DE9E7" w:rsidR="00DD7317" w:rsidRPr="00A97408" w:rsidRDefault="00DD7317" w:rsidP="009C722D">
            <w:pPr>
              <w:spacing w:line="480" w:lineRule="auto"/>
              <w:contextualSpacing/>
              <w:jc w:val="center"/>
              <w:rPr>
                <w:lang w:eastAsia="en-GB"/>
              </w:rPr>
            </w:pPr>
            <w:r w:rsidRPr="00A97408">
              <w:rPr>
                <w:lang w:eastAsia="en-GB"/>
              </w:rPr>
              <w:t>-</w:t>
            </w:r>
            <w:r w:rsidR="007B4A4A" w:rsidRPr="00A97408">
              <w:rPr>
                <w:lang w:eastAsia="en-GB"/>
              </w:rPr>
              <w:t>7.2</w:t>
            </w:r>
          </w:p>
        </w:tc>
        <w:tc>
          <w:tcPr>
            <w:tcW w:w="1023" w:type="dxa"/>
            <w:vAlign w:val="center"/>
          </w:tcPr>
          <w:p w14:paraId="48E87B34" w14:textId="705495D6" w:rsidR="00DD7317" w:rsidRPr="00A97408" w:rsidRDefault="00DD7317" w:rsidP="007B4A4A">
            <w:pPr>
              <w:spacing w:line="480" w:lineRule="auto"/>
              <w:contextualSpacing/>
              <w:jc w:val="center"/>
              <w:rPr>
                <w:lang w:eastAsia="en-GB"/>
              </w:rPr>
            </w:pPr>
            <w:r w:rsidRPr="00A97408">
              <w:rPr>
                <w:lang w:eastAsia="en-GB"/>
              </w:rPr>
              <w:t>-</w:t>
            </w:r>
            <w:r w:rsidR="007B4A4A" w:rsidRPr="00A97408">
              <w:rPr>
                <w:lang w:eastAsia="en-GB"/>
              </w:rPr>
              <w:t>3.1</w:t>
            </w:r>
          </w:p>
        </w:tc>
      </w:tr>
      <w:tr w:rsidR="00DD7317" w:rsidRPr="00A97408" w14:paraId="2DE1E499" w14:textId="77777777" w:rsidTr="00DD7317">
        <w:trPr>
          <w:trHeight w:hRule="exact" w:val="560"/>
        </w:trPr>
        <w:tc>
          <w:tcPr>
            <w:tcW w:w="3156" w:type="dxa"/>
            <w:tcBorders>
              <w:bottom w:val="single" w:sz="4" w:space="0" w:color="auto"/>
            </w:tcBorders>
          </w:tcPr>
          <w:p w14:paraId="265E155E" w14:textId="43F19006" w:rsidR="00DD7317" w:rsidRPr="00A97408" w:rsidRDefault="00DD7317" w:rsidP="009C722D">
            <w:pPr>
              <w:spacing w:line="480" w:lineRule="auto"/>
              <w:contextualSpacing/>
              <w:rPr>
                <w:lang w:eastAsia="en-GB"/>
              </w:rPr>
            </w:pPr>
            <w:r w:rsidRPr="00A97408">
              <w:rPr>
                <w:lang w:eastAsia="en-GB"/>
              </w:rPr>
              <w:t xml:space="preserve">Target </w:t>
            </w:r>
            <w:r w:rsidR="00491562" w:rsidRPr="00A97408">
              <w:rPr>
                <w:rStyle w:val="st"/>
              </w:rPr>
              <w:t>×</w:t>
            </w:r>
            <w:r w:rsidRPr="00A97408">
              <w:rPr>
                <w:lang w:eastAsia="en-GB"/>
              </w:rPr>
              <w:t xml:space="preserve"> Landolt C</w:t>
            </w:r>
          </w:p>
        </w:tc>
        <w:tc>
          <w:tcPr>
            <w:tcW w:w="810" w:type="dxa"/>
            <w:tcBorders>
              <w:bottom w:val="single" w:sz="4" w:space="0" w:color="auto"/>
            </w:tcBorders>
            <w:vAlign w:val="center"/>
          </w:tcPr>
          <w:p w14:paraId="02668CF2" w14:textId="79FDA01E" w:rsidR="00DD7317" w:rsidRPr="00A97408" w:rsidRDefault="00C03A88" w:rsidP="009C722D">
            <w:pPr>
              <w:spacing w:line="480" w:lineRule="auto"/>
              <w:contextualSpacing/>
              <w:jc w:val="center"/>
              <w:rPr>
                <w:lang w:eastAsia="en-GB"/>
              </w:rPr>
            </w:pPr>
            <w:r w:rsidRPr="00A97408">
              <w:rPr>
                <w:lang w:eastAsia="en-GB"/>
              </w:rPr>
              <w:t>5.1</w:t>
            </w:r>
          </w:p>
        </w:tc>
        <w:tc>
          <w:tcPr>
            <w:tcW w:w="810" w:type="dxa"/>
            <w:tcBorders>
              <w:bottom w:val="single" w:sz="4" w:space="0" w:color="auto"/>
            </w:tcBorders>
            <w:vAlign w:val="center"/>
          </w:tcPr>
          <w:p w14:paraId="3339D291" w14:textId="3099A995" w:rsidR="00DD7317" w:rsidRPr="00A97408" w:rsidRDefault="007B4A4A" w:rsidP="009C722D">
            <w:pPr>
              <w:spacing w:line="480" w:lineRule="auto"/>
              <w:contextualSpacing/>
              <w:jc w:val="center"/>
              <w:rPr>
                <w:lang w:eastAsia="en-GB"/>
              </w:rPr>
            </w:pPr>
            <w:r w:rsidRPr="00A97408">
              <w:rPr>
                <w:lang w:eastAsia="en-GB"/>
              </w:rPr>
              <w:t>3.1</w:t>
            </w:r>
          </w:p>
        </w:tc>
        <w:tc>
          <w:tcPr>
            <w:tcW w:w="1023" w:type="dxa"/>
            <w:tcBorders>
              <w:bottom w:val="single" w:sz="4" w:space="0" w:color="auto"/>
            </w:tcBorders>
            <w:vAlign w:val="center"/>
          </w:tcPr>
          <w:p w14:paraId="4C4FD66D" w14:textId="120B9691" w:rsidR="00DD7317" w:rsidRPr="00A97408" w:rsidRDefault="007B4A4A" w:rsidP="009C722D">
            <w:pPr>
              <w:spacing w:line="480" w:lineRule="auto"/>
              <w:contextualSpacing/>
              <w:jc w:val="center"/>
              <w:rPr>
                <w:lang w:eastAsia="en-GB"/>
              </w:rPr>
            </w:pPr>
            <w:r w:rsidRPr="00A97408">
              <w:rPr>
                <w:lang w:eastAsia="en-GB"/>
              </w:rPr>
              <w:t>7.2</w:t>
            </w:r>
          </w:p>
        </w:tc>
      </w:tr>
    </w:tbl>
    <w:p w14:paraId="621E58A0" w14:textId="77777777" w:rsidR="00082304" w:rsidRPr="00A97408" w:rsidRDefault="00082304" w:rsidP="009C722D">
      <w:pPr>
        <w:spacing w:line="480" w:lineRule="auto"/>
        <w:contextualSpacing/>
        <w:rPr>
          <w:lang w:val="en-US" w:eastAsia="en-GB"/>
        </w:rPr>
      </w:pPr>
    </w:p>
    <w:p w14:paraId="7F7F159A" w14:textId="6D72FD24" w:rsidR="00082304" w:rsidRPr="00A97408" w:rsidRDefault="00A26F1A" w:rsidP="009C722D">
      <w:pPr>
        <w:spacing w:line="480" w:lineRule="auto"/>
        <w:contextualSpacing/>
        <w:rPr>
          <w:rFonts w:eastAsia="MS Gothic"/>
          <w:b/>
          <w:color w:val="000000"/>
          <w:lang w:val="en-US"/>
        </w:rPr>
      </w:pPr>
      <w:r w:rsidRPr="00A97408">
        <w:rPr>
          <w:rFonts w:eastAsia="MS Gothic"/>
          <w:b/>
          <w:color w:val="000000"/>
          <w:lang w:val="en-US"/>
        </w:rPr>
        <w:t>T</w:t>
      </w:r>
      <w:r w:rsidR="00B61814" w:rsidRPr="00A97408">
        <w:rPr>
          <w:rFonts w:eastAsia="MS Gothic"/>
          <w:b/>
          <w:color w:val="000000"/>
          <w:lang w:val="en-US"/>
        </w:rPr>
        <w:t>he Capacity Coefficient</w:t>
      </w:r>
      <w:r w:rsidR="000D4B73" w:rsidRPr="00A97408">
        <w:rPr>
          <w:rFonts w:eastAsia="MS Gothic"/>
          <w:b/>
          <w:color w:val="000000"/>
          <w:lang w:val="en-US"/>
        </w:rPr>
        <w:t>: Group Performance</w:t>
      </w:r>
    </w:p>
    <w:p w14:paraId="3DD4FFCE" w14:textId="3A642A6A" w:rsidR="00A26F1A" w:rsidRPr="00A97408" w:rsidRDefault="003B5B7B" w:rsidP="003B5B7B">
      <w:pPr>
        <w:spacing w:line="480" w:lineRule="auto"/>
        <w:ind w:firstLine="720"/>
        <w:contextualSpacing/>
        <w:rPr>
          <w:lang w:val="en-US" w:eastAsia="en-GB"/>
        </w:rPr>
      </w:pPr>
      <w:r w:rsidRPr="00A97408">
        <w:rPr>
          <w:lang w:val="en-US" w:eastAsia="en-GB"/>
        </w:rPr>
        <w:t>Our analyses of the capacity coefficient focused on comparing coefficient</w:t>
      </w:r>
      <w:r w:rsidR="000E009D" w:rsidRPr="00A97408">
        <w:rPr>
          <w:lang w:val="en-US" w:eastAsia="en-GB"/>
        </w:rPr>
        <w:t>s</w:t>
      </w:r>
      <w:r w:rsidRPr="00A97408">
        <w:rPr>
          <w:lang w:val="en-US" w:eastAsia="en-GB"/>
        </w:rPr>
        <w:t xml:space="preserve"> to the UCIP baseline at the </w:t>
      </w:r>
      <w:r w:rsidRPr="00A97408">
        <w:rPr>
          <w:i/>
          <w:lang w:val="en-US" w:eastAsia="en-GB"/>
        </w:rPr>
        <w:t xml:space="preserve">group </w:t>
      </w:r>
      <w:r w:rsidRPr="00A97408">
        <w:rPr>
          <w:lang w:val="en-US" w:eastAsia="en-GB"/>
        </w:rPr>
        <w:t xml:space="preserve">level. We did this by </w:t>
      </w:r>
      <w:r w:rsidR="00E779E8" w:rsidRPr="00A97408">
        <w:rPr>
          <w:lang w:val="en-US" w:eastAsia="en-GB"/>
        </w:rPr>
        <w:t>analyzing</w:t>
      </w:r>
      <w:r w:rsidR="00715471" w:rsidRPr="00A97408">
        <w:rPr>
          <w:lang w:val="en-US" w:eastAsia="en-GB"/>
        </w:rPr>
        <w:t xml:space="preserve"> z-scores </w:t>
      </w:r>
      <w:r w:rsidR="00273438" w:rsidRPr="00A97408">
        <w:rPr>
          <w:lang w:val="en-US" w:eastAsia="en-GB"/>
        </w:rPr>
        <w:t xml:space="preserve">using </w:t>
      </w:r>
      <w:r w:rsidR="00715471" w:rsidRPr="00A97408">
        <w:rPr>
          <w:lang w:val="en-US" w:eastAsia="en-GB"/>
        </w:rPr>
        <w:t>the Houpt-Townsend capacity test</w:t>
      </w:r>
      <w:r w:rsidRPr="00A97408">
        <w:rPr>
          <w:lang w:val="en-US" w:eastAsia="en-GB"/>
        </w:rPr>
        <w:t xml:space="preserve"> </w:t>
      </w:r>
      <w:r w:rsidR="0019406C" w:rsidRPr="00A97408">
        <w:rPr>
          <w:lang w:val="en-US" w:eastAsia="en-GB"/>
        </w:rPr>
        <w:t>(</w:t>
      </w:r>
      <w:r w:rsidR="00430D49" w:rsidRPr="00A97408">
        <w:rPr>
          <w:lang w:val="en-US" w:eastAsia="en-GB"/>
        </w:rPr>
        <w:fldChar w:fldCharType="begin" w:fldLock="1"/>
      </w:r>
      <w:r w:rsidR="006712C7" w:rsidRPr="00A97408">
        <w:rPr>
          <w:lang w:val="en-US" w:eastAsia="en-GB"/>
        </w:rPr>
        <w:instrText>ADDIN CSL_CITATION { "citationItems" : [ { "id" : "ITEM-1", "itemData" : { "DOI" : "10.3758/s13428-013-0333-2", "author" : [ { "dropping-particle" : "", "family" : "Burns", "given" : "D.M.", "non-dropping-particle" : "", "parse-names" : false, "suffix" : "" }, { "dropping-particle" : "", "family" : "Houpt", "given" : "J.W.", "non-dropping-particle" : "", "parse-names" : false, "suffix" : "" }, { "dropping-particle" : "", "family" : "Townsend", "given" : "J.T.", "non-dropping-particle" : "", "parse-names" : false, "suffix" : "" }, { "dropping-particle" : "", "family" : "Endres", "given" : "M.J.", "non-dropping-particle" : "", "parse-names" : false, "suffix" : "" } ], "container-title" : "Behavior Research Methods", "id" : "ITEM-1", "issued" : { "date-parts" : [ [ "2013" ] ] }, "page" : "1048-1057", "title" : "Functional principal components analysis of Search Type capacity functions", "type" : "article-journal", "volume" : "45" }, "uris" : [ "http://www.mendeley.com/documents/?uuid=eabe81e2-842b-4c78-b968-f4ca4b597b7f" ] } ], "mendeley" : { "formattedCitation" : "(Burns et al., 2013)", "manualFormatting" : "Burns, Houpt, Townsend, &amp; Endres, 2013)", "plainTextFormattedCitation" : "(Burns et al., 2013)", "previouslyFormattedCitation" : "(Burns et al., 2013)" }, "properties" : { "noteIndex" : 0 }, "schema" : "https://github.com/citation-style-language/schema/raw/master/csl-citation.json" }</w:instrText>
      </w:r>
      <w:r w:rsidR="00430D49" w:rsidRPr="00A97408">
        <w:rPr>
          <w:lang w:val="en-US" w:eastAsia="en-GB"/>
        </w:rPr>
        <w:fldChar w:fldCharType="separate"/>
      </w:r>
      <w:r w:rsidR="00430D49" w:rsidRPr="00A97408">
        <w:rPr>
          <w:noProof/>
          <w:lang w:val="en-US" w:eastAsia="en-GB"/>
        </w:rPr>
        <w:t>Burns, Houpt, Townsend, &amp; Endres, 2013)</w:t>
      </w:r>
      <w:r w:rsidR="00430D49" w:rsidRPr="00A97408">
        <w:rPr>
          <w:lang w:val="en-US" w:eastAsia="en-GB"/>
        </w:rPr>
        <w:fldChar w:fldCharType="end"/>
      </w:r>
      <w:r w:rsidR="00715471" w:rsidRPr="00A97408">
        <w:rPr>
          <w:lang w:val="en-US" w:eastAsia="en-GB"/>
        </w:rPr>
        <w:t>.</w:t>
      </w:r>
      <w:r w:rsidRPr="00A97408">
        <w:rPr>
          <w:lang w:val="en-US" w:eastAsia="en-GB"/>
        </w:rPr>
        <w:t xml:space="preserve"> </w:t>
      </w:r>
      <w:r w:rsidR="000E009D" w:rsidRPr="00A97408">
        <w:rPr>
          <w:lang w:val="en-US" w:eastAsia="en-GB"/>
        </w:rPr>
        <w:t>G</w:t>
      </w:r>
      <w:r w:rsidRPr="00A97408">
        <w:rPr>
          <w:lang w:val="en-US" w:eastAsia="en-GB"/>
        </w:rPr>
        <w:t>roup-averaged capacity coefficient</w:t>
      </w:r>
      <w:r w:rsidR="00481C7B" w:rsidRPr="00A97408">
        <w:rPr>
          <w:lang w:val="en-US" w:eastAsia="en-GB"/>
        </w:rPr>
        <w:t>s</w:t>
      </w:r>
      <w:r w:rsidRPr="00A97408">
        <w:rPr>
          <w:lang w:val="en-US" w:eastAsia="en-GB"/>
        </w:rPr>
        <w:t xml:space="preserve"> </w:t>
      </w:r>
      <w:r w:rsidR="002C1497" w:rsidRPr="00A97408">
        <w:rPr>
          <w:lang w:val="en-US" w:eastAsia="en-GB"/>
        </w:rPr>
        <w:t xml:space="preserve">are shown </w:t>
      </w:r>
      <w:r w:rsidRPr="00A97408">
        <w:rPr>
          <w:lang w:val="en-US" w:eastAsia="en-GB"/>
        </w:rPr>
        <w:t xml:space="preserve">in Figure </w:t>
      </w:r>
      <w:r w:rsidR="00802932" w:rsidRPr="00A97408">
        <w:rPr>
          <w:lang w:val="en-US" w:eastAsia="en-GB"/>
        </w:rPr>
        <w:t>6</w:t>
      </w:r>
      <w:r w:rsidRPr="00A97408">
        <w:rPr>
          <w:lang w:val="en-US" w:eastAsia="en-GB"/>
        </w:rPr>
        <w:t xml:space="preserve">. </w:t>
      </w:r>
    </w:p>
    <w:p w14:paraId="4C885857" w14:textId="77777777" w:rsidR="00997DF0" w:rsidRPr="00A97408" w:rsidRDefault="00997DF0" w:rsidP="009C722D">
      <w:pPr>
        <w:spacing w:line="480" w:lineRule="auto"/>
        <w:ind w:firstLine="720"/>
        <w:contextualSpacing/>
        <w:rPr>
          <w:lang w:val="en-US" w:eastAsia="en-GB"/>
        </w:rPr>
      </w:pPr>
    </w:p>
    <w:p w14:paraId="3128AE03" w14:textId="5F72C427" w:rsidR="00997DF0" w:rsidRPr="00A97408" w:rsidRDefault="00AA2B92" w:rsidP="00997DF0">
      <w:pPr>
        <w:spacing w:line="480" w:lineRule="auto"/>
        <w:contextualSpacing/>
        <w:rPr>
          <w:lang w:val="en-US" w:eastAsia="en-GB"/>
        </w:rPr>
      </w:pPr>
      <w:r w:rsidRPr="00A97408">
        <w:rPr>
          <w:noProof/>
          <w:lang w:eastAsia="en-GB" w:bidi="ar-SA"/>
        </w:rPr>
        <w:drawing>
          <wp:inline distT="0" distB="0" distL="0" distR="0" wp14:anchorId="2015CBA0" wp14:editId="59550BCF">
            <wp:extent cx="5731510" cy="57315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rd\Desktop\CapacityPlot1new.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1510" cy="5731510"/>
                    </a:xfrm>
                    <a:prstGeom prst="rect">
                      <a:avLst/>
                    </a:prstGeom>
                    <a:noFill/>
                    <a:ln>
                      <a:noFill/>
                    </a:ln>
                  </pic:spPr>
                </pic:pic>
              </a:graphicData>
            </a:graphic>
          </wp:inline>
        </w:drawing>
      </w:r>
    </w:p>
    <w:p w14:paraId="00A87D9D" w14:textId="02734875" w:rsidR="00997DF0" w:rsidRPr="00A97408" w:rsidRDefault="00997DF0" w:rsidP="00997DF0">
      <w:pPr>
        <w:spacing w:line="480" w:lineRule="auto"/>
        <w:contextualSpacing/>
        <w:rPr>
          <w:lang w:val="en-US" w:eastAsia="en-GB"/>
        </w:rPr>
      </w:pPr>
      <w:r w:rsidRPr="00A97408">
        <w:rPr>
          <w:i/>
          <w:lang w:val="en-US" w:eastAsia="en-GB"/>
        </w:rPr>
        <w:t xml:space="preserve">Figure </w:t>
      </w:r>
      <w:r w:rsidR="00802932" w:rsidRPr="00A97408">
        <w:rPr>
          <w:i/>
          <w:lang w:val="en-US" w:eastAsia="en-GB"/>
        </w:rPr>
        <w:t>6</w:t>
      </w:r>
      <w:r w:rsidRPr="00A97408">
        <w:rPr>
          <w:i/>
          <w:lang w:val="en-US" w:eastAsia="en-GB"/>
        </w:rPr>
        <w:t>.</w:t>
      </w:r>
      <w:r w:rsidRPr="00A97408">
        <w:rPr>
          <w:lang w:val="en-US" w:eastAsia="en-GB"/>
        </w:rPr>
        <w:t xml:space="preserve"> Capacity functions for each participant in both conditions.  Capacity functions from the Bear-Butterfly condition are shown in red, with the group average capacity indicated by the thick red line.  Capacity functions from the Landolt C condition are in blue.  The black line at 1 indicates the UCIP baseline, above which is super-capacity and below which is limited-capacity.</w:t>
      </w:r>
    </w:p>
    <w:p w14:paraId="25B1CD96" w14:textId="77777777" w:rsidR="00997DF0" w:rsidRPr="00A97408" w:rsidRDefault="00997DF0" w:rsidP="009C722D">
      <w:pPr>
        <w:spacing w:line="480" w:lineRule="auto"/>
        <w:ind w:firstLine="720"/>
        <w:contextualSpacing/>
        <w:rPr>
          <w:lang w:val="en-US" w:eastAsia="en-GB"/>
        </w:rPr>
      </w:pPr>
    </w:p>
    <w:p w14:paraId="06237D15" w14:textId="41021C2D" w:rsidR="00715471" w:rsidRPr="00A97408" w:rsidRDefault="003B5B7B" w:rsidP="009C722D">
      <w:pPr>
        <w:spacing w:line="480" w:lineRule="auto"/>
        <w:ind w:firstLine="720"/>
        <w:contextualSpacing/>
        <w:rPr>
          <w:rFonts w:eastAsia="MS Gothic"/>
          <w:color w:val="000000"/>
          <w:lang w:val="en-US"/>
        </w:rPr>
      </w:pPr>
      <w:r w:rsidRPr="00A97408">
        <w:rPr>
          <w:lang w:val="en-US" w:eastAsia="en-GB"/>
        </w:rPr>
        <w:lastRenderedPageBreak/>
        <w:t>We compared the capacity coefficient z-scores for the different conditions</w:t>
      </w:r>
      <w:r w:rsidR="00AE599D" w:rsidRPr="00A97408">
        <w:rPr>
          <w:lang w:val="en-US" w:eastAsia="en-GB"/>
        </w:rPr>
        <w:t xml:space="preserve"> against the UCIP baseline using a series of Bayesian </w:t>
      </w:r>
      <w:r w:rsidR="00AE599D" w:rsidRPr="00A97408">
        <w:rPr>
          <w:i/>
          <w:lang w:val="en-US" w:eastAsia="en-GB"/>
        </w:rPr>
        <w:t>t</w:t>
      </w:r>
      <w:r w:rsidR="00AE599D" w:rsidRPr="00A97408">
        <w:rPr>
          <w:lang w:val="en-US" w:eastAsia="en-GB"/>
        </w:rPr>
        <w:t xml:space="preserve">-tests. These </w:t>
      </w:r>
      <w:r w:rsidR="002C1497" w:rsidRPr="00A97408">
        <w:rPr>
          <w:lang w:val="en-US" w:eastAsia="en-GB"/>
        </w:rPr>
        <w:t xml:space="preserve">showed </w:t>
      </w:r>
      <w:r w:rsidR="00AE599D" w:rsidRPr="00A97408">
        <w:rPr>
          <w:lang w:val="en-US" w:eastAsia="en-GB"/>
        </w:rPr>
        <w:t>that t</w:t>
      </w:r>
      <w:r w:rsidR="00715471" w:rsidRPr="00A97408">
        <w:rPr>
          <w:lang w:val="en-US" w:eastAsia="en-GB"/>
        </w:rPr>
        <w:t>he capacity z-scores were decisively non-zero in the Butterfly/Bear condition (BF=862889</w:t>
      </w:r>
      <w:r w:rsidR="00715471" w:rsidRPr="00A97408">
        <w:rPr>
          <w:rFonts w:eastAsia="MS Gothic"/>
          <w:color w:val="000000"/>
          <w:lang w:val="en-US"/>
        </w:rPr>
        <w:t xml:space="preserve">) </w:t>
      </w:r>
      <w:r w:rsidR="00F7376D" w:rsidRPr="00A97408">
        <w:rPr>
          <w:rFonts w:eastAsia="MS Gothic"/>
          <w:color w:val="000000"/>
          <w:lang w:val="en-US"/>
        </w:rPr>
        <w:t>implying that group</w:t>
      </w:r>
      <w:r w:rsidR="002C1497" w:rsidRPr="00A97408">
        <w:rPr>
          <w:rFonts w:eastAsia="MS Gothic"/>
          <w:color w:val="000000"/>
          <w:lang w:val="en-US"/>
        </w:rPr>
        <w:t>-</w:t>
      </w:r>
      <w:r w:rsidR="00F7376D" w:rsidRPr="00A97408">
        <w:rPr>
          <w:rFonts w:eastAsia="MS Gothic"/>
          <w:color w:val="000000"/>
          <w:lang w:val="en-US"/>
        </w:rPr>
        <w:t xml:space="preserve">level performance was </w:t>
      </w:r>
      <w:r w:rsidR="00AE599D" w:rsidRPr="00A97408">
        <w:rPr>
          <w:rFonts w:eastAsia="MS Gothic"/>
          <w:color w:val="000000"/>
          <w:lang w:val="en-US"/>
        </w:rPr>
        <w:t>above</w:t>
      </w:r>
      <w:r w:rsidR="00F7376D" w:rsidRPr="00A97408">
        <w:rPr>
          <w:rFonts w:eastAsia="MS Gothic"/>
          <w:color w:val="000000"/>
          <w:lang w:val="en-US"/>
        </w:rPr>
        <w:t xml:space="preserve"> the unlimited capacity baseline, </w:t>
      </w:r>
      <w:r w:rsidR="00715471" w:rsidRPr="00A97408">
        <w:rPr>
          <w:rFonts w:eastAsia="MS Gothic"/>
          <w:color w:val="000000"/>
          <w:lang w:val="en-US"/>
        </w:rPr>
        <w:t xml:space="preserve">but there was only </w:t>
      </w:r>
      <w:r w:rsidR="00782815" w:rsidRPr="00A97408">
        <w:rPr>
          <w:rFonts w:eastAsia="MS Gothic"/>
          <w:color w:val="000000"/>
          <w:lang w:val="en-US"/>
        </w:rPr>
        <w:t xml:space="preserve">scarce </w:t>
      </w:r>
      <w:r w:rsidR="00715471" w:rsidRPr="00A97408">
        <w:rPr>
          <w:rFonts w:eastAsia="MS Gothic"/>
          <w:color w:val="000000"/>
          <w:lang w:val="en-US"/>
        </w:rPr>
        <w:t>evidence that capacity z-scores were different from zero in the Landolt C condition (BF=1.91).</w:t>
      </w:r>
      <w:r w:rsidR="00E779E8" w:rsidRPr="00A97408">
        <w:rPr>
          <w:rFonts w:eastAsia="MS Gothic"/>
          <w:color w:val="000000"/>
          <w:lang w:val="en-US"/>
        </w:rPr>
        <w:t xml:space="preserve"> </w:t>
      </w:r>
      <w:r w:rsidR="00715471" w:rsidRPr="00A97408">
        <w:rPr>
          <w:rFonts w:eastAsia="MS Gothic"/>
          <w:color w:val="000000"/>
          <w:lang w:val="en-US"/>
        </w:rPr>
        <w:t>The group average z-score in the Butterfly/Bear condition was fairly positive (mean=2.29, 95% HPD: [1.45,3.09]), and slightly negative in the Landolt C condition (mean=-0.937, 95% HPD:</w:t>
      </w:r>
      <w:r w:rsidR="00E779E8" w:rsidRPr="00A97408">
        <w:rPr>
          <w:rFonts w:eastAsia="MS Gothic"/>
          <w:color w:val="000000"/>
          <w:lang w:val="en-US"/>
        </w:rPr>
        <w:t xml:space="preserve"> </w:t>
      </w:r>
      <w:r w:rsidR="00715471" w:rsidRPr="00A97408">
        <w:rPr>
          <w:rFonts w:eastAsia="MS Gothic"/>
          <w:color w:val="000000"/>
          <w:lang w:val="en-US"/>
        </w:rPr>
        <w:t>[-1.785,-0.0936]).</w:t>
      </w:r>
      <w:r w:rsidR="00E779E8" w:rsidRPr="00A97408">
        <w:rPr>
          <w:rFonts w:eastAsia="MS Gothic"/>
          <w:color w:val="000000"/>
          <w:lang w:val="en-US"/>
        </w:rPr>
        <w:t xml:space="preserve"> </w:t>
      </w:r>
      <w:r w:rsidR="00AE599D" w:rsidRPr="00A97408">
        <w:rPr>
          <w:rFonts w:eastAsia="MS Gothic"/>
          <w:color w:val="000000"/>
          <w:lang w:val="en-US"/>
        </w:rPr>
        <w:t>Again u</w:t>
      </w:r>
      <w:r w:rsidR="00715471" w:rsidRPr="00A97408">
        <w:rPr>
          <w:rFonts w:eastAsia="MS Gothic"/>
          <w:color w:val="000000"/>
          <w:lang w:val="en-US"/>
        </w:rPr>
        <w:t xml:space="preserve">sing a Bayesian paired t-test, </w:t>
      </w:r>
      <w:r w:rsidR="00AE599D" w:rsidRPr="00A97408">
        <w:rPr>
          <w:rFonts w:eastAsia="MS Gothic"/>
          <w:color w:val="000000"/>
          <w:lang w:val="en-US"/>
        </w:rPr>
        <w:t xml:space="preserve">we found </w:t>
      </w:r>
      <w:r w:rsidR="00715471" w:rsidRPr="00A97408">
        <w:rPr>
          <w:rFonts w:eastAsia="MS Gothic"/>
          <w:color w:val="000000"/>
          <w:lang w:val="en-US"/>
        </w:rPr>
        <w:t>decisive evidence that capacity z-scores were higher in the Butterfly/Bear condition than the Landolt C condition (BF=1.58x10</w:t>
      </w:r>
      <w:r w:rsidR="00715471" w:rsidRPr="00A97408">
        <w:rPr>
          <w:rFonts w:eastAsia="MS Gothic"/>
          <w:color w:val="000000"/>
          <w:vertAlign w:val="superscript"/>
          <w:lang w:val="en-US"/>
        </w:rPr>
        <w:t>8</w:t>
      </w:r>
      <w:r w:rsidR="00715471" w:rsidRPr="00A97408">
        <w:rPr>
          <w:rFonts w:eastAsia="MS Gothic"/>
          <w:color w:val="000000"/>
          <w:lang w:val="en-US"/>
        </w:rPr>
        <w:t>).</w:t>
      </w:r>
    </w:p>
    <w:p w14:paraId="659FAD3B" w14:textId="151D3505" w:rsidR="00AE599D" w:rsidRPr="00A97408" w:rsidRDefault="00AE599D" w:rsidP="009C722D">
      <w:pPr>
        <w:spacing w:line="480" w:lineRule="auto"/>
        <w:ind w:firstLine="720"/>
        <w:contextualSpacing/>
        <w:rPr>
          <w:rFonts w:eastAsia="MS Gothic"/>
          <w:color w:val="000000"/>
          <w:lang w:val="en-US"/>
        </w:rPr>
      </w:pPr>
      <w:r w:rsidRPr="00A97408">
        <w:rPr>
          <w:rFonts w:eastAsia="MS Gothic"/>
          <w:color w:val="000000"/>
          <w:lang w:val="en-US"/>
        </w:rPr>
        <w:t xml:space="preserve">Together, these </w:t>
      </w:r>
      <w:r w:rsidR="002C1497" w:rsidRPr="00A97408">
        <w:rPr>
          <w:rFonts w:eastAsia="MS Gothic"/>
          <w:color w:val="000000"/>
          <w:lang w:val="en-US"/>
        </w:rPr>
        <w:t xml:space="preserve">group-level </w:t>
      </w:r>
      <w:r w:rsidRPr="00A97408">
        <w:rPr>
          <w:rFonts w:eastAsia="MS Gothic"/>
          <w:color w:val="000000"/>
          <w:lang w:val="en-US"/>
        </w:rPr>
        <w:t>results re</w:t>
      </w:r>
      <w:r w:rsidR="002555CC" w:rsidRPr="00A97408">
        <w:rPr>
          <w:rFonts w:eastAsia="MS Gothic"/>
          <w:color w:val="000000"/>
          <w:lang w:val="en-US"/>
        </w:rPr>
        <w:t>ve</w:t>
      </w:r>
      <w:r w:rsidRPr="00A97408">
        <w:rPr>
          <w:rFonts w:eastAsia="MS Gothic"/>
          <w:color w:val="000000"/>
          <w:lang w:val="en-US"/>
        </w:rPr>
        <w:t xml:space="preserve">al a rather surprising pattern: </w:t>
      </w:r>
      <w:r w:rsidR="001D1E1A" w:rsidRPr="00A97408">
        <w:rPr>
          <w:rFonts w:eastAsia="MS Gothic"/>
          <w:color w:val="000000"/>
          <w:lang w:val="en-US"/>
        </w:rPr>
        <w:t>W</w:t>
      </w:r>
      <w:r w:rsidR="00997DF0" w:rsidRPr="00A97408">
        <w:rPr>
          <w:rFonts w:eastAsia="MS Gothic"/>
          <w:color w:val="000000"/>
          <w:lang w:val="en-US"/>
        </w:rPr>
        <w:t>hen engaged in dual-target search for</w:t>
      </w:r>
      <w:r w:rsidRPr="00A97408">
        <w:rPr>
          <w:rFonts w:eastAsia="MS Gothic"/>
          <w:color w:val="000000"/>
          <w:lang w:val="en-US"/>
        </w:rPr>
        <w:t xml:space="preserve"> the more complex real-world images, </w:t>
      </w:r>
      <w:r w:rsidR="001D1E1A" w:rsidRPr="00A97408">
        <w:rPr>
          <w:rFonts w:eastAsia="MS Gothic"/>
          <w:color w:val="000000"/>
          <w:lang w:val="en-US"/>
        </w:rPr>
        <w:t xml:space="preserve">rather than performing below the UCIP baseline, </w:t>
      </w:r>
      <w:r w:rsidRPr="00A97408">
        <w:rPr>
          <w:rFonts w:eastAsia="MS Gothic"/>
          <w:color w:val="000000"/>
          <w:lang w:val="en-US"/>
        </w:rPr>
        <w:t xml:space="preserve">participants </w:t>
      </w:r>
      <w:r w:rsidR="002C1497" w:rsidRPr="00A97408">
        <w:rPr>
          <w:rFonts w:eastAsia="MS Gothic"/>
          <w:color w:val="000000"/>
          <w:lang w:val="en-US"/>
        </w:rPr>
        <w:t>performed</w:t>
      </w:r>
      <w:r w:rsidRPr="00A97408">
        <w:rPr>
          <w:rFonts w:eastAsia="MS Gothic"/>
          <w:color w:val="000000"/>
          <w:lang w:val="en-US"/>
        </w:rPr>
        <w:t xml:space="preserve"> </w:t>
      </w:r>
      <w:r w:rsidR="002C1497" w:rsidRPr="00A97408">
        <w:rPr>
          <w:rFonts w:eastAsia="MS Gothic"/>
          <w:color w:val="000000"/>
          <w:lang w:val="en-US"/>
        </w:rPr>
        <w:t xml:space="preserve">well </w:t>
      </w:r>
      <w:r w:rsidRPr="00A97408">
        <w:rPr>
          <w:rFonts w:eastAsia="MS Gothic"/>
          <w:color w:val="000000"/>
          <w:lang w:val="en-US"/>
        </w:rPr>
        <w:t>above the UCIP baseline. This stands in contrast to searching the simple Landolt C images, where</w:t>
      </w:r>
      <w:r w:rsidR="002C1497" w:rsidRPr="00A97408">
        <w:rPr>
          <w:rFonts w:eastAsia="MS Gothic"/>
          <w:color w:val="000000"/>
          <w:lang w:val="en-US"/>
        </w:rPr>
        <w:t>in</w:t>
      </w:r>
      <w:r w:rsidRPr="00A97408">
        <w:rPr>
          <w:rFonts w:eastAsia="MS Gothic"/>
          <w:color w:val="000000"/>
          <w:lang w:val="en-US"/>
        </w:rPr>
        <w:t xml:space="preserve"> </w:t>
      </w:r>
      <w:r w:rsidR="002C1497" w:rsidRPr="00A97408">
        <w:rPr>
          <w:rFonts w:eastAsia="MS Gothic"/>
          <w:color w:val="000000"/>
          <w:lang w:val="en-US"/>
        </w:rPr>
        <w:t>performance was slightly below the</w:t>
      </w:r>
      <w:r w:rsidRPr="00A97408">
        <w:rPr>
          <w:rFonts w:eastAsia="MS Gothic"/>
          <w:color w:val="000000"/>
          <w:lang w:val="en-US"/>
        </w:rPr>
        <w:t xml:space="preserve"> UCIP baseline. </w:t>
      </w:r>
      <w:r w:rsidR="00EE3D23" w:rsidRPr="00A97408">
        <w:rPr>
          <w:rFonts w:eastAsia="MS Gothic"/>
          <w:color w:val="000000"/>
          <w:lang w:val="en-US"/>
        </w:rPr>
        <w:t xml:space="preserve">In addition to </w:t>
      </w:r>
      <w:r w:rsidR="00997DF0" w:rsidRPr="00A97408">
        <w:rPr>
          <w:rFonts w:eastAsia="MS Gothic"/>
          <w:color w:val="000000"/>
          <w:lang w:val="en-US"/>
        </w:rPr>
        <w:t xml:space="preserve">the contrasting results for the different stimulus types, it was also </w:t>
      </w:r>
      <w:r w:rsidR="00EE3D23" w:rsidRPr="00A97408">
        <w:rPr>
          <w:rFonts w:eastAsia="MS Gothic"/>
          <w:color w:val="000000"/>
          <w:lang w:val="en-US"/>
        </w:rPr>
        <w:t xml:space="preserve">interesting to find </w:t>
      </w:r>
      <w:r w:rsidR="00997DF0" w:rsidRPr="00A97408">
        <w:rPr>
          <w:rFonts w:eastAsia="MS Gothic"/>
          <w:color w:val="000000"/>
          <w:lang w:val="en-US"/>
        </w:rPr>
        <w:t xml:space="preserve">that participants in either condition could </w:t>
      </w:r>
      <w:r w:rsidR="002555CC" w:rsidRPr="00A97408">
        <w:rPr>
          <w:rFonts w:eastAsia="MS Gothic"/>
          <w:color w:val="000000"/>
          <w:lang w:val="en-US"/>
        </w:rPr>
        <w:t xml:space="preserve">perform </w:t>
      </w:r>
      <w:r w:rsidR="00997DF0" w:rsidRPr="00A97408">
        <w:rPr>
          <w:rFonts w:eastAsia="MS Gothic"/>
          <w:color w:val="000000"/>
          <w:lang w:val="en-US"/>
        </w:rPr>
        <w:t xml:space="preserve">above the UCIP baseline. </w:t>
      </w:r>
    </w:p>
    <w:p w14:paraId="679ED26E" w14:textId="77777777" w:rsidR="003B5B7B" w:rsidRPr="00A97408" w:rsidRDefault="003B5B7B" w:rsidP="003B5B7B">
      <w:pPr>
        <w:spacing w:line="480" w:lineRule="auto"/>
        <w:contextualSpacing/>
        <w:rPr>
          <w:b/>
          <w:lang w:val="en-US" w:eastAsia="en-GB"/>
        </w:rPr>
      </w:pPr>
      <w:r w:rsidRPr="00A97408">
        <w:rPr>
          <w:b/>
          <w:lang w:val="en-US" w:eastAsia="en-GB"/>
        </w:rPr>
        <w:t>The Capacity Coefficient: Individual Performance</w:t>
      </w:r>
    </w:p>
    <w:p w14:paraId="1EB4B907" w14:textId="1C87C228" w:rsidR="003B5B7B" w:rsidRPr="00A97408" w:rsidRDefault="00EE3D23" w:rsidP="004F12CC">
      <w:pPr>
        <w:spacing w:line="480" w:lineRule="auto"/>
        <w:ind w:firstLine="720"/>
        <w:contextualSpacing/>
        <w:rPr>
          <w:lang w:val="en-US" w:eastAsia="en-GB"/>
        </w:rPr>
      </w:pPr>
      <w:r w:rsidRPr="00A97408">
        <w:rPr>
          <w:lang w:val="en-US" w:eastAsia="en-GB"/>
        </w:rPr>
        <w:t xml:space="preserve">One </w:t>
      </w:r>
      <w:r w:rsidR="00997DF0" w:rsidRPr="00A97408">
        <w:rPr>
          <w:lang w:val="en-US" w:eastAsia="en-GB"/>
        </w:rPr>
        <w:t xml:space="preserve">advantage of capacity coefficient analyses is that </w:t>
      </w:r>
      <w:r w:rsidR="002C1497" w:rsidRPr="00A97408">
        <w:rPr>
          <w:lang w:val="en-US" w:eastAsia="en-GB"/>
        </w:rPr>
        <w:t>they enable meaningful examination of individual</w:t>
      </w:r>
      <w:r w:rsidRPr="00A97408">
        <w:rPr>
          <w:lang w:val="en-US" w:eastAsia="en-GB"/>
        </w:rPr>
        <w:t xml:space="preserve"> performance</w:t>
      </w:r>
      <w:r w:rsidR="002C1497" w:rsidRPr="00A97408">
        <w:rPr>
          <w:lang w:val="en-US" w:eastAsia="en-GB"/>
        </w:rPr>
        <w:t xml:space="preserve">, allowing </w:t>
      </w:r>
      <w:r w:rsidR="00997DF0" w:rsidRPr="00A97408">
        <w:rPr>
          <w:lang w:val="en-US" w:eastAsia="en-GB"/>
        </w:rPr>
        <w:t xml:space="preserve">fine-grained analysis of </w:t>
      </w:r>
      <w:r w:rsidR="002C1497" w:rsidRPr="00A97408">
        <w:rPr>
          <w:lang w:val="en-US" w:eastAsia="en-GB"/>
        </w:rPr>
        <w:t xml:space="preserve">each </w:t>
      </w:r>
      <w:r w:rsidR="00007C17" w:rsidRPr="00A97408">
        <w:rPr>
          <w:lang w:val="en-US" w:eastAsia="en-GB"/>
        </w:rPr>
        <w:t xml:space="preserve">person’s </w:t>
      </w:r>
      <w:r w:rsidRPr="00A97408">
        <w:rPr>
          <w:lang w:val="en-US" w:eastAsia="en-GB"/>
        </w:rPr>
        <w:t xml:space="preserve">search </w:t>
      </w:r>
      <w:r w:rsidR="00997DF0" w:rsidRPr="00A97408">
        <w:rPr>
          <w:lang w:val="en-US" w:eastAsia="en-GB"/>
        </w:rPr>
        <w:t>performance.</w:t>
      </w:r>
      <w:r w:rsidR="002C1497" w:rsidRPr="00A97408">
        <w:rPr>
          <w:lang w:val="en-US" w:eastAsia="en-GB"/>
        </w:rPr>
        <w:t xml:space="preserve"> </w:t>
      </w:r>
      <w:r w:rsidR="004F12CC" w:rsidRPr="00A97408">
        <w:rPr>
          <w:lang w:val="en-US" w:eastAsia="en-GB"/>
        </w:rPr>
        <w:t xml:space="preserve">The lighter lines in </w:t>
      </w:r>
      <w:r w:rsidR="00483918" w:rsidRPr="00A97408">
        <w:rPr>
          <w:lang w:val="en-US" w:eastAsia="en-GB"/>
        </w:rPr>
        <w:t>Figure 5</w:t>
      </w:r>
      <w:r w:rsidR="003B5B7B" w:rsidRPr="00A97408">
        <w:rPr>
          <w:lang w:val="en-US" w:eastAsia="en-GB"/>
        </w:rPr>
        <w:t xml:space="preserve"> show the capacity </w:t>
      </w:r>
      <w:r w:rsidR="00997DF0" w:rsidRPr="00A97408">
        <w:rPr>
          <w:lang w:val="en-US" w:eastAsia="en-GB"/>
        </w:rPr>
        <w:t xml:space="preserve">coefficients for each participant in </w:t>
      </w:r>
      <w:r w:rsidR="004F12CC" w:rsidRPr="00A97408">
        <w:rPr>
          <w:lang w:val="en-US" w:eastAsia="en-GB"/>
        </w:rPr>
        <w:t>Experiment 1</w:t>
      </w:r>
      <w:r w:rsidR="003B5B7B" w:rsidRPr="00A97408">
        <w:rPr>
          <w:lang w:val="en-US" w:eastAsia="en-GB"/>
        </w:rPr>
        <w:t xml:space="preserve">. In order to compare each participant’s performance to the UCIP baseline, we used </w:t>
      </w:r>
      <w:r w:rsidR="00997DF0" w:rsidRPr="00A97408">
        <w:rPr>
          <w:lang w:val="en-US" w:eastAsia="en-GB"/>
        </w:rPr>
        <w:t>a</w:t>
      </w:r>
      <w:r w:rsidR="003B5B7B" w:rsidRPr="00A97408">
        <w:rPr>
          <w:lang w:val="en-US" w:eastAsia="en-GB"/>
        </w:rPr>
        <w:t xml:space="preserve"> statistic developed by Houpt and Townsend (2012). As yet, there are no Bayesian tests for the capacity coefficient, so we instead utilized null-hypothesis significance testing. The capacity coefficient assumes high accuracy, so four participants were removed </w:t>
      </w:r>
      <w:r w:rsidR="003B5B7B" w:rsidRPr="00A97408">
        <w:rPr>
          <w:lang w:val="en-US" w:eastAsia="en-GB"/>
        </w:rPr>
        <w:lastRenderedPageBreak/>
        <w:t>from analys</w:t>
      </w:r>
      <w:r w:rsidR="00C4048C" w:rsidRPr="00A97408">
        <w:rPr>
          <w:lang w:val="en-US" w:eastAsia="en-GB"/>
        </w:rPr>
        <w:t>i</w:t>
      </w:r>
      <w:r w:rsidR="003B5B7B" w:rsidRPr="00A97408">
        <w:rPr>
          <w:lang w:val="en-US" w:eastAsia="en-GB"/>
        </w:rPr>
        <w:t xml:space="preserve">s for having accuracy below 90% </w:t>
      </w:r>
      <w:r w:rsidR="00C4048C" w:rsidRPr="00A97408">
        <w:rPr>
          <w:lang w:val="en-US" w:eastAsia="en-GB"/>
        </w:rPr>
        <w:t>in at least one cell of the design</w:t>
      </w:r>
      <w:r w:rsidR="003B5B7B" w:rsidRPr="00A97408">
        <w:rPr>
          <w:lang w:val="en-US" w:eastAsia="en-GB"/>
        </w:rPr>
        <w:t xml:space="preserve">. In the </w:t>
      </w:r>
      <w:r w:rsidR="00C4048C" w:rsidRPr="00A97408">
        <w:rPr>
          <w:lang w:val="en-US" w:eastAsia="en-GB"/>
        </w:rPr>
        <w:t>Bear</w:t>
      </w:r>
      <w:r w:rsidR="003B5B7B" w:rsidRPr="00A97408">
        <w:rPr>
          <w:lang w:val="en-US" w:eastAsia="en-GB"/>
        </w:rPr>
        <w:t>-</w:t>
      </w:r>
      <w:r w:rsidR="00C4048C" w:rsidRPr="00A97408">
        <w:rPr>
          <w:lang w:val="en-US" w:eastAsia="en-GB"/>
        </w:rPr>
        <w:t>Butterfly</w:t>
      </w:r>
      <w:r w:rsidR="003B5B7B" w:rsidRPr="00A97408">
        <w:rPr>
          <w:lang w:val="en-US" w:eastAsia="en-GB"/>
        </w:rPr>
        <w:t xml:space="preserve"> condition, 48 of the 88 remaining participants </w:t>
      </w:r>
      <w:r w:rsidR="00C4048C" w:rsidRPr="00A97408">
        <w:rPr>
          <w:lang w:val="en-US" w:eastAsia="en-GB"/>
        </w:rPr>
        <w:t xml:space="preserve">performed </w:t>
      </w:r>
      <w:r w:rsidR="003B5B7B" w:rsidRPr="00A97408">
        <w:rPr>
          <w:lang w:val="en-US" w:eastAsia="en-GB"/>
        </w:rPr>
        <w:t>significantly better than UCIP (</w:t>
      </w:r>
      <w:r w:rsidR="003B5B7B" w:rsidRPr="00A97408">
        <w:rPr>
          <w:i/>
          <w:lang w:val="en-US" w:eastAsia="en-GB"/>
        </w:rPr>
        <w:t xml:space="preserve">p </w:t>
      </w:r>
      <w:r w:rsidR="003B5B7B" w:rsidRPr="00A97408">
        <w:rPr>
          <w:lang w:val="en-US" w:eastAsia="en-GB"/>
        </w:rPr>
        <w:t xml:space="preserve">&lt; .05), 11 </w:t>
      </w:r>
      <w:r w:rsidR="00C4048C" w:rsidRPr="00A97408">
        <w:rPr>
          <w:lang w:val="en-US" w:eastAsia="en-GB"/>
        </w:rPr>
        <w:t xml:space="preserve">performed </w:t>
      </w:r>
      <w:r w:rsidR="003B5B7B" w:rsidRPr="00A97408">
        <w:rPr>
          <w:lang w:val="en-US" w:eastAsia="en-GB"/>
        </w:rPr>
        <w:t xml:space="preserve">significantly worse than UCIP, and </w:t>
      </w:r>
      <w:r w:rsidR="00C4048C" w:rsidRPr="00A97408">
        <w:rPr>
          <w:lang w:val="en-US" w:eastAsia="en-GB"/>
        </w:rPr>
        <w:t xml:space="preserve">performance of </w:t>
      </w:r>
      <w:r w:rsidR="003B5B7B" w:rsidRPr="00A97408">
        <w:rPr>
          <w:lang w:val="en-US" w:eastAsia="en-GB"/>
        </w:rPr>
        <w:t xml:space="preserve">the remaining 29 </w:t>
      </w:r>
      <w:r w:rsidR="00C4048C" w:rsidRPr="00A97408">
        <w:rPr>
          <w:lang w:val="en-US" w:eastAsia="en-GB"/>
        </w:rPr>
        <w:t xml:space="preserve">did </w:t>
      </w:r>
      <w:r w:rsidR="003B5B7B" w:rsidRPr="00A97408">
        <w:rPr>
          <w:lang w:val="en-US" w:eastAsia="en-GB"/>
        </w:rPr>
        <w:t xml:space="preserve">not significantly differ from UCIP. These rates were reversed in the Landolt C condition: Only 24 of 88 participants </w:t>
      </w:r>
      <w:r w:rsidR="00C4048C" w:rsidRPr="00A97408">
        <w:rPr>
          <w:lang w:val="en-US" w:eastAsia="en-GB"/>
        </w:rPr>
        <w:t>performed</w:t>
      </w:r>
      <w:r w:rsidR="003B5B7B" w:rsidRPr="00A97408">
        <w:rPr>
          <w:lang w:val="en-US" w:eastAsia="en-GB"/>
        </w:rPr>
        <w:t xml:space="preserve"> significantly better than UCIP, whereas 40 </w:t>
      </w:r>
      <w:r w:rsidR="00C4048C" w:rsidRPr="00A97408">
        <w:rPr>
          <w:lang w:val="en-US" w:eastAsia="en-GB"/>
        </w:rPr>
        <w:t>performed</w:t>
      </w:r>
      <w:r w:rsidR="003B5B7B" w:rsidRPr="00A97408">
        <w:rPr>
          <w:lang w:val="en-US" w:eastAsia="en-GB"/>
        </w:rPr>
        <w:t xml:space="preserve"> significantly worse and the remaining 24 </w:t>
      </w:r>
      <w:r w:rsidR="00C4048C" w:rsidRPr="00A97408">
        <w:rPr>
          <w:lang w:val="en-US" w:eastAsia="en-GB"/>
        </w:rPr>
        <w:t>performed statistically equivalent to</w:t>
      </w:r>
      <w:r w:rsidR="003B5B7B" w:rsidRPr="00A97408">
        <w:rPr>
          <w:lang w:val="en-US" w:eastAsia="en-GB"/>
        </w:rPr>
        <w:t xml:space="preserve"> UCIP.</w:t>
      </w:r>
    </w:p>
    <w:p w14:paraId="162B0FC5" w14:textId="02BA27D7" w:rsidR="003B5B7B" w:rsidRPr="00A97408" w:rsidRDefault="00997DF0" w:rsidP="003B5B7B">
      <w:pPr>
        <w:spacing w:line="480" w:lineRule="auto"/>
        <w:ind w:firstLine="720"/>
        <w:contextualSpacing/>
        <w:rPr>
          <w:lang w:val="en-US" w:eastAsia="en-GB"/>
        </w:rPr>
      </w:pPr>
      <w:r w:rsidRPr="00A97408">
        <w:rPr>
          <w:lang w:val="en-US" w:eastAsia="en-GB"/>
        </w:rPr>
        <w:t xml:space="preserve">At the individual participant level, we </w:t>
      </w:r>
      <w:r w:rsidR="003B5B7B" w:rsidRPr="00A97408">
        <w:rPr>
          <w:lang w:val="en-US" w:eastAsia="en-GB"/>
        </w:rPr>
        <w:t>found that, when searching for real-world stimuli, participants generally performed above the UCIP baseline</w:t>
      </w:r>
      <w:r w:rsidR="009D21E8" w:rsidRPr="00A97408">
        <w:rPr>
          <w:lang w:val="en-US" w:eastAsia="en-GB"/>
        </w:rPr>
        <w:t>. Conversely</w:t>
      </w:r>
      <w:r w:rsidR="003B5B7B" w:rsidRPr="00A97408">
        <w:rPr>
          <w:lang w:val="en-US" w:eastAsia="en-GB"/>
        </w:rPr>
        <w:t>, when searching for Landolt Cs, participants generally performed below the UCIP baseline. T</w:t>
      </w:r>
      <w:r w:rsidRPr="00A97408">
        <w:rPr>
          <w:lang w:val="en-US" w:eastAsia="en-GB"/>
        </w:rPr>
        <w:t>hese results perfectly mirror those obtained for the analyses of the capacity coefficient at the group level</w:t>
      </w:r>
      <w:r w:rsidR="000211CA" w:rsidRPr="00A97408">
        <w:rPr>
          <w:lang w:val="en-US" w:eastAsia="en-GB"/>
        </w:rPr>
        <w:t>, suggesting a high degree of consistency in our analyses</w:t>
      </w:r>
      <w:r w:rsidRPr="00A97408">
        <w:rPr>
          <w:lang w:val="en-US" w:eastAsia="en-GB"/>
        </w:rPr>
        <w:t>.</w:t>
      </w:r>
    </w:p>
    <w:p w14:paraId="0627820E" w14:textId="375ECA08" w:rsidR="00B04741" w:rsidRPr="00A97408" w:rsidRDefault="00927C94" w:rsidP="009C722D">
      <w:pPr>
        <w:spacing w:line="480" w:lineRule="auto"/>
        <w:contextualSpacing/>
        <w:jc w:val="center"/>
        <w:rPr>
          <w:b/>
          <w:lang w:val="en-US" w:eastAsia="en-GB"/>
        </w:rPr>
      </w:pPr>
      <w:r w:rsidRPr="00A97408">
        <w:rPr>
          <w:b/>
          <w:lang w:val="en-US" w:eastAsia="en-GB"/>
        </w:rPr>
        <w:t>Discussion</w:t>
      </w:r>
    </w:p>
    <w:p w14:paraId="00989A83" w14:textId="66A75284" w:rsidR="00330728" w:rsidRPr="00A97408" w:rsidRDefault="00A254CE" w:rsidP="003C764E">
      <w:pPr>
        <w:spacing w:line="480" w:lineRule="auto"/>
        <w:contextualSpacing/>
        <w:rPr>
          <w:lang w:val="en-US"/>
        </w:rPr>
      </w:pPr>
      <w:r w:rsidRPr="00A97408">
        <w:rPr>
          <w:lang w:val="en-US"/>
        </w:rPr>
        <w:tab/>
      </w:r>
      <w:r w:rsidR="00A12152" w:rsidRPr="00A97408">
        <w:rPr>
          <w:lang w:val="en-US"/>
        </w:rPr>
        <w:t xml:space="preserve">In </w:t>
      </w:r>
      <w:r w:rsidRPr="00A97408">
        <w:rPr>
          <w:lang w:val="en-US"/>
        </w:rPr>
        <w:t>Experiment</w:t>
      </w:r>
      <w:r w:rsidR="00E779E8" w:rsidRPr="00A97408">
        <w:rPr>
          <w:lang w:val="en-US"/>
        </w:rPr>
        <w:t xml:space="preserve"> 1</w:t>
      </w:r>
      <w:r w:rsidRPr="00A97408">
        <w:rPr>
          <w:lang w:val="en-US"/>
        </w:rPr>
        <w:t xml:space="preserve">, our goal was to determine whether </w:t>
      </w:r>
      <w:r w:rsidR="00BD431D" w:rsidRPr="00A97408">
        <w:rPr>
          <w:lang w:val="en-US"/>
        </w:rPr>
        <w:t>distractor rejection</w:t>
      </w:r>
      <w:r w:rsidRPr="00A97408">
        <w:rPr>
          <w:lang w:val="en-US"/>
        </w:rPr>
        <w:t xml:space="preserve"> processes were slowed when participants searched for </w:t>
      </w:r>
      <w:r w:rsidR="00620E14" w:rsidRPr="00A97408">
        <w:rPr>
          <w:lang w:val="en-US"/>
        </w:rPr>
        <w:t xml:space="preserve">two </w:t>
      </w:r>
      <w:r w:rsidRPr="00A97408">
        <w:rPr>
          <w:lang w:val="en-US"/>
        </w:rPr>
        <w:t xml:space="preserve">targets, </w:t>
      </w:r>
      <w:r w:rsidR="009C3717" w:rsidRPr="00A97408">
        <w:rPr>
          <w:lang w:val="en-US"/>
        </w:rPr>
        <w:t>o</w:t>
      </w:r>
      <w:r w:rsidRPr="00A97408">
        <w:rPr>
          <w:lang w:val="en-US"/>
        </w:rPr>
        <w:t xml:space="preserve">ver and above </w:t>
      </w:r>
      <w:r w:rsidR="00007C17" w:rsidRPr="00A97408">
        <w:rPr>
          <w:lang w:val="en-US"/>
        </w:rPr>
        <w:t>expectations of</w:t>
      </w:r>
      <w:r w:rsidR="003C764E" w:rsidRPr="00A97408">
        <w:rPr>
          <w:lang w:val="en-US"/>
        </w:rPr>
        <w:t xml:space="preserve"> a</w:t>
      </w:r>
      <w:r w:rsidRPr="00A97408">
        <w:rPr>
          <w:lang w:val="en-US"/>
        </w:rPr>
        <w:t xml:space="preserve"> </w:t>
      </w:r>
      <w:r w:rsidR="0026139C" w:rsidRPr="00A97408">
        <w:rPr>
          <w:lang w:val="en-US"/>
        </w:rPr>
        <w:t xml:space="preserve">purely </w:t>
      </w:r>
      <w:r w:rsidR="00BD431D" w:rsidRPr="00A97408">
        <w:rPr>
          <w:lang w:val="en-US"/>
        </w:rPr>
        <w:t>statistical</w:t>
      </w:r>
      <w:r w:rsidR="003C764E" w:rsidRPr="00A97408">
        <w:rPr>
          <w:lang w:val="en-US"/>
        </w:rPr>
        <w:t xml:space="preserve"> slowdown effect that occurs when waiting for two random processes to finish, compared with waiting for a single random process to finish</w:t>
      </w:r>
      <w:r w:rsidR="00007C17" w:rsidRPr="00A97408">
        <w:rPr>
          <w:lang w:val="en-US"/>
        </w:rPr>
        <w:t xml:space="preserve"> (</w:t>
      </w:r>
      <w:r w:rsidR="00007C17" w:rsidRPr="00A97408">
        <w:rPr>
          <w:noProof/>
        </w:rPr>
        <w:t>Colonius &amp; Vorberg, 1994)</w:t>
      </w:r>
      <w:r w:rsidR="003C764E" w:rsidRPr="00A97408">
        <w:rPr>
          <w:lang w:val="en-US"/>
        </w:rPr>
        <w:t xml:space="preserve">. </w:t>
      </w:r>
      <w:r w:rsidR="009C3717" w:rsidRPr="00A97408">
        <w:rPr>
          <w:lang w:val="en-US"/>
        </w:rPr>
        <w:t xml:space="preserve">Given that previous work </w:t>
      </w:r>
      <w:r w:rsidRPr="00A97408">
        <w:rPr>
          <w:lang w:val="en-US"/>
        </w:rPr>
        <w:t xml:space="preserve">involving multiple-target search has found costs to both </w:t>
      </w:r>
      <w:r w:rsidR="00A12152" w:rsidRPr="00A97408">
        <w:rPr>
          <w:lang w:val="en-US"/>
        </w:rPr>
        <w:t>RT</w:t>
      </w:r>
      <w:r w:rsidRPr="00A97408">
        <w:rPr>
          <w:lang w:val="en-US"/>
        </w:rPr>
        <w:t xml:space="preserve">s and accuracy </w:t>
      </w:r>
      <w:r w:rsidR="00E779E8" w:rsidRPr="00A97408">
        <w:rPr>
          <w:lang w:val="en-US"/>
        </w:rPr>
        <w:fldChar w:fldCharType="begin" w:fldLock="1"/>
      </w:r>
      <w:r w:rsidR="006712C7" w:rsidRPr="00A97408">
        <w:rPr>
          <w:lang w:val="en-US"/>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"uris" : [ "http://www.mendeley.com/documents/?uuid=d2a9b412-d826-421a-ba81-21008d3617ed" ] } ], "mendeley" : { "formattedCitation" : "(Menneer et al., 2009)", "plainTextFormattedCitation" : "(Menneer et al., 2009)", "previouslyFormattedCitation" : "(Menneer et al., 2009)" }, "properties" : { "noteIndex" : 0 }, "schema" : "https://github.com/citation-style-language/schema/raw/master/csl-citation.json" }</w:instrText>
      </w:r>
      <w:r w:rsidR="00E779E8" w:rsidRPr="00A97408">
        <w:rPr>
          <w:lang w:val="en-US"/>
        </w:rPr>
        <w:fldChar w:fldCharType="separate"/>
      </w:r>
      <w:r w:rsidR="00E779E8" w:rsidRPr="00A97408">
        <w:rPr>
          <w:noProof/>
          <w:lang w:val="en-US"/>
        </w:rPr>
        <w:t>(Menneer et al., 2009)</w:t>
      </w:r>
      <w:r w:rsidR="00E779E8" w:rsidRPr="00A97408">
        <w:rPr>
          <w:lang w:val="en-US"/>
        </w:rPr>
        <w:fldChar w:fldCharType="end"/>
      </w:r>
      <w:r w:rsidR="00E779E8" w:rsidRPr="00A97408">
        <w:rPr>
          <w:lang w:val="en-US"/>
        </w:rPr>
        <w:t>,</w:t>
      </w:r>
      <w:r w:rsidRPr="00A97408">
        <w:rPr>
          <w:lang w:val="en-US"/>
        </w:rPr>
        <w:t xml:space="preserve"> we </w:t>
      </w:r>
      <w:r w:rsidR="00A12152" w:rsidRPr="00A97408">
        <w:rPr>
          <w:lang w:val="en-US"/>
        </w:rPr>
        <w:t>expected</w:t>
      </w:r>
      <w:r w:rsidR="009C3717" w:rsidRPr="00A97408">
        <w:rPr>
          <w:lang w:val="en-US"/>
        </w:rPr>
        <w:t xml:space="preserve"> a cost in the speed </w:t>
      </w:r>
      <w:r w:rsidR="004334FE" w:rsidRPr="00A97408">
        <w:rPr>
          <w:lang w:val="en-US"/>
        </w:rPr>
        <w:t>of</w:t>
      </w:r>
      <w:r w:rsidR="009C3717" w:rsidRPr="00A97408">
        <w:rPr>
          <w:lang w:val="en-US"/>
        </w:rPr>
        <w:t xml:space="preserve"> distractor</w:t>
      </w:r>
      <w:r w:rsidR="004334FE" w:rsidRPr="00A97408">
        <w:rPr>
          <w:lang w:val="en-US"/>
        </w:rPr>
        <w:t xml:space="preserve"> rejection in</w:t>
      </w:r>
      <w:r w:rsidR="009C3717" w:rsidRPr="00A97408">
        <w:rPr>
          <w:lang w:val="en-US"/>
        </w:rPr>
        <w:t xml:space="preserve"> </w:t>
      </w:r>
      <w:r w:rsidR="004334FE" w:rsidRPr="00A97408">
        <w:rPr>
          <w:lang w:val="en-US"/>
        </w:rPr>
        <w:t>dual-</w:t>
      </w:r>
      <w:r w:rsidR="009C3717" w:rsidRPr="00A97408">
        <w:rPr>
          <w:lang w:val="en-US"/>
        </w:rPr>
        <w:t>target search.</w:t>
      </w:r>
      <w:r w:rsidR="004334FE" w:rsidRPr="00A97408">
        <w:rPr>
          <w:lang w:val="en-US"/>
        </w:rPr>
        <w:t xml:space="preserve"> </w:t>
      </w:r>
      <w:r w:rsidR="00BD431D" w:rsidRPr="00A97408">
        <w:rPr>
          <w:lang w:val="en-US"/>
        </w:rPr>
        <w:t>This was indeed observed</w:t>
      </w:r>
      <w:r w:rsidR="00D069DB" w:rsidRPr="00A97408">
        <w:rPr>
          <w:lang w:val="en-US"/>
        </w:rPr>
        <w:t xml:space="preserve">: RTs were slower when participants </w:t>
      </w:r>
      <w:r w:rsidR="004334FE" w:rsidRPr="00A97408">
        <w:rPr>
          <w:lang w:val="en-US"/>
        </w:rPr>
        <w:t>searched for two potential targets, relative to one</w:t>
      </w:r>
      <w:r w:rsidR="00D069DB" w:rsidRPr="00A97408">
        <w:rPr>
          <w:lang w:val="en-US"/>
        </w:rPr>
        <w:t xml:space="preserve">. </w:t>
      </w:r>
      <w:r w:rsidR="00E779E8" w:rsidRPr="00A97408">
        <w:rPr>
          <w:lang w:val="en-US"/>
        </w:rPr>
        <w:t xml:space="preserve">This </w:t>
      </w:r>
      <w:r w:rsidR="00D069DB" w:rsidRPr="00A97408">
        <w:rPr>
          <w:lang w:val="en-US"/>
        </w:rPr>
        <w:t xml:space="preserve">result </w:t>
      </w:r>
      <w:r w:rsidR="00BD431D" w:rsidRPr="00A97408">
        <w:rPr>
          <w:lang w:val="en-US"/>
        </w:rPr>
        <w:t xml:space="preserve">extended </w:t>
      </w:r>
      <w:r w:rsidR="00D069DB" w:rsidRPr="00A97408">
        <w:rPr>
          <w:lang w:val="en-US"/>
        </w:rPr>
        <w:t xml:space="preserve">previous </w:t>
      </w:r>
      <w:r w:rsidR="00BD431D" w:rsidRPr="00A97408">
        <w:rPr>
          <w:lang w:val="en-US"/>
        </w:rPr>
        <w:t xml:space="preserve">research on dual-target costs by changing the manner of presentation.  Whereas prior studies have used free-viewing search displays, </w:t>
      </w:r>
      <w:r w:rsidR="00E943F0" w:rsidRPr="00A97408">
        <w:rPr>
          <w:lang w:val="en-US"/>
        </w:rPr>
        <w:t>we</w:t>
      </w:r>
      <w:r w:rsidR="00BD431D" w:rsidRPr="00A97408">
        <w:rPr>
          <w:lang w:val="en-US"/>
        </w:rPr>
        <w:t xml:space="preserve"> </w:t>
      </w:r>
      <w:r w:rsidR="00743320" w:rsidRPr="00A97408">
        <w:rPr>
          <w:lang w:val="en-US"/>
        </w:rPr>
        <w:t>presented a single object on each trial</w:t>
      </w:r>
      <w:r w:rsidR="003E61D4" w:rsidRPr="00A97408">
        <w:rPr>
          <w:lang w:val="en-US"/>
        </w:rPr>
        <w:t xml:space="preserve"> </w:t>
      </w:r>
      <w:r w:rsidR="003E61D4" w:rsidRPr="00A97408">
        <w:rPr>
          <w:lang w:val="en-US"/>
        </w:rPr>
        <w:fldChar w:fldCharType="begin" w:fldLock="1"/>
      </w:r>
      <w:r w:rsidR="006712C7" w:rsidRPr="00A97408">
        <w:rPr>
          <w:lang w:val="en-US"/>
        </w:rPr>
        <w:instrText>ADDIN CSL_CITATION { "citationItems" : [ { "id" : "ITEM-1", "itemData" : { "DOI" : "10.3758/APP.72.5.1267.", "author" : [ { "dropping-particle" : "", "family" : "Hout", "given" : "M C", "non-dropping-particle" : "", "parse-names" : false, "suffix" : "" }, { "dropping-particle" : "", "family" : "Goldinger", "given" : "S D", "non-dropping-particle" : "", "parse-names" : false, "suffix" : "" } ], "container-title" : "Attention, Perception &amp; Psychophysics", "id" : "ITEM-1", "issued" : { "date-parts" : [ [ "2010" ] ] }, "page" : "1267-1282", "title" : "Learning in repeated visual search.", "type" : "article-journal", "volume" : "72" }, "prefix" : "rather like RSVP studies, see, for example ", "suffix" : " using multiple-target search", "uris" : [ "http://www.mendeley.com/documents/?uuid=1cc30fd9-98ef-4a02-8a52-805180658c17" ] } ], "mendeley" : { "formattedCitation" : "(rather like RSVP studies, see, for example Hout &amp; Goldinger, 2010 using multiple-target search)", "plainTextFormattedCitation" : "(rather like RSVP studies, see, for example Hout &amp; Goldinger, 2010 using multiple-target search)", "previouslyFormattedCitation" : "(rather like RSVP studies, see, for example Hout &amp; Goldinger, 2010 using multiple-target search)" }, "properties" : { "noteIndex" : 0 }, "schema" : "https://github.com/citation-style-language/schema/raw/master/csl-citation.json" }</w:instrText>
      </w:r>
      <w:r w:rsidR="003E61D4" w:rsidRPr="00A97408">
        <w:rPr>
          <w:lang w:val="en-US"/>
        </w:rPr>
        <w:fldChar w:fldCharType="separate"/>
      </w:r>
      <w:r w:rsidR="003E61D4" w:rsidRPr="00A97408">
        <w:rPr>
          <w:noProof/>
          <w:lang w:val="en-US"/>
        </w:rPr>
        <w:t>(rather like RSVP studies, see, for example Hout &amp; Goldinger, 2010 using multiple-target search)</w:t>
      </w:r>
      <w:r w:rsidR="003E61D4" w:rsidRPr="00A97408">
        <w:rPr>
          <w:lang w:val="en-US"/>
        </w:rPr>
        <w:fldChar w:fldCharType="end"/>
      </w:r>
      <w:r w:rsidR="00BD431D" w:rsidRPr="00A97408">
        <w:rPr>
          <w:lang w:val="en-US"/>
        </w:rPr>
        <w:t xml:space="preserve">. </w:t>
      </w:r>
      <w:r w:rsidR="00915B56" w:rsidRPr="00A97408">
        <w:rPr>
          <w:lang w:val="en-US"/>
        </w:rPr>
        <w:t>Therefore,</w:t>
      </w:r>
      <w:r w:rsidR="00D069DB" w:rsidRPr="00A97408">
        <w:rPr>
          <w:lang w:val="en-US"/>
        </w:rPr>
        <w:t xml:space="preserve"> </w:t>
      </w:r>
      <w:r w:rsidR="003C764E" w:rsidRPr="00A97408">
        <w:rPr>
          <w:lang w:val="en-US"/>
        </w:rPr>
        <w:t xml:space="preserve">although </w:t>
      </w:r>
      <w:r w:rsidR="00D069DB" w:rsidRPr="00A97408">
        <w:rPr>
          <w:lang w:val="en-US"/>
        </w:rPr>
        <w:t>dual-target cost</w:t>
      </w:r>
      <w:r w:rsidR="00915B56" w:rsidRPr="00A97408">
        <w:rPr>
          <w:lang w:val="en-US"/>
        </w:rPr>
        <w:t>s</w:t>
      </w:r>
      <w:r w:rsidR="00D069DB" w:rsidRPr="00A97408">
        <w:rPr>
          <w:lang w:val="en-US"/>
        </w:rPr>
        <w:t xml:space="preserve"> </w:t>
      </w:r>
      <w:r w:rsidR="00915B56" w:rsidRPr="00A97408">
        <w:rPr>
          <w:lang w:val="en-US"/>
        </w:rPr>
        <w:t>previously reported</w:t>
      </w:r>
      <w:r w:rsidR="00D069DB" w:rsidRPr="00A97408">
        <w:rPr>
          <w:lang w:val="en-US"/>
        </w:rPr>
        <w:t xml:space="preserve"> </w:t>
      </w:r>
      <w:r w:rsidR="002330BF" w:rsidRPr="00A97408">
        <w:rPr>
          <w:lang w:val="en-US"/>
        </w:rPr>
        <w:t xml:space="preserve">may have </w:t>
      </w:r>
      <w:r w:rsidR="00915B56" w:rsidRPr="00A97408">
        <w:rPr>
          <w:lang w:val="en-US"/>
        </w:rPr>
        <w:t>reflected</w:t>
      </w:r>
      <w:r w:rsidR="00D069DB" w:rsidRPr="00A97408">
        <w:rPr>
          <w:lang w:val="en-US"/>
        </w:rPr>
        <w:t xml:space="preserve"> failures of guidance</w:t>
      </w:r>
      <w:r w:rsidR="00E779E8" w:rsidRPr="00A97408">
        <w:rPr>
          <w:lang w:val="en-US"/>
        </w:rPr>
        <w:t xml:space="preserve"> </w:t>
      </w:r>
      <w:r w:rsidR="00E779E8" w:rsidRPr="00A97408">
        <w:rPr>
          <w:lang w:val="en-US"/>
        </w:rPr>
        <w:fldChar w:fldCharType="begin" w:fldLock="1"/>
      </w:r>
      <w:r w:rsidR="006712C7" w:rsidRPr="00A97408">
        <w:rPr>
          <w:lang w:val="en-US"/>
        </w:rPr>
        <w:instrText>ADDIN CSL_CITATION { "citationItems" : [ { "id" : "ITEM-1",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"ITEM-1",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"id" : "ITEM-2",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"ITEM-2", "issue" : "1", "issued" : { "date-parts" : [ [ "2012", "2" ] ] }, "page" : "113-122", "title" : "Using the dual-target cost to explore the nature of search target representations.", "type" : "article-journal", "volume" : "38" }, "uris" : [ "http://www.mendeley.com/documents/?uuid=51db0dee-a6de-4e35-8655-2ebd68f4c968" ] } ], "mendeley" : { "formattedCitation" : "(Stroud et al., 2012, 2011)", "plainTextFormattedCitation" : "(Stroud et al., 2012, 2011)", "previouslyFormattedCitation" : "(Stroud et al., 2012, 2011)" }, "properties" : { "noteIndex" : 0 }, "schema" : "https://github.com/citation-style-language/schema/raw/master/csl-citation.json" }</w:instrText>
      </w:r>
      <w:r w:rsidR="00E779E8" w:rsidRPr="00A97408">
        <w:rPr>
          <w:lang w:val="en-US"/>
        </w:rPr>
        <w:fldChar w:fldCharType="separate"/>
      </w:r>
      <w:r w:rsidR="00E779E8" w:rsidRPr="00A97408">
        <w:rPr>
          <w:noProof/>
          <w:lang w:val="en-US"/>
        </w:rPr>
        <w:t xml:space="preserve">(Stroud et al., 2012, </w:t>
      </w:r>
      <w:r w:rsidR="00E779E8" w:rsidRPr="00A97408">
        <w:rPr>
          <w:noProof/>
          <w:lang w:val="en-US"/>
        </w:rPr>
        <w:lastRenderedPageBreak/>
        <w:t>2011)</w:t>
      </w:r>
      <w:r w:rsidR="00E779E8" w:rsidRPr="00A97408">
        <w:rPr>
          <w:lang w:val="en-US"/>
        </w:rPr>
        <w:fldChar w:fldCharType="end"/>
      </w:r>
      <w:r w:rsidR="00E943F0" w:rsidRPr="00A97408">
        <w:rPr>
          <w:lang w:val="en-US"/>
        </w:rPr>
        <w:t xml:space="preserve">, </w:t>
      </w:r>
      <w:r w:rsidR="00D069DB" w:rsidRPr="00A97408">
        <w:rPr>
          <w:lang w:val="en-US"/>
        </w:rPr>
        <w:t xml:space="preserve">Experiment </w:t>
      </w:r>
      <w:r w:rsidR="00E779E8" w:rsidRPr="00A97408">
        <w:rPr>
          <w:lang w:val="en-US"/>
        </w:rPr>
        <w:t>1</w:t>
      </w:r>
      <w:r w:rsidR="00D069DB" w:rsidRPr="00A97408">
        <w:rPr>
          <w:lang w:val="en-US"/>
        </w:rPr>
        <w:t xml:space="preserve"> </w:t>
      </w:r>
      <w:r w:rsidR="001B43C7" w:rsidRPr="00A97408">
        <w:rPr>
          <w:lang w:val="en-US"/>
        </w:rPr>
        <w:t xml:space="preserve">showed </w:t>
      </w:r>
      <w:r w:rsidR="00D069DB" w:rsidRPr="00A97408">
        <w:rPr>
          <w:lang w:val="en-US"/>
        </w:rPr>
        <w:t xml:space="preserve">that, even when guidance </w:t>
      </w:r>
      <w:r w:rsidR="001B43C7" w:rsidRPr="00A97408">
        <w:rPr>
          <w:lang w:val="en-US"/>
        </w:rPr>
        <w:t xml:space="preserve">is not </w:t>
      </w:r>
      <w:r w:rsidR="00D069DB" w:rsidRPr="00A97408">
        <w:rPr>
          <w:lang w:val="en-US"/>
        </w:rPr>
        <w:t xml:space="preserve">required to </w:t>
      </w:r>
      <w:r w:rsidR="001B43C7" w:rsidRPr="00A97408">
        <w:rPr>
          <w:lang w:val="en-US"/>
        </w:rPr>
        <w:t>locate</w:t>
      </w:r>
      <w:r w:rsidR="00D069DB" w:rsidRPr="00A97408">
        <w:rPr>
          <w:lang w:val="en-US"/>
        </w:rPr>
        <w:t xml:space="preserve"> objects, there is still </w:t>
      </w:r>
      <w:r w:rsidR="00915B56" w:rsidRPr="00A97408">
        <w:rPr>
          <w:lang w:val="en-US"/>
        </w:rPr>
        <w:t>a</w:t>
      </w:r>
      <w:r w:rsidR="00D069DB" w:rsidRPr="00A97408">
        <w:rPr>
          <w:lang w:val="en-US"/>
        </w:rPr>
        <w:t xml:space="preserve"> performance </w:t>
      </w:r>
      <w:r w:rsidR="00915B56" w:rsidRPr="00A97408">
        <w:rPr>
          <w:lang w:val="en-US"/>
        </w:rPr>
        <w:t xml:space="preserve">cost </w:t>
      </w:r>
      <w:r w:rsidR="00D069DB" w:rsidRPr="00A97408">
        <w:rPr>
          <w:lang w:val="en-US"/>
        </w:rPr>
        <w:t xml:space="preserve">when participants </w:t>
      </w:r>
      <w:r w:rsidR="001B43C7" w:rsidRPr="00A97408">
        <w:rPr>
          <w:lang w:val="en-US"/>
        </w:rPr>
        <w:t>must evaluate incoming images with respect to</w:t>
      </w:r>
      <w:r w:rsidR="00D069DB" w:rsidRPr="00A97408">
        <w:rPr>
          <w:lang w:val="en-US"/>
        </w:rPr>
        <w:t xml:space="preserve"> two </w:t>
      </w:r>
      <w:r w:rsidR="001B43C7" w:rsidRPr="00A97408">
        <w:rPr>
          <w:lang w:val="en-US"/>
        </w:rPr>
        <w:t>potential targets simultaneously</w:t>
      </w:r>
      <w:r w:rsidR="00D069DB" w:rsidRPr="00A97408">
        <w:rPr>
          <w:lang w:val="en-US"/>
        </w:rPr>
        <w:t>.</w:t>
      </w:r>
    </w:p>
    <w:p w14:paraId="1AC003C1" w14:textId="0ACE8FF7" w:rsidR="00997DF0" w:rsidRPr="00A97408" w:rsidRDefault="00D069DB" w:rsidP="00FE6596">
      <w:pPr>
        <w:spacing w:line="480" w:lineRule="auto"/>
        <w:contextualSpacing/>
        <w:rPr>
          <w:lang w:val="en-US"/>
        </w:rPr>
      </w:pPr>
      <w:r w:rsidRPr="00A97408">
        <w:rPr>
          <w:lang w:val="en-US"/>
        </w:rPr>
        <w:tab/>
      </w:r>
      <w:r w:rsidR="00915B56" w:rsidRPr="00A97408">
        <w:rPr>
          <w:lang w:val="en-US"/>
        </w:rPr>
        <w:t>Al</w:t>
      </w:r>
      <w:r w:rsidRPr="00A97408">
        <w:rPr>
          <w:lang w:val="en-US"/>
        </w:rPr>
        <w:t xml:space="preserve">though useful </w:t>
      </w:r>
      <w:r w:rsidR="00915B56" w:rsidRPr="00A97408">
        <w:rPr>
          <w:lang w:val="en-US"/>
        </w:rPr>
        <w:t xml:space="preserve">for </w:t>
      </w:r>
      <w:r w:rsidRPr="00A97408">
        <w:rPr>
          <w:lang w:val="en-US"/>
        </w:rPr>
        <w:t xml:space="preserve">detecting the dual-target cost, </w:t>
      </w:r>
      <w:r w:rsidR="00915B56" w:rsidRPr="00A97408">
        <w:rPr>
          <w:lang w:val="en-US"/>
        </w:rPr>
        <w:t xml:space="preserve">mean RT </w:t>
      </w:r>
      <w:r w:rsidRPr="00A97408">
        <w:rPr>
          <w:lang w:val="en-US"/>
        </w:rPr>
        <w:t xml:space="preserve">is a relatively coarse measure </w:t>
      </w:r>
      <w:r w:rsidR="008E275A" w:rsidRPr="00A97408">
        <w:rPr>
          <w:lang w:val="en-US"/>
        </w:rPr>
        <w:t xml:space="preserve">of performance </w:t>
      </w:r>
      <w:r w:rsidRPr="00A97408">
        <w:rPr>
          <w:lang w:val="en-US"/>
        </w:rPr>
        <w:t xml:space="preserve">in this task. As noted </w:t>
      </w:r>
      <w:r w:rsidR="00A7017A" w:rsidRPr="00A97408">
        <w:rPr>
          <w:lang w:val="en-US"/>
        </w:rPr>
        <w:t>earlier</w:t>
      </w:r>
      <w:r w:rsidRPr="00A97408">
        <w:rPr>
          <w:lang w:val="en-US"/>
        </w:rPr>
        <w:t xml:space="preserve">, due to statistical </w:t>
      </w:r>
      <w:r w:rsidR="0026139C" w:rsidRPr="00A97408">
        <w:rPr>
          <w:lang w:val="en-US"/>
        </w:rPr>
        <w:t>reasons</w:t>
      </w:r>
      <w:r w:rsidRPr="00A97408">
        <w:rPr>
          <w:lang w:val="en-US"/>
        </w:rPr>
        <w:t xml:space="preserve">, it </w:t>
      </w:r>
      <w:r w:rsidR="00A7017A" w:rsidRPr="00A97408">
        <w:rPr>
          <w:lang w:val="en-US"/>
        </w:rPr>
        <w:t>is</w:t>
      </w:r>
      <w:r w:rsidRPr="00A97408">
        <w:rPr>
          <w:lang w:val="en-US"/>
        </w:rPr>
        <w:t xml:space="preserve"> expected that participants would be slower to reject distractor</w:t>
      </w:r>
      <w:r w:rsidR="00915B56" w:rsidRPr="00A97408">
        <w:rPr>
          <w:lang w:val="en-US"/>
        </w:rPr>
        <w:t>s</w:t>
      </w:r>
      <w:r w:rsidRPr="00A97408">
        <w:rPr>
          <w:lang w:val="en-US"/>
        </w:rPr>
        <w:t xml:space="preserve"> when searching for two targets</w:t>
      </w:r>
      <w:r w:rsidR="00915B56" w:rsidRPr="00A97408">
        <w:rPr>
          <w:lang w:val="en-US"/>
        </w:rPr>
        <w:t>,</w:t>
      </w:r>
      <w:r w:rsidRPr="00A97408">
        <w:rPr>
          <w:lang w:val="en-US"/>
        </w:rPr>
        <w:t xml:space="preserve"> </w:t>
      </w:r>
      <w:r w:rsidR="00D82CC5" w:rsidRPr="00A97408">
        <w:rPr>
          <w:lang w:val="en-US"/>
        </w:rPr>
        <w:t>relative to one</w:t>
      </w:r>
      <w:r w:rsidRPr="00A97408">
        <w:rPr>
          <w:lang w:val="en-US"/>
        </w:rPr>
        <w:t xml:space="preserve">. To </w:t>
      </w:r>
      <w:r w:rsidR="00997DF0" w:rsidRPr="00A97408">
        <w:rPr>
          <w:lang w:val="en-US"/>
        </w:rPr>
        <w:t>obtain</w:t>
      </w:r>
      <w:r w:rsidRPr="00A97408">
        <w:rPr>
          <w:lang w:val="en-US"/>
        </w:rPr>
        <w:t xml:space="preserve"> a</w:t>
      </w:r>
      <w:r w:rsidR="00145D19" w:rsidRPr="00A97408">
        <w:rPr>
          <w:lang w:val="en-US"/>
        </w:rPr>
        <w:t xml:space="preserve"> </w:t>
      </w:r>
      <w:r w:rsidR="00997DF0" w:rsidRPr="00A97408">
        <w:rPr>
          <w:lang w:val="en-US"/>
        </w:rPr>
        <w:t>more detailed</w:t>
      </w:r>
      <w:r w:rsidRPr="00A97408">
        <w:rPr>
          <w:lang w:val="en-US"/>
        </w:rPr>
        <w:t xml:space="preserve"> measure of object identification </w:t>
      </w:r>
      <w:r w:rsidR="00145D19" w:rsidRPr="00A97408">
        <w:rPr>
          <w:lang w:val="en-US"/>
        </w:rPr>
        <w:t>in dual-</w:t>
      </w:r>
      <w:r w:rsidRPr="00A97408">
        <w:rPr>
          <w:lang w:val="en-US"/>
        </w:rPr>
        <w:t>target search, we utili</w:t>
      </w:r>
      <w:r w:rsidR="00D82CC5" w:rsidRPr="00A97408">
        <w:rPr>
          <w:lang w:val="en-US"/>
        </w:rPr>
        <w:t>z</w:t>
      </w:r>
      <w:r w:rsidRPr="00A97408">
        <w:rPr>
          <w:lang w:val="en-US"/>
        </w:rPr>
        <w:t>ed the capacity coefficient, and compared it to the unlimited capacity, independent parallel (UCIP) baseline.</w:t>
      </w:r>
      <w:r w:rsidR="003C764E" w:rsidRPr="00A97408">
        <w:rPr>
          <w:lang w:val="en-US"/>
        </w:rPr>
        <w:t xml:space="preserve"> Given that prior research has found costs to performance when searching for two-targets, we anticipated that we would also find a cost to performance, and predicted that the capacity would be </w:t>
      </w:r>
      <w:r w:rsidR="003C764E" w:rsidRPr="00A97408">
        <w:rPr>
          <w:i/>
          <w:lang w:val="en-US"/>
        </w:rPr>
        <w:t xml:space="preserve">below </w:t>
      </w:r>
      <w:r w:rsidR="003C764E" w:rsidRPr="00A97408">
        <w:rPr>
          <w:lang w:val="en-US"/>
        </w:rPr>
        <w:t>the UCIP baseline, with capacity coefficients below the UCIP baseline value of 1.</w:t>
      </w:r>
      <w:r w:rsidRPr="00A97408">
        <w:rPr>
          <w:lang w:val="en-US"/>
        </w:rPr>
        <w:t xml:space="preserve"> </w:t>
      </w:r>
      <w:r w:rsidR="003327B2" w:rsidRPr="00A97408">
        <w:rPr>
          <w:lang w:val="en-US"/>
        </w:rPr>
        <w:t xml:space="preserve"> </w:t>
      </w:r>
      <w:r w:rsidR="00E779E8" w:rsidRPr="00A97408">
        <w:rPr>
          <w:lang w:val="en-US"/>
        </w:rPr>
        <w:t>When</w:t>
      </w:r>
      <w:r w:rsidR="000D100F" w:rsidRPr="00A97408">
        <w:rPr>
          <w:lang w:val="en-US"/>
        </w:rPr>
        <w:t xml:space="preserve"> participants searched for butterflies and teddy-bears as targets, </w:t>
      </w:r>
      <w:r w:rsidR="0014666C" w:rsidRPr="00A97408">
        <w:rPr>
          <w:lang w:val="en-US"/>
        </w:rPr>
        <w:t>they</w:t>
      </w:r>
      <w:r w:rsidR="000D100F" w:rsidRPr="00A97408">
        <w:rPr>
          <w:lang w:val="en-US"/>
        </w:rPr>
        <w:t xml:space="preserve"> perform</w:t>
      </w:r>
      <w:r w:rsidR="0014666C" w:rsidRPr="00A97408">
        <w:rPr>
          <w:lang w:val="en-US"/>
        </w:rPr>
        <w:t>ed</w:t>
      </w:r>
      <w:r w:rsidR="000D100F" w:rsidRPr="00A97408">
        <w:rPr>
          <w:lang w:val="en-US"/>
        </w:rPr>
        <w:t xml:space="preserve"> </w:t>
      </w:r>
      <w:r w:rsidR="000D100F" w:rsidRPr="00A97408">
        <w:rPr>
          <w:i/>
          <w:lang w:val="en-US"/>
        </w:rPr>
        <w:t xml:space="preserve">better </w:t>
      </w:r>
      <w:r w:rsidR="000D100F" w:rsidRPr="00A97408">
        <w:rPr>
          <w:lang w:val="en-US"/>
        </w:rPr>
        <w:t xml:space="preserve">than the UCIP baseline. This </w:t>
      </w:r>
      <w:r w:rsidR="0014666C" w:rsidRPr="00A97408">
        <w:rPr>
          <w:lang w:val="en-US"/>
        </w:rPr>
        <w:t xml:space="preserve">was </w:t>
      </w:r>
      <w:r w:rsidR="000D100F" w:rsidRPr="00A97408">
        <w:rPr>
          <w:lang w:val="en-US"/>
        </w:rPr>
        <w:t>a surprising and unexpected result</w:t>
      </w:r>
      <w:r w:rsidR="0014666C" w:rsidRPr="00A97408">
        <w:rPr>
          <w:lang w:val="en-US"/>
        </w:rPr>
        <w:t>, suggesting</w:t>
      </w:r>
      <w:r w:rsidR="000D100F" w:rsidRPr="00A97408">
        <w:rPr>
          <w:lang w:val="en-US"/>
        </w:rPr>
        <w:t xml:space="preserve"> that </w:t>
      </w:r>
      <w:r w:rsidR="003327B2" w:rsidRPr="00A97408">
        <w:rPr>
          <w:lang w:val="en-US"/>
        </w:rPr>
        <w:t>distractor rejection</w:t>
      </w:r>
      <w:r w:rsidR="000D100F" w:rsidRPr="00A97408">
        <w:rPr>
          <w:lang w:val="en-US"/>
        </w:rPr>
        <w:t xml:space="preserve"> </w:t>
      </w:r>
      <w:r w:rsidR="003327B2" w:rsidRPr="00A97408">
        <w:rPr>
          <w:lang w:val="en-US"/>
        </w:rPr>
        <w:t>occurred faster</w:t>
      </w:r>
      <w:r w:rsidR="000D100F" w:rsidRPr="00A97408">
        <w:rPr>
          <w:lang w:val="en-US"/>
        </w:rPr>
        <w:t xml:space="preserve"> than a parallel search for both targets. </w:t>
      </w:r>
      <w:r w:rsidR="00E779E8" w:rsidRPr="00A97408">
        <w:rPr>
          <w:lang w:val="en-US"/>
        </w:rPr>
        <w:t>However, when</w:t>
      </w:r>
      <w:r w:rsidR="000D100F" w:rsidRPr="00A97408">
        <w:rPr>
          <w:lang w:val="en-US"/>
        </w:rPr>
        <w:t xml:space="preserve"> participants searched for Landolt Cs as targets, </w:t>
      </w:r>
      <w:r w:rsidR="00CE3127" w:rsidRPr="00A97408">
        <w:rPr>
          <w:lang w:val="en-US"/>
        </w:rPr>
        <w:t>they</w:t>
      </w:r>
      <w:r w:rsidR="000D100F" w:rsidRPr="00A97408">
        <w:rPr>
          <w:lang w:val="en-US"/>
        </w:rPr>
        <w:t xml:space="preserve"> performed generally </w:t>
      </w:r>
      <w:r w:rsidR="000D100F" w:rsidRPr="00A97408">
        <w:rPr>
          <w:i/>
          <w:lang w:val="en-US"/>
        </w:rPr>
        <w:t xml:space="preserve">below </w:t>
      </w:r>
      <w:r w:rsidR="004E6DBE" w:rsidRPr="00A97408">
        <w:rPr>
          <w:lang w:val="en-US"/>
        </w:rPr>
        <w:t xml:space="preserve">the UCIP baseline, suggesting that searching for </w:t>
      </w:r>
      <w:r w:rsidR="00A914D3" w:rsidRPr="00A97408">
        <w:rPr>
          <w:lang w:val="en-US"/>
        </w:rPr>
        <w:t>Landolt</w:t>
      </w:r>
      <w:r w:rsidR="004E6DBE" w:rsidRPr="00A97408">
        <w:rPr>
          <w:lang w:val="en-US"/>
        </w:rPr>
        <w:t xml:space="preserve"> Cs produced a cost in rejecting distractors.</w:t>
      </w:r>
      <w:r w:rsidR="0014666C" w:rsidRPr="00A97408">
        <w:rPr>
          <w:lang w:val="en-US"/>
        </w:rPr>
        <w:t xml:space="preserve">  </w:t>
      </w:r>
    </w:p>
    <w:p w14:paraId="6A57376C" w14:textId="0AD8D4E8" w:rsidR="00EB182E" w:rsidRPr="00A97408" w:rsidRDefault="000B59C5" w:rsidP="00FE6596">
      <w:pPr>
        <w:spacing w:line="480" w:lineRule="auto"/>
        <w:ind w:firstLine="720"/>
        <w:contextualSpacing/>
        <w:rPr>
          <w:lang w:val="en-US"/>
        </w:rPr>
      </w:pPr>
      <w:r w:rsidRPr="00A97408">
        <w:rPr>
          <w:lang w:val="en-US"/>
        </w:rPr>
        <w:t xml:space="preserve">The mostly likely explanation for this divergent pattern of results is the </w:t>
      </w:r>
      <w:r w:rsidR="0014666C" w:rsidRPr="00A97408">
        <w:rPr>
          <w:lang w:val="en-US"/>
        </w:rPr>
        <w:t>respective stimulus sets</w:t>
      </w:r>
      <w:r w:rsidRPr="00A97408">
        <w:rPr>
          <w:lang w:val="en-US"/>
        </w:rPr>
        <w:t xml:space="preserve">. </w:t>
      </w:r>
      <w:r w:rsidR="00BD4D9A" w:rsidRPr="00A97408">
        <w:rPr>
          <w:lang w:val="en-US"/>
        </w:rPr>
        <w:t>W</w:t>
      </w:r>
      <w:r w:rsidRPr="00A97408">
        <w:rPr>
          <w:lang w:val="en-US"/>
        </w:rPr>
        <w:t xml:space="preserve">hen searching for Landolt Cs, participants were searching for two </w:t>
      </w:r>
      <w:r w:rsidR="0014666C" w:rsidRPr="00A97408">
        <w:rPr>
          <w:lang w:val="en-US"/>
        </w:rPr>
        <w:t xml:space="preserve">specific </w:t>
      </w:r>
      <w:r w:rsidRPr="00A97408">
        <w:rPr>
          <w:lang w:val="en-US"/>
        </w:rPr>
        <w:t>target images</w:t>
      </w:r>
      <w:r w:rsidR="000D0ACE" w:rsidRPr="00A97408">
        <w:rPr>
          <w:lang w:val="en-US"/>
        </w:rPr>
        <w:t>,</w:t>
      </w:r>
      <w:r w:rsidRPr="00A97408">
        <w:rPr>
          <w:lang w:val="en-US"/>
        </w:rPr>
        <w:t xml:space="preserve"> </w:t>
      </w:r>
      <w:r w:rsidR="0014666C" w:rsidRPr="00A97408">
        <w:rPr>
          <w:lang w:val="en-US"/>
        </w:rPr>
        <w:t xml:space="preserve">defined </w:t>
      </w:r>
      <w:r w:rsidRPr="00A97408">
        <w:rPr>
          <w:lang w:val="en-US"/>
        </w:rPr>
        <w:t xml:space="preserve">by </w:t>
      </w:r>
      <w:r w:rsidR="00945A85" w:rsidRPr="00A97408">
        <w:rPr>
          <w:lang w:val="en-US"/>
        </w:rPr>
        <w:t xml:space="preserve">conjunctions of </w:t>
      </w:r>
      <w:r w:rsidRPr="00A97408">
        <w:rPr>
          <w:lang w:val="en-US"/>
        </w:rPr>
        <w:t>shape and color</w:t>
      </w:r>
      <w:r w:rsidR="000D0ACE" w:rsidRPr="00A97408">
        <w:rPr>
          <w:lang w:val="en-US"/>
        </w:rPr>
        <w:t>,</w:t>
      </w:r>
      <w:r w:rsidR="00997DF0" w:rsidRPr="00A97408">
        <w:rPr>
          <w:lang w:val="en-US"/>
        </w:rPr>
        <w:t xml:space="preserve"> amongst a set </w:t>
      </w:r>
      <w:r w:rsidR="0014666C" w:rsidRPr="00A97408">
        <w:rPr>
          <w:lang w:val="en-US"/>
        </w:rPr>
        <w:t>of distractor objects with similar shapes and colors</w:t>
      </w:r>
      <w:r w:rsidRPr="00A97408">
        <w:rPr>
          <w:lang w:val="en-US"/>
        </w:rPr>
        <w:t>. When searching for teddy</w:t>
      </w:r>
      <w:r w:rsidR="00935C8A" w:rsidRPr="00A97408">
        <w:rPr>
          <w:lang w:val="en-US"/>
        </w:rPr>
        <w:t xml:space="preserve"> </w:t>
      </w:r>
      <w:r w:rsidRPr="00A97408">
        <w:rPr>
          <w:lang w:val="en-US"/>
        </w:rPr>
        <w:t>bears and butterflies</w:t>
      </w:r>
      <w:r w:rsidR="00BD4D9A" w:rsidRPr="00A97408">
        <w:rPr>
          <w:lang w:val="en-US"/>
        </w:rPr>
        <w:t>, however</w:t>
      </w:r>
      <w:r w:rsidRPr="00A97408">
        <w:rPr>
          <w:lang w:val="en-US"/>
        </w:rPr>
        <w:t xml:space="preserve">, participants were searching for </w:t>
      </w:r>
      <w:r w:rsidR="00841004" w:rsidRPr="00A97408">
        <w:rPr>
          <w:lang w:val="en-US"/>
        </w:rPr>
        <w:t>stimuli distinguishable by both category membership and a</w:t>
      </w:r>
      <w:r w:rsidR="00945A85" w:rsidRPr="00A97408">
        <w:rPr>
          <w:lang w:val="en-US"/>
        </w:rPr>
        <w:t xml:space="preserve"> wider</w:t>
      </w:r>
      <w:r w:rsidR="007C7250" w:rsidRPr="00A97408">
        <w:rPr>
          <w:lang w:val="en-US"/>
        </w:rPr>
        <w:t xml:space="preserve"> </w:t>
      </w:r>
      <w:r w:rsidR="00945A85" w:rsidRPr="00A97408">
        <w:rPr>
          <w:lang w:val="en-US"/>
        </w:rPr>
        <w:t>variety of features</w:t>
      </w:r>
      <w:r w:rsidR="00661981" w:rsidRPr="00A97408">
        <w:rPr>
          <w:lang w:val="en-US"/>
        </w:rPr>
        <w:t xml:space="preserve">. </w:t>
      </w:r>
      <w:r w:rsidR="000D0ACE" w:rsidRPr="00A97408">
        <w:rPr>
          <w:lang w:val="en-US"/>
        </w:rPr>
        <w:t>T</w:t>
      </w:r>
      <w:r w:rsidR="007C7250" w:rsidRPr="00A97408">
        <w:rPr>
          <w:lang w:val="en-US"/>
        </w:rPr>
        <w:t xml:space="preserve">eddy bears and butterflies </w:t>
      </w:r>
      <w:r w:rsidR="00661981" w:rsidRPr="00A97408">
        <w:rPr>
          <w:lang w:val="en-US"/>
        </w:rPr>
        <w:t>are characterized by multiple distinct colors, markings, and shapes both within</w:t>
      </w:r>
      <w:r w:rsidR="00E13B16" w:rsidRPr="00A97408">
        <w:rPr>
          <w:lang w:val="en-US"/>
        </w:rPr>
        <w:t xml:space="preserve"> and </w:t>
      </w:r>
      <w:r w:rsidR="00841004" w:rsidRPr="00A97408">
        <w:rPr>
          <w:lang w:val="en-US"/>
        </w:rPr>
        <w:t>across</w:t>
      </w:r>
      <w:r w:rsidR="00551054" w:rsidRPr="00A97408">
        <w:rPr>
          <w:lang w:val="en-US"/>
        </w:rPr>
        <w:t xml:space="preserve"> </w:t>
      </w:r>
      <w:r w:rsidR="00661981" w:rsidRPr="00A97408">
        <w:rPr>
          <w:lang w:val="en-US"/>
        </w:rPr>
        <w:t>categories</w:t>
      </w:r>
      <w:r w:rsidR="007C7250" w:rsidRPr="00A97408">
        <w:rPr>
          <w:lang w:val="en-US"/>
        </w:rPr>
        <w:t xml:space="preserve">. </w:t>
      </w:r>
      <w:r w:rsidR="00F21A65" w:rsidRPr="00A97408">
        <w:rPr>
          <w:lang w:val="en-US"/>
        </w:rPr>
        <w:t>Although</w:t>
      </w:r>
      <w:r w:rsidR="00945A85" w:rsidRPr="00A97408">
        <w:rPr>
          <w:lang w:val="en-US"/>
        </w:rPr>
        <w:t xml:space="preserve"> the</w:t>
      </w:r>
      <w:r w:rsidR="00F21A65" w:rsidRPr="00A97408">
        <w:rPr>
          <w:lang w:val="en-US"/>
        </w:rPr>
        <w:t xml:space="preserve"> inherent </w:t>
      </w:r>
      <w:r w:rsidR="00841004" w:rsidRPr="00A97408">
        <w:rPr>
          <w:lang w:val="en-US"/>
        </w:rPr>
        <w:t xml:space="preserve">visual </w:t>
      </w:r>
      <w:r w:rsidR="00F21A65" w:rsidRPr="00A97408">
        <w:rPr>
          <w:lang w:val="en-US"/>
        </w:rPr>
        <w:t xml:space="preserve">differences between real-world </w:t>
      </w:r>
      <w:r w:rsidR="00945A85" w:rsidRPr="00A97408">
        <w:rPr>
          <w:lang w:val="en-US"/>
        </w:rPr>
        <w:t>objects</w:t>
      </w:r>
      <w:r w:rsidR="00F21A65" w:rsidRPr="00A97408">
        <w:rPr>
          <w:lang w:val="en-US"/>
        </w:rPr>
        <w:t xml:space="preserve"> and the artificial Landolt Cs </w:t>
      </w:r>
      <w:r w:rsidR="00945A85" w:rsidRPr="00A97408">
        <w:rPr>
          <w:lang w:val="en-US"/>
        </w:rPr>
        <w:t xml:space="preserve">are prohibitive to control, </w:t>
      </w:r>
      <w:r w:rsidR="000D0ACE" w:rsidRPr="00A97408">
        <w:rPr>
          <w:lang w:val="en-US"/>
        </w:rPr>
        <w:lastRenderedPageBreak/>
        <w:t>we can remove uncontrolled categorical variation</w:t>
      </w:r>
      <w:r w:rsidR="00945A85" w:rsidRPr="00A97408">
        <w:rPr>
          <w:lang w:val="en-US"/>
        </w:rPr>
        <w:t>.</w:t>
      </w:r>
      <w:r w:rsidR="00FF1F37" w:rsidRPr="00A97408">
        <w:rPr>
          <w:lang w:val="en-US"/>
        </w:rPr>
        <w:t xml:space="preserve"> </w:t>
      </w:r>
      <w:r w:rsidR="00EB182E" w:rsidRPr="00A97408">
        <w:rPr>
          <w:lang w:val="en-US"/>
        </w:rPr>
        <w:t xml:space="preserve"> </w:t>
      </w:r>
      <w:r w:rsidR="000D0ACE" w:rsidRPr="00A97408">
        <w:rPr>
          <w:lang w:val="en-US"/>
        </w:rPr>
        <w:t>I</w:t>
      </w:r>
      <w:r w:rsidR="00997DF0" w:rsidRPr="00A97408">
        <w:rPr>
          <w:lang w:val="en-US"/>
        </w:rPr>
        <w:t xml:space="preserve">n Experiment 2 we </w:t>
      </w:r>
      <w:r w:rsidR="00743320" w:rsidRPr="00A97408">
        <w:rPr>
          <w:lang w:val="en-US"/>
        </w:rPr>
        <w:t xml:space="preserve">therefore </w:t>
      </w:r>
      <w:r w:rsidR="00997DF0" w:rsidRPr="00A97408">
        <w:rPr>
          <w:lang w:val="en-US"/>
        </w:rPr>
        <w:t>presented</w:t>
      </w:r>
      <w:r w:rsidR="0013634E" w:rsidRPr="00A97408">
        <w:rPr>
          <w:lang w:val="en-US"/>
        </w:rPr>
        <w:t xml:space="preserve"> </w:t>
      </w:r>
      <w:r w:rsidR="000D0ACE" w:rsidRPr="00A97408">
        <w:rPr>
          <w:lang w:val="en-US"/>
        </w:rPr>
        <w:t>bears and butterflies</w:t>
      </w:r>
      <w:r w:rsidR="0013634E" w:rsidRPr="00A97408">
        <w:rPr>
          <w:lang w:val="en-US"/>
        </w:rPr>
        <w:t xml:space="preserve"> in conditions analogous to </w:t>
      </w:r>
      <w:r w:rsidR="000D0ACE" w:rsidRPr="00A97408">
        <w:rPr>
          <w:lang w:val="en-US"/>
        </w:rPr>
        <w:t xml:space="preserve">the </w:t>
      </w:r>
      <w:r w:rsidR="0013634E" w:rsidRPr="00A97408">
        <w:rPr>
          <w:lang w:val="en-US"/>
        </w:rPr>
        <w:t>Landolt C search condition from Experiment 1.</w:t>
      </w:r>
    </w:p>
    <w:p w14:paraId="59566205" w14:textId="20CA0117" w:rsidR="00330728" w:rsidRPr="00A97408" w:rsidRDefault="00330728" w:rsidP="009C722D">
      <w:pPr>
        <w:spacing w:line="480" w:lineRule="auto"/>
        <w:contextualSpacing/>
        <w:jc w:val="center"/>
        <w:rPr>
          <w:b/>
          <w:lang w:val="en-US"/>
        </w:rPr>
      </w:pPr>
      <w:r w:rsidRPr="00A97408">
        <w:rPr>
          <w:b/>
          <w:lang w:val="en-US"/>
        </w:rPr>
        <w:t>Experiment 2</w:t>
      </w:r>
    </w:p>
    <w:p w14:paraId="7865CBEF" w14:textId="2E7344D7" w:rsidR="00B67343" w:rsidRPr="00A97408" w:rsidRDefault="00997DF0" w:rsidP="00997DF0">
      <w:pPr>
        <w:spacing w:line="480" w:lineRule="auto"/>
        <w:ind w:firstLine="720"/>
        <w:contextualSpacing/>
        <w:rPr>
          <w:lang w:val="en-US"/>
        </w:rPr>
      </w:pPr>
      <w:r w:rsidRPr="00A97408">
        <w:rPr>
          <w:lang w:val="en-US"/>
        </w:rPr>
        <w:t xml:space="preserve">We conducted Experiment 2 </w:t>
      </w:r>
      <w:r w:rsidR="0013634E" w:rsidRPr="00A97408">
        <w:rPr>
          <w:lang w:val="en-US"/>
        </w:rPr>
        <w:t xml:space="preserve">to examine the possibility that categorical or visual differences between </w:t>
      </w:r>
      <w:r w:rsidR="000D0ACE" w:rsidRPr="00A97408">
        <w:rPr>
          <w:lang w:val="en-US"/>
        </w:rPr>
        <w:t xml:space="preserve">bears and butterflies </w:t>
      </w:r>
      <w:r w:rsidR="0013634E" w:rsidRPr="00A97408">
        <w:rPr>
          <w:lang w:val="en-US"/>
        </w:rPr>
        <w:t>could account for the super-capacity search performance observed</w:t>
      </w:r>
      <w:r w:rsidRPr="00A97408">
        <w:rPr>
          <w:lang w:val="en-US"/>
        </w:rPr>
        <w:t xml:space="preserve"> for </w:t>
      </w:r>
      <w:r w:rsidR="000D0ACE" w:rsidRPr="00A97408">
        <w:rPr>
          <w:lang w:val="en-US"/>
        </w:rPr>
        <w:t>these</w:t>
      </w:r>
      <w:r w:rsidRPr="00A97408">
        <w:rPr>
          <w:lang w:val="en-US"/>
        </w:rPr>
        <w:t xml:space="preserve"> stimuli</w:t>
      </w:r>
      <w:r w:rsidR="0013634E" w:rsidRPr="00A97408">
        <w:rPr>
          <w:lang w:val="en-US"/>
        </w:rPr>
        <w:t xml:space="preserve"> in Experiment 1</w:t>
      </w:r>
      <w:r w:rsidR="00C1549C" w:rsidRPr="00A97408">
        <w:rPr>
          <w:lang w:val="en-US"/>
        </w:rPr>
        <w:t xml:space="preserve">. </w:t>
      </w:r>
      <w:r w:rsidR="00C8611D" w:rsidRPr="00A97408">
        <w:rPr>
          <w:lang w:val="en-US"/>
        </w:rPr>
        <w:t xml:space="preserve"> </w:t>
      </w:r>
      <w:r w:rsidR="000D0ACE" w:rsidRPr="00A97408">
        <w:rPr>
          <w:lang w:val="en-US"/>
        </w:rPr>
        <w:t>T</w:t>
      </w:r>
      <w:r w:rsidR="0013634E" w:rsidRPr="00A97408">
        <w:rPr>
          <w:lang w:val="en-US"/>
        </w:rPr>
        <w:t>o rule out this potential explanation, we presented dual-target search conditions comparable to the Landolt C condition in Experiment 1—i.e., participants searched for two teddy bears among teddy bear distractors, and two butterflies among butterfly distractors</w:t>
      </w:r>
      <w:r w:rsidR="000D0ACE" w:rsidRPr="00A97408">
        <w:rPr>
          <w:lang w:val="en-US"/>
        </w:rPr>
        <w:t xml:space="preserve">, rather than allowing half the distractors in each trial </w:t>
      </w:r>
      <w:r w:rsidR="005C650E" w:rsidRPr="00A97408">
        <w:rPr>
          <w:lang w:val="en-US"/>
        </w:rPr>
        <w:t xml:space="preserve">to </w:t>
      </w:r>
      <w:r w:rsidR="000D0ACE" w:rsidRPr="00A97408">
        <w:rPr>
          <w:lang w:val="en-US"/>
        </w:rPr>
        <w:t>originate from an irrelevant category</w:t>
      </w:r>
      <w:r w:rsidR="0013634E" w:rsidRPr="00A97408">
        <w:rPr>
          <w:lang w:val="en-US"/>
        </w:rPr>
        <w:t xml:space="preserve">.  </w:t>
      </w:r>
      <w:r w:rsidR="00FF0E74" w:rsidRPr="00A97408">
        <w:rPr>
          <w:lang w:val="en-US"/>
        </w:rPr>
        <w:t>As in Experiment 1,</w:t>
      </w:r>
      <w:r w:rsidR="00C8611D" w:rsidRPr="00A97408">
        <w:rPr>
          <w:lang w:val="en-US"/>
        </w:rPr>
        <w:t xml:space="preserve"> single-target </w:t>
      </w:r>
      <w:r w:rsidR="00FF0E74" w:rsidRPr="00A97408">
        <w:rPr>
          <w:lang w:val="en-US"/>
        </w:rPr>
        <w:t>trials allowed estimation of the UCIP baseline</w:t>
      </w:r>
      <w:r w:rsidR="00C8611D" w:rsidRPr="00A97408">
        <w:rPr>
          <w:lang w:val="en-US"/>
        </w:rPr>
        <w:t xml:space="preserve">. </w:t>
      </w:r>
      <w:r w:rsidR="00FF0E74" w:rsidRPr="00A97408">
        <w:rPr>
          <w:lang w:val="en-US"/>
        </w:rPr>
        <w:t xml:space="preserve"> </w:t>
      </w:r>
      <w:r w:rsidR="00492F43" w:rsidRPr="00A97408">
        <w:rPr>
          <w:lang w:val="en-US"/>
        </w:rPr>
        <w:t>Experiment 2</w:t>
      </w:r>
      <w:r w:rsidR="00FF0E74" w:rsidRPr="00A97408">
        <w:rPr>
          <w:lang w:val="en-US"/>
        </w:rPr>
        <w:t xml:space="preserve"> </w:t>
      </w:r>
      <w:r w:rsidR="00492F43" w:rsidRPr="00A97408">
        <w:rPr>
          <w:lang w:val="en-US"/>
        </w:rPr>
        <w:t>did not include a condition using Landolt Cs.</w:t>
      </w:r>
      <w:r w:rsidR="00153BCF" w:rsidRPr="00A97408">
        <w:rPr>
          <w:lang w:val="en-US"/>
        </w:rPr>
        <w:t xml:space="preserve"> Here we predicted that performance would be below the UCIP baseline, as was the case with the Landolt Cs used in Experiment 1.</w:t>
      </w:r>
    </w:p>
    <w:p w14:paraId="61FB3DFE" w14:textId="5EAB6190" w:rsidR="00330728" w:rsidRPr="00A97408" w:rsidRDefault="00330728" w:rsidP="009C722D">
      <w:pPr>
        <w:spacing w:line="480" w:lineRule="auto"/>
        <w:contextualSpacing/>
        <w:jc w:val="center"/>
        <w:rPr>
          <w:b/>
          <w:lang w:val="en-US"/>
        </w:rPr>
      </w:pPr>
      <w:r w:rsidRPr="00A97408">
        <w:rPr>
          <w:b/>
          <w:lang w:val="en-US"/>
        </w:rPr>
        <w:t>Method</w:t>
      </w:r>
    </w:p>
    <w:p w14:paraId="42CE08BB" w14:textId="6939277F" w:rsidR="00393144" w:rsidRPr="00A97408" w:rsidRDefault="00393144" w:rsidP="009C722D">
      <w:pPr>
        <w:spacing w:line="480" w:lineRule="auto"/>
        <w:contextualSpacing/>
        <w:rPr>
          <w:b/>
          <w:lang w:val="en-US"/>
        </w:rPr>
      </w:pPr>
      <w:r w:rsidRPr="00A97408">
        <w:rPr>
          <w:b/>
          <w:lang w:val="en-US"/>
        </w:rPr>
        <w:t>Participants</w:t>
      </w:r>
    </w:p>
    <w:p w14:paraId="493F335F" w14:textId="4E7031AD" w:rsidR="001034AE" w:rsidRPr="00A97408" w:rsidRDefault="00330728" w:rsidP="009C722D">
      <w:pPr>
        <w:spacing w:line="480" w:lineRule="auto"/>
        <w:ind w:firstLine="720"/>
        <w:contextualSpacing/>
        <w:rPr>
          <w:lang w:val="en-US"/>
        </w:rPr>
      </w:pPr>
      <w:r w:rsidRPr="00A97408">
        <w:rPr>
          <w:lang w:val="en-US"/>
        </w:rPr>
        <w:t xml:space="preserve">A </w:t>
      </w:r>
      <w:r w:rsidR="00FF0E74" w:rsidRPr="00A97408">
        <w:rPr>
          <w:lang w:val="en-US"/>
        </w:rPr>
        <w:t xml:space="preserve">different </w:t>
      </w:r>
      <w:r w:rsidRPr="00A97408">
        <w:rPr>
          <w:lang w:val="en-US"/>
        </w:rPr>
        <w:t xml:space="preserve">group of </w:t>
      </w:r>
      <w:r w:rsidR="001F6B55" w:rsidRPr="00A97408">
        <w:rPr>
          <w:lang w:val="en-US"/>
        </w:rPr>
        <w:t xml:space="preserve">99 </w:t>
      </w:r>
      <w:r w:rsidRPr="00A97408">
        <w:rPr>
          <w:lang w:val="en-US"/>
        </w:rPr>
        <w:t>participants from Arizona State University took part in Experiment</w:t>
      </w:r>
      <w:r w:rsidR="00AA3641" w:rsidRPr="00A97408">
        <w:rPr>
          <w:lang w:val="en-US"/>
        </w:rPr>
        <w:t xml:space="preserve"> 2 </w:t>
      </w:r>
      <w:r w:rsidRPr="00A97408">
        <w:rPr>
          <w:lang w:val="en-US"/>
        </w:rPr>
        <w:t>for course credit.</w:t>
      </w:r>
      <w:r w:rsidR="00840386" w:rsidRPr="00A97408">
        <w:rPr>
          <w:lang w:val="en-US"/>
        </w:rPr>
        <w:t xml:space="preserve"> </w:t>
      </w:r>
    </w:p>
    <w:p w14:paraId="63F2A493" w14:textId="5EE2D9C1" w:rsidR="00393144" w:rsidRPr="00A97408" w:rsidRDefault="00393144" w:rsidP="009C722D">
      <w:pPr>
        <w:spacing w:line="480" w:lineRule="auto"/>
        <w:contextualSpacing/>
        <w:rPr>
          <w:b/>
          <w:lang w:val="en-US"/>
        </w:rPr>
      </w:pPr>
      <w:r w:rsidRPr="00A97408">
        <w:rPr>
          <w:b/>
          <w:lang w:val="en-US"/>
        </w:rPr>
        <w:t>Design and Procedure</w:t>
      </w:r>
    </w:p>
    <w:p w14:paraId="7D8038B0" w14:textId="3E12D885" w:rsidR="00330728" w:rsidRPr="00A97408" w:rsidRDefault="00330728" w:rsidP="009C722D">
      <w:pPr>
        <w:spacing w:line="480" w:lineRule="auto"/>
        <w:ind w:firstLine="720"/>
        <w:contextualSpacing/>
        <w:rPr>
          <w:lang w:val="en-US"/>
        </w:rPr>
      </w:pPr>
      <w:r w:rsidRPr="00A97408">
        <w:rPr>
          <w:lang w:val="en-US"/>
        </w:rPr>
        <w:t xml:space="preserve">The </w:t>
      </w:r>
      <w:r w:rsidR="00393144" w:rsidRPr="00A97408">
        <w:rPr>
          <w:lang w:val="en-US"/>
        </w:rPr>
        <w:t xml:space="preserve">design and </w:t>
      </w:r>
      <w:r w:rsidRPr="00A97408">
        <w:rPr>
          <w:lang w:val="en-US"/>
        </w:rPr>
        <w:t>procedure w</w:t>
      </w:r>
      <w:r w:rsidR="00393144" w:rsidRPr="00A97408">
        <w:rPr>
          <w:lang w:val="en-US"/>
        </w:rPr>
        <w:t>ere</w:t>
      </w:r>
      <w:r w:rsidRPr="00A97408">
        <w:rPr>
          <w:lang w:val="en-US"/>
        </w:rPr>
        <w:t xml:space="preserve"> identical to </w:t>
      </w:r>
      <w:r w:rsidR="00FF0E74" w:rsidRPr="00A97408">
        <w:rPr>
          <w:lang w:val="en-US"/>
        </w:rPr>
        <w:t>those from the bears/butterflies condition from</w:t>
      </w:r>
      <w:r w:rsidR="00AA3641" w:rsidRPr="00A97408">
        <w:rPr>
          <w:lang w:val="en-US"/>
        </w:rPr>
        <w:t xml:space="preserve"> Experiment 1</w:t>
      </w:r>
      <w:r w:rsidRPr="00A97408">
        <w:rPr>
          <w:lang w:val="en-US"/>
        </w:rPr>
        <w:t xml:space="preserve">, except </w:t>
      </w:r>
      <w:r w:rsidR="00796163" w:rsidRPr="00A97408">
        <w:rPr>
          <w:lang w:val="en-US"/>
        </w:rPr>
        <w:t xml:space="preserve">for the designations for distractor objects. In one half of Experiment 2, </w:t>
      </w:r>
      <w:r w:rsidR="00F80B68" w:rsidRPr="00A97408">
        <w:rPr>
          <w:lang w:val="en-US"/>
        </w:rPr>
        <w:t>participant</w:t>
      </w:r>
      <w:r w:rsidR="008E275A" w:rsidRPr="00A97408">
        <w:rPr>
          <w:lang w:val="en-US"/>
        </w:rPr>
        <w:t>s</w:t>
      </w:r>
      <w:r w:rsidR="00F80B68" w:rsidRPr="00A97408">
        <w:rPr>
          <w:lang w:val="en-US"/>
        </w:rPr>
        <w:t xml:space="preserve"> </w:t>
      </w:r>
      <w:r w:rsidRPr="00A97408">
        <w:rPr>
          <w:lang w:val="en-US"/>
        </w:rPr>
        <w:t>searched for butterfly targets among butterfly</w:t>
      </w:r>
      <w:r w:rsidR="00492F43" w:rsidRPr="00A97408">
        <w:rPr>
          <w:lang w:val="en-US"/>
        </w:rPr>
        <w:t xml:space="preserve"> </w:t>
      </w:r>
      <w:r w:rsidRPr="00A97408">
        <w:rPr>
          <w:lang w:val="en-US"/>
        </w:rPr>
        <w:t>distractors</w:t>
      </w:r>
      <w:r w:rsidR="00F80B68" w:rsidRPr="00A97408">
        <w:rPr>
          <w:lang w:val="en-US"/>
        </w:rPr>
        <w:t xml:space="preserve"> in two single-target search blocks and one dual-target search block</w:t>
      </w:r>
      <w:r w:rsidR="00796163" w:rsidRPr="00A97408">
        <w:rPr>
          <w:lang w:val="en-US"/>
        </w:rPr>
        <w:t xml:space="preserve">. In the other half, </w:t>
      </w:r>
      <w:r w:rsidR="00F80B68" w:rsidRPr="00A97408">
        <w:rPr>
          <w:lang w:val="en-US"/>
        </w:rPr>
        <w:t>they searched for teddy bear targets among teddy bear distractors</w:t>
      </w:r>
      <w:r w:rsidR="00796163" w:rsidRPr="00A97408">
        <w:rPr>
          <w:lang w:val="en-US"/>
        </w:rPr>
        <w:t xml:space="preserve">, again in </w:t>
      </w:r>
      <w:r w:rsidR="007D5F4B" w:rsidRPr="00A97408">
        <w:rPr>
          <w:lang w:val="en-US"/>
        </w:rPr>
        <w:t>single-</w:t>
      </w:r>
      <w:r w:rsidR="00302C8C" w:rsidRPr="00A97408">
        <w:rPr>
          <w:lang w:val="en-US"/>
        </w:rPr>
        <w:t xml:space="preserve"> and </w:t>
      </w:r>
      <w:r w:rsidR="007D5F4B" w:rsidRPr="00A97408">
        <w:rPr>
          <w:lang w:val="en-US"/>
        </w:rPr>
        <w:t>dual-target blocks</w:t>
      </w:r>
      <w:r w:rsidR="00F80B68" w:rsidRPr="00A97408">
        <w:rPr>
          <w:lang w:val="en-US"/>
        </w:rPr>
        <w:t>.</w:t>
      </w:r>
    </w:p>
    <w:p w14:paraId="4BE90BB8" w14:textId="77777777" w:rsidR="00330728" w:rsidRPr="00A97408" w:rsidRDefault="00330728" w:rsidP="009C722D">
      <w:pPr>
        <w:spacing w:line="480" w:lineRule="auto"/>
        <w:contextualSpacing/>
        <w:jc w:val="center"/>
        <w:rPr>
          <w:b/>
          <w:lang w:val="en-US"/>
        </w:rPr>
      </w:pPr>
      <w:r w:rsidRPr="00A97408">
        <w:rPr>
          <w:b/>
          <w:lang w:val="en-US"/>
        </w:rPr>
        <w:t>Results</w:t>
      </w:r>
    </w:p>
    <w:p w14:paraId="5B4DB010" w14:textId="135E8B44" w:rsidR="00AA3641" w:rsidRPr="00A97408" w:rsidRDefault="001034AE" w:rsidP="00672CC6">
      <w:pPr>
        <w:spacing w:line="480" w:lineRule="auto"/>
        <w:ind w:firstLine="720"/>
        <w:contextualSpacing/>
        <w:rPr>
          <w:lang w:val="en-US" w:eastAsia="en-GB"/>
        </w:rPr>
      </w:pPr>
      <w:r w:rsidRPr="00A97408">
        <w:rPr>
          <w:lang w:val="en-US"/>
        </w:rPr>
        <w:lastRenderedPageBreak/>
        <w:t>Eight participants were excluded from analys</w:t>
      </w:r>
      <w:r w:rsidR="00492F43" w:rsidRPr="00A97408">
        <w:rPr>
          <w:lang w:val="en-US"/>
        </w:rPr>
        <w:t>i</w:t>
      </w:r>
      <w:r w:rsidRPr="00A97408">
        <w:rPr>
          <w:lang w:val="en-US"/>
        </w:rPr>
        <w:t xml:space="preserve">s due to </w:t>
      </w:r>
      <w:r w:rsidR="00492F43" w:rsidRPr="00A97408">
        <w:rPr>
          <w:lang w:val="en-US"/>
        </w:rPr>
        <w:t xml:space="preserve">low </w:t>
      </w:r>
      <w:r w:rsidRPr="00A97408">
        <w:rPr>
          <w:lang w:val="en-US"/>
        </w:rPr>
        <w:t xml:space="preserve">overall </w:t>
      </w:r>
      <w:r w:rsidR="00492F43" w:rsidRPr="00A97408">
        <w:rPr>
          <w:lang w:val="en-US"/>
        </w:rPr>
        <w:t xml:space="preserve">accuracy </w:t>
      </w:r>
      <w:r w:rsidRPr="00A97408">
        <w:rPr>
          <w:lang w:val="en-US"/>
        </w:rPr>
        <w:t xml:space="preserve">or slow </w:t>
      </w:r>
      <w:r w:rsidR="00492F43" w:rsidRPr="00A97408">
        <w:rPr>
          <w:lang w:val="en-US"/>
        </w:rPr>
        <w:t>RTs</w:t>
      </w:r>
      <w:r w:rsidRPr="00A97408">
        <w:rPr>
          <w:lang w:val="en-US"/>
        </w:rPr>
        <w:t xml:space="preserve"> (&gt; 2.5 </w:t>
      </w:r>
      <w:r w:rsidRPr="00A97408">
        <w:rPr>
          <w:i/>
          <w:lang w:val="en-US"/>
        </w:rPr>
        <w:t>SD</w:t>
      </w:r>
      <w:r w:rsidRPr="00A97408">
        <w:rPr>
          <w:lang w:val="en-US"/>
        </w:rPr>
        <w:t>s above or below the mean), and one participant was excluded due to</w:t>
      </w:r>
      <w:r w:rsidR="00C05740" w:rsidRPr="00A97408">
        <w:rPr>
          <w:lang w:val="en-US"/>
        </w:rPr>
        <w:t xml:space="preserve"> having</w:t>
      </w:r>
      <w:r w:rsidRPr="00A97408">
        <w:rPr>
          <w:lang w:val="en-US"/>
        </w:rPr>
        <w:t xml:space="preserve"> a neurological disorder</w:t>
      </w:r>
      <w:r w:rsidR="00492F43" w:rsidRPr="00A97408">
        <w:rPr>
          <w:lang w:val="en-US"/>
        </w:rPr>
        <w:t>.  The final sample was therefore</w:t>
      </w:r>
      <w:r w:rsidRPr="00A97408">
        <w:rPr>
          <w:lang w:val="en-US"/>
        </w:rPr>
        <w:t xml:space="preserve"> 90 participants (43 males). The average accuracy f</w:t>
      </w:r>
      <w:r w:rsidR="00AA3641" w:rsidRPr="00A97408">
        <w:rPr>
          <w:lang w:val="en-US"/>
        </w:rPr>
        <w:t xml:space="preserve">or retained participants was 97% so analyses </w:t>
      </w:r>
      <w:r w:rsidR="00492F43" w:rsidRPr="00A97408">
        <w:rPr>
          <w:lang w:val="en-US"/>
        </w:rPr>
        <w:t xml:space="preserve">again </w:t>
      </w:r>
      <w:r w:rsidR="00AA3641" w:rsidRPr="00A97408">
        <w:rPr>
          <w:lang w:val="en-US"/>
        </w:rPr>
        <w:t>focused on RTs</w:t>
      </w:r>
      <w:r w:rsidRPr="00A97408">
        <w:rPr>
          <w:lang w:val="en-US"/>
        </w:rPr>
        <w:t>.</w:t>
      </w:r>
      <w:r w:rsidR="00492F43" w:rsidRPr="00A97408">
        <w:rPr>
          <w:lang w:val="en-US"/>
        </w:rPr>
        <w:t xml:space="preserve">  </w:t>
      </w:r>
    </w:p>
    <w:p w14:paraId="05EF13BB" w14:textId="77777777" w:rsidR="00997DF0" w:rsidRPr="00A97408" w:rsidRDefault="00997DF0" w:rsidP="00997DF0">
      <w:pPr>
        <w:spacing w:line="480" w:lineRule="auto"/>
        <w:contextualSpacing/>
        <w:rPr>
          <w:b/>
          <w:lang w:val="en-US" w:eastAsia="en-GB"/>
        </w:rPr>
      </w:pPr>
      <w:r w:rsidRPr="00A97408">
        <w:rPr>
          <w:b/>
          <w:lang w:val="en-US" w:eastAsia="en-GB"/>
        </w:rPr>
        <w:t>Analytic Approach</w:t>
      </w:r>
    </w:p>
    <w:p w14:paraId="21FEC2BA" w14:textId="64D60B0D" w:rsidR="00997DF0" w:rsidRPr="00A97408" w:rsidRDefault="00796163" w:rsidP="00997DF0">
      <w:pPr>
        <w:spacing w:line="480" w:lineRule="auto"/>
        <w:ind w:firstLine="720"/>
        <w:contextualSpacing/>
        <w:rPr>
          <w:lang w:val="en-US" w:eastAsia="en-GB"/>
        </w:rPr>
      </w:pPr>
      <w:r w:rsidRPr="00A97408">
        <w:rPr>
          <w:lang w:val="en-US" w:eastAsia="en-GB"/>
        </w:rPr>
        <w:t xml:space="preserve">The </w:t>
      </w:r>
      <w:r w:rsidR="00997DF0" w:rsidRPr="00A97408">
        <w:rPr>
          <w:lang w:val="en-US" w:eastAsia="en-GB"/>
        </w:rPr>
        <w:t xml:space="preserve">analytic approach was the same as in Experiment 1, involving three phases: We first </w:t>
      </w:r>
      <w:r w:rsidRPr="00A97408">
        <w:rPr>
          <w:lang w:val="en-US" w:eastAsia="en-GB"/>
        </w:rPr>
        <w:t xml:space="preserve">examined </w:t>
      </w:r>
      <w:r w:rsidR="00997DF0" w:rsidRPr="00A97408">
        <w:rPr>
          <w:lang w:val="en-US" w:eastAsia="en-GB"/>
        </w:rPr>
        <w:t>the dual-target cost using RTs, then examined the capacity coefficient at the group level, and then, to gain a more fine-grained account of how dual-target search influences the speed of object identification, we examined capacity coefficient</w:t>
      </w:r>
      <w:r w:rsidR="00A2046E" w:rsidRPr="00A97408">
        <w:rPr>
          <w:lang w:val="en-US" w:eastAsia="en-GB"/>
        </w:rPr>
        <w:t>s</w:t>
      </w:r>
      <w:r w:rsidR="00997DF0" w:rsidRPr="00A97408">
        <w:rPr>
          <w:lang w:val="en-US" w:eastAsia="en-GB"/>
        </w:rPr>
        <w:t xml:space="preserve"> at the individual level.</w:t>
      </w:r>
    </w:p>
    <w:p w14:paraId="5712013E" w14:textId="77777777" w:rsidR="00997DF0" w:rsidRPr="00A97408" w:rsidRDefault="00997DF0" w:rsidP="00997DF0">
      <w:pPr>
        <w:spacing w:line="480" w:lineRule="auto"/>
        <w:contextualSpacing/>
        <w:rPr>
          <w:b/>
          <w:lang w:val="en-US" w:eastAsia="en-GB"/>
        </w:rPr>
      </w:pPr>
      <w:r w:rsidRPr="00A97408">
        <w:rPr>
          <w:b/>
          <w:lang w:val="en-US" w:eastAsia="en-GB"/>
        </w:rPr>
        <w:t>Response Times: Replicating the Dual-target Cost</w:t>
      </w:r>
    </w:p>
    <w:p w14:paraId="1644DF83" w14:textId="125437EF" w:rsidR="007A73AF" w:rsidRPr="00A97408" w:rsidRDefault="007A73AF" w:rsidP="007A73AF">
      <w:pPr>
        <w:spacing w:line="480" w:lineRule="auto"/>
        <w:ind w:firstLine="720"/>
        <w:contextualSpacing/>
        <w:rPr>
          <w:rFonts w:eastAsia="MS Gothic"/>
          <w:color w:val="000000"/>
          <w:lang w:val="en-US"/>
        </w:rPr>
      </w:pPr>
      <w:r w:rsidRPr="00A97408">
        <w:rPr>
          <w:rFonts w:eastAsia="MS Gothic"/>
          <w:color w:val="000000"/>
          <w:lang w:val="en-US"/>
        </w:rPr>
        <w:t xml:space="preserve">The group mean RTs along with the 95% highest probability density region (HPD) from the full model are depicted in </w:t>
      </w:r>
      <w:r w:rsidR="00C05740" w:rsidRPr="00A97408">
        <w:rPr>
          <w:rFonts w:eastAsia="MS Gothic"/>
          <w:color w:val="000000"/>
          <w:lang w:val="en-US"/>
        </w:rPr>
        <w:t xml:space="preserve">Figure </w:t>
      </w:r>
      <w:r w:rsidR="00D77209" w:rsidRPr="00A97408">
        <w:rPr>
          <w:rFonts w:eastAsia="MS Gothic"/>
          <w:color w:val="000000"/>
          <w:lang w:val="en-US"/>
        </w:rPr>
        <w:t>7</w:t>
      </w:r>
      <w:r w:rsidRPr="00A97408">
        <w:rPr>
          <w:rFonts w:eastAsia="MS Gothic"/>
          <w:color w:val="000000"/>
          <w:lang w:val="en-US"/>
        </w:rPr>
        <w:t xml:space="preserve">. The mean posterior estimates and 95% HPD of the parameters in the most likely model are given in Table 2. </w:t>
      </w:r>
      <w:r w:rsidR="00330728" w:rsidRPr="00A97408">
        <w:rPr>
          <w:lang w:val="en-US" w:eastAsia="en-GB"/>
        </w:rPr>
        <w:t xml:space="preserve">For </w:t>
      </w:r>
      <w:r w:rsidR="00492F43" w:rsidRPr="00A97408">
        <w:rPr>
          <w:lang w:val="en-US" w:eastAsia="en-GB"/>
        </w:rPr>
        <w:t>RT</w:t>
      </w:r>
      <w:r w:rsidR="00330728" w:rsidRPr="00A97408">
        <w:rPr>
          <w:lang w:val="en-US" w:eastAsia="en-GB"/>
        </w:rPr>
        <w:t xml:space="preserve">s in </w:t>
      </w:r>
      <w:r w:rsidR="00AA3641" w:rsidRPr="00A97408">
        <w:rPr>
          <w:lang w:val="en-US" w:eastAsia="en-GB"/>
        </w:rPr>
        <w:t>Experiment 2</w:t>
      </w:r>
      <w:r w:rsidR="00330728" w:rsidRPr="00A97408">
        <w:rPr>
          <w:lang w:val="en-US" w:eastAsia="en-GB"/>
        </w:rPr>
        <w:t>, the highest Bayes</w:t>
      </w:r>
      <w:r w:rsidRPr="00A97408">
        <w:rPr>
          <w:lang w:val="en-US" w:eastAsia="en-GB"/>
        </w:rPr>
        <w:t>ian</w:t>
      </w:r>
      <w:r w:rsidR="00330728" w:rsidRPr="00A97408">
        <w:rPr>
          <w:lang w:val="en-US" w:eastAsia="en-GB"/>
        </w:rPr>
        <w:t xml:space="preserve"> </w:t>
      </w:r>
      <w:r w:rsidR="002A7EFE" w:rsidRPr="00A97408">
        <w:rPr>
          <w:lang w:val="en-US" w:eastAsia="en-GB"/>
        </w:rPr>
        <w:t xml:space="preserve">ANOVAs </w:t>
      </w:r>
      <w:r w:rsidR="00F02154" w:rsidRPr="00A97408">
        <w:rPr>
          <w:lang w:val="en-US" w:eastAsia="en-GB"/>
        </w:rPr>
        <w:t xml:space="preserve">indicated </w:t>
      </w:r>
      <w:r w:rsidR="00330728" w:rsidRPr="00A97408">
        <w:rPr>
          <w:lang w:val="en-US" w:eastAsia="en-GB"/>
        </w:rPr>
        <w:t xml:space="preserve">only main effects of </w:t>
      </w:r>
      <w:r w:rsidR="00C358A2" w:rsidRPr="00A97408">
        <w:rPr>
          <w:lang w:val="en-US" w:eastAsia="en-GB"/>
        </w:rPr>
        <w:t>Search Type</w:t>
      </w:r>
      <w:r w:rsidR="00330728" w:rsidRPr="00A97408">
        <w:rPr>
          <w:lang w:val="en-US" w:eastAsia="en-GB"/>
        </w:rPr>
        <w:t xml:space="preserve"> </w:t>
      </w:r>
      <w:r w:rsidR="009E53F4" w:rsidRPr="00A97408">
        <w:rPr>
          <w:lang w:val="en-US" w:eastAsia="en-GB"/>
        </w:rPr>
        <w:t xml:space="preserve">(single vs. dual) </w:t>
      </w:r>
      <w:r w:rsidR="00330728" w:rsidRPr="00A97408">
        <w:rPr>
          <w:lang w:val="en-US" w:eastAsia="en-GB"/>
        </w:rPr>
        <w:t xml:space="preserve">and </w:t>
      </w:r>
      <w:r w:rsidR="00F02154" w:rsidRPr="00A97408">
        <w:rPr>
          <w:lang w:val="en-US" w:eastAsia="en-GB"/>
        </w:rPr>
        <w:t xml:space="preserve">Object </w:t>
      </w:r>
      <w:r w:rsidR="00AD6DC1" w:rsidRPr="00A97408">
        <w:rPr>
          <w:lang w:val="en-US" w:eastAsia="en-GB"/>
        </w:rPr>
        <w:t>T</w:t>
      </w:r>
      <w:r w:rsidR="00F02154" w:rsidRPr="00A97408">
        <w:rPr>
          <w:lang w:val="en-US" w:eastAsia="en-GB"/>
        </w:rPr>
        <w:t xml:space="preserve">ype (target vs. distractor) with a </w:t>
      </w:r>
      <w:r w:rsidR="00330728" w:rsidRPr="00A97408">
        <w:rPr>
          <w:lang w:val="en-US" w:eastAsia="en-GB"/>
        </w:rPr>
        <w:t>B</w:t>
      </w:r>
      <w:r w:rsidR="00F02154" w:rsidRPr="00A97408">
        <w:rPr>
          <w:lang w:val="en-US" w:eastAsia="en-GB"/>
        </w:rPr>
        <w:t xml:space="preserve">ayes </w:t>
      </w:r>
      <w:r w:rsidR="00330728" w:rsidRPr="00A97408">
        <w:rPr>
          <w:lang w:val="en-US" w:eastAsia="en-GB"/>
        </w:rPr>
        <w:t>F</w:t>
      </w:r>
      <w:r w:rsidR="00F02154" w:rsidRPr="00A97408">
        <w:rPr>
          <w:lang w:val="en-US" w:eastAsia="en-GB"/>
        </w:rPr>
        <w:t xml:space="preserve">actor of </w:t>
      </w:r>
      <w:r w:rsidR="00330728" w:rsidRPr="00A97408">
        <w:rPr>
          <w:lang w:val="en-US" w:eastAsia="en-GB"/>
        </w:rPr>
        <w:t>1.93x10</w:t>
      </w:r>
      <w:r w:rsidR="00330728" w:rsidRPr="00A97408">
        <w:rPr>
          <w:vertAlign w:val="superscript"/>
          <w:lang w:val="en-US" w:eastAsia="en-GB"/>
        </w:rPr>
        <w:t>837</w:t>
      </w:r>
      <w:r w:rsidR="00330728" w:rsidRPr="00A97408">
        <w:rPr>
          <w:lang w:val="en-US" w:eastAsia="en-GB"/>
        </w:rPr>
        <w:t xml:space="preserve"> over the </w:t>
      </w:r>
      <w:r w:rsidRPr="00A97408">
        <w:rPr>
          <w:lang w:val="en-US" w:eastAsia="en-GB"/>
        </w:rPr>
        <w:t>participant</w:t>
      </w:r>
      <w:r w:rsidR="009E216E" w:rsidRPr="00A97408">
        <w:rPr>
          <w:lang w:val="en-US" w:eastAsia="en-GB"/>
        </w:rPr>
        <w:t>-</w:t>
      </w:r>
      <w:r w:rsidR="00330728" w:rsidRPr="00A97408">
        <w:rPr>
          <w:lang w:val="en-US" w:eastAsia="en-GB"/>
        </w:rPr>
        <w:t>only model.</w:t>
      </w:r>
      <w:r w:rsidR="00E779E8" w:rsidRPr="00A97408">
        <w:rPr>
          <w:lang w:val="en-US" w:eastAsia="en-GB"/>
        </w:rPr>
        <w:t xml:space="preserve"> </w:t>
      </w:r>
      <w:r w:rsidR="002A7EFE" w:rsidRPr="00A97408">
        <w:rPr>
          <w:lang w:val="en-US" w:eastAsia="en-GB"/>
        </w:rPr>
        <w:t>The most likely model had a Bayes Factor of 5.58 over the</w:t>
      </w:r>
      <w:r w:rsidR="00330728" w:rsidRPr="00A97408">
        <w:rPr>
          <w:lang w:val="en-US" w:eastAsia="en-GB"/>
        </w:rPr>
        <w:t xml:space="preserve"> second </w:t>
      </w:r>
      <w:r w:rsidR="002A7EFE" w:rsidRPr="00A97408">
        <w:rPr>
          <w:lang w:val="en-US" w:eastAsia="en-GB"/>
        </w:rPr>
        <w:t>most likely m</w:t>
      </w:r>
      <w:r w:rsidR="00330728" w:rsidRPr="00A97408">
        <w:rPr>
          <w:lang w:val="en-US" w:eastAsia="en-GB"/>
        </w:rPr>
        <w:t>odel</w:t>
      </w:r>
      <w:r w:rsidR="002A7EFE" w:rsidRPr="00A97408">
        <w:rPr>
          <w:lang w:val="en-US" w:eastAsia="en-GB"/>
        </w:rPr>
        <w:t xml:space="preserve">, which also included </w:t>
      </w:r>
      <w:r w:rsidR="00330728" w:rsidRPr="00A97408">
        <w:rPr>
          <w:lang w:val="en-US" w:eastAsia="en-GB"/>
        </w:rPr>
        <w:t xml:space="preserve">a main effect of </w:t>
      </w:r>
      <w:r w:rsidR="002A7EFE" w:rsidRPr="00A97408">
        <w:rPr>
          <w:lang w:val="en-US" w:eastAsia="en-GB"/>
        </w:rPr>
        <w:t>C</w:t>
      </w:r>
      <w:r w:rsidR="00330728" w:rsidRPr="00A97408">
        <w:rPr>
          <w:lang w:val="en-US" w:eastAsia="en-GB"/>
        </w:rPr>
        <w:t xml:space="preserve">ondition (Butterflies </w:t>
      </w:r>
      <w:r w:rsidR="009E53F4" w:rsidRPr="00A97408">
        <w:rPr>
          <w:lang w:val="en-US" w:eastAsia="en-GB"/>
        </w:rPr>
        <w:t xml:space="preserve">vs. </w:t>
      </w:r>
      <w:r w:rsidR="00330728" w:rsidRPr="00A97408">
        <w:rPr>
          <w:lang w:val="en-US" w:eastAsia="en-GB"/>
        </w:rPr>
        <w:t>Bears)</w:t>
      </w:r>
      <w:r w:rsidR="002A7EFE" w:rsidRPr="00A97408">
        <w:rPr>
          <w:lang w:val="en-US" w:eastAsia="en-GB"/>
        </w:rPr>
        <w:t xml:space="preserve">, </w:t>
      </w:r>
      <w:r w:rsidR="00330728" w:rsidRPr="00A97408">
        <w:rPr>
          <w:rFonts w:eastAsia="MS Gothic"/>
          <w:color w:val="000000"/>
          <w:lang w:val="en-US"/>
        </w:rPr>
        <w:t xml:space="preserve">indicating </w:t>
      </w:r>
      <w:r w:rsidR="00E432CB" w:rsidRPr="00A97408">
        <w:rPr>
          <w:rFonts w:eastAsia="MS Gothic"/>
          <w:color w:val="000000"/>
          <w:lang w:val="en-US"/>
        </w:rPr>
        <w:t xml:space="preserve">substantial </w:t>
      </w:r>
      <w:r w:rsidR="00330728" w:rsidRPr="00A97408">
        <w:rPr>
          <w:rFonts w:eastAsia="MS Gothic"/>
          <w:color w:val="000000"/>
          <w:lang w:val="en-US"/>
        </w:rPr>
        <w:t xml:space="preserve">evidence against an effect of </w:t>
      </w:r>
      <w:r w:rsidR="002A7EFE" w:rsidRPr="00A97408">
        <w:rPr>
          <w:rFonts w:eastAsia="MS Gothic"/>
          <w:color w:val="000000"/>
          <w:lang w:val="en-US"/>
        </w:rPr>
        <w:t>Condition</w:t>
      </w:r>
      <w:r w:rsidR="00330728" w:rsidRPr="00A97408">
        <w:rPr>
          <w:rFonts w:eastAsia="MS Gothic"/>
          <w:color w:val="000000"/>
          <w:lang w:val="en-US"/>
        </w:rPr>
        <w:t xml:space="preserve">. There was decisive evidence for </w:t>
      </w:r>
      <w:r w:rsidR="00AD6DC1" w:rsidRPr="00A97408">
        <w:rPr>
          <w:rFonts w:eastAsia="MS Gothic"/>
          <w:color w:val="000000"/>
          <w:lang w:val="en-US"/>
        </w:rPr>
        <w:t>an</w:t>
      </w:r>
      <w:r w:rsidR="00330728" w:rsidRPr="00A97408">
        <w:rPr>
          <w:rFonts w:eastAsia="MS Gothic"/>
          <w:color w:val="000000"/>
          <w:lang w:val="en-US"/>
        </w:rPr>
        <w:t xml:space="preserve"> effect of </w:t>
      </w:r>
      <w:r w:rsidR="00C358A2" w:rsidRPr="00A97408">
        <w:rPr>
          <w:rFonts w:eastAsia="MS Gothic"/>
          <w:color w:val="000000"/>
          <w:lang w:val="en-US"/>
        </w:rPr>
        <w:t>Search Type</w:t>
      </w:r>
      <w:r w:rsidR="00330728" w:rsidRPr="00A97408">
        <w:rPr>
          <w:rFonts w:eastAsia="MS Gothic"/>
          <w:color w:val="000000"/>
          <w:lang w:val="en-US"/>
        </w:rPr>
        <w:t xml:space="preserve"> </w:t>
      </w:r>
      <w:r w:rsidR="00AD6DC1" w:rsidRPr="00A97408">
        <w:rPr>
          <w:rFonts w:eastAsia="MS Gothic"/>
          <w:color w:val="000000"/>
          <w:lang w:val="en-US"/>
        </w:rPr>
        <w:t>when compared to a model with only a main effect of Object Type</w:t>
      </w:r>
      <w:r w:rsidR="00330728" w:rsidRPr="00A97408">
        <w:rPr>
          <w:rFonts w:eastAsia="MS Gothic"/>
          <w:color w:val="000000"/>
          <w:lang w:val="en-US"/>
        </w:rPr>
        <w:t xml:space="preserve"> (BF=1.29x10</w:t>
      </w:r>
      <w:r w:rsidR="00330728" w:rsidRPr="00A97408">
        <w:rPr>
          <w:rFonts w:eastAsia="MS Gothic"/>
          <w:color w:val="000000"/>
          <w:vertAlign w:val="superscript"/>
          <w:lang w:val="en-US"/>
        </w:rPr>
        <w:t>364</w:t>
      </w:r>
      <w:r w:rsidR="00330728" w:rsidRPr="00A97408">
        <w:rPr>
          <w:rFonts w:eastAsia="MS Gothic"/>
          <w:color w:val="000000"/>
          <w:lang w:val="en-US"/>
        </w:rPr>
        <w:t xml:space="preserve">) and </w:t>
      </w:r>
      <w:r w:rsidR="00AD6DC1" w:rsidRPr="00A97408">
        <w:rPr>
          <w:rFonts w:eastAsia="MS Gothic"/>
          <w:color w:val="000000"/>
          <w:lang w:val="en-US"/>
        </w:rPr>
        <w:t xml:space="preserve">decisive evidence </w:t>
      </w:r>
      <w:r w:rsidR="00330728" w:rsidRPr="00A97408">
        <w:rPr>
          <w:rFonts w:eastAsia="MS Gothic"/>
          <w:color w:val="000000"/>
          <w:lang w:val="en-US"/>
        </w:rPr>
        <w:t xml:space="preserve">for </w:t>
      </w:r>
      <w:r w:rsidR="00AD6DC1" w:rsidRPr="00A97408">
        <w:rPr>
          <w:rFonts w:eastAsia="MS Gothic"/>
          <w:color w:val="000000"/>
          <w:lang w:val="en-US"/>
        </w:rPr>
        <w:t>an effect of Object Type</w:t>
      </w:r>
      <w:r w:rsidR="00330728" w:rsidRPr="00A97408">
        <w:rPr>
          <w:rFonts w:eastAsia="MS Gothic"/>
          <w:color w:val="000000"/>
          <w:lang w:val="en-US"/>
        </w:rPr>
        <w:t xml:space="preserve"> </w:t>
      </w:r>
      <w:r w:rsidR="00AD6DC1" w:rsidRPr="00A97408">
        <w:rPr>
          <w:rFonts w:eastAsia="MS Gothic"/>
          <w:color w:val="000000"/>
          <w:lang w:val="en-US"/>
        </w:rPr>
        <w:t xml:space="preserve">compared to a model with </w:t>
      </w:r>
      <w:r w:rsidR="00330728" w:rsidRPr="00A97408">
        <w:rPr>
          <w:rFonts w:eastAsia="MS Gothic"/>
          <w:color w:val="000000"/>
          <w:lang w:val="en-US"/>
        </w:rPr>
        <w:t xml:space="preserve">only </w:t>
      </w:r>
      <w:r w:rsidR="00AD6DC1" w:rsidRPr="00A97408">
        <w:rPr>
          <w:rFonts w:eastAsia="MS Gothic"/>
          <w:color w:val="000000"/>
          <w:lang w:val="en-US"/>
        </w:rPr>
        <w:t xml:space="preserve">an effect of </w:t>
      </w:r>
      <w:r w:rsidR="00C358A2" w:rsidRPr="00A97408">
        <w:rPr>
          <w:rFonts w:eastAsia="MS Gothic"/>
          <w:color w:val="000000"/>
          <w:lang w:val="en-US"/>
        </w:rPr>
        <w:t>Search Type</w:t>
      </w:r>
      <w:r w:rsidR="00330728" w:rsidRPr="00A97408">
        <w:rPr>
          <w:rFonts w:eastAsia="MS Gothic"/>
          <w:color w:val="000000"/>
          <w:lang w:val="en-US"/>
        </w:rPr>
        <w:t xml:space="preserve"> (BF=3.94x10</w:t>
      </w:r>
      <w:r w:rsidR="00330728" w:rsidRPr="00A97408">
        <w:rPr>
          <w:rFonts w:eastAsia="MS Gothic"/>
          <w:color w:val="000000"/>
          <w:vertAlign w:val="superscript"/>
          <w:lang w:val="en-US"/>
        </w:rPr>
        <w:t>480</w:t>
      </w:r>
      <w:r w:rsidR="00330728" w:rsidRPr="00A97408">
        <w:rPr>
          <w:rFonts w:eastAsia="MS Gothic"/>
          <w:color w:val="000000"/>
          <w:lang w:val="en-US"/>
        </w:rPr>
        <w:t xml:space="preserve">). </w:t>
      </w:r>
      <w:r w:rsidRPr="00A97408">
        <w:rPr>
          <w:rFonts w:eastAsia="MS Gothic"/>
          <w:color w:val="000000"/>
          <w:lang w:val="en-US"/>
        </w:rPr>
        <w:t>Again, replicating Experiment 1 and previous studies of dual-target search, participants had longer RTs in dual-target search than single-target search (BF=</w:t>
      </w:r>
      <w:r w:rsidR="00123227" w:rsidRPr="00A97408">
        <w:rPr>
          <w:rFonts w:eastAsia="MS Gothic"/>
          <w:color w:val="000000"/>
          <w:lang w:val="en-US"/>
        </w:rPr>
        <w:t>4.36x10</w:t>
      </w:r>
      <w:r w:rsidR="00123227" w:rsidRPr="00A97408">
        <w:rPr>
          <w:rFonts w:eastAsia="MS Gothic"/>
          <w:color w:val="000000"/>
          <w:vertAlign w:val="superscript"/>
          <w:lang w:val="en-US"/>
        </w:rPr>
        <w:t>356</w:t>
      </w:r>
      <w:r w:rsidRPr="00A97408">
        <w:rPr>
          <w:rFonts w:eastAsia="MS Gothic"/>
          <w:color w:val="000000"/>
          <w:lang w:val="en-US"/>
        </w:rPr>
        <w:t>). Participants also had longer RTs for target-present trials than target-absent trials (BF=</w:t>
      </w:r>
      <w:r w:rsidR="009B7F89" w:rsidRPr="00A97408">
        <w:rPr>
          <w:rFonts w:eastAsia="MS Gothic"/>
          <w:color w:val="000000"/>
          <w:lang w:val="en-US"/>
        </w:rPr>
        <w:t>1.54x10</w:t>
      </w:r>
      <w:r w:rsidR="009B7F89" w:rsidRPr="00A97408">
        <w:rPr>
          <w:rFonts w:eastAsia="MS Gothic"/>
          <w:color w:val="000000"/>
          <w:vertAlign w:val="superscript"/>
          <w:lang w:val="en-US"/>
        </w:rPr>
        <w:t>770</w:t>
      </w:r>
      <w:r w:rsidRPr="00A97408">
        <w:rPr>
          <w:rFonts w:eastAsia="MS Gothic"/>
          <w:color w:val="000000"/>
          <w:lang w:val="en-US"/>
        </w:rPr>
        <w:t>)</w:t>
      </w:r>
      <w:r w:rsidR="00B164F0" w:rsidRPr="00A97408">
        <w:rPr>
          <w:rFonts w:eastAsia="MS Gothic"/>
          <w:color w:val="000000"/>
          <w:lang w:val="en-US"/>
        </w:rPr>
        <w:t>, as in Experiment 1.</w:t>
      </w:r>
    </w:p>
    <w:p w14:paraId="24DCA126" w14:textId="3139D5C4" w:rsidR="00330728" w:rsidRPr="00A97408" w:rsidRDefault="00453235" w:rsidP="009C722D">
      <w:pPr>
        <w:spacing w:line="480" w:lineRule="auto"/>
        <w:contextualSpacing/>
        <w:rPr>
          <w:lang w:val="en-US" w:eastAsia="en-GB"/>
        </w:rPr>
      </w:pPr>
      <w:r w:rsidRPr="00A97408">
        <w:rPr>
          <w:noProof/>
          <w:lang w:eastAsia="en-GB" w:bidi="ar-SA"/>
        </w:rPr>
        <w:lastRenderedPageBreak/>
        <w:drawing>
          <wp:inline distT="0" distB="0" distL="0" distR="0" wp14:anchorId="67688927" wp14:editId="035112DB">
            <wp:extent cx="5731510" cy="5146281"/>
            <wp:effectExtent l="0" t="0" r="2540" b="0"/>
            <wp:docPr id="32" name="Picture 32" descr="C:\Users\ballard\Desktop\RTsExperi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rd\Desktop\RTsExperiment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146281"/>
                    </a:xfrm>
                    <a:prstGeom prst="rect">
                      <a:avLst/>
                    </a:prstGeom>
                    <a:noFill/>
                    <a:ln>
                      <a:noFill/>
                    </a:ln>
                  </pic:spPr>
                </pic:pic>
              </a:graphicData>
            </a:graphic>
          </wp:inline>
        </w:drawing>
      </w:r>
    </w:p>
    <w:p w14:paraId="425DE771" w14:textId="1E67802B" w:rsidR="009C2ACD" w:rsidRPr="00A97408" w:rsidRDefault="006807E9" w:rsidP="009C722D">
      <w:pPr>
        <w:spacing w:line="480" w:lineRule="auto"/>
        <w:contextualSpacing/>
        <w:rPr>
          <w:lang w:val="en-US" w:eastAsia="en-GB"/>
        </w:rPr>
      </w:pPr>
      <w:r w:rsidRPr="00A97408">
        <w:rPr>
          <w:i/>
          <w:lang w:val="en-US" w:eastAsia="en-GB"/>
        </w:rPr>
        <w:t xml:space="preserve">Figure </w:t>
      </w:r>
      <w:r w:rsidR="00D77209" w:rsidRPr="00A97408">
        <w:rPr>
          <w:i/>
          <w:lang w:val="en-US" w:eastAsia="en-GB"/>
        </w:rPr>
        <w:t>7</w:t>
      </w:r>
      <w:r w:rsidRPr="00A97408">
        <w:rPr>
          <w:i/>
          <w:lang w:val="en-US" w:eastAsia="en-GB"/>
        </w:rPr>
        <w:t xml:space="preserve">. </w:t>
      </w:r>
      <w:r w:rsidR="00F02154" w:rsidRPr="00A97408">
        <w:rPr>
          <w:lang w:val="en-US" w:eastAsia="en-GB"/>
        </w:rPr>
        <w:t>Group</w:t>
      </w:r>
      <w:r w:rsidR="00D75182" w:rsidRPr="00A97408">
        <w:rPr>
          <w:lang w:val="en-US" w:eastAsia="en-GB"/>
        </w:rPr>
        <w:t xml:space="preserve"> mean </w:t>
      </w:r>
      <w:r w:rsidR="009E53F4" w:rsidRPr="00A97408">
        <w:rPr>
          <w:lang w:val="en-US" w:eastAsia="en-GB"/>
        </w:rPr>
        <w:t>RT</w:t>
      </w:r>
      <w:r w:rsidR="00D75182" w:rsidRPr="00A97408">
        <w:rPr>
          <w:lang w:val="en-US" w:eastAsia="en-GB"/>
        </w:rPr>
        <w:t xml:space="preserve">s for Experiments 2, broken down </w:t>
      </w:r>
      <w:r w:rsidR="008E275A" w:rsidRPr="00A97408">
        <w:rPr>
          <w:lang w:val="en-US" w:eastAsia="en-GB"/>
        </w:rPr>
        <w:t>by</w:t>
      </w:r>
      <w:r w:rsidR="00D75182" w:rsidRPr="00A97408">
        <w:rPr>
          <w:lang w:val="en-US" w:eastAsia="en-GB"/>
        </w:rPr>
        <w:t xml:space="preserve"> </w:t>
      </w:r>
      <w:r w:rsidR="009E53F4" w:rsidRPr="00A97408">
        <w:rPr>
          <w:lang w:val="en-US" w:eastAsia="en-GB"/>
        </w:rPr>
        <w:t xml:space="preserve">Target Presence </w:t>
      </w:r>
      <w:r w:rsidR="00D75182" w:rsidRPr="00A97408">
        <w:rPr>
          <w:lang w:val="en-US" w:eastAsia="en-GB"/>
        </w:rPr>
        <w:t>(</w:t>
      </w:r>
      <w:r w:rsidR="009E53F4" w:rsidRPr="00A97408">
        <w:rPr>
          <w:lang w:val="en-US" w:eastAsia="en-GB"/>
        </w:rPr>
        <w:t>absent</w:t>
      </w:r>
      <w:r w:rsidR="008E275A" w:rsidRPr="00A97408">
        <w:rPr>
          <w:lang w:val="en-US" w:eastAsia="en-GB"/>
        </w:rPr>
        <w:t xml:space="preserve"> and present shown on the </w:t>
      </w:r>
      <w:r w:rsidR="00D75182" w:rsidRPr="00A97408">
        <w:rPr>
          <w:lang w:val="en-US" w:eastAsia="en-GB"/>
        </w:rPr>
        <w:t xml:space="preserve">left </w:t>
      </w:r>
      <w:r w:rsidR="008E275A" w:rsidRPr="00A97408">
        <w:rPr>
          <w:lang w:val="en-US" w:eastAsia="en-GB"/>
        </w:rPr>
        <w:t>and</w:t>
      </w:r>
      <w:r w:rsidR="00D75182" w:rsidRPr="00A97408">
        <w:rPr>
          <w:lang w:val="en-US" w:eastAsia="en-GB"/>
        </w:rPr>
        <w:t xml:space="preserve"> right panel</w:t>
      </w:r>
      <w:r w:rsidR="008E275A" w:rsidRPr="00A97408">
        <w:rPr>
          <w:lang w:val="en-US" w:eastAsia="en-GB"/>
        </w:rPr>
        <w:t>s, respectively</w:t>
      </w:r>
      <w:r w:rsidR="00D75182" w:rsidRPr="00A97408">
        <w:rPr>
          <w:lang w:val="en-US" w:eastAsia="en-GB"/>
        </w:rPr>
        <w:t xml:space="preserve">), and Search Type (Dual, Target 1, Target 2). Error bars indicate 95% </w:t>
      </w:r>
      <w:r w:rsidR="00F02154" w:rsidRPr="00A97408">
        <w:rPr>
          <w:lang w:val="en-US" w:eastAsia="en-GB"/>
        </w:rPr>
        <w:t>credible intervals</w:t>
      </w:r>
      <w:r w:rsidR="00D75182" w:rsidRPr="00A97408">
        <w:rPr>
          <w:lang w:val="en-US" w:eastAsia="en-GB"/>
        </w:rPr>
        <w:t>.</w:t>
      </w:r>
    </w:p>
    <w:p w14:paraId="24C687CC" w14:textId="77777777" w:rsidR="00EB1488" w:rsidRPr="00A97408" w:rsidRDefault="00EB1488" w:rsidP="009C722D">
      <w:pPr>
        <w:spacing w:line="480" w:lineRule="auto"/>
        <w:contextualSpacing/>
        <w:rPr>
          <w:lang w:val="en-US" w:eastAsia="en-GB"/>
        </w:rPr>
      </w:pPr>
    </w:p>
    <w:p w14:paraId="6F5455FA" w14:textId="07355588" w:rsidR="00EB1488" w:rsidRPr="00A97408" w:rsidRDefault="00EB1488" w:rsidP="009C722D">
      <w:pPr>
        <w:spacing w:line="480" w:lineRule="auto"/>
        <w:contextualSpacing/>
        <w:rPr>
          <w:b/>
          <w:lang w:val="en-US" w:eastAsia="en-GB"/>
        </w:rPr>
      </w:pPr>
      <w:r w:rsidRPr="00A97408">
        <w:rPr>
          <w:b/>
          <w:lang w:val="en-US" w:eastAsia="en-GB"/>
        </w:rPr>
        <w:t xml:space="preserve">Table </w:t>
      </w:r>
      <w:r w:rsidR="00D75182" w:rsidRPr="00A97408">
        <w:rPr>
          <w:b/>
          <w:lang w:val="en-US" w:eastAsia="en-GB"/>
        </w:rPr>
        <w:t>2</w:t>
      </w:r>
      <w:r w:rsidRPr="00A97408">
        <w:rPr>
          <w:b/>
          <w:lang w:val="en-US" w:eastAsia="en-GB"/>
        </w:rPr>
        <w:t>.</w:t>
      </w:r>
    </w:p>
    <w:p w14:paraId="117352DB" w14:textId="241EECF8" w:rsidR="00EB1488" w:rsidRPr="00A97408" w:rsidRDefault="00D75182" w:rsidP="009C722D">
      <w:pPr>
        <w:spacing w:line="480" w:lineRule="auto"/>
        <w:contextualSpacing/>
        <w:rPr>
          <w:lang w:val="en-US" w:eastAsia="en-GB"/>
        </w:rPr>
      </w:pPr>
      <w:r w:rsidRPr="00A97408">
        <w:rPr>
          <w:lang w:val="en-US" w:eastAsia="en-GB"/>
        </w:rPr>
        <w:t>Mean Posterior Estimates and 95% HPD of the Parameters for the Bayesian ANOVA of the RTs in Experiment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876"/>
        <w:gridCol w:w="997"/>
        <w:gridCol w:w="836"/>
      </w:tblGrid>
      <w:tr w:rsidR="00EB1488" w:rsidRPr="00A97408" w14:paraId="46D23D67" w14:textId="77777777" w:rsidTr="00A7120C">
        <w:trPr>
          <w:trHeight w:hRule="exact" w:val="373"/>
        </w:trPr>
        <w:tc>
          <w:tcPr>
            <w:tcW w:w="3156" w:type="dxa"/>
            <w:tcBorders>
              <w:top w:val="single" w:sz="4" w:space="0" w:color="auto"/>
            </w:tcBorders>
          </w:tcPr>
          <w:p w14:paraId="2AD12D9C" w14:textId="77777777" w:rsidR="00EB1488" w:rsidRPr="00A97408" w:rsidRDefault="00EB1488" w:rsidP="009C722D">
            <w:pPr>
              <w:spacing w:line="480" w:lineRule="auto"/>
              <w:contextualSpacing/>
              <w:rPr>
                <w:lang w:eastAsia="en-GB"/>
              </w:rPr>
            </w:pPr>
          </w:p>
        </w:tc>
        <w:tc>
          <w:tcPr>
            <w:tcW w:w="876" w:type="dxa"/>
            <w:tcBorders>
              <w:top w:val="single" w:sz="4" w:space="0" w:color="auto"/>
            </w:tcBorders>
          </w:tcPr>
          <w:p w14:paraId="35CF9097" w14:textId="77777777" w:rsidR="00EB1488" w:rsidRPr="00A97408" w:rsidRDefault="00EB1488" w:rsidP="009C722D">
            <w:pPr>
              <w:spacing w:line="480" w:lineRule="auto"/>
              <w:contextualSpacing/>
              <w:jc w:val="center"/>
              <w:rPr>
                <w:lang w:eastAsia="en-GB"/>
              </w:rPr>
            </w:pPr>
          </w:p>
        </w:tc>
        <w:tc>
          <w:tcPr>
            <w:tcW w:w="997" w:type="dxa"/>
            <w:tcBorders>
              <w:top w:val="single" w:sz="4" w:space="0" w:color="auto"/>
            </w:tcBorders>
          </w:tcPr>
          <w:p w14:paraId="76EABF4D" w14:textId="77777777" w:rsidR="00EB1488" w:rsidRPr="00A97408" w:rsidRDefault="00EB1488" w:rsidP="009C722D">
            <w:pPr>
              <w:spacing w:line="480" w:lineRule="auto"/>
              <w:contextualSpacing/>
              <w:jc w:val="center"/>
              <w:rPr>
                <w:lang w:eastAsia="en-GB"/>
              </w:rPr>
            </w:pPr>
          </w:p>
        </w:tc>
        <w:tc>
          <w:tcPr>
            <w:tcW w:w="836" w:type="dxa"/>
            <w:tcBorders>
              <w:top w:val="single" w:sz="4" w:space="0" w:color="auto"/>
            </w:tcBorders>
          </w:tcPr>
          <w:p w14:paraId="26B9F3FF" w14:textId="77777777" w:rsidR="00EB1488" w:rsidRPr="00A97408" w:rsidRDefault="00EB1488" w:rsidP="009C722D">
            <w:pPr>
              <w:spacing w:line="480" w:lineRule="auto"/>
              <w:contextualSpacing/>
              <w:jc w:val="center"/>
              <w:rPr>
                <w:lang w:eastAsia="en-GB"/>
              </w:rPr>
            </w:pPr>
          </w:p>
        </w:tc>
      </w:tr>
      <w:tr w:rsidR="00330728" w:rsidRPr="00A97408" w14:paraId="75B0AF75" w14:textId="77777777" w:rsidTr="00A7120C">
        <w:trPr>
          <w:trHeight w:hRule="exact" w:val="646"/>
        </w:trPr>
        <w:tc>
          <w:tcPr>
            <w:tcW w:w="3156" w:type="dxa"/>
            <w:tcBorders>
              <w:bottom w:val="single" w:sz="4" w:space="0" w:color="auto"/>
            </w:tcBorders>
          </w:tcPr>
          <w:p w14:paraId="3F1EFB75" w14:textId="77777777" w:rsidR="00330728" w:rsidRPr="00A97408" w:rsidRDefault="00330728" w:rsidP="009C722D">
            <w:pPr>
              <w:spacing w:line="480" w:lineRule="auto"/>
              <w:contextualSpacing/>
              <w:rPr>
                <w:lang w:eastAsia="en-GB"/>
              </w:rPr>
            </w:pPr>
            <w:r w:rsidRPr="00A97408">
              <w:rPr>
                <w:lang w:eastAsia="en-GB"/>
              </w:rPr>
              <w:t>Parameter</w:t>
            </w:r>
          </w:p>
        </w:tc>
        <w:tc>
          <w:tcPr>
            <w:tcW w:w="876" w:type="dxa"/>
            <w:tcBorders>
              <w:bottom w:val="single" w:sz="4" w:space="0" w:color="auto"/>
            </w:tcBorders>
          </w:tcPr>
          <w:p w14:paraId="22A18A60" w14:textId="77777777" w:rsidR="00330728" w:rsidRPr="00A97408" w:rsidRDefault="00330728" w:rsidP="009C722D">
            <w:pPr>
              <w:spacing w:line="480" w:lineRule="auto"/>
              <w:contextualSpacing/>
              <w:jc w:val="center"/>
              <w:rPr>
                <w:lang w:eastAsia="en-GB"/>
              </w:rPr>
            </w:pPr>
            <w:r w:rsidRPr="00A97408">
              <w:rPr>
                <w:lang w:eastAsia="en-GB"/>
              </w:rPr>
              <w:t>Mean</w:t>
            </w:r>
          </w:p>
        </w:tc>
        <w:tc>
          <w:tcPr>
            <w:tcW w:w="997" w:type="dxa"/>
            <w:tcBorders>
              <w:bottom w:val="single" w:sz="4" w:space="0" w:color="auto"/>
            </w:tcBorders>
          </w:tcPr>
          <w:p w14:paraId="2A465AAB" w14:textId="77777777" w:rsidR="00330728" w:rsidRPr="00A97408" w:rsidRDefault="00330728" w:rsidP="009C722D">
            <w:pPr>
              <w:spacing w:line="480" w:lineRule="auto"/>
              <w:contextualSpacing/>
              <w:jc w:val="center"/>
              <w:rPr>
                <w:lang w:eastAsia="en-GB"/>
              </w:rPr>
            </w:pPr>
            <w:r w:rsidRPr="00A97408">
              <w:rPr>
                <w:lang w:eastAsia="en-GB"/>
              </w:rPr>
              <w:t>2.5%</w:t>
            </w:r>
          </w:p>
        </w:tc>
        <w:tc>
          <w:tcPr>
            <w:tcW w:w="836" w:type="dxa"/>
            <w:tcBorders>
              <w:bottom w:val="single" w:sz="4" w:space="0" w:color="auto"/>
            </w:tcBorders>
          </w:tcPr>
          <w:p w14:paraId="68112B22" w14:textId="77777777" w:rsidR="00330728" w:rsidRPr="00A97408" w:rsidRDefault="00330728" w:rsidP="009C722D">
            <w:pPr>
              <w:spacing w:line="480" w:lineRule="auto"/>
              <w:contextualSpacing/>
              <w:jc w:val="center"/>
              <w:rPr>
                <w:lang w:eastAsia="en-GB"/>
              </w:rPr>
            </w:pPr>
            <w:r w:rsidRPr="00A97408">
              <w:rPr>
                <w:lang w:eastAsia="en-GB"/>
              </w:rPr>
              <w:t>97.5%</w:t>
            </w:r>
          </w:p>
        </w:tc>
      </w:tr>
      <w:tr w:rsidR="00EB1488" w:rsidRPr="00A97408" w14:paraId="6FB785CD" w14:textId="77777777" w:rsidTr="00A7120C">
        <w:trPr>
          <w:trHeight w:hRule="exact" w:val="339"/>
        </w:trPr>
        <w:tc>
          <w:tcPr>
            <w:tcW w:w="3156" w:type="dxa"/>
            <w:tcBorders>
              <w:top w:val="single" w:sz="4" w:space="0" w:color="auto"/>
            </w:tcBorders>
          </w:tcPr>
          <w:p w14:paraId="6A3D9582" w14:textId="77777777" w:rsidR="00EB1488" w:rsidRPr="00A97408" w:rsidRDefault="00EB1488" w:rsidP="009C722D">
            <w:pPr>
              <w:spacing w:line="480" w:lineRule="auto"/>
              <w:contextualSpacing/>
              <w:rPr>
                <w:lang w:eastAsia="en-GB"/>
              </w:rPr>
            </w:pPr>
          </w:p>
        </w:tc>
        <w:tc>
          <w:tcPr>
            <w:tcW w:w="876" w:type="dxa"/>
            <w:tcBorders>
              <w:top w:val="single" w:sz="4" w:space="0" w:color="auto"/>
            </w:tcBorders>
            <w:vAlign w:val="center"/>
          </w:tcPr>
          <w:p w14:paraId="579D7D68" w14:textId="77777777" w:rsidR="00EB1488" w:rsidRPr="00A97408" w:rsidRDefault="00EB1488" w:rsidP="009C722D">
            <w:pPr>
              <w:spacing w:line="480" w:lineRule="auto"/>
              <w:contextualSpacing/>
              <w:jc w:val="center"/>
              <w:rPr>
                <w:lang w:eastAsia="en-GB"/>
              </w:rPr>
            </w:pPr>
          </w:p>
        </w:tc>
        <w:tc>
          <w:tcPr>
            <w:tcW w:w="997" w:type="dxa"/>
            <w:tcBorders>
              <w:top w:val="single" w:sz="4" w:space="0" w:color="auto"/>
            </w:tcBorders>
            <w:vAlign w:val="center"/>
          </w:tcPr>
          <w:p w14:paraId="4FE0EF2C" w14:textId="77777777" w:rsidR="00EB1488" w:rsidRPr="00A97408" w:rsidRDefault="00EB1488" w:rsidP="009C722D">
            <w:pPr>
              <w:spacing w:line="480" w:lineRule="auto"/>
              <w:contextualSpacing/>
              <w:jc w:val="center"/>
              <w:rPr>
                <w:lang w:eastAsia="en-GB"/>
              </w:rPr>
            </w:pPr>
          </w:p>
        </w:tc>
        <w:tc>
          <w:tcPr>
            <w:tcW w:w="836" w:type="dxa"/>
            <w:tcBorders>
              <w:top w:val="single" w:sz="4" w:space="0" w:color="auto"/>
            </w:tcBorders>
            <w:vAlign w:val="center"/>
          </w:tcPr>
          <w:p w14:paraId="03445683" w14:textId="77777777" w:rsidR="00EB1488" w:rsidRPr="00A97408" w:rsidRDefault="00EB1488" w:rsidP="009C722D">
            <w:pPr>
              <w:spacing w:line="480" w:lineRule="auto"/>
              <w:contextualSpacing/>
              <w:jc w:val="center"/>
              <w:rPr>
                <w:lang w:eastAsia="en-GB"/>
              </w:rPr>
            </w:pPr>
          </w:p>
        </w:tc>
      </w:tr>
      <w:tr w:rsidR="00330728" w:rsidRPr="00A97408" w14:paraId="64BA91F9" w14:textId="77777777" w:rsidTr="00A7120C">
        <w:trPr>
          <w:trHeight w:hRule="exact" w:val="570"/>
        </w:trPr>
        <w:tc>
          <w:tcPr>
            <w:tcW w:w="3156" w:type="dxa"/>
          </w:tcPr>
          <w:p w14:paraId="1648223A" w14:textId="77777777" w:rsidR="00330728" w:rsidRPr="00A97408" w:rsidRDefault="00330728" w:rsidP="009C722D">
            <w:pPr>
              <w:spacing w:line="480" w:lineRule="auto"/>
              <w:contextualSpacing/>
              <w:rPr>
                <w:lang w:eastAsia="en-GB"/>
              </w:rPr>
            </w:pPr>
            <w:r w:rsidRPr="00A97408">
              <w:rPr>
                <w:lang w:eastAsia="en-GB"/>
              </w:rPr>
              <w:lastRenderedPageBreak/>
              <w:t>Grand Mean</w:t>
            </w:r>
          </w:p>
        </w:tc>
        <w:tc>
          <w:tcPr>
            <w:tcW w:w="876" w:type="dxa"/>
            <w:vAlign w:val="center"/>
          </w:tcPr>
          <w:p w14:paraId="6855D552" w14:textId="3BF3124D" w:rsidR="00330728" w:rsidRPr="00A97408" w:rsidRDefault="00A7120C" w:rsidP="009C722D">
            <w:pPr>
              <w:spacing w:line="480" w:lineRule="auto"/>
              <w:contextualSpacing/>
              <w:jc w:val="center"/>
              <w:rPr>
                <w:lang w:eastAsia="en-GB"/>
              </w:rPr>
            </w:pPr>
            <w:r w:rsidRPr="00A97408">
              <w:rPr>
                <w:lang w:eastAsia="en-GB"/>
              </w:rPr>
              <w:t>472.0</w:t>
            </w:r>
          </w:p>
        </w:tc>
        <w:tc>
          <w:tcPr>
            <w:tcW w:w="997" w:type="dxa"/>
            <w:vAlign w:val="center"/>
          </w:tcPr>
          <w:p w14:paraId="3FE5AB37" w14:textId="7711DD2D" w:rsidR="00330728" w:rsidRPr="00A97408" w:rsidRDefault="00330728" w:rsidP="009C722D">
            <w:pPr>
              <w:spacing w:line="480" w:lineRule="auto"/>
              <w:contextualSpacing/>
              <w:jc w:val="center"/>
              <w:rPr>
                <w:lang w:eastAsia="en-GB"/>
              </w:rPr>
            </w:pPr>
            <w:r w:rsidRPr="00A97408">
              <w:rPr>
                <w:lang w:eastAsia="en-GB"/>
              </w:rPr>
              <w:t>4</w:t>
            </w:r>
            <w:r w:rsidR="00A7120C" w:rsidRPr="00A97408">
              <w:rPr>
                <w:lang w:eastAsia="en-GB"/>
              </w:rPr>
              <w:t>59.3</w:t>
            </w:r>
          </w:p>
        </w:tc>
        <w:tc>
          <w:tcPr>
            <w:tcW w:w="836" w:type="dxa"/>
            <w:vAlign w:val="center"/>
          </w:tcPr>
          <w:p w14:paraId="68E6438E" w14:textId="4B6A7333" w:rsidR="00330728" w:rsidRPr="00A97408" w:rsidRDefault="00330728" w:rsidP="009C722D">
            <w:pPr>
              <w:spacing w:line="480" w:lineRule="auto"/>
              <w:contextualSpacing/>
              <w:jc w:val="center"/>
              <w:rPr>
                <w:lang w:eastAsia="en-GB"/>
              </w:rPr>
            </w:pPr>
            <w:r w:rsidRPr="00A97408">
              <w:rPr>
                <w:lang w:eastAsia="en-GB"/>
              </w:rPr>
              <w:t>4</w:t>
            </w:r>
            <w:r w:rsidR="00A7120C" w:rsidRPr="00A97408">
              <w:rPr>
                <w:lang w:eastAsia="en-GB"/>
              </w:rPr>
              <w:t>85.3</w:t>
            </w:r>
          </w:p>
        </w:tc>
      </w:tr>
      <w:tr w:rsidR="00330728" w:rsidRPr="00A97408" w14:paraId="05BD7CE3" w14:textId="77777777" w:rsidTr="00A7120C">
        <w:trPr>
          <w:trHeight w:hRule="exact" w:val="550"/>
        </w:trPr>
        <w:tc>
          <w:tcPr>
            <w:tcW w:w="3156" w:type="dxa"/>
          </w:tcPr>
          <w:p w14:paraId="647EF32B" w14:textId="77777777" w:rsidR="00330728" w:rsidRPr="00A97408" w:rsidRDefault="00330728" w:rsidP="009C722D">
            <w:pPr>
              <w:spacing w:line="480" w:lineRule="auto"/>
              <w:contextualSpacing/>
              <w:rPr>
                <w:lang w:eastAsia="en-GB"/>
              </w:rPr>
            </w:pPr>
            <w:r w:rsidRPr="00A97408">
              <w:rPr>
                <w:lang w:eastAsia="en-GB"/>
              </w:rPr>
              <w:t>Two Targets</w:t>
            </w:r>
          </w:p>
        </w:tc>
        <w:tc>
          <w:tcPr>
            <w:tcW w:w="876" w:type="dxa"/>
            <w:vAlign w:val="center"/>
          </w:tcPr>
          <w:p w14:paraId="7543A02B" w14:textId="6F2B61BE" w:rsidR="00330728" w:rsidRPr="00A97408" w:rsidRDefault="00A7120C" w:rsidP="009C722D">
            <w:pPr>
              <w:spacing w:line="480" w:lineRule="auto"/>
              <w:contextualSpacing/>
              <w:jc w:val="center"/>
              <w:rPr>
                <w:lang w:eastAsia="en-GB"/>
              </w:rPr>
            </w:pPr>
            <w:r w:rsidRPr="00A97408">
              <w:rPr>
                <w:lang w:eastAsia="en-GB"/>
              </w:rPr>
              <w:t>34.2</w:t>
            </w:r>
          </w:p>
        </w:tc>
        <w:tc>
          <w:tcPr>
            <w:tcW w:w="997" w:type="dxa"/>
            <w:vAlign w:val="center"/>
          </w:tcPr>
          <w:p w14:paraId="3E6492DF" w14:textId="4DD24AC3" w:rsidR="00330728" w:rsidRPr="00A97408" w:rsidRDefault="00330728" w:rsidP="009C722D">
            <w:pPr>
              <w:spacing w:line="480" w:lineRule="auto"/>
              <w:contextualSpacing/>
              <w:jc w:val="center"/>
              <w:rPr>
                <w:lang w:eastAsia="en-GB"/>
              </w:rPr>
            </w:pPr>
            <w:r w:rsidRPr="00A97408">
              <w:rPr>
                <w:lang w:eastAsia="en-GB"/>
              </w:rPr>
              <w:t>32.</w:t>
            </w:r>
            <w:r w:rsidR="00A7120C" w:rsidRPr="00A97408">
              <w:rPr>
                <w:lang w:eastAsia="en-GB"/>
              </w:rPr>
              <w:t>5</w:t>
            </w:r>
          </w:p>
        </w:tc>
        <w:tc>
          <w:tcPr>
            <w:tcW w:w="836" w:type="dxa"/>
            <w:vAlign w:val="center"/>
          </w:tcPr>
          <w:p w14:paraId="33635B97" w14:textId="77777777" w:rsidR="00330728" w:rsidRPr="00A97408" w:rsidRDefault="00330728" w:rsidP="009C722D">
            <w:pPr>
              <w:spacing w:line="480" w:lineRule="auto"/>
              <w:contextualSpacing/>
              <w:jc w:val="center"/>
              <w:rPr>
                <w:lang w:eastAsia="en-GB"/>
              </w:rPr>
            </w:pPr>
            <w:r w:rsidRPr="00A97408">
              <w:rPr>
                <w:lang w:eastAsia="en-GB"/>
              </w:rPr>
              <w:t>35.9</w:t>
            </w:r>
          </w:p>
        </w:tc>
      </w:tr>
      <w:tr w:rsidR="00330728" w:rsidRPr="00A97408" w14:paraId="4BA075CB" w14:textId="77777777" w:rsidTr="00A7120C">
        <w:trPr>
          <w:trHeight w:hRule="exact" w:val="549"/>
        </w:trPr>
        <w:tc>
          <w:tcPr>
            <w:tcW w:w="3156" w:type="dxa"/>
          </w:tcPr>
          <w:p w14:paraId="516CB973" w14:textId="77777777" w:rsidR="00330728" w:rsidRPr="00A97408" w:rsidRDefault="00330728" w:rsidP="009C722D">
            <w:pPr>
              <w:spacing w:line="480" w:lineRule="auto"/>
              <w:contextualSpacing/>
              <w:rPr>
                <w:lang w:eastAsia="en-GB"/>
              </w:rPr>
            </w:pPr>
            <w:r w:rsidRPr="00A97408">
              <w:rPr>
                <w:lang w:eastAsia="en-GB"/>
              </w:rPr>
              <w:t>Single Target 1</w:t>
            </w:r>
          </w:p>
        </w:tc>
        <w:tc>
          <w:tcPr>
            <w:tcW w:w="876" w:type="dxa"/>
            <w:vAlign w:val="center"/>
          </w:tcPr>
          <w:p w14:paraId="53135854" w14:textId="6E519913" w:rsidR="00330728" w:rsidRPr="00A97408" w:rsidRDefault="00330728" w:rsidP="009C722D">
            <w:pPr>
              <w:spacing w:line="480" w:lineRule="auto"/>
              <w:contextualSpacing/>
              <w:jc w:val="center"/>
              <w:rPr>
                <w:lang w:eastAsia="en-GB"/>
              </w:rPr>
            </w:pPr>
            <w:r w:rsidRPr="00A97408">
              <w:rPr>
                <w:lang w:eastAsia="en-GB"/>
              </w:rPr>
              <w:t>-17.</w:t>
            </w:r>
            <w:r w:rsidR="00A7120C" w:rsidRPr="00A97408">
              <w:rPr>
                <w:lang w:eastAsia="en-GB"/>
              </w:rPr>
              <w:t>7</w:t>
            </w:r>
          </w:p>
        </w:tc>
        <w:tc>
          <w:tcPr>
            <w:tcW w:w="997" w:type="dxa"/>
            <w:vAlign w:val="center"/>
          </w:tcPr>
          <w:p w14:paraId="28306968" w14:textId="178AEF83" w:rsidR="00330728" w:rsidRPr="00A97408" w:rsidRDefault="00330728" w:rsidP="009C722D">
            <w:pPr>
              <w:spacing w:line="480" w:lineRule="auto"/>
              <w:contextualSpacing/>
              <w:jc w:val="center"/>
              <w:rPr>
                <w:lang w:eastAsia="en-GB"/>
              </w:rPr>
            </w:pPr>
            <w:r w:rsidRPr="00A97408">
              <w:rPr>
                <w:lang w:eastAsia="en-GB"/>
              </w:rPr>
              <w:t>-19.</w:t>
            </w:r>
            <w:r w:rsidR="00A7120C" w:rsidRPr="00A97408">
              <w:rPr>
                <w:lang w:eastAsia="en-GB"/>
              </w:rPr>
              <w:t>2</w:t>
            </w:r>
          </w:p>
        </w:tc>
        <w:tc>
          <w:tcPr>
            <w:tcW w:w="836" w:type="dxa"/>
            <w:vAlign w:val="center"/>
          </w:tcPr>
          <w:p w14:paraId="64487AEB" w14:textId="77777777" w:rsidR="00330728" w:rsidRPr="00A97408" w:rsidRDefault="00330728" w:rsidP="009C722D">
            <w:pPr>
              <w:spacing w:line="480" w:lineRule="auto"/>
              <w:contextualSpacing/>
              <w:jc w:val="center"/>
              <w:rPr>
                <w:lang w:eastAsia="en-GB"/>
              </w:rPr>
            </w:pPr>
            <w:r w:rsidRPr="00A97408">
              <w:rPr>
                <w:lang w:eastAsia="en-GB"/>
              </w:rPr>
              <w:t>-16.1</w:t>
            </w:r>
          </w:p>
        </w:tc>
      </w:tr>
      <w:tr w:rsidR="00330728" w:rsidRPr="00A97408" w14:paraId="717846CB" w14:textId="77777777" w:rsidTr="00A7120C">
        <w:trPr>
          <w:trHeight w:hRule="exact" w:val="571"/>
        </w:trPr>
        <w:tc>
          <w:tcPr>
            <w:tcW w:w="3156" w:type="dxa"/>
          </w:tcPr>
          <w:p w14:paraId="65D3C037" w14:textId="77777777" w:rsidR="00330728" w:rsidRPr="00A97408" w:rsidRDefault="00330728" w:rsidP="009C722D">
            <w:pPr>
              <w:spacing w:line="480" w:lineRule="auto"/>
              <w:contextualSpacing/>
              <w:rPr>
                <w:lang w:eastAsia="en-GB"/>
              </w:rPr>
            </w:pPr>
            <w:r w:rsidRPr="00A97408">
              <w:rPr>
                <w:lang w:eastAsia="en-GB"/>
              </w:rPr>
              <w:t>Single Target 2</w:t>
            </w:r>
          </w:p>
        </w:tc>
        <w:tc>
          <w:tcPr>
            <w:tcW w:w="876" w:type="dxa"/>
            <w:vAlign w:val="center"/>
          </w:tcPr>
          <w:p w14:paraId="0781E529" w14:textId="481331CE" w:rsidR="00330728" w:rsidRPr="00A97408" w:rsidRDefault="00330728" w:rsidP="009C722D">
            <w:pPr>
              <w:spacing w:line="480" w:lineRule="auto"/>
              <w:contextualSpacing/>
              <w:jc w:val="center"/>
              <w:rPr>
                <w:lang w:eastAsia="en-GB"/>
              </w:rPr>
            </w:pPr>
            <w:r w:rsidRPr="00A97408">
              <w:rPr>
                <w:lang w:eastAsia="en-GB"/>
              </w:rPr>
              <w:t>-16.</w:t>
            </w:r>
            <w:r w:rsidR="00A7120C" w:rsidRPr="00A97408">
              <w:rPr>
                <w:lang w:eastAsia="en-GB"/>
              </w:rPr>
              <w:t>5</w:t>
            </w:r>
          </w:p>
        </w:tc>
        <w:tc>
          <w:tcPr>
            <w:tcW w:w="997" w:type="dxa"/>
            <w:vAlign w:val="center"/>
          </w:tcPr>
          <w:p w14:paraId="1D410DF1" w14:textId="5CB3F4B1" w:rsidR="00330728" w:rsidRPr="00A97408" w:rsidRDefault="00330728" w:rsidP="009C722D">
            <w:pPr>
              <w:spacing w:line="480" w:lineRule="auto"/>
              <w:contextualSpacing/>
              <w:jc w:val="center"/>
              <w:rPr>
                <w:lang w:eastAsia="en-GB"/>
              </w:rPr>
            </w:pPr>
            <w:r w:rsidRPr="00A97408">
              <w:rPr>
                <w:lang w:eastAsia="en-GB"/>
              </w:rPr>
              <w:t>-18.3</w:t>
            </w:r>
            <w:r w:rsidR="00A7120C" w:rsidRPr="00A97408">
              <w:rPr>
                <w:lang w:eastAsia="en-GB"/>
              </w:rPr>
              <w:t>1</w:t>
            </w:r>
          </w:p>
        </w:tc>
        <w:tc>
          <w:tcPr>
            <w:tcW w:w="836" w:type="dxa"/>
            <w:vAlign w:val="center"/>
          </w:tcPr>
          <w:p w14:paraId="63C0AB4B" w14:textId="18C34DBC" w:rsidR="00330728" w:rsidRPr="00A97408" w:rsidRDefault="00330728" w:rsidP="009C722D">
            <w:pPr>
              <w:spacing w:line="480" w:lineRule="auto"/>
              <w:contextualSpacing/>
              <w:jc w:val="center"/>
              <w:rPr>
                <w:lang w:eastAsia="en-GB"/>
              </w:rPr>
            </w:pPr>
            <w:r w:rsidRPr="00A97408">
              <w:rPr>
                <w:lang w:eastAsia="en-GB"/>
              </w:rPr>
              <w:t>-1</w:t>
            </w:r>
            <w:r w:rsidR="00A7120C" w:rsidRPr="00A97408">
              <w:rPr>
                <w:lang w:eastAsia="en-GB"/>
              </w:rPr>
              <w:t>4</w:t>
            </w:r>
            <w:r w:rsidRPr="00A97408">
              <w:rPr>
                <w:lang w:eastAsia="en-GB"/>
              </w:rPr>
              <w:t>.</w:t>
            </w:r>
            <w:r w:rsidR="00A7120C" w:rsidRPr="00A97408">
              <w:rPr>
                <w:lang w:eastAsia="en-GB"/>
              </w:rPr>
              <w:t>8</w:t>
            </w:r>
          </w:p>
        </w:tc>
      </w:tr>
      <w:tr w:rsidR="00330728" w:rsidRPr="00A97408" w14:paraId="1EB2C7CA" w14:textId="77777777" w:rsidTr="00A7120C">
        <w:trPr>
          <w:trHeight w:hRule="exact" w:val="565"/>
        </w:trPr>
        <w:tc>
          <w:tcPr>
            <w:tcW w:w="3156" w:type="dxa"/>
          </w:tcPr>
          <w:p w14:paraId="2E40BED3" w14:textId="77777777" w:rsidR="00330728" w:rsidRPr="00A97408" w:rsidRDefault="00330728" w:rsidP="009C722D">
            <w:pPr>
              <w:spacing w:line="480" w:lineRule="auto"/>
              <w:contextualSpacing/>
              <w:rPr>
                <w:lang w:eastAsia="en-GB"/>
              </w:rPr>
            </w:pPr>
            <w:r w:rsidRPr="00A97408">
              <w:rPr>
                <w:lang w:eastAsia="en-GB"/>
              </w:rPr>
              <w:t>Target</w:t>
            </w:r>
          </w:p>
        </w:tc>
        <w:tc>
          <w:tcPr>
            <w:tcW w:w="876" w:type="dxa"/>
            <w:vAlign w:val="center"/>
          </w:tcPr>
          <w:p w14:paraId="04E57FD8" w14:textId="1789D448" w:rsidR="00330728" w:rsidRPr="00A97408" w:rsidRDefault="00A7120C" w:rsidP="009C722D">
            <w:pPr>
              <w:spacing w:line="480" w:lineRule="auto"/>
              <w:contextualSpacing/>
              <w:jc w:val="center"/>
              <w:rPr>
                <w:lang w:eastAsia="en-GB"/>
              </w:rPr>
            </w:pPr>
            <w:r w:rsidRPr="00A97408">
              <w:rPr>
                <w:lang w:eastAsia="en-GB"/>
              </w:rPr>
              <w:t>42.1</w:t>
            </w:r>
          </w:p>
        </w:tc>
        <w:tc>
          <w:tcPr>
            <w:tcW w:w="997" w:type="dxa"/>
            <w:vAlign w:val="center"/>
          </w:tcPr>
          <w:p w14:paraId="7366371D" w14:textId="6A49535E" w:rsidR="00330728" w:rsidRPr="00A97408" w:rsidRDefault="00330728" w:rsidP="009C722D">
            <w:pPr>
              <w:spacing w:line="480" w:lineRule="auto"/>
              <w:contextualSpacing/>
              <w:jc w:val="center"/>
              <w:rPr>
                <w:lang w:eastAsia="en-GB"/>
              </w:rPr>
            </w:pPr>
            <w:r w:rsidRPr="00A97408">
              <w:rPr>
                <w:lang w:eastAsia="en-GB"/>
              </w:rPr>
              <w:t>-</w:t>
            </w:r>
            <w:r w:rsidR="00A7120C" w:rsidRPr="00A97408">
              <w:rPr>
                <w:lang w:eastAsia="en-GB"/>
              </w:rPr>
              <w:t>43.6</w:t>
            </w:r>
          </w:p>
        </w:tc>
        <w:tc>
          <w:tcPr>
            <w:tcW w:w="836" w:type="dxa"/>
            <w:vAlign w:val="center"/>
          </w:tcPr>
          <w:p w14:paraId="335D55D6" w14:textId="79A1934C" w:rsidR="00330728" w:rsidRPr="00A97408" w:rsidRDefault="00330728" w:rsidP="009C722D">
            <w:pPr>
              <w:spacing w:line="480" w:lineRule="auto"/>
              <w:contextualSpacing/>
              <w:jc w:val="center"/>
              <w:rPr>
                <w:lang w:eastAsia="en-GB"/>
              </w:rPr>
            </w:pPr>
            <w:r w:rsidRPr="00A97408">
              <w:rPr>
                <w:lang w:eastAsia="en-GB"/>
              </w:rPr>
              <w:t>-</w:t>
            </w:r>
            <w:r w:rsidR="00A7120C" w:rsidRPr="00A97408">
              <w:rPr>
                <w:lang w:eastAsia="en-GB"/>
              </w:rPr>
              <w:t>4</w:t>
            </w:r>
            <w:r w:rsidRPr="00A97408">
              <w:rPr>
                <w:lang w:eastAsia="en-GB"/>
              </w:rPr>
              <w:t>0.8</w:t>
            </w:r>
          </w:p>
        </w:tc>
      </w:tr>
      <w:tr w:rsidR="00330728" w:rsidRPr="00A97408" w14:paraId="5FD60CEF" w14:textId="77777777" w:rsidTr="00A7120C">
        <w:trPr>
          <w:trHeight w:hRule="exact" w:val="582"/>
        </w:trPr>
        <w:tc>
          <w:tcPr>
            <w:tcW w:w="3156" w:type="dxa"/>
            <w:tcBorders>
              <w:bottom w:val="single" w:sz="4" w:space="0" w:color="auto"/>
            </w:tcBorders>
          </w:tcPr>
          <w:p w14:paraId="4BA74A14" w14:textId="77777777" w:rsidR="00330728" w:rsidRPr="00A97408" w:rsidRDefault="00330728" w:rsidP="009C722D">
            <w:pPr>
              <w:spacing w:line="480" w:lineRule="auto"/>
              <w:contextualSpacing/>
              <w:rPr>
                <w:lang w:eastAsia="en-GB"/>
              </w:rPr>
            </w:pPr>
            <w:r w:rsidRPr="00A97408">
              <w:rPr>
                <w:lang w:eastAsia="en-GB"/>
              </w:rPr>
              <w:t>Distractor</w:t>
            </w:r>
          </w:p>
        </w:tc>
        <w:tc>
          <w:tcPr>
            <w:tcW w:w="876" w:type="dxa"/>
            <w:tcBorders>
              <w:bottom w:val="single" w:sz="4" w:space="0" w:color="auto"/>
            </w:tcBorders>
            <w:vAlign w:val="center"/>
          </w:tcPr>
          <w:p w14:paraId="6BD1B5DB" w14:textId="1A102D2B" w:rsidR="00330728" w:rsidRPr="00A97408" w:rsidRDefault="00330728" w:rsidP="009C722D">
            <w:pPr>
              <w:spacing w:line="480" w:lineRule="auto"/>
              <w:contextualSpacing/>
              <w:jc w:val="center"/>
              <w:rPr>
                <w:lang w:eastAsia="en-GB"/>
              </w:rPr>
            </w:pPr>
            <w:r w:rsidRPr="00A97408">
              <w:rPr>
                <w:lang w:eastAsia="en-GB"/>
              </w:rPr>
              <w:t>-</w:t>
            </w:r>
            <w:r w:rsidR="00A7120C" w:rsidRPr="00A97408">
              <w:rPr>
                <w:lang w:eastAsia="en-GB"/>
              </w:rPr>
              <w:t>42.1</w:t>
            </w:r>
          </w:p>
        </w:tc>
        <w:tc>
          <w:tcPr>
            <w:tcW w:w="997" w:type="dxa"/>
            <w:tcBorders>
              <w:bottom w:val="single" w:sz="4" w:space="0" w:color="auto"/>
            </w:tcBorders>
            <w:vAlign w:val="center"/>
          </w:tcPr>
          <w:p w14:paraId="673A9588" w14:textId="469CD228" w:rsidR="00330728" w:rsidRPr="00A97408" w:rsidRDefault="00A7120C" w:rsidP="009C722D">
            <w:pPr>
              <w:spacing w:line="480" w:lineRule="auto"/>
              <w:contextualSpacing/>
              <w:jc w:val="center"/>
              <w:rPr>
                <w:lang w:eastAsia="en-GB"/>
              </w:rPr>
            </w:pPr>
            <w:r w:rsidRPr="00A97408">
              <w:rPr>
                <w:lang w:eastAsia="en-GB"/>
              </w:rPr>
              <w:t>4</w:t>
            </w:r>
            <w:r w:rsidR="00330728" w:rsidRPr="00A97408">
              <w:rPr>
                <w:lang w:eastAsia="en-GB"/>
              </w:rPr>
              <w:t>0.8</w:t>
            </w:r>
          </w:p>
        </w:tc>
        <w:tc>
          <w:tcPr>
            <w:tcW w:w="836" w:type="dxa"/>
            <w:tcBorders>
              <w:bottom w:val="single" w:sz="4" w:space="0" w:color="auto"/>
            </w:tcBorders>
            <w:vAlign w:val="center"/>
          </w:tcPr>
          <w:p w14:paraId="4D876FBA" w14:textId="20D2C358" w:rsidR="00330728" w:rsidRPr="00A97408" w:rsidRDefault="00A7120C" w:rsidP="009C722D">
            <w:pPr>
              <w:spacing w:line="480" w:lineRule="auto"/>
              <w:contextualSpacing/>
              <w:jc w:val="center"/>
              <w:rPr>
                <w:lang w:eastAsia="en-GB"/>
              </w:rPr>
            </w:pPr>
            <w:r w:rsidRPr="00A97408">
              <w:rPr>
                <w:lang w:eastAsia="en-GB"/>
              </w:rPr>
              <w:t>43</w:t>
            </w:r>
            <w:r w:rsidR="00330728" w:rsidRPr="00A97408">
              <w:rPr>
                <w:lang w:eastAsia="en-GB"/>
              </w:rPr>
              <w:t>.</w:t>
            </w:r>
            <w:r w:rsidRPr="00A97408">
              <w:rPr>
                <w:lang w:eastAsia="en-GB"/>
              </w:rPr>
              <w:t>6</w:t>
            </w:r>
          </w:p>
        </w:tc>
      </w:tr>
    </w:tbl>
    <w:p w14:paraId="31BB08EA" w14:textId="77777777" w:rsidR="00330728" w:rsidRPr="00A97408" w:rsidRDefault="00330728" w:rsidP="009C722D">
      <w:pPr>
        <w:spacing w:line="480" w:lineRule="auto"/>
        <w:contextualSpacing/>
        <w:rPr>
          <w:lang w:val="en-US" w:eastAsia="en-GB"/>
        </w:rPr>
      </w:pPr>
    </w:p>
    <w:p w14:paraId="3DD2BDE0" w14:textId="71FD230B" w:rsidR="00393144" w:rsidRPr="00A97408" w:rsidRDefault="00393144" w:rsidP="009C722D">
      <w:pPr>
        <w:spacing w:line="480" w:lineRule="auto"/>
        <w:ind w:firstLine="720"/>
        <w:contextualSpacing/>
        <w:rPr>
          <w:lang w:val="en-US"/>
        </w:rPr>
      </w:pPr>
    </w:p>
    <w:p w14:paraId="7584D334" w14:textId="3AFA7AC2" w:rsidR="00393144" w:rsidRPr="00A97408" w:rsidRDefault="00393144" w:rsidP="009C722D">
      <w:pPr>
        <w:spacing w:line="480" w:lineRule="auto"/>
        <w:contextualSpacing/>
        <w:rPr>
          <w:b/>
          <w:lang w:val="en-US"/>
        </w:rPr>
      </w:pPr>
      <w:r w:rsidRPr="00A97408">
        <w:rPr>
          <w:b/>
          <w:lang w:val="en-US"/>
        </w:rPr>
        <w:t>The Capacity Coefficient: Group Performance</w:t>
      </w:r>
    </w:p>
    <w:p w14:paraId="39DD43DF" w14:textId="03ACB00A" w:rsidR="00803DDF" w:rsidRPr="00A97408" w:rsidRDefault="009E53F4" w:rsidP="009C722D">
      <w:pPr>
        <w:spacing w:line="480" w:lineRule="auto"/>
        <w:ind w:firstLine="720"/>
        <w:contextualSpacing/>
        <w:rPr>
          <w:rFonts w:eastAsia="MS Gothic"/>
          <w:color w:val="000000"/>
          <w:lang w:val="en-US"/>
        </w:rPr>
      </w:pPr>
      <w:r w:rsidRPr="00A97408">
        <w:rPr>
          <w:lang w:val="en-US" w:eastAsia="en-GB"/>
        </w:rPr>
        <w:t>W</w:t>
      </w:r>
      <w:r w:rsidR="00FB4EC1" w:rsidRPr="00A97408">
        <w:rPr>
          <w:lang w:val="en-US" w:eastAsia="en-GB"/>
        </w:rPr>
        <w:t xml:space="preserve">e </w:t>
      </w:r>
      <w:r w:rsidRPr="00A97408">
        <w:rPr>
          <w:lang w:val="en-US" w:eastAsia="en-GB"/>
        </w:rPr>
        <w:t xml:space="preserve">next </w:t>
      </w:r>
      <w:r w:rsidR="00FB4EC1" w:rsidRPr="00A97408">
        <w:rPr>
          <w:lang w:val="en-US" w:eastAsia="en-GB"/>
        </w:rPr>
        <w:t>examined capacity coefficient</w:t>
      </w:r>
      <w:r w:rsidR="00F809AD" w:rsidRPr="00A97408">
        <w:rPr>
          <w:lang w:val="en-US" w:eastAsia="en-GB"/>
        </w:rPr>
        <w:t>s</w:t>
      </w:r>
      <w:r w:rsidR="00FB4EC1" w:rsidRPr="00A97408">
        <w:rPr>
          <w:lang w:val="en-US" w:eastAsia="en-GB"/>
        </w:rPr>
        <w:t xml:space="preserve"> at the group level</w:t>
      </w:r>
      <w:r w:rsidR="00803DDF" w:rsidRPr="00A97408">
        <w:rPr>
          <w:lang w:val="en-US" w:eastAsia="en-GB"/>
        </w:rPr>
        <w:t>, comparing the</w:t>
      </w:r>
      <w:r w:rsidR="00F809AD" w:rsidRPr="00A97408">
        <w:rPr>
          <w:lang w:val="en-US" w:eastAsia="en-GB"/>
        </w:rPr>
        <w:t>m</w:t>
      </w:r>
      <w:r w:rsidR="00803DDF" w:rsidRPr="00A97408">
        <w:rPr>
          <w:lang w:val="en-US" w:eastAsia="en-GB"/>
        </w:rPr>
        <w:t xml:space="preserve"> to the UCIP baseline</w:t>
      </w:r>
      <w:r w:rsidR="00F809AD" w:rsidRPr="00A97408">
        <w:rPr>
          <w:lang w:val="en-US" w:eastAsia="en-GB"/>
        </w:rPr>
        <w:t>s</w:t>
      </w:r>
      <w:r w:rsidR="00803DDF" w:rsidRPr="00A97408">
        <w:rPr>
          <w:lang w:val="en-US" w:eastAsia="en-GB"/>
        </w:rPr>
        <w:t xml:space="preserve"> for the different object types (teddy bears</w:t>
      </w:r>
      <w:r w:rsidR="00F809AD" w:rsidRPr="00A97408">
        <w:rPr>
          <w:lang w:val="en-US" w:eastAsia="en-GB"/>
        </w:rPr>
        <w:t xml:space="preserve">, </w:t>
      </w:r>
      <w:r w:rsidR="00803DDF" w:rsidRPr="00A97408">
        <w:rPr>
          <w:lang w:val="en-US" w:eastAsia="en-GB"/>
        </w:rPr>
        <w:t>butterflies)</w:t>
      </w:r>
      <w:r w:rsidR="00FB4EC1" w:rsidRPr="00A97408">
        <w:rPr>
          <w:lang w:val="en-US" w:eastAsia="en-GB"/>
        </w:rPr>
        <w:t xml:space="preserve">. </w:t>
      </w:r>
      <w:r w:rsidR="00C2217C" w:rsidRPr="00A97408">
        <w:rPr>
          <w:lang w:val="en-US" w:eastAsia="en-GB"/>
        </w:rPr>
        <w:t xml:space="preserve">Figure </w:t>
      </w:r>
      <w:r w:rsidR="00D77209" w:rsidRPr="00A97408">
        <w:rPr>
          <w:lang w:val="en-US" w:eastAsia="en-GB"/>
        </w:rPr>
        <w:t>8</w:t>
      </w:r>
      <w:r w:rsidR="00C2217C" w:rsidRPr="00A97408">
        <w:rPr>
          <w:lang w:val="en-US" w:eastAsia="en-GB"/>
        </w:rPr>
        <w:t xml:space="preserve"> shows the capacity coefficients for each individual, and also the average across participants (in heavier lines). </w:t>
      </w:r>
      <w:r w:rsidR="00330728" w:rsidRPr="00A97408">
        <w:rPr>
          <w:lang w:val="en-US" w:eastAsia="en-GB"/>
        </w:rPr>
        <w:t>The capacity z-scores were non-zero overall (BF=</w:t>
      </w:r>
      <w:r w:rsidR="00223FF0" w:rsidRPr="00A97408">
        <w:rPr>
          <w:lang w:val="en-US" w:eastAsia="en-GB"/>
        </w:rPr>
        <w:t>440; mean=1.23 [.653,1.79]</w:t>
      </w:r>
      <w:r w:rsidR="00330728" w:rsidRPr="00A97408">
        <w:rPr>
          <w:lang w:val="en-US" w:eastAsia="en-GB"/>
        </w:rPr>
        <w:t>).</w:t>
      </w:r>
      <w:r w:rsidR="00E779E8" w:rsidRPr="00A97408">
        <w:rPr>
          <w:lang w:val="en-US" w:eastAsia="en-GB"/>
        </w:rPr>
        <w:t xml:space="preserve"> </w:t>
      </w:r>
      <w:r w:rsidR="00223FF0" w:rsidRPr="00A97408">
        <w:rPr>
          <w:lang w:val="en-US" w:eastAsia="en-GB"/>
        </w:rPr>
        <w:t>There was strong evidence that</w:t>
      </w:r>
      <w:r w:rsidR="00330728" w:rsidRPr="00A97408">
        <w:rPr>
          <w:lang w:val="en-US" w:eastAsia="en-GB"/>
        </w:rPr>
        <w:t xml:space="preserve"> </w:t>
      </w:r>
      <w:r w:rsidR="00FB4EC1" w:rsidRPr="00A97408">
        <w:rPr>
          <w:lang w:val="en-US" w:eastAsia="en-GB"/>
        </w:rPr>
        <w:t>the capacity coefficient when searching for teddy-bears</w:t>
      </w:r>
      <w:r w:rsidR="00330728" w:rsidRPr="00A97408">
        <w:rPr>
          <w:lang w:val="en-US" w:eastAsia="en-GB"/>
        </w:rPr>
        <w:t xml:space="preserve"> was non-zero (BF=</w:t>
      </w:r>
      <w:r w:rsidR="00223FF0" w:rsidRPr="00A97408">
        <w:rPr>
          <w:lang w:val="en-US" w:eastAsia="en-GB"/>
        </w:rPr>
        <w:t>80; mean=1.48 [.735,2.24]</w:t>
      </w:r>
      <w:r w:rsidR="00330728" w:rsidRPr="00A97408">
        <w:rPr>
          <w:lang w:val="en-US" w:eastAsia="en-GB"/>
        </w:rPr>
        <w:t xml:space="preserve">) </w:t>
      </w:r>
      <w:r w:rsidR="00F809AD" w:rsidRPr="00A97408">
        <w:rPr>
          <w:lang w:val="en-US" w:eastAsia="en-GB"/>
        </w:rPr>
        <w:t xml:space="preserve">but </w:t>
      </w:r>
      <w:r w:rsidR="00330728" w:rsidRPr="00A97408">
        <w:rPr>
          <w:lang w:val="en-US" w:eastAsia="en-GB"/>
        </w:rPr>
        <w:t xml:space="preserve">there was only </w:t>
      </w:r>
      <w:r w:rsidR="00782815" w:rsidRPr="00A97408">
        <w:rPr>
          <w:lang w:val="en-US" w:eastAsia="en-GB"/>
        </w:rPr>
        <w:t xml:space="preserve">scarce </w:t>
      </w:r>
      <w:r w:rsidR="00330728" w:rsidRPr="00A97408">
        <w:rPr>
          <w:lang w:val="en-US" w:eastAsia="en-GB"/>
        </w:rPr>
        <w:t xml:space="preserve">evidence that </w:t>
      </w:r>
      <w:r w:rsidR="00FB4EC1" w:rsidRPr="00A97408">
        <w:rPr>
          <w:lang w:val="en-US" w:eastAsia="en-GB"/>
        </w:rPr>
        <w:t xml:space="preserve">the capacity coefficient when searching for butterflies </w:t>
      </w:r>
      <w:r w:rsidR="00330728" w:rsidRPr="00A97408">
        <w:rPr>
          <w:lang w:val="en-US" w:eastAsia="en-GB"/>
        </w:rPr>
        <w:t>was non-zero (BF=1.</w:t>
      </w:r>
      <w:r w:rsidR="00223FF0" w:rsidRPr="00A97408">
        <w:rPr>
          <w:lang w:val="en-US" w:eastAsia="en-GB"/>
        </w:rPr>
        <w:t>37; mean=0.920 [0.150,1.72]</w:t>
      </w:r>
      <w:r w:rsidR="00330728" w:rsidRPr="00A97408">
        <w:rPr>
          <w:lang w:val="en-US" w:eastAsia="en-GB"/>
        </w:rPr>
        <w:t>)</w:t>
      </w:r>
      <w:r w:rsidR="00330728" w:rsidRPr="00A97408">
        <w:rPr>
          <w:rFonts w:eastAsia="MS Gothic"/>
          <w:color w:val="000000"/>
          <w:lang w:val="en-US"/>
        </w:rPr>
        <w:t xml:space="preserve">. </w:t>
      </w:r>
      <w:r w:rsidR="00223FF0" w:rsidRPr="00A97408">
        <w:rPr>
          <w:rFonts w:eastAsia="MS Gothic"/>
          <w:color w:val="000000"/>
          <w:lang w:val="en-US"/>
        </w:rPr>
        <w:t>Despite differences in the strength of evidence for super</w:t>
      </w:r>
      <w:r w:rsidRPr="00A97408">
        <w:rPr>
          <w:rFonts w:eastAsia="MS Gothic"/>
          <w:color w:val="000000"/>
          <w:lang w:val="en-US"/>
        </w:rPr>
        <w:t>-</w:t>
      </w:r>
      <w:r w:rsidR="00223FF0" w:rsidRPr="00A97408">
        <w:rPr>
          <w:rFonts w:eastAsia="MS Gothic"/>
          <w:color w:val="000000"/>
          <w:lang w:val="en-US"/>
        </w:rPr>
        <w:t xml:space="preserve">capacity, </w:t>
      </w:r>
      <w:r w:rsidR="00330728" w:rsidRPr="00A97408">
        <w:rPr>
          <w:rFonts w:eastAsia="MS Gothic"/>
          <w:color w:val="000000"/>
          <w:lang w:val="en-US"/>
        </w:rPr>
        <w:t xml:space="preserve">there was substantial evidence that capacity z-scores were </w:t>
      </w:r>
      <w:r w:rsidR="00223FF0" w:rsidRPr="00A97408">
        <w:rPr>
          <w:rFonts w:eastAsia="MS Gothic"/>
          <w:color w:val="000000"/>
          <w:lang w:val="en-US"/>
        </w:rPr>
        <w:t xml:space="preserve">no different </w:t>
      </w:r>
      <w:r w:rsidR="00330728" w:rsidRPr="00A97408">
        <w:rPr>
          <w:rFonts w:eastAsia="MS Gothic"/>
          <w:color w:val="000000"/>
          <w:lang w:val="en-US"/>
        </w:rPr>
        <w:t xml:space="preserve">in the </w:t>
      </w:r>
      <w:r w:rsidR="00FB4EC1" w:rsidRPr="00A97408">
        <w:rPr>
          <w:rFonts w:eastAsia="MS Gothic"/>
          <w:color w:val="000000"/>
          <w:lang w:val="en-US"/>
        </w:rPr>
        <w:t>teddy-</w:t>
      </w:r>
      <w:r w:rsidR="00401207" w:rsidRPr="00A97408">
        <w:rPr>
          <w:rFonts w:eastAsia="MS Gothic"/>
          <w:color w:val="000000"/>
          <w:lang w:val="en-US"/>
        </w:rPr>
        <w:t>b</w:t>
      </w:r>
      <w:r w:rsidR="00330728" w:rsidRPr="00A97408">
        <w:rPr>
          <w:rFonts w:eastAsia="MS Gothic"/>
          <w:color w:val="000000"/>
          <w:lang w:val="en-US"/>
        </w:rPr>
        <w:t xml:space="preserve">ear </w:t>
      </w:r>
      <w:r w:rsidR="00223FF0" w:rsidRPr="00A97408">
        <w:rPr>
          <w:rFonts w:eastAsia="MS Gothic"/>
          <w:color w:val="000000"/>
          <w:lang w:val="en-US"/>
        </w:rPr>
        <w:t>and</w:t>
      </w:r>
      <w:r w:rsidR="00330728" w:rsidRPr="00A97408">
        <w:rPr>
          <w:rFonts w:eastAsia="MS Gothic"/>
          <w:color w:val="000000"/>
          <w:lang w:val="en-US"/>
        </w:rPr>
        <w:t xml:space="preserve"> </w:t>
      </w:r>
      <w:r w:rsidR="00401207" w:rsidRPr="00A97408">
        <w:rPr>
          <w:rFonts w:eastAsia="MS Gothic"/>
          <w:color w:val="000000"/>
          <w:lang w:val="en-US"/>
        </w:rPr>
        <w:t>b</w:t>
      </w:r>
      <w:r w:rsidR="00330728" w:rsidRPr="00A97408">
        <w:rPr>
          <w:rFonts w:eastAsia="MS Gothic"/>
          <w:color w:val="000000"/>
          <w:lang w:val="en-US"/>
        </w:rPr>
        <w:t>utterfly condition</w:t>
      </w:r>
      <w:r w:rsidR="00223FF0" w:rsidRPr="00A97408">
        <w:rPr>
          <w:rFonts w:eastAsia="MS Gothic"/>
          <w:color w:val="000000"/>
          <w:lang w:val="en-US"/>
        </w:rPr>
        <w:t>s</w:t>
      </w:r>
      <w:r w:rsidR="00330728" w:rsidRPr="00A97408">
        <w:rPr>
          <w:rFonts w:eastAsia="MS Gothic"/>
          <w:color w:val="000000"/>
          <w:lang w:val="en-US"/>
        </w:rPr>
        <w:t xml:space="preserve"> (BF=4.</w:t>
      </w:r>
      <w:r w:rsidR="00223FF0" w:rsidRPr="00A97408">
        <w:rPr>
          <w:rFonts w:eastAsia="MS Gothic"/>
          <w:color w:val="000000"/>
          <w:lang w:val="en-US"/>
        </w:rPr>
        <w:t>80</w:t>
      </w:r>
      <w:r w:rsidR="00330728" w:rsidRPr="00A97408">
        <w:rPr>
          <w:rFonts w:eastAsia="MS Gothic"/>
          <w:color w:val="000000"/>
          <w:lang w:val="en-US"/>
        </w:rPr>
        <w:t>).</w:t>
      </w:r>
      <w:r w:rsidR="00FB4EC1" w:rsidRPr="00A97408">
        <w:rPr>
          <w:rFonts w:eastAsia="MS Gothic"/>
          <w:color w:val="000000"/>
          <w:lang w:val="en-US"/>
        </w:rPr>
        <w:t xml:space="preserve"> </w:t>
      </w:r>
    </w:p>
    <w:p w14:paraId="7DF10BD9" w14:textId="6E3F4F39" w:rsidR="00FB4EC1" w:rsidRPr="00A97408" w:rsidRDefault="00803DDF" w:rsidP="009C722D">
      <w:pPr>
        <w:spacing w:line="480" w:lineRule="auto"/>
        <w:ind w:firstLine="720"/>
        <w:contextualSpacing/>
        <w:rPr>
          <w:rFonts w:eastAsia="MS Gothic"/>
          <w:color w:val="000000"/>
          <w:lang w:val="en-US"/>
        </w:rPr>
      </w:pPr>
      <w:r w:rsidRPr="00A97408">
        <w:rPr>
          <w:rFonts w:eastAsia="MS Gothic"/>
          <w:color w:val="000000"/>
          <w:lang w:val="en-US"/>
        </w:rPr>
        <w:t>In</w:t>
      </w:r>
      <w:r w:rsidR="0080484C" w:rsidRPr="00A97408">
        <w:rPr>
          <w:rFonts w:eastAsia="MS Gothic"/>
          <w:color w:val="000000"/>
          <w:lang w:val="en-US"/>
        </w:rPr>
        <w:t xml:space="preserve"> Experiment 1, participants searching for these real-world stimuli were able to </w:t>
      </w:r>
      <w:r w:rsidRPr="00A97408">
        <w:rPr>
          <w:rFonts w:eastAsia="MS Gothic"/>
          <w:color w:val="000000"/>
          <w:lang w:val="en-US"/>
        </w:rPr>
        <w:t>perform above the UCIP baseline</w:t>
      </w:r>
      <w:r w:rsidR="00F809AD" w:rsidRPr="00A97408">
        <w:rPr>
          <w:rFonts w:eastAsia="MS Gothic"/>
          <w:color w:val="000000"/>
          <w:lang w:val="en-US"/>
        </w:rPr>
        <w:t>. I</w:t>
      </w:r>
      <w:r w:rsidRPr="00A97408">
        <w:rPr>
          <w:rFonts w:eastAsia="MS Gothic"/>
          <w:color w:val="000000"/>
          <w:lang w:val="en-US"/>
        </w:rPr>
        <w:t xml:space="preserve">n Experiment 2, </w:t>
      </w:r>
      <w:r w:rsidR="00F809AD" w:rsidRPr="00A97408">
        <w:rPr>
          <w:rFonts w:eastAsia="MS Gothic"/>
          <w:color w:val="000000"/>
          <w:lang w:val="en-US"/>
        </w:rPr>
        <w:t xml:space="preserve">despite </w:t>
      </w:r>
      <w:r w:rsidRPr="00A97408">
        <w:rPr>
          <w:rFonts w:eastAsia="MS Gothic"/>
          <w:color w:val="000000"/>
          <w:lang w:val="en-US"/>
        </w:rPr>
        <w:t xml:space="preserve">controlling for category-level differences between the stimuli, we found the same </w:t>
      </w:r>
      <w:r w:rsidR="00F809AD" w:rsidRPr="00A97408">
        <w:rPr>
          <w:rFonts w:eastAsia="MS Gothic"/>
          <w:color w:val="000000"/>
          <w:lang w:val="en-US"/>
        </w:rPr>
        <w:t>general</w:t>
      </w:r>
      <w:r w:rsidRPr="00A97408">
        <w:rPr>
          <w:rFonts w:eastAsia="MS Gothic"/>
          <w:color w:val="000000"/>
          <w:lang w:val="en-US"/>
        </w:rPr>
        <w:t xml:space="preserve"> </w:t>
      </w:r>
      <w:r w:rsidR="00F809AD" w:rsidRPr="00A97408">
        <w:rPr>
          <w:rFonts w:eastAsia="MS Gothic"/>
          <w:color w:val="000000"/>
          <w:lang w:val="en-US"/>
        </w:rPr>
        <w:t xml:space="preserve">group-level </w:t>
      </w:r>
      <w:r w:rsidRPr="00A97408">
        <w:rPr>
          <w:rFonts w:eastAsia="MS Gothic"/>
          <w:color w:val="000000"/>
          <w:lang w:val="en-US"/>
        </w:rPr>
        <w:t>results.</w:t>
      </w:r>
      <w:r w:rsidR="004F50EA" w:rsidRPr="00A97408">
        <w:rPr>
          <w:rFonts w:eastAsia="MS Gothic"/>
          <w:color w:val="000000"/>
          <w:lang w:val="en-US"/>
        </w:rPr>
        <w:t xml:space="preserve"> A Bayesian t-test was nearly equivocal with regards to whether there was a difference between the Bear/Butterfly capacity in Experiment 1 and the capacity across both conditions in Experiment 2 (BF=1.48; mean=1.12 [0.09,2.03]).  </w:t>
      </w:r>
    </w:p>
    <w:p w14:paraId="7DF22039" w14:textId="77777777" w:rsidR="007A73AF" w:rsidRPr="00A97408" w:rsidRDefault="007A73AF" w:rsidP="009C722D">
      <w:pPr>
        <w:spacing w:line="480" w:lineRule="auto"/>
        <w:ind w:firstLine="720"/>
        <w:contextualSpacing/>
        <w:rPr>
          <w:rFonts w:eastAsia="MS Gothic"/>
          <w:color w:val="000000"/>
          <w:lang w:val="en-US"/>
        </w:rPr>
      </w:pPr>
    </w:p>
    <w:p w14:paraId="41C45741" w14:textId="12EA2EE0" w:rsidR="00803DDF" w:rsidRPr="00A97408" w:rsidRDefault="00AA2B92" w:rsidP="00803DDF">
      <w:pPr>
        <w:spacing w:line="480" w:lineRule="auto"/>
        <w:contextualSpacing/>
        <w:rPr>
          <w:lang w:val="en-US" w:eastAsia="en-GB" w:bidi="ar-SA"/>
        </w:rPr>
      </w:pPr>
      <w:r w:rsidRPr="00A97408">
        <w:rPr>
          <w:noProof/>
          <w:lang w:eastAsia="en-GB" w:bidi="ar-SA"/>
        </w:rPr>
        <w:drawing>
          <wp:inline distT="0" distB="0" distL="0" distR="0" wp14:anchorId="2B613ADA" wp14:editId="5FE79631">
            <wp:extent cx="5731510" cy="573151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rd\Desktop\CapacityPlot2new.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31510" cy="5731510"/>
                    </a:xfrm>
                    <a:prstGeom prst="rect">
                      <a:avLst/>
                    </a:prstGeom>
                    <a:noFill/>
                    <a:ln>
                      <a:noFill/>
                    </a:ln>
                  </pic:spPr>
                </pic:pic>
              </a:graphicData>
            </a:graphic>
          </wp:inline>
        </w:drawing>
      </w:r>
    </w:p>
    <w:p w14:paraId="245427BD" w14:textId="60E48E65" w:rsidR="00803DDF" w:rsidRPr="00A97408" w:rsidRDefault="00803DDF" w:rsidP="00803DDF">
      <w:pPr>
        <w:spacing w:line="480" w:lineRule="auto"/>
        <w:contextualSpacing/>
        <w:rPr>
          <w:lang w:val="en-US" w:eastAsia="en-GB"/>
        </w:rPr>
      </w:pPr>
      <w:r w:rsidRPr="00A97408">
        <w:rPr>
          <w:i/>
          <w:lang w:val="en-US" w:eastAsia="en-GB"/>
        </w:rPr>
        <w:t>Figure</w:t>
      </w:r>
      <w:r w:rsidR="00D77209" w:rsidRPr="00A97408">
        <w:rPr>
          <w:i/>
          <w:lang w:val="en-US" w:eastAsia="en-GB"/>
        </w:rPr>
        <w:t xml:space="preserve"> 8</w:t>
      </w:r>
      <w:r w:rsidRPr="00A97408">
        <w:rPr>
          <w:i/>
          <w:lang w:val="en-US" w:eastAsia="en-GB"/>
        </w:rPr>
        <w:t xml:space="preserve">. </w:t>
      </w:r>
      <w:r w:rsidRPr="00A97408">
        <w:rPr>
          <w:lang w:val="en-US" w:eastAsia="en-GB"/>
        </w:rPr>
        <w:t>Capacity functions for each participant in both conditions.  Capacity functions from the Butterfly condition are shown in red, with the group average capacity indicated by the thick red line.  Capacity functions from the Teddy Bear condition are in blue.  The black line at 1 indicates the UCIP baseline.</w:t>
      </w:r>
    </w:p>
    <w:p w14:paraId="30008E5B" w14:textId="77777777" w:rsidR="00803DDF" w:rsidRPr="00A97408" w:rsidRDefault="00803DDF" w:rsidP="007A73AF">
      <w:pPr>
        <w:spacing w:line="480" w:lineRule="auto"/>
        <w:contextualSpacing/>
        <w:rPr>
          <w:rFonts w:eastAsia="MS Gothic"/>
          <w:color w:val="000000"/>
          <w:lang w:val="en-US"/>
        </w:rPr>
      </w:pPr>
    </w:p>
    <w:p w14:paraId="096D3FA0" w14:textId="77777777" w:rsidR="007A73AF" w:rsidRPr="00A97408" w:rsidRDefault="007A73AF" w:rsidP="007A73AF">
      <w:pPr>
        <w:spacing w:line="480" w:lineRule="auto"/>
        <w:contextualSpacing/>
        <w:rPr>
          <w:b/>
          <w:lang w:val="en-US"/>
        </w:rPr>
      </w:pPr>
      <w:r w:rsidRPr="00A97408">
        <w:rPr>
          <w:b/>
          <w:lang w:val="en-US"/>
        </w:rPr>
        <w:t>The Capacity Coefficient: Individual Performance</w:t>
      </w:r>
    </w:p>
    <w:p w14:paraId="3F2E904D" w14:textId="3B37AA22" w:rsidR="007A73AF" w:rsidRPr="00A97408" w:rsidRDefault="00C2217C" w:rsidP="007A73AF">
      <w:pPr>
        <w:spacing w:line="480" w:lineRule="auto"/>
        <w:ind w:firstLine="720"/>
        <w:contextualSpacing/>
        <w:rPr>
          <w:lang w:val="en-US" w:eastAsia="en-GB"/>
        </w:rPr>
      </w:pPr>
      <w:r w:rsidRPr="00A97408">
        <w:rPr>
          <w:lang w:val="en-US" w:eastAsia="en-GB"/>
        </w:rPr>
        <w:lastRenderedPageBreak/>
        <w:t>As in Experiment 1</w:t>
      </w:r>
      <w:r w:rsidR="007A73AF" w:rsidRPr="00A97408">
        <w:rPr>
          <w:lang w:val="en-US" w:eastAsia="en-GB"/>
        </w:rPr>
        <w:t xml:space="preserve">, we </w:t>
      </w:r>
      <w:r w:rsidRPr="00A97408">
        <w:rPr>
          <w:lang w:val="en-US" w:eastAsia="en-GB"/>
        </w:rPr>
        <w:t xml:space="preserve">also </w:t>
      </w:r>
      <w:r w:rsidR="007A73AF" w:rsidRPr="00A97408">
        <w:rPr>
          <w:lang w:val="en-US" w:eastAsia="en-GB"/>
        </w:rPr>
        <w:t>examined capacity coefficient</w:t>
      </w:r>
      <w:r w:rsidRPr="00A97408">
        <w:rPr>
          <w:lang w:val="en-US" w:eastAsia="en-GB"/>
        </w:rPr>
        <w:t>s</w:t>
      </w:r>
      <w:r w:rsidR="007A73AF" w:rsidRPr="00A97408">
        <w:rPr>
          <w:lang w:val="en-US" w:eastAsia="en-GB"/>
        </w:rPr>
        <w:t xml:space="preserve"> at the individual level. </w:t>
      </w:r>
      <w:r w:rsidRPr="00A97408">
        <w:rPr>
          <w:lang w:val="en-US" w:eastAsia="en-GB"/>
        </w:rPr>
        <w:t xml:space="preserve">As shown in Figure </w:t>
      </w:r>
      <w:r w:rsidR="00D77209" w:rsidRPr="00A97408">
        <w:rPr>
          <w:lang w:val="en-US" w:eastAsia="en-GB"/>
        </w:rPr>
        <w:t>8</w:t>
      </w:r>
      <w:r w:rsidRPr="00A97408">
        <w:rPr>
          <w:lang w:val="en-US" w:eastAsia="en-GB"/>
        </w:rPr>
        <w:t xml:space="preserve">, when </w:t>
      </w:r>
      <w:r w:rsidR="007A73AF" w:rsidRPr="00A97408">
        <w:rPr>
          <w:lang w:val="en-US" w:eastAsia="en-GB"/>
        </w:rPr>
        <w:t xml:space="preserve">searching for butterfly targets, 41 of the 90 participants </w:t>
      </w:r>
      <w:r w:rsidRPr="00A97408">
        <w:rPr>
          <w:lang w:val="en-US" w:eastAsia="en-GB"/>
        </w:rPr>
        <w:t xml:space="preserve">performed </w:t>
      </w:r>
      <w:r w:rsidR="007A73AF" w:rsidRPr="00A97408">
        <w:rPr>
          <w:lang w:val="en-US" w:eastAsia="en-GB"/>
        </w:rPr>
        <w:t xml:space="preserve">significantly better than UCIP and 16 </w:t>
      </w:r>
      <w:r w:rsidRPr="00A97408">
        <w:rPr>
          <w:lang w:val="en-US" w:eastAsia="en-GB"/>
        </w:rPr>
        <w:t xml:space="preserve">performed </w:t>
      </w:r>
      <w:r w:rsidR="007A73AF" w:rsidRPr="00A97408">
        <w:rPr>
          <w:lang w:val="en-US" w:eastAsia="en-GB"/>
        </w:rPr>
        <w:t>significantly worse than UCIP (</w:t>
      </w:r>
      <w:r w:rsidR="007A73AF" w:rsidRPr="00A97408">
        <w:rPr>
          <w:i/>
          <w:lang w:val="en-US" w:eastAsia="en-GB"/>
        </w:rPr>
        <w:t>p</w:t>
      </w:r>
      <w:r w:rsidR="007A73AF" w:rsidRPr="00A97408">
        <w:rPr>
          <w:lang w:val="en-US" w:eastAsia="en-GB"/>
        </w:rPr>
        <w:t xml:space="preserve"> &lt; 0.05). The rates were similar when participants were searching for teddy-bear targets: 44 of 90 </w:t>
      </w:r>
      <w:r w:rsidRPr="00A97408">
        <w:rPr>
          <w:lang w:val="en-US" w:eastAsia="en-GB"/>
        </w:rPr>
        <w:t>performed</w:t>
      </w:r>
      <w:r w:rsidR="007A73AF" w:rsidRPr="00A97408">
        <w:rPr>
          <w:lang w:val="en-US" w:eastAsia="en-GB"/>
        </w:rPr>
        <w:t xml:space="preserve"> significantly better than UCIP and 24 </w:t>
      </w:r>
      <w:r w:rsidRPr="00A97408">
        <w:rPr>
          <w:lang w:val="en-US" w:eastAsia="en-GB"/>
        </w:rPr>
        <w:t>performed</w:t>
      </w:r>
      <w:r w:rsidR="007A73AF" w:rsidRPr="00A97408">
        <w:rPr>
          <w:lang w:val="en-US" w:eastAsia="en-GB"/>
        </w:rPr>
        <w:t xml:space="preserve"> significantly worse. </w:t>
      </w:r>
      <w:r w:rsidRPr="00A97408">
        <w:rPr>
          <w:lang w:val="en-US" w:eastAsia="en-GB"/>
        </w:rPr>
        <w:t xml:space="preserve"> </w:t>
      </w:r>
      <w:r w:rsidR="007A73AF" w:rsidRPr="00A97408">
        <w:rPr>
          <w:lang w:val="en-US" w:eastAsia="en-GB"/>
        </w:rPr>
        <w:t xml:space="preserve">Overall, </w:t>
      </w:r>
      <w:r w:rsidR="00803DDF" w:rsidRPr="00A97408">
        <w:rPr>
          <w:lang w:val="en-US" w:eastAsia="en-GB"/>
        </w:rPr>
        <w:t xml:space="preserve">in line with group-level analyses of the capacity coefficient, </w:t>
      </w:r>
      <w:r w:rsidRPr="00A97408">
        <w:rPr>
          <w:lang w:val="en-US" w:eastAsia="en-GB"/>
        </w:rPr>
        <w:t xml:space="preserve">individual </w:t>
      </w:r>
      <w:r w:rsidR="007A73AF" w:rsidRPr="00A97408">
        <w:rPr>
          <w:lang w:val="en-US" w:eastAsia="en-GB"/>
        </w:rPr>
        <w:t xml:space="preserve">participants were again </w:t>
      </w:r>
      <w:r w:rsidRPr="00A97408">
        <w:rPr>
          <w:lang w:val="en-US" w:eastAsia="en-GB"/>
        </w:rPr>
        <w:t xml:space="preserve">generally </w:t>
      </w:r>
      <w:r w:rsidR="007A73AF" w:rsidRPr="00A97408">
        <w:rPr>
          <w:lang w:val="en-US" w:eastAsia="en-GB"/>
        </w:rPr>
        <w:t>able to perform better than the UCIP baseline, as they did for the same stimuli in Experiment 1.</w:t>
      </w:r>
    </w:p>
    <w:p w14:paraId="2BFBEEFF" w14:textId="2D4D2D69" w:rsidR="00330728" w:rsidRPr="00A97408" w:rsidRDefault="00330728" w:rsidP="009C722D">
      <w:pPr>
        <w:spacing w:line="480" w:lineRule="auto"/>
        <w:contextualSpacing/>
        <w:jc w:val="center"/>
        <w:rPr>
          <w:lang w:val="en-US"/>
        </w:rPr>
      </w:pPr>
      <w:r w:rsidRPr="00A97408">
        <w:rPr>
          <w:b/>
          <w:lang w:val="en-US"/>
        </w:rPr>
        <w:t>Discussion</w:t>
      </w:r>
    </w:p>
    <w:p w14:paraId="730F987F" w14:textId="746F0AC0" w:rsidR="00B67343" w:rsidRPr="00A97408" w:rsidRDefault="00B67343" w:rsidP="009C722D">
      <w:pPr>
        <w:spacing w:line="480" w:lineRule="auto"/>
        <w:ind w:firstLine="720"/>
        <w:contextualSpacing/>
        <w:rPr>
          <w:lang w:val="en-US"/>
        </w:rPr>
      </w:pPr>
      <w:r w:rsidRPr="00A97408">
        <w:rPr>
          <w:lang w:val="en-US"/>
        </w:rPr>
        <w:t>In Experiment</w:t>
      </w:r>
      <w:r w:rsidR="0080484C" w:rsidRPr="00A97408">
        <w:rPr>
          <w:lang w:val="en-US"/>
        </w:rPr>
        <w:t xml:space="preserve"> 1</w:t>
      </w:r>
      <w:r w:rsidRPr="00A97408">
        <w:rPr>
          <w:lang w:val="en-US"/>
        </w:rPr>
        <w:t>, we found different results depending upon the stimuli presented to participants, with evidence of super-capacity for the real-world stimuli</w:t>
      </w:r>
      <w:r w:rsidR="00FB2D18" w:rsidRPr="00A97408">
        <w:rPr>
          <w:lang w:val="en-US"/>
        </w:rPr>
        <w:t xml:space="preserve">, </w:t>
      </w:r>
      <w:r w:rsidRPr="00A97408">
        <w:rPr>
          <w:lang w:val="en-US"/>
        </w:rPr>
        <w:t xml:space="preserve">but not for the Landolt </w:t>
      </w:r>
      <w:r w:rsidR="0080484C" w:rsidRPr="00A97408">
        <w:rPr>
          <w:lang w:val="en-US"/>
        </w:rPr>
        <w:t>Cs</w:t>
      </w:r>
      <w:r w:rsidRPr="00A97408">
        <w:rPr>
          <w:lang w:val="en-US"/>
        </w:rPr>
        <w:t xml:space="preserve">. </w:t>
      </w:r>
      <w:r w:rsidR="00743320" w:rsidRPr="00A97408">
        <w:rPr>
          <w:lang w:val="en-US"/>
        </w:rPr>
        <w:t>T</w:t>
      </w:r>
      <w:r w:rsidRPr="00A97408">
        <w:rPr>
          <w:lang w:val="en-US"/>
        </w:rPr>
        <w:t>he</w:t>
      </w:r>
      <w:r w:rsidR="006266F8" w:rsidRPr="00A97408">
        <w:rPr>
          <w:lang w:val="en-US"/>
        </w:rPr>
        <w:t>se</w:t>
      </w:r>
      <w:r w:rsidRPr="00A97408">
        <w:rPr>
          <w:lang w:val="en-US"/>
        </w:rPr>
        <w:t xml:space="preserve"> divergent results could have </w:t>
      </w:r>
      <w:r w:rsidR="00D43EBE" w:rsidRPr="00A97408">
        <w:rPr>
          <w:lang w:val="en-US"/>
        </w:rPr>
        <w:t>reflected</w:t>
      </w:r>
      <w:r w:rsidRPr="00A97408">
        <w:rPr>
          <w:lang w:val="en-US"/>
        </w:rPr>
        <w:t xml:space="preserve"> </w:t>
      </w:r>
      <w:r w:rsidR="0050556F" w:rsidRPr="00A97408">
        <w:rPr>
          <w:lang w:val="en-US"/>
        </w:rPr>
        <w:t>differences between the Landolt C and real-world stimuli</w:t>
      </w:r>
      <w:r w:rsidR="00743320" w:rsidRPr="00A97408">
        <w:rPr>
          <w:lang w:val="en-US"/>
        </w:rPr>
        <w:t>:</w:t>
      </w:r>
      <w:r w:rsidR="006266F8" w:rsidRPr="00A97408">
        <w:rPr>
          <w:lang w:val="en-US"/>
        </w:rPr>
        <w:t xml:space="preserve"> specifically</w:t>
      </w:r>
      <w:r w:rsidR="00743320" w:rsidRPr="00A97408">
        <w:rPr>
          <w:lang w:val="en-US"/>
        </w:rPr>
        <w:t>,</w:t>
      </w:r>
      <w:r w:rsidR="0050556F" w:rsidRPr="00A97408">
        <w:rPr>
          <w:lang w:val="en-US"/>
        </w:rPr>
        <w:t xml:space="preserve"> that bear</w:t>
      </w:r>
      <w:r w:rsidR="006266F8" w:rsidRPr="00A97408">
        <w:rPr>
          <w:lang w:val="en-US"/>
        </w:rPr>
        <w:t>s</w:t>
      </w:r>
      <w:r w:rsidR="0050556F" w:rsidRPr="00A97408">
        <w:rPr>
          <w:lang w:val="en-US"/>
        </w:rPr>
        <w:t xml:space="preserve"> and butterfl</w:t>
      </w:r>
      <w:r w:rsidR="006266F8" w:rsidRPr="00A97408">
        <w:rPr>
          <w:lang w:val="en-US"/>
        </w:rPr>
        <w:t>ies entailed categorical variation, potentially allowing observers to reject half the distractors on any trial with only minimal processing.  T</w:t>
      </w:r>
      <w:r w:rsidRPr="00A97408">
        <w:rPr>
          <w:lang w:val="en-US"/>
        </w:rPr>
        <w:t xml:space="preserve">o address this </w:t>
      </w:r>
      <w:r w:rsidR="00840386" w:rsidRPr="00A97408">
        <w:rPr>
          <w:lang w:val="en-US"/>
        </w:rPr>
        <w:t>concern</w:t>
      </w:r>
      <w:r w:rsidRPr="00A97408">
        <w:rPr>
          <w:lang w:val="en-US"/>
        </w:rPr>
        <w:t>, in Experiment 2</w:t>
      </w:r>
      <w:r w:rsidR="006266F8" w:rsidRPr="00A97408">
        <w:rPr>
          <w:lang w:val="en-US"/>
        </w:rPr>
        <w:t>,</w:t>
      </w:r>
      <w:r w:rsidRPr="00A97408">
        <w:rPr>
          <w:lang w:val="en-US"/>
        </w:rPr>
        <w:t xml:space="preserve"> we asked participants to search for </w:t>
      </w:r>
      <w:r w:rsidR="006266F8" w:rsidRPr="00A97408">
        <w:rPr>
          <w:lang w:val="en-US"/>
        </w:rPr>
        <w:t xml:space="preserve">butterflies </w:t>
      </w:r>
      <w:r w:rsidRPr="00A97408">
        <w:rPr>
          <w:lang w:val="en-US"/>
        </w:rPr>
        <w:t>or bear</w:t>
      </w:r>
      <w:r w:rsidR="00D43EBE" w:rsidRPr="00A97408">
        <w:rPr>
          <w:lang w:val="en-US"/>
        </w:rPr>
        <w:t>s</w:t>
      </w:r>
      <w:r w:rsidRPr="00A97408">
        <w:rPr>
          <w:lang w:val="en-US"/>
        </w:rPr>
        <w:t xml:space="preserve"> </w:t>
      </w:r>
      <w:r w:rsidR="00D43EBE" w:rsidRPr="00A97408">
        <w:rPr>
          <w:lang w:val="en-US"/>
        </w:rPr>
        <w:t xml:space="preserve">among same-category distractors, </w:t>
      </w:r>
      <w:r w:rsidRPr="00A97408">
        <w:rPr>
          <w:lang w:val="en-US"/>
        </w:rPr>
        <w:t xml:space="preserve">mirroring the design used for the Landolt Cs in Experiment </w:t>
      </w:r>
      <w:r w:rsidR="0080484C" w:rsidRPr="00A97408">
        <w:rPr>
          <w:lang w:val="en-US"/>
        </w:rPr>
        <w:t>1</w:t>
      </w:r>
      <w:r w:rsidRPr="00A97408">
        <w:rPr>
          <w:lang w:val="en-US"/>
        </w:rPr>
        <w:t xml:space="preserve">. Once again, RTs were </w:t>
      </w:r>
      <w:r w:rsidR="00D43EBE" w:rsidRPr="00A97408">
        <w:rPr>
          <w:lang w:val="en-US"/>
        </w:rPr>
        <w:t xml:space="preserve">slower </w:t>
      </w:r>
      <w:r w:rsidRPr="00A97408">
        <w:rPr>
          <w:lang w:val="en-US"/>
        </w:rPr>
        <w:t xml:space="preserve">when </w:t>
      </w:r>
      <w:r w:rsidR="007E3DC9" w:rsidRPr="00A97408">
        <w:rPr>
          <w:lang w:val="en-US"/>
        </w:rPr>
        <w:t>participants</w:t>
      </w:r>
      <w:r w:rsidRPr="00A97408">
        <w:rPr>
          <w:lang w:val="en-US"/>
        </w:rPr>
        <w:t xml:space="preserve"> search</w:t>
      </w:r>
      <w:r w:rsidR="00D43EBE" w:rsidRPr="00A97408">
        <w:rPr>
          <w:lang w:val="en-US"/>
        </w:rPr>
        <w:t>ed</w:t>
      </w:r>
      <w:r w:rsidRPr="00A97408">
        <w:rPr>
          <w:lang w:val="en-US"/>
        </w:rPr>
        <w:t xml:space="preserve"> for </w:t>
      </w:r>
      <w:r w:rsidR="00743320" w:rsidRPr="00A97408">
        <w:rPr>
          <w:lang w:val="en-US"/>
        </w:rPr>
        <w:t>two targets</w:t>
      </w:r>
      <w:r w:rsidR="0026290B" w:rsidRPr="00A97408">
        <w:rPr>
          <w:lang w:val="en-US"/>
        </w:rPr>
        <w:t>, relative to</w:t>
      </w:r>
      <w:r w:rsidRPr="00A97408">
        <w:rPr>
          <w:lang w:val="en-US"/>
        </w:rPr>
        <w:t xml:space="preserve"> single target</w:t>
      </w:r>
      <w:r w:rsidR="0026290B" w:rsidRPr="00A97408">
        <w:rPr>
          <w:lang w:val="en-US"/>
        </w:rPr>
        <w:t>s</w:t>
      </w:r>
      <w:r w:rsidRPr="00A97408">
        <w:rPr>
          <w:lang w:val="en-US"/>
        </w:rPr>
        <w:t>, replicating previous studies of the dual-target cost</w:t>
      </w:r>
      <w:r w:rsidR="0080484C" w:rsidRPr="00A97408">
        <w:rPr>
          <w:lang w:val="en-US"/>
        </w:rPr>
        <w:t xml:space="preserve"> </w:t>
      </w:r>
      <w:r w:rsidR="0080484C" w:rsidRPr="00A97408">
        <w:rPr>
          <w:lang w:val="en-US"/>
        </w:rPr>
        <w:fldChar w:fldCharType="begin" w:fldLock="1"/>
      </w:r>
      <w:r w:rsidR="006712C7" w:rsidRPr="00A97408">
        <w:rPr>
          <w:lang w:val="en-US"/>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"uris" : [ "http://www.mendeley.com/documents/?uuid=d2a9b412-d826-421a-ba81-21008d3617ed" ] } ], "mendeley" : { "formattedCitation" : "(Menneer et al., 2009)", "plainTextFormattedCitation" : "(Menneer et al., 2009)", "previouslyFormattedCitation" : "(Menneer et al., 2009)" }, "properties" : { "noteIndex" : 0 }, "schema" : "https://github.com/citation-style-language/schema/raw/master/csl-citation.json" }</w:instrText>
      </w:r>
      <w:r w:rsidR="0080484C" w:rsidRPr="00A97408">
        <w:rPr>
          <w:lang w:val="en-US"/>
        </w:rPr>
        <w:fldChar w:fldCharType="separate"/>
      </w:r>
      <w:r w:rsidR="0080484C" w:rsidRPr="00A97408">
        <w:rPr>
          <w:noProof/>
          <w:lang w:val="en-US"/>
        </w:rPr>
        <w:t>(Menneer et al., 2009)</w:t>
      </w:r>
      <w:r w:rsidR="0080484C" w:rsidRPr="00A97408">
        <w:rPr>
          <w:lang w:val="en-US"/>
        </w:rPr>
        <w:fldChar w:fldCharType="end"/>
      </w:r>
      <w:r w:rsidRPr="00A97408">
        <w:rPr>
          <w:lang w:val="en-US"/>
        </w:rPr>
        <w:t xml:space="preserve">. </w:t>
      </w:r>
      <w:r w:rsidR="007E3DC9" w:rsidRPr="00A97408">
        <w:rPr>
          <w:lang w:val="en-US"/>
        </w:rPr>
        <w:t>Turning to the capacity coefficient,</w:t>
      </w:r>
      <w:r w:rsidR="00DA1BA4" w:rsidRPr="00A97408">
        <w:rPr>
          <w:lang w:val="en-US"/>
        </w:rPr>
        <w:t xml:space="preserve"> we predicted that performance would now be limited capacity, with the capacity coefficient below 1, as was the case in Experiment 1. Surprisingly,</w:t>
      </w:r>
      <w:r w:rsidR="007E3DC9" w:rsidRPr="00A97408">
        <w:rPr>
          <w:lang w:val="en-US"/>
        </w:rPr>
        <w:t xml:space="preserve"> we </w:t>
      </w:r>
      <w:r w:rsidR="0026290B" w:rsidRPr="00A97408">
        <w:rPr>
          <w:lang w:val="en-US"/>
        </w:rPr>
        <w:t xml:space="preserve">again </w:t>
      </w:r>
      <w:r w:rsidR="007E3DC9" w:rsidRPr="00A97408">
        <w:rPr>
          <w:lang w:val="en-US"/>
        </w:rPr>
        <w:t>found</w:t>
      </w:r>
      <w:r w:rsidR="0026290B" w:rsidRPr="00A97408">
        <w:rPr>
          <w:lang w:val="en-US"/>
        </w:rPr>
        <w:t xml:space="preserve"> </w:t>
      </w:r>
      <w:r w:rsidR="007E3DC9" w:rsidRPr="00A97408">
        <w:rPr>
          <w:lang w:val="en-US"/>
        </w:rPr>
        <w:t>that participants perform</w:t>
      </w:r>
      <w:r w:rsidR="0026290B" w:rsidRPr="00A97408">
        <w:rPr>
          <w:lang w:val="en-US"/>
        </w:rPr>
        <w:t>ed</w:t>
      </w:r>
      <w:r w:rsidR="007E3DC9" w:rsidRPr="00A97408">
        <w:rPr>
          <w:lang w:val="en-US"/>
        </w:rPr>
        <w:t xml:space="preserve"> at </w:t>
      </w:r>
      <w:r w:rsidR="0026290B" w:rsidRPr="00A97408">
        <w:rPr>
          <w:lang w:val="en-US"/>
        </w:rPr>
        <w:t xml:space="preserve">a </w:t>
      </w:r>
      <w:r w:rsidR="007E3DC9" w:rsidRPr="00A97408">
        <w:rPr>
          <w:lang w:val="en-US"/>
        </w:rPr>
        <w:t xml:space="preserve">level of super-capacity. We therefore conclude that the real-world images used in the present study could be </w:t>
      </w:r>
      <w:r w:rsidR="006266F8" w:rsidRPr="00A97408">
        <w:rPr>
          <w:lang w:val="en-US"/>
        </w:rPr>
        <w:t>compared to potential targets</w:t>
      </w:r>
      <w:r w:rsidR="007E3DC9" w:rsidRPr="00A97408">
        <w:rPr>
          <w:lang w:val="en-US"/>
        </w:rPr>
        <w:t xml:space="preserve"> above the UCIP baseline, even after the potential </w:t>
      </w:r>
      <w:r w:rsidR="006266F8" w:rsidRPr="00A97408">
        <w:rPr>
          <w:lang w:val="en-US"/>
        </w:rPr>
        <w:t xml:space="preserve">categorical </w:t>
      </w:r>
      <w:r w:rsidR="007E3DC9" w:rsidRPr="00A97408">
        <w:rPr>
          <w:lang w:val="en-US"/>
        </w:rPr>
        <w:t xml:space="preserve">differences </w:t>
      </w:r>
      <w:r w:rsidR="0026290B" w:rsidRPr="00A97408">
        <w:rPr>
          <w:lang w:val="en-US"/>
        </w:rPr>
        <w:t>from</w:t>
      </w:r>
      <w:r w:rsidR="007E3DC9" w:rsidRPr="00A97408">
        <w:rPr>
          <w:lang w:val="en-US"/>
        </w:rPr>
        <w:t xml:space="preserve"> Experiment </w:t>
      </w:r>
      <w:r w:rsidR="0080484C" w:rsidRPr="00A97408">
        <w:rPr>
          <w:lang w:val="en-US"/>
        </w:rPr>
        <w:t>1</w:t>
      </w:r>
      <w:r w:rsidR="007E3DC9" w:rsidRPr="00A97408">
        <w:rPr>
          <w:lang w:val="en-US"/>
        </w:rPr>
        <w:t xml:space="preserve"> were </w:t>
      </w:r>
      <w:r w:rsidR="0026290B" w:rsidRPr="00A97408">
        <w:rPr>
          <w:lang w:val="en-US"/>
        </w:rPr>
        <w:t>removed</w:t>
      </w:r>
      <w:r w:rsidR="007E3DC9" w:rsidRPr="00A97408">
        <w:rPr>
          <w:lang w:val="en-US"/>
        </w:rPr>
        <w:t>.</w:t>
      </w:r>
    </w:p>
    <w:p w14:paraId="467F9F49" w14:textId="290E7DC6" w:rsidR="00330728" w:rsidRPr="00A97408" w:rsidRDefault="00330728" w:rsidP="009C722D">
      <w:pPr>
        <w:spacing w:line="480" w:lineRule="auto"/>
        <w:contextualSpacing/>
        <w:jc w:val="center"/>
        <w:rPr>
          <w:b/>
          <w:lang w:val="en-US"/>
        </w:rPr>
      </w:pPr>
      <w:r w:rsidRPr="00A97408">
        <w:rPr>
          <w:b/>
          <w:lang w:val="en-US"/>
        </w:rPr>
        <w:t>General Discussion</w:t>
      </w:r>
    </w:p>
    <w:p w14:paraId="5D2BEC86" w14:textId="7A391CFB" w:rsidR="007E3DC9" w:rsidRPr="00A97408" w:rsidRDefault="0026290B" w:rsidP="009C722D">
      <w:pPr>
        <w:spacing w:line="480" w:lineRule="auto"/>
        <w:ind w:firstLine="720"/>
        <w:contextualSpacing/>
        <w:rPr>
          <w:lang w:val="en-US"/>
        </w:rPr>
      </w:pPr>
      <w:r w:rsidRPr="00A97408">
        <w:rPr>
          <w:lang w:val="en-US"/>
        </w:rPr>
        <w:lastRenderedPageBreak/>
        <w:t xml:space="preserve">People </w:t>
      </w:r>
      <w:r w:rsidR="007E3DC9" w:rsidRPr="00A97408">
        <w:rPr>
          <w:lang w:val="en-US"/>
        </w:rPr>
        <w:t xml:space="preserve">regularly search </w:t>
      </w:r>
      <w:r w:rsidRPr="00A97408">
        <w:rPr>
          <w:lang w:val="en-US"/>
        </w:rPr>
        <w:t xml:space="preserve">their </w:t>
      </w:r>
      <w:r w:rsidR="007E3DC9" w:rsidRPr="00A97408">
        <w:rPr>
          <w:lang w:val="en-US"/>
        </w:rPr>
        <w:t>environment</w:t>
      </w:r>
      <w:r w:rsidRPr="00A97408">
        <w:rPr>
          <w:lang w:val="en-US"/>
        </w:rPr>
        <w:t>s</w:t>
      </w:r>
      <w:r w:rsidR="007E3DC9" w:rsidRPr="00A97408">
        <w:rPr>
          <w:lang w:val="en-US"/>
        </w:rPr>
        <w:t xml:space="preserve"> for multiple targets, </w:t>
      </w:r>
      <w:r w:rsidRPr="00A97408">
        <w:rPr>
          <w:lang w:val="en-US"/>
        </w:rPr>
        <w:t xml:space="preserve">such as </w:t>
      </w:r>
      <w:r w:rsidR="007E3DC9" w:rsidRPr="00A97408">
        <w:rPr>
          <w:lang w:val="en-US"/>
        </w:rPr>
        <w:t xml:space="preserve">searching for </w:t>
      </w:r>
      <w:r w:rsidRPr="00A97408">
        <w:rPr>
          <w:lang w:val="en-US"/>
        </w:rPr>
        <w:t>either of two cars</w:t>
      </w:r>
      <w:r w:rsidR="007E3DC9" w:rsidRPr="00A97408">
        <w:rPr>
          <w:lang w:val="en-US"/>
        </w:rPr>
        <w:t xml:space="preserve"> in a busy parking lot, or airport X-ray screeners </w:t>
      </w:r>
      <w:r w:rsidR="006266F8" w:rsidRPr="00A97408">
        <w:rPr>
          <w:lang w:val="en-US"/>
        </w:rPr>
        <w:t xml:space="preserve">simultaneously </w:t>
      </w:r>
      <w:r w:rsidR="007E3DC9" w:rsidRPr="00A97408">
        <w:rPr>
          <w:lang w:val="en-US"/>
        </w:rPr>
        <w:t>search</w:t>
      </w:r>
      <w:r w:rsidR="00B938DA" w:rsidRPr="00A97408">
        <w:rPr>
          <w:lang w:val="en-US"/>
        </w:rPr>
        <w:t>ing</w:t>
      </w:r>
      <w:r w:rsidR="007E3DC9" w:rsidRPr="00A97408">
        <w:rPr>
          <w:lang w:val="en-US"/>
        </w:rPr>
        <w:t xml:space="preserve"> for guns, knives and explosive devices in passenger baggage. Previous work</w:t>
      </w:r>
      <w:r w:rsidR="00743320" w:rsidRPr="00A97408">
        <w:rPr>
          <w:lang w:val="en-US"/>
        </w:rPr>
        <w:t xml:space="preserve"> has</w:t>
      </w:r>
      <w:r w:rsidR="007E3DC9" w:rsidRPr="00A97408">
        <w:rPr>
          <w:lang w:val="en-US"/>
        </w:rPr>
        <w:t xml:space="preserve"> </w:t>
      </w:r>
      <w:r w:rsidR="006266F8" w:rsidRPr="00A97408">
        <w:rPr>
          <w:lang w:val="en-US"/>
        </w:rPr>
        <w:t>established</w:t>
      </w:r>
      <w:r w:rsidR="007E3DC9" w:rsidRPr="00A97408">
        <w:rPr>
          <w:lang w:val="en-US"/>
        </w:rPr>
        <w:t xml:space="preserve"> that searching for multiple targets leads to a </w:t>
      </w:r>
      <w:r w:rsidRPr="00A97408">
        <w:rPr>
          <w:lang w:val="en-US"/>
        </w:rPr>
        <w:t xml:space="preserve">performance </w:t>
      </w:r>
      <w:r w:rsidR="007E3DC9" w:rsidRPr="00A97408">
        <w:rPr>
          <w:lang w:val="en-US"/>
        </w:rPr>
        <w:t>cost, relative to single-target baselines</w:t>
      </w:r>
      <w:r w:rsidR="00880B9F" w:rsidRPr="00A97408">
        <w:rPr>
          <w:lang w:val="en-US"/>
        </w:rPr>
        <w:t xml:space="preserve"> </w:t>
      </w:r>
      <w:r w:rsidR="00880B9F" w:rsidRPr="00A97408">
        <w:rPr>
          <w:szCs w:val="24"/>
          <w:lang w:val="en-US" w:bidi="ar-SA"/>
        </w:rPr>
        <w:fldChar w:fldCharType="begin" w:fldLock="1"/>
      </w:r>
      <w:r w:rsidR="006712C7" w:rsidRPr="00A97408">
        <w:rPr>
          <w:szCs w:val="24"/>
          <w:lang w:val="en-US" w:bidi="ar-SA"/>
        </w:rPr>
        <w:instrText>ADDIN CSL_CITATION { "citationItems" : [ { "id" : "ITEM-1", "itemData" : {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"Cognitive Technology", "id" : "ITEM-1", "issued" : { "date-parts" : [ [ "2004" ] ] }, "page" : "22-25", "title" : "Search efficiency for multiple targets.", "type" : "article-journal", "volume" : "9" }, "uris" : [ "http://www.mendeley.com/documents/?uuid=898a608c-d490-48b5-a460-bfe439051202" ] }, { "id" : "ITEM-2", "itemData" : { "DOI" : "10.1002/acp.1305",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"Applied Cognitive Psychology", "id" : "ITEM-2", "issue" : "7", "issued" : { "date-parts" : [ [ "2007" ] ] }, "page" : "915-932", "shortTitle" : "Menneer, T., Barrett, D. J. K., Phillips, L., Donn", "title" : "Costs in searching for two targets: Dividing search across target types could improve airport security screening.", "type" : "article-journal", "volume" : "21" }, "uris" : [ "http://www.mendeley.com/documents/?uuid=0e9c7877-3c26-464c-8a46-c3aee6caa451" ] }, { "id" : "ITEM-3", "itemData" : { "DOI" : "10.1037/a0031032", "ISSN" : "1939-2192", "PMID" : "23294283", "abstract" : "Searching simultaneously for metal threats (guns and knives) and improvised explosive devices (IEDs) in X-ray images is less effective than 2 independent single-target searches, 1 for metal threats and 1 for IEDs. The goals of this study were to (a) replicate this dual-target cost for categorical targets and to determine whether the cost remains when X-ray images overlap, (b) determine the role of attentional guidance in this dual-target cost by measuring eye movements, and (c) determine the effect of practice on guidance. Untrained participants conducted 5,376 trials of visual search of X-ray images, each specializing in single-target search for metal threats, single-target search for IEDs, or dual-target search for both. In dual-target search, only 1 target (metal threat or IED) at most appeared on any 1 trial. Eye movements, response time, and accuracy were compared across single-target and dual-target searches. Results showed a dual-target cost in response time, accuracy, and guidance, with fewer fixations to target-color objects and disproportionately more to non-target-color objects, compared with single-target search. Such reduction in guidance explains why targets are missed in dual-target search, which was particularly noticeable when objects overlapped. After extensive practice, accuracy, response time, and guidance remained better in single-target search than in dual-target search. The results indicate that, when 2 different target representations are required for search, both representations cannot be maintained as accurately as in separate single-target searches. They suggest that baggage X-ray security screeners should specialize in one type of threat, or be trained to conduct 2 independent searches, 1 for each threat item. (PsycINFO Database Record (c) 2013 APA, all rights reserved).", "author" : [ { "dropping-particle" : "", "family" : "Menneer", "given" : "T", "non-dropping-particle" : "", "parse-names" : false, "suffix" : "" }, { "dropping-particle" : "", "family" : "Stroud", "given" : "M J", "non-dropping-particle" : "", "parse-names" : false, "suffix" : "" }, { "dropping-particle" : "", "family" : "Cave", "given" : "K R", "non-dropping-particle" : "", "parse-names" : false, "suffix" : "" }, { "dropping-particle" : "", "family" : "Li", "given" : "X", "non-dropping-particle" : "", "parse-names" : false, "suffix" : "" }, { "dropping-particle" : "", "family" : "Godwin", "given" : "H J", "non-dropping-particle" : "", "parse-names" : false, "suffix" : "" }, { "dropping-particle" : "", "family" : "Liversedge", "given" : "S P", "non-dropping-particle" : "", "parse-names" : false, "suffix" : "" }, { "dropping-particle" : "", "family" : "Donnelly", "given" : "Nick", "non-dropping-particle" : "", "parse-names" : false, "suffix" : "" } ], "container-title" : "Journal of Experimental Psychology. Applied", "id" : "ITEM-3", "issue" : "4", "issued" : { "date-parts" : [ [ "2012", "12" ] ] }, "page" : "404-18", "title" : "Search for two categories of target produces fewer fixations to target-color items.", "type" : "article-journal", "volume" : "18" }, "uris" : [ "http://www.mendeley.com/documents/?uuid=923cd325-8c3c-4205-9983-ae0eafe5d1d1" ] }, { "id" : "ITEM-4",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"ITEM-4",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"mendeley" : { "formattedCitation" : "(Menneer et al., 2012, 2004, 2007; Stroud et al., 2011)", "plainTextFormattedCitation" : "(Menneer et al., 2012, 2004, 2007; Stroud et al., 2011)", "previouslyFormattedCitation" : "(Menneer et al., 2012, 2004, 2007; Stroud et al., 2011)" }, "properties" : { "noteIndex" : 0 }, "schema" : "https://github.com/citation-style-language/schema/raw/master/csl-citation.json" }</w:instrText>
      </w:r>
      <w:r w:rsidR="00880B9F" w:rsidRPr="00A97408">
        <w:rPr>
          <w:szCs w:val="24"/>
          <w:lang w:val="en-US" w:bidi="ar-SA"/>
        </w:rPr>
        <w:fldChar w:fldCharType="separate"/>
      </w:r>
      <w:r w:rsidR="00880B9F" w:rsidRPr="00A97408">
        <w:rPr>
          <w:noProof/>
          <w:szCs w:val="24"/>
          <w:lang w:val="en-US" w:bidi="ar-SA"/>
        </w:rPr>
        <w:t>(Menneer et al., 2012, 2004, 2007; Stroud et al., 2011)</w:t>
      </w:r>
      <w:r w:rsidR="00880B9F" w:rsidRPr="00A97408">
        <w:rPr>
          <w:szCs w:val="24"/>
          <w:lang w:val="en-US" w:bidi="ar-SA"/>
        </w:rPr>
        <w:fldChar w:fldCharType="end"/>
      </w:r>
      <w:r w:rsidR="007E3DC9" w:rsidRPr="00A97408">
        <w:rPr>
          <w:lang w:val="en-US"/>
        </w:rPr>
        <w:t xml:space="preserve">. </w:t>
      </w:r>
      <w:r w:rsidR="00743320" w:rsidRPr="00A97408">
        <w:rPr>
          <w:lang w:val="en-US"/>
        </w:rPr>
        <w:t>E</w:t>
      </w:r>
      <w:r w:rsidR="007E3DC9" w:rsidRPr="00A97408">
        <w:rPr>
          <w:lang w:val="en-US"/>
        </w:rPr>
        <w:t>xamination of eye movement</w:t>
      </w:r>
      <w:r w:rsidRPr="00A97408">
        <w:rPr>
          <w:lang w:val="en-US"/>
        </w:rPr>
        <w:t>s</w:t>
      </w:r>
      <w:r w:rsidR="007E3DC9" w:rsidRPr="00A97408">
        <w:rPr>
          <w:lang w:val="en-US"/>
        </w:rPr>
        <w:t xml:space="preserve"> </w:t>
      </w:r>
      <w:r w:rsidR="00743320" w:rsidRPr="00A97408">
        <w:rPr>
          <w:lang w:val="en-US"/>
        </w:rPr>
        <w:t xml:space="preserve">has shown </w:t>
      </w:r>
      <w:r w:rsidRPr="00A97408">
        <w:rPr>
          <w:lang w:val="en-US"/>
        </w:rPr>
        <w:t xml:space="preserve">that visual search </w:t>
      </w:r>
      <w:r w:rsidR="007E3DC9" w:rsidRPr="00A97408">
        <w:rPr>
          <w:lang w:val="en-US"/>
        </w:rPr>
        <w:t>guidance breaks down when participants search for multiple targets</w:t>
      </w:r>
      <w:r w:rsidR="00880B9F" w:rsidRPr="00A97408">
        <w:rPr>
          <w:lang w:val="en-US"/>
        </w:rPr>
        <w:t xml:space="preserve"> </w:t>
      </w:r>
      <w:r w:rsidR="00880B9F" w:rsidRPr="00A97408">
        <w:rPr>
          <w:lang w:val="en-US"/>
        </w:rPr>
        <w:fldChar w:fldCharType="begin" w:fldLock="1"/>
      </w:r>
      <w:r w:rsidR="006712C7" w:rsidRPr="00A97408">
        <w:rPr>
          <w:lang w:val="en-US"/>
        </w:rPr>
        <w:instrText>ADDIN CSL_CITATION { "citationItems" : [ { "id" : "ITEM-1",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"ITEM-1",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"id" : "ITEM-2",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"ITEM-2", "issue" : "1", "issued" : { "date-parts" : [ [ "2012", "2" ] ] }, "page" : "113-122", "title" : "Using the dual-target cost to explore the nature of search target representations.", "type" : "article-journal", "volume" : "38" }, "uris" : [ "http://www.mendeley.com/documents/?uuid=51db0dee-a6de-4e35-8655-2ebd68f4c968" ] } ], "mendeley" : { "formattedCitation" : "(Stroud et al., 2012, 2011)", "manualFormatting" : "(Stroud et al., 2011, 2012)", "plainTextFormattedCitation" : "(Stroud et al., 2012, 2011)", "previouslyFormattedCitation" : "(Stroud et al., 2012, 2011)" }, "properties" : { "noteIndex" : 0 }, "schema" : "https://github.com/citation-style-language/schema/raw/master/csl-citation.json" }</w:instrText>
      </w:r>
      <w:r w:rsidR="00880B9F" w:rsidRPr="00A97408">
        <w:rPr>
          <w:lang w:val="en-US"/>
        </w:rPr>
        <w:fldChar w:fldCharType="separate"/>
      </w:r>
      <w:r w:rsidR="00880B9F" w:rsidRPr="00A97408">
        <w:rPr>
          <w:noProof/>
          <w:lang w:val="en-US"/>
        </w:rPr>
        <w:t xml:space="preserve">(Stroud et al., </w:t>
      </w:r>
      <w:r w:rsidRPr="00A97408">
        <w:rPr>
          <w:noProof/>
          <w:lang w:val="en-US"/>
        </w:rPr>
        <w:t>2011</w:t>
      </w:r>
      <w:r w:rsidR="00880B9F" w:rsidRPr="00A97408">
        <w:rPr>
          <w:noProof/>
          <w:lang w:val="en-US"/>
        </w:rPr>
        <w:t xml:space="preserve">, </w:t>
      </w:r>
      <w:r w:rsidRPr="00A97408">
        <w:rPr>
          <w:noProof/>
          <w:lang w:val="en-US"/>
        </w:rPr>
        <w:t>2012</w:t>
      </w:r>
      <w:r w:rsidR="00880B9F" w:rsidRPr="00A97408">
        <w:rPr>
          <w:noProof/>
          <w:lang w:val="en-US"/>
        </w:rPr>
        <w:t>)</w:t>
      </w:r>
      <w:r w:rsidR="00880B9F" w:rsidRPr="00A97408">
        <w:rPr>
          <w:lang w:val="en-US"/>
        </w:rPr>
        <w:fldChar w:fldCharType="end"/>
      </w:r>
      <w:r w:rsidR="007E3DC9" w:rsidRPr="00A97408">
        <w:rPr>
          <w:lang w:val="en-US"/>
        </w:rPr>
        <w:t xml:space="preserve">. However, these </w:t>
      </w:r>
      <w:r w:rsidR="00612F4E" w:rsidRPr="00A97408">
        <w:rPr>
          <w:lang w:val="en-US"/>
        </w:rPr>
        <w:t xml:space="preserve">prior </w:t>
      </w:r>
      <w:r w:rsidR="007E3DC9" w:rsidRPr="00A97408">
        <w:rPr>
          <w:lang w:val="en-US"/>
        </w:rPr>
        <w:t xml:space="preserve">studies </w:t>
      </w:r>
      <w:r w:rsidR="00612F4E" w:rsidRPr="00A97408">
        <w:rPr>
          <w:lang w:val="en-US"/>
        </w:rPr>
        <w:t xml:space="preserve">did </w:t>
      </w:r>
      <w:r w:rsidR="007E3DC9" w:rsidRPr="00A97408">
        <w:rPr>
          <w:lang w:val="en-US"/>
        </w:rPr>
        <w:t xml:space="preserve">not directly </w:t>
      </w:r>
      <w:r w:rsidRPr="00A97408">
        <w:rPr>
          <w:lang w:val="en-US"/>
        </w:rPr>
        <w:t xml:space="preserve">measure </w:t>
      </w:r>
      <w:r w:rsidR="007E3DC9" w:rsidRPr="00A97408">
        <w:rPr>
          <w:lang w:val="en-US"/>
        </w:rPr>
        <w:t>the influence of multiple-target search upon object identification processes</w:t>
      </w:r>
      <w:r w:rsidRPr="00A97408">
        <w:rPr>
          <w:lang w:val="en-US"/>
        </w:rPr>
        <w:t xml:space="preserve"> (in particular, distractor rejection)</w:t>
      </w:r>
      <w:r w:rsidR="007E3DC9" w:rsidRPr="00A97408">
        <w:rPr>
          <w:lang w:val="en-US"/>
        </w:rPr>
        <w:t xml:space="preserve">. This is because </w:t>
      </w:r>
      <w:r w:rsidR="00E542B5" w:rsidRPr="00A97408">
        <w:rPr>
          <w:lang w:val="en-US"/>
        </w:rPr>
        <w:t>participants</w:t>
      </w:r>
      <w:r w:rsidR="007E3DC9" w:rsidRPr="00A97408">
        <w:rPr>
          <w:lang w:val="en-US"/>
        </w:rPr>
        <w:t xml:space="preserve"> were presented with array</w:t>
      </w:r>
      <w:r w:rsidR="00612F4E" w:rsidRPr="00A97408">
        <w:rPr>
          <w:lang w:val="en-US"/>
        </w:rPr>
        <w:t>s</w:t>
      </w:r>
      <w:r w:rsidR="007E3DC9" w:rsidRPr="00A97408">
        <w:rPr>
          <w:lang w:val="en-US"/>
        </w:rPr>
        <w:t xml:space="preserve"> containing many search objects, and</w:t>
      </w:r>
      <w:r w:rsidR="00612F4E" w:rsidRPr="00A97408">
        <w:rPr>
          <w:lang w:val="en-US"/>
        </w:rPr>
        <w:t xml:space="preserve"> therefore </w:t>
      </w:r>
      <w:r w:rsidR="007E3DC9" w:rsidRPr="00A97408">
        <w:rPr>
          <w:lang w:val="en-US"/>
        </w:rPr>
        <w:t xml:space="preserve">could begin </w:t>
      </w:r>
      <w:r w:rsidR="00612F4E" w:rsidRPr="00A97408">
        <w:rPr>
          <w:lang w:val="en-US"/>
        </w:rPr>
        <w:t>perceptually</w:t>
      </w:r>
      <w:r w:rsidR="007E3DC9" w:rsidRPr="00A97408">
        <w:rPr>
          <w:lang w:val="en-US"/>
        </w:rPr>
        <w:t xml:space="preserve"> process</w:t>
      </w:r>
      <w:r w:rsidR="00612F4E" w:rsidRPr="00A97408">
        <w:rPr>
          <w:lang w:val="en-US"/>
        </w:rPr>
        <w:t>ing</w:t>
      </w:r>
      <w:r w:rsidR="007E3DC9" w:rsidRPr="00A97408">
        <w:rPr>
          <w:lang w:val="en-US"/>
        </w:rPr>
        <w:t xml:space="preserve"> objects prior to direct fixation </w:t>
      </w:r>
      <w:r w:rsidR="00880B9F" w:rsidRPr="00A97408">
        <w:rPr>
          <w:lang w:val="en-US"/>
        </w:rPr>
        <w:fldChar w:fldCharType="begin" w:fldLock="1"/>
      </w:r>
      <w:r w:rsidR="006712C7" w:rsidRPr="00A97408">
        <w:rPr>
          <w:lang w:val="en-US"/>
        </w:rPr>
        <w:instrText>ADDIN CSL_CITATION { "citationItems" : [ { "id" : "ITEM-1", "itemData" : { "DOI" : "10.1016/0042-6989(95)00294-4", "author" : [ { "dropping-particle" : "", "family" : "Deubel", "given" : "H", "non-dropping-particle" : "", "parse-names" : false, "suffix" : "" }, { "dropping-particle" : "", "family" : "Schneider", "given" : "W X", "non-dropping-particle" : "", "parse-names" : false, "suffix" : "" } ], "container-title" : "Vision Research", "id" : "ITEM-1", "issued" : { "date-parts" : [ [ "1996" ] ] }, "page" : "1827-1837", "title" : "Saccade target selection and object recognition: Evidence for a common attentional mechanism", "type" : "article-journal", "volume" : "36" }, "uris" : [ "http://www.mendeley.com/documents/?uuid=d4ef39a9-f43a-4f43-968c-cc26f122d4ee" ] }, { "id" : "ITEM-2", "itemData" : { "DOI" : "10.1037/a0032287", "ISSN" : "1939-1277", "PMID" : "23528001", "abstract" : "We assessed fixation planning in visual search in two experiments by tracking participants' eye movements while they each searched for a simple target (a T shape) among a set of distractors (L shapes). On some trials, the search display was briefly interrupted with a blank screen and, following a randomly determined period of elapsed time, the search display was reinstated. In Experiment 1, we found that search continued during the interruption but fixation durations were increased and the accuracy of saccadic targeting was impaired. A MLM demonstrated that acuity played a role in determining whether fixated missing objects were processed during the interruption and that fixation planning was uninfluenced by the length of time available prior to the interruption. In Experiment 2, to check that fixations in the interruption periods were not random, half the distractors were blue (the target was blue as well) and half were yellow. All of the findings from Experiment 1 were replicated and the majority of fixations in the interruption period landed upon blue distractors. Results are discussed in relation to the capacity, time course, and format of fixation plans in visual search. (PsycINFO Database Record (c) 2013 APA, all rights reserved).", "author" : [ { "dropping-particle" : "", "family" : "Godwin", "given" : "H J", "non-dropping-particle" : "", "parse-names" : false, "suffix" : "" }, { "dropping-particle" : "", "family" : "Benson", "given" : "V", "non-dropping-particle" : "", "parse-names" : false, "suffix" : "" }, { "dropping-particle" : "", "family" : "Drieghe", "given" : "D", "non-dropping-particle" : "", "parse-names" : false, "suffix" : "" } ], "container-title" : "Journal of experimental psychology. Human perception and performance", "id" : "ITEM-2", "issue" : "6", "issued" : { "date-parts" : [ [ "2013", "3", "25" ] ] }, "page" : "1700-1712", "title" : "Using interrupted visual displays to explore the capacity, time course, and format of fixation plans during visual search.", "type" : "article-journal", "volume" : "39" }, "uris" : [ "http://www.mendeley.com/documents/?uuid=712ec5a3-2442-46b9-8a35-f056abfd0ce5" ] } ], "mendeley" : { "formattedCitation" : "(Deubel &amp; Schneider, 1996; Godwin et al., 2013)", "plainTextFormattedCitation" : "(Deubel &amp; Schneider, 1996; Godwin et al., 2013)", "previouslyFormattedCitation" : "(Deubel &amp; Schneider, 1996; Godwin et al., 2013)" }, "properties" : { "noteIndex" : 0 }, "schema" : "https://github.com/citation-style-language/schema/raw/master/csl-citation.json" }</w:instrText>
      </w:r>
      <w:r w:rsidR="00880B9F" w:rsidRPr="00A97408">
        <w:rPr>
          <w:lang w:val="en-US"/>
        </w:rPr>
        <w:fldChar w:fldCharType="separate"/>
      </w:r>
      <w:r w:rsidR="00880B9F" w:rsidRPr="00A97408">
        <w:rPr>
          <w:noProof/>
          <w:lang w:val="en-US"/>
        </w:rPr>
        <w:t>(Deubel &amp; Schneider, 1996; Godwin et al., 2013)</w:t>
      </w:r>
      <w:r w:rsidR="00880B9F" w:rsidRPr="00A97408">
        <w:rPr>
          <w:lang w:val="en-US"/>
        </w:rPr>
        <w:fldChar w:fldCharType="end"/>
      </w:r>
      <w:r w:rsidR="007E3DC9" w:rsidRPr="00A97408">
        <w:rPr>
          <w:lang w:val="en-US"/>
        </w:rPr>
        <w:t>.</w:t>
      </w:r>
    </w:p>
    <w:p w14:paraId="39665473" w14:textId="1FB75C7D" w:rsidR="00AB69F7" w:rsidRPr="00A97408" w:rsidRDefault="007E3DC9" w:rsidP="009C722D">
      <w:pPr>
        <w:spacing w:line="480" w:lineRule="auto"/>
        <w:ind w:firstLine="720"/>
        <w:contextualSpacing/>
        <w:rPr>
          <w:lang w:val="en-US"/>
        </w:rPr>
      </w:pPr>
      <w:r w:rsidRPr="00A97408">
        <w:rPr>
          <w:lang w:val="en-US"/>
        </w:rPr>
        <w:t xml:space="preserve">In the </w:t>
      </w:r>
      <w:r w:rsidR="003964BA" w:rsidRPr="00A97408">
        <w:rPr>
          <w:lang w:val="en-US"/>
        </w:rPr>
        <w:t xml:space="preserve">current </w:t>
      </w:r>
      <w:r w:rsidR="00737731" w:rsidRPr="00A97408">
        <w:rPr>
          <w:lang w:val="en-US"/>
        </w:rPr>
        <w:t>investigation</w:t>
      </w:r>
      <w:r w:rsidRPr="00A97408">
        <w:rPr>
          <w:lang w:val="en-US"/>
        </w:rPr>
        <w:t xml:space="preserve">, our goal was to examine how searching for two targets </w:t>
      </w:r>
      <w:r w:rsidR="00E542B5" w:rsidRPr="00A97408">
        <w:rPr>
          <w:lang w:val="en-US"/>
        </w:rPr>
        <w:t>influences</w:t>
      </w:r>
      <w:r w:rsidRPr="00A97408">
        <w:rPr>
          <w:lang w:val="en-US"/>
        </w:rPr>
        <w:t xml:space="preserve"> object identification directly</w:t>
      </w:r>
      <w:r w:rsidR="004B0DA3" w:rsidRPr="00A97408">
        <w:rPr>
          <w:lang w:val="en-US"/>
        </w:rPr>
        <w:t>, offering a new perspective on dual-target search</w:t>
      </w:r>
      <w:r w:rsidRPr="00A97408">
        <w:rPr>
          <w:lang w:val="en-US"/>
        </w:rPr>
        <w:t xml:space="preserve">. </w:t>
      </w:r>
      <w:r w:rsidR="00AB69F7" w:rsidRPr="00A97408">
        <w:rPr>
          <w:lang w:val="en-US"/>
        </w:rPr>
        <w:t>Previous</w:t>
      </w:r>
      <w:r w:rsidR="00942A7C" w:rsidRPr="00A97408">
        <w:rPr>
          <w:lang w:val="en-US"/>
        </w:rPr>
        <w:t xml:space="preserve"> </w:t>
      </w:r>
      <w:r w:rsidR="00E25B4A" w:rsidRPr="00A97408">
        <w:rPr>
          <w:lang w:val="en-US"/>
        </w:rPr>
        <w:t>studies</w:t>
      </w:r>
      <w:r w:rsidR="00942A7C" w:rsidRPr="00A97408">
        <w:rPr>
          <w:lang w:val="en-US"/>
        </w:rPr>
        <w:t xml:space="preserve"> taking this approach have focused on response accuracy, and found differing results</w:t>
      </w:r>
      <w:r w:rsidR="00A00F21" w:rsidRPr="00A97408">
        <w:rPr>
          <w:lang w:val="en-US"/>
        </w:rPr>
        <w:t xml:space="preserve"> </w:t>
      </w:r>
      <w:r w:rsidR="00A00F21" w:rsidRPr="00A97408">
        <w:rPr>
          <w:lang w:val="en-US"/>
        </w:rPr>
        <w:fldChar w:fldCharType="begin" w:fldLock="1"/>
      </w:r>
      <w:r w:rsidR="003F17D2" w:rsidRPr="00A97408">
        <w:rPr>
          <w:lang w:val="en-US"/>
        </w:rPr>
        <w:instrText>ADDIN CSL_CITATION { "citationItems" : [ { "id" : "ITEM-1", "itemData" : { "DOI" : "10.1007/s00426-008-0157-3", "ISSN" : "1430-2772", "PMID" : "18665392", "abstract" : "When we perform a visual search we know what we are looking for and determine where it is. A representation of the object in our working memory, the 'search-template', is compared to the items in the scene until a match is found. So far it is unknown whether observers can search for multiple items at the same time. Here we compare the performance of subjects between a task in which they search for one of two target-items in a stream of visual objects and a task with only a single target. We find that search is effectively limited to one item at a time. This limitation occurs for simple and complex objects and even if the subjects have to look for two features from different domains. We conclude that matching has a fundamental capacity-limitation as the visual input can be matched to only one search-template at a time.", "author" : [ { "dropping-particle" : "", "family" : "Houtkamp", "given" : "Roos", "non-dropping-particle" : "", "parse-names" : false, "suffix" : "" }, { "dropping-particle" : "", "family" : "Roelfsema", "given" : "Pieter R", "non-dropping-particle" : "", "parse-names" : false, "suffix" : "" } ], "container-title" : "Psychological research", "id" : "ITEM-1", "issue" : "3", "issued" : { "date-parts" : [ [ "2009", "5" ] ] }, "page" : "317-26", "title" : "Matching of visual input to only one item at any one time.", "type" : "article-journal", "volume" : "73" }, "uris" : [ "http://www.mendeley.com/documents/?uuid=f650634c-a67e-49d1-8a90-6e74099b832a" ] }, { "id" : "ITEM-2", "itemData" : { "DOI" : "10.3758/s13423-012-0297-8", "author" : [ { "dropping-particle" : "", "family" : "Roper", "given" : "Zachary J J", "non-dropping-particle" : "", "parse-names" : false, "suffix" : "" }, { "dropping-particle" : "", "family" : "Vecera", "given" : "Shaun P", "non-dropping-particle" : "", "parse-names" : false, "suffix" : "" } ], "id" : "ITEM-2", "issued" : { "date-parts" : [ [ "2012" ] ] }, "page" : "1114-1121", "title" : "Searching for two things at once : Establishment of multiple attentional control settings on a trial-by-trial basis", "type" : "article-journal" }, "uris" : [ "http://www.mendeley.com/documents/?uuid=34db14c6-9379-474e-b3ac-e539585d1486" ] } ], "mendeley" : { "formattedCitation" : "(Houtkamp &amp; Roelfsema, 2009; Roper &amp; Vecera, 2012)", "plainTextFormattedCitation" : "(Houtkamp &amp; Roelfsema, 2009; Roper &amp; Vecera, 2012)", "previouslyFormattedCitation" : "(Houtkamp &amp; Roelfsema, 2009; Roper &amp; Vecera, 2012)" }, "properties" : { "noteIndex" : 0 }, "schema" : "https://github.com/citation-style-language/schema/raw/master/csl-citation.json" }</w:instrText>
      </w:r>
      <w:r w:rsidR="00A00F21" w:rsidRPr="00A97408">
        <w:rPr>
          <w:lang w:val="en-US"/>
        </w:rPr>
        <w:fldChar w:fldCharType="separate"/>
      </w:r>
      <w:r w:rsidR="00A00F21" w:rsidRPr="00A97408">
        <w:rPr>
          <w:noProof/>
          <w:lang w:val="en-US"/>
        </w:rPr>
        <w:t>(Houtkamp &amp; Roelfsema, 2009; Roper &amp; Vecera, 2012)</w:t>
      </w:r>
      <w:r w:rsidR="00A00F21" w:rsidRPr="00A97408">
        <w:rPr>
          <w:lang w:val="en-US"/>
        </w:rPr>
        <w:fldChar w:fldCharType="end"/>
      </w:r>
      <w:r w:rsidR="00942A7C" w:rsidRPr="00A97408">
        <w:rPr>
          <w:lang w:val="en-US"/>
        </w:rPr>
        <w:t xml:space="preserve">, and did not examine </w:t>
      </w:r>
      <w:r w:rsidR="001E42AE" w:rsidRPr="00A97408">
        <w:rPr>
          <w:lang w:val="en-US"/>
        </w:rPr>
        <w:t>RT</w:t>
      </w:r>
      <w:r w:rsidR="00942A7C" w:rsidRPr="00A97408">
        <w:rPr>
          <w:lang w:val="en-US"/>
        </w:rPr>
        <w:t>s</w:t>
      </w:r>
      <w:r w:rsidR="00E25B4A" w:rsidRPr="00A97408">
        <w:rPr>
          <w:lang w:val="en-US"/>
        </w:rPr>
        <w:t>, and were thus</w:t>
      </w:r>
      <w:r w:rsidR="00942A7C" w:rsidRPr="00A97408">
        <w:rPr>
          <w:lang w:val="en-US"/>
        </w:rPr>
        <w:t xml:space="preserve"> </w:t>
      </w:r>
      <w:r w:rsidR="00E25B4A" w:rsidRPr="00A97408">
        <w:rPr>
          <w:lang w:val="en-US"/>
        </w:rPr>
        <w:t>u</w:t>
      </w:r>
      <w:r w:rsidR="00942A7C" w:rsidRPr="00A97408">
        <w:rPr>
          <w:lang w:val="en-US"/>
        </w:rPr>
        <w:t>nable to explore whether participants could search for two targets simultaneously in as direct a manner as reported here. In our experiments, w</w:t>
      </w:r>
      <w:r w:rsidRPr="00A97408">
        <w:rPr>
          <w:lang w:val="en-US"/>
        </w:rPr>
        <w:t xml:space="preserve">e presented participants only with </w:t>
      </w:r>
      <w:r w:rsidR="00743320" w:rsidRPr="00A97408">
        <w:rPr>
          <w:lang w:val="en-US"/>
        </w:rPr>
        <w:t>a single image on each trial</w:t>
      </w:r>
      <w:r w:rsidR="00737731" w:rsidRPr="00A97408">
        <w:rPr>
          <w:lang w:val="en-US"/>
        </w:rPr>
        <w:t>,</w:t>
      </w:r>
      <w:r w:rsidR="00E542B5" w:rsidRPr="00A97408">
        <w:rPr>
          <w:lang w:val="en-US"/>
        </w:rPr>
        <w:t xml:space="preserve"> prevent</w:t>
      </w:r>
      <w:r w:rsidR="00737731" w:rsidRPr="00A97408">
        <w:rPr>
          <w:lang w:val="en-US"/>
        </w:rPr>
        <w:t>ing</w:t>
      </w:r>
      <w:r w:rsidR="00E542B5" w:rsidRPr="00A97408">
        <w:rPr>
          <w:lang w:val="en-US"/>
        </w:rPr>
        <w:t xml:space="preserve"> </w:t>
      </w:r>
      <w:r w:rsidR="009777DB" w:rsidRPr="00A97408">
        <w:rPr>
          <w:lang w:val="en-US"/>
        </w:rPr>
        <w:t>any</w:t>
      </w:r>
      <w:r w:rsidR="00E542B5" w:rsidRPr="00A97408">
        <w:rPr>
          <w:lang w:val="en-US"/>
        </w:rPr>
        <w:t xml:space="preserve"> object </w:t>
      </w:r>
      <w:r w:rsidR="009777DB" w:rsidRPr="00A97408">
        <w:rPr>
          <w:lang w:val="en-US"/>
        </w:rPr>
        <w:t>previews, and we</w:t>
      </w:r>
      <w:r w:rsidR="00E542B5" w:rsidRPr="00A97408">
        <w:rPr>
          <w:lang w:val="en-US"/>
        </w:rPr>
        <w:t xml:space="preserve"> focused on the speed </w:t>
      </w:r>
      <w:r w:rsidR="00737731" w:rsidRPr="00A97408">
        <w:rPr>
          <w:lang w:val="en-US"/>
        </w:rPr>
        <w:t>of distractor rejection, as a proxy for object identification</w:t>
      </w:r>
      <w:r w:rsidR="00E542B5" w:rsidRPr="00A97408">
        <w:rPr>
          <w:lang w:val="en-US"/>
        </w:rPr>
        <w:t xml:space="preserve">. </w:t>
      </w:r>
      <w:r w:rsidR="00737731" w:rsidRPr="00A97408">
        <w:rPr>
          <w:lang w:val="en-US"/>
        </w:rPr>
        <w:t>W</w:t>
      </w:r>
      <w:r w:rsidR="00E542B5" w:rsidRPr="00A97408">
        <w:rPr>
          <w:lang w:val="en-US"/>
        </w:rPr>
        <w:t xml:space="preserve">e </w:t>
      </w:r>
      <w:r w:rsidR="009777DB" w:rsidRPr="00A97408">
        <w:rPr>
          <w:lang w:val="en-US"/>
        </w:rPr>
        <w:t>compared</w:t>
      </w:r>
      <w:r w:rsidR="00E542B5" w:rsidRPr="00A97408">
        <w:rPr>
          <w:lang w:val="en-US"/>
        </w:rPr>
        <w:t xml:space="preserve"> capacity coefficient</w:t>
      </w:r>
      <w:r w:rsidR="009777DB" w:rsidRPr="00A97408">
        <w:rPr>
          <w:lang w:val="en-US"/>
        </w:rPr>
        <w:t>s</w:t>
      </w:r>
      <w:r w:rsidR="00880B9F" w:rsidRPr="00A97408">
        <w:rPr>
          <w:lang w:val="en-US"/>
        </w:rPr>
        <w:t xml:space="preserve"> </w:t>
      </w:r>
      <w:r w:rsidR="00880B9F" w:rsidRPr="00A97408">
        <w:rPr>
          <w:lang w:val="en-US"/>
        </w:rPr>
        <w:fldChar w:fldCharType="begin" w:fldLock="1"/>
      </w:r>
      <w:r w:rsidR="00BC45E5" w:rsidRPr="00A97408">
        <w:rPr>
          <w:lang w:val="en-US"/>
        </w:rPr>
        <w:instrText>ADDIN CSL_CITATION { "citationItems" : [ { "id" : "ITEM-1", "itemData" : { "DOI" : "10.1037/0033-295X.111.4.1003", "ISBN" : "0033-295X", "abstract" : "The authors present a theory of stochastic interactive parallel processing with special emphasis on channel interactions and their relation to system capacity. The approach is based both on linear systems theory augmented with stochastic elements and decisional operators and on a metatheory of parallel channels' dependencies that incorporates standard independent and coactive parallel models as special cases. The metatheory is applied to OR and AND experimental paradigms, and the authors establish new theorems relating response time performance in these designs to earlier and novel issues. One notable outcome is the remarkable processing efficiency associated with linear parallel-channel systems that include mutually positive interactions. The results may offer insight into perceptual and cognitive configural-holistic processing systems.", "author" : [ { "dropping-particle" : "", "family" : "Townsend", "given" : "J T", "non-dropping-particle" : "", "parse-names" : false, "suffix" : "" }, { "dropping-particle" : "", "family" : "Wenger", "given" : "M J", "non-dropping-particle" : "", "parse-names" : false, "suffix" : "" } ], "container-title" : "Psychological Review", "id" : "ITEM-1", "issue" : "4", "issued" : { "date-parts" : [ [ "2004" ] ] }, "note" : "859KC\nTimes Cited:18\nCited References Count:160", "page" : "1003-1035", "title" : "A theory of interactive parallel processing: New capacity measures and predictions for a response time inequality series", "type" : "article-journal", "volume" : "111" }, "uris" : [ "http://www.mendeley.com/documents/?uuid=8a8ca538-9c92-43d5-9370-79df0f31dfa8" ] } ], "mendeley" : { "formattedCitation" : "(Townsend &amp; Wenger, 2004)", "plainTextFormattedCitation" : "(Townsend &amp; Wenger, 2004)", "previouslyFormattedCitation" : "(Townsend &amp; Wenger, 2004)" }, "properties" : { "noteIndex" : 0 }, "schema" : "https://github.com/citation-style-language/schema/raw/master/csl-citation.json" }</w:instrText>
      </w:r>
      <w:r w:rsidR="00880B9F" w:rsidRPr="00A97408">
        <w:rPr>
          <w:lang w:val="en-US"/>
        </w:rPr>
        <w:fldChar w:fldCharType="separate"/>
      </w:r>
      <w:r w:rsidR="009D1A33" w:rsidRPr="00A97408">
        <w:rPr>
          <w:noProof/>
          <w:lang w:val="en-US"/>
        </w:rPr>
        <w:t>(Townsend &amp; Wenger, 2004)</w:t>
      </w:r>
      <w:r w:rsidR="00880B9F" w:rsidRPr="00A97408">
        <w:rPr>
          <w:lang w:val="en-US"/>
        </w:rPr>
        <w:fldChar w:fldCharType="end"/>
      </w:r>
      <w:r w:rsidR="00737731" w:rsidRPr="00A97408">
        <w:rPr>
          <w:lang w:val="en-US"/>
        </w:rPr>
        <w:t xml:space="preserve"> </w:t>
      </w:r>
      <w:r w:rsidR="00E542B5" w:rsidRPr="00A97408">
        <w:rPr>
          <w:lang w:val="en-US"/>
        </w:rPr>
        <w:t xml:space="preserve">against </w:t>
      </w:r>
      <w:r w:rsidR="009777DB" w:rsidRPr="00A97408">
        <w:rPr>
          <w:lang w:val="en-US"/>
        </w:rPr>
        <w:t xml:space="preserve">baselines derived from an </w:t>
      </w:r>
      <w:r w:rsidR="00E542B5" w:rsidRPr="00A97408">
        <w:rPr>
          <w:lang w:val="en-US"/>
        </w:rPr>
        <w:t xml:space="preserve">unlimited capacity, parallel </w:t>
      </w:r>
      <w:r w:rsidR="009777DB" w:rsidRPr="00A97408">
        <w:rPr>
          <w:lang w:val="en-US"/>
        </w:rPr>
        <w:t xml:space="preserve">model </w:t>
      </w:r>
      <w:r w:rsidR="00E542B5" w:rsidRPr="00A97408">
        <w:rPr>
          <w:lang w:val="en-US"/>
        </w:rPr>
        <w:t>(UCIP)</w:t>
      </w:r>
      <w:r w:rsidR="00737731" w:rsidRPr="00A97408">
        <w:rPr>
          <w:lang w:val="en-US"/>
        </w:rPr>
        <w:t>, estimated from single-target conditions</w:t>
      </w:r>
      <w:r w:rsidR="00E542B5" w:rsidRPr="00A97408">
        <w:rPr>
          <w:lang w:val="en-US"/>
        </w:rPr>
        <w:t>. The use of this baseline is importan</w:t>
      </w:r>
      <w:r w:rsidR="00B938DA" w:rsidRPr="00A97408">
        <w:rPr>
          <w:lang w:val="en-US"/>
        </w:rPr>
        <w:t>t</w:t>
      </w:r>
      <w:r w:rsidR="00E542B5" w:rsidRPr="00A97408">
        <w:rPr>
          <w:lang w:val="en-US"/>
        </w:rPr>
        <w:t xml:space="preserve"> because it </w:t>
      </w:r>
      <w:r w:rsidR="00737731" w:rsidRPr="00A97408">
        <w:rPr>
          <w:lang w:val="en-US"/>
        </w:rPr>
        <w:t>is</w:t>
      </w:r>
      <w:r w:rsidR="00E542B5" w:rsidRPr="00A97408">
        <w:rPr>
          <w:lang w:val="en-US"/>
        </w:rPr>
        <w:t xml:space="preserve"> expected that </w:t>
      </w:r>
      <w:r w:rsidR="00737731" w:rsidRPr="00A97408">
        <w:rPr>
          <w:lang w:val="en-US"/>
        </w:rPr>
        <w:t xml:space="preserve">people will </w:t>
      </w:r>
      <w:r w:rsidR="00E542B5" w:rsidRPr="00A97408">
        <w:rPr>
          <w:lang w:val="en-US"/>
        </w:rPr>
        <w:t xml:space="preserve">be slower to </w:t>
      </w:r>
      <w:r w:rsidR="00737731" w:rsidRPr="00A97408">
        <w:rPr>
          <w:lang w:val="en-US"/>
        </w:rPr>
        <w:t>determine whether any object matches two potential targets, relative to one</w:t>
      </w:r>
      <w:r w:rsidR="00302C8C" w:rsidRPr="00A97408">
        <w:rPr>
          <w:lang w:val="en-US"/>
        </w:rPr>
        <w:t>,</w:t>
      </w:r>
      <w:r w:rsidR="0026139C" w:rsidRPr="00A97408">
        <w:rPr>
          <w:lang w:val="en-US"/>
        </w:rPr>
        <w:t xml:space="preserve"> solely for statistical reasons </w:t>
      </w:r>
      <w:r w:rsidR="0026139C" w:rsidRPr="00A97408">
        <w:rPr>
          <w:lang w:val="en-US"/>
        </w:rPr>
        <w:fldChar w:fldCharType="begin" w:fldLock="1"/>
      </w:r>
      <w:r w:rsidR="006712C7" w:rsidRPr="00A97408">
        <w:rPr>
          <w:lang w:val="en-US"/>
        </w:rPr>
        <w:instrText>ADDIN CSL_CITATION { "citationItems" : [ { "id" : "ITEM-1", "itemData" : { "DOI" : "10.1006/jmps.1994.1002", "ISSN" : "00222496", "abstract" : "Inequalities on reaction time distribution functions for n-channel parallel models with an unlimited capacity assumption are presented, extending previous work on serial models. First, the first-terminating and the exhaustive cases are considered without any assumption on the distribution functions. Later, certain general stochastic dependence properties are introduced, and appropriate distribution inequalities are derived and illustrated by specific parametric examples. Moreover, the inequalities are extended to finite mixture distributions and to censoring.", "author" : [ { "dropping-particle" : "", "family" : "Colonius", "given" : "Hans", "non-dropping-particle" : "", "parse-names" : false, "suffix" : "" }, { "dropping-particle" : "", "family" : "Vorberg", "given" : "Dirk", "non-dropping-particle" : "", "parse-names" : false, "suffix" : "" } ], "container-title" : "Journal of Mathematical Psychology", "id" : "ITEM-1", "issue" : "1", "issued" : { "date-parts" : [ [ "1994", "3" ] ] }, "page" : "35-58", "title" : "Distribution Inequalities for Parallel Models with Unlimited Capacity", "type" : "article-journal", "volume" : "38" }, "uris" : [ "http://www.mendeley.com/documents/?uuid=3724a62a-2e34-4831-969e-ac797aa7ac0c" ] } ], "mendeley" : { "formattedCitation" : "(Colonius &amp; Vorberg, 1994)", "plainTextFormattedCitation" : "(Colonius &amp; Vorberg, 1994)", "previouslyFormattedCitation" : "(Colonius &amp; Vorberg, 1994)" }, "properties" : { "noteIndex" : 0 }, "schema" : "https://github.com/citation-style-language/schema/raw/master/csl-citation.json" }</w:instrText>
      </w:r>
      <w:r w:rsidR="0026139C" w:rsidRPr="00A97408">
        <w:rPr>
          <w:lang w:val="en-US"/>
        </w:rPr>
        <w:fldChar w:fldCharType="separate"/>
      </w:r>
      <w:r w:rsidR="0026139C" w:rsidRPr="00A97408">
        <w:rPr>
          <w:noProof/>
          <w:lang w:val="en-US"/>
        </w:rPr>
        <w:t>(Colonius &amp; Vorberg, 1994)</w:t>
      </w:r>
      <w:r w:rsidR="0026139C" w:rsidRPr="00A97408">
        <w:rPr>
          <w:lang w:val="en-US"/>
        </w:rPr>
        <w:fldChar w:fldCharType="end"/>
      </w:r>
      <w:r w:rsidR="00737731" w:rsidRPr="00A97408">
        <w:rPr>
          <w:lang w:val="en-US"/>
        </w:rPr>
        <w:t xml:space="preserve">. </w:t>
      </w:r>
      <w:r w:rsidR="00AB69F7" w:rsidRPr="00A97408">
        <w:rPr>
          <w:lang w:val="en-US"/>
        </w:rPr>
        <w:t xml:space="preserve">To reiterate, it is important to note that the speed of rejection </w:t>
      </w:r>
      <w:r w:rsidR="00E25B4A" w:rsidRPr="00A97408">
        <w:rPr>
          <w:lang w:val="en-US"/>
        </w:rPr>
        <w:t xml:space="preserve">is </w:t>
      </w:r>
      <w:r w:rsidR="00E25B4A" w:rsidRPr="00A97408">
        <w:rPr>
          <w:i/>
          <w:lang w:val="en-US"/>
        </w:rPr>
        <w:t>expected</w:t>
      </w:r>
      <w:r w:rsidR="00E25B4A" w:rsidRPr="00A97408">
        <w:rPr>
          <w:lang w:val="en-US"/>
        </w:rPr>
        <w:t xml:space="preserve"> to be slower </w:t>
      </w:r>
      <w:r w:rsidR="00AB69F7" w:rsidRPr="00A97408">
        <w:rPr>
          <w:lang w:val="en-US"/>
        </w:rPr>
        <w:t>in target-absent trials</w:t>
      </w:r>
      <w:r w:rsidR="00E25B4A" w:rsidRPr="00A97408">
        <w:rPr>
          <w:lang w:val="en-US"/>
        </w:rPr>
        <w:t xml:space="preserve"> in</w:t>
      </w:r>
      <w:r w:rsidR="00AB69F7" w:rsidRPr="00A97408">
        <w:rPr>
          <w:lang w:val="en-US"/>
        </w:rPr>
        <w:t xml:space="preserve"> dual-target search</w:t>
      </w:r>
      <w:r w:rsidR="00E25B4A" w:rsidRPr="00A97408">
        <w:rPr>
          <w:lang w:val="en-US"/>
        </w:rPr>
        <w:t>, relative to</w:t>
      </w:r>
      <w:r w:rsidR="00AB69F7" w:rsidRPr="00A97408">
        <w:rPr>
          <w:lang w:val="en-US"/>
        </w:rPr>
        <w:t xml:space="preserve"> single-target </w:t>
      </w:r>
      <w:r w:rsidR="00AB69F7" w:rsidRPr="00A97408">
        <w:rPr>
          <w:lang w:val="en-US"/>
        </w:rPr>
        <w:lastRenderedPageBreak/>
        <w:t xml:space="preserve">search. </w:t>
      </w:r>
      <w:r w:rsidR="00C8654D" w:rsidRPr="00A97408">
        <w:rPr>
          <w:lang w:val="en-US"/>
        </w:rPr>
        <w:t>Indeed, examining RTs revealed slow</w:t>
      </w:r>
      <w:r w:rsidR="00D612C9" w:rsidRPr="00A97408">
        <w:rPr>
          <w:lang w:val="en-US"/>
        </w:rPr>
        <w:t>er</w:t>
      </w:r>
      <w:r w:rsidR="00C8654D" w:rsidRPr="00A97408">
        <w:rPr>
          <w:lang w:val="en-US"/>
        </w:rPr>
        <w:t xml:space="preserve"> responses </w:t>
      </w:r>
      <w:r w:rsidR="00D612C9" w:rsidRPr="00A97408">
        <w:rPr>
          <w:lang w:val="en-US"/>
        </w:rPr>
        <w:t>in dual-target search</w:t>
      </w:r>
      <w:r w:rsidR="00C8654D" w:rsidRPr="00A97408">
        <w:rPr>
          <w:lang w:val="en-US"/>
        </w:rPr>
        <w:t>, consistent with previous work</w:t>
      </w:r>
      <w:r w:rsidR="00880B9F" w:rsidRPr="00A97408">
        <w:rPr>
          <w:lang w:val="en-US"/>
        </w:rPr>
        <w:t xml:space="preserve"> </w:t>
      </w:r>
      <w:r w:rsidR="00880B9F" w:rsidRPr="00A97408">
        <w:rPr>
          <w:lang w:val="en-US"/>
        </w:rPr>
        <w:fldChar w:fldCharType="begin" w:fldLock="1"/>
      </w:r>
      <w:r w:rsidR="006712C7" w:rsidRPr="00A97408">
        <w:rPr>
          <w:lang w:val="en-US"/>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"uris" : [ "http://www.mendeley.com/documents/?uuid=d2a9b412-d826-421a-ba81-21008d3617ed" ] } ], "mendeley" : { "formattedCitation" : "(Menneer et al., 2009)", "plainTextFormattedCitation" : "(Menneer et al., 2009)", "previouslyFormattedCitation" : "(Menneer et al., 2009)" }, "properties" : { "noteIndex" : 0 }, "schema" : "https://github.com/citation-style-language/schema/raw/master/csl-citation.json" }</w:instrText>
      </w:r>
      <w:r w:rsidR="00880B9F" w:rsidRPr="00A97408">
        <w:rPr>
          <w:lang w:val="en-US"/>
        </w:rPr>
        <w:fldChar w:fldCharType="separate"/>
      </w:r>
      <w:r w:rsidR="00880B9F" w:rsidRPr="00A97408">
        <w:rPr>
          <w:noProof/>
          <w:lang w:val="en-US"/>
        </w:rPr>
        <w:t>(Menneer et al., 2009)</w:t>
      </w:r>
      <w:r w:rsidR="00880B9F" w:rsidRPr="00A97408">
        <w:rPr>
          <w:lang w:val="en-US"/>
        </w:rPr>
        <w:fldChar w:fldCharType="end"/>
      </w:r>
      <w:r w:rsidR="00C8654D" w:rsidRPr="00A97408">
        <w:rPr>
          <w:lang w:val="en-US"/>
        </w:rPr>
        <w:t xml:space="preserve">. </w:t>
      </w:r>
    </w:p>
    <w:p w14:paraId="10B24A33" w14:textId="6D163955" w:rsidR="002D0E45" w:rsidRPr="00A97408" w:rsidRDefault="00D612C9" w:rsidP="009C722D">
      <w:pPr>
        <w:spacing w:line="480" w:lineRule="auto"/>
        <w:ind w:firstLine="720"/>
        <w:contextualSpacing/>
        <w:rPr>
          <w:lang w:val="en-US"/>
        </w:rPr>
      </w:pPr>
      <w:r w:rsidRPr="00A97408">
        <w:rPr>
          <w:lang w:val="en-US"/>
        </w:rPr>
        <w:t>Using</w:t>
      </w:r>
      <w:r w:rsidR="00C8654D" w:rsidRPr="00A97408">
        <w:rPr>
          <w:lang w:val="en-US"/>
        </w:rPr>
        <w:t xml:space="preserve"> capacity coefficient</w:t>
      </w:r>
      <w:r w:rsidR="009777DB" w:rsidRPr="00A97408">
        <w:rPr>
          <w:lang w:val="en-US"/>
        </w:rPr>
        <w:t xml:space="preserve">s, however, allowed us to assess </w:t>
      </w:r>
      <w:r w:rsidR="00C8654D" w:rsidRPr="00A97408">
        <w:rPr>
          <w:lang w:val="en-US"/>
        </w:rPr>
        <w:t xml:space="preserve">whether </w:t>
      </w:r>
      <w:r w:rsidR="0009253F" w:rsidRPr="00A97408">
        <w:rPr>
          <w:lang w:val="en-US"/>
        </w:rPr>
        <w:t>the</w:t>
      </w:r>
      <w:r w:rsidR="00E25B4A" w:rsidRPr="00A97408">
        <w:rPr>
          <w:lang w:val="en-US"/>
        </w:rPr>
        <w:t>se</w:t>
      </w:r>
      <w:r w:rsidR="0009253F" w:rsidRPr="00A97408">
        <w:rPr>
          <w:lang w:val="en-US"/>
        </w:rPr>
        <w:t xml:space="preserve"> </w:t>
      </w:r>
      <w:r w:rsidR="00C8654D" w:rsidRPr="00A97408">
        <w:rPr>
          <w:lang w:val="en-US"/>
        </w:rPr>
        <w:t>increase</w:t>
      </w:r>
      <w:r w:rsidR="009777DB" w:rsidRPr="00A97408">
        <w:rPr>
          <w:lang w:val="en-US"/>
        </w:rPr>
        <w:t>d</w:t>
      </w:r>
      <w:r w:rsidR="00C8654D" w:rsidRPr="00A97408">
        <w:rPr>
          <w:lang w:val="en-US"/>
        </w:rPr>
        <w:t xml:space="preserve"> RTs </w:t>
      </w:r>
      <w:r w:rsidR="0009253F" w:rsidRPr="00A97408">
        <w:rPr>
          <w:lang w:val="en-US"/>
        </w:rPr>
        <w:t xml:space="preserve">were </w:t>
      </w:r>
      <w:r w:rsidR="00E25B4A" w:rsidRPr="00A97408">
        <w:rPr>
          <w:lang w:val="en-US"/>
        </w:rPr>
        <w:t xml:space="preserve">larger </w:t>
      </w:r>
      <w:r w:rsidR="00C8654D" w:rsidRPr="00A97408">
        <w:rPr>
          <w:lang w:val="en-US"/>
        </w:rPr>
        <w:t xml:space="preserve">(or </w:t>
      </w:r>
      <w:r w:rsidR="00E25B4A" w:rsidRPr="00A97408">
        <w:rPr>
          <w:lang w:val="en-US"/>
        </w:rPr>
        <w:t>smaller</w:t>
      </w:r>
      <w:r w:rsidR="00C8654D" w:rsidRPr="00A97408">
        <w:rPr>
          <w:lang w:val="en-US"/>
        </w:rPr>
        <w:t xml:space="preserve">) than would be expected </w:t>
      </w:r>
      <w:r w:rsidRPr="00A97408">
        <w:rPr>
          <w:lang w:val="en-US"/>
        </w:rPr>
        <w:t>from</w:t>
      </w:r>
      <w:r w:rsidR="00C8654D" w:rsidRPr="00A97408">
        <w:rPr>
          <w:lang w:val="en-US"/>
        </w:rPr>
        <w:t xml:space="preserve"> statistical </w:t>
      </w:r>
      <w:r w:rsidR="0026139C" w:rsidRPr="00A97408">
        <w:rPr>
          <w:lang w:val="en-US"/>
        </w:rPr>
        <w:t xml:space="preserve">reasons </w:t>
      </w:r>
      <w:r w:rsidRPr="00A97408">
        <w:rPr>
          <w:lang w:val="en-US"/>
        </w:rPr>
        <w:t>alone</w:t>
      </w:r>
      <w:r w:rsidR="00C8654D" w:rsidRPr="00A97408">
        <w:rPr>
          <w:lang w:val="en-US"/>
        </w:rPr>
        <w:t>.</w:t>
      </w:r>
      <w:r w:rsidR="0009253F" w:rsidRPr="00A97408">
        <w:rPr>
          <w:lang w:val="en-US"/>
        </w:rPr>
        <w:t xml:space="preserve">  </w:t>
      </w:r>
      <w:r w:rsidR="00E542B5" w:rsidRPr="00A97408">
        <w:rPr>
          <w:lang w:val="en-US"/>
        </w:rPr>
        <w:t>We found interesting and divergent pattern</w:t>
      </w:r>
      <w:r w:rsidR="00545C3D" w:rsidRPr="00A97408">
        <w:rPr>
          <w:lang w:val="en-US"/>
        </w:rPr>
        <w:t>s</w:t>
      </w:r>
      <w:r w:rsidR="00E542B5" w:rsidRPr="00A97408">
        <w:rPr>
          <w:lang w:val="en-US"/>
        </w:rPr>
        <w:t xml:space="preserve"> of results for capacity coefficient</w:t>
      </w:r>
      <w:r w:rsidR="00545C3D" w:rsidRPr="00A97408">
        <w:rPr>
          <w:lang w:val="en-US"/>
        </w:rPr>
        <w:t>s,</w:t>
      </w:r>
      <w:r w:rsidR="00E542B5" w:rsidRPr="00A97408">
        <w:rPr>
          <w:lang w:val="en-US"/>
        </w:rPr>
        <w:t xml:space="preserve"> </w:t>
      </w:r>
      <w:r w:rsidR="00545C3D" w:rsidRPr="00A97408">
        <w:rPr>
          <w:lang w:val="en-US"/>
        </w:rPr>
        <w:t xml:space="preserve">depending </w:t>
      </w:r>
      <w:r w:rsidR="00E542B5" w:rsidRPr="00A97408">
        <w:rPr>
          <w:lang w:val="en-US"/>
        </w:rPr>
        <w:t>upon the stimuli.</w:t>
      </w:r>
      <w:r w:rsidR="00880B9F" w:rsidRPr="00A97408">
        <w:rPr>
          <w:lang w:val="en-US"/>
        </w:rPr>
        <w:t xml:space="preserve"> In Experiment 1, w</w:t>
      </w:r>
      <w:r w:rsidR="00E542B5" w:rsidRPr="00A97408">
        <w:rPr>
          <w:lang w:val="en-US"/>
        </w:rPr>
        <w:t>hen the objects were simple Landolt Cs</w:t>
      </w:r>
      <w:r w:rsidR="00880B9F" w:rsidRPr="00A97408">
        <w:rPr>
          <w:lang w:val="en-US"/>
        </w:rPr>
        <w:t xml:space="preserve">, </w:t>
      </w:r>
      <w:r w:rsidR="00E542B5" w:rsidRPr="00A97408">
        <w:rPr>
          <w:lang w:val="en-US"/>
        </w:rPr>
        <w:t>we found that participants performed at level</w:t>
      </w:r>
      <w:r w:rsidR="00545C3D" w:rsidRPr="00A97408">
        <w:rPr>
          <w:lang w:val="en-US"/>
        </w:rPr>
        <w:t>s</w:t>
      </w:r>
      <w:r w:rsidR="00E542B5" w:rsidRPr="00A97408">
        <w:rPr>
          <w:lang w:val="en-US"/>
        </w:rPr>
        <w:t xml:space="preserve"> equivalent </w:t>
      </w:r>
      <w:r w:rsidR="0009253F" w:rsidRPr="00A97408">
        <w:rPr>
          <w:lang w:val="en-US"/>
        </w:rPr>
        <w:t xml:space="preserve">to (or slightly below) </w:t>
      </w:r>
      <w:r w:rsidR="00E542B5" w:rsidRPr="00A97408">
        <w:rPr>
          <w:lang w:val="en-US"/>
        </w:rPr>
        <w:t>the UCIP baseline. When the objects were real-world stimuli – teddy</w:t>
      </w:r>
      <w:r w:rsidR="00B938DA" w:rsidRPr="00A97408">
        <w:rPr>
          <w:lang w:val="en-US"/>
        </w:rPr>
        <w:t xml:space="preserve"> </w:t>
      </w:r>
      <w:r w:rsidR="00E542B5" w:rsidRPr="00A97408">
        <w:rPr>
          <w:lang w:val="en-US"/>
        </w:rPr>
        <w:t xml:space="preserve">bears and butterflies – </w:t>
      </w:r>
      <w:r w:rsidR="0009253F" w:rsidRPr="00A97408">
        <w:rPr>
          <w:lang w:val="en-US"/>
        </w:rPr>
        <w:t xml:space="preserve">observers </w:t>
      </w:r>
      <w:r w:rsidR="00E542B5" w:rsidRPr="00A97408">
        <w:rPr>
          <w:lang w:val="en-US"/>
        </w:rPr>
        <w:t xml:space="preserve">performed </w:t>
      </w:r>
      <w:r w:rsidR="00E542B5" w:rsidRPr="00A97408">
        <w:rPr>
          <w:i/>
          <w:lang w:val="en-US"/>
        </w:rPr>
        <w:t xml:space="preserve">above </w:t>
      </w:r>
      <w:r w:rsidR="00E542B5" w:rsidRPr="00A97408">
        <w:rPr>
          <w:lang w:val="en-US"/>
        </w:rPr>
        <w:t>the UCIP baseline, reaching super-capacity performance</w:t>
      </w:r>
      <w:r w:rsidR="00545C3D" w:rsidRPr="00A97408">
        <w:rPr>
          <w:lang w:val="en-US"/>
        </w:rPr>
        <w:t xml:space="preserve"> in both</w:t>
      </w:r>
      <w:r w:rsidR="00880B9F" w:rsidRPr="00A97408">
        <w:rPr>
          <w:lang w:val="en-US"/>
        </w:rPr>
        <w:t xml:space="preserve"> Experiments 1 and 2.</w:t>
      </w:r>
    </w:p>
    <w:p w14:paraId="46552EBA" w14:textId="57759995" w:rsidR="002D0E45" w:rsidRPr="00A97408" w:rsidRDefault="00B146F2" w:rsidP="00750B99">
      <w:pPr>
        <w:spacing w:line="480" w:lineRule="auto"/>
        <w:contextualSpacing/>
        <w:rPr>
          <w:lang w:val="en-US"/>
        </w:rPr>
      </w:pPr>
      <w:r w:rsidRPr="00A97408">
        <w:rPr>
          <w:lang w:val="en-US"/>
        </w:rPr>
        <w:tab/>
      </w:r>
      <w:r w:rsidR="005F1A3C" w:rsidRPr="00A97408">
        <w:rPr>
          <w:lang w:val="en-US"/>
        </w:rPr>
        <w:t>Intuitively, we might have expected real-world objects to challenge observers, as they would have to process wider and more complex feature sets in real-time</w:t>
      </w:r>
      <w:r w:rsidR="002D0E45" w:rsidRPr="00A97408">
        <w:rPr>
          <w:lang w:val="en-US"/>
        </w:rPr>
        <w:t>. However, the</w:t>
      </w:r>
      <w:r w:rsidR="005F1A3C" w:rsidRPr="00A97408">
        <w:rPr>
          <w:lang w:val="en-US"/>
        </w:rPr>
        <w:t>se</w:t>
      </w:r>
      <w:r w:rsidR="002D0E45" w:rsidRPr="00A97408">
        <w:rPr>
          <w:lang w:val="en-US"/>
        </w:rPr>
        <w:t xml:space="preserve"> </w:t>
      </w:r>
      <w:r w:rsidR="005F1A3C" w:rsidRPr="00A97408">
        <w:rPr>
          <w:lang w:val="en-US"/>
        </w:rPr>
        <w:t xml:space="preserve">complex </w:t>
      </w:r>
      <w:r w:rsidR="002D0E45" w:rsidRPr="00A97408">
        <w:rPr>
          <w:lang w:val="en-US"/>
        </w:rPr>
        <w:t xml:space="preserve">stimuli </w:t>
      </w:r>
      <w:r w:rsidR="005F1A3C" w:rsidRPr="00A97408">
        <w:rPr>
          <w:lang w:val="en-US"/>
        </w:rPr>
        <w:t xml:space="preserve">also </w:t>
      </w:r>
      <w:r w:rsidR="002D0E45" w:rsidRPr="00A97408">
        <w:rPr>
          <w:lang w:val="en-US"/>
        </w:rPr>
        <w:t xml:space="preserve">provide participants with many more features to </w:t>
      </w:r>
      <w:r w:rsidR="005F1A3C" w:rsidRPr="00A97408">
        <w:rPr>
          <w:lang w:val="en-US"/>
        </w:rPr>
        <w:t xml:space="preserve">invalidate </w:t>
      </w:r>
      <w:r w:rsidR="00B938DA" w:rsidRPr="00A97408">
        <w:rPr>
          <w:lang w:val="en-US"/>
        </w:rPr>
        <w:t>(</w:t>
      </w:r>
      <w:r w:rsidR="00880B9F" w:rsidRPr="00A97408">
        <w:rPr>
          <w:lang w:val="en-US"/>
        </w:rPr>
        <w:t>and hence reject</w:t>
      </w:r>
      <w:r w:rsidR="00B938DA" w:rsidRPr="00A97408">
        <w:rPr>
          <w:lang w:val="en-US"/>
        </w:rPr>
        <w:t>)</w:t>
      </w:r>
      <w:r w:rsidR="002D0E45" w:rsidRPr="00A97408">
        <w:rPr>
          <w:lang w:val="en-US"/>
        </w:rPr>
        <w:t xml:space="preserve"> </w:t>
      </w:r>
      <w:r w:rsidR="005F1A3C" w:rsidRPr="00A97408">
        <w:rPr>
          <w:lang w:val="en-US"/>
        </w:rPr>
        <w:t xml:space="preserve">potential target </w:t>
      </w:r>
      <w:r w:rsidR="002D0E45" w:rsidRPr="00A97408">
        <w:rPr>
          <w:lang w:val="en-US"/>
        </w:rPr>
        <w:t xml:space="preserve">objects. </w:t>
      </w:r>
      <w:r w:rsidR="005F1A3C" w:rsidRPr="00A97408">
        <w:rPr>
          <w:lang w:val="en-US"/>
        </w:rPr>
        <w:t>Once any</w:t>
      </w:r>
      <w:r w:rsidR="002D0E45" w:rsidRPr="00A97408">
        <w:rPr>
          <w:lang w:val="en-US"/>
        </w:rPr>
        <w:t xml:space="preserve"> feature (e.g., the specific </w:t>
      </w:r>
      <w:r w:rsidR="00880B9F" w:rsidRPr="00A97408">
        <w:rPr>
          <w:lang w:val="en-US"/>
        </w:rPr>
        <w:t>color</w:t>
      </w:r>
      <w:r w:rsidR="002D0E45" w:rsidRPr="00A97408">
        <w:rPr>
          <w:lang w:val="en-US"/>
        </w:rPr>
        <w:t xml:space="preserve"> of the butterfly wings, or the shape of a teddy</w:t>
      </w:r>
      <w:r w:rsidR="00B938DA" w:rsidRPr="00A97408">
        <w:rPr>
          <w:lang w:val="en-US"/>
        </w:rPr>
        <w:t xml:space="preserve"> </w:t>
      </w:r>
      <w:r w:rsidR="002D0E45" w:rsidRPr="00A97408">
        <w:rPr>
          <w:lang w:val="en-US"/>
        </w:rPr>
        <w:t xml:space="preserve">bear’s eyes) </w:t>
      </w:r>
      <w:r w:rsidRPr="00A97408">
        <w:rPr>
          <w:lang w:val="en-US"/>
        </w:rPr>
        <w:t>is</w:t>
      </w:r>
      <w:r w:rsidR="00880B9F" w:rsidRPr="00A97408">
        <w:rPr>
          <w:lang w:val="en-US"/>
        </w:rPr>
        <w:t xml:space="preserve"> </w:t>
      </w:r>
      <w:r w:rsidR="002D0E45" w:rsidRPr="00A97408">
        <w:rPr>
          <w:lang w:val="en-US"/>
        </w:rPr>
        <w:t xml:space="preserve">detected that </w:t>
      </w:r>
      <w:r w:rsidR="00880B9F" w:rsidRPr="00A97408">
        <w:rPr>
          <w:lang w:val="en-US"/>
        </w:rPr>
        <w:t>d</w:t>
      </w:r>
      <w:r w:rsidR="00302C8C" w:rsidRPr="00A97408">
        <w:rPr>
          <w:lang w:val="en-US"/>
        </w:rPr>
        <w:t>oes</w:t>
      </w:r>
      <w:r w:rsidR="00880B9F" w:rsidRPr="00A97408">
        <w:rPr>
          <w:lang w:val="en-US"/>
        </w:rPr>
        <w:t xml:space="preserve"> </w:t>
      </w:r>
      <w:r w:rsidR="002D0E45" w:rsidRPr="00A97408">
        <w:rPr>
          <w:lang w:val="en-US"/>
        </w:rPr>
        <w:t xml:space="preserve">not match a feature belonging to </w:t>
      </w:r>
      <w:r w:rsidR="003556A9" w:rsidRPr="00A97408">
        <w:rPr>
          <w:lang w:val="en-US"/>
        </w:rPr>
        <w:t>either</w:t>
      </w:r>
      <w:r w:rsidR="002D0E45" w:rsidRPr="00A97408">
        <w:rPr>
          <w:lang w:val="en-US"/>
        </w:rPr>
        <w:t xml:space="preserve"> target, that stimulus </w:t>
      </w:r>
      <w:r w:rsidRPr="00A97408">
        <w:rPr>
          <w:lang w:val="en-US"/>
        </w:rPr>
        <w:t xml:space="preserve">can then </w:t>
      </w:r>
      <w:r w:rsidR="002D0E45" w:rsidRPr="00A97408">
        <w:rPr>
          <w:lang w:val="en-US"/>
        </w:rPr>
        <w:t xml:space="preserve">be rejected as a distractor. Though it is </w:t>
      </w:r>
      <w:r w:rsidR="00880B9F" w:rsidRPr="00A97408">
        <w:rPr>
          <w:lang w:val="en-US"/>
        </w:rPr>
        <w:t xml:space="preserve">difficult </w:t>
      </w:r>
      <w:r w:rsidR="002D0E45" w:rsidRPr="00A97408">
        <w:rPr>
          <w:lang w:val="en-US"/>
        </w:rPr>
        <w:t xml:space="preserve">to provide a precise value on the number of features present within the real-world objects, it is clear that they have many more features than the Landolt Cs, which comprise a single shape and a single </w:t>
      </w:r>
      <w:r w:rsidR="00880B9F" w:rsidRPr="00A97408">
        <w:rPr>
          <w:lang w:val="en-US"/>
        </w:rPr>
        <w:t>color</w:t>
      </w:r>
      <w:r w:rsidR="002D0E45" w:rsidRPr="00A97408">
        <w:rPr>
          <w:lang w:val="en-US"/>
        </w:rPr>
        <w:t>.</w:t>
      </w:r>
      <w:r w:rsidR="005C5A86" w:rsidRPr="00A97408">
        <w:rPr>
          <w:lang w:val="en-US"/>
        </w:rPr>
        <w:t xml:space="preserve">  More features available to reject distractors leads to overall faster </w:t>
      </w:r>
      <w:r w:rsidR="001E42AE" w:rsidRPr="00A97408">
        <w:rPr>
          <w:lang w:val="en-US"/>
        </w:rPr>
        <w:t>RT</w:t>
      </w:r>
      <w:r w:rsidR="005C5A86" w:rsidRPr="00A97408">
        <w:rPr>
          <w:lang w:val="en-US"/>
        </w:rPr>
        <w:t>s, which we observed in comparing the main effect of Landolt C versus Bear-Butter</w:t>
      </w:r>
      <w:r w:rsidR="002C7FB9" w:rsidRPr="00A97408">
        <w:rPr>
          <w:lang w:val="en-US"/>
        </w:rPr>
        <w:t>f</w:t>
      </w:r>
      <w:r w:rsidR="005C5A86" w:rsidRPr="00A97408">
        <w:rPr>
          <w:lang w:val="en-US"/>
        </w:rPr>
        <w:t xml:space="preserve">ly </w:t>
      </w:r>
      <w:r w:rsidR="001E42AE" w:rsidRPr="00A97408">
        <w:rPr>
          <w:lang w:val="en-US"/>
        </w:rPr>
        <w:t>RT</w:t>
      </w:r>
      <w:r w:rsidR="005C5A86" w:rsidRPr="00A97408">
        <w:rPr>
          <w:lang w:val="en-US"/>
        </w:rPr>
        <w:t xml:space="preserve">s.  </w:t>
      </w:r>
    </w:p>
    <w:p w14:paraId="154328FA" w14:textId="0A86B30C" w:rsidR="00B146F2" w:rsidRPr="00A97408" w:rsidRDefault="00B146F2" w:rsidP="00750B99">
      <w:pPr>
        <w:spacing w:line="480" w:lineRule="auto"/>
        <w:contextualSpacing/>
        <w:rPr>
          <w:lang w:val="en-US"/>
        </w:rPr>
      </w:pPr>
      <w:r w:rsidRPr="00A97408">
        <w:rPr>
          <w:lang w:val="en-US"/>
        </w:rPr>
        <w:tab/>
        <w:t xml:space="preserve">However, having more features alone </w:t>
      </w:r>
      <w:r w:rsidR="00E14706" w:rsidRPr="00A97408">
        <w:rPr>
          <w:lang w:val="en-US"/>
        </w:rPr>
        <w:t>will</w:t>
      </w:r>
      <w:r w:rsidRPr="00A97408">
        <w:rPr>
          <w:lang w:val="en-US"/>
        </w:rPr>
        <w:t xml:space="preserve"> not necessarily</w:t>
      </w:r>
      <w:r w:rsidR="00AE3C3C" w:rsidRPr="00A97408">
        <w:rPr>
          <w:lang w:val="en-US"/>
        </w:rPr>
        <w:t xml:space="preserve"> </w:t>
      </w:r>
      <w:r w:rsidRPr="00A97408">
        <w:rPr>
          <w:lang w:val="en-US"/>
        </w:rPr>
        <w:t>increase the capacity coefficient. Instead, the benefit for real-world objects in terms of increased capacity coefficients arises because the two targets share more</w:t>
      </w:r>
      <w:r w:rsidRPr="00A97408">
        <w:rPr>
          <w:i/>
          <w:lang w:val="en-US"/>
        </w:rPr>
        <w:t xml:space="preserve"> individuating features </w:t>
      </w:r>
      <w:r w:rsidRPr="00A97408">
        <w:rPr>
          <w:lang w:val="en-US"/>
        </w:rPr>
        <w:t>than the Landolt C stimuli. Individuating features are those that can determine whether a</w:t>
      </w:r>
      <w:r w:rsidR="00E66801" w:rsidRPr="00A97408">
        <w:rPr>
          <w:lang w:val="en-US"/>
        </w:rPr>
        <w:t xml:space="preserve"> given</w:t>
      </w:r>
      <w:r w:rsidRPr="00A97408">
        <w:rPr>
          <w:lang w:val="en-US"/>
        </w:rPr>
        <w:t xml:space="preserve"> object is a target or a distractor. For example, if Target A is red and Target B is blue, while distractors are neither red nor blue, then color can be used as an individuating feature. </w:t>
      </w:r>
      <w:r w:rsidR="001E6EBE" w:rsidRPr="00A97408">
        <w:rPr>
          <w:lang w:val="en-US"/>
        </w:rPr>
        <w:t xml:space="preserve">As sketched in </w:t>
      </w:r>
      <w:r w:rsidR="001E6EBE" w:rsidRPr="00A97408">
        <w:rPr>
          <w:lang w:val="en-US"/>
        </w:rPr>
        <w:lastRenderedPageBreak/>
        <w:t xml:space="preserve">Figure </w:t>
      </w:r>
      <w:r w:rsidR="0088666B" w:rsidRPr="00A97408">
        <w:rPr>
          <w:lang w:val="en-US"/>
        </w:rPr>
        <w:t>2,</w:t>
      </w:r>
      <w:r w:rsidR="001E6EBE" w:rsidRPr="00A97408">
        <w:rPr>
          <w:lang w:val="en-US"/>
        </w:rPr>
        <w:t xml:space="preserve"> one possible approach would be for </w:t>
      </w:r>
      <w:r w:rsidR="00A863B9" w:rsidRPr="00A97408">
        <w:rPr>
          <w:lang w:val="en-US"/>
        </w:rPr>
        <w:t>visual</w:t>
      </w:r>
      <w:r w:rsidR="001E6EBE" w:rsidRPr="00A97408">
        <w:rPr>
          <w:lang w:val="en-US"/>
        </w:rPr>
        <w:t xml:space="preserve"> process</w:t>
      </w:r>
      <w:r w:rsidR="00A863B9" w:rsidRPr="00A97408">
        <w:rPr>
          <w:lang w:val="en-US"/>
        </w:rPr>
        <w:t>es</w:t>
      </w:r>
      <w:r w:rsidR="001E6EBE" w:rsidRPr="00A97408">
        <w:rPr>
          <w:lang w:val="en-US"/>
        </w:rPr>
        <w:t xml:space="preserve"> to analyze an object, and </w:t>
      </w:r>
      <w:r w:rsidR="00A863B9" w:rsidRPr="00A97408">
        <w:rPr>
          <w:lang w:val="en-US"/>
        </w:rPr>
        <w:t>compare</w:t>
      </w:r>
      <w:r w:rsidR="001E6EBE" w:rsidRPr="00A97408">
        <w:rPr>
          <w:lang w:val="en-US"/>
        </w:rPr>
        <w:t xml:space="preserve"> </w:t>
      </w:r>
      <w:r w:rsidR="00A863B9" w:rsidRPr="00A97408">
        <w:rPr>
          <w:lang w:val="en-US"/>
        </w:rPr>
        <w:t>it</w:t>
      </w:r>
      <w:r w:rsidR="001E6EBE" w:rsidRPr="00A97408">
        <w:rPr>
          <w:lang w:val="en-US"/>
        </w:rPr>
        <w:t>s color separately</w:t>
      </w:r>
      <w:r w:rsidR="00A863B9" w:rsidRPr="00A97408">
        <w:rPr>
          <w:lang w:val="en-US"/>
        </w:rPr>
        <w:t>,</w:t>
      </w:r>
      <w:r w:rsidR="001E6EBE" w:rsidRPr="00A97408">
        <w:rPr>
          <w:lang w:val="en-US"/>
        </w:rPr>
        <w:t xml:space="preserve"> as part of two </w:t>
      </w:r>
      <w:r w:rsidR="00A863B9" w:rsidRPr="00A97408">
        <w:rPr>
          <w:lang w:val="en-US"/>
        </w:rPr>
        <w:t>independent</w:t>
      </w:r>
      <w:r w:rsidR="001E6EBE" w:rsidRPr="00A97408">
        <w:rPr>
          <w:lang w:val="en-US"/>
        </w:rPr>
        <w:t xml:space="preserve"> processes, with one process comparing </w:t>
      </w:r>
      <w:r w:rsidR="00A863B9" w:rsidRPr="00A97408">
        <w:rPr>
          <w:lang w:val="en-US"/>
        </w:rPr>
        <w:t xml:space="preserve">color against </w:t>
      </w:r>
      <w:r w:rsidR="001E6EBE" w:rsidRPr="00A97408">
        <w:rPr>
          <w:lang w:val="en-US"/>
        </w:rPr>
        <w:t>Target A, and a</w:t>
      </w:r>
      <w:r w:rsidR="00A863B9" w:rsidRPr="00A97408">
        <w:rPr>
          <w:lang w:val="en-US"/>
        </w:rPr>
        <w:t xml:space="preserve">nother </w:t>
      </w:r>
      <w:r w:rsidR="001E6EBE" w:rsidRPr="00A97408">
        <w:rPr>
          <w:lang w:val="en-US"/>
        </w:rPr>
        <w:t xml:space="preserve">process comparing </w:t>
      </w:r>
      <w:r w:rsidR="00A863B9" w:rsidRPr="00A97408">
        <w:rPr>
          <w:lang w:val="en-US"/>
        </w:rPr>
        <w:t>color against</w:t>
      </w:r>
      <w:r w:rsidR="001E6EBE" w:rsidRPr="00A97408">
        <w:rPr>
          <w:lang w:val="en-US"/>
        </w:rPr>
        <w:t xml:space="preserve"> Target B. </w:t>
      </w:r>
      <w:r w:rsidR="00A863B9" w:rsidRPr="00A97408">
        <w:rPr>
          <w:lang w:val="en-US"/>
        </w:rPr>
        <w:t xml:space="preserve"> </w:t>
      </w:r>
      <w:r w:rsidR="001E6EBE" w:rsidRPr="00A97408">
        <w:rPr>
          <w:lang w:val="en-US"/>
        </w:rPr>
        <w:t xml:space="preserve">However, this approach would be rather wasteful of resources. </w:t>
      </w:r>
      <w:r w:rsidR="0088666B" w:rsidRPr="00A97408">
        <w:rPr>
          <w:lang w:val="en-US"/>
        </w:rPr>
        <w:t>Indeed, in such a scenario, as in the top row of Figure 2, the capacity coefficient will be at</w:t>
      </w:r>
      <w:r w:rsidR="00302C8C" w:rsidRPr="00A97408">
        <w:rPr>
          <w:lang w:val="en-US"/>
        </w:rPr>
        <w:t xml:space="preserve"> (</w:t>
      </w:r>
      <w:r w:rsidR="0088666B" w:rsidRPr="00A97408">
        <w:rPr>
          <w:lang w:val="en-US"/>
        </w:rPr>
        <w:t>or near</w:t>
      </w:r>
      <w:r w:rsidR="00302C8C" w:rsidRPr="00A97408">
        <w:rPr>
          <w:lang w:val="en-US"/>
        </w:rPr>
        <w:t>)</w:t>
      </w:r>
      <w:r w:rsidR="0088666B" w:rsidRPr="00A97408">
        <w:rPr>
          <w:lang w:val="en-US"/>
        </w:rPr>
        <w:t xml:space="preserve"> 1. </w:t>
      </w:r>
      <w:r w:rsidR="001E6EBE" w:rsidRPr="00A97408">
        <w:rPr>
          <w:lang w:val="en-US"/>
        </w:rPr>
        <w:t xml:space="preserve">An alternative approach would be to </w:t>
      </w:r>
      <w:r w:rsidR="00A863B9" w:rsidRPr="00A97408">
        <w:rPr>
          <w:lang w:val="en-US"/>
        </w:rPr>
        <w:t>determine</w:t>
      </w:r>
      <w:r w:rsidR="001E6EBE" w:rsidRPr="00A97408">
        <w:rPr>
          <w:lang w:val="en-US"/>
        </w:rPr>
        <w:t xml:space="preserve"> object </w:t>
      </w:r>
      <w:r w:rsidR="00A863B9" w:rsidRPr="00A97408">
        <w:rPr>
          <w:lang w:val="en-US"/>
        </w:rPr>
        <w:t xml:space="preserve">color </w:t>
      </w:r>
      <w:r w:rsidR="001E6EBE" w:rsidRPr="00A97408">
        <w:rPr>
          <w:lang w:val="en-US"/>
        </w:rPr>
        <w:t xml:space="preserve">and then compare its color to both Targets A and B </w:t>
      </w:r>
      <w:r w:rsidR="0088666B" w:rsidRPr="00A97408">
        <w:rPr>
          <w:lang w:val="en-US"/>
        </w:rPr>
        <w:t>together</w:t>
      </w:r>
      <w:r w:rsidR="00A863B9" w:rsidRPr="00A97408">
        <w:rPr>
          <w:lang w:val="en-US"/>
        </w:rPr>
        <w:t>, in parallel</w:t>
      </w:r>
      <w:r w:rsidR="001E6EBE" w:rsidRPr="00A97408">
        <w:rPr>
          <w:lang w:val="en-US"/>
        </w:rPr>
        <w:t xml:space="preserve">. This </w:t>
      </w:r>
      <w:r w:rsidR="009016C5" w:rsidRPr="00A97408">
        <w:rPr>
          <w:lang w:val="en-US"/>
        </w:rPr>
        <w:t xml:space="preserve">approach </w:t>
      </w:r>
      <w:r w:rsidR="001E6EBE" w:rsidRPr="00A97408">
        <w:rPr>
          <w:lang w:val="en-US"/>
        </w:rPr>
        <w:t>would</w:t>
      </w:r>
      <w:r w:rsidR="009016C5" w:rsidRPr="00A97408">
        <w:rPr>
          <w:lang w:val="en-US"/>
        </w:rPr>
        <w:t xml:space="preserve"> not treat each internal template comparison as an independent process</w:t>
      </w:r>
      <w:r w:rsidR="001E6EBE" w:rsidRPr="00A97408">
        <w:rPr>
          <w:lang w:val="en-US"/>
        </w:rPr>
        <w:t xml:space="preserve">, and </w:t>
      </w:r>
      <w:r w:rsidR="009016C5" w:rsidRPr="00A97408">
        <w:rPr>
          <w:lang w:val="en-US"/>
        </w:rPr>
        <w:t>c</w:t>
      </w:r>
      <w:r w:rsidR="001E6EBE" w:rsidRPr="00A97408">
        <w:rPr>
          <w:lang w:val="en-US"/>
        </w:rPr>
        <w:t xml:space="preserve">ould </w:t>
      </w:r>
      <w:r w:rsidR="009016C5" w:rsidRPr="00A97408">
        <w:rPr>
          <w:lang w:val="en-US"/>
        </w:rPr>
        <w:t>greatly increase</w:t>
      </w:r>
      <w:r w:rsidR="001E6EBE" w:rsidRPr="00A97408">
        <w:rPr>
          <w:lang w:val="en-US"/>
        </w:rPr>
        <w:t xml:space="preserve"> </w:t>
      </w:r>
      <w:r w:rsidR="009016C5" w:rsidRPr="00A97408">
        <w:rPr>
          <w:lang w:val="en-US"/>
        </w:rPr>
        <w:t>efficiency if some tested feature mismatched all targets in visual working memory</w:t>
      </w:r>
      <w:r w:rsidR="001E6EBE" w:rsidRPr="00A97408">
        <w:rPr>
          <w:lang w:val="en-US"/>
        </w:rPr>
        <w:t>.</w:t>
      </w:r>
      <w:r w:rsidR="00B65E8F" w:rsidRPr="00A97408">
        <w:rPr>
          <w:lang w:val="en-US"/>
        </w:rPr>
        <w:t xml:space="preserve"> In other words, this account is based on the notion that the computation of each feature for an object, and each feature’s comparison to the two targets being searched for is </w:t>
      </w:r>
      <w:r w:rsidR="00B65E8F" w:rsidRPr="00A97408">
        <w:rPr>
          <w:i/>
          <w:lang w:val="en-US"/>
        </w:rPr>
        <w:t xml:space="preserve">not </w:t>
      </w:r>
      <w:r w:rsidR="00B65E8F" w:rsidRPr="00A97408">
        <w:rPr>
          <w:lang w:val="en-US"/>
        </w:rPr>
        <w:t>an independent process. Rather than trying to identify whether an object is Target A or Target B in two entirely independent processes, where possible, there is overlap in the object identification.</w:t>
      </w:r>
      <w:r w:rsidR="001E6EBE" w:rsidRPr="00A97408">
        <w:rPr>
          <w:lang w:val="en-US"/>
        </w:rPr>
        <w:t xml:space="preserve"> </w:t>
      </w:r>
      <w:r w:rsidR="0088666B" w:rsidRPr="00A97408">
        <w:rPr>
          <w:lang w:val="en-US"/>
        </w:rPr>
        <w:t xml:space="preserve">This is depicted in the bottom row of Figure 2, with the shared features of color and shape now being </w:t>
      </w:r>
      <w:r w:rsidR="009016C5" w:rsidRPr="00A97408">
        <w:rPr>
          <w:lang w:val="en-US"/>
        </w:rPr>
        <w:t>evaluated at</w:t>
      </w:r>
      <w:r w:rsidR="0088666B" w:rsidRPr="00A97408">
        <w:rPr>
          <w:lang w:val="en-US"/>
        </w:rPr>
        <w:t xml:space="preserve"> once </w:t>
      </w:r>
      <w:r w:rsidR="009016C5" w:rsidRPr="00A97408">
        <w:rPr>
          <w:lang w:val="en-US"/>
        </w:rPr>
        <w:t>against</w:t>
      </w:r>
      <w:r w:rsidR="0088666B" w:rsidRPr="00A97408">
        <w:rPr>
          <w:lang w:val="en-US"/>
        </w:rPr>
        <w:t xml:space="preserve"> both targets. </w:t>
      </w:r>
      <w:r w:rsidR="001E6EBE" w:rsidRPr="00A97408">
        <w:rPr>
          <w:lang w:val="en-US"/>
        </w:rPr>
        <w:t xml:space="preserve">The fact that the capacity coefficient is higher for the real-world stimuli, we argue, is a consequence of this shared </w:t>
      </w:r>
      <w:r w:rsidR="009016C5" w:rsidRPr="00A97408">
        <w:rPr>
          <w:lang w:val="en-US"/>
        </w:rPr>
        <w:t>evalu</w:t>
      </w:r>
      <w:r w:rsidR="001E6EBE" w:rsidRPr="00A97408">
        <w:rPr>
          <w:lang w:val="en-US"/>
        </w:rPr>
        <w:t xml:space="preserve">ation of features </w:t>
      </w:r>
      <w:r w:rsidR="009016C5" w:rsidRPr="00A97408">
        <w:rPr>
          <w:lang w:val="en-US"/>
        </w:rPr>
        <w:t>across potential targets</w:t>
      </w:r>
      <w:r w:rsidR="001E6EBE" w:rsidRPr="00A97408">
        <w:rPr>
          <w:lang w:val="en-US"/>
        </w:rPr>
        <w:t>.</w:t>
      </w:r>
    </w:p>
    <w:p w14:paraId="43098E84" w14:textId="4F73BA58" w:rsidR="0090703D" w:rsidRPr="00A97408" w:rsidRDefault="001E6EBE" w:rsidP="0090703D">
      <w:pPr>
        <w:spacing w:line="480" w:lineRule="auto"/>
        <w:contextualSpacing/>
        <w:rPr>
          <w:lang w:val="en-US"/>
        </w:rPr>
      </w:pPr>
      <w:r w:rsidRPr="00A97408">
        <w:rPr>
          <w:lang w:val="en-US"/>
        </w:rPr>
        <w:tab/>
      </w:r>
      <w:r w:rsidR="009016C5" w:rsidRPr="00A97408">
        <w:rPr>
          <w:lang w:val="en-US"/>
        </w:rPr>
        <w:t>Because</w:t>
      </w:r>
      <w:r w:rsidRPr="00A97408">
        <w:rPr>
          <w:lang w:val="en-US"/>
        </w:rPr>
        <w:t xml:space="preserve"> it is difficult (if not impossible) to precise</w:t>
      </w:r>
      <w:r w:rsidR="009016C5" w:rsidRPr="00A97408">
        <w:rPr>
          <w:lang w:val="en-US"/>
        </w:rPr>
        <w:t>ly</w:t>
      </w:r>
      <w:r w:rsidRPr="00A97408">
        <w:rPr>
          <w:lang w:val="en-US"/>
        </w:rPr>
        <w:t xml:space="preserve"> </w:t>
      </w:r>
      <w:r w:rsidR="009016C5" w:rsidRPr="00A97408">
        <w:rPr>
          <w:lang w:val="en-US"/>
        </w:rPr>
        <w:t>count</w:t>
      </w:r>
      <w:r w:rsidRPr="00A97408">
        <w:rPr>
          <w:lang w:val="en-US"/>
        </w:rPr>
        <w:t xml:space="preserve"> the features </w:t>
      </w:r>
      <w:r w:rsidR="009016C5" w:rsidRPr="00A97408">
        <w:rPr>
          <w:lang w:val="en-US"/>
        </w:rPr>
        <w:t>in</w:t>
      </w:r>
      <w:r w:rsidRPr="00A97408">
        <w:rPr>
          <w:lang w:val="en-US"/>
        </w:rPr>
        <w:t xml:space="preserve"> real-world objects, we p</w:t>
      </w:r>
      <w:r w:rsidR="009016C5" w:rsidRPr="00A97408">
        <w:rPr>
          <w:lang w:val="en-US"/>
        </w:rPr>
        <w:t>erformed several</w:t>
      </w:r>
      <w:r w:rsidRPr="00A97408">
        <w:rPr>
          <w:lang w:val="en-US"/>
        </w:rPr>
        <w:t xml:space="preserve"> illustrative simulations to </w:t>
      </w:r>
      <w:r w:rsidR="009016C5" w:rsidRPr="00A97408">
        <w:rPr>
          <w:lang w:val="en-US"/>
        </w:rPr>
        <w:t xml:space="preserve">examine </w:t>
      </w:r>
      <w:r w:rsidRPr="00A97408">
        <w:rPr>
          <w:lang w:val="en-US"/>
        </w:rPr>
        <w:t xml:space="preserve">parallel and serial </w:t>
      </w:r>
      <w:r w:rsidR="009016C5" w:rsidRPr="00A97408">
        <w:rPr>
          <w:lang w:val="en-US"/>
        </w:rPr>
        <w:t>evaluation</w:t>
      </w:r>
      <w:r w:rsidRPr="00A97408">
        <w:rPr>
          <w:lang w:val="en-US"/>
        </w:rPr>
        <w:t xml:space="preserve"> of object </w:t>
      </w:r>
      <w:r w:rsidR="009016C5" w:rsidRPr="00A97408">
        <w:rPr>
          <w:lang w:val="en-US"/>
        </w:rPr>
        <w:t>mismatches</w:t>
      </w:r>
      <w:r w:rsidRPr="00A97408">
        <w:rPr>
          <w:lang w:val="en-US"/>
        </w:rPr>
        <w:t xml:space="preserve"> as described above. </w:t>
      </w:r>
      <w:r w:rsidR="00847671" w:rsidRPr="00A97408">
        <w:rPr>
          <w:lang w:val="en-US"/>
        </w:rPr>
        <w:t xml:space="preserve"> </w:t>
      </w:r>
      <w:r w:rsidR="009016C5" w:rsidRPr="00A97408">
        <w:rPr>
          <w:lang w:val="en-US"/>
        </w:rPr>
        <w:t>Our</w:t>
      </w:r>
      <w:r w:rsidR="0088666B" w:rsidRPr="00A97408">
        <w:rPr>
          <w:lang w:val="en-US"/>
        </w:rPr>
        <w:t xml:space="preserve"> goal </w:t>
      </w:r>
      <w:r w:rsidR="009016C5" w:rsidRPr="00A97408">
        <w:rPr>
          <w:lang w:val="en-US"/>
        </w:rPr>
        <w:t>was</w:t>
      </w:r>
      <w:r w:rsidR="0088666B" w:rsidRPr="00A97408">
        <w:rPr>
          <w:lang w:val="en-US"/>
        </w:rPr>
        <w:t xml:space="preserve"> to </w:t>
      </w:r>
      <w:r w:rsidR="009016C5" w:rsidRPr="00A97408">
        <w:rPr>
          <w:lang w:val="en-US"/>
        </w:rPr>
        <w:t>verify</w:t>
      </w:r>
      <w:r w:rsidR="0088666B" w:rsidRPr="00A97408">
        <w:rPr>
          <w:lang w:val="en-US"/>
        </w:rPr>
        <w:t xml:space="preserve"> that the mathematical and statistical underpinnings of our claims hold true. </w:t>
      </w:r>
      <w:r w:rsidR="009016C5" w:rsidRPr="00A97408">
        <w:rPr>
          <w:lang w:val="en-US"/>
        </w:rPr>
        <w:t xml:space="preserve"> The</w:t>
      </w:r>
      <w:r w:rsidR="0088666B" w:rsidRPr="00A97408">
        <w:rPr>
          <w:lang w:val="en-US"/>
        </w:rPr>
        <w:t xml:space="preserve"> upper panel of </w:t>
      </w:r>
      <w:r w:rsidRPr="00A97408">
        <w:rPr>
          <w:lang w:val="en-US"/>
        </w:rPr>
        <w:t xml:space="preserve">Figure </w:t>
      </w:r>
      <w:r w:rsidR="00175CC0" w:rsidRPr="00A97408">
        <w:rPr>
          <w:lang w:val="en-US"/>
        </w:rPr>
        <w:t>9</w:t>
      </w:r>
      <w:r w:rsidR="009016C5" w:rsidRPr="00A97408">
        <w:rPr>
          <w:lang w:val="en-US"/>
        </w:rPr>
        <w:t xml:space="preserve"> shows </w:t>
      </w:r>
      <w:r w:rsidRPr="00A97408">
        <w:rPr>
          <w:lang w:val="en-US"/>
        </w:rPr>
        <w:t xml:space="preserve">simulated capacity coefficient values for conditions </w:t>
      </w:r>
      <w:r w:rsidR="009016C5" w:rsidRPr="00A97408">
        <w:rPr>
          <w:lang w:val="en-US"/>
        </w:rPr>
        <w:t>in which</w:t>
      </w:r>
      <w:r w:rsidRPr="00A97408">
        <w:rPr>
          <w:lang w:val="en-US"/>
        </w:rPr>
        <w:t xml:space="preserve"> the number of features for both targets increases between 1 and 3. </w:t>
      </w:r>
      <w:r w:rsidR="0054788C" w:rsidRPr="00A97408">
        <w:rPr>
          <w:lang w:val="en-US"/>
        </w:rPr>
        <w:t xml:space="preserve"> Importantly, in this case, </w:t>
      </w:r>
      <w:r w:rsidRPr="00A97408">
        <w:rPr>
          <w:lang w:val="en-US"/>
        </w:rPr>
        <w:t xml:space="preserve">the </w:t>
      </w:r>
      <w:r w:rsidR="0054788C" w:rsidRPr="00A97408">
        <w:rPr>
          <w:lang w:val="en-US"/>
        </w:rPr>
        <w:t>t</w:t>
      </w:r>
      <w:r w:rsidRPr="00A97408">
        <w:rPr>
          <w:lang w:val="en-US"/>
        </w:rPr>
        <w:t>argets share no individuating features</w:t>
      </w:r>
      <w:r w:rsidR="0054788C" w:rsidRPr="00A97408">
        <w:rPr>
          <w:lang w:val="en-US"/>
        </w:rPr>
        <w:t xml:space="preserve"> (i.e., each stored target is composed entirely of features not found in the other stored target). </w:t>
      </w:r>
    </w:p>
    <w:p w14:paraId="39D802D8" w14:textId="07C14D38" w:rsidR="00855F74" w:rsidRPr="00A97408" w:rsidRDefault="00750B99" w:rsidP="006712C7">
      <w:pPr>
        <w:spacing w:line="480" w:lineRule="auto"/>
        <w:ind w:firstLine="720"/>
        <w:contextualSpacing/>
        <w:rPr>
          <w:lang w:val="en-US"/>
        </w:rPr>
      </w:pPr>
      <w:r w:rsidRPr="00A97408">
        <w:rPr>
          <w:lang w:val="en-US"/>
        </w:rPr>
        <w:lastRenderedPageBreak/>
        <w:t xml:space="preserve">For this </w:t>
      </w:r>
      <w:r w:rsidR="0090703D" w:rsidRPr="00A97408">
        <w:rPr>
          <w:lang w:val="en-US"/>
        </w:rPr>
        <w:t xml:space="preserve">first </w:t>
      </w:r>
      <w:r w:rsidRPr="00A97408">
        <w:rPr>
          <w:lang w:val="en-US"/>
        </w:rPr>
        <w:t xml:space="preserve">simulation, we included three trial types: Search for Target A, search for Target B, and search for Targets A and B together. </w:t>
      </w:r>
      <w:r w:rsidR="0090703D" w:rsidRPr="00A97408">
        <w:rPr>
          <w:lang w:val="en-US"/>
        </w:rPr>
        <w:t>Since the capacity coefficient is based on target-absent trials, we treated all simulated trials as being target-absent</w:t>
      </w:r>
      <w:r w:rsidR="00A0097A" w:rsidRPr="00A97408">
        <w:rPr>
          <w:lang w:val="en-US"/>
        </w:rPr>
        <w:t>, and simulated 10,000 trials for each feature level and search type. In the trials, the time to finish processing each individuating feature was generated at random from an ex-Gaussian distribution. In the case of single-target trials, a</w:t>
      </w:r>
      <w:r w:rsidR="0090703D" w:rsidRPr="00A97408">
        <w:rPr>
          <w:lang w:val="en-US"/>
        </w:rPr>
        <w:t xml:space="preserve">s soon as </w:t>
      </w:r>
      <w:r w:rsidR="00A0097A" w:rsidRPr="00A97408">
        <w:rPr>
          <w:lang w:val="en-US"/>
        </w:rPr>
        <w:t>one of the</w:t>
      </w:r>
      <w:r w:rsidR="0090703D" w:rsidRPr="00A97408">
        <w:rPr>
          <w:lang w:val="en-US"/>
        </w:rPr>
        <w:t xml:space="preserve"> individuating feature</w:t>
      </w:r>
      <w:r w:rsidR="00A0097A" w:rsidRPr="00A97408">
        <w:rPr>
          <w:lang w:val="en-US"/>
        </w:rPr>
        <w:t>s</w:t>
      </w:r>
      <w:r w:rsidR="0090703D" w:rsidRPr="00A97408">
        <w:rPr>
          <w:lang w:val="en-US"/>
        </w:rPr>
        <w:t xml:space="preserve"> has been identified, an object can be rejected as a distractor</w:t>
      </w:r>
      <w:r w:rsidR="00A0097A" w:rsidRPr="00A97408">
        <w:rPr>
          <w:lang w:val="en-US"/>
        </w:rPr>
        <w:t>, and a “target-absent” response can be generated</w:t>
      </w:r>
      <w:r w:rsidR="0090703D" w:rsidRPr="00A97408">
        <w:rPr>
          <w:lang w:val="en-US"/>
        </w:rPr>
        <w:t xml:space="preserve">. </w:t>
      </w:r>
      <w:r w:rsidR="00A0097A" w:rsidRPr="00A97408">
        <w:rPr>
          <w:lang w:val="en-US"/>
        </w:rPr>
        <w:t xml:space="preserve">As a consequence, the RT for single-target trials was set to be the time taken to process the fastest of the individuating features. For example, in the three-feature simulation, in one trial, suppose that the three processing of the three features each takes 400ms, 500ms, and 600ms. In that trial, the calculated RT will be 400ms, since it will take 400ms for the first feature that does </w:t>
      </w:r>
      <w:r w:rsidR="00A0097A" w:rsidRPr="00A97408">
        <w:rPr>
          <w:i/>
          <w:iCs/>
          <w:lang w:val="en-US"/>
        </w:rPr>
        <w:t xml:space="preserve">not </w:t>
      </w:r>
      <w:r w:rsidR="00A0097A" w:rsidRPr="00A97408">
        <w:rPr>
          <w:lang w:val="en-US"/>
        </w:rPr>
        <w:t xml:space="preserve">match the target to be processed. A similar procedure was adopted for each of the two targets in dual-target absent trials. </w:t>
      </w:r>
      <w:r w:rsidR="0090703D" w:rsidRPr="00A97408">
        <w:rPr>
          <w:lang w:val="en-US"/>
        </w:rPr>
        <w:t xml:space="preserve">However, there was a key difference, compared to single-target trials. We began, as with the single-target trials, </w:t>
      </w:r>
      <w:r w:rsidR="007038EC" w:rsidRPr="00A97408">
        <w:rPr>
          <w:lang w:val="en-US"/>
        </w:rPr>
        <w:t>by taking the fastest time to complete any feature as the time to reject a given target</w:t>
      </w:r>
      <w:r w:rsidR="0090703D" w:rsidRPr="00A97408">
        <w:rPr>
          <w:lang w:val="en-US"/>
        </w:rPr>
        <w:t xml:space="preserve">. Then, since participants can only make a ‘target-absent’ response once </w:t>
      </w:r>
      <w:r w:rsidR="0090703D" w:rsidRPr="00A97408">
        <w:rPr>
          <w:i/>
          <w:iCs/>
          <w:lang w:val="en-US"/>
        </w:rPr>
        <w:t xml:space="preserve">both </w:t>
      </w:r>
      <w:r w:rsidR="0090703D" w:rsidRPr="00A97408">
        <w:rPr>
          <w:lang w:val="en-US"/>
        </w:rPr>
        <w:t>targets have been rejected, we took the slower of these target</w:t>
      </w:r>
      <w:r w:rsidR="007038EC" w:rsidRPr="00A97408">
        <w:rPr>
          <w:lang w:val="en-US"/>
        </w:rPr>
        <w:t xml:space="preserve"> rejection</w:t>
      </w:r>
      <w:r w:rsidR="0090703D" w:rsidRPr="00A97408">
        <w:rPr>
          <w:lang w:val="en-US"/>
        </w:rPr>
        <w:t xml:space="preserve"> times</w:t>
      </w:r>
      <w:r w:rsidR="007038EC" w:rsidRPr="00A97408">
        <w:rPr>
          <w:lang w:val="en-US"/>
        </w:rPr>
        <w:t xml:space="preserve"> as the trial RT</w:t>
      </w:r>
      <w:r w:rsidR="0090703D" w:rsidRPr="00A97408">
        <w:rPr>
          <w:lang w:val="en-US"/>
        </w:rPr>
        <w:t xml:space="preserve">. For example, again in the three-feature simulation, in one trial, Target A has features completed at 200ms, 400ms and 600ms, while Target B has features that complete at 300ms, 500ms, and 700ms. The fastest feature for Target A </w:t>
      </w:r>
      <w:r w:rsidR="00A0097A" w:rsidRPr="00A97408">
        <w:rPr>
          <w:lang w:val="en-US"/>
        </w:rPr>
        <w:t xml:space="preserve">is processed </w:t>
      </w:r>
      <w:r w:rsidR="0090703D" w:rsidRPr="00A97408">
        <w:rPr>
          <w:lang w:val="en-US"/>
        </w:rPr>
        <w:t xml:space="preserve">200ms, while for target B </w:t>
      </w:r>
      <w:r w:rsidR="00A0097A" w:rsidRPr="00A97408">
        <w:rPr>
          <w:lang w:val="en-US"/>
        </w:rPr>
        <w:t xml:space="preserve">is processed </w:t>
      </w:r>
      <w:r w:rsidR="0090703D" w:rsidRPr="00A97408">
        <w:rPr>
          <w:lang w:val="en-US"/>
        </w:rPr>
        <w:t xml:space="preserve">at 300ms. The RT for this trial is the slower of these two times (300ms).  </w:t>
      </w:r>
    </w:p>
    <w:p w14:paraId="34C8A893" w14:textId="5190A8F6" w:rsidR="00914684" w:rsidRPr="00A97408" w:rsidRDefault="0090703D" w:rsidP="006712C7">
      <w:pPr>
        <w:spacing w:line="480" w:lineRule="auto"/>
        <w:ind w:firstLine="720"/>
        <w:contextualSpacing/>
        <w:rPr>
          <w:lang w:val="en-US"/>
        </w:rPr>
      </w:pPr>
      <w:r w:rsidRPr="00A97408">
        <w:rPr>
          <w:lang w:val="en-US"/>
        </w:rPr>
        <w:t xml:space="preserve">The results of this </w:t>
      </w:r>
      <w:r w:rsidR="00855F74" w:rsidRPr="00A97408">
        <w:rPr>
          <w:lang w:val="en-US"/>
        </w:rPr>
        <w:t xml:space="preserve">first </w:t>
      </w:r>
      <w:r w:rsidRPr="00A97408">
        <w:rPr>
          <w:lang w:val="en-US"/>
        </w:rPr>
        <w:t>simulation</w:t>
      </w:r>
      <w:r w:rsidR="00855F74" w:rsidRPr="00A97408">
        <w:rPr>
          <w:lang w:val="en-US"/>
        </w:rPr>
        <w:t xml:space="preserve"> varying the number of </w:t>
      </w:r>
      <w:r w:rsidR="00192D4E" w:rsidRPr="00A97408">
        <w:rPr>
          <w:lang w:val="en-US"/>
        </w:rPr>
        <w:t>features</w:t>
      </w:r>
      <w:r w:rsidRPr="00A97408">
        <w:rPr>
          <w:lang w:val="en-US"/>
        </w:rPr>
        <w:t xml:space="preserve"> demonstrate that </w:t>
      </w:r>
      <w:r w:rsidR="001E6EBE" w:rsidRPr="00A97408">
        <w:rPr>
          <w:lang w:val="en-US"/>
        </w:rPr>
        <w:t xml:space="preserve">the </w:t>
      </w:r>
      <w:r w:rsidR="0054788C" w:rsidRPr="00A97408">
        <w:rPr>
          <w:lang w:val="en-US"/>
        </w:rPr>
        <w:t xml:space="preserve">capacity </w:t>
      </w:r>
      <w:r w:rsidR="001E6EBE" w:rsidRPr="00A97408">
        <w:rPr>
          <w:lang w:val="en-US"/>
        </w:rPr>
        <w:t xml:space="preserve">coefficient does </w:t>
      </w:r>
      <w:r w:rsidR="001E6EBE" w:rsidRPr="00A97408">
        <w:rPr>
          <w:i/>
          <w:lang w:val="en-US"/>
        </w:rPr>
        <w:t xml:space="preserve">not </w:t>
      </w:r>
      <w:r w:rsidR="001E6EBE" w:rsidRPr="00A97408">
        <w:rPr>
          <w:lang w:val="en-US"/>
        </w:rPr>
        <w:t xml:space="preserve">increase as the numbers of features increase. </w:t>
      </w:r>
      <w:r w:rsidR="0054788C" w:rsidRPr="00A97408">
        <w:rPr>
          <w:lang w:val="en-US"/>
        </w:rPr>
        <w:t xml:space="preserve"> </w:t>
      </w:r>
      <w:r w:rsidR="00914684" w:rsidRPr="00A97408">
        <w:rPr>
          <w:lang w:val="en-US"/>
        </w:rPr>
        <w:t xml:space="preserve">This </w:t>
      </w:r>
      <w:r w:rsidR="009D5217" w:rsidRPr="00A97408">
        <w:rPr>
          <w:lang w:val="en-US"/>
        </w:rPr>
        <w:t>suggests</w:t>
      </w:r>
      <w:r w:rsidR="00914684" w:rsidRPr="00A97408">
        <w:rPr>
          <w:lang w:val="en-US"/>
        </w:rPr>
        <w:t xml:space="preserve"> </w:t>
      </w:r>
      <w:r w:rsidR="009D5217" w:rsidRPr="00A97408">
        <w:rPr>
          <w:lang w:val="en-US"/>
        </w:rPr>
        <w:t>that simply having more</w:t>
      </w:r>
      <w:r w:rsidR="00914684" w:rsidRPr="00A97408">
        <w:rPr>
          <w:lang w:val="en-US"/>
        </w:rPr>
        <w:t xml:space="preserve"> features </w:t>
      </w:r>
      <w:r w:rsidR="009D5217" w:rsidRPr="00A97408">
        <w:rPr>
          <w:lang w:val="en-US"/>
        </w:rPr>
        <w:t xml:space="preserve">(for butterflies and bears, versus Landolt Cs) does not </w:t>
      </w:r>
      <w:r w:rsidR="00914684" w:rsidRPr="00A97408">
        <w:rPr>
          <w:lang w:val="en-US"/>
        </w:rPr>
        <w:t xml:space="preserve">explain the results observed in our experiments. </w:t>
      </w:r>
      <w:r w:rsidR="00DF0851" w:rsidRPr="00A97408">
        <w:rPr>
          <w:lang w:val="en-US"/>
        </w:rPr>
        <w:t xml:space="preserve">However, note that the RTs are generally </w:t>
      </w:r>
      <w:r w:rsidR="003D33D3" w:rsidRPr="00A97408">
        <w:rPr>
          <w:lang w:val="en-US"/>
        </w:rPr>
        <w:t>faster</w:t>
      </w:r>
      <w:r w:rsidR="00DF0851" w:rsidRPr="00A97408">
        <w:rPr>
          <w:lang w:val="en-US"/>
        </w:rPr>
        <w:t xml:space="preserve"> as </w:t>
      </w:r>
      <w:r w:rsidR="00DF0851" w:rsidRPr="00A97408">
        <w:rPr>
          <w:lang w:val="en-US"/>
        </w:rPr>
        <w:lastRenderedPageBreak/>
        <w:t xml:space="preserve">the number of features increases, </w:t>
      </w:r>
      <w:r w:rsidR="003D33D3" w:rsidRPr="00A97408">
        <w:rPr>
          <w:lang w:val="en-US"/>
        </w:rPr>
        <w:t>which is shown</w:t>
      </w:r>
      <w:r w:rsidR="00DF0851" w:rsidRPr="00A97408">
        <w:rPr>
          <w:lang w:val="en-US"/>
        </w:rPr>
        <w:t xml:space="preserve"> by the coefficient begin</w:t>
      </w:r>
      <w:r w:rsidR="003D33D3" w:rsidRPr="00A97408">
        <w:rPr>
          <w:lang w:val="en-US"/>
        </w:rPr>
        <w:t>ning</w:t>
      </w:r>
      <w:r w:rsidR="00DF0851" w:rsidRPr="00A97408">
        <w:rPr>
          <w:lang w:val="en-US"/>
        </w:rPr>
        <w:t xml:space="preserve"> at earlier</w:t>
      </w:r>
      <w:r w:rsidR="003D33D3" w:rsidRPr="00A97408">
        <w:rPr>
          <w:lang w:val="en-US"/>
        </w:rPr>
        <w:t xml:space="preserve"> </w:t>
      </w:r>
      <w:r w:rsidR="00DF0851" w:rsidRPr="00A97408">
        <w:rPr>
          <w:lang w:val="en-US"/>
        </w:rPr>
        <w:t>time</w:t>
      </w:r>
      <w:r w:rsidR="003D33D3" w:rsidRPr="00A97408">
        <w:rPr>
          <w:lang w:val="en-US"/>
        </w:rPr>
        <w:t>-</w:t>
      </w:r>
      <w:r w:rsidR="00DF0851" w:rsidRPr="00A97408">
        <w:rPr>
          <w:lang w:val="en-US"/>
        </w:rPr>
        <w:t>point as more features are added. We also observed a similar pattern, with the real-world objects having more rapid RTs than the Landolt Cs.</w:t>
      </w:r>
    </w:p>
    <w:p w14:paraId="49207F37" w14:textId="0E7F482F" w:rsidR="00855F74" w:rsidRPr="00A97408" w:rsidRDefault="00855F74" w:rsidP="006712C7">
      <w:pPr>
        <w:spacing w:line="480" w:lineRule="auto"/>
        <w:ind w:firstLine="720"/>
        <w:contextualSpacing/>
        <w:rPr>
          <w:lang w:val="en-US"/>
        </w:rPr>
      </w:pPr>
      <w:r w:rsidRPr="00A97408">
        <w:rPr>
          <w:lang w:val="en-US"/>
        </w:rPr>
        <w:t xml:space="preserve">For our second simulation, the results of which are depicted in </w:t>
      </w:r>
      <w:r w:rsidR="0088666B" w:rsidRPr="00A97408">
        <w:rPr>
          <w:lang w:val="en-US"/>
        </w:rPr>
        <w:t>the lower panel of</w:t>
      </w:r>
      <w:r w:rsidR="001E6EBE" w:rsidRPr="00A97408">
        <w:rPr>
          <w:lang w:val="en-US"/>
        </w:rPr>
        <w:t xml:space="preserve"> </w:t>
      </w:r>
      <w:r w:rsidR="009016C5" w:rsidRPr="00A97408">
        <w:rPr>
          <w:lang w:val="en-US"/>
        </w:rPr>
        <w:t xml:space="preserve">Figure </w:t>
      </w:r>
      <w:r w:rsidR="00175CC0" w:rsidRPr="00A97408">
        <w:rPr>
          <w:lang w:val="en-US"/>
        </w:rPr>
        <w:t>9</w:t>
      </w:r>
      <w:r w:rsidRPr="00A97408">
        <w:rPr>
          <w:lang w:val="en-US"/>
        </w:rPr>
        <w:t>,</w:t>
      </w:r>
      <w:r w:rsidR="00527585" w:rsidRPr="00A97408">
        <w:rPr>
          <w:lang w:val="en-US"/>
        </w:rPr>
        <w:t xml:space="preserve"> shows </w:t>
      </w:r>
      <w:r w:rsidR="001E6EBE" w:rsidRPr="00A97408">
        <w:rPr>
          <w:lang w:val="en-US"/>
        </w:rPr>
        <w:t xml:space="preserve">capacity coefficient values </w:t>
      </w:r>
      <w:r w:rsidR="00527585" w:rsidRPr="00A97408">
        <w:rPr>
          <w:lang w:val="en-US"/>
        </w:rPr>
        <w:t xml:space="preserve">in a situation wherein </w:t>
      </w:r>
      <w:r w:rsidR="001E6EBE" w:rsidRPr="00A97408">
        <w:rPr>
          <w:lang w:val="en-US"/>
        </w:rPr>
        <w:t xml:space="preserve">the number of features is held </w:t>
      </w:r>
      <w:r w:rsidR="00527585" w:rsidRPr="00A97408">
        <w:rPr>
          <w:lang w:val="en-US"/>
        </w:rPr>
        <w:t xml:space="preserve">(at three) </w:t>
      </w:r>
      <w:r w:rsidR="001E6EBE" w:rsidRPr="00A97408">
        <w:rPr>
          <w:lang w:val="en-US"/>
        </w:rPr>
        <w:t xml:space="preserve">for both targets, but </w:t>
      </w:r>
      <w:r w:rsidR="00527585" w:rsidRPr="00A97408">
        <w:rPr>
          <w:lang w:val="en-US"/>
        </w:rPr>
        <w:t>we</w:t>
      </w:r>
      <w:r w:rsidR="001E6EBE" w:rsidRPr="00A97408">
        <w:rPr>
          <w:lang w:val="en-US"/>
        </w:rPr>
        <w:t xml:space="preserve"> var</w:t>
      </w:r>
      <w:r w:rsidR="00527585" w:rsidRPr="00A97408">
        <w:rPr>
          <w:lang w:val="en-US"/>
        </w:rPr>
        <w:t>ied</w:t>
      </w:r>
      <w:r w:rsidR="001E6EBE" w:rsidRPr="00A97408">
        <w:rPr>
          <w:lang w:val="en-US"/>
        </w:rPr>
        <w:t xml:space="preserve"> the number of </w:t>
      </w:r>
      <w:r w:rsidR="001E6EBE" w:rsidRPr="00A97408">
        <w:rPr>
          <w:i/>
          <w:lang w:val="en-US"/>
        </w:rPr>
        <w:t xml:space="preserve">shared individuating features </w:t>
      </w:r>
      <w:r w:rsidR="00527585" w:rsidRPr="00A97408">
        <w:rPr>
          <w:lang w:val="en-US"/>
        </w:rPr>
        <w:t>between</w:t>
      </w:r>
      <w:r w:rsidR="001E6EBE" w:rsidRPr="00A97408">
        <w:rPr>
          <w:lang w:val="en-US"/>
        </w:rPr>
        <w:t xml:space="preserve"> targets (</w:t>
      </w:r>
      <w:r w:rsidR="00527585" w:rsidRPr="00A97408">
        <w:rPr>
          <w:lang w:val="en-US"/>
        </w:rPr>
        <w:t>from zero to three</w:t>
      </w:r>
      <w:r w:rsidR="001E6EBE" w:rsidRPr="00A97408">
        <w:rPr>
          <w:lang w:val="en-US"/>
        </w:rPr>
        <w:t xml:space="preserve">). </w:t>
      </w:r>
      <w:r w:rsidR="00527585" w:rsidRPr="00A97408">
        <w:rPr>
          <w:lang w:val="en-US"/>
        </w:rPr>
        <w:t xml:space="preserve"> </w:t>
      </w:r>
      <w:r w:rsidR="007038EC" w:rsidRPr="00A97408">
        <w:rPr>
          <w:lang w:val="en-US"/>
        </w:rPr>
        <w:t xml:space="preserve">For this simulation, </w:t>
      </w:r>
      <w:r w:rsidR="00A0097A" w:rsidRPr="00A97408">
        <w:rPr>
          <w:lang w:val="en-US"/>
        </w:rPr>
        <w:t xml:space="preserve">the single-target trials were simulated in the same manner as the previous simulation. In the dual-target trials, the RTs were determined in a slightly different manner, depending upon the number of shared individuating features between the two targets. </w:t>
      </w:r>
      <w:r w:rsidR="00263CCD" w:rsidRPr="00A97408">
        <w:rPr>
          <w:lang w:val="en-US"/>
        </w:rPr>
        <w:t xml:space="preserve">Now, when a feature is shared in the dual-target trials, the time taken to complete processing that shared feature is the same for both targets. As with the previous simulation, since participants can only make a ‘target-absent’ response once </w:t>
      </w:r>
      <w:r w:rsidR="00263CCD" w:rsidRPr="00A97408">
        <w:rPr>
          <w:i/>
          <w:iCs/>
          <w:lang w:val="en-US"/>
        </w:rPr>
        <w:t xml:space="preserve">both </w:t>
      </w:r>
      <w:r w:rsidR="00263CCD" w:rsidRPr="00A97408">
        <w:rPr>
          <w:lang w:val="en-US"/>
        </w:rPr>
        <w:t xml:space="preserve">targets have been rejected, we took the slower of the target rejection times as the trial RT. This can best be illustrated by an example. Suppose that the two targets share one feature. The single shared feature completed at 150ms. For Target A, the unshared features completed at 200ms and 300ms; for Target B, the unshared features completed at 250ms and 350ms. This gives rise to feature completion times for Target A of 150ms, 200ms and 300ms. Thus, the time to reject an object as not being Target A is 150ms. Similarly, for Target B, the feature completion times are 150ms, 250ms and 350ms. As with Target A, the time to reject an object as not being Target B is 150ms. This example particularly highlights the benefits of having shared features, and demonstrates the potential gains in speed of rejection in dual-target absent trials when individuating features are shared between the two targets. </w:t>
      </w:r>
    </w:p>
    <w:p w14:paraId="0D297F1B" w14:textId="65A5C5D2" w:rsidR="00562DAA" w:rsidRPr="00A97408" w:rsidRDefault="005606D4" w:rsidP="006712C7">
      <w:pPr>
        <w:spacing w:line="480" w:lineRule="auto"/>
        <w:ind w:firstLine="720"/>
        <w:contextualSpacing/>
        <w:rPr>
          <w:rFonts w:eastAsia="MS Gothic"/>
          <w:color w:val="000000"/>
        </w:rPr>
      </w:pPr>
      <w:r w:rsidRPr="00A97408">
        <w:rPr>
          <w:lang w:val="en-US"/>
        </w:rPr>
        <w:t>As shown</w:t>
      </w:r>
      <w:r w:rsidR="00263CCD" w:rsidRPr="00A97408">
        <w:rPr>
          <w:lang w:val="en-US"/>
        </w:rPr>
        <w:t xml:space="preserve"> in Figure </w:t>
      </w:r>
      <w:r w:rsidR="00D9552A" w:rsidRPr="00A97408">
        <w:rPr>
          <w:lang w:val="en-US"/>
        </w:rPr>
        <w:t>9</w:t>
      </w:r>
      <w:r w:rsidRPr="00A97408">
        <w:rPr>
          <w:lang w:val="en-US"/>
        </w:rPr>
        <w:t>,</w:t>
      </w:r>
      <w:r w:rsidR="001E6EBE" w:rsidRPr="00A97408">
        <w:rPr>
          <w:lang w:val="en-US"/>
        </w:rPr>
        <w:t xml:space="preserve"> capacity rises as the number of shared features increases. We believe this </w:t>
      </w:r>
      <w:r w:rsidR="00483BE6" w:rsidRPr="00A97408">
        <w:rPr>
          <w:lang w:val="en-US"/>
        </w:rPr>
        <w:t>illustrates</w:t>
      </w:r>
      <w:r w:rsidR="001E6EBE" w:rsidRPr="00A97408">
        <w:rPr>
          <w:lang w:val="en-US"/>
        </w:rPr>
        <w:t xml:space="preserve"> the primary reason </w:t>
      </w:r>
      <w:r w:rsidR="00C934A6" w:rsidRPr="00A97408">
        <w:rPr>
          <w:lang w:val="en-US"/>
        </w:rPr>
        <w:t xml:space="preserve">for the high capacity coefficients that we observed </w:t>
      </w:r>
      <w:r w:rsidR="00C934A6" w:rsidRPr="00A97408">
        <w:rPr>
          <w:lang w:val="en-US"/>
        </w:rPr>
        <w:lastRenderedPageBreak/>
        <w:t xml:space="preserve">for </w:t>
      </w:r>
      <w:r w:rsidR="00914684" w:rsidRPr="00A97408">
        <w:rPr>
          <w:lang w:val="en-US"/>
        </w:rPr>
        <w:t xml:space="preserve">the real-world stimuli: </w:t>
      </w:r>
      <w:r w:rsidR="00DE6504" w:rsidRPr="00A97408">
        <w:rPr>
          <w:lang w:val="en-US"/>
        </w:rPr>
        <w:t>C</w:t>
      </w:r>
      <w:r w:rsidR="00914684" w:rsidRPr="00A97408">
        <w:rPr>
          <w:lang w:val="en-US"/>
        </w:rPr>
        <w:t xml:space="preserve">apacity increases because when individuating features are shared </w:t>
      </w:r>
      <w:r w:rsidR="00483BE6" w:rsidRPr="00A97408">
        <w:rPr>
          <w:lang w:val="en-US"/>
        </w:rPr>
        <w:t>across</w:t>
      </w:r>
      <w:r w:rsidR="00914684" w:rsidRPr="00A97408">
        <w:rPr>
          <w:lang w:val="en-US"/>
        </w:rPr>
        <w:t xml:space="preserve"> targets, resources are saved by </w:t>
      </w:r>
      <w:r w:rsidR="00483BE6" w:rsidRPr="00A97408">
        <w:rPr>
          <w:lang w:val="en-US"/>
        </w:rPr>
        <w:t>comparing each feature to both targets at once, rather than as parallel, independent processes</w:t>
      </w:r>
      <w:r w:rsidR="00914684" w:rsidRPr="00A97408">
        <w:rPr>
          <w:lang w:val="en-US"/>
        </w:rPr>
        <w:t>.</w:t>
      </w:r>
      <w:r w:rsidR="00483BE6" w:rsidRPr="00A97408">
        <w:rPr>
          <w:lang w:val="en-US"/>
        </w:rPr>
        <w:t xml:space="preserve"> </w:t>
      </w:r>
      <w:r w:rsidR="00855F74" w:rsidRPr="00A97408">
        <w:rPr>
          <w:lang w:val="en-US"/>
        </w:rPr>
        <w:t xml:space="preserve">At an extreme, when </w:t>
      </w:r>
      <w:r w:rsidR="00855F74" w:rsidRPr="00A97408">
        <w:rPr>
          <w:i/>
          <w:lang w:val="en-US"/>
        </w:rPr>
        <w:t xml:space="preserve">all </w:t>
      </w:r>
      <w:r w:rsidR="00855F74" w:rsidRPr="00A97408">
        <w:rPr>
          <w:lang w:val="en-US"/>
        </w:rPr>
        <w:t xml:space="preserve">of the features of both targets are shared individuating features, then the two targets can be processed at or near the same speed as one of the targets alone. </w:t>
      </w:r>
      <w:r w:rsidR="00483BE6" w:rsidRPr="00A97408">
        <w:rPr>
          <w:lang w:val="en-US"/>
        </w:rPr>
        <w:t>A</w:t>
      </w:r>
      <w:r w:rsidR="0021257E" w:rsidRPr="00A97408">
        <w:rPr>
          <w:rFonts w:eastAsia="MS Gothic"/>
          <w:color w:val="000000"/>
        </w:rPr>
        <w:t xml:space="preserve">lthough it is difficult to </w:t>
      </w:r>
      <w:r w:rsidR="00483BE6" w:rsidRPr="00A97408">
        <w:rPr>
          <w:rFonts w:eastAsia="MS Gothic"/>
          <w:color w:val="000000"/>
        </w:rPr>
        <w:t>estimate</w:t>
      </w:r>
      <w:r w:rsidR="0021257E" w:rsidRPr="00A97408">
        <w:rPr>
          <w:rFonts w:eastAsia="MS Gothic"/>
          <w:color w:val="000000"/>
        </w:rPr>
        <w:t xml:space="preserve"> the number</w:t>
      </w:r>
      <w:r w:rsidR="00483BE6" w:rsidRPr="00A97408">
        <w:rPr>
          <w:rFonts w:eastAsia="MS Gothic"/>
          <w:color w:val="000000"/>
        </w:rPr>
        <w:t>s</w:t>
      </w:r>
      <w:r w:rsidR="0021257E" w:rsidRPr="00A97408">
        <w:rPr>
          <w:rFonts w:eastAsia="MS Gothic"/>
          <w:color w:val="000000"/>
        </w:rPr>
        <w:t xml:space="preserve"> of features available for discriminating complex objects, it is clear that </w:t>
      </w:r>
      <w:r w:rsidR="00483BE6" w:rsidRPr="00A97408">
        <w:rPr>
          <w:rFonts w:eastAsia="MS Gothic"/>
          <w:color w:val="000000"/>
        </w:rPr>
        <w:t>bears and butterflies offer more avenues for distractor rejection, relative to</w:t>
      </w:r>
      <w:r w:rsidR="0021257E" w:rsidRPr="00A97408">
        <w:rPr>
          <w:rFonts w:eastAsia="MS Gothic"/>
          <w:color w:val="000000"/>
        </w:rPr>
        <w:t xml:space="preserve"> Landolt Cs</w:t>
      </w:r>
      <w:r w:rsidR="00483BE6" w:rsidRPr="00A97408">
        <w:rPr>
          <w:rFonts w:eastAsia="MS Gothic"/>
          <w:color w:val="000000"/>
        </w:rPr>
        <w:t>, which have few features that discriminate between stored targets and distractors</w:t>
      </w:r>
      <w:r w:rsidR="0021257E" w:rsidRPr="00A97408">
        <w:rPr>
          <w:rFonts w:eastAsia="MS Gothic"/>
          <w:color w:val="000000"/>
        </w:rPr>
        <w:t>.</w:t>
      </w:r>
    </w:p>
    <w:p w14:paraId="6CC99ADD" w14:textId="77777777" w:rsidR="00DF0851" w:rsidRPr="00A97408" w:rsidRDefault="00DF0851" w:rsidP="00750B99">
      <w:pPr>
        <w:spacing w:line="480" w:lineRule="auto"/>
        <w:contextualSpacing/>
        <w:jc w:val="center"/>
        <w:rPr>
          <w:rFonts w:eastAsia="MS Gothic"/>
          <w:color w:val="000000"/>
        </w:rPr>
      </w:pPr>
    </w:p>
    <w:p w14:paraId="7CE93946" w14:textId="3ED59425" w:rsidR="0088666B" w:rsidRPr="00A97408" w:rsidRDefault="00DF0851" w:rsidP="00750B99">
      <w:pPr>
        <w:spacing w:line="480" w:lineRule="auto"/>
        <w:contextualSpacing/>
        <w:jc w:val="center"/>
        <w:rPr>
          <w:rFonts w:eastAsia="MS Gothic"/>
          <w:color w:val="000000"/>
        </w:rPr>
      </w:pPr>
      <w:r w:rsidRPr="00A97408">
        <w:rPr>
          <w:rFonts w:eastAsia="MS Gothic"/>
          <w:noProof/>
          <w:color w:val="000000"/>
          <w:lang w:eastAsia="en-GB" w:bidi="ar-SA"/>
        </w:rPr>
        <w:drawing>
          <wp:inline distT="0" distB="0" distL="0" distR="0" wp14:anchorId="22A11DBE" wp14:editId="1EACC80C">
            <wp:extent cx="4279392" cy="2916177"/>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66" r="693"/>
                    <a:stretch/>
                  </pic:blipFill>
                  <pic:spPr bwMode="auto">
                    <a:xfrm>
                      <a:off x="0" y="0"/>
                      <a:ext cx="4283211" cy="2918779"/>
                    </a:xfrm>
                    <a:prstGeom prst="rect">
                      <a:avLst/>
                    </a:prstGeom>
                    <a:ln>
                      <a:noFill/>
                    </a:ln>
                    <a:extLst>
                      <a:ext uri="{53640926-AAD7-44D8-BBD7-CCE9431645EC}">
                        <a14:shadowObscured xmlns:a14="http://schemas.microsoft.com/office/drawing/2010/main"/>
                      </a:ext>
                    </a:extLst>
                  </pic:spPr>
                </pic:pic>
              </a:graphicData>
            </a:graphic>
          </wp:inline>
        </w:drawing>
      </w:r>
    </w:p>
    <w:p w14:paraId="594EA1C9" w14:textId="1F50FBB3" w:rsidR="00DF0851" w:rsidRPr="00A97408" w:rsidRDefault="00914CD3" w:rsidP="00750B99">
      <w:pPr>
        <w:spacing w:line="480" w:lineRule="auto"/>
        <w:contextualSpacing/>
        <w:jc w:val="center"/>
        <w:rPr>
          <w:rFonts w:eastAsia="MS Gothic"/>
          <w:color w:val="000000"/>
        </w:rPr>
      </w:pPr>
      <w:r w:rsidRPr="00A97408">
        <w:rPr>
          <w:rFonts w:eastAsia="MS Gothic"/>
          <w:noProof/>
          <w:color w:val="000000"/>
          <w:lang w:eastAsia="en-GB" w:bidi="ar-SA"/>
        </w:rPr>
        <w:lastRenderedPageBreak/>
        <w:drawing>
          <wp:inline distT="0" distB="0" distL="0" distR="0" wp14:anchorId="00D4C5EB" wp14:editId="746AB953">
            <wp:extent cx="4309887" cy="29554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94" r="2490"/>
                    <a:stretch/>
                  </pic:blipFill>
                  <pic:spPr bwMode="auto">
                    <a:xfrm>
                      <a:off x="0" y="0"/>
                      <a:ext cx="4319773" cy="2962196"/>
                    </a:xfrm>
                    <a:prstGeom prst="rect">
                      <a:avLst/>
                    </a:prstGeom>
                    <a:ln>
                      <a:noFill/>
                    </a:ln>
                    <a:extLst>
                      <a:ext uri="{53640926-AAD7-44D8-BBD7-CCE9431645EC}">
                        <a14:shadowObscured xmlns:a14="http://schemas.microsoft.com/office/drawing/2010/main"/>
                      </a:ext>
                    </a:extLst>
                  </pic:spPr>
                </pic:pic>
              </a:graphicData>
            </a:graphic>
          </wp:inline>
        </w:drawing>
      </w:r>
    </w:p>
    <w:p w14:paraId="3987F5ED" w14:textId="5ED48CBD" w:rsidR="0088666B" w:rsidRPr="00A97408" w:rsidRDefault="0054788C" w:rsidP="00750B99">
      <w:pPr>
        <w:spacing w:line="480" w:lineRule="auto"/>
        <w:contextualSpacing/>
        <w:rPr>
          <w:lang w:val="en-US"/>
        </w:rPr>
      </w:pPr>
      <w:r w:rsidRPr="00A97408">
        <w:rPr>
          <w:rFonts w:eastAsia="MS Gothic"/>
          <w:i/>
          <w:color w:val="000000"/>
        </w:rPr>
        <w:t xml:space="preserve">Figure </w:t>
      </w:r>
      <w:r w:rsidR="00175CC0" w:rsidRPr="00A97408">
        <w:rPr>
          <w:rFonts w:eastAsia="MS Gothic"/>
          <w:i/>
          <w:color w:val="000000"/>
        </w:rPr>
        <w:t>9</w:t>
      </w:r>
      <w:r w:rsidRPr="00A97408">
        <w:rPr>
          <w:rFonts w:eastAsia="MS Gothic"/>
          <w:i/>
          <w:color w:val="000000"/>
        </w:rPr>
        <w:t>.</w:t>
      </w:r>
      <w:r w:rsidR="0088666B" w:rsidRPr="00A97408">
        <w:rPr>
          <w:rFonts w:eastAsia="MS Gothic"/>
          <w:i/>
          <w:color w:val="000000"/>
        </w:rPr>
        <w:t xml:space="preserve"> </w:t>
      </w:r>
      <w:r w:rsidR="0088666B" w:rsidRPr="00A97408">
        <w:rPr>
          <w:rFonts w:eastAsia="MS Gothic"/>
          <w:color w:val="000000"/>
        </w:rPr>
        <w:t>Illustrative output from simulations for the capacity coefficient.</w:t>
      </w:r>
      <w:r w:rsidR="00855F74" w:rsidRPr="00A97408">
        <w:rPr>
          <w:rFonts w:eastAsia="MS Gothic"/>
          <w:color w:val="000000"/>
        </w:rPr>
        <w:t xml:space="preserve"> The capacity coefficient is based on the speed of rejection in target-absent trials, across single-target and dual-target searches.</w:t>
      </w:r>
      <w:r w:rsidR="0088666B" w:rsidRPr="00A97408">
        <w:rPr>
          <w:rFonts w:eastAsia="MS Gothic"/>
          <w:color w:val="000000"/>
        </w:rPr>
        <w:t xml:space="preserve"> </w:t>
      </w:r>
      <w:r w:rsidR="00876A6A" w:rsidRPr="00A97408">
        <w:rPr>
          <w:rFonts w:eastAsia="MS Gothic"/>
          <w:color w:val="000000"/>
        </w:rPr>
        <w:t>The</w:t>
      </w:r>
      <w:r w:rsidR="0088666B" w:rsidRPr="00A97408">
        <w:rPr>
          <w:rFonts w:eastAsia="MS Gothic"/>
          <w:color w:val="000000"/>
        </w:rPr>
        <w:t xml:space="preserve"> upper panel </w:t>
      </w:r>
      <w:r w:rsidR="00876A6A" w:rsidRPr="00A97408">
        <w:rPr>
          <w:rFonts w:eastAsia="MS Gothic"/>
          <w:color w:val="000000"/>
        </w:rPr>
        <w:t>shows</w:t>
      </w:r>
      <w:r w:rsidR="0088666B" w:rsidRPr="00A97408">
        <w:rPr>
          <w:rFonts w:eastAsia="MS Gothic"/>
          <w:color w:val="000000"/>
        </w:rPr>
        <w:t xml:space="preserve"> a simulation wherein the number of features is varied from 1-3. </w:t>
      </w:r>
      <w:r w:rsidR="00876A6A" w:rsidRPr="00A97408">
        <w:rPr>
          <w:rFonts w:eastAsia="MS Gothic"/>
          <w:color w:val="000000"/>
        </w:rPr>
        <w:t xml:space="preserve"> The</w:t>
      </w:r>
      <w:r w:rsidR="0088666B" w:rsidRPr="00A97408">
        <w:rPr>
          <w:rFonts w:eastAsia="MS Gothic"/>
          <w:color w:val="000000"/>
        </w:rPr>
        <w:t xml:space="preserve"> lower panel</w:t>
      </w:r>
      <w:r w:rsidR="00876A6A" w:rsidRPr="00A97408">
        <w:rPr>
          <w:rFonts w:eastAsia="MS Gothic"/>
          <w:color w:val="000000"/>
        </w:rPr>
        <w:t xml:space="preserve"> shows </w:t>
      </w:r>
      <w:r w:rsidR="0088666B" w:rsidRPr="00A97408">
        <w:rPr>
          <w:rFonts w:eastAsia="MS Gothic"/>
          <w:color w:val="000000"/>
        </w:rPr>
        <w:t>a simulation wherein the number of features is held at a constant of 3, but the number of shared features is varied (0-3).</w:t>
      </w:r>
      <w:r w:rsidR="00855F74" w:rsidRPr="00A97408">
        <w:rPr>
          <w:rFonts w:eastAsia="MS Gothic"/>
          <w:color w:val="000000"/>
        </w:rPr>
        <w:t xml:space="preserve"> Further details of the simulations are provided in the General Discussion.</w:t>
      </w:r>
      <w:r w:rsidR="00467163" w:rsidRPr="00A97408">
        <w:rPr>
          <w:rFonts w:eastAsia="MS Gothic"/>
          <w:color w:val="000000"/>
        </w:rPr>
        <w:t xml:space="preserve"> ‘Time’ units are not intended to be reflective or meaningful in relation to real units (e.g., ms).</w:t>
      </w:r>
    </w:p>
    <w:p w14:paraId="78743C63" w14:textId="77777777" w:rsidR="00876A6A" w:rsidRPr="00A97408" w:rsidRDefault="00876A6A" w:rsidP="009C722D">
      <w:pPr>
        <w:spacing w:line="480" w:lineRule="auto"/>
        <w:ind w:firstLine="720"/>
        <w:contextualSpacing/>
        <w:rPr>
          <w:lang w:val="en-US"/>
        </w:rPr>
      </w:pPr>
    </w:p>
    <w:p w14:paraId="515BC044" w14:textId="0BF11DEA" w:rsidR="008A09BE" w:rsidRPr="00A97408" w:rsidRDefault="008A1DA0" w:rsidP="009C722D">
      <w:pPr>
        <w:spacing w:line="480" w:lineRule="auto"/>
        <w:ind w:firstLine="720"/>
        <w:contextualSpacing/>
        <w:rPr>
          <w:lang w:val="en-US"/>
        </w:rPr>
      </w:pPr>
      <w:r w:rsidRPr="00A97408">
        <w:rPr>
          <w:lang w:val="en-US"/>
        </w:rPr>
        <w:t xml:space="preserve">This </w:t>
      </w:r>
      <w:r w:rsidR="00EC6C02" w:rsidRPr="00A97408">
        <w:rPr>
          <w:lang w:val="en-US"/>
        </w:rPr>
        <w:t xml:space="preserve">insight into the differences in </w:t>
      </w:r>
      <w:r w:rsidRPr="00A97408">
        <w:rPr>
          <w:lang w:val="en-US"/>
        </w:rPr>
        <w:t xml:space="preserve">rejection </w:t>
      </w:r>
      <w:r w:rsidR="00EC6C02" w:rsidRPr="00A97408">
        <w:rPr>
          <w:lang w:val="en-US"/>
        </w:rPr>
        <w:t>speed</w:t>
      </w:r>
      <w:r w:rsidRPr="00A97408">
        <w:rPr>
          <w:lang w:val="en-US"/>
        </w:rPr>
        <w:t>s for natural</w:t>
      </w:r>
      <w:r w:rsidR="00EC6C02" w:rsidRPr="00A97408">
        <w:rPr>
          <w:lang w:val="en-US"/>
        </w:rPr>
        <w:t xml:space="preserve"> objects versus </w:t>
      </w:r>
      <w:r w:rsidR="00B27353" w:rsidRPr="00A97408">
        <w:rPr>
          <w:lang w:val="en-US"/>
        </w:rPr>
        <w:t xml:space="preserve">simplistic, artificial ones is </w:t>
      </w:r>
      <w:r w:rsidR="00EC6C02" w:rsidRPr="00A97408">
        <w:rPr>
          <w:lang w:val="en-US"/>
        </w:rPr>
        <w:t xml:space="preserve">important for </w:t>
      </w:r>
      <w:r w:rsidRPr="00A97408">
        <w:rPr>
          <w:lang w:val="en-US"/>
        </w:rPr>
        <w:t>several</w:t>
      </w:r>
      <w:r w:rsidR="00EC6C02" w:rsidRPr="00A97408">
        <w:rPr>
          <w:lang w:val="en-US"/>
        </w:rPr>
        <w:t xml:space="preserve"> reasons. </w:t>
      </w:r>
      <w:r w:rsidR="00D445F7" w:rsidRPr="00A97408">
        <w:rPr>
          <w:lang w:val="en-US"/>
        </w:rPr>
        <w:t xml:space="preserve">First, there is extensive work demonstrating that the similarity between </w:t>
      </w:r>
      <w:r w:rsidR="0057274B" w:rsidRPr="00A97408">
        <w:rPr>
          <w:lang w:val="en-US"/>
        </w:rPr>
        <w:t xml:space="preserve">distractor and target </w:t>
      </w:r>
      <w:r w:rsidR="00D445F7" w:rsidRPr="00A97408">
        <w:rPr>
          <w:lang w:val="en-US"/>
        </w:rPr>
        <w:t xml:space="preserve">objects in a display has a modulating influence on visual search </w:t>
      </w:r>
      <w:r w:rsidR="00A8082D" w:rsidRPr="00A97408">
        <w:rPr>
          <w:lang w:val="en-US"/>
        </w:rPr>
        <w:fldChar w:fldCharType="begin" w:fldLock="1"/>
      </w:r>
      <w:r w:rsidR="006712C7" w:rsidRPr="00A97408">
        <w:rPr>
          <w:lang w:val="en-US"/>
        </w:rPr>
        <w:instrText>ADDIN CSL_CITATION { "citationItems" : [ { "id" : "ITEM-1", "itemData" : { "DOI" : "10.1037/0033-295X.96.3.433", "ISBN" : "0033-295X (Print)", "PMID" : "2756067", "author" : [ { "dropping-particle" : "", "family" : "Duncan", "given" : "J", "non-dropping-particle" : "", "parse-names" : false, "suffix" : "" }, { "dropping-particle" : "", "family" : "Humphreys", "given" : "G W", "non-dropping-particle" : "", "parse-names" : false, "suffix" : "" } ], "container-title" : "Psychological Review", "id" : "ITEM-1", "issue" : "3", "issued" : { "date-parts" : [ [ "1989" ] ] }, "page" : "433-458", "title" : "Visual search and stimulus similarity", "type" : "article-journal", "volume" : "96" }, "prefix" : "e.g., see ", "uris" : [ "http://www.mendeley.com/documents/?uuid=7215f97d-73dd-4d82-9ddb-ae30c442566f" ] } ], "mendeley" : { "formattedCitation" : "(e.g., see Duncan &amp; Humphreys, 1989)", "manualFormatting" : "(e.g., Duncan &amp; Humphreys, 1989)", "plainTextFormattedCitation" : "(e.g., see Duncan &amp; Humphreys, 1989)", "previouslyFormattedCitation" : "(e.g., see Duncan &amp; Humphreys, 1989)" }, "properties" : { "noteIndex" : 0 }, "schema" : "https://github.com/citation-style-language/schema/raw/master/csl-citation.json" }</w:instrText>
      </w:r>
      <w:r w:rsidR="00A8082D" w:rsidRPr="00A97408">
        <w:rPr>
          <w:lang w:val="en-US"/>
        </w:rPr>
        <w:fldChar w:fldCharType="separate"/>
      </w:r>
      <w:r w:rsidR="00A8082D" w:rsidRPr="00A97408">
        <w:rPr>
          <w:noProof/>
          <w:lang w:val="en-US"/>
        </w:rPr>
        <w:t>(e.g., Duncan &amp; Humphreys, 1989)</w:t>
      </w:r>
      <w:r w:rsidR="00A8082D" w:rsidRPr="00A97408">
        <w:rPr>
          <w:lang w:val="en-US"/>
        </w:rPr>
        <w:fldChar w:fldCharType="end"/>
      </w:r>
      <w:r w:rsidR="00D445F7" w:rsidRPr="00A97408">
        <w:rPr>
          <w:lang w:val="en-US"/>
        </w:rPr>
        <w:t xml:space="preserve">. Eye movement studies have found that fixation durations are longer for objects that </w:t>
      </w:r>
      <w:r w:rsidR="0057274B" w:rsidRPr="00A97408">
        <w:rPr>
          <w:lang w:val="en-US"/>
        </w:rPr>
        <w:t>resemble</w:t>
      </w:r>
      <w:r w:rsidR="00D445F7" w:rsidRPr="00A97408">
        <w:rPr>
          <w:lang w:val="en-US"/>
        </w:rPr>
        <w:t xml:space="preserve"> target</w:t>
      </w:r>
      <w:r w:rsidR="0057274B" w:rsidRPr="00A97408">
        <w:rPr>
          <w:lang w:val="en-US"/>
        </w:rPr>
        <w:t>s</w:t>
      </w:r>
      <w:r w:rsidR="008A09BE" w:rsidRPr="00A97408">
        <w:rPr>
          <w:lang w:val="en-US"/>
        </w:rPr>
        <w:t xml:space="preserve"> </w:t>
      </w:r>
      <w:r w:rsidR="008A09BE" w:rsidRPr="00A97408">
        <w:rPr>
          <w:szCs w:val="24"/>
          <w:lang w:val="en-US" w:bidi="ar-SA"/>
        </w:rPr>
        <w:fldChar w:fldCharType="begin" w:fldLock="1"/>
      </w:r>
      <w:r w:rsidR="006712C7" w:rsidRPr="00A97408">
        <w:rPr>
          <w:szCs w:val="24"/>
          <w:lang w:val="en-US" w:bidi="ar-SA"/>
        </w:rPr>
        <w:instrText>ADDIN CSL_CITATION { "citationItems" : [ { "id" : "ITEM-1",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"ITEM-1", "issue" : "1", "issued" : { "date-parts" : [ [ "2012", "2" ] ] }, "page" : "113-122", "title" : "Using the dual-target cost to explore the nature of search target representations.", "type" : "article-journal", "volume" : "38" }, "uris" : [ "http://www.mendeley.com/documents/?uuid=51db0dee-a6de-4e35-8655-2ebd68f4c968" ] }, { "id" : "ITEM-2", "itemData" : { "DOI" : "10.3758/BF03203215", "author" : [ { "dropping-particle" : "", "family" : "Luria", "given" : "S M", "non-dropping-particle" : "", "parse-names" : false, "suffix" : "" }, { "dropping-particle" : "", "family" : "Strauss", "given" : "M S", "non-dropping-particle" : "", "parse-names" : false, "suffix" : "" } ], "container-title" : "Perception and Psychophysics", "id" : "ITEM-2", "issue" : "3", "issued" : { "date-parts" : [ [ "1975" ] ] }, "page" : "303-308", "title" : "Eye movements during search for coded and uncoded targets", "type" : "article-journal", "volume" : "17" }, "uris" : [ "http://www.mendeley.com/documents/?uuid=3287f747-c809-483c-8e96-4b5e2cb329f8" ] }, { "id" : "ITEM-3", "itemData" : { "DOI" : "10.1371/journal.pone.0017740", "author" : [ { "dropping-particle" : "", "family" : "Becker", "given" : "S I", "non-dropping-particle" : "", "parse-names" : false, "suffix" : "" } ], "container-title" : "PLoS One", "id" : "ITEM-3", "issue" : "3", "issued" : { "date-parts" : [ [ "2011" ] ] }, "page" : "1-5", "title" : "Determinants of dwell time in visual search: similarity of perceptual difficulty?", "type" : "article-journal", "volume" : "6" }, "uris" : [ "http://www.mendeley.com/documents/?uuid=b4647481-778a-4a2f-a54b-3260180c3f98" ] } ], "mendeley" : { "formattedCitation" : "(Becker, 2011; Luria &amp; Strauss, 1975; Stroud et al., 2012)", "plainTextFormattedCitation" : "(Becker, 2011; Luria &amp; Strauss, 1975; Stroud et al., 2012)", "previouslyFormattedCitation" : "(Becker, 2011; Luria &amp; Strauss, 1975; Stroud et al., 2012)" }, "properties" : { "noteIndex" : 0 }, "schema" : "https://github.com/citation-style-language/schema/raw/master/csl-citation.json" }</w:instrText>
      </w:r>
      <w:r w:rsidR="008A09BE" w:rsidRPr="00A97408">
        <w:rPr>
          <w:szCs w:val="24"/>
          <w:lang w:val="en-US" w:bidi="ar-SA"/>
        </w:rPr>
        <w:fldChar w:fldCharType="separate"/>
      </w:r>
      <w:r w:rsidR="008A09BE" w:rsidRPr="00A97408">
        <w:rPr>
          <w:noProof/>
          <w:szCs w:val="24"/>
          <w:lang w:val="en-US" w:bidi="ar-SA"/>
        </w:rPr>
        <w:t>(Becker, 2011; Luria &amp; Strauss, 1975; Stroud et al., 2012)</w:t>
      </w:r>
      <w:r w:rsidR="008A09BE" w:rsidRPr="00A97408">
        <w:rPr>
          <w:szCs w:val="24"/>
          <w:lang w:val="en-US" w:bidi="ar-SA"/>
        </w:rPr>
        <w:fldChar w:fldCharType="end"/>
      </w:r>
      <w:r w:rsidR="00D445F7" w:rsidRPr="00A97408">
        <w:rPr>
          <w:lang w:val="en-US"/>
        </w:rPr>
        <w:t xml:space="preserve">, suggesting that participants engage in a more detailed or extensive processing of these objects. The present results suggest that it may be more accurate to say that fixation durations are </w:t>
      </w:r>
      <w:r w:rsidR="00D445F7" w:rsidRPr="00A97408">
        <w:rPr>
          <w:i/>
          <w:lang w:val="en-US"/>
        </w:rPr>
        <w:t>shorter</w:t>
      </w:r>
      <w:r w:rsidR="00D445F7" w:rsidRPr="00A97408">
        <w:rPr>
          <w:lang w:val="en-US"/>
        </w:rPr>
        <w:t xml:space="preserve"> for target-dissimilar objects during </w:t>
      </w:r>
      <w:r w:rsidR="00D445F7" w:rsidRPr="00A97408">
        <w:rPr>
          <w:lang w:val="en-US"/>
        </w:rPr>
        <w:lastRenderedPageBreak/>
        <w:t>search</w:t>
      </w:r>
      <w:r w:rsidR="0057274B" w:rsidRPr="00A97408">
        <w:rPr>
          <w:lang w:val="en-US"/>
        </w:rPr>
        <w:t>,</w:t>
      </w:r>
      <w:r w:rsidR="00D445F7" w:rsidRPr="00A97408">
        <w:rPr>
          <w:lang w:val="en-US"/>
        </w:rPr>
        <w:t xml:space="preserve"> because participants can rapidly reject objects </w:t>
      </w:r>
      <w:r w:rsidR="0057274B" w:rsidRPr="00A97408">
        <w:rPr>
          <w:lang w:val="en-US"/>
        </w:rPr>
        <w:t>with</w:t>
      </w:r>
      <w:r w:rsidR="00D445F7" w:rsidRPr="00A97408">
        <w:rPr>
          <w:lang w:val="en-US"/>
        </w:rPr>
        <w:t xml:space="preserve"> many features that do not match the target</w:t>
      </w:r>
      <w:r w:rsidR="00DE6504" w:rsidRPr="00A97408">
        <w:rPr>
          <w:lang w:val="en-US"/>
        </w:rPr>
        <w:t xml:space="preserve"> (see also Hout &amp; Goldinger, 2014)</w:t>
      </w:r>
      <w:r w:rsidR="00D445F7" w:rsidRPr="00A97408">
        <w:rPr>
          <w:lang w:val="en-US"/>
        </w:rPr>
        <w:t xml:space="preserve">. Though this may appear a subtle distinction, it is important for </w:t>
      </w:r>
      <w:r w:rsidR="008A09BE" w:rsidRPr="00A97408">
        <w:rPr>
          <w:lang w:val="en-US"/>
        </w:rPr>
        <w:t>characterizing</w:t>
      </w:r>
      <w:r w:rsidR="00D445F7" w:rsidRPr="00A97408">
        <w:rPr>
          <w:lang w:val="en-US"/>
        </w:rPr>
        <w:t xml:space="preserve"> and understanding the basic function of object identification processes in visual search. Indeed, further work </w:t>
      </w:r>
      <w:r w:rsidR="00B938DA" w:rsidRPr="00A97408">
        <w:rPr>
          <w:lang w:val="en-US"/>
        </w:rPr>
        <w:t xml:space="preserve">similar to the current </w:t>
      </w:r>
      <w:r w:rsidR="00876A6A" w:rsidRPr="00A97408">
        <w:rPr>
          <w:lang w:val="en-US"/>
        </w:rPr>
        <w:t xml:space="preserve">study </w:t>
      </w:r>
      <w:r w:rsidR="00D445F7" w:rsidRPr="00A97408">
        <w:rPr>
          <w:lang w:val="en-US"/>
        </w:rPr>
        <w:t xml:space="preserve">may be able to pin down these processes more precisely. It is also worth noting that a similar pattern of </w:t>
      </w:r>
      <w:r w:rsidR="008A09BE" w:rsidRPr="00A97408">
        <w:rPr>
          <w:lang w:val="en-US"/>
        </w:rPr>
        <w:t>behavior</w:t>
      </w:r>
      <w:r w:rsidR="00D445F7" w:rsidRPr="00A97408">
        <w:rPr>
          <w:lang w:val="en-US"/>
        </w:rPr>
        <w:t xml:space="preserve"> </w:t>
      </w:r>
      <w:r w:rsidR="0057274B" w:rsidRPr="00A97408">
        <w:rPr>
          <w:lang w:val="en-US"/>
        </w:rPr>
        <w:t>arises in</w:t>
      </w:r>
      <w:r w:rsidR="00D445F7" w:rsidRPr="00A97408">
        <w:rPr>
          <w:lang w:val="en-US"/>
        </w:rPr>
        <w:t xml:space="preserve"> human memory. </w:t>
      </w:r>
      <w:r w:rsidR="00EC6C02" w:rsidRPr="00A97408">
        <w:rPr>
          <w:lang w:val="en-US"/>
        </w:rPr>
        <w:t>For example,</w:t>
      </w:r>
      <w:r w:rsidR="008A09BE" w:rsidRPr="00A97408">
        <w:rPr>
          <w:lang w:val="en-US"/>
        </w:rPr>
        <w:t xml:space="preserve"> in a classic study</w:t>
      </w:r>
      <w:r w:rsidR="00481F1A" w:rsidRPr="00A97408">
        <w:rPr>
          <w:lang w:val="en-US"/>
        </w:rPr>
        <w:t>,</w:t>
      </w:r>
      <w:r w:rsidR="008A09BE" w:rsidRPr="00A97408">
        <w:rPr>
          <w:lang w:val="en-US"/>
        </w:rPr>
        <w:t xml:space="preserve"> Kolers and Palef </w:t>
      </w:r>
      <w:r w:rsidR="008A09BE" w:rsidRPr="00A97408">
        <w:rPr>
          <w:lang w:val="en-US"/>
        </w:rPr>
        <w:fldChar w:fldCharType="begin" w:fldLock="1"/>
      </w:r>
      <w:r w:rsidR="006712C7" w:rsidRPr="00A97408">
        <w:rPr>
          <w:lang w:val="en-US"/>
        </w:rPr>
        <w:instrText>ADDIN CSL_CITATION { "citationItems" : [ { "id" : "ITEM-1", "itemData" : { "DOI" : "10.3758/BF03213218", "ISSN" : "0090-502X", "PMID" : "21286981", "abstract" : "Ontario Institute for Studies in Education, 252 Bloor Street, Toronto, Ontario, Canada M5S 1V6 People often know rapidly and reliably that they do not know something. A review of contemporary theory reveals that the issue has not received much attention; moreover, the accounts available assume that recognition that one does not know something is achieved only by failure to establish that one does know it. A reaction time experiment assessed two aspects of knowing not, by asking people whether they knew common nouns well enough to use them in sentences and whether they had visited certain cities. The findings were that affirmations of negation were often more rapid than positive reports; hence, the account of knowing not as the complement of knowing that something is the case is not necessarily correct. We suggest that knowing not may be attained as rapidly as positive knowledge on the basis of ability to carry out analytical procedures.", "author" : [ { "dropping-particle" : "", "family" : "Kolers", "given" : "P A", "non-dropping-particle" : "", "parse-names" : false, "suffix" : "" }, { "dropping-particle" : "", "family" : "Palef", "given" : "S R", "non-dropping-particle" : "", "parse-names" : false, "suffix" : "" } ], "container-title" : "Memory &amp; cognition", "id" : "ITEM-1", "issue" : "5", "issued" : { "date-parts" : [ [ "1976", "9" ] ] }, "page" : "553-8", "title" : "Knowing not.", "type" : "article-journal", "volume" : "4" }, "suppress-author" : 1, "uris" : [ "http://www.mendeley.com/documents/?uuid=667a8176-939c-44b4-9204-4ae719996e41" ] } ], "mendeley" : { "formattedCitation" : "(1976)", "plainTextFormattedCitation" : "(1976)", "previouslyFormattedCitation" : "(1976)" }, "properties" : { "noteIndex" : 0 }, "schema" : "https://github.com/citation-style-language/schema/raw/master/csl-citation.json" }</w:instrText>
      </w:r>
      <w:r w:rsidR="008A09BE" w:rsidRPr="00A97408">
        <w:rPr>
          <w:lang w:val="en-US"/>
        </w:rPr>
        <w:fldChar w:fldCharType="separate"/>
      </w:r>
      <w:r w:rsidR="008A09BE" w:rsidRPr="00A97408">
        <w:rPr>
          <w:noProof/>
          <w:lang w:val="en-US"/>
        </w:rPr>
        <w:t>(1976)</w:t>
      </w:r>
      <w:r w:rsidR="008A09BE" w:rsidRPr="00A97408">
        <w:rPr>
          <w:lang w:val="en-US"/>
        </w:rPr>
        <w:fldChar w:fldCharType="end"/>
      </w:r>
      <w:r w:rsidR="008A09BE" w:rsidRPr="00A97408">
        <w:rPr>
          <w:lang w:val="en-US"/>
        </w:rPr>
        <w:t xml:space="preserve"> </w:t>
      </w:r>
      <w:r w:rsidR="00876A6A" w:rsidRPr="00A97408">
        <w:rPr>
          <w:lang w:val="en-US"/>
        </w:rPr>
        <w:t xml:space="preserve">found </w:t>
      </w:r>
      <w:r w:rsidR="008A09BE" w:rsidRPr="00A97408">
        <w:rPr>
          <w:lang w:val="en-US"/>
        </w:rPr>
        <w:t xml:space="preserve">that RTs </w:t>
      </w:r>
      <w:r w:rsidR="00481F1A" w:rsidRPr="00A97408">
        <w:rPr>
          <w:lang w:val="en-US"/>
        </w:rPr>
        <w:t xml:space="preserve">were longer </w:t>
      </w:r>
      <w:r w:rsidR="008A09BE" w:rsidRPr="00A97408">
        <w:rPr>
          <w:lang w:val="en-US"/>
        </w:rPr>
        <w:t xml:space="preserve">for “yes” versus “no” responses when participants were asked if they had visited certain cities. </w:t>
      </w:r>
      <w:r w:rsidR="00EC6C02" w:rsidRPr="00A97408">
        <w:rPr>
          <w:lang w:val="en-US"/>
        </w:rPr>
        <w:t xml:space="preserve"> </w:t>
      </w:r>
      <w:r w:rsidR="0057274B" w:rsidRPr="00A97408">
        <w:rPr>
          <w:lang w:val="en-US"/>
        </w:rPr>
        <w:t xml:space="preserve"> That is, people can very quickly verify whether they have </w:t>
      </w:r>
      <w:r w:rsidR="0057274B" w:rsidRPr="00A97408">
        <w:rPr>
          <w:i/>
          <w:lang w:val="en-US"/>
        </w:rPr>
        <w:t>not</w:t>
      </w:r>
      <w:r w:rsidR="0057274B" w:rsidRPr="00A97408">
        <w:rPr>
          <w:lang w:val="en-US"/>
        </w:rPr>
        <w:t xml:space="preserve"> had some specific prior experience, clearly without engaging in an exhaustive search of prior autobiographical memory.</w:t>
      </w:r>
      <w:r w:rsidR="00314AB1" w:rsidRPr="00A97408">
        <w:rPr>
          <w:lang w:val="en-US"/>
        </w:rPr>
        <w:t xml:space="preserve"> </w:t>
      </w:r>
      <w:r w:rsidR="008E0ADF" w:rsidRPr="00A97408">
        <w:rPr>
          <w:lang w:val="en-US"/>
        </w:rPr>
        <w:t>F</w:t>
      </w:r>
      <w:r w:rsidR="00641FDF" w:rsidRPr="00A97408">
        <w:rPr>
          <w:lang w:val="en-US"/>
        </w:rPr>
        <w:t>uture work along these lines could incorporate current theory regarding memory search to studying object identification during visual search.</w:t>
      </w:r>
    </w:p>
    <w:p w14:paraId="65B39F29" w14:textId="0275F399" w:rsidR="00FE5FFA" w:rsidRPr="00A97408" w:rsidRDefault="008E0ADF" w:rsidP="009C722D">
      <w:pPr>
        <w:spacing w:after="160" w:line="480" w:lineRule="auto"/>
        <w:contextualSpacing/>
        <w:rPr>
          <w:lang w:val="en-US"/>
        </w:rPr>
      </w:pPr>
      <w:r w:rsidRPr="00A97408">
        <w:rPr>
          <w:lang w:val="en-US"/>
        </w:rPr>
        <w:tab/>
      </w:r>
      <w:r w:rsidR="00D445F7" w:rsidRPr="00A97408">
        <w:rPr>
          <w:lang w:val="en-US"/>
        </w:rPr>
        <w:t xml:space="preserve">To </w:t>
      </w:r>
      <w:r w:rsidR="008A09BE" w:rsidRPr="00A97408">
        <w:rPr>
          <w:lang w:val="en-US"/>
        </w:rPr>
        <w:t>summarize</w:t>
      </w:r>
      <w:r w:rsidR="00D445F7" w:rsidRPr="00A97408">
        <w:rPr>
          <w:lang w:val="en-US"/>
        </w:rPr>
        <w:t xml:space="preserve">, the present experiments examined whether </w:t>
      </w:r>
      <w:r w:rsidR="00314AB1" w:rsidRPr="00A97408">
        <w:rPr>
          <w:lang w:val="en-US"/>
        </w:rPr>
        <w:t>dual-target search</w:t>
      </w:r>
      <w:r w:rsidR="00D445F7" w:rsidRPr="00A97408">
        <w:rPr>
          <w:lang w:val="en-US"/>
        </w:rPr>
        <w:t xml:space="preserve"> slowed object identification processes</w:t>
      </w:r>
      <w:r w:rsidR="00314AB1" w:rsidRPr="00A97408">
        <w:rPr>
          <w:lang w:val="en-US"/>
        </w:rPr>
        <w:t>, relative to single-target search</w:t>
      </w:r>
      <w:r w:rsidR="00D445F7" w:rsidRPr="00A97408">
        <w:rPr>
          <w:lang w:val="en-US"/>
        </w:rPr>
        <w:t xml:space="preserve">. </w:t>
      </w:r>
      <w:r w:rsidR="00314AB1" w:rsidRPr="00A97408">
        <w:rPr>
          <w:lang w:val="en-US"/>
        </w:rPr>
        <w:t>Alt</w:t>
      </w:r>
      <w:r w:rsidR="00D445F7" w:rsidRPr="00A97408">
        <w:rPr>
          <w:lang w:val="en-US"/>
        </w:rPr>
        <w:t xml:space="preserve">hough RTs were indeed </w:t>
      </w:r>
      <w:r w:rsidR="00314AB1" w:rsidRPr="00A97408">
        <w:rPr>
          <w:lang w:val="en-US"/>
        </w:rPr>
        <w:t xml:space="preserve">slower </w:t>
      </w:r>
      <w:r w:rsidR="00D445F7" w:rsidRPr="00A97408">
        <w:rPr>
          <w:lang w:val="en-US"/>
        </w:rPr>
        <w:t xml:space="preserve">in dual-target search, analyses of the capacity coefficient revealed that performance was still higher than a UCIP baseline for real-world objects and at </w:t>
      </w:r>
      <w:r w:rsidR="00B27353" w:rsidRPr="00A97408">
        <w:rPr>
          <w:lang w:val="en-US"/>
        </w:rPr>
        <w:t xml:space="preserve">(or slightly below) </w:t>
      </w:r>
      <w:r w:rsidR="00D445F7" w:rsidRPr="00A97408">
        <w:rPr>
          <w:lang w:val="en-US"/>
        </w:rPr>
        <w:t xml:space="preserve">the UCIP baseline for Landolt Cs. The fact that performance was not </w:t>
      </w:r>
      <w:r w:rsidRPr="00A97408">
        <w:rPr>
          <w:lang w:val="en-US"/>
        </w:rPr>
        <w:t xml:space="preserve">uniformly </w:t>
      </w:r>
      <w:r w:rsidR="00D445F7" w:rsidRPr="00A97408">
        <w:rPr>
          <w:lang w:val="en-US"/>
        </w:rPr>
        <w:t>below the UCIP baseline demonstrates that object identification processes</w:t>
      </w:r>
      <w:r w:rsidR="008A09BE" w:rsidRPr="00A97408">
        <w:rPr>
          <w:lang w:val="en-US"/>
        </w:rPr>
        <w:t xml:space="preserve"> </w:t>
      </w:r>
      <w:r w:rsidR="008A09BE" w:rsidRPr="00A97408">
        <w:rPr>
          <w:i/>
          <w:lang w:val="en-US"/>
        </w:rPr>
        <w:t>per se</w:t>
      </w:r>
      <w:r w:rsidR="00D445F7" w:rsidRPr="00A97408">
        <w:rPr>
          <w:lang w:val="en-US"/>
        </w:rPr>
        <w:t xml:space="preserve"> are not, in fact, slowed by searching for two targets. However, we did find important differences in performance dependent upon the stimuli presented to participants: </w:t>
      </w:r>
      <w:r w:rsidR="00B938DA" w:rsidRPr="00A97408">
        <w:rPr>
          <w:lang w:val="en-US"/>
        </w:rPr>
        <w:t>W</w:t>
      </w:r>
      <w:r w:rsidR="00D445F7" w:rsidRPr="00A97408">
        <w:rPr>
          <w:lang w:val="en-US"/>
        </w:rPr>
        <w:t>hen there were more</w:t>
      </w:r>
      <w:r w:rsidR="00AE3C3C" w:rsidRPr="00A97408">
        <w:rPr>
          <w:lang w:val="en-US"/>
        </w:rPr>
        <w:t xml:space="preserve"> shared</w:t>
      </w:r>
      <w:r w:rsidR="00D445F7" w:rsidRPr="00A97408">
        <w:rPr>
          <w:lang w:val="en-US"/>
        </w:rPr>
        <w:t xml:space="preserve"> features associated </w:t>
      </w:r>
      <w:r w:rsidR="00B27353" w:rsidRPr="00A97408">
        <w:rPr>
          <w:lang w:val="en-US"/>
        </w:rPr>
        <w:t xml:space="preserve">with the </w:t>
      </w:r>
      <w:r w:rsidR="00314AB1" w:rsidRPr="00A97408">
        <w:rPr>
          <w:lang w:val="en-US"/>
        </w:rPr>
        <w:t>relevant objects</w:t>
      </w:r>
      <w:r w:rsidR="00B938DA" w:rsidRPr="00A97408">
        <w:rPr>
          <w:lang w:val="en-US"/>
        </w:rPr>
        <w:t xml:space="preserve"> (</w:t>
      </w:r>
      <w:r w:rsidR="00D445F7" w:rsidRPr="00A97408">
        <w:rPr>
          <w:lang w:val="en-US"/>
        </w:rPr>
        <w:t xml:space="preserve">as was the case for </w:t>
      </w:r>
      <w:r w:rsidR="00314AB1" w:rsidRPr="00A97408">
        <w:rPr>
          <w:lang w:val="en-US"/>
        </w:rPr>
        <w:t>natural</w:t>
      </w:r>
      <w:r w:rsidR="00D445F7" w:rsidRPr="00A97408">
        <w:rPr>
          <w:lang w:val="en-US"/>
        </w:rPr>
        <w:t xml:space="preserve"> stimuli</w:t>
      </w:r>
      <w:r w:rsidR="00B938DA" w:rsidRPr="00A97408">
        <w:rPr>
          <w:lang w:val="en-US"/>
        </w:rPr>
        <w:t>)</w:t>
      </w:r>
      <w:r w:rsidR="00D445F7" w:rsidRPr="00A97408">
        <w:rPr>
          <w:lang w:val="en-US"/>
        </w:rPr>
        <w:t>, participants performed at a super-capacity level.</w:t>
      </w:r>
    </w:p>
    <w:p w14:paraId="424A103C" w14:textId="0783F2B5" w:rsidR="00B146F2" w:rsidRPr="00A97408" w:rsidRDefault="00B146F2" w:rsidP="00B146F2">
      <w:pPr>
        <w:spacing w:line="480" w:lineRule="auto"/>
        <w:ind w:firstLine="720"/>
        <w:contextualSpacing/>
        <w:rPr>
          <w:lang w:val="en-US"/>
        </w:rPr>
      </w:pPr>
    </w:p>
    <w:p w14:paraId="34153A6C" w14:textId="77777777" w:rsidR="008E0ADF" w:rsidRPr="00A97408" w:rsidRDefault="008E0ADF">
      <w:pPr>
        <w:spacing w:after="160" w:line="259" w:lineRule="auto"/>
        <w:rPr>
          <w:b/>
          <w:lang w:val="en-US"/>
        </w:rPr>
      </w:pPr>
    </w:p>
    <w:p w14:paraId="0ECFD150" w14:textId="77777777" w:rsidR="00AE3C3C" w:rsidRPr="00A97408" w:rsidRDefault="00AE3C3C">
      <w:pPr>
        <w:spacing w:after="160" w:line="259" w:lineRule="auto"/>
        <w:rPr>
          <w:b/>
          <w:lang w:val="en-US"/>
        </w:rPr>
      </w:pPr>
      <w:r w:rsidRPr="00A97408">
        <w:rPr>
          <w:b/>
          <w:lang w:val="en-US"/>
        </w:rPr>
        <w:br w:type="page"/>
      </w:r>
    </w:p>
    <w:p w14:paraId="5AFD11A8" w14:textId="020EDA0D" w:rsidR="00FE5FFA" w:rsidRPr="00A97408" w:rsidRDefault="00FE5FFA" w:rsidP="009C722D">
      <w:pPr>
        <w:spacing w:line="480" w:lineRule="auto"/>
        <w:contextualSpacing/>
        <w:jc w:val="center"/>
        <w:rPr>
          <w:b/>
          <w:lang w:val="en-US"/>
        </w:rPr>
      </w:pPr>
      <w:r w:rsidRPr="00A97408">
        <w:rPr>
          <w:b/>
          <w:lang w:val="en-US"/>
        </w:rPr>
        <w:lastRenderedPageBreak/>
        <w:t>References</w:t>
      </w:r>
    </w:p>
    <w:p w14:paraId="16476023" w14:textId="0F1D962A" w:rsidR="00BC45E5" w:rsidRPr="00A97408" w:rsidRDefault="00FE5FFA" w:rsidP="001F6C5B">
      <w:pPr>
        <w:pStyle w:val="NormalWeb"/>
        <w:spacing w:line="480" w:lineRule="auto"/>
        <w:ind w:left="480" w:hanging="480"/>
        <w:contextualSpacing/>
        <w:divId w:val="1482886327"/>
        <w:rPr>
          <w:rFonts w:eastAsiaTheme="minorEastAsia"/>
          <w:noProof/>
        </w:rPr>
      </w:pPr>
      <w:r w:rsidRPr="00A97408">
        <w:rPr>
          <w:lang w:val="en-US"/>
        </w:rPr>
        <w:fldChar w:fldCharType="begin" w:fldLock="1"/>
      </w:r>
      <w:r w:rsidRPr="00A97408">
        <w:rPr>
          <w:lang w:val="en-US"/>
        </w:rPr>
        <w:instrText xml:space="preserve">ADDIN Mendeley Bibliography CSL_BIBLIOGRAPHY </w:instrText>
      </w:r>
      <w:r w:rsidRPr="00A97408">
        <w:rPr>
          <w:lang w:val="en-US"/>
        </w:rPr>
        <w:fldChar w:fldCharType="separate"/>
      </w:r>
      <w:r w:rsidR="00BC45E5" w:rsidRPr="00A97408">
        <w:rPr>
          <w:noProof/>
        </w:rPr>
        <w:t xml:space="preserve">Barrett, D. J. K., &amp; Zobay, O. (2014). Attentional Control via Parallel Target-Templates in Dual-Target Search. </w:t>
      </w:r>
      <w:r w:rsidR="00BC45E5" w:rsidRPr="00A97408">
        <w:rPr>
          <w:i/>
          <w:iCs/>
          <w:noProof/>
        </w:rPr>
        <w:t>PloS One</w:t>
      </w:r>
      <w:r w:rsidR="00BC45E5" w:rsidRPr="00A97408">
        <w:rPr>
          <w:noProof/>
        </w:rPr>
        <w:t xml:space="preserve">, </w:t>
      </w:r>
      <w:r w:rsidR="00BC45E5" w:rsidRPr="00A97408">
        <w:rPr>
          <w:i/>
          <w:iCs/>
          <w:noProof/>
        </w:rPr>
        <w:t>9</w:t>
      </w:r>
      <w:r w:rsidR="00BC45E5" w:rsidRPr="00A97408">
        <w:rPr>
          <w:noProof/>
        </w:rPr>
        <w:t>(1), e86848. doi:10.1371/journal.pone.0086848</w:t>
      </w:r>
    </w:p>
    <w:p w14:paraId="4B3FDF14"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Beck, V. M., Hollingworth, A., &amp; Luck, S. J. (2012). Simultaneous control of attention by multiple working memory representations. </w:t>
      </w:r>
      <w:r w:rsidRPr="00A97408">
        <w:rPr>
          <w:i/>
          <w:iCs/>
          <w:noProof/>
        </w:rPr>
        <w:t>Psychological Science</w:t>
      </w:r>
      <w:r w:rsidRPr="00A97408">
        <w:rPr>
          <w:noProof/>
        </w:rPr>
        <w:t xml:space="preserve">, </w:t>
      </w:r>
      <w:r w:rsidRPr="00A97408">
        <w:rPr>
          <w:i/>
          <w:iCs/>
          <w:noProof/>
        </w:rPr>
        <w:t>23</w:t>
      </w:r>
      <w:r w:rsidRPr="00A97408">
        <w:rPr>
          <w:noProof/>
        </w:rPr>
        <w:t>(8), 887–98. doi:10.1177/0956797612439068</w:t>
      </w:r>
    </w:p>
    <w:p w14:paraId="6C5DDD3A"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Becker, S. I. (2011). Determinants of dwell time in visual search: similarity of perceptual difficulty? </w:t>
      </w:r>
      <w:r w:rsidRPr="00A97408">
        <w:rPr>
          <w:i/>
          <w:iCs/>
          <w:noProof/>
        </w:rPr>
        <w:t>PLoS One</w:t>
      </w:r>
      <w:r w:rsidRPr="00A97408">
        <w:rPr>
          <w:noProof/>
        </w:rPr>
        <w:t xml:space="preserve">, </w:t>
      </w:r>
      <w:r w:rsidRPr="00A97408">
        <w:rPr>
          <w:i/>
          <w:iCs/>
          <w:noProof/>
        </w:rPr>
        <w:t>6</w:t>
      </w:r>
      <w:r w:rsidRPr="00A97408">
        <w:rPr>
          <w:noProof/>
        </w:rPr>
        <w:t>(3), 1–5. doi:10.1371/journal.pone.0017740</w:t>
      </w:r>
    </w:p>
    <w:p w14:paraId="67FCE78A"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Burns, D. M., Houpt, J. W., Townsend, J. T., &amp; Endres, M. J. (2013). Functional principal components analysis of Search Type capacity functions. </w:t>
      </w:r>
      <w:r w:rsidRPr="00A97408">
        <w:rPr>
          <w:i/>
          <w:iCs/>
          <w:noProof/>
        </w:rPr>
        <w:t>Behavior Research Methods</w:t>
      </w:r>
      <w:r w:rsidRPr="00A97408">
        <w:rPr>
          <w:noProof/>
        </w:rPr>
        <w:t xml:space="preserve">, </w:t>
      </w:r>
      <w:r w:rsidRPr="00A97408">
        <w:rPr>
          <w:i/>
          <w:iCs/>
          <w:noProof/>
        </w:rPr>
        <w:t>45</w:t>
      </w:r>
      <w:r w:rsidRPr="00A97408">
        <w:rPr>
          <w:noProof/>
        </w:rPr>
        <w:t>, 1048–1057. doi:10.3758/s13428-013-0333-2</w:t>
      </w:r>
    </w:p>
    <w:p w14:paraId="6C4B8181"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it-IT"/>
        </w:rPr>
        <w:t xml:space="preserve">Cain, M. S., Adamo, S. H., &amp; Mitroff, S. R. (2013). </w:t>
      </w:r>
      <w:r w:rsidRPr="00A97408">
        <w:rPr>
          <w:noProof/>
        </w:rPr>
        <w:t xml:space="preserve">A taxonomy of errors in multiple-target visual search. </w:t>
      </w:r>
      <w:r w:rsidRPr="00A97408">
        <w:rPr>
          <w:i/>
          <w:iCs/>
          <w:noProof/>
        </w:rPr>
        <w:t>Visual Cognition</w:t>
      </w:r>
      <w:r w:rsidRPr="00A97408">
        <w:rPr>
          <w:noProof/>
        </w:rPr>
        <w:t xml:space="preserve">, </w:t>
      </w:r>
      <w:r w:rsidRPr="00A97408">
        <w:rPr>
          <w:i/>
          <w:iCs/>
          <w:noProof/>
        </w:rPr>
        <w:t>21</w:t>
      </w:r>
      <w:r w:rsidRPr="00A97408">
        <w:rPr>
          <w:noProof/>
        </w:rPr>
        <w:t>(7), 899–921. doi:10.1080/13506285.2013.843627</w:t>
      </w:r>
    </w:p>
    <w:p w14:paraId="27B4330B"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Colonius, H., &amp; Vorberg, D. (1994). Distribution Inequalities for Parallel Models with Unlimited Capacity. </w:t>
      </w:r>
      <w:r w:rsidRPr="00A97408">
        <w:rPr>
          <w:i/>
          <w:iCs/>
          <w:noProof/>
        </w:rPr>
        <w:t>Journal of Mathematical Psychology</w:t>
      </w:r>
      <w:r w:rsidRPr="00A97408">
        <w:rPr>
          <w:noProof/>
        </w:rPr>
        <w:t xml:space="preserve">, </w:t>
      </w:r>
      <w:r w:rsidRPr="00A97408">
        <w:rPr>
          <w:i/>
          <w:iCs/>
          <w:noProof/>
        </w:rPr>
        <w:t>38</w:t>
      </w:r>
      <w:r w:rsidRPr="00A97408">
        <w:rPr>
          <w:noProof/>
        </w:rPr>
        <w:t>(1), 35–58. doi:10.1006/jmps.1994.1002</w:t>
      </w:r>
    </w:p>
    <w:p w14:paraId="4716E62B"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Deubel, H., &amp; Schneider, W. X. (1996). Saccade target selection and object recognition: Evidence for a common attentional mechanism. </w:t>
      </w:r>
      <w:r w:rsidRPr="00A97408">
        <w:rPr>
          <w:i/>
          <w:iCs/>
          <w:noProof/>
        </w:rPr>
        <w:t>Vision Research</w:t>
      </w:r>
      <w:r w:rsidRPr="00A97408">
        <w:rPr>
          <w:noProof/>
        </w:rPr>
        <w:t xml:space="preserve">, </w:t>
      </w:r>
      <w:r w:rsidRPr="00A97408">
        <w:rPr>
          <w:i/>
          <w:iCs/>
          <w:noProof/>
        </w:rPr>
        <w:t>36</w:t>
      </w:r>
      <w:r w:rsidRPr="00A97408">
        <w:rPr>
          <w:noProof/>
        </w:rPr>
        <w:t>, 1827–1837. doi:10.1016/0042-6989(95)00294-4</w:t>
      </w:r>
    </w:p>
    <w:p w14:paraId="5488C9CD"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Duncan, J., &amp; Humphreys, G. W. (1989). Visual search and stimulus similarity. </w:t>
      </w:r>
      <w:r w:rsidRPr="00A97408">
        <w:rPr>
          <w:i/>
          <w:iCs/>
          <w:noProof/>
        </w:rPr>
        <w:t>Psychological Review</w:t>
      </w:r>
      <w:r w:rsidRPr="00A97408">
        <w:rPr>
          <w:noProof/>
        </w:rPr>
        <w:t xml:space="preserve">, </w:t>
      </w:r>
      <w:r w:rsidRPr="00A97408">
        <w:rPr>
          <w:i/>
          <w:iCs/>
          <w:noProof/>
        </w:rPr>
        <w:t>96</w:t>
      </w:r>
      <w:r w:rsidRPr="00A97408">
        <w:rPr>
          <w:noProof/>
        </w:rPr>
        <w:t>(3), 433–458. doi:10.1037/0033-295X.96.3.433</w:t>
      </w:r>
    </w:p>
    <w:p w14:paraId="1EB29092"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Eidels, A., Townsend, J. T., &amp; Pomerantz, J. R. (2008). Where similarity beats redundancy: The importance of context, higher order similarity and repsonse assignment. </w:t>
      </w:r>
      <w:r w:rsidRPr="00A97408">
        <w:rPr>
          <w:i/>
          <w:iCs/>
          <w:noProof/>
        </w:rPr>
        <w:t>Journal of Experimental Psyhcology: Human Perception and Performance</w:t>
      </w:r>
      <w:r w:rsidRPr="00A97408">
        <w:rPr>
          <w:noProof/>
        </w:rPr>
        <w:t xml:space="preserve">, </w:t>
      </w:r>
      <w:r w:rsidRPr="00A97408">
        <w:rPr>
          <w:i/>
          <w:iCs/>
          <w:noProof/>
        </w:rPr>
        <w:t>34</w:t>
      </w:r>
      <w:r w:rsidRPr="00A97408">
        <w:rPr>
          <w:noProof/>
        </w:rPr>
        <w:t>, 1441–1463.</w:t>
      </w:r>
    </w:p>
    <w:p w14:paraId="4360F560" w14:textId="77777777" w:rsidR="00BC45E5" w:rsidRPr="00A97408" w:rsidRDefault="00BC45E5" w:rsidP="001F6C5B">
      <w:pPr>
        <w:pStyle w:val="NormalWeb"/>
        <w:spacing w:line="480" w:lineRule="auto"/>
        <w:ind w:left="480" w:hanging="480"/>
        <w:contextualSpacing/>
        <w:divId w:val="1482886327"/>
        <w:rPr>
          <w:noProof/>
        </w:rPr>
      </w:pPr>
      <w:r w:rsidRPr="00A97408">
        <w:rPr>
          <w:noProof/>
        </w:rPr>
        <w:lastRenderedPageBreak/>
        <w:t xml:space="preserve">Fleck, M. S., &amp; Mitroff, S. R. (2007). Rare targets are rarely missed in correctable search. </w:t>
      </w:r>
      <w:r w:rsidRPr="00A97408">
        <w:rPr>
          <w:i/>
          <w:iCs/>
          <w:noProof/>
        </w:rPr>
        <w:t>Psychological Science</w:t>
      </w:r>
      <w:r w:rsidRPr="00A97408">
        <w:rPr>
          <w:noProof/>
        </w:rPr>
        <w:t xml:space="preserve">, </w:t>
      </w:r>
      <w:r w:rsidRPr="00A97408">
        <w:rPr>
          <w:i/>
          <w:iCs/>
          <w:noProof/>
        </w:rPr>
        <w:t>18</w:t>
      </w:r>
      <w:r w:rsidRPr="00A97408">
        <w:rPr>
          <w:noProof/>
        </w:rPr>
        <w:t>(11), 943–7. doi:10.1111/j.1467-9280.2007.02006.x</w:t>
      </w:r>
    </w:p>
    <w:p w14:paraId="79B23086"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Gelman, A., Carlin, J. B., Stern, H. S., Dunson, D. B., Vehtari, A., &amp; Rubin, D. B. (2013). </w:t>
      </w:r>
      <w:r w:rsidRPr="00A97408">
        <w:rPr>
          <w:i/>
          <w:iCs/>
          <w:noProof/>
        </w:rPr>
        <w:t>Bayesian Data Analysis</w:t>
      </w:r>
      <w:r w:rsidRPr="00A97408">
        <w:rPr>
          <w:noProof/>
        </w:rPr>
        <w:t>. Boca Raton, FL: CRC Press.</w:t>
      </w:r>
    </w:p>
    <w:p w14:paraId="43FC7DEA"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Godwin, H. J., Benson, V., &amp; Drieghe, D. (2013). Using interrupted visual displays to explore the capacity, time course, and format of fixation plans during visual search. </w:t>
      </w:r>
      <w:r w:rsidRPr="00A97408">
        <w:rPr>
          <w:i/>
          <w:iCs/>
          <w:noProof/>
        </w:rPr>
        <w:t>Journal of Experimental Psychology. Human Perception and Performance</w:t>
      </w:r>
      <w:r w:rsidRPr="00A97408">
        <w:rPr>
          <w:noProof/>
        </w:rPr>
        <w:t xml:space="preserve">, </w:t>
      </w:r>
      <w:r w:rsidRPr="00A97408">
        <w:rPr>
          <w:i/>
          <w:iCs/>
          <w:noProof/>
        </w:rPr>
        <w:t>39</w:t>
      </w:r>
      <w:r w:rsidRPr="00A97408">
        <w:rPr>
          <w:noProof/>
        </w:rPr>
        <w:t>(6), 1700–1712. doi:10.1037/a0032287</w:t>
      </w:r>
    </w:p>
    <w:p w14:paraId="48774FF3"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Godwin, H. J., Hout, M. C., &amp; Menneer, T. (2014). Visual similarity is stronger than semantic similarity in guiding visual search for numbers. </w:t>
      </w:r>
      <w:r w:rsidRPr="00A97408">
        <w:rPr>
          <w:i/>
          <w:iCs/>
          <w:noProof/>
        </w:rPr>
        <w:t>Psychonomic Bulletin and Review</w:t>
      </w:r>
      <w:r w:rsidRPr="00A97408">
        <w:rPr>
          <w:noProof/>
        </w:rPr>
        <w:t xml:space="preserve">, </w:t>
      </w:r>
      <w:r w:rsidRPr="00A97408">
        <w:rPr>
          <w:i/>
          <w:iCs/>
          <w:noProof/>
        </w:rPr>
        <w:t>21</w:t>
      </w:r>
      <w:r w:rsidRPr="00A97408">
        <w:rPr>
          <w:noProof/>
        </w:rPr>
        <w:t>(3), 689–95. doi:10.3758/s13423-013-0547-4</w:t>
      </w:r>
    </w:p>
    <w:p w14:paraId="2443043B" w14:textId="3A7C52C6" w:rsidR="00BC45E5" w:rsidRPr="00A97408" w:rsidRDefault="00BC45E5" w:rsidP="001F6C5B">
      <w:pPr>
        <w:pStyle w:val="NormalWeb"/>
        <w:spacing w:line="480" w:lineRule="auto"/>
        <w:ind w:left="480" w:hanging="480"/>
        <w:contextualSpacing/>
        <w:divId w:val="1482886327"/>
        <w:rPr>
          <w:noProof/>
        </w:rPr>
      </w:pPr>
      <w:r w:rsidRPr="00A97408">
        <w:rPr>
          <w:noProof/>
        </w:rPr>
        <w:t xml:space="preserve">Godwin, H. J., Menneer, T., Riggs, C. A., Cave, K. R., &amp; Donnelly, N. (in press). Perceptual Failures in the Selection and Identification of Low-Prevalence Targets in Relative Prevalence Visual Search. </w:t>
      </w:r>
      <w:r w:rsidRPr="00A97408">
        <w:rPr>
          <w:i/>
          <w:iCs/>
          <w:noProof/>
        </w:rPr>
        <w:t>Attention, Perception &amp; Psychophysics</w:t>
      </w:r>
      <w:r w:rsidRPr="00A97408">
        <w:rPr>
          <w:noProof/>
        </w:rPr>
        <w:t>. doi:10.3758/s13414-014-0762-8</w:t>
      </w:r>
    </w:p>
    <w:p w14:paraId="3A0614F0"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Harris, J. (2008). MindModelling@Home: A large-scale computational cognitive modelling infrastructure. In </w:t>
      </w:r>
      <w:r w:rsidRPr="00A97408">
        <w:rPr>
          <w:i/>
          <w:iCs/>
          <w:noProof/>
        </w:rPr>
        <w:t>Sixth Annual Conference on Systems Engineering Research</w:t>
      </w:r>
      <w:r w:rsidRPr="00A97408">
        <w:rPr>
          <w:noProof/>
        </w:rPr>
        <w:t xml:space="preserve"> (pp. 246–252). Los Angeles, CA, USA.</w:t>
      </w:r>
    </w:p>
    <w:p w14:paraId="165E1C4C"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Houpt, J. W., Blaha, L. M., McIntire, J. P., Havig, P. R., &amp; Townsend, J. T. (2014). Systems factorial technology with R. </w:t>
      </w:r>
      <w:r w:rsidRPr="00A97408">
        <w:rPr>
          <w:i/>
          <w:iCs/>
          <w:noProof/>
        </w:rPr>
        <w:t>Behavior Research Methods</w:t>
      </w:r>
      <w:r w:rsidRPr="00A97408">
        <w:rPr>
          <w:noProof/>
        </w:rPr>
        <w:t xml:space="preserve">, </w:t>
      </w:r>
      <w:r w:rsidRPr="00A97408">
        <w:rPr>
          <w:i/>
          <w:iCs/>
          <w:noProof/>
        </w:rPr>
        <w:t>46</w:t>
      </w:r>
      <w:r w:rsidRPr="00A97408">
        <w:rPr>
          <w:noProof/>
        </w:rPr>
        <w:t>(2), 307–330. doi:10.3758/s13428-013-0377-3</w:t>
      </w:r>
    </w:p>
    <w:p w14:paraId="337052AC"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Houpt, J. W., &amp; Townsend, J. T. (2012). Statistical measures for workload capacity analysis. </w:t>
      </w:r>
      <w:r w:rsidRPr="00A97408">
        <w:rPr>
          <w:i/>
          <w:iCs/>
          <w:noProof/>
        </w:rPr>
        <w:t>Journal of Mathematical Psychology</w:t>
      </w:r>
      <w:r w:rsidRPr="00A97408">
        <w:rPr>
          <w:noProof/>
        </w:rPr>
        <w:t xml:space="preserve">, </w:t>
      </w:r>
      <w:r w:rsidRPr="00A97408">
        <w:rPr>
          <w:i/>
          <w:iCs/>
          <w:noProof/>
        </w:rPr>
        <w:t>56</w:t>
      </w:r>
      <w:r w:rsidRPr="00A97408">
        <w:rPr>
          <w:noProof/>
        </w:rPr>
        <w:t>(5), 341–355. doi:10.1016/j.jmp.2012.05.004</w:t>
      </w:r>
    </w:p>
    <w:p w14:paraId="772059C3" w14:textId="77777777" w:rsidR="00BC45E5" w:rsidRPr="00A97408" w:rsidRDefault="00BC45E5" w:rsidP="001F6C5B">
      <w:pPr>
        <w:pStyle w:val="NormalWeb"/>
        <w:spacing w:line="480" w:lineRule="auto"/>
        <w:ind w:left="480" w:hanging="480"/>
        <w:contextualSpacing/>
        <w:divId w:val="1482886327"/>
        <w:rPr>
          <w:noProof/>
        </w:rPr>
      </w:pPr>
      <w:r w:rsidRPr="00A97408">
        <w:rPr>
          <w:noProof/>
        </w:rPr>
        <w:lastRenderedPageBreak/>
        <w:t xml:space="preserve">Houpt, J. W., Townsend, J. T., &amp; Donkin, C. (2014). A new perspective on visual word processing efficiency. </w:t>
      </w:r>
      <w:r w:rsidRPr="00A97408">
        <w:rPr>
          <w:i/>
          <w:iCs/>
          <w:noProof/>
        </w:rPr>
        <w:t>Acta Psychologica</w:t>
      </w:r>
      <w:r w:rsidRPr="00A97408">
        <w:rPr>
          <w:noProof/>
        </w:rPr>
        <w:t xml:space="preserve">, </w:t>
      </w:r>
      <w:r w:rsidRPr="00A97408">
        <w:rPr>
          <w:i/>
          <w:iCs/>
          <w:noProof/>
        </w:rPr>
        <w:t>145</w:t>
      </w:r>
      <w:r w:rsidRPr="00A97408">
        <w:rPr>
          <w:noProof/>
        </w:rPr>
        <w:t>, 118–27. doi:10.1016/j.actpsy.2013.10.013</w:t>
      </w:r>
    </w:p>
    <w:p w14:paraId="2F208068"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Hout, M. C., &amp; Goldinger, S. D. (2010). Learning in repeated visual search. </w:t>
      </w:r>
      <w:r w:rsidRPr="00A97408">
        <w:rPr>
          <w:i/>
          <w:iCs/>
          <w:noProof/>
        </w:rPr>
        <w:t>Attention, Perception &amp; Psychophysics</w:t>
      </w:r>
      <w:r w:rsidRPr="00A97408">
        <w:rPr>
          <w:noProof/>
        </w:rPr>
        <w:t xml:space="preserve">, </w:t>
      </w:r>
      <w:r w:rsidRPr="00A97408">
        <w:rPr>
          <w:i/>
          <w:iCs/>
          <w:noProof/>
        </w:rPr>
        <w:t>72</w:t>
      </w:r>
      <w:r w:rsidRPr="00A97408">
        <w:rPr>
          <w:noProof/>
        </w:rPr>
        <w:t>, 1267–1282. doi:10.3758/APP.72.5.1267.</w:t>
      </w:r>
    </w:p>
    <w:p w14:paraId="0CEAE549"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Hout, M. C., &amp; Goldinger, S. D. (2012). Incidental learning speeds visual search by lowering response thresholds, not by improving efficiency: Evidence from eye movements. </w:t>
      </w:r>
      <w:r w:rsidRPr="00A97408">
        <w:rPr>
          <w:i/>
          <w:iCs/>
          <w:noProof/>
        </w:rPr>
        <w:t>Journal of Experimental Psychology: Human Perception and Performance</w:t>
      </w:r>
      <w:r w:rsidRPr="00A97408">
        <w:rPr>
          <w:noProof/>
        </w:rPr>
        <w:t xml:space="preserve">, </w:t>
      </w:r>
      <w:r w:rsidRPr="00A97408">
        <w:rPr>
          <w:i/>
          <w:iCs/>
          <w:noProof/>
        </w:rPr>
        <w:t>38</w:t>
      </w:r>
      <w:r w:rsidRPr="00A97408">
        <w:rPr>
          <w:noProof/>
        </w:rPr>
        <w:t>(90-112). doi:10.1037/a0023894</w:t>
      </w:r>
    </w:p>
    <w:p w14:paraId="2A6ACA48" w14:textId="77777777" w:rsidR="00BC45E5" w:rsidRPr="00A97408" w:rsidRDefault="00BC45E5" w:rsidP="001F6C5B">
      <w:pPr>
        <w:pStyle w:val="NormalWeb"/>
        <w:spacing w:line="480" w:lineRule="auto"/>
        <w:ind w:left="480" w:hanging="480"/>
        <w:contextualSpacing/>
        <w:divId w:val="1482886327"/>
        <w:rPr>
          <w:noProof/>
          <w:lang w:val="fr-FR"/>
        </w:rPr>
      </w:pPr>
      <w:r w:rsidRPr="00A97408">
        <w:rPr>
          <w:noProof/>
        </w:rPr>
        <w:t xml:space="preserve">Hout, M. C., &amp; Goldinger, S. D. (2014). Target templates: The precision of mental representations affects attentional guidance and decision-making in visual search. </w:t>
      </w:r>
      <w:r w:rsidRPr="00A97408">
        <w:rPr>
          <w:i/>
          <w:iCs/>
          <w:noProof/>
          <w:lang w:val="fr-FR"/>
        </w:rPr>
        <w:t>Attention, Perception &amp; Psychophysics</w:t>
      </w:r>
      <w:r w:rsidRPr="00A97408">
        <w:rPr>
          <w:noProof/>
          <w:lang w:val="fr-FR"/>
        </w:rPr>
        <w:t>. doi:10.3758/s13414-014-0764-6</w:t>
      </w:r>
    </w:p>
    <w:p w14:paraId="5DDEFECD"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fr-FR"/>
        </w:rPr>
        <w:t xml:space="preserve">Houtkamp, R., &amp; Roelfsema, P. R. (2009). </w:t>
      </w:r>
      <w:r w:rsidRPr="00A97408">
        <w:rPr>
          <w:noProof/>
        </w:rPr>
        <w:t xml:space="preserve">Matching of visual input to only one item at any one time. </w:t>
      </w:r>
      <w:r w:rsidRPr="00A97408">
        <w:rPr>
          <w:i/>
          <w:iCs/>
          <w:noProof/>
        </w:rPr>
        <w:t>Psychological Research</w:t>
      </w:r>
      <w:r w:rsidRPr="00A97408">
        <w:rPr>
          <w:noProof/>
        </w:rPr>
        <w:t xml:space="preserve">, </w:t>
      </w:r>
      <w:r w:rsidRPr="00A97408">
        <w:rPr>
          <w:i/>
          <w:iCs/>
          <w:noProof/>
        </w:rPr>
        <w:t>73</w:t>
      </w:r>
      <w:r w:rsidRPr="00A97408">
        <w:rPr>
          <w:noProof/>
        </w:rPr>
        <w:t>(3), 317–26. doi:10.1007/s00426-008-0157-3</w:t>
      </w:r>
    </w:p>
    <w:p w14:paraId="4EE1E5B9"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Ingvalson, E. M., &amp; Wenger, M. J. (2005). A strong test of the dual mode hypothesis. </w:t>
      </w:r>
      <w:r w:rsidRPr="00A97408">
        <w:rPr>
          <w:i/>
          <w:iCs/>
          <w:noProof/>
        </w:rPr>
        <w:t>Perception and Psychophysics</w:t>
      </w:r>
      <w:r w:rsidRPr="00A97408">
        <w:rPr>
          <w:noProof/>
        </w:rPr>
        <w:t xml:space="preserve">, </w:t>
      </w:r>
      <w:r w:rsidRPr="00A97408">
        <w:rPr>
          <w:i/>
          <w:iCs/>
          <w:noProof/>
        </w:rPr>
        <w:t>67</w:t>
      </w:r>
      <w:r w:rsidRPr="00A97408">
        <w:rPr>
          <w:noProof/>
        </w:rPr>
        <w:t>(1), 14–35. doi:10.3758/BF03195010</w:t>
      </w:r>
    </w:p>
    <w:p w14:paraId="4B36CF96"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Jeffreys, H. (1961). </w:t>
      </w:r>
      <w:r w:rsidRPr="00A97408">
        <w:rPr>
          <w:i/>
          <w:iCs/>
          <w:noProof/>
        </w:rPr>
        <w:t>Theory of Probability</w:t>
      </w:r>
      <w:r w:rsidRPr="00A97408">
        <w:rPr>
          <w:noProof/>
        </w:rPr>
        <w:t xml:space="preserve"> (3rd ed.). Oxford, UK: Oxford University Press.</w:t>
      </w:r>
    </w:p>
    <w:p w14:paraId="10C67E1E"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es-ES"/>
        </w:rPr>
        <w:t xml:space="preserve">Kaplan, I. T., &amp; Carvellas, T. (1965). </w:t>
      </w:r>
      <w:r w:rsidRPr="00A97408">
        <w:rPr>
          <w:noProof/>
        </w:rPr>
        <w:t xml:space="preserve">Scanning for multiple targets. </w:t>
      </w:r>
      <w:r w:rsidRPr="00A97408">
        <w:rPr>
          <w:i/>
          <w:iCs/>
          <w:noProof/>
        </w:rPr>
        <w:t>Perceptual and Motor Skills</w:t>
      </w:r>
      <w:r w:rsidRPr="00A97408">
        <w:rPr>
          <w:noProof/>
        </w:rPr>
        <w:t xml:space="preserve">, </w:t>
      </w:r>
      <w:r w:rsidRPr="00A97408">
        <w:rPr>
          <w:i/>
          <w:iCs/>
          <w:noProof/>
        </w:rPr>
        <w:t>21</w:t>
      </w:r>
      <w:r w:rsidRPr="00A97408">
        <w:rPr>
          <w:noProof/>
        </w:rPr>
        <w:t>(1), 239–243.</w:t>
      </w:r>
    </w:p>
    <w:p w14:paraId="29E10976"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fr-FR"/>
        </w:rPr>
        <w:t xml:space="preserve">Kolers, P. A., &amp; Palef, S. R. (1976). </w:t>
      </w:r>
      <w:r w:rsidRPr="00A97408">
        <w:rPr>
          <w:noProof/>
        </w:rPr>
        <w:t xml:space="preserve">Knowing not. </w:t>
      </w:r>
      <w:r w:rsidRPr="00A97408">
        <w:rPr>
          <w:i/>
          <w:iCs/>
          <w:noProof/>
        </w:rPr>
        <w:t>Memory &amp; Cognition</w:t>
      </w:r>
      <w:r w:rsidRPr="00A97408">
        <w:rPr>
          <w:noProof/>
        </w:rPr>
        <w:t xml:space="preserve">, </w:t>
      </w:r>
      <w:r w:rsidRPr="00A97408">
        <w:rPr>
          <w:i/>
          <w:iCs/>
          <w:noProof/>
        </w:rPr>
        <w:t>4</w:t>
      </w:r>
      <w:r w:rsidRPr="00A97408">
        <w:rPr>
          <w:noProof/>
        </w:rPr>
        <w:t>(5), 553–8. doi:10.3758/BF03213218</w:t>
      </w:r>
    </w:p>
    <w:p w14:paraId="3934AF10"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de-DE"/>
        </w:rPr>
        <w:t xml:space="preserve">Kotowicz, A., Rutishauser, U., &amp; Koch, C. (2010). </w:t>
      </w:r>
      <w:r w:rsidRPr="00A97408">
        <w:rPr>
          <w:noProof/>
        </w:rPr>
        <w:t xml:space="preserve">Time course of target recognition in visual search. </w:t>
      </w:r>
      <w:r w:rsidRPr="00A97408">
        <w:rPr>
          <w:i/>
          <w:iCs/>
          <w:noProof/>
        </w:rPr>
        <w:t>Frontiers in Human Neuroscience</w:t>
      </w:r>
      <w:r w:rsidRPr="00A97408">
        <w:rPr>
          <w:noProof/>
        </w:rPr>
        <w:t xml:space="preserve">, </w:t>
      </w:r>
      <w:r w:rsidRPr="00A97408">
        <w:rPr>
          <w:i/>
          <w:iCs/>
          <w:noProof/>
        </w:rPr>
        <w:t>4</w:t>
      </w:r>
      <w:r w:rsidRPr="00A97408">
        <w:rPr>
          <w:noProof/>
        </w:rPr>
        <w:t>(April), 31. doi:10.3389/fnhum.2010.00031</w:t>
      </w:r>
    </w:p>
    <w:p w14:paraId="352CBF52" w14:textId="77777777" w:rsidR="00BC45E5" w:rsidRPr="00A97408" w:rsidRDefault="00BC45E5" w:rsidP="001F6C5B">
      <w:pPr>
        <w:pStyle w:val="NormalWeb"/>
        <w:spacing w:line="480" w:lineRule="auto"/>
        <w:ind w:left="480" w:hanging="480"/>
        <w:contextualSpacing/>
        <w:divId w:val="1482886327"/>
        <w:rPr>
          <w:noProof/>
        </w:rPr>
      </w:pPr>
      <w:r w:rsidRPr="00A97408">
        <w:rPr>
          <w:noProof/>
        </w:rPr>
        <w:lastRenderedPageBreak/>
        <w:t xml:space="preserve">Luria, S. M., &amp; Strauss, M. S. (1975). Eye movements during search for coded and uncoded targets. </w:t>
      </w:r>
      <w:r w:rsidRPr="00A97408">
        <w:rPr>
          <w:i/>
          <w:iCs/>
          <w:noProof/>
        </w:rPr>
        <w:t>Perception and Psychophysics</w:t>
      </w:r>
      <w:r w:rsidRPr="00A97408">
        <w:rPr>
          <w:noProof/>
        </w:rPr>
        <w:t xml:space="preserve">, </w:t>
      </w:r>
      <w:r w:rsidRPr="00A97408">
        <w:rPr>
          <w:i/>
          <w:iCs/>
          <w:noProof/>
        </w:rPr>
        <w:t>17</w:t>
      </w:r>
      <w:r w:rsidRPr="00A97408">
        <w:rPr>
          <w:noProof/>
        </w:rPr>
        <w:t>(3), 303–308. doi:10.3758/BF03203215</w:t>
      </w:r>
    </w:p>
    <w:p w14:paraId="10B483B6"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McCarley, J. S., Mounts, J. R. W., &amp; Kramer, A. F. (2007). Spatially mediated capacity limits in attentive visual perception. </w:t>
      </w:r>
      <w:r w:rsidRPr="00A97408">
        <w:rPr>
          <w:i/>
          <w:iCs/>
          <w:noProof/>
        </w:rPr>
        <w:t>Acta Psychologica</w:t>
      </w:r>
      <w:r w:rsidRPr="00A97408">
        <w:rPr>
          <w:noProof/>
        </w:rPr>
        <w:t xml:space="preserve">, </w:t>
      </w:r>
      <w:r w:rsidRPr="00A97408">
        <w:rPr>
          <w:i/>
          <w:iCs/>
          <w:noProof/>
        </w:rPr>
        <w:t>126</w:t>
      </w:r>
      <w:r w:rsidRPr="00A97408">
        <w:rPr>
          <w:noProof/>
        </w:rPr>
        <w:t>(2), 98–119. doi:10.1016/j.actpsy.2006.11.004</w:t>
      </w:r>
    </w:p>
    <w:p w14:paraId="782D8533"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Menneer, T., Barrett, D. J. K., Phillips, L., Donnelly, N., &amp; Cave, K. R. (2004). Search efficiency for multiple targets. </w:t>
      </w:r>
      <w:r w:rsidRPr="00A97408">
        <w:rPr>
          <w:i/>
          <w:iCs/>
          <w:noProof/>
        </w:rPr>
        <w:t>Cognitive Technology</w:t>
      </w:r>
      <w:r w:rsidRPr="00A97408">
        <w:rPr>
          <w:noProof/>
        </w:rPr>
        <w:t xml:space="preserve">, </w:t>
      </w:r>
      <w:r w:rsidRPr="00A97408">
        <w:rPr>
          <w:i/>
          <w:iCs/>
          <w:noProof/>
        </w:rPr>
        <w:t>9</w:t>
      </w:r>
      <w:r w:rsidRPr="00A97408">
        <w:rPr>
          <w:noProof/>
        </w:rPr>
        <w:t>, 22–25.</w:t>
      </w:r>
    </w:p>
    <w:p w14:paraId="055BFC8D"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Menneer, T., Barrett, D. J. K., Phillips, L., Donnelly, N., &amp; Cave, K. R. (2007). Costs in searching for two targets: Dividing search across target types could improve airport security screening. </w:t>
      </w:r>
      <w:r w:rsidRPr="00A97408">
        <w:rPr>
          <w:i/>
          <w:iCs/>
          <w:noProof/>
        </w:rPr>
        <w:t>Applied Cognitive Psychology</w:t>
      </w:r>
      <w:r w:rsidRPr="00A97408">
        <w:rPr>
          <w:noProof/>
        </w:rPr>
        <w:t xml:space="preserve">, </w:t>
      </w:r>
      <w:r w:rsidRPr="00A97408">
        <w:rPr>
          <w:i/>
          <w:iCs/>
          <w:noProof/>
        </w:rPr>
        <w:t>21</w:t>
      </w:r>
      <w:r w:rsidRPr="00A97408">
        <w:rPr>
          <w:noProof/>
        </w:rPr>
        <w:t>(7), 915–932. doi:10.1002/acp.1305</w:t>
      </w:r>
    </w:p>
    <w:p w14:paraId="34F46CFD"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Menneer, T., Cave, K. R., &amp; Donnelly, N. (2009). The cost of search for multiple targets: the effects of practice and target similarity. </w:t>
      </w:r>
      <w:r w:rsidRPr="00A97408">
        <w:rPr>
          <w:i/>
          <w:iCs/>
          <w:noProof/>
        </w:rPr>
        <w:t>Journal of Experimental Psychology: Applied</w:t>
      </w:r>
      <w:r w:rsidRPr="00A97408">
        <w:rPr>
          <w:noProof/>
        </w:rPr>
        <w:t xml:space="preserve">, </w:t>
      </w:r>
      <w:r w:rsidRPr="00A97408">
        <w:rPr>
          <w:i/>
          <w:iCs/>
          <w:noProof/>
        </w:rPr>
        <w:t>15</w:t>
      </w:r>
      <w:r w:rsidRPr="00A97408">
        <w:rPr>
          <w:noProof/>
        </w:rPr>
        <w:t>, 125–139. doi:10.1037/a0015331</w:t>
      </w:r>
    </w:p>
    <w:p w14:paraId="2005EF7E"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Menneer, T., Stroud, M. J., Cave, K. R., Donnelly, N., &amp; Rayner, K. (2008). Eye movements in search for multiple targets. In K. Rayner, D. Shen, X. Bai, &amp; G. Yan (Eds.), </w:t>
      </w:r>
      <w:r w:rsidRPr="00A97408">
        <w:rPr>
          <w:i/>
          <w:iCs/>
          <w:noProof/>
        </w:rPr>
        <w:t>Cognitive and Cultural Influences on Eye Movements.</w:t>
      </w:r>
      <w:r w:rsidRPr="00A97408">
        <w:rPr>
          <w:noProof/>
        </w:rPr>
        <w:t xml:space="preserve"> China: Tianjin People’s Press.</w:t>
      </w:r>
    </w:p>
    <w:p w14:paraId="1EC1767D"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Menneer, T., Stroud, M. J., Cave, K. R., Li, X., Godwin, H. J., Liversedge, S. P., &amp; Donnelly, N. (2012). Search for two categories of target produces fewer fixations to target-color items. </w:t>
      </w:r>
      <w:r w:rsidRPr="00A97408">
        <w:rPr>
          <w:i/>
          <w:iCs/>
          <w:noProof/>
        </w:rPr>
        <w:t>Journal of Experimental Psychology. Applied</w:t>
      </w:r>
      <w:r w:rsidRPr="00A97408">
        <w:rPr>
          <w:noProof/>
        </w:rPr>
        <w:t xml:space="preserve">, </w:t>
      </w:r>
      <w:r w:rsidRPr="00A97408">
        <w:rPr>
          <w:i/>
          <w:iCs/>
          <w:noProof/>
        </w:rPr>
        <w:t>18</w:t>
      </w:r>
      <w:r w:rsidRPr="00A97408">
        <w:rPr>
          <w:noProof/>
        </w:rPr>
        <w:t>(4), 404–18. doi:10.1037/a0031032</w:t>
      </w:r>
    </w:p>
    <w:p w14:paraId="7EEB5859" w14:textId="77777777" w:rsidR="00BC45E5" w:rsidRPr="00A97408" w:rsidRDefault="00BC45E5" w:rsidP="001F6C5B">
      <w:pPr>
        <w:pStyle w:val="NormalWeb"/>
        <w:spacing w:line="480" w:lineRule="auto"/>
        <w:ind w:left="480" w:hanging="480"/>
        <w:contextualSpacing/>
        <w:divId w:val="1482886327"/>
        <w:rPr>
          <w:noProof/>
          <w:lang w:val="fr-FR"/>
        </w:rPr>
      </w:pPr>
      <w:r w:rsidRPr="00A97408">
        <w:rPr>
          <w:noProof/>
        </w:rPr>
        <w:t xml:space="preserve">Moore, C. M., &amp; Osman, a M. (1993). Looking for two targets at the same time: one search or two? </w:t>
      </w:r>
      <w:r w:rsidRPr="00A97408">
        <w:rPr>
          <w:i/>
          <w:iCs/>
          <w:noProof/>
          <w:lang w:val="fr-FR"/>
        </w:rPr>
        <w:t>Perception &amp; Psychophysics</w:t>
      </w:r>
      <w:r w:rsidRPr="00A97408">
        <w:rPr>
          <w:noProof/>
          <w:lang w:val="fr-FR"/>
        </w:rPr>
        <w:t xml:space="preserve">, </w:t>
      </w:r>
      <w:r w:rsidRPr="00A97408">
        <w:rPr>
          <w:i/>
          <w:iCs/>
          <w:noProof/>
          <w:lang w:val="fr-FR"/>
        </w:rPr>
        <w:t>53</w:t>
      </w:r>
      <w:r w:rsidRPr="00A97408">
        <w:rPr>
          <w:noProof/>
          <w:lang w:val="fr-FR"/>
        </w:rPr>
        <w:t>(4), 381–90. doi:10.3758/BF03206781</w:t>
      </w:r>
    </w:p>
    <w:p w14:paraId="25A93E5A"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fr-FR"/>
        </w:rPr>
        <w:t xml:space="preserve">Neisser, U., Novick, R., &amp; Lazar, R. (1963). </w:t>
      </w:r>
      <w:r w:rsidRPr="00A97408">
        <w:rPr>
          <w:noProof/>
        </w:rPr>
        <w:t xml:space="preserve">Searching for ten targets simultaneously. </w:t>
      </w:r>
      <w:r w:rsidRPr="00A97408">
        <w:rPr>
          <w:i/>
          <w:iCs/>
          <w:noProof/>
        </w:rPr>
        <w:t>Perceptual and Motor Skills</w:t>
      </w:r>
      <w:r w:rsidRPr="00A97408">
        <w:rPr>
          <w:noProof/>
        </w:rPr>
        <w:t xml:space="preserve">, </w:t>
      </w:r>
      <w:r w:rsidRPr="00A97408">
        <w:rPr>
          <w:i/>
          <w:iCs/>
          <w:noProof/>
        </w:rPr>
        <w:t>17</w:t>
      </w:r>
      <w:r w:rsidRPr="00A97408">
        <w:rPr>
          <w:noProof/>
        </w:rPr>
        <w:t>, 955–961.</w:t>
      </w:r>
    </w:p>
    <w:p w14:paraId="68C9CB73" w14:textId="77777777" w:rsidR="00BC45E5" w:rsidRPr="00A97408" w:rsidRDefault="00BC45E5" w:rsidP="001F6C5B">
      <w:pPr>
        <w:pStyle w:val="NormalWeb"/>
        <w:spacing w:line="480" w:lineRule="auto"/>
        <w:ind w:left="480" w:hanging="480"/>
        <w:contextualSpacing/>
        <w:divId w:val="1482886327"/>
        <w:rPr>
          <w:noProof/>
        </w:rPr>
      </w:pPr>
      <w:r w:rsidRPr="00A97408">
        <w:rPr>
          <w:noProof/>
        </w:rPr>
        <w:lastRenderedPageBreak/>
        <w:t>R Development Core Team. (2013). R: A language and environment for statistical computing. (R. D. C. Team, Ed.)</w:t>
      </w:r>
      <w:r w:rsidRPr="00A97408">
        <w:rPr>
          <w:i/>
          <w:iCs/>
          <w:noProof/>
        </w:rPr>
        <w:t>R Foundation for Statistical Computing</w:t>
      </w:r>
      <w:r w:rsidRPr="00A97408">
        <w:rPr>
          <w:noProof/>
        </w:rPr>
        <w:t>. Vienna, Austria: R Foundation for Statistical Computing.</w:t>
      </w:r>
    </w:p>
    <w:p w14:paraId="208EE2EE"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Richards, H. J., Hadwin, J. a, Benson, V., Wenger, M. J., &amp; Donnelly, N. (2011). The influence of anxiety on processing capacity for threat detection. </w:t>
      </w:r>
      <w:r w:rsidRPr="00A97408">
        <w:rPr>
          <w:i/>
          <w:iCs/>
          <w:noProof/>
        </w:rPr>
        <w:t>Psychonomic Bulletin &amp; Review</w:t>
      </w:r>
      <w:r w:rsidRPr="00A97408">
        <w:rPr>
          <w:noProof/>
        </w:rPr>
        <w:t xml:space="preserve">, </w:t>
      </w:r>
      <w:r w:rsidRPr="00A97408">
        <w:rPr>
          <w:i/>
          <w:iCs/>
          <w:noProof/>
        </w:rPr>
        <w:t>18</w:t>
      </w:r>
      <w:r w:rsidRPr="00A97408">
        <w:rPr>
          <w:noProof/>
        </w:rPr>
        <w:t>(5), 883–9. doi:10.3758/s13423-011-0124-7</w:t>
      </w:r>
    </w:p>
    <w:p w14:paraId="24A48A5F" w14:textId="77777777" w:rsidR="00BC45E5" w:rsidRPr="00A97408" w:rsidRDefault="00BC45E5" w:rsidP="001F6C5B">
      <w:pPr>
        <w:pStyle w:val="NormalWeb"/>
        <w:spacing w:line="480" w:lineRule="auto"/>
        <w:ind w:left="480" w:hanging="480"/>
        <w:contextualSpacing/>
        <w:divId w:val="1482886327"/>
        <w:rPr>
          <w:noProof/>
        </w:rPr>
      </w:pPr>
      <w:r w:rsidRPr="00A97408">
        <w:rPr>
          <w:noProof/>
        </w:rPr>
        <w:t>Roper, Z. J. J., &amp; Vecera, S. P. (2012). Searching for two things at once : Establishment of multiple attentional control settings on a trial-by-trial basis, 1114–1121. doi:10.3758/s13423-012-0297-8</w:t>
      </w:r>
    </w:p>
    <w:p w14:paraId="575D240B" w14:textId="77777777" w:rsidR="00BC45E5" w:rsidRPr="00A97408" w:rsidRDefault="00BC45E5" w:rsidP="001F6C5B">
      <w:pPr>
        <w:pStyle w:val="NormalWeb"/>
        <w:spacing w:line="480" w:lineRule="auto"/>
        <w:ind w:left="480" w:hanging="480"/>
        <w:contextualSpacing/>
        <w:divId w:val="1482886327"/>
        <w:rPr>
          <w:noProof/>
        </w:rPr>
      </w:pPr>
      <w:r w:rsidRPr="00A97408">
        <w:rPr>
          <w:noProof/>
        </w:rPr>
        <w:t>Rouder, J. N., &amp; Morey, R. D. (2014). BayesFactor: Computation of Bayes factors for common designs.</w:t>
      </w:r>
    </w:p>
    <w:p w14:paraId="2B3CA96B"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Rouder, J. N., Morey, R. D., Speckman, P. L., &amp; Province, J. M. (2012). Default Bayes factors for ANOVA designs. </w:t>
      </w:r>
      <w:r w:rsidRPr="00A97408">
        <w:rPr>
          <w:i/>
          <w:iCs/>
          <w:noProof/>
        </w:rPr>
        <w:t>Journal of Mathematical Psychology</w:t>
      </w:r>
      <w:r w:rsidRPr="00A97408">
        <w:rPr>
          <w:noProof/>
        </w:rPr>
        <w:t xml:space="preserve">, </w:t>
      </w:r>
      <w:r w:rsidRPr="00A97408">
        <w:rPr>
          <w:i/>
          <w:iCs/>
          <w:noProof/>
        </w:rPr>
        <w:t>56</w:t>
      </w:r>
      <w:r w:rsidRPr="00A97408">
        <w:rPr>
          <w:noProof/>
        </w:rPr>
        <w:t>(5), 356–374. doi:10.1016/j.jmp.2012.08.001</w:t>
      </w:r>
    </w:p>
    <w:p w14:paraId="513C252B"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Rouder, J. N., Speckman, P. L., Sun, D., &amp; Morey, R. D. (2009). Bayesian t tests for accepting and rejecting the null hypothesis. </w:t>
      </w:r>
      <w:r w:rsidRPr="00A97408">
        <w:rPr>
          <w:i/>
          <w:iCs/>
          <w:noProof/>
        </w:rPr>
        <w:t>Psychonomic Bulletin and Review</w:t>
      </w:r>
      <w:r w:rsidRPr="00A97408">
        <w:rPr>
          <w:noProof/>
        </w:rPr>
        <w:t xml:space="preserve">, </w:t>
      </w:r>
      <w:r w:rsidRPr="00A97408">
        <w:rPr>
          <w:i/>
          <w:iCs/>
          <w:noProof/>
        </w:rPr>
        <w:t>16</w:t>
      </w:r>
      <w:r w:rsidRPr="00A97408">
        <w:rPr>
          <w:noProof/>
        </w:rPr>
        <w:t>(2), 225–237. doi:10.3758/PBR.16.2.225</w:t>
      </w:r>
    </w:p>
    <w:p w14:paraId="0B6ABE69" w14:textId="77777777" w:rsidR="00BC45E5" w:rsidRPr="00A97408" w:rsidRDefault="00BC45E5" w:rsidP="001F6C5B">
      <w:pPr>
        <w:pStyle w:val="NormalWeb"/>
        <w:spacing w:line="480" w:lineRule="auto"/>
        <w:ind w:left="480" w:hanging="480"/>
        <w:contextualSpacing/>
        <w:divId w:val="1482886327"/>
        <w:rPr>
          <w:noProof/>
        </w:rPr>
      </w:pPr>
      <w:r w:rsidRPr="00A97408">
        <w:rPr>
          <w:noProof/>
        </w:rPr>
        <w:t>Schneider, W., Eschman, A., &amp; Zuccolotto, A. (2012). E-Prime User’s Guide. Pittsburgh: Psychology Software Tools, Inc.</w:t>
      </w:r>
    </w:p>
    <w:p w14:paraId="1917892E"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Schwark, J. D., MacDonald, J., Sandry, J., &amp; Dolgov, I. (2013). Prevalence-based decisions undermine visual search. </w:t>
      </w:r>
      <w:r w:rsidRPr="00A97408">
        <w:rPr>
          <w:i/>
          <w:iCs/>
          <w:noProof/>
        </w:rPr>
        <w:t>Visual Cognition</w:t>
      </w:r>
      <w:r w:rsidRPr="00A97408">
        <w:rPr>
          <w:noProof/>
        </w:rPr>
        <w:t xml:space="preserve">, </w:t>
      </w:r>
      <w:r w:rsidRPr="00A97408">
        <w:rPr>
          <w:i/>
          <w:iCs/>
          <w:noProof/>
        </w:rPr>
        <w:t>21</w:t>
      </w:r>
      <w:r w:rsidRPr="00A97408">
        <w:rPr>
          <w:noProof/>
        </w:rPr>
        <w:t>(5), 541–568. doi:10.1080/13506285.2013.811135</w:t>
      </w:r>
    </w:p>
    <w:p w14:paraId="36F664AE" w14:textId="77777777" w:rsidR="00BC45E5" w:rsidRPr="00A97408" w:rsidRDefault="00BC45E5" w:rsidP="001F6C5B">
      <w:pPr>
        <w:pStyle w:val="NormalWeb"/>
        <w:spacing w:line="480" w:lineRule="auto"/>
        <w:ind w:left="480" w:hanging="480"/>
        <w:contextualSpacing/>
        <w:divId w:val="1482886327"/>
        <w:rPr>
          <w:noProof/>
          <w:lang w:val="fr-FR"/>
        </w:rPr>
      </w:pPr>
      <w:r w:rsidRPr="00A97408">
        <w:rPr>
          <w:noProof/>
        </w:rPr>
        <w:t xml:space="preserve">Schwarz, W., &amp; Eiselt, A.-K. (2012). Numerical distance effects in visual search. </w:t>
      </w:r>
      <w:r w:rsidRPr="00A97408">
        <w:rPr>
          <w:i/>
          <w:iCs/>
          <w:noProof/>
          <w:lang w:val="fr-FR"/>
        </w:rPr>
        <w:t>Attention, Perception &amp; Psychophysics</w:t>
      </w:r>
      <w:r w:rsidRPr="00A97408">
        <w:rPr>
          <w:noProof/>
          <w:lang w:val="fr-FR"/>
        </w:rPr>
        <w:t xml:space="preserve">, </w:t>
      </w:r>
      <w:r w:rsidRPr="00A97408">
        <w:rPr>
          <w:i/>
          <w:iCs/>
          <w:noProof/>
          <w:lang w:val="fr-FR"/>
        </w:rPr>
        <w:t>74</w:t>
      </w:r>
      <w:r w:rsidRPr="00A97408">
        <w:rPr>
          <w:noProof/>
          <w:lang w:val="fr-FR"/>
        </w:rPr>
        <w:t>(6), 1098–103. doi:10.3758/s13414-012-0342-8</w:t>
      </w:r>
    </w:p>
    <w:p w14:paraId="25813F2E" w14:textId="77777777" w:rsidR="00BC45E5" w:rsidRPr="00A97408" w:rsidRDefault="00BC45E5" w:rsidP="001F6C5B">
      <w:pPr>
        <w:pStyle w:val="NormalWeb"/>
        <w:spacing w:line="480" w:lineRule="auto"/>
        <w:ind w:left="480" w:hanging="480"/>
        <w:contextualSpacing/>
        <w:divId w:val="1482886327"/>
        <w:rPr>
          <w:noProof/>
        </w:rPr>
      </w:pPr>
      <w:r w:rsidRPr="00A97408">
        <w:rPr>
          <w:noProof/>
          <w:lang w:val="fr-FR"/>
        </w:rPr>
        <w:lastRenderedPageBreak/>
        <w:t xml:space="preserve">Stroud, M. J., Menneer, T., Cave, K. R., &amp; Donnelly, N. (2012). </w:t>
      </w:r>
      <w:r w:rsidRPr="00A97408">
        <w:rPr>
          <w:noProof/>
        </w:rPr>
        <w:t xml:space="preserve">Using the dual-target cost to explore the nature of search target representations. </w:t>
      </w:r>
      <w:r w:rsidRPr="00A97408">
        <w:rPr>
          <w:i/>
          <w:iCs/>
          <w:noProof/>
        </w:rPr>
        <w:t>Journal of Experimental Psychology: Human Perception and Performance</w:t>
      </w:r>
      <w:r w:rsidRPr="00A97408">
        <w:rPr>
          <w:noProof/>
        </w:rPr>
        <w:t xml:space="preserve">, </w:t>
      </w:r>
      <w:r w:rsidRPr="00A97408">
        <w:rPr>
          <w:i/>
          <w:iCs/>
          <w:noProof/>
        </w:rPr>
        <w:t>38</w:t>
      </w:r>
      <w:r w:rsidRPr="00A97408">
        <w:rPr>
          <w:noProof/>
        </w:rPr>
        <w:t>(1), 113–122. doi:doi:10.1037/a0025887</w:t>
      </w:r>
    </w:p>
    <w:p w14:paraId="6A6184A0"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Stroud, M. J., Menneer, T., Cave, K. R., Donnelly, N., &amp; Rayner, K. (2011). Search for multiple targets of different colours: Misguided eye movements reveal a reduction of colour selectivity. </w:t>
      </w:r>
      <w:r w:rsidRPr="00A97408">
        <w:rPr>
          <w:i/>
          <w:iCs/>
          <w:noProof/>
        </w:rPr>
        <w:t>Applied Cognitive Psychology</w:t>
      </w:r>
      <w:r w:rsidRPr="00A97408">
        <w:rPr>
          <w:noProof/>
        </w:rPr>
        <w:t xml:space="preserve">, </w:t>
      </w:r>
      <w:r w:rsidRPr="00A97408">
        <w:rPr>
          <w:i/>
          <w:iCs/>
          <w:noProof/>
        </w:rPr>
        <w:t>25</w:t>
      </w:r>
      <w:r w:rsidRPr="00A97408">
        <w:rPr>
          <w:noProof/>
        </w:rPr>
        <w:t>(6), 971–982. doi:10.1002/acp.1790</w:t>
      </w:r>
    </w:p>
    <w:p w14:paraId="3A29E1D1"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Townsend, J. T. (1972). Some results concerning identifiability of parallel and serial processes. </w:t>
      </w:r>
      <w:r w:rsidRPr="00A97408">
        <w:rPr>
          <w:i/>
          <w:iCs/>
          <w:noProof/>
        </w:rPr>
        <w:t>British Journal of Mathematical &amp; Statistical Psychology</w:t>
      </w:r>
      <w:r w:rsidRPr="00A97408">
        <w:rPr>
          <w:noProof/>
        </w:rPr>
        <w:t xml:space="preserve">, </w:t>
      </w:r>
      <w:r w:rsidRPr="00A97408">
        <w:rPr>
          <w:i/>
          <w:iCs/>
          <w:noProof/>
        </w:rPr>
        <w:t>25</w:t>
      </w:r>
      <w:r w:rsidRPr="00A97408">
        <w:rPr>
          <w:noProof/>
        </w:rPr>
        <w:t>(Nov), 168–199.</w:t>
      </w:r>
    </w:p>
    <w:p w14:paraId="73C8D3C8"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Townsend, J. T. (1990). Serial Vs Parallel Processing - Sometimes They Look Like Tweedledum and Tweedledee but They Can (and Should) Be Distinguished. </w:t>
      </w:r>
      <w:r w:rsidRPr="00A97408">
        <w:rPr>
          <w:i/>
          <w:iCs/>
          <w:noProof/>
        </w:rPr>
        <w:t>Psychological Science</w:t>
      </w:r>
      <w:r w:rsidRPr="00A97408">
        <w:rPr>
          <w:noProof/>
        </w:rPr>
        <w:t xml:space="preserve">, </w:t>
      </w:r>
      <w:r w:rsidRPr="00A97408">
        <w:rPr>
          <w:i/>
          <w:iCs/>
          <w:noProof/>
        </w:rPr>
        <w:t>1</w:t>
      </w:r>
      <w:r w:rsidRPr="00A97408">
        <w:rPr>
          <w:noProof/>
        </w:rPr>
        <w:t>(1), 46–54.</w:t>
      </w:r>
    </w:p>
    <w:p w14:paraId="7A719D15"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Townsend, J. T., &amp; Nozawa, G. (1995). Spatio-temporal properties of elementary perception: An investigation of parallel, serial and coactive theories. </w:t>
      </w:r>
      <w:r w:rsidRPr="00A97408">
        <w:rPr>
          <w:i/>
          <w:iCs/>
          <w:noProof/>
        </w:rPr>
        <w:t>Journal of Mathematical Psychology</w:t>
      </w:r>
      <w:r w:rsidRPr="00A97408">
        <w:rPr>
          <w:noProof/>
        </w:rPr>
        <w:t xml:space="preserve">, </w:t>
      </w:r>
      <w:r w:rsidRPr="00A97408">
        <w:rPr>
          <w:i/>
          <w:iCs/>
          <w:noProof/>
        </w:rPr>
        <w:t>39</w:t>
      </w:r>
      <w:r w:rsidRPr="00A97408">
        <w:rPr>
          <w:noProof/>
        </w:rPr>
        <w:t>(4), 321–359. doi:10.1006/jmps.1995.1033</w:t>
      </w:r>
    </w:p>
    <w:p w14:paraId="73A43187"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Townsend, J. T., &amp; Nozawa, G. (1997). Serial exhaustive models can violate the race inequality: Implications for architecture and capacity. </w:t>
      </w:r>
      <w:r w:rsidRPr="00A97408">
        <w:rPr>
          <w:i/>
          <w:iCs/>
          <w:noProof/>
        </w:rPr>
        <w:t>Psychological Review</w:t>
      </w:r>
      <w:r w:rsidRPr="00A97408">
        <w:rPr>
          <w:noProof/>
        </w:rPr>
        <w:t xml:space="preserve">, </w:t>
      </w:r>
      <w:r w:rsidRPr="00A97408">
        <w:rPr>
          <w:i/>
          <w:iCs/>
          <w:noProof/>
        </w:rPr>
        <w:t>104</w:t>
      </w:r>
      <w:r w:rsidRPr="00A97408">
        <w:rPr>
          <w:noProof/>
        </w:rPr>
        <w:t>, 595–602.</w:t>
      </w:r>
    </w:p>
    <w:p w14:paraId="7D0CEE77"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Townsend, J. T., &amp; Wenger, M. J. (2004). A theory of interactive parallel processing: New capacity measures and predictions for a response time inequality series. </w:t>
      </w:r>
      <w:r w:rsidRPr="00A97408">
        <w:rPr>
          <w:i/>
          <w:iCs/>
          <w:noProof/>
        </w:rPr>
        <w:t>Psychological Review</w:t>
      </w:r>
      <w:r w:rsidRPr="00A97408">
        <w:rPr>
          <w:noProof/>
        </w:rPr>
        <w:t xml:space="preserve">, </w:t>
      </w:r>
      <w:r w:rsidRPr="00A97408">
        <w:rPr>
          <w:i/>
          <w:iCs/>
          <w:noProof/>
        </w:rPr>
        <w:t>111</w:t>
      </w:r>
      <w:r w:rsidRPr="00A97408">
        <w:rPr>
          <w:noProof/>
        </w:rPr>
        <w:t>(4), 1003–1035. doi:10.1037/0033-295X.111.4.1003</w:t>
      </w:r>
    </w:p>
    <w:p w14:paraId="7425571E"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Treisman, A., &amp; Gelade, G. (1980). A feature-integration theory of attention. </w:t>
      </w:r>
      <w:r w:rsidRPr="00A97408">
        <w:rPr>
          <w:i/>
          <w:iCs/>
          <w:noProof/>
        </w:rPr>
        <w:t>Cognitive Psychology</w:t>
      </w:r>
      <w:r w:rsidRPr="00A97408">
        <w:rPr>
          <w:noProof/>
        </w:rPr>
        <w:t xml:space="preserve">, </w:t>
      </w:r>
      <w:r w:rsidRPr="00A97408">
        <w:rPr>
          <w:i/>
          <w:iCs/>
          <w:noProof/>
        </w:rPr>
        <w:t>12</w:t>
      </w:r>
      <w:r w:rsidRPr="00A97408">
        <w:rPr>
          <w:noProof/>
        </w:rPr>
        <w:t>(1), 97–136. doi:10.1016/0010-0285(80)90005-5</w:t>
      </w:r>
    </w:p>
    <w:p w14:paraId="578C1EE5" w14:textId="77777777" w:rsidR="00BC45E5" w:rsidRPr="00A97408" w:rsidRDefault="00BC45E5" w:rsidP="001F6C5B">
      <w:pPr>
        <w:pStyle w:val="NormalWeb"/>
        <w:spacing w:line="480" w:lineRule="auto"/>
        <w:ind w:left="480" w:hanging="480"/>
        <w:contextualSpacing/>
        <w:divId w:val="1482886327"/>
        <w:rPr>
          <w:noProof/>
        </w:rPr>
      </w:pPr>
      <w:r w:rsidRPr="00A97408">
        <w:rPr>
          <w:noProof/>
        </w:rPr>
        <w:t xml:space="preserve">Wolfe, J. M. (2007). Guided Search 4.0: Current Progress with a model of visual search. In W. Gray (Ed.), </w:t>
      </w:r>
      <w:r w:rsidRPr="00A97408">
        <w:rPr>
          <w:i/>
          <w:iCs/>
          <w:noProof/>
        </w:rPr>
        <w:t>Integrated Models of Cognitive Systems</w:t>
      </w:r>
      <w:r w:rsidRPr="00A97408">
        <w:rPr>
          <w:noProof/>
        </w:rPr>
        <w:t xml:space="preserve"> (pp. 99–119). New York: Oxford.</w:t>
      </w:r>
    </w:p>
    <w:p w14:paraId="358A20EB" w14:textId="77777777" w:rsidR="00BC45E5" w:rsidRPr="00A97408" w:rsidRDefault="00BC45E5" w:rsidP="001F6C5B">
      <w:pPr>
        <w:pStyle w:val="NormalWeb"/>
        <w:spacing w:line="480" w:lineRule="auto"/>
        <w:ind w:left="480" w:hanging="480"/>
        <w:contextualSpacing/>
        <w:divId w:val="1482886327"/>
        <w:rPr>
          <w:noProof/>
        </w:rPr>
      </w:pPr>
      <w:r w:rsidRPr="00A97408">
        <w:rPr>
          <w:noProof/>
        </w:rPr>
        <w:lastRenderedPageBreak/>
        <w:t xml:space="preserve">Wolfe, J. M., Cave, K. R., &amp; Franzel, S. L. (1989). Guided search: an alternative to the feature integration model for visual search. </w:t>
      </w:r>
      <w:r w:rsidRPr="00A97408">
        <w:rPr>
          <w:i/>
          <w:iCs/>
          <w:noProof/>
        </w:rPr>
        <w:t>Journal of Experimental Psychology: Human Perception and Performance</w:t>
      </w:r>
      <w:r w:rsidRPr="00A97408">
        <w:rPr>
          <w:noProof/>
        </w:rPr>
        <w:t xml:space="preserve">, </w:t>
      </w:r>
      <w:r w:rsidRPr="00A97408">
        <w:rPr>
          <w:i/>
          <w:iCs/>
          <w:noProof/>
        </w:rPr>
        <w:t>15</w:t>
      </w:r>
      <w:r w:rsidRPr="00A97408">
        <w:rPr>
          <w:noProof/>
        </w:rPr>
        <w:t>(3), 419–433. doi:10.1037/0096-1523.15.3.419</w:t>
      </w:r>
    </w:p>
    <w:p w14:paraId="139772E0" w14:textId="6FD90FB3" w:rsidR="00FE5FFA" w:rsidRPr="008A09BE" w:rsidRDefault="00FE5FFA" w:rsidP="00A2101E">
      <w:pPr>
        <w:spacing w:line="480" w:lineRule="auto"/>
        <w:contextualSpacing/>
        <w:rPr>
          <w:lang w:val="en-US"/>
        </w:rPr>
      </w:pPr>
      <w:r w:rsidRPr="00A97408">
        <w:rPr>
          <w:lang w:val="en-US"/>
        </w:rPr>
        <w:fldChar w:fldCharType="end"/>
      </w:r>
    </w:p>
    <w:sectPr w:rsidR="00FE5FFA" w:rsidRPr="008A09BE">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D3D76" w14:textId="77777777" w:rsidR="00F220D4" w:rsidRDefault="00F220D4" w:rsidP="00BD1DCD">
      <w:r>
        <w:separator/>
      </w:r>
    </w:p>
  </w:endnote>
  <w:endnote w:type="continuationSeparator" w:id="0">
    <w:p w14:paraId="0400A0D5" w14:textId="77777777" w:rsidR="00F220D4" w:rsidRDefault="00F220D4" w:rsidP="00BD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DD285" w14:textId="77777777" w:rsidR="00F220D4" w:rsidRDefault="00F220D4" w:rsidP="00BD1DCD">
      <w:r>
        <w:separator/>
      </w:r>
    </w:p>
  </w:footnote>
  <w:footnote w:type="continuationSeparator" w:id="0">
    <w:p w14:paraId="29C768A2" w14:textId="77777777" w:rsidR="00F220D4" w:rsidRDefault="00F220D4" w:rsidP="00BD1DCD">
      <w:r>
        <w:continuationSeparator/>
      </w:r>
    </w:p>
  </w:footnote>
  <w:footnote w:id="1">
    <w:p w14:paraId="2F89CABB" w14:textId="010CB3D8" w:rsidR="00D558D6" w:rsidRPr="00403418" w:rsidRDefault="00D558D6">
      <w:pPr>
        <w:pStyle w:val="FootnoteText"/>
        <w:rPr>
          <w:lang w:val="en-US"/>
        </w:rPr>
      </w:pPr>
      <w:r w:rsidRPr="00387657">
        <w:rPr>
          <w:rStyle w:val="FootnoteReference"/>
        </w:rPr>
        <w:footnoteRef/>
      </w:r>
      <w:r w:rsidRPr="00387657">
        <w:t xml:space="preserve"> </w:t>
      </w:r>
      <w:r w:rsidRPr="00387657">
        <w:rPr>
          <w:lang w:val="en-US"/>
        </w:rPr>
        <w:t>In principle, it is possible that the means calculated directly from the data (depicted in Figure 5) might differ from the mean of the posterior (values in Table 1) due to the structure of the Bayesian ANOVA and the priors.  However, because of the large number of trials each participant ran in each condition, these two values are essentially the same, the largest difference across all conditions in both Experiment 1 and Experiment 2 was 3.2ms.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8EA89" w14:textId="5949D182" w:rsidR="00D558D6" w:rsidRDefault="00D558D6" w:rsidP="00640107">
    <w:pPr>
      <w:pStyle w:val="Header"/>
    </w:pPr>
    <w:r>
      <w:rPr>
        <w:lang w:val="en-US"/>
      </w:rPr>
      <w:t>SPEED OF REJECTION IN VISUAL SEARCH</w:t>
    </w:r>
    <w:r>
      <w:tab/>
    </w:r>
    <w:r>
      <w:rPr>
        <w:rStyle w:val="PageNumber"/>
      </w:rPr>
      <w:fldChar w:fldCharType="begin"/>
    </w:r>
    <w:r w:rsidRPr="00881FEB">
      <w:rPr>
        <w:rStyle w:val="PageNumber"/>
      </w:rPr>
      <w:instrText xml:space="preserve"> PAGE </w:instrText>
    </w:r>
    <w:r>
      <w:rPr>
        <w:rStyle w:val="PageNumber"/>
      </w:rPr>
      <w:fldChar w:fldCharType="separate"/>
    </w:r>
    <w:r w:rsidR="00A97408">
      <w:rPr>
        <w:rStyle w:val="PageNumber"/>
        <w:noProof/>
      </w:rPr>
      <w:t>49</w:t>
    </w:r>
    <w:r>
      <w:rPr>
        <w:rStyle w:val="PageNumber"/>
      </w:rPr>
      <w:fldChar w:fldCharType="end"/>
    </w:r>
  </w:p>
  <w:p w14:paraId="5F0E6457" w14:textId="3048A118" w:rsidR="00D558D6" w:rsidRPr="00640107" w:rsidRDefault="00D558D6" w:rsidP="006401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E7EC7"/>
    <w:multiLevelType w:val="hybridMultilevel"/>
    <w:tmpl w:val="1CBE1724"/>
    <w:lvl w:ilvl="0" w:tplc="9356EAF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DB52DF"/>
    <w:multiLevelType w:val="hybridMultilevel"/>
    <w:tmpl w:val="05B448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55"/>
    <w:rsid w:val="0000319E"/>
    <w:rsid w:val="00006B3E"/>
    <w:rsid w:val="00007C17"/>
    <w:rsid w:val="00012353"/>
    <w:rsid w:val="000211CA"/>
    <w:rsid w:val="000312E3"/>
    <w:rsid w:val="0003606B"/>
    <w:rsid w:val="000403CB"/>
    <w:rsid w:val="00043357"/>
    <w:rsid w:val="000547ED"/>
    <w:rsid w:val="00063603"/>
    <w:rsid w:val="000742F0"/>
    <w:rsid w:val="00082304"/>
    <w:rsid w:val="00083540"/>
    <w:rsid w:val="00084636"/>
    <w:rsid w:val="000846B2"/>
    <w:rsid w:val="0009253F"/>
    <w:rsid w:val="000A3D9B"/>
    <w:rsid w:val="000B20C8"/>
    <w:rsid w:val="000B59C5"/>
    <w:rsid w:val="000B7A64"/>
    <w:rsid w:val="000C04E0"/>
    <w:rsid w:val="000C52FF"/>
    <w:rsid w:val="000D0ACE"/>
    <w:rsid w:val="000D100F"/>
    <w:rsid w:val="000D4B73"/>
    <w:rsid w:val="000E009D"/>
    <w:rsid w:val="000E2EA4"/>
    <w:rsid w:val="000E3CF5"/>
    <w:rsid w:val="000E65E9"/>
    <w:rsid w:val="000F071C"/>
    <w:rsid w:val="001034AE"/>
    <w:rsid w:val="00123227"/>
    <w:rsid w:val="00133525"/>
    <w:rsid w:val="0013634E"/>
    <w:rsid w:val="00136B46"/>
    <w:rsid w:val="00141437"/>
    <w:rsid w:val="00144F27"/>
    <w:rsid w:val="00145D19"/>
    <w:rsid w:val="0014666C"/>
    <w:rsid w:val="00153BCF"/>
    <w:rsid w:val="00175CC0"/>
    <w:rsid w:val="00192D4E"/>
    <w:rsid w:val="0019406C"/>
    <w:rsid w:val="001968D2"/>
    <w:rsid w:val="001A2A3B"/>
    <w:rsid w:val="001A61AA"/>
    <w:rsid w:val="001B43C7"/>
    <w:rsid w:val="001B6ED4"/>
    <w:rsid w:val="001D1A55"/>
    <w:rsid w:val="001D1E1A"/>
    <w:rsid w:val="001D38D0"/>
    <w:rsid w:val="001D38DB"/>
    <w:rsid w:val="001E0EC5"/>
    <w:rsid w:val="001E1128"/>
    <w:rsid w:val="001E42AE"/>
    <w:rsid w:val="001E6EBE"/>
    <w:rsid w:val="001E77DA"/>
    <w:rsid w:val="001F5E79"/>
    <w:rsid w:val="001F64C2"/>
    <w:rsid w:val="001F6874"/>
    <w:rsid w:val="001F6B55"/>
    <w:rsid w:val="001F6C5B"/>
    <w:rsid w:val="00200479"/>
    <w:rsid w:val="00203C33"/>
    <w:rsid w:val="00210822"/>
    <w:rsid w:val="00210C44"/>
    <w:rsid w:val="00210CCB"/>
    <w:rsid w:val="0021257E"/>
    <w:rsid w:val="00223FF0"/>
    <w:rsid w:val="00224761"/>
    <w:rsid w:val="00225960"/>
    <w:rsid w:val="002330BF"/>
    <w:rsid w:val="002347FB"/>
    <w:rsid w:val="002358CF"/>
    <w:rsid w:val="00236A2E"/>
    <w:rsid w:val="00243780"/>
    <w:rsid w:val="002555CC"/>
    <w:rsid w:val="00260CC9"/>
    <w:rsid w:val="0026139C"/>
    <w:rsid w:val="0026290B"/>
    <w:rsid w:val="00263CCD"/>
    <w:rsid w:val="00267844"/>
    <w:rsid w:val="00273438"/>
    <w:rsid w:val="002831CD"/>
    <w:rsid w:val="00285532"/>
    <w:rsid w:val="00286496"/>
    <w:rsid w:val="00286D66"/>
    <w:rsid w:val="002A7EFE"/>
    <w:rsid w:val="002B6BAC"/>
    <w:rsid w:val="002C1497"/>
    <w:rsid w:val="002C4229"/>
    <w:rsid w:val="002C7FB9"/>
    <w:rsid w:val="002D0E45"/>
    <w:rsid w:val="002D3646"/>
    <w:rsid w:val="002D3E5C"/>
    <w:rsid w:val="00302C8C"/>
    <w:rsid w:val="00303D1A"/>
    <w:rsid w:val="00306C41"/>
    <w:rsid w:val="00311A53"/>
    <w:rsid w:val="00312D79"/>
    <w:rsid w:val="00313AEA"/>
    <w:rsid w:val="00314AB1"/>
    <w:rsid w:val="00326D5A"/>
    <w:rsid w:val="00330728"/>
    <w:rsid w:val="003327B2"/>
    <w:rsid w:val="00333A1C"/>
    <w:rsid w:val="00334AF8"/>
    <w:rsid w:val="00340AA9"/>
    <w:rsid w:val="003556A9"/>
    <w:rsid w:val="003558A9"/>
    <w:rsid w:val="00357A49"/>
    <w:rsid w:val="00372F0E"/>
    <w:rsid w:val="003773B9"/>
    <w:rsid w:val="00384644"/>
    <w:rsid w:val="00387657"/>
    <w:rsid w:val="003909E8"/>
    <w:rsid w:val="00392AE3"/>
    <w:rsid w:val="00393144"/>
    <w:rsid w:val="003964BA"/>
    <w:rsid w:val="003B1B06"/>
    <w:rsid w:val="003B31A2"/>
    <w:rsid w:val="003B5B7B"/>
    <w:rsid w:val="003B5FB3"/>
    <w:rsid w:val="003B72D5"/>
    <w:rsid w:val="003C26AD"/>
    <w:rsid w:val="003C764E"/>
    <w:rsid w:val="003D22F0"/>
    <w:rsid w:val="003D33D3"/>
    <w:rsid w:val="003E1065"/>
    <w:rsid w:val="003E51ED"/>
    <w:rsid w:val="003E61D4"/>
    <w:rsid w:val="003F17D2"/>
    <w:rsid w:val="003F2B2F"/>
    <w:rsid w:val="003F7735"/>
    <w:rsid w:val="00400E6E"/>
    <w:rsid w:val="00401207"/>
    <w:rsid w:val="00403418"/>
    <w:rsid w:val="00405505"/>
    <w:rsid w:val="00425429"/>
    <w:rsid w:val="00430D49"/>
    <w:rsid w:val="004312CB"/>
    <w:rsid w:val="0043284D"/>
    <w:rsid w:val="00432DAF"/>
    <w:rsid w:val="004333D4"/>
    <w:rsid w:val="004334FE"/>
    <w:rsid w:val="00442122"/>
    <w:rsid w:val="00446878"/>
    <w:rsid w:val="00453235"/>
    <w:rsid w:val="00462044"/>
    <w:rsid w:val="00467163"/>
    <w:rsid w:val="0047061A"/>
    <w:rsid w:val="004735D1"/>
    <w:rsid w:val="004817EB"/>
    <w:rsid w:val="00481C7B"/>
    <w:rsid w:val="00481F1A"/>
    <w:rsid w:val="00483918"/>
    <w:rsid w:val="00483BE6"/>
    <w:rsid w:val="00484D4A"/>
    <w:rsid w:val="004902B9"/>
    <w:rsid w:val="00491562"/>
    <w:rsid w:val="00492F43"/>
    <w:rsid w:val="00494285"/>
    <w:rsid w:val="004A25C5"/>
    <w:rsid w:val="004A7F3D"/>
    <w:rsid w:val="004B0DA3"/>
    <w:rsid w:val="004B4B1F"/>
    <w:rsid w:val="004C3E14"/>
    <w:rsid w:val="004C563B"/>
    <w:rsid w:val="004E6DBE"/>
    <w:rsid w:val="004E77FA"/>
    <w:rsid w:val="004F12CC"/>
    <w:rsid w:val="004F1878"/>
    <w:rsid w:val="004F50EA"/>
    <w:rsid w:val="004F606B"/>
    <w:rsid w:val="00501EBA"/>
    <w:rsid w:val="00503725"/>
    <w:rsid w:val="0050556F"/>
    <w:rsid w:val="005055CF"/>
    <w:rsid w:val="005064AE"/>
    <w:rsid w:val="00507567"/>
    <w:rsid w:val="0052545E"/>
    <w:rsid w:val="00527585"/>
    <w:rsid w:val="00545C3D"/>
    <w:rsid w:val="0054788C"/>
    <w:rsid w:val="00551054"/>
    <w:rsid w:val="00556891"/>
    <w:rsid w:val="005606D4"/>
    <w:rsid w:val="00562DAA"/>
    <w:rsid w:val="0057274B"/>
    <w:rsid w:val="005741F0"/>
    <w:rsid w:val="00586DFD"/>
    <w:rsid w:val="00590AA6"/>
    <w:rsid w:val="0059468F"/>
    <w:rsid w:val="005956D1"/>
    <w:rsid w:val="005A49A1"/>
    <w:rsid w:val="005A5669"/>
    <w:rsid w:val="005B6C3A"/>
    <w:rsid w:val="005B6D41"/>
    <w:rsid w:val="005B6D8D"/>
    <w:rsid w:val="005C0414"/>
    <w:rsid w:val="005C1552"/>
    <w:rsid w:val="005C1F53"/>
    <w:rsid w:val="005C5A86"/>
    <w:rsid w:val="005C645E"/>
    <w:rsid w:val="005C650E"/>
    <w:rsid w:val="005C75F0"/>
    <w:rsid w:val="005E5110"/>
    <w:rsid w:val="005F0333"/>
    <w:rsid w:val="005F1A3C"/>
    <w:rsid w:val="005F2043"/>
    <w:rsid w:val="005F3222"/>
    <w:rsid w:val="005F59F4"/>
    <w:rsid w:val="00612CE1"/>
    <w:rsid w:val="00612F4E"/>
    <w:rsid w:val="00615858"/>
    <w:rsid w:val="00620E14"/>
    <w:rsid w:val="006266F8"/>
    <w:rsid w:val="00640107"/>
    <w:rsid w:val="00641FDF"/>
    <w:rsid w:val="00642F56"/>
    <w:rsid w:val="00644E6A"/>
    <w:rsid w:val="00654C16"/>
    <w:rsid w:val="0065575F"/>
    <w:rsid w:val="00660FF6"/>
    <w:rsid w:val="006617B0"/>
    <w:rsid w:val="00661981"/>
    <w:rsid w:val="0066468B"/>
    <w:rsid w:val="006712C7"/>
    <w:rsid w:val="00671818"/>
    <w:rsid w:val="00672CC6"/>
    <w:rsid w:val="0067359B"/>
    <w:rsid w:val="006807E9"/>
    <w:rsid w:val="0068374C"/>
    <w:rsid w:val="00683DDC"/>
    <w:rsid w:val="006867F1"/>
    <w:rsid w:val="00686ED9"/>
    <w:rsid w:val="006A1631"/>
    <w:rsid w:val="006A4DDD"/>
    <w:rsid w:val="006B4A63"/>
    <w:rsid w:val="006B6A75"/>
    <w:rsid w:val="006C0F4D"/>
    <w:rsid w:val="006C39FC"/>
    <w:rsid w:val="006C3C5E"/>
    <w:rsid w:val="006C5608"/>
    <w:rsid w:val="006D6084"/>
    <w:rsid w:val="006E39FB"/>
    <w:rsid w:val="006F1D41"/>
    <w:rsid w:val="00700D58"/>
    <w:rsid w:val="007038EC"/>
    <w:rsid w:val="0071332A"/>
    <w:rsid w:val="00715471"/>
    <w:rsid w:val="00722A3C"/>
    <w:rsid w:val="00725E86"/>
    <w:rsid w:val="00737731"/>
    <w:rsid w:val="00743320"/>
    <w:rsid w:val="00750830"/>
    <w:rsid w:val="00750B99"/>
    <w:rsid w:val="00753F5C"/>
    <w:rsid w:val="00756DF8"/>
    <w:rsid w:val="007663DE"/>
    <w:rsid w:val="0077108C"/>
    <w:rsid w:val="00782815"/>
    <w:rsid w:val="00792A27"/>
    <w:rsid w:val="00794158"/>
    <w:rsid w:val="00796163"/>
    <w:rsid w:val="007A0B99"/>
    <w:rsid w:val="007A73AF"/>
    <w:rsid w:val="007B2C10"/>
    <w:rsid w:val="007B4A4A"/>
    <w:rsid w:val="007B659C"/>
    <w:rsid w:val="007C175C"/>
    <w:rsid w:val="007C60B1"/>
    <w:rsid w:val="007C7250"/>
    <w:rsid w:val="007D4318"/>
    <w:rsid w:val="007D5F4B"/>
    <w:rsid w:val="007E3DC9"/>
    <w:rsid w:val="007E6CE4"/>
    <w:rsid w:val="00800C2A"/>
    <w:rsid w:val="00802932"/>
    <w:rsid w:val="00803B56"/>
    <w:rsid w:val="00803DDF"/>
    <w:rsid w:val="0080484C"/>
    <w:rsid w:val="00806C06"/>
    <w:rsid w:val="008145F9"/>
    <w:rsid w:val="00817232"/>
    <w:rsid w:val="00830E34"/>
    <w:rsid w:val="00830EDC"/>
    <w:rsid w:val="00832BCC"/>
    <w:rsid w:val="00840386"/>
    <w:rsid w:val="00841004"/>
    <w:rsid w:val="00847671"/>
    <w:rsid w:val="00855F74"/>
    <w:rsid w:val="00856B1E"/>
    <w:rsid w:val="00863AA2"/>
    <w:rsid w:val="008669C6"/>
    <w:rsid w:val="00866C37"/>
    <w:rsid w:val="00867452"/>
    <w:rsid w:val="0087140C"/>
    <w:rsid w:val="00876A6A"/>
    <w:rsid w:val="00880B9F"/>
    <w:rsid w:val="00881FEB"/>
    <w:rsid w:val="0088666B"/>
    <w:rsid w:val="00887430"/>
    <w:rsid w:val="00887BC4"/>
    <w:rsid w:val="00890328"/>
    <w:rsid w:val="00894DF5"/>
    <w:rsid w:val="008A09BE"/>
    <w:rsid w:val="008A1DA0"/>
    <w:rsid w:val="008A2DF8"/>
    <w:rsid w:val="008A363B"/>
    <w:rsid w:val="008A5335"/>
    <w:rsid w:val="008B040C"/>
    <w:rsid w:val="008B3C15"/>
    <w:rsid w:val="008C197A"/>
    <w:rsid w:val="008C62C6"/>
    <w:rsid w:val="008D36B9"/>
    <w:rsid w:val="008E0ADF"/>
    <w:rsid w:val="008E275A"/>
    <w:rsid w:val="008F1B11"/>
    <w:rsid w:val="008F6836"/>
    <w:rsid w:val="009016C5"/>
    <w:rsid w:val="00905E33"/>
    <w:rsid w:val="0090703D"/>
    <w:rsid w:val="00914684"/>
    <w:rsid w:val="00914CD3"/>
    <w:rsid w:val="00915B56"/>
    <w:rsid w:val="009216B1"/>
    <w:rsid w:val="00927C94"/>
    <w:rsid w:val="00935C8A"/>
    <w:rsid w:val="0093657C"/>
    <w:rsid w:val="009378AA"/>
    <w:rsid w:val="00942A7C"/>
    <w:rsid w:val="0094351C"/>
    <w:rsid w:val="00945A85"/>
    <w:rsid w:val="00950F43"/>
    <w:rsid w:val="0095221A"/>
    <w:rsid w:val="00962987"/>
    <w:rsid w:val="00971247"/>
    <w:rsid w:val="00973343"/>
    <w:rsid w:val="00975106"/>
    <w:rsid w:val="009777DB"/>
    <w:rsid w:val="00980182"/>
    <w:rsid w:val="00981DB2"/>
    <w:rsid w:val="00983FB0"/>
    <w:rsid w:val="00990693"/>
    <w:rsid w:val="00997DF0"/>
    <w:rsid w:val="009A06E2"/>
    <w:rsid w:val="009A0B70"/>
    <w:rsid w:val="009A170A"/>
    <w:rsid w:val="009A1862"/>
    <w:rsid w:val="009A29BB"/>
    <w:rsid w:val="009A33B3"/>
    <w:rsid w:val="009A64D9"/>
    <w:rsid w:val="009B1671"/>
    <w:rsid w:val="009B1C08"/>
    <w:rsid w:val="009B4893"/>
    <w:rsid w:val="009B7F89"/>
    <w:rsid w:val="009C00C2"/>
    <w:rsid w:val="009C0EE1"/>
    <w:rsid w:val="009C29B6"/>
    <w:rsid w:val="009C2ACD"/>
    <w:rsid w:val="009C3717"/>
    <w:rsid w:val="009C3DBC"/>
    <w:rsid w:val="009C6E16"/>
    <w:rsid w:val="009C722D"/>
    <w:rsid w:val="009D10C3"/>
    <w:rsid w:val="009D1A33"/>
    <w:rsid w:val="009D21E8"/>
    <w:rsid w:val="009D5217"/>
    <w:rsid w:val="009E216E"/>
    <w:rsid w:val="009E4192"/>
    <w:rsid w:val="009E53F4"/>
    <w:rsid w:val="009E7CC3"/>
    <w:rsid w:val="009F232C"/>
    <w:rsid w:val="00A0097A"/>
    <w:rsid w:val="00A00E57"/>
    <w:rsid w:val="00A00F21"/>
    <w:rsid w:val="00A12152"/>
    <w:rsid w:val="00A12AA8"/>
    <w:rsid w:val="00A163F4"/>
    <w:rsid w:val="00A2046E"/>
    <w:rsid w:val="00A2101E"/>
    <w:rsid w:val="00A21FB4"/>
    <w:rsid w:val="00A23687"/>
    <w:rsid w:val="00A254CE"/>
    <w:rsid w:val="00A26F1A"/>
    <w:rsid w:val="00A36B3F"/>
    <w:rsid w:val="00A43BCA"/>
    <w:rsid w:val="00A442C8"/>
    <w:rsid w:val="00A46057"/>
    <w:rsid w:val="00A47212"/>
    <w:rsid w:val="00A572F9"/>
    <w:rsid w:val="00A65513"/>
    <w:rsid w:val="00A66F6E"/>
    <w:rsid w:val="00A7017A"/>
    <w:rsid w:val="00A7120C"/>
    <w:rsid w:val="00A756FD"/>
    <w:rsid w:val="00A8082D"/>
    <w:rsid w:val="00A863B9"/>
    <w:rsid w:val="00A86747"/>
    <w:rsid w:val="00A914D3"/>
    <w:rsid w:val="00A93B69"/>
    <w:rsid w:val="00A97408"/>
    <w:rsid w:val="00AA1C90"/>
    <w:rsid w:val="00AA281D"/>
    <w:rsid w:val="00AA2B92"/>
    <w:rsid w:val="00AA3641"/>
    <w:rsid w:val="00AA70CF"/>
    <w:rsid w:val="00AB0A02"/>
    <w:rsid w:val="00AB69F7"/>
    <w:rsid w:val="00AC5876"/>
    <w:rsid w:val="00AC77BA"/>
    <w:rsid w:val="00AC7B23"/>
    <w:rsid w:val="00AD6DC1"/>
    <w:rsid w:val="00AE3C3C"/>
    <w:rsid w:val="00AE599D"/>
    <w:rsid w:val="00AE7083"/>
    <w:rsid w:val="00AF019F"/>
    <w:rsid w:val="00AF10DC"/>
    <w:rsid w:val="00AF2C8A"/>
    <w:rsid w:val="00AF42D3"/>
    <w:rsid w:val="00AF5925"/>
    <w:rsid w:val="00B02764"/>
    <w:rsid w:val="00B02CB3"/>
    <w:rsid w:val="00B04741"/>
    <w:rsid w:val="00B06C4C"/>
    <w:rsid w:val="00B146F2"/>
    <w:rsid w:val="00B164F0"/>
    <w:rsid w:val="00B27353"/>
    <w:rsid w:val="00B32887"/>
    <w:rsid w:val="00B32CBD"/>
    <w:rsid w:val="00B403F4"/>
    <w:rsid w:val="00B42603"/>
    <w:rsid w:val="00B52895"/>
    <w:rsid w:val="00B577A4"/>
    <w:rsid w:val="00B61814"/>
    <w:rsid w:val="00B61D8B"/>
    <w:rsid w:val="00B62E0E"/>
    <w:rsid w:val="00B6355A"/>
    <w:rsid w:val="00B63E57"/>
    <w:rsid w:val="00B65392"/>
    <w:rsid w:val="00B65E8F"/>
    <w:rsid w:val="00B66BA2"/>
    <w:rsid w:val="00B67343"/>
    <w:rsid w:val="00B74176"/>
    <w:rsid w:val="00B80EE0"/>
    <w:rsid w:val="00B827AD"/>
    <w:rsid w:val="00B87662"/>
    <w:rsid w:val="00B901EE"/>
    <w:rsid w:val="00B938DA"/>
    <w:rsid w:val="00B97B02"/>
    <w:rsid w:val="00BA19D4"/>
    <w:rsid w:val="00BA6DB6"/>
    <w:rsid w:val="00BA7475"/>
    <w:rsid w:val="00BB3180"/>
    <w:rsid w:val="00BC0799"/>
    <w:rsid w:val="00BC45E5"/>
    <w:rsid w:val="00BD1DCD"/>
    <w:rsid w:val="00BD3E7B"/>
    <w:rsid w:val="00BD431D"/>
    <w:rsid w:val="00BD4D9A"/>
    <w:rsid w:val="00BD7C6C"/>
    <w:rsid w:val="00BF0E6E"/>
    <w:rsid w:val="00BF3D31"/>
    <w:rsid w:val="00C03A88"/>
    <w:rsid w:val="00C0518F"/>
    <w:rsid w:val="00C05740"/>
    <w:rsid w:val="00C1549C"/>
    <w:rsid w:val="00C16319"/>
    <w:rsid w:val="00C17654"/>
    <w:rsid w:val="00C219F1"/>
    <w:rsid w:val="00C2217C"/>
    <w:rsid w:val="00C27C60"/>
    <w:rsid w:val="00C313C2"/>
    <w:rsid w:val="00C34CBE"/>
    <w:rsid w:val="00C358A2"/>
    <w:rsid w:val="00C4048C"/>
    <w:rsid w:val="00C408DA"/>
    <w:rsid w:val="00C50A9C"/>
    <w:rsid w:val="00C52586"/>
    <w:rsid w:val="00C532C6"/>
    <w:rsid w:val="00C615F4"/>
    <w:rsid w:val="00C74033"/>
    <w:rsid w:val="00C7481F"/>
    <w:rsid w:val="00C766F1"/>
    <w:rsid w:val="00C8128E"/>
    <w:rsid w:val="00C83C9E"/>
    <w:rsid w:val="00C8611D"/>
    <w:rsid w:val="00C8654D"/>
    <w:rsid w:val="00C902BD"/>
    <w:rsid w:val="00C92EC5"/>
    <w:rsid w:val="00C934A6"/>
    <w:rsid w:val="00C9724B"/>
    <w:rsid w:val="00CA36E4"/>
    <w:rsid w:val="00CA7887"/>
    <w:rsid w:val="00CB49A7"/>
    <w:rsid w:val="00CD3DFA"/>
    <w:rsid w:val="00CE3127"/>
    <w:rsid w:val="00CE49CE"/>
    <w:rsid w:val="00CE51E2"/>
    <w:rsid w:val="00CE7D50"/>
    <w:rsid w:val="00CF1E61"/>
    <w:rsid w:val="00CF495C"/>
    <w:rsid w:val="00CF524A"/>
    <w:rsid w:val="00CF5EAA"/>
    <w:rsid w:val="00D02C4A"/>
    <w:rsid w:val="00D0540D"/>
    <w:rsid w:val="00D069DB"/>
    <w:rsid w:val="00D14119"/>
    <w:rsid w:val="00D14521"/>
    <w:rsid w:val="00D1668F"/>
    <w:rsid w:val="00D216A8"/>
    <w:rsid w:val="00D25061"/>
    <w:rsid w:val="00D27F98"/>
    <w:rsid w:val="00D352F7"/>
    <w:rsid w:val="00D4018B"/>
    <w:rsid w:val="00D4039F"/>
    <w:rsid w:val="00D43EBE"/>
    <w:rsid w:val="00D445F7"/>
    <w:rsid w:val="00D4493E"/>
    <w:rsid w:val="00D478A4"/>
    <w:rsid w:val="00D52224"/>
    <w:rsid w:val="00D558D6"/>
    <w:rsid w:val="00D612C9"/>
    <w:rsid w:val="00D65724"/>
    <w:rsid w:val="00D73E19"/>
    <w:rsid w:val="00D74234"/>
    <w:rsid w:val="00D7436A"/>
    <w:rsid w:val="00D74F33"/>
    <w:rsid w:val="00D75182"/>
    <w:rsid w:val="00D77209"/>
    <w:rsid w:val="00D82CC5"/>
    <w:rsid w:val="00D9552A"/>
    <w:rsid w:val="00D955AC"/>
    <w:rsid w:val="00DA1BA4"/>
    <w:rsid w:val="00DA3D0E"/>
    <w:rsid w:val="00DB070E"/>
    <w:rsid w:val="00DB2829"/>
    <w:rsid w:val="00DB3155"/>
    <w:rsid w:val="00DB463D"/>
    <w:rsid w:val="00DC367A"/>
    <w:rsid w:val="00DC7C05"/>
    <w:rsid w:val="00DD145A"/>
    <w:rsid w:val="00DD302C"/>
    <w:rsid w:val="00DD7317"/>
    <w:rsid w:val="00DE04D1"/>
    <w:rsid w:val="00DE0AD9"/>
    <w:rsid w:val="00DE4BB7"/>
    <w:rsid w:val="00DE6504"/>
    <w:rsid w:val="00DF0851"/>
    <w:rsid w:val="00DF57FE"/>
    <w:rsid w:val="00DF63C1"/>
    <w:rsid w:val="00E01A84"/>
    <w:rsid w:val="00E031AC"/>
    <w:rsid w:val="00E1268A"/>
    <w:rsid w:val="00E13B16"/>
    <w:rsid w:val="00E14706"/>
    <w:rsid w:val="00E21524"/>
    <w:rsid w:val="00E24391"/>
    <w:rsid w:val="00E25B4A"/>
    <w:rsid w:val="00E25F42"/>
    <w:rsid w:val="00E36A58"/>
    <w:rsid w:val="00E432CB"/>
    <w:rsid w:val="00E47721"/>
    <w:rsid w:val="00E542B5"/>
    <w:rsid w:val="00E55914"/>
    <w:rsid w:val="00E5689D"/>
    <w:rsid w:val="00E63ACA"/>
    <w:rsid w:val="00E64499"/>
    <w:rsid w:val="00E65B25"/>
    <w:rsid w:val="00E66801"/>
    <w:rsid w:val="00E675AC"/>
    <w:rsid w:val="00E779E8"/>
    <w:rsid w:val="00E813ED"/>
    <w:rsid w:val="00E838DC"/>
    <w:rsid w:val="00E943F0"/>
    <w:rsid w:val="00EA0CCE"/>
    <w:rsid w:val="00EA629E"/>
    <w:rsid w:val="00EB1488"/>
    <w:rsid w:val="00EB182E"/>
    <w:rsid w:val="00EB4F14"/>
    <w:rsid w:val="00EB717A"/>
    <w:rsid w:val="00EC057C"/>
    <w:rsid w:val="00EC6C02"/>
    <w:rsid w:val="00ED147F"/>
    <w:rsid w:val="00ED2D28"/>
    <w:rsid w:val="00EE383E"/>
    <w:rsid w:val="00EE3D23"/>
    <w:rsid w:val="00EF3F16"/>
    <w:rsid w:val="00EF5C65"/>
    <w:rsid w:val="00F01942"/>
    <w:rsid w:val="00F02154"/>
    <w:rsid w:val="00F02A98"/>
    <w:rsid w:val="00F0498C"/>
    <w:rsid w:val="00F14D1B"/>
    <w:rsid w:val="00F21A65"/>
    <w:rsid w:val="00F220D4"/>
    <w:rsid w:val="00F24BAD"/>
    <w:rsid w:val="00F27A5A"/>
    <w:rsid w:val="00F3123E"/>
    <w:rsid w:val="00F35D83"/>
    <w:rsid w:val="00F3713C"/>
    <w:rsid w:val="00F402AA"/>
    <w:rsid w:val="00F43295"/>
    <w:rsid w:val="00F455CF"/>
    <w:rsid w:val="00F46882"/>
    <w:rsid w:val="00F46C50"/>
    <w:rsid w:val="00F477A1"/>
    <w:rsid w:val="00F60CCE"/>
    <w:rsid w:val="00F717A9"/>
    <w:rsid w:val="00F7376D"/>
    <w:rsid w:val="00F73FA5"/>
    <w:rsid w:val="00F7637B"/>
    <w:rsid w:val="00F7720C"/>
    <w:rsid w:val="00F809AD"/>
    <w:rsid w:val="00F80B68"/>
    <w:rsid w:val="00F81620"/>
    <w:rsid w:val="00F83C75"/>
    <w:rsid w:val="00F90B52"/>
    <w:rsid w:val="00F96864"/>
    <w:rsid w:val="00FA62D6"/>
    <w:rsid w:val="00FA7C55"/>
    <w:rsid w:val="00FB2D18"/>
    <w:rsid w:val="00FB4EC1"/>
    <w:rsid w:val="00FC10EE"/>
    <w:rsid w:val="00FC1E84"/>
    <w:rsid w:val="00FD4C41"/>
    <w:rsid w:val="00FE01A6"/>
    <w:rsid w:val="00FE57E9"/>
    <w:rsid w:val="00FE5FFA"/>
    <w:rsid w:val="00FE6596"/>
    <w:rsid w:val="00FF0E74"/>
    <w:rsid w:val="00FF17B5"/>
    <w:rsid w:val="00FF1F37"/>
    <w:rsid w:val="00FF3EB2"/>
    <w:rsid w:val="00FF56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E08394"/>
  <w15:docId w15:val="{DD009C1C-CB2C-48CB-919E-6FBBA9DD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155"/>
    <w:pPr>
      <w:spacing w:after="0" w:line="240" w:lineRule="auto"/>
    </w:pPr>
    <w:rPr>
      <w:rFonts w:ascii="Times New Roman" w:eastAsia="Times New Roman" w:hAnsi="Times New Roman" w:cs="Times New Roman"/>
      <w:sz w:val="24"/>
      <w:szCs w:val="20"/>
      <w:lang w:bidi="en-US"/>
    </w:rPr>
  </w:style>
  <w:style w:type="paragraph" w:styleId="Heading1">
    <w:name w:val="heading 1"/>
    <w:aliases w:val="APA Level 1"/>
    <w:basedOn w:val="Normal"/>
    <w:next w:val="Normal"/>
    <w:link w:val="Heading1Char"/>
    <w:qFormat/>
    <w:rsid w:val="00DB3155"/>
    <w:pPr>
      <w:keepNext/>
      <w:spacing w:line="480" w:lineRule="auto"/>
      <w:jc w:val="center"/>
      <w:outlineLvl w:val="0"/>
    </w:pPr>
    <w:rPr>
      <w:kern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Level 1 Char"/>
    <w:basedOn w:val="DefaultParagraphFont"/>
    <w:link w:val="Heading1"/>
    <w:rsid w:val="00DB3155"/>
    <w:rPr>
      <w:rFonts w:ascii="Times New Roman" w:eastAsia="Times New Roman" w:hAnsi="Times New Roman" w:cs="Times New Roman"/>
      <w:kern w:val="28"/>
      <w:sz w:val="24"/>
      <w:szCs w:val="20"/>
      <w:lang w:val="x-none" w:bidi="en-US"/>
    </w:rPr>
  </w:style>
  <w:style w:type="paragraph" w:customStyle="1" w:styleId="Runninghead">
    <w:name w:val="Running head"/>
    <w:basedOn w:val="Heading1"/>
    <w:next w:val="Title"/>
    <w:rsid w:val="00DB3155"/>
    <w:pPr>
      <w:jc w:val="left"/>
    </w:pPr>
  </w:style>
  <w:style w:type="paragraph" w:styleId="Title">
    <w:name w:val="Title"/>
    <w:basedOn w:val="Normal"/>
    <w:next w:val="BylineAffiliation"/>
    <w:link w:val="TitleChar"/>
    <w:qFormat/>
    <w:rsid w:val="00DB3155"/>
    <w:pPr>
      <w:keepNext/>
      <w:spacing w:before="3360" w:line="480" w:lineRule="auto"/>
      <w:jc w:val="center"/>
      <w:outlineLvl w:val="0"/>
    </w:pPr>
    <w:rPr>
      <w:lang w:val="x-none"/>
    </w:rPr>
  </w:style>
  <w:style w:type="character" w:customStyle="1" w:styleId="TitleChar">
    <w:name w:val="Title Char"/>
    <w:basedOn w:val="DefaultParagraphFont"/>
    <w:link w:val="Title"/>
    <w:rsid w:val="00DB3155"/>
    <w:rPr>
      <w:rFonts w:ascii="Times New Roman" w:eastAsia="Times New Roman" w:hAnsi="Times New Roman" w:cs="Times New Roman"/>
      <w:sz w:val="24"/>
      <w:szCs w:val="20"/>
      <w:lang w:val="x-none" w:bidi="en-US"/>
    </w:rPr>
  </w:style>
  <w:style w:type="paragraph" w:customStyle="1" w:styleId="BylineAffiliation">
    <w:name w:val="Byline &amp; Affiliation"/>
    <w:basedOn w:val="Title"/>
    <w:next w:val="Heading1"/>
    <w:rsid w:val="00DB3155"/>
    <w:pPr>
      <w:spacing w:before="0"/>
    </w:pPr>
  </w:style>
  <w:style w:type="paragraph" w:styleId="CommentText">
    <w:name w:val="annotation text"/>
    <w:basedOn w:val="Normal"/>
    <w:link w:val="CommentTextChar"/>
    <w:semiHidden/>
    <w:rsid w:val="00DB3155"/>
    <w:pPr>
      <w:suppressAutoHyphens/>
    </w:pPr>
    <w:rPr>
      <w:rFonts w:ascii="Times" w:hAnsi="Times" w:cs="Times"/>
      <w:sz w:val="20"/>
      <w:lang w:val="x-none" w:eastAsia="ar-SA" w:bidi="ar-SA"/>
    </w:rPr>
  </w:style>
  <w:style w:type="character" w:customStyle="1" w:styleId="CommentTextChar">
    <w:name w:val="Comment Text Char"/>
    <w:basedOn w:val="DefaultParagraphFont"/>
    <w:link w:val="CommentText"/>
    <w:semiHidden/>
    <w:rsid w:val="00DB3155"/>
    <w:rPr>
      <w:rFonts w:ascii="Times" w:eastAsia="Times New Roman" w:hAnsi="Times" w:cs="Times"/>
      <w:sz w:val="20"/>
      <w:szCs w:val="20"/>
      <w:lang w:val="x-none" w:eastAsia="ar-SA"/>
    </w:rPr>
  </w:style>
  <w:style w:type="character" w:styleId="CommentReference">
    <w:name w:val="annotation reference"/>
    <w:semiHidden/>
    <w:rsid w:val="00DB3155"/>
    <w:rPr>
      <w:sz w:val="16"/>
    </w:rPr>
  </w:style>
  <w:style w:type="paragraph" w:customStyle="1" w:styleId="BylineInstitution">
    <w:name w:val="Byline &amp; Institution"/>
    <w:basedOn w:val="Title"/>
    <w:rsid w:val="00DB3155"/>
    <w:pPr>
      <w:keepNext w:val="0"/>
      <w:spacing w:before="0"/>
    </w:pPr>
    <w:rPr>
      <w:rFonts w:cs="Arial"/>
      <w:bCs/>
      <w:kern w:val="28"/>
      <w:szCs w:val="24"/>
    </w:rPr>
  </w:style>
  <w:style w:type="character" w:styleId="Hyperlink">
    <w:name w:val="Hyperlink"/>
    <w:rsid w:val="00DB3155"/>
    <w:rPr>
      <w:color w:val="0000FF"/>
      <w:u w:val="single"/>
    </w:rPr>
  </w:style>
  <w:style w:type="paragraph" w:styleId="BalloonText">
    <w:name w:val="Balloon Text"/>
    <w:basedOn w:val="Normal"/>
    <w:link w:val="BalloonTextChar"/>
    <w:uiPriority w:val="99"/>
    <w:semiHidden/>
    <w:unhideWhenUsed/>
    <w:rsid w:val="00DB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155"/>
    <w:rPr>
      <w:rFonts w:ascii="Segoe UI" w:eastAsia="Times New Roman" w:hAnsi="Segoe UI" w:cs="Segoe UI"/>
      <w:sz w:val="18"/>
      <w:szCs w:val="18"/>
      <w:lang w:bidi="en-US"/>
    </w:rPr>
  </w:style>
  <w:style w:type="paragraph" w:styleId="NormalWeb">
    <w:name w:val="Normal (Web)"/>
    <w:basedOn w:val="Normal"/>
    <w:uiPriority w:val="99"/>
    <w:rsid w:val="00927C94"/>
    <w:pPr>
      <w:spacing w:before="100" w:beforeAutospacing="1" w:after="100" w:afterAutospacing="1"/>
    </w:pPr>
    <w:rPr>
      <w:szCs w:val="24"/>
      <w:lang w:eastAsia="en-GB"/>
    </w:rPr>
  </w:style>
  <w:style w:type="character" w:customStyle="1" w:styleId="st1">
    <w:name w:val="st1"/>
    <w:rsid w:val="00927C94"/>
  </w:style>
  <w:style w:type="character" w:customStyle="1" w:styleId="st">
    <w:name w:val="st"/>
    <w:rsid w:val="00927C94"/>
  </w:style>
  <w:style w:type="paragraph" w:styleId="ListParagraph">
    <w:name w:val="List Paragraph"/>
    <w:basedOn w:val="Normal"/>
    <w:uiPriority w:val="34"/>
    <w:qFormat/>
    <w:rsid w:val="00927C94"/>
    <w:pPr>
      <w:ind w:left="720"/>
      <w:contextualSpacing/>
    </w:pPr>
  </w:style>
  <w:style w:type="table" w:styleId="TableGrid">
    <w:name w:val="Table Grid"/>
    <w:basedOn w:val="TableNormal"/>
    <w:uiPriority w:val="59"/>
    <w:rsid w:val="00927C9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0728"/>
    <w:pPr>
      <w:suppressAutoHyphens w:val="0"/>
    </w:pPr>
    <w:rPr>
      <w:rFonts w:ascii="Times New Roman" w:hAnsi="Times New Roman" w:cs="Times New Roman"/>
      <w:b/>
      <w:bCs/>
      <w:lang w:val="en-GB" w:eastAsia="en-US" w:bidi="en-US"/>
    </w:rPr>
  </w:style>
  <w:style w:type="character" w:customStyle="1" w:styleId="CommentSubjectChar">
    <w:name w:val="Comment Subject Char"/>
    <w:basedOn w:val="CommentTextChar"/>
    <w:link w:val="CommentSubject"/>
    <w:uiPriority w:val="99"/>
    <w:semiHidden/>
    <w:rsid w:val="00330728"/>
    <w:rPr>
      <w:rFonts w:ascii="Times New Roman" w:eastAsia="Times New Roman" w:hAnsi="Times New Roman" w:cs="Times New Roman"/>
      <w:b/>
      <w:bCs/>
      <w:sz w:val="20"/>
      <w:szCs w:val="20"/>
      <w:lang w:val="x-none" w:eastAsia="ar-SA" w:bidi="en-US"/>
    </w:rPr>
  </w:style>
  <w:style w:type="paragraph" w:styleId="FootnoteText">
    <w:name w:val="footnote text"/>
    <w:basedOn w:val="Normal"/>
    <w:link w:val="FootnoteTextChar"/>
    <w:uiPriority w:val="99"/>
    <w:unhideWhenUsed/>
    <w:rsid w:val="00BD1DCD"/>
    <w:rPr>
      <w:szCs w:val="24"/>
    </w:rPr>
  </w:style>
  <w:style w:type="character" w:customStyle="1" w:styleId="FootnoteTextChar">
    <w:name w:val="Footnote Text Char"/>
    <w:basedOn w:val="DefaultParagraphFont"/>
    <w:link w:val="FootnoteText"/>
    <w:uiPriority w:val="99"/>
    <w:rsid w:val="00BD1DCD"/>
    <w:rPr>
      <w:rFonts w:ascii="Times New Roman" w:eastAsia="Times New Roman" w:hAnsi="Times New Roman" w:cs="Times New Roman"/>
      <w:sz w:val="24"/>
      <w:szCs w:val="24"/>
      <w:lang w:bidi="en-US"/>
    </w:rPr>
  </w:style>
  <w:style w:type="character" w:styleId="FootnoteReference">
    <w:name w:val="footnote reference"/>
    <w:basedOn w:val="DefaultParagraphFont"/>
    <w:uiPriority w:val="99"/>
    <w:unhideWhenUsed/>
    <w:rsid w:val="00BD1DCD"/>
    <w:rPr>
      <w:vertAlign w:val="superscript"/>
    </w:rPr>
  </w:style>
  <w:style w:type="paragraph" w:styleId="Header">
    <w:name w:val="header"/>
    <w:basedOn w:val="Normal"/>
    <w:link w:val="HeaderChar"/>
    <w:unhideWhenUsed/>
    <w:rsid w:val="00CB49A7"/>
    <w:pPr>
      <w:tabs>
        <w:tab w:val="center" w:pos="4320"/>
        <w:tab w:val="right" w:pos="8640"/>
      </w:tabs>
    </w:pPr>
  </w:style>
  <w:style w:type="character" w:customStyle="1" w:styleId="HeaderChar">
    <w:name w:val="Header Char"/>
    <w:basedOn w:val="DefaultParagraphFont"/>
    <w:link w:val="Header"/>
    <w:rsid w:val="00CB49A7"/>
    <w:rPr>
      <w:rFonts w:ascii="Times New Roman" w:eastAsia="Times New Roman" w:hAnsi="Times New Roman" w:cs="Times New Roman"/>
      <w:sz w:val="24"/>
      <w:szCs w:val="20"/>
      <w:lang w:bidi="en-US"/>
    </w:rPr>
  </w:style>
  <w:style w:type="paragraph" w:styleId="Footer">
    <w:name w:val="footer"/>
    <w:basedOn w:val="Normal"/>
    <w:link w:val="FooterChar"/>
    <w:uiPriority w:val="99"/>
    <w:unhideWhenUsed/>
    <w:rsid w:val="00CB49A7"/>
    <w:pPr>
      <w:tabs>
        <w:tab w:val="center" w:pos="4320"/>
        <w:tab w:val="right" w:pos="8640"/>
      </w:tabs>
    </w:pPr>
  </w:style>
  <w:style w:type="character" w:customStyle="1" w:styleId="FooterChar">
    <w:name w:val="Footer Char"/>
    <w:basedOn w:val="DefaultParagraphFont"/>
    <w:link w:val="Footer"/>
    <w:uiPriority w:val="99"/>
    <w:rsid w:val="00CB49A7"/>
    <w:rPr>
      <w:rFonts w:ascii="Times New Roman" w:eastAsia="Times New Roman" w:hAnsi="Times New Roman" w:cs="Times New Roman"/>
      <w:sz w:val="24"/>
      <w:szCs w:val="20"/>
      <w:lang w:bidi="en-US"/>
    </w:rPr>
  </w:style>
  <w:style w:type="character" w:styleId="PageNumber">
    <w:name w:val="page number"/>
    <w:basedOn w:val="DefaultParagraphFont"/>
    <w:rsid w:val="00640107"/>
  </w:style>
  <w:style w:type="paragraph" w:styleId="Revision">
    <w:name w:val="Revision"/>
    <w:hidden/>
    <w:uiPriority w:val="99"/>
    <w:semiHidden/>
    <w:rsid w:val="007E6CE4"/>
    <w:pPr>
      <w:spacing w:after="0" w:line="240" w:lineRule="auto"/>
    </w:pPr>
    <w:rPr>
      <w:rFonts w:ascii="Times New Roman" w:eastAsia="Times New Roman" w:hAnsi="Times New Roman" w:cs="Times New Roman"/>
      <w:sz w:val="24"/>
      <w:szCs w:val="20"/>
      <w:lang w:bidi="en-US"/>
    </w:rPr>
  </w:style>
  <w:style w:type="character" w:styleId="Strong">
    <w:name w:val="Strong"/>
    <w:basedOn w:val="DefaultParagraphFont"/>
    <w:uiPriority w:val="22"/>
    <w:qFormat/>
    <w:rsid w:val="00432DAF"/>
    <w:rPr>
      <w:b/>
      <w:bCs/>
    </w:rPr>
  </w:style>
  <w:style w:type="character" w:styleId="Emphasis">
    <w:name w:val="Emphasis"/>
    <w:basedOn w:val="DefaultParagraphFont"/>
    <w:uiPriority w:val="20"/>
    <w:qFormat/>
    <w:rsid w:val="00432DAF"/>
    <w:rPr>
      <w:i/>
      <w:iCs/>
    </w:rPr>
  </w:style>
  <w:style w:type="character" w:customStyle="1" w:styleId="apple-converted-space">
    <w:name w:val="apple-converted-space"/>
    <w:basedOn w:val="DefaultParagraphFont"/>
    <w:rsid w:val="00432DAF"/>
  </w:style>
  <w:style w:type="character" w:customStyle="1" w:styleId="spelle">
    <w:name w:val="spelle"/>
    <w:basedOn w:val="DefaultParagraphFont"/>
    <w:rsid w:val="00983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2940">
      <w:bodyDiv w:val="1"/>
      <w:marLeft w:val="0"/>
      <w:marRight w:val="0"/>
      <w:marTop w:val="0"/>
      <w:marBottom w:val="0"/>
      <w:divBdr>
        <w:top w:val="none" w:sz="0" w:space="0" w:color="auto"/>
        <w:left w:val="none" w:sz="0" w:space="0" w:color="auto"/>
        <w:bottom w:val="none" w:sz="0" w:space="0" w:color="auto"/>
        <w:right w:val="none" w:sz="0" w:space="0" w:color="auto"/>
      </w:divBdr>
      <w:divsChild>
        <w:div w:id="514727428">
          <w:marLeft w:val="0"/>
          <w:marRight w:val="0"/>
          <w:marTop w:val="0"/>
          <w:marBottom w:val="0"/>
          <w:divBdr>
            <w:top w:val="none" w:sz="0" w:space="0" w:color="auto"/>
            <w:left w:val="none" w:sz="0" w:space="0" w:color="auto"/>
            <w:bottom w:val="none" w:sz="0" w:space="0" w:color="auto"/>
            <w:right w:val="none" w:sz="0" w:space="0" w:color="auto"/>
          </w:divBdr>
          <w:divsChild>
            <w:div w:id="1864517955">
              <w:marLeft w:val="0"/>
              <w:marRight w:val="0"/>
              <w:marTop w:val="0"/>
              <w:marBottom w:val="0"/>
              <w:divBdr>
                <w:top w:val="none" w:sz="0" w:space="0" w:color="auto"/>
                <w:left w:val="none" w:sz="0" w:space="0" w:color="auto"/>
                <w:bottom w:val="none" w:sz="0" w:space="0" w:color="auto"/>
                <w:right w:val="none" w:sz="0" w:space="0" w:color="auto"/>
              </w:divBdr>
              <w:divsChild>
                <w:div w:id="5109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9406">
      <w:bodyDiv w:val="1"/>
      <w:marLeft w:val="0"/>
      <w:marRight w:val="0"/>
      <w:marTop w:val="0"/>
      <w:marBottom w:val="0"/>
      <w:divBdr>
        <w:top w:val="none" w:sz="0" w:space="0" w:color="auto"/>
        <w:left w:val="none" w:sz="0" w:space="0" w:color="auto"/>
        <w:bottom w:val="none" w:sz="0" w:space="0" w:color="auto"/>
        <w:right w:val="none" w:sz="0" w:space="0" w:color="auto"/>
      </w:divBdr>
      <w:divsChild>
        <w:div w:id="59135166">
          <w:marLeft w:val="0"/>
          <w:marRight w:val="0"/>
          <w:marTop w:val="0"/>
          <w:marBottom w:val="0"/>
          <w:divBdr>
            <w:top w:val="none" w:sz="0" w:space="0" w:color="auto"/>
            <w:left w:val="none" w:sz="0" w:space="0" w:color="auto"/>
            <w:bottom w:val="none" w:sz="0" w:space="0" w:color="auto"/>
            <w:right w:val="none" w:sz="0" w:space="0" w:color="auto"/>
          </w:divBdr>
          <w:divsChild>
            <w:div w:id="250628957">
              <w:marLeft w:val="0"/>
              <w:marRight w:val="0"/>
              <w:marTop w:val="0"/>
              <w:marBottom w:val="0"/>
              <w:divBdr>
                <w:top w:val="none" w:sz="0" w:space="0" w:color="auto"/>
                <w:left w:val="none" w:sz="0" w:space="0" w:color="auto"/>
                <w:bottom w:val="none" w:sz="0" w:space="0" w:color="auto"/>
                <w:right w:val="none" w:sz="0" w:space="0" w:color="auto"/>
              </w:divBdr>
              <w:divsChild>
                <w:div w:id="1510605876">
                  <w:marLeft w:val="0"/>
                  <w:marRight w:val="0"/>
                  <w:marTop w:val="0"/>
                  <w:marBottom w:val="0"/>
                  <w:divBdr>
                    <w:top w:val="none" w:sz="0" w:space="0" w:color="auto"/>
                    <w:left w:val="none" w:sz="0" w:space="0" w:color="auto"/>
                    <w:bottom w:val="none" w:sz="0" w:space="0" w:color="auto"/>
                    <w:right w:val="none" w:sz="0" w:space="0" w:color="auto"/>
                  </w:divBdr>
                  <w:divsChild>
                    <w:div w:id="886071464">
                      <w:marLeft w:val="0"/>
                      <w:marRight w:val="0"/>
                      <w:marTop w:val="0"/>
                      <w:marBottom w:val="0"/>
                      <w:divBdr>
                        <w:top w:val="none" w:sz="0" w:space="0" w:color="auto"/>
                        <w:left w:val="none" w:sz="0" w:space="0" w:color="auto"/>
                        <w:bottom w:val="none" w:sz="0" w:space="0" w:color="auto"/>
                        <w:right w:val="none" w:sz="0" w:space="0" w:color="auto"/>
                      </w:divBdr>
                      <w:divsChild>
                        <w:div w:id="1990010126">
                          <w:marLeft w:val="0"/>
                          <w:marRight w:val="0"/>
                          <w:marTop w:val="0"/>
                          <w:marBottom w:val="0"/>
                          <w:divBdr>
                            <w:top w:val="none" w:sz="0" w:space="0" w:color="auto"/>
                            <w:left w:val="none" w:sz="0" w:space="0" w:color="auto"/>
                            <w:bottom w:val="none" w:sz="0" w:space="0" w:color="auto"/>
                            <w:right w:val="none" w:sz="0" w:space="0" w:color="auto"/>
                          </w:divBdr>
                          <w:divsChild>
                            <w:div w:id="1761829859">
                              <w:marLeft w:val="0"/>
                              <w:marRight w:val="0"/>
                              <w:marTop w:val="0"/>
                              <w:marBottom w:val="0"/>
                              <w:divBdr>
                                <w:top w:val="none" w:sz="0" w:space="0" w:color="auto"/>
                                <w:left w:val="none" w:sz="0" w:space="0" w:color="auto"/>
                                <w:bottom w:val="none" w:sz="0" w:space="0" w:color="auto"/>
                                <w:right w:val="none" w:sz="0" w:space="0" w:color="auto"/>
                              </w:divBdr>
                              <w:divsChild>
                                <w:div w:id="1802766224">
                                  <w:marLeft w:val="0"/>
                                  <w:marRight w:val="0"/>
                                  <w:marTop w:val="0"/>
                                  <w:marBottom w:val="0"/>
                                  <w:divBdr>
                                    <w:top w:val="none" w:sz="0" w:space="0" w:color="auto"/>
                                    <w:left w:val="none" w:sz="0" w:space="0" w:color="auto"/>
                                    <w:bottom w:val="none" w:sz="0" w:space="0" w:color="auto"/>
                                    <w:right w:val="none" w:sz="0" w:space="0" w:color="auto"/>
                                  </w:divBdr>
                                  <w:divsChild>
                                    <w:div w:id="2101871527">
                                      <w:marLeft w:val="0"/>
                                      <w:marRight w:val="0"/>
                                      <w:marTop w:val="0"/>
                                      <w:marBottom w:val="0"/>
                                      <w:divBdr>
                                        <w:top w:val="none" w:sz="0" w:space="0" w:color="auto"/>
                                        <w:left w:val="none" w:sz="0" w:space="0" w:color="auto"/>
                                        <w:bottom w:val="none" w:sz="0" w:space="0" w:color="auto"/>
                                        <w:right w:val="none" w:sz="0" w:space="0" w:color="auto"/>
                                      </w:divBdr>
                                      <w:divsChild>
                                        <w:div w:id="473986976">
                                          <w:marLeft w:val="0"/>
                                          <w:marRight w:val="0"/>
                                          <w:marTop w:val="0"/>
                                          <w:marBottom w:val="0"/>
                                          <w:divBdr>
                                            <w:top w:val="none" w:sz="0" w:space="0" w:color="auto"/>
                                            <w:left w:val="none" w:sz="0" w:space="0" w:color="auto"/>
                                            <w:bottom w:val="none" w:sz="0" w:space="0" w:color="auto"/>
                                            <w:right w:val="none" w:sz="0" w:space="0" w:color="auto"/>
                                          </w:divBdr>
                                          <w:divsChild>
                                            <w:div w:id="1812093274">
                                              <w:marLeft w:val="0"/>
                                              <w:marRight w:val="0"/>
                                              <w:marTop w:val="0"/>
                                              <w:marBottom w:val="0"/>
                                              <w:divBdr>
                                                <w:top w:val="none" w:sz="0" w:space="0" w:color="auto"/>
                                                <w:left w:val="none" w:sz="0" w:space="0" w:color="auto"/>
                                                <w:bottom w:val="none" w:sz="0" w:space="0" w:color="auto"/>
                                                <w:right w:val="none" w:sz="0" w:space="0" w:color="auto"/>
                                              </w:divBdr>
                                              <w:divsChild>
                                                <w:div w:id="2063480839">
                                                  <w:marLeft w:val="0"/>
                                                  <w:marRight w:val="0"/>
                                                  <w:marTop w:val="0"/>
                                                  <w:marBottom w:val="0"/>
                                                  <w:divBdr>
                                                    <w:top w:val="none" w:sz="0" w:space="0" w:color="auto"/>
                                                    <w:left w:val="none" w:sz="0" w:space="0" w:color="auto"/>
                                                    <w:bottom w:val="none" w:sz="0" w:space="0" w:color="auto"/>
                                                    <w:right w:val="none" w:sz="0" w:space="0" w:color="auto"/>
                                                  </w:divBdr>
                                                  <w:divsChild>
                                                    <w:div w:id="2106882614">
                                                      <w:marLeft w:val="0"/>
                                                      <w:marRight w:val="0"/>
                                                      <w:marTop w:val="0"/>
                                                      <w:marBottom w:val="0"/>
                                                      <w:divBdr>
                                                        <w:top w:val="none" w:sz="0" w:space="0" w:color="auto"/>
                                                        <w:left w:val="none" w:sz="0" w:space="0" w:color="auto"/>
                                                        <w:bottom w:val="none" w:sz="0" w:space="0" w:color="auto"/>
                                                        <w:right w:val="none" w:sz="0" w:space="0" w:color="auto"/>
                                                      </w:divBdr>
                                                      <w:divsChild>
                                                        <w:div w:id="67775628">
                                                          <w:marLeft w:val="0"/>
                                                          <w:marRight w:val="0"/>
                                                          <w:marTop w:val="0"/>
                                                          <w:marBottom w:val="0"/>
                                                          <w:divBdr>
                                                            <w:top w:val="none" w:sz="0" w:space="0" w:color="auto"/>
                                                            <w:left w:val="none" w:sz="0" w:space="0" w:color="auto"/>
                                                            <w:bottom w:val="none" w:sz="0" w:space="0" w:color="auto"/>
                                                            <w:right w:val="none" w:sz="0" w:space="0" w:color="auto"/>
                                                          </w:divBdr>
                                                          <w:divsChild>
                                                            <w:div w:id="264533442">
                                                              <w:marLeft w:val="0"/>
                                                              <w:marRight w:val="0"/>
                                                              <w:marTop w:val="0"/>
                                                              <w:marBottom w:val="0"/>
                                                              <w:divBdr>
                                                                <w:top w:val="none" w:sz="0" w:space="0" w:color="auto"/>
                                                                <w:left w:val="none" w:sz="0" w:space="0" w:color="auto"/>
                                                                <w:bottom w:val="none" w:sz="0" w:space="0" w:color="auto"/>
                                                                <w:right w:val="none" w:sz="0" w:space="0" w:color="auto"/>
                                                              </w:divBdr>
                                                              <w:divsChild>
                                                                <w:div w:id="1429808639">
                                                                  <w:marLeft w:val="0"/>
                                                                  <w:marRight w:val="0"/>
                                                                  <w:marTop w:val="0"/>
                                                                  <w:marBottom w:val="0"/>
                                                                  <w:divBdr>
                                                                    <w:top w:val="none" w:sz="0" w:space="0" w:color="auto"/>
                                                                    <w:left w:val="none" w:sz="0" w:space="0" w:color="auto"/>
                                                                    <w:bottom w:val="none" w:sz="0" w:space="0" w:color="auto"/>
                                                                    <w:right w:val="none" w:sz="0" w:space="0" w:color="auto"/>
                                                                  </w:divBdr>
                                                                  <w:divsChild>
                                                                    <w:div w:id="2071463858">
                                                                      <w:marLeft w:val="0"/>
                                                                      <w:marRight w:val="0"/>
                                                                      <w:marTop w:val="0"/>
                                                                      <w:marBottom w:val="0"/>
                                                                      <w:divBdr>
                                                                        <w:top w:val="none" w:sz="0" w:space="0" w:color="auto"/>
                                                                        <w:left w:val="none" w:sz="0" w:space="0" w:color="auto"/>
                                                                        <w:bottom w:val="none" w:sz="0" w:space="0" w:color="auto"/>
                                                                        <w:right w:val="none" w:sz="0" w:space="0" w:color="auto"/>
                                                                      </w:divBdr>
                                                                      <w:divsChild>
                                                                        <w:div w:id="432752671">
                                                                          <w:marLeft w:val="0"/>
                                                                          <w:marRight w:val="0"/>
                                                                          <w:marTop w:val="0"/>
                                                                          <w:marBottom w:val="0"/>
                                                                          <w:divBdr>
                                                                            <w:top w:val="none" w:sz="0" w:space="0" w:color="auto"/>
                                                                            <w:left w:val="none" w:sz="0" w:space="0" w:color="auto"/>
                                                                            <w:bottom w:val="none" w:sz="0" w:space="0" w:color="auto"/>
                                                                            <w:right w:val="none" w:sz="0" w:space="0" w:color="auto"/>
                                                                          </w:divBdr>
                                                                          <w:divsChild>
                                                                            <w:div w:id="1035544275">
                                                                              <w:marLeft w:val="0"/>
                                                                              <w:marRight w:val="0"/>
                                                                              <w:marTop w:val="0"/>
                                                                              <w:marBottom w:val="0"/>
                                                                              <w:divBdr>
                                                                                <w:top w:val="none" w:sz="0" w:space="0" w:color="auto"/>
                                                                                <w:left w:val="none" w:sz="0" w:space="0" w:color="auto"/>
                                                                                <w:bottom w:val="none" w:sz="0" w:space="0" w:color="auto"/>
                                                                                <w:right w:val="none" w:sz="0" w:space="0" w:color="auto"/>
                                                                              </w:divBdr>
                                                                              <w:divsChild>
                                                                                <w:div w:id="1889294871">
                                                                                  <w:marLeft w:val="0"/>
                                                                                  <w:marRight w:val="0"/>
                                                                                  <w:marTop w:val="0"/>
                                                                                  <w:marBottom w:val="0"/>
                                                                                  <w:divBdr>
                                                                                    <w:top w:val="none" w:sz="0" w:space="0" w:color="auto"/>
                                                                                    <w:left w:val="none" w:sz="0" w:space="0" w:color="auto"/>
                                                                                    <w:bottom w:val="none" w:sz="0" w:space="0" w:color="auto"/>
                                                                                    <w:right w:val="none" w:sz="0" w:space="0" w:color="auto"/>
                                                                                  </w:divBdr>
                                                                                  <w:divsChild>
                                                                                    <w:div w:id="1858736250">
                                                                                      <w:marLeft w:val="0"/>
                                                                                      <w:marRight w:val="0"/>
                                                                                      <w:marTop w:val="0"/>
                                                                                      <w:marBottom w:val="0"/>
                                                                                      <w:divBdr>
                                                                                        <w:top w:val="none" w:sz="0" w:space="0" w:color="auto"/>
                                                                                        <w:left w:val="none" w:sz="0" w:space="0" w:color="auto"/>
                                                                                        <w:bottom w:val="none" w:sz="0" w:space="0" w:color="auto"/>
                                                                                        <w:right w:val="none" w:sz="0" w:space="0" w:color="auto"/>
                                                                                      </w:divBdr>
                                                                                      <w:divsChild>
                                                                                        <w:div w:id="688070236">
                                                                                          <w:marLeft w:val="0"/>
                                                                                          <w:marRight w:val="0"/>
                                                                                          <w:marTop w:val="0"/>
                                                                                          <w:marBottom w:val="0"/>
                                                                                          <w:divBdr>
                                                                                            <w:top w:val="none" w:sz="0" w:space="0" w:color="auto"/>
                                                                                            <w:left w:val="none" w:sz="0" w:space="0" w:color="auto"/>
                                                                                            <w:bottom w:val="none" w:sz="0" w:space="0" w:color="auto"/>
                                                                                            <w:right w:val="none" w:sz="0" w:space="0" w:color="auto"/>
                                                                                          </w:divBdr>
                                                                                          <w:divsChild>
                                                                                            <w:div w:id="723139727">
                                                                                              <w:marLeft w:val="0"/>
                                                                                              <w:marRight w:val="0"/>
                                                                                              <w:marTop w:val="0"/>
                                                                                              <w:marBottom w:val="0"/>
                                                                                              <w:divBdr>
                                                                                                <w:top w:val="none" w:sz="0" w:space="0" w:color="auto"/>
                                                                                                <w:left w:val="none" w:sz="0" w:space="0" w:color="auto"/>
                                                                                                <w:bottom w:val="none" w:sz="0" w:space="0" w:color="auto"/>
                                                                                                <w:right w:val="none" w:sz="0" w:space="0" w:color="auto"/>
                                                                                              </w:divBdr>
                                                                                              <w:divsChild>
                                                                                                <w:div w:id="509031060">
                                                                                                  <w:marLeft w:val="0"/>
                                                                                                  <w:marRight w:val="0"/>
                                                                                                  <w:marTop w:val="0"/>
                                                                                                  <w:marBottom w:val="0"/>
                                                                                                  <w:divBdr>
                                                                                                    <w:top w:val="none" w:sz="0" w:space="0" w:color="auto"/>
                                                                                                    <w:left w:val="none" w:sz="0" w:space="0" w:color="auto"/>
                                                                                                    <w:bottom w:val="none" w:sz="0" w:space="0" w:color="auto"/>
                                                                                                    <w:right w:val="none" w:sz="0" w:space="0" w:color="auto"/>
                                                                                                  </w:divBdr>
                                                                                                  <w:divsChild>
                                                                                                    <w:div w:id="749229509">
                                                                                                      <w:marLeft w:val="0"/>
                                                                                                      <w:marRight w:val="0"/>
                                                                                                      <w:marTop w:val="0"/>
                                                                                                      <w:marBottom w:val="0"/>
                                                                                                      <w:divBdr>
                                                                                                        <w:top w:val="none" w:sz="0" w:space="0" w:color="auto"/>
                                                                                                        <w:left w:val="none" w:sz="0" w:space="0" w:color="auto"/>
                                                                                                        <w:bottom w:val="none" w:sz="0" w:space="0" w:color="auto"/>
                                                                                                        <w:right w:val="none" w:sz="0" w:space="0" w:color="auto"/>
                                                                                                      </w:divBdr>
                                                                                                      <w:divsChild>
                                                                                                        <w:div w:id="223683209">
                                                                                                          <w:marLeft w:val="0"/>
                                                                                                          <w:marRight w:val="0"/>
                                                                                                          <w:marTop w:val="0"/>
                                                                                                          <w:marBottom w:val="0"/>
                                                                                                          <w:divBdr>
                                                                                                            <w:top w:val="none" w:sz="0" w:space="0" w:color="auto"/>
                                                                                                            <w:left w:val="none" w:sz="0" w:space="0" w:color="auto"/>
                                                                                                            <w:bottom w:val="none" w:sz="0" w:space="0" w:color="auto"/>
                                                                                                            <w:right w:val="none" w:sz="0" w:space="0" w:color="auto"/>
                                                                                                          </w:divBdr>
                                                                                                          <w:divsChild>
                                                                                                            <w:div w:id="1767651227">
                                                                                                              <w:marLeft w:val="0"/>
                                                                                                              <w:marRight w:val="0"/>
                                                                                                              <w:marTop w:val="0"/>
                                                                                                              <w:marBottom w:val="0"/>
                                                                                                              <w:divBdr>
                                                                                                                <w:top w:val="none" w:sz="0" w:space="0" w:color="auto"/>
                                                                                                                <w:left w:val="none" w:sz="0" w:space="0" w:color="auto"/>
                                                                                                                <w:bottom w:val="none" w:sz="0" w:space="0" w:color="auto"/>
                                                                                                                <w:right w:val="none" w:sz="0" w:space="0" w:color="auto"/>
                                                                                                              </w:divBdr>
                                                                                                              <w:divsChild>
                                                                                                                <w:div w:id="680741387">
                                                                                                                  <w:marLeft w:val="0"/>
                                                                                                                  <w:marRight w:val="0"/>
                                                                                                                  <w:marTop w:val="0"/>
                                                                                                                  <w:marBottom w:val="0"/>
                                                                                                                  <w:divBdr>
                                                                                                                    <w:top w:val="none" w:sz="0" w:space="0" w:color="auto"/>
                                                                                                                    <w:left w:val="none" w:sz="0" w:space="0" w:color="auto"/>
                                                                                                                    <w:bottom w:val="none" w:sz="0" w:space="0" w:color="auto"/>
                                                                                                                    <w:right w:val="none" w:sz="0" w:space="0" w:color="auto"/>
                                                                                                                  </w:divBdr>
                                                                                                                  <w:divsChild>
                                                                                                                    <w:div w:id="1304237312">
                                                                                                                      <w:marLeft w:val="0"/>
                                                                                                                      <w:marRight w:val="0"/>
                                                                                                                      <w:marTop w:val="0"/>
                                                                                                                      <w:marBottom w:val="0"/>
                                                                                                                      <w:divBdr>
                                                                                                                        <w:top w:val="none" w:sz="0" w:space="0" w:color="auto"/>
                                                                                                                        <w:left w:val="none" w:sz="0" w:space="0" w:color="auto"/>
                                                                                                                        <w:bottom w:val="none" w:sz="0" w:space="0" w:color="auto"/>
                                                                                                                        <w:right w:val="none" w:sz="0" w:space="0" w:color="auto"/>
                                                                                                                      </w:divBdr>
                                                                                                                      <w:divsChild>
                                                                                                                        <w:div w:id="1980257014">
                                                                                                                          <w:marLeft w:val="0"/>
                                                                                                                          <w:marRight w:val="0"/>
                                                                                                                          <w:marTop w:val="0"/>
                                                                                                                          <w:marBottom w:val="0"/>
                                                                                                                          <w:divBdr>
                                                                                                                            <w:top w:val="none" w:sz="0" w:space="0" w:color="auto"/>
                                                                                                                            <w:left w:val="none" w:sz="0" w:space="0" w:color="auto"/>
                                                                                                                            <w:bottom w:val="none" w:sz="0" w:space="0" w:color="auto"/>
                                                                                                                            <w:right w:val="none" w:sz="0" w:space="0" w:color="auto"/>
                                                                                                                          </w:divBdr>
                                                                                                                          <w:divsChild>
                                                                                                                            <w:div w:id="655375910">
                                                                                                                              <w:marLeft w:val="0"/>
                                                                                                                              <w:marRight w:val="0"/>
                                                                                                                              <w:marTop w:val="0"/>
                                                                                                                              <w:marBottom w:val="0"/>
                                                                                                                              <w:divBdr>
                                                                                                                                <w:top w:val="none" w:sz="0" w:space="0" w:color="auto"/>
                                                                                                                                <w:left w:val="none" w:sz="0" w:space="0" w:color="auto"/>
                                                                                                                                <w:bottom w:val="none" w:sz="0" w:space="0" w:color="auto"/>
                                                                                                                                <w:right w:val="none" w:sz="0" w:space="0" w:color="auto"/>
                                                                                                                              </w:divBdr>
                                                                                                                              <w:divsChild>
                                                                                                                                <w:div w:id="315304419">
                                                                                                                                  <w:marLeft w:val="0"/>
                                                                                                                                  <w:marRight w:val="0"/>
                                                                                                                                  <w:marTop w:val="0"/>
                                                                                                                                  <w:marBottom w:val="0"/>
                                                                                                                                  <w:divBdr>
                                                                                                                                    <w:top w:val="none" w:sz="0" w:space="0" w:color="auto"/>
                                                                                                                                    <w:left w:val="none" w:sz="0" w:space="0" w:color="auto"/>
                                                                                                                                    <w:bottom w:val="none" w:sz="0" w:space="0" w:color="auto"/>
                                                                                                                                    <w:right w:val="none" w:sz="0" w:space="0" w:color="auto"/>
                                                                                                                                  </w:divBdr>
                                                                                                                                  <w:divsChild>
                                                                                                                                    <w:div w:id="946155252">
                                                                                                                                      <w:marLeft w:val="0"/>
                                                                                                                                      <w:marRight w:val="0"/>
                                                                                                                                      <w:marTop w:val="0"/>
                                                                                                                                      <w:marBottom w:val="0"/>
                                                                                                                                      <w:divBdr>
                                                                                                                                        <w:top w:val="none" w:sz="0" w:space="0" w:color="auto"/>
                                                                                                                                        <w:left w:val="none" w:sz="0" w:space="0" w:color="auto"/>
                                                                                                                                        <w:bottom w:val="none" w:sz="0" w:space="0" w:color="auto"/>
                                                                                                                                        <w:right w:val="none" w:sz="0" w:space="0" w:color="auto"/>
                                                                                                                                      </w:divBdr>
                                                                                                                                      <w:divsChild>
                                                                                                                                        <w:div w:id="258023191">
                                                                                                                                          <w:marLeft w:val="0"/>
                                                                                                                                          <w:marRight w:val="0"/>
                                                                                                                                          <w:marTop w:val="0"/>
                                                                                                                                          <w:marBottom w:val="0"/>
                                                                                                                                          <w:divBdr>
                                                                                                                                            <w:top w:val="none" w:sz="0" w:space="0" w:color="auto"/>
                                                                                                                                            <w:left w:val="none" w:sz="0" w:space="0" w:color="auto"/>
                                                                                                                                            <w:bottom w:val="none" w:sz="0" w:space="0" w:color="auto"/>
                                                                                                                                            <w:right w:val="none" w:sz="0" w:space="0" w:color="auto"/>
                                                                                                                                          </w:divBdr>
                                                                                                                                          <w:divsChild>
                                                                                                                                            <w:div w:id="76289942">
                                                                                                                                              <w:marLeft w:val="0"/>
                                                                                                                                              <w:marRight w:val="0"/>
                                                                                                                                              <w:marTop w:val="0"/>
                                                                                                                                              <w:marBottom w:val="0"/>
                                                                                                                                              <w:divBdr>
                                                                                                                                                <w:top w:val="none" w:sz="0" w:space="0" w:color="auto"/>
                                                                                                                                                <w:left w:val="none" w:sz="0" w:space="0" w:color="auto"/>
                                                                                                                                                <w:bottom w:val="none" w:sz="0" w:space="0" w:color="auto"/>
                                                                                                                                                <w:right w:val="none" w:sz="0" w:space="0" w:color="auto"/>
                                                                                                                                              </w:divBdr>
                                                                                                                                              <w:divsChild>
                                                                                                                                                <w:div w:id="1876187765">
                                                                                                                                                  <w:marLeft w:val="0"/>
                                                                                                                                                  <w:marRight w:val="0"/>
                                                                                                                                                  <w:marTop w:val="0"/>
                                                                                                                                                  <w:marBottom w:val="0"/>
                                                                                                                                                  <w:divBdr>
                                                                                                                                                    <w:top w:val="none" w:sz="0" w:space="0" w:color="auto"/>
                                                                                                                                                    <w:left w:val="none" w:sz="0" w:space="0" w:color="auto"/>
                                                                                                                                                    <w:bottom w:val="none" w:sz="0" w:space="0" w:color="auto"/>
                                                                                                                                                    <w:right w:val="none" w:sz="0" w:space="0" w:color="auto"/>
                                                                                                                                                  </w:divBdr>
                                                                                                                                                  <w:divsChild>
                                                                                                                                                    <w:div w:id="1196888405">
                                                                                                                                                      <w:marLeft w:val="0"/>
                                                                                                                                                      <w:marRight w:val="0"/>
                                                                                                                                                      <w:marTop w:val="0"/>
                                                                                                                                                      <w:marBottom w:val="0"/>
                                                                                                                                                      <w:divBdr>
                                                                                                                                                        <w:top w:val="none" w:sz="0" w:space="0" w:color="auto"/>
                                                                                                                                                        <w:left w:val="none" w:sz="0" w:space="0" w:color="auto"/>
                                                                                                                                                        <w:bottom w:val="none" w:sz="0" w:space="0" w:color="auto"/>
                                                                                                                                                        <w:right w:val="none" w:sz="0" w:space="0" w:color="auto"/>
                                                                                                                                                      </w:divBdr>
                                                                                                                                                      <w:divsChild>
                                                                                                                                                        <w:div w:id="1083769367">
                                                                                                                                                          <w:marLeft w:val="0"/>
                                                                                                                                                          <w:marRight w:val="0"/>
                                                                                                                                                          <w:marTop w:val="0"/>
                                                                                                                                                          <w:marBottom w:val="0"/>
                                                                                                                                                          <w:divBdr>
                                                                                                                                                            <w:top w:val="none" w:sz="0" w:space="0" w:color="auto"/>
                                                                                                                                                            <w:left w:val="none" w:sz="0" w:space="0" w:color="auto"/>
                                                                                                                                                            <w:bottom w:val="none" w:sz="0" w:space="0" w:color="auto"/>
                                                                                                                                                            <w:right w:val="none" w:sz="0" w:space="0" w:color="auto"/>
                                                                                                                                                          </w:divBdr>
                                                                                                                                                          <w:divsChild>
                                                                                                                                                            <w:div w:id="1465581840">
                                                                                                                                                              <w:marLeft w:val="0"/>
                                                                                                                                                              <w:marRight w:val="0"/>
                                                                                                                                                              <w:marTop w:val="0"/>
                                                                                                                                                              <w:marBottom w:val="0"/>
                                                                                                                                                              <w:divBdr>
                                                                                                                                                                <w:top w:val="none" w:sz="0" w:space="0" w:color="auto"/>
                                                                                                                                                                <w:left w:val="none" w:sz="0" w:space="0" w:color="auto"/>
                                                                                                                                                                <w:bottom w:val="none" w:sz="0" w:space="0" w:color="auto"/>
                                                                                                                                                                <w:right w:val="none" w:sz="0" w:space="0" w:color="auto"/>
                                                                                                                                                              </w:divBdr>
                                                                                                                                                              <w:divsChild>
                                                                                                                                                                <w:div w:id="847988207">
                                                                                                                                                                  <w:marLeft w:val="0"/>
                                                                                                                                                                  <w:marRight w:val="0"/>
                                                                                                                                                                  <w:marTop w:val="0"/>
                                                                                                                                                                  <w:marBottom w:val="0"/>
                                                                                                                                                                  <w:divBdr>
                                                                                                                                                                    <w:top w:val="none" w:sz="0" w:space="0" w:color="auto"/>
                                                                                                                                                                    <w:left w:val="none" w:sz="0" w:space="0" w:color="auto"/>
                                                                                                                                                                    <w:bottom w:val="none" w:sz="0" w:space="0" w:color="auto"/>
                                                                                                                                                                    <w:right w:val="none" w:sz="0" w:space="0" w:color="auto"/>
                                                                                                                                                                  </w:divBdr>
                                                                                                                                                                  <w:divsChild>
                                                                                                                                                                    <w:div w:id="553584613">
                                                                                                                                                                      <w:marLeft w:val="0"/>
                                                                                                                                                                      <w:marRight w:val="0"/>
                                                                                                                                                                      <w:marTop w:val="0"/>
                                                                                                                                                                      <w:marBottom w:val="0"/>
                                                                                                                                                                      <w:divBdr>
                                                                                                                                                                        <w:top w:val="none" w:sz="0" w:space="0" w:color="auto"/>
                                                                                                                                                                        <w:left w:val="none" w:sz="0" w:space="0" w:color="auto"/>
                                                                                                                                                                        <w:bottom w:val="none" w:sz="0" w:space="0" w:color="auto"/>
                                                                                                                                                                        <w:right w:val="none" w:sz="0" w:space="0" w:color="auto"/>
                                                                                                                                                                      </w:divBdr>
                                                                                                                                                                      <w:divsChild>
                                                                                                                                                                        <w:div w:id="1853375265">
                                                                                                                                                                          <w:marLeft w:val="0"/>
                                                                                                                                                                          <w:marRight w:val="0"/>
                                                                                                                                                                          <w:marTop w:val="0"/>
                                                                                                                                                                          <w:marBottom w:val="0"/>
                                                                                                                                                                          <w:divBdr>
                                                                                                                                                                            <w:top w:val="none" w:sz="0" w:space="0" w:color="auto"/>
                                                                                                                                                                            <w:left w:val="none" w:sz="0" w:space="0" w:color="auto"/>
                                                                                                                                                                            <w:bottom w:val="none" w:sz="0" w:space="0" w:color="auto"/>
                                                                                                                                                                            <w:right w:val="none" w:sz="0" w:space="0" w:color="auto"/>
                                                                                                                                                                          </w:divBdr>
                                                                                                                                                                          <w:divsChild>
                                                                                                                                                                            <w:div w:id="1764109872">
                                                                                                                                                                              <w:marLeft w:val="0"/>
                                                                                                                                                                              <w:marRight w:val="0"/>
                                                                                                                                                                              <w:marTop w:val="0"/>
                                                                                                                                                                              <w:marBottom w:val="0"/>
                                                                                                                                                                              <w:divBdr>
                                                                                                                                                                                <w:top w:val="none" w:sz="0" w:space="0" w:color="auto"/>
                                                                                                                                                                                <w:left w:val="none" w:sz="0" w:space="0" w:color="auto"/>
                                                                                                                                                                                <w:bottom w:val="none" w:sz="0" w:space="0" w:color="auto"/>
                                                                                                                                                                                <w:right w:val="none" w:sz="0" w:space="0" w:color="auto"/>
                                                                                                                                                                              </w:divBdr>
                                                                                                                                                                              <w:divsChild>
                                                                                                                                                                                <w:div w:id="785588994">
                                                                                                                                                                                  <w:marLeft w:val="0"/>
                                                                                                                                                                                  <w:marRight w:val="0"/>
                                                                                                                                                                                  <w:marTop w:val="0"/>
                                                                                                                                                                                  <w:marBottom w:val="0"/>
                                                                                                                                                                                  <w:divBdr>
                                                                                                                                                                                    <w:top w:val="none" w:sz="0" w:space="0" w:color="auto"/>
                                                                                                                                                                                    <w:left w:val="none" w:sz="0" w:space="0" w:color="auto"/>
                                                                                                                                                                                    <w:bottom w:val="none" w:sz="0" w:space="0" w:color="auto"/>
                                                                                                                                                                                    <w:right w:val="none" w:sz="0" w:space="0" w:color="auto"/>
                                                                                                                                                                                  </w:divBdr>
                                                                                                                                                                                  <w:divsChild>
                                                                                                                                                                                    <w:div w:id="1275602049">
                                                                                                                                                                                      <w:marLeft w:val="0"/>
                                                                                                                                                                                      <w:marRight w:val="0"/>
                                                                                                                                                                                      <w:marTop w:val="0"/>
                                                                                                                                                                                      <w:marBottom w:val="0"/>
                                                                                                                                                                                      <w:divBdr>
                                                                                                                                                                                        <w:top w:val="none" w:sz="0" w:space="0" w:color="auto"/>
                                                                                                                                                                                        <w:left w:val="none" w:sz="0" w:space="0" w:color="auto"/>
                                                                                                                                                                                        <w:bottom w:val="none" w:sz="0" w:space="0" w:color="auto"/>
                                                                                                                                                                                        <w:right w:val="none" w:sz="0" w:space="0" w:color="auto"/>
                                                                                                                                                                                      </w:divBdr>
                                                                                                                                                                                      <w:divsChild>
                                                                                                                                                                                        <w:div w:id="1375274142">
                                                                                                                                                                                          <w:marLeft w:val="0"/>
                                                                                                                                                                                          <w:marRight w:val="0"/>
                                                                                                                                                                                          <w:marTop w:val="0"/>
                                                                                                                                                                                          <w:marBottom w:val="0"/>
                                                                                                                                                                                          <w:divBdr>
                                                                                                                                                                                            <w:top w:val="none" w:sz="0" w:space="0" w:color="auto"/>
                                                                                                                                                                                            <w:left w:val="none" w:sz="0" w:space="0" w:color="auto"/>
                                                                                                                                                                                            <w:bottom w:val="none" w:sz="0" w:space="0" w:color="auto"/>
                                                                                                                                                                                            <w:right w:val="none" w:sz="0" w:space="0" w:color="auto"/>
                                                                                                                                                                                          </w:divBdr>
                                                                                                                                                                                          <w:divsChild>
                                                                                                                                                                                            <w:div w:id="456991020">
                                                                                                                                                                                              <w:marLeft w:val="0"/>
                                                                                                                                                                                              <w:marRight w:val="0"/>
                                                                                                                                                                                              <w:marTop w:val="0"/>
                                                                                                                                                                                              <w:marBottom w:val="0"/>
                                                                                                                                                                                              <w:divBdr>
                                                                                                                                                                                                <w:top w:val="none" w:sz="0" w:space="0" w:color="auto"/>
                                                                                                                                                                                                <w:left w:val="none" w:sz="0" w:space="0" w:color="auto"/>
                                                                                                                                                                                                <w:bottom w:val="none" w:sz="0" w:space="0" w:color="auto"/>
                                                                                                                                                                                                <w:right w:val="none" w:sz="0" w:space="0" w:color="auto"/>
                                                                                                                                                                                              </w:divBdr>
                                                                                                                                                                                              <w:divsChild>
                                                                                                                                                                                                <w:div w:id="691806834">
                                                                                                                                                                                                  <w:marLeft w:val="0"/>
                                                                                                                                                                                                  <w:marRight w:val="0"/>
                                                                                                                                                                                                  <w:marTop w:val="0"/>
                                                                                                                                                                                                  <w:marBottom w:val="0"/>
                                                                                                                                                                                                  <w:divBdr>
                                                                                                                                                                                                    <w:top w:val="none" w:sz="0" w:space="0" w:color="auto"/>
                                                                                                                                                                                                    <w:left w:val="none" w:sz="0" w:space="0" w:color="auto"/>
                                                                                                                                                                                                    <w:bottom w:val="none" w:sz="0" w:space="0" w:color="auto"/>
                                                                                                                                                                                                    <w:right w:val="none" w:sz="0" w:space="0" w:color="auto"/>
                                                                                                                                                                                                  </w:divBdr>
                                                                                                                                                                                                  <w:divsChild>
                                                                                                                                                                                                    <w:div w:id="814642343">
                                                                                                                                                                                                      <w:marLeft w:val="0"/>
                                                                                                                                                                                                      <w:marRight w:val="0"/>
                                                                                                                                                                                                      <w:marTop w:val="0"/>
                                                                                                                                                                                                      <w:marBottom w:val="0"/>
                                                                                                                                                                                                      <w:divBdr>
                                                                                                                                                                                                        <w:top w:val="none" w:sz="0" w:space="0" w:color="auto"/>
                                                                                                                                                                                                        <w:left w:val="none" w:sz="0" w:space="0" w:color="auto"/>
                                                                                                                                                                                                        <w:bottom w:val="none" w:sz="0" w:space="0" w:color="auto"/>
                                                                                                                                                                                                        <w:right w:val="none" w:sz="0" w:space="0" w:color="auto"/>
                                                                                                                                                                                                      </w:divBdr>
                                                                                                                                                                                                      <w:divsChild>
                                                                                                                                                                                                        <w:div w:id="1709836177">
                                                                                                                                                                                                          <w:marLeft w:val="0"/>
                                                                                                                                                                                                          <w:marRight w:val="0"/>
                                                                                                                                                                                                          <w:marTop w:val="0"/>
                                                                                                                                                                                                          <w:marBottom w:val="0"/>
                                                                                                                                                                                                          <w:divBdr>
                                                                                                                                                                                                            <w:top w:val="none" w:sz="0" w:space="0" w:color="auto"/>
                                                                                                                                                                                                            <w:left w:val="none" w:sz="0" w:space="0" w:color="auto"/>
                                                                                                                                                                                                            <w:bottom w:val="none" w:sz="0" w:space="0" w:color="auto"/>
                                                                                                                                                                                                            <w:right w:val="none" w:sz="0" w:space="0" w:color="auto"/>
                                                                                                                                                                                                          </w:divBdr>
                                                                                                                                                                                                          <w:divsChild>
                                                                                                                                                                                                            <w:div w:id="124468826">
                                                                                                                                                                                                              <w:marLeft w:val="0"/>
                                                                                                                                                                                                              <w:marRight w:val="0"/>
                                                                                                                                                                                                              <w:marTop w:val="0"/>
                                                                                                                                                                                                              <w:marBottom w:val="0"/>
                                                                                                                                                                                                              <w:divBdr>
                                                                                                                                                                                                                <w:top w:val="none" w:sz="0" w:space="0" w:color="auto"/>
                                                                                                                                                                                                                <w:left w:val="none" w:sz="0" w:space="0" w:color="auto"/>
                                                                                                                                                                                                                <w:bottom w:val="none" w:sz="0" w:space="0" w:color="auto"/>
                                                                                                                                                                                                                <w:right w:val="none" w:sz="0" w:space="0" w:color="auto"/>
                                                                                                                                                                                                              </w:divBdr>
                                                                                                                                                                                                              <w:divsChild>
                                                                                                                                                                                                                <w:div w:id="409274003">
                                                                                                                                                                                                                  <w:marLeft w:val="0"/>
                                                                                                                                                                                                                  <w:marRight w:val="0"/>
                                                                                                                                                                                                                  <w:marTop w:val="0"/>
                                                                                                                                                                                                                  <w:marBottom w:val="0"/>
                                                                                                                                                                                                                  <w:divBdr>
                                                                                                                                                                                                                    <w:top w:val="none" w:sz="0" w:space="0" w:color="auto"/>
                                                                                                                                                                                                                    <w:left w:val="none" w:sz="0" w:space="0" w:color="auto"/>
                                                                                                                                                                                                                    <w:bottom w:val="none" w:sz="0" w:space="0" w:color="auto"/>
                                                                                                                                                                                                                    <w:right w:val="none" w:sz="0" w:space="0" w:color="auto"/>
                                                                                                                                                                                                                  </w:divBdr>
                                                                                                                                                                                                                  <w:divsChild>
                                                                                                                                                                                                                    <w:div w:id="2046128538">
                                                                                                                                                                                                                      <w:marLeft w:val="0"/>
                                                                                                                                                                                                                      <w:marRight w:val="0"/>
                                                                                                                                                                                                                      <w:marTop w:val="0"/>
                                                                                                                                                                                                                      <w:marBottom w:val="0"/>
                                                                                                                                                                                                                      <w:divBdr>
                                                                                                                                                                                                                        <w:top w:val="none" w:sz="0" w:space="0" w:color="auto"/>
                                                                                                                                                                                                                        <w:left w:val="none" w:sz="0" w:space="0" w:color="auto"/>
                                                                                                                                                                                                                        <w:bottom w:val="none" w:sz="0" w:space="0" w:color="auto"/>
                                                                                                                                                                                                                        <w:right w:val="none" w:sz="0" w:space="0" w:color="auto"/>
                                                                                                                                                                                                                      </w:divBdr>
                                                                                                                                                                                                                      <w:divsChild>
                                                                                                                                                                                                                        <w:div w:id="1314720900">
                                                                                                                                                                                                                          <w:marLeft w:val="0"/>
                                                                                                                                                                                                                          <w:marRight w:val="0"/>
                                                                                                                                                                                                                          <w:marTop w:val="0"/>
                                                                                                                                                                                                                          <w:marBottom w:val="0"/>
                                                                                                                                                                                                                          <w:divBdr>
                                                                                                                                                                                                                            <w:top w:val="none" w:sz="0" w:space="0" w:color="auto"/>
                                                                                                                                                                                                                            <w:left w:val="none" w:sz="0" w:space="0" w:color="auto"/>
                                                                                                                                                                                                                            <w:bottom w:val="none" w:sz="0" w:space="0" w:color="auto"/>
                                                                                                                                                                                                                            <w:right w:val="none" w:sz="0" w:space="0" w:color="auto"/>
                                                                                                                                                                                                                          </w:divBdr>
                                                                                                                                                                                                                          <w:divsChild>
                                                                                                                                                                                                                            <w:div w:id="1866824739">
                                                                                                                                                                                                                              <w:marLeft w:val="0"/>
                                                                                                                                                                                                                              <w:marRight w:val="0"/>
                                                                                                                                                                                                                              <w:marTop w:val="0"/>
                                                                                                                                                                                                                              <w:marBottom w:val="0"/>
                                                                                                                                                                                                                              <w:divBdr>
                                                                                                                                                                                                                                <w:top w:val="none" w:sz="0" w:space="0" w:color="auto"/>
                                                                                                                                                                                                                                <w:left w:val="none" w:sz="0" w:space="0" w:color="auto"/>
                                                                                                                                                                                                                                <w:bottom w:val="none" w:sz="0" w:space="0" w:color="auto"/>
                                                                                                                                                                                                                                <w:right w:val="none" w:sz="0" w:space="0" w:color="auto"/>
                                                                                                                                                                                                                              </w:divBdr>
                                                                                                                                                                                                                              <w:divsChild>
                                                                                                                                                                                                                                <w:div w:id="1184368477">
                                                                                                                                                                                                                                  <w:marLeft w:val="0"/>
                                                                                                                                                                                                                                  <w:marRight w:val="0"/>
                                                                                                                                                                                                                                  <w:marTop w:val="0"/>
                                                                                                                                                                                                                                  <w:marBottom w:val="0"/>
                                                                                                                                                                                                                                  <w:divBdr>
                                                                                                                                                                                                                                    <w:top w:val="none" w:sz="0" w:space="0" w:color="auto"/>
                                                                                                                                                                                                                                    <w:left w:val="none" w:sz="0" w:space="0" w:color="auto"/>
                                                                                                                                                                                                                                    <w:bottom w:val="none" w:sz="0" w:space="0" w:color="auto"/>
                                                                                                                                                                                                                                    <w:right w:val="none" w:sz="0" w:space="0" w:color="auto"/>
                                                                                                                                                                                                                                  </w:divBdr>
                                                                                                                                                                                                                                  <w:divsChild>
                                                                                                                                                                                                                                    <w:div w:id="1957055115">
                                                                                                                                                                                                                                      <w:marLeft w:val="0"/>
                                                                                                                                                                                                                                      <w:marRight w:val="0"/>
                                                                                                                                                                                                                                      <w:marTop w:val="0"/>
                                                                                                                                                                                                                                      <w:marBottom w:val="0"/>
                                                                                                                                                                                                                                      <w:divBdr>
                                                                                                                                                                                                                                        <w:top w:val="none" w:sz="0" w:space="0" w:color="auto"/>
                                                                                                                                                                                                                                        <w:left w:val="none" w:sz="0" w:space="0" w:color="auto"/>
                                                                                                                                                                                                                                        <w:bottom w:val="none" w:sz="0" w:space="0" w:color="auto"/>
                                                                                                                                                                                                                                        <w:right w:val="none" w:sz="0" w:space="0" w:color="auto"/>
                                                                                                                                                                                                                                      </w:divBdr>
                                                                                                                                                                                                                                      <w:divsChild>
                                                                                                                                                                                                                                        <w:div w:id="1217669959">
                                                                                                                                                                                                                                          <w:marLeft w:val="0"/>
                                                                                                                                                                                                                                          <w:marRight w:val="0"/>
                                                                                                                                                                                                                                          <w:marTop w:val="0"/>
                                                                                                                                                                                                                                          <w:marBottom w:val="0"/>
                                                                                                                                                                                                                                          <w:divBdr>
                                                                                                                                                                                                                                            <w:top w:val="none" w:sz="0" w:space="0" w:color="auto"/>
                                                                                                                                                                                                                                            <w:left w:val="none" w:sz="0" w:space="0" w:color="auto"/>
                                                                                                                                                                                                                                            <w:bottom w:val="none" w:sz="0" w:space="0" w:color="auto"/>
                                                                                                                                                                                                                                            <w:right w:val="none" w:sz="0" w:space="0" w:color="auto"/>
                                                                                                                                                                                                                                          </w:divBdr>
                                                                                                                                                                                                                                          <w:divsChild>
                                                                                                                                                                                                                                            <w:div w:id="1007949723">
                                                                                                                                                                                                                                              <w:marLeft w:val="0"/>
                                                                                                                                                                                                                                              <w:marRight w:val="0"/>
                                                                                                                                                                                                                                              <w:marTop w:val="0"/>
                                                                                                                                                                                                                                              <w:marBottom w:val="0"/>
                                                                                                                                                                                                                                              <w:divBdr>
                                                                                                                                                                                                                                                <w:top w:val="none" w:sz="0" w:space="0" w:color="auto"/>
                                                                                                                                                                                                                                                <w:left w:val="none" w:sz="0" w:space="0" w:color="auto"/>
                                                                                                                                                                                                                                                <w:bottom w:val="none" w:sz="0" w:space="0" w:color="auto"/>
                                                                                                                                                                                                                                                <w:right w:val="none" w:sz="0" w:space="0" w:color="auto"/>
                                                                                                                                                                                                                                              </w:divBdr>
                                                                                                                                                                                                                                              <w:divsChild>
                                                                                                                                                                                                                                                <w:div w:id="1474105882">
                                                                                                                                                                                                                                                  <w:marLeft w:val="0"/>
                                                                                                                                                                                                                                                  <w:marRight w:val="0"/>
                                                                                                                                                                                                                                                  <w:marTop w:val="0"/>
                                                                                                                                                                                                                                                  <w:marBottom w:val="0"/>
                                                                                                                                                                                                                                                  <w:divBdr>
                                                                                                                                                                                                                                                    <w:top w:val="none" w:sz="0" w:space="0" w:color="auto"/>
                                                                                                                                                                                                                                                    <w:left w:val="none" w:sz="0" w:space="0" w:color="auto"/>
                                                                                                                                                                                                                                                    <w:bottom w:val="none" w:sz="0" w:space="0" w:color="auto"/>
                                                                                                                                                                                                                                                    <w:right w:val="none" w:sz="0" w:space="0" w:color="auto"/>
                                                                                                                                                                                                                                                  </w:divBdr>
                                                                                                                                                                                                                                                  <w:divsChild>
                                                                                                                                                                                                                                                    <w:div w:id="107242927">
                                                                                                                                                                                                                                                      <w:marLeft w:val="0"/>
                                                                                                                                                                                                                                                      <w:marRight w:val="0"/>
                                                                                                                                                                                                                                                      <w:marTop w:val="0"/>
                                                                                                                                                                                                                                                      <w:marBottom w:val="0"/>
                                                                                                                                                                                                                                                      <w:divBdr>
                                                                                                                                                                                                                                                        <w:top w:val="none" w:sz="0" w:space="0" w:color="auto"/>
                                                                                                                                                                                                                                                        <w:left w:val="none" w:sz="0" w:space="0" w:color="auto"/>
                                                                                                                                                                                                                                                        <w:bottom w:val="none" w:sz="0" w:space="0" w:color="auto"/>
                                                                                                                                                                                                                                                        <w:right w:val="none" w:sz="0" w:space="0" w:color="auto"/>
                                                                                                                                                                                                                                                      </w:divBdr>
                                                                                                                                                                                                                                                      <w:divsChild>
                                                                                                                                                                                                                                                        <w:div w:id="1998919882">
                                                                                                                                                                                                                                                          <w:marLeft w:val="0"/>
                                                                                                                                                                                                                                                          <w:marRight w:val="0"/>
                                                                                                                                                                                                                                                          <w:marTop w:val="0"/>
                                                                                                                                                                                                                                                          <w:marBottom w:val="0"/>
                                                                                                                                                                                                                                                          <w:divBdr>
                                                                                                                                                                                                                                                            <w:top w:val="none" w:sz="0" w:space="0" w:color="auto"/>
                                                                                                                                                                                                                                                            <w:left w:val="none" w:sz="0" w:space="0" w:color="auto"/>
                                                                                                                                                                                                                                                            <w:bottom w:val="none" w:sz="0" w:space="0" w:color="auto"/>
                                                                                                                                                                                                                                                            <w:right w:val="none" w:sz="0" w:space="0" w:color="auto"/>
                                                                                                                                                                                                                                                          </w:divBdr>
                                                                                                                                                                                                                                                          <w:divsChild>
                                                                                                                                                                                                                                                            <w:div w:id="71394788">
                                                                                                                                                                                                                                                              <w:marLeft w:val="0"/>
                                                                                                                                                                                                                                                              <w:marRight w:val="0"/>
                                                                                                                                                                                                                                                              <w:marTop w:val="0"/>
                                                                                                                                                                                                                                                              <w:marBottom w:val="0"/>
                                                                                                                                                                                                                                                              <w:divBdr>
                                                                                                                                                                                                                                                                <w:top w:val="none" w:sz="0" w:space="0" w:color="auto"/>
                                                                                                                                                                                                                                                                <w:left w:val="none" w:sz="0" w:space="0" w:color="auto"/>
                                                                                                                                                                                                                                                                <w:bottom w:val="none" w:sz="0" w:space="0" w:color="auto"/>
                                                                                                                                                                                                                                                                <w:right w:val="none" w:sz="0" w:space="0" w:color="auto"/>
                                                                                                                                                                                                                                                              </w:divBdr>
                                                                                                                                                                                                                                                              <w:divsChild>
                                                                                                                                                                                                                                                                <w:div w:id="689457352">
                                                                                                                                                                                                                                                                  <w:marLeft w:val="0"/>
                                                                                                                                                                                                                                                                  <w:marRight w:val="0"/>
                                                                                                                                                                                                                                                                  <w:marTop w:val="0"/>
                                                                                                                                                                                                                                                                  <w:marBottom w:val="0"/>
                                                                                                                                                                                                                                                                  <w:divBdr>
                                                                                                                                                                                                                                                                    <w:top w:val="none" w:sz="0" w:space="0" w:color="auto"/>
                                                                                                                                                                                                                                                                    <w:left w:val="none" w:sz="0" w:space="0" w:color="auto"/>
                                                                                                                                                                                                                                                                    <w:bottom w:val="none" w:sz="0" w:space="0" w:color="auto"/>
                                                                                                                                                                                                                                                                    <w:right w:val="none" w:sz="0" w:space="0" w:color="auto"/>
                                                                                                                                                                                                                                                                  </w:divBdr>
                                                                                                                                                                                                                                                                  <w:divsChild>
                                                                                                                                                                                                                                                                    <w:div w:id="2140486049">
                                                                                                                                                                                                                                                                      <w:marLeft w:val="0"/>
                                                                                                                                                                                                                                                                      <w:marRight w:val="0"/>
                                                                                                                                                                                                                                                                      <w:marTop w:val="0"/>
                                                                                                                                                                                                                                                                      <w:marBottom w:val="0"/>
                                                                                                                                                                                                                                                                      <w:divBdr>
                                                                                                                                                                                                                                                                        <w:top w:val="none" w:sz="0" w:space="0" w:color="auto"/>
                                                                                                                                                                                                                                                                        <w:left w:val="none" w:sz="0" w:space="0" w:color="auto"/>
                                                                                                                                                                                                                                                                        <w:bottom w:val="none" w:sz="0" w:space="0" w:color="auto"/>
                                                                                                                                                                                                                                                                        <w:right w:val="none" w:sz="0" w:space="0" w:color="auto"/>
                                                                                                                                                                                                                                                                      </w:divBdr>
                                                                                                                                                                                                                                                                      <w:divsChild>
                                                                                                                                                                                                                                                                        <w:div w:id="1917861155">
                                                                                                                                                                                                                                                                          <w:marLeft w:val="0"/>
                                                                                                                                                                                                                                                                          <w:marRight w:val="0"/>
                                                                                                                                                                                                                                                                          <w:marTop w:val="0"/>
                                                                                                                                                                                                                                                                          <w:marBottom w:val="0"/>
                                                                                                                                                                                                                                                                          <w:divBdr>
                                                                                                                                                                                                                                                                            <w:top w:val="none" w:sz="0" w:space="0" w:color="auto"/>
                                                                                                                                                                                                                                                                            <w:left w:val="none" w:sz="0" w:space="0" w:color="auto"/>
                                                                                                                                                                                                                                                                            <w:bottom w:val="none" w:sz="0" w:space="0" w:color="auto"/>
                                                                                                                                                                                                                                                                            <w:right w:val="none" w:sz="0" w:space="0" w:color="auto"/>
                                                                                                                                                                                                                                                                          </w:divBdr>
                                                                                                                                                                                                                                                                          <w:divsChild>
                                                                                                                                                                                                                                                                            <w:div w:id="2024748486">
                                                                                                                                                                                                                                                                              <w:marLeft w:val="0"/>
                                                                                                                                                                                                                                                                              <w:marRight w:val="0"/>
                                                                                                                                                                                                                                                                              <w:marTop w:val="0"/>
                                                                                                                                                                                                                                                                              <w:marBottom w:val="0"/>
                                                                                                                                                                                                                                                                              <w:divBdr>
                                                                                                                                                                                                                                                                                <w:top w:val="none" w:sz="0" w:space="0" w:color="auto"/>
                                                                                                                                                                                                                                                                                <w:left w:val="none" w:sz="0" w:space="0" w:color="auto"/>
                                                                                                                                                                                                                                                                                <w:bottom w:val="none" w:sz="0" w:space="0" w:color="auto"/>
                                                                                                                                                                                                                                                                                <w:right w:val="none" w:sz="0" w:space="0" w:color="auto"/>
                                                                                                                                                                                                                                                                              </w:divBdr>
                                                                                                                                                                                                                                                                              <w:divsChild>
                                                                                                                                                                                                                                                                                <w:div w:id="1106535377">
                                                                                                                                                                                                                                                                                  <w:marLeft w:val="0"/>
                                                                                                                                                                                                                                                                                  <w:marRight w:val="0"/>
                                                                                                                                                                                                                                                                                  <w:marTop w:val="0"/>
                                                                                                                                                                                                                                                                                  <w:marBottom w:val="0"/>
                                                                                                                                                                                                                                                                                  <w:divBdr>
                                                                                                                                                                                                                                                                                    <w:top w:val="none" w:sz="0" w:space="0" w:color="auto"/>
                                                                                                                                                                                                                                                                                    <w:left w:val="none" w:sz="0" w:space="0" w:color="auto"/>
                                                                                                                                                                                                                                                                                    <w:bottom w:val="none" w:sz="0" w:space="0" w:color="auto"/>
                                                                                                                                                                                                                                                                                    <w:right w:val="none" w:sz="0" w:space="0" w:color="auto"/>
                                                                                                                                                                                                                                                                                  </w:divBdr>
                                                                                                                                                                                                                                                                                  <w:divsChild>
                                                                                                                                                                                                                                                                                    <w:div w:id="374696574">
                                                                                                                                                                                                                                                                                      <w:marLeft w:val="0"/>
                                                                                                                                                                                                                                                                                      <w:marRight w:val="0"/>
                                                                                                                                                                                                                                                                                      <w:marTop w:val="0"/>
                                                                                                                                                                                                                                                                                      <w:marBottom w:val="0"/>
                                                                                                                                                                                                                                                                                      <w:divBdr>
                                                                                                                                                                                                                                                                                        <w:top w:val="none" w:sz="0" w:space="0" w:color="auto"/>
                                                                                                                                                                                                                                                                                        <w:left w:val="none" w:sz="0" w:space="0" w:color="auto"/>
                                                                                                                                                                                                                                                                                        <w:bottom w:val="none" w:sz="0" w:space="0" w:color="auto"/>
                                                                                                                                                                                                                                                                                        <w:right w:val="none" w:sz="0" w:space="0" w:color="auto"/>
                                                                                                                                                                                                                                                                                      </w:divBdr>
                                                                                                                                                                                                                                                                                      <w:divsChild>
                                                                                                                                                                                                                                                                                        <w:div w:id="14828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ward.godwin@soton.ac.uk"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AD196-9910-4865-9A1F-40034FC6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33202</Words>
  <Characters>189254</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ballard</dc:creator>
  <cp:keywords/>
  <dc:description/>
  <cp:lastModifiedBy>Hayward Godwin</cp:lastModifiedBy>
  <cp:revision>3</cp:revision>
  <dcterms:created xsi:type="dcterms:W3CDTF">2015-02-03T10:24:00Z</dcterms:created>
  <dcterms:modified xsi:type="dcterms:W3CDTF">2015-02-03T10:24:00Z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haywardgodwin@gmail.com@www.mendeley.com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