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E91" w:rsidRDefault="00B67E91" w:rsidP="00B67E91">
      <w:pPr>
        <w:rPr>
          <w:b/>
          <w:bCs/>
          <w:sz w:val="20"/>
          <w:szCs w:val="20"/>
        </w:rPr>
      </w:pPr>
    </w:p>
    <w:p w:rsidR="00B67E91" w:rsidRDefault="00B67E91" w:rsidP="00B67E91">
      <w:pPr>
        <w:rPr>
          <w:b/>
          <w:bCs/>
          <w:sz w:val="20"/>
          <w:szCs w:val="20"/>
        </w:rPr>
      </w:pPr>
      <w:r w:rsidRPr="00E816B5">
        <w:rPr>
          <w:b/>
          <w:bCs/>
          <w:sz w:val="20"/>
          <w:szCs w:val="20"/>
        </w:rPr>
        <w:t>Appendix 1</w:t>
      </w:r>
      <w:r>
        <w:rPr>
          <w:b/>
          <w:bCs/>
          <w:sz w:val="20"/>
          <w:szCs w:val="20"/>
        </w:rPr>
        <w:t>: Cover sheet for accepted author manuscript to be uploaded onto Eprints</w:t>
      </w:r>
    </w:p>
    <w:p w:rsidR="00B67E91" w:rsidRDefault="00B67E91" w:rsidP="00B67E91">
      <w:pPr>
        <w:rPr>
          <w:b/>
          <w:bCs/>
          <w:sz w:val="20"/>
          <w:szCs w:val="20"/>
        </w:rPr>
      </w:pPr>
    </w:p>
    <w:p w:rsidR="00B67E91" w:rsidRDefault="00B67E91" w:rsidP="00B67E91">
      <w:pPr>
        <w:jc w:val="right"/>
      </w:pPr>
      <w:r>
        <w:rPr>
          <w:rFonts w:ascii="Arial" w:hAnsi="Arial" w:cs="Arial"/>
          <w:noProof/>
          <w:color w:val="0645AD"/>
          <w:sz w:val="19"/>
          <w:szCs w:val="19"/>
        </w:rPr>
        <w:drawing>
          <wp:inline distT="0" distB="0" distL="0" distR="0" wp14:anchorId="20363096" wp14:editId="59F2B784">
            <wp:extent cx="2028825" cy="438150"/>
            <wp:effectExtent l="0" t="0" r="9525" b="0"/>
            <wp:docPr id="19" name="Picture 19" descr="University of Southampton logo">
              <a:hlinkClick xmlns:a="http://schemas.openxmlformats.org/drawingml/2006/main" r:id="rId9" tooltip="&quot;University of Southampton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Southampton logo">
                      <a:hlinkClick r:id="rId9" tooltip="&quot;University of Southampton home pag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438150"/>
                    </a:xfrm>
                    <a:prstGeom prst="rect">
                      <a:avLst/>
                    </a:prstGeom>
                    <a:noFill/>
                    <a:ln>
                      <a:noFill/>
                    </a:ln>
                  </pic:spPr>
                </pic:pic>
              </a:graphicData>
            </a:graphic>
          </wp:inline>
        </w:drawing>
      </w:r>
    </w:p>
    <w:p w:rsidR="00B67E91" w:rsidRDefault="00B67E91" w:rsidP="00B67E91">
      <w:pPr>
        <w:jc w:val="right"/>
      </w:pPr>
    </w:p>
    <w:p w:rsidR="00B67E91" w:rsidRDefault="00B67E91" w:rsidP="00B67E91">
      <w:r>
        <w:t>This is a copy of the accepted author manuscript.</w:t>
      </w:r>
    </w:p>
    <w:p w:rsidR="00B67E91" w:rsidRDefault="00B67E91" w:rsidP="00B67E91"/>
    <w:p w:rsidR="00B67E91" w:rsidRDefault="00B67E91" w:rsidP="00B67E91">
      <w:pPr>
        <w:pStyle w:val="NormalWeb"/>
        <w:spacing w:before="0" w:beforeAutospacing="0" w:after="0" w:afterAutospacing="0"/>
        <w:rPr>
          <w:b/>
          <w:bCs/>
        </w:rPr>
      </w:pPr>
      <w:r>
        <w:rPr>
          <w:b/>
          <w:bCs/>
        </w:rPr>
        <w:t xml:space="preserve">Full bibliographic reference:  </w:t>
      </w:r>
    </w:p>
    <w:p w:rsidR="00B67E91" w:rsidRDefault="00B67E91" w:rsidP="00B67E91">
      <w:pPr>
        <w:pStyle w:val="NormalWeb"/>
        <w:spacing w:before="0" w:beforeAutospacing="0" w:after="0" w:afterAutospacing="0"/>
        <w:rPr>
          <w:b/>
          <w:bCs/>
        </w:rPr>
      </w:pPr>
    </w:p>
    <w:p w:rsidR="00B67E91" w:rsidRDefault="00B67E91" w:rsidP="00B67E91">
      <w:pPr>
        <w:pStyle w:val="NormalWeb"/>
        <w:spacing w:before="0" w:beforeAutospacing="0" w:after="0" w:afterAutospacing="0"/>
        <w:rPr>
          <w:rFonts w:ascii="Arial" w:hAnsi="Arial" w:cs="Arial"/>
        </w:rPr>
      </w:pPr>
      <w:proofErr w:type="gramStart"/>
      <w:r>
        <w:rPr>
          <w:rFonts w:ascii="Arial" w:hAnsi="Arial" w:cs="Arial"/>
        </w:rPr>
        <w:t xml:space="preserve">Wagland, R., A. Richardson, J. </w:t>
      </w:r>
      <w:proofErr w:type="spellStart"/>
      <w:r>
        <w:rPr>
          <w:rFonts w:ascii="Arial" w:hAnsi="Arial" w:cs="Arial"/>
        </w:rPr>
        <w:t>Armes</w:t>
      </w:r>
      <w:proofErr w:type="spellEnd"/>
      <w:r>
        <w:rPr>
          <w:rFonts w:ascii="Arial" w:hAnsi="Arial" w:cs="Arial"/>
        </w:rPr>
        <w:t xml:space="preserve">, M. Hankins, E. </w:t>
      </w:r>
      <w:proofErr w:type="spellStart"/>
      <w:r>
        <w:rPr>
          <w:rFonts w:ascii="Arial" w:hAnsi="Arial" w:cs="Arial"/>
        </w:rPr>
        <w:t>Lennan</w:t>
      </w:r>
      <w:proofErr w:type="spellEnd"/>
      <w:r>
        <w:rPr>
          <w:rFonts w:ascii="Arial" w:hAnsi="Arial" w:cs="Arial"/>
        </w:rPr>
        <w:t xml:space="preserve"> and P. Griffiths (2014).</w:t>
      </w:r>
      <w:proofErr w:type="gramEnd"/>
      <w:r>
        <w:rPr>
          <w:rFonts w:ascii="Arial" w:hAnsi="Arial" w:cs="Arial"/>
        </w:rPr>
        <w:t xml:space="preserve"> "Treatment-related problems experienced by cancer patients undergoing chemotherapy: a scoping review." </w:t>
      </w:r>
      <w:r>
        <w:rPr>
          <w:rFonts w:ascii="Arial" w:hAnsi="Arial" w:cs="Arial"/>
          <w:u w:val="single"/>
        </w:rPr>
        <w:t>European Journal of Cancer Care</w:t>
      </w:r>
      <w:r>
        <w:rPr>
          <w:rFonts w:ascii="Arial" w:hAnsi="Arial" w:cs="Arial"/>
        </w:rPr>
        <w:t xml:space="preserve">: </w:t>
      </w:r>
      <w:proofErr w:type="spellStart"/>
      <w:r>
        <w:rPr>
          <w:rFonts w:ascii="Arial" w:hAnsi="Arial" w:cs="Arial"/>
        </w:rPr>
        <w:t>doi</w:t>
      </w:r>
      <w:proofErr w:type="spellEnd"/>
      <w:r>
        <w:rPr>
          <w:rFonts w:ascii="Arial" w:hAnsi="Arial" w:cs="Arial"/>
        </w:rPr>
        <w:t xml:space="preserve"> 10.1111/ecc.12246. </w:t>
      </w:r>
    </w:p>
    <w:p w:rsidR="00B67E91" w:rsidRPr="00413FFD" w:rsidRDefault="00B67E91" w:rsidP="00B67E91">
      <w:pPr>
        <w:rPr>
          <w:b/>
          <w:bCs/>
        </w:rPr>
      </w:pPr>
    </w:p>
    <w:p w:rsidR="00B67E91" w:rsidRDefault="00B67E91" w:rsidP="00B67E91"/>
    <w:p w:rsidR="00B67E91" w:rsidRPr="00413FFD" w:rsidRDefault="00B67E91" w:rsidP="00B67E91">
      <w:pPr>
        <w:rPr>
          <w:b/>
          <w:bCs/>
        </w:rPr>
      </w:pPr>
      <w:r w:rsidRPr="00413FFD">
        <w:rPr>
          <w:b/>
          <w:bCs/>
        </w:rPr>
        <w:t>DOI:</w:t>
      </w:r>
      <w:r>
        <w:rPr>
          <w:b/>
          <w:bCs/>
        </w:rPr>
        <w:t xml:space="preserve">  </w:t>
      </w:r>
      <w:r w:rsidRPr="00B81643">
        <w:rPr>
          <w:b/>
          <w:bCs/>
        </w:rPr>
        <w:t>10.1111/ecc.12246</w:t>
      </w:r>
      <w:bookmarkStart w:id="0" w:name="_GoBack"/>
      <w:bookmarkEnd w:id="0"/>
    </w:p>
    <w:p w:rsidR="00B67E91" w:rsidRPr="00D11CE8" w:rsidRDefault="00B67E91" w:rsidP="00B67E91">
      <w:pPr>
        <w:rPr>
          <w:b/>
          <w:bCs/>
        </w:rPr>
      </w:pPr>
      <w:r>
        <w:rPr>
          <w:b/>
          <w:bCs/>
        </w:rPr>
        <w:t>Eprints:  374565</w:t>
      </w:r>
    </w:p>
    <w:p w:rsidR="00B67E91" w:rsidRDefault="00B67E91" w:rsidP="00B67E91"/>
    <w:p w:rsidR="00B67E91" w:rsidRDefault="00B67E91" w:rsidP="00B67E91"/>
    <w:p w:rsidR="00B67E91" w:rsidRDefault="00B67E91" w:rsidP="00B67E91">
      <w:proofErr w:type="spellStart"/>
      <w:proofErr w:type="gramStart"/>
      <w:r w:rsidRPr="00413FFD">
        <w:rPr>
          <w:b/>
          <w:bCs/>
        </w:rPr>
        <w:t>ePrints</w:t>
      </w:r>
      <w:proofErr w:type="spellEnd"/>
      <w:proofErr w:type="gramEnd"/>
      <w:r>
        <w:t>: T</w:t>
      </w:r>
      <w:r>
        <w:rPr>
          <w:rFonts w:ascii="Arial" w:hAnsi="Arial" w:cs="Arial"/>
          <w:color w:val="000000"/>
          <w:sz w:val="19"/>
          <w:szCs w:val="19"/>
        </w:rPr>
        <w:t xml:space="preserve">he University of Southampton Institutional Research Repository </w:t>
      </w:r>
      <w:proofErr w:type="spellStart"/>
      <w:r>
        <w:rPr>
          <w:rFonts w:ascii="Arial" w:hAnsi="Arial" w:cs="Arial"/>
          <w:color w:val="000000"/>
          <w:sz w:val="19"/>
          <w:szCs w:val="19"/>
        </w:rPr>
        <w:t>ePrints</w:t>
      </w:r>
      <w:proofErr w:type="spellEnd"/>
      <w:r>
        <w:rPr>
          <w:rFonts w:ascii="Arial" w:hAnsi="Arial" w:cs="Arial"/>
          <w:color w:val="000000"/>
          <w:sz w:val="19"/>
          <w:szCs w:val="19"/>
        </w:rPr>
        <w:t xml:space="preserve"> </w:t>
      </w:r>
      <w:proofErr w:type="spellStart"/>
      <w:r>
        <w:rPr>
          <w:rFonts w:ascii="Arial" w:hAnsi="Arial" w:cs="Arial"/>
          <w:color w:val="000000"/>
          <w:sz w:val="19"/>
          <w:szCs w:val="19"/>
        </w:rPr>
        <w:t>Soton</w:t>
      </w:r>
      <w:proofErr w:type="spellEnd"/>
    </w:p>
    <w:p w:rsidR="00B67E91" w:rsidRPr="00413FFD" w:rsidRDefault="00B67E91" w:rsidP="00B67E91">
      <w:pPr>
        <w:rPr>
          <w:rFonts w:cs="LiberationSans"/>
        </w:rPr>
      </w:pPr>
      <w:r w:rsidRPr="00413FFD">
        <w:rPr>
          <w:rFonts w:cs="LiberationSans"/>
        </w:rPr>
        <w:t xml:space="preserve">See </w:t>
      </w:r>
      <w:proofErr w:type="spellStart"/>
      <w:r>
        <w:rPr>
          <w:rFonts w:cs="LiberationSans"/>
        </w:rPr>
        <w:t>eP</w:t>
      </w:r>
      <w:r w:rsidRPr="00413FFD">
        <w:rPr>
          <w:rFonts w:cs="LiberationSans"/>
        </w:rPr>
        <w:t>rints</w:t>
      </w:r>
      <w:proofErr w:type="spellEnd"/>
      <w:r w:rsidRPr="00413FFD">
        <w:rPr>
          <w:rFonts w:cs="LiberationSans"/>
        </w:rPr>
        <w:t xml:space="preserve"> for </w:t>
      </w:r>
      <w:r>
        <w:rPr>
          <w:rFonts w:cs="LiberationSans"/>
        </w:rPr>
        <w:t>user guides and documentation</w:t>
      </w:r>
      <w:r w:rsidRPr="00413FFD">
        <w:rPr>
          <w:rFonts w:cs="LiberationSans"/>
        </w:rPr>
        <w:t>:</w:t>
      </w:r>
      <w:r>
        <w:rPr>
          <w:rFonts w:cs="LiberationSans"/>
        </w:rPr>
        <w:t xml:space="preserve"> </w:t>
      </w:r>
      <w:hyperlink r:id="rId11" w:history="1">
        <w:r w:rsidRPr="006E133E">
          <w:rPr>
            <w:rStyle w:val="Hyperlink"/>
          </w:rPr>
          <w:t>http://eprints.soton.ac.uk/</w:t>
        </w:r>
      </w:hyperlink>
    </w:p>
    <w:p w:rsidR="00B67E91" w:rsidRPr="00E65AAB" w:rsidRDefault="00B67E91" w:rsidP="00B67E91"/>
    <w:p w:rsidR="00B67E91" w:rsidRDefault="00B67E91" w:rsidP="00B67E91">
      <w:pPr>
        <w:tabs>
          <w:tab w:val="left" w:pos="3181"/>
        </w:tabs>
      </w:pPr>
      <w:r>
        <w:tab/>
      </w:r>
    </w:p>
    <w:p w:rsidR="00B67E91" w:rsidRDefault="00B67E91" w:rsidP="00B67E91"/>
    <w:p w:rsidR="00B67E91" w:rsidRDefault="00B67E91" w:rsidP="00B67E91"/>
    <w:p w:rsidR="00B67E91" w:rsidRPr="00413FFD" w:rsidRDefault="00B67E91" w:rsidP="00B67E91">
      <w:pPr>
        <w:autoSpaceDE w:val="0"/>
        <w:autoSpaceDN w:val="0"/>
        <w:adjustRightInd w:val="0"/>
        <w:spacing w:after="0" w:line="240" w:lineRule="auto"/>
        <w:jc w:val="center"/>
        <w:rPr>
          <w:rFonts w:cs="LiberationSans"/>
        </w:rPr>
      </w:pPr>
      <w:r w:rsidRPr="00413FFD">
        <w:rPr>
          <w:rFonts w:cs="LiberationSans"/>
        </w:rPr>
        <w:t>This version is made available in accordance with publisher policies.</w:t>
      </w:r>
      <w:r>
        <w:rPr>
          <w:rFonts w:cs="LiberationSans"/>
        </w:rPr>
        <w:t xml:space="preserve"> It has been peer reviewed and accepted for publication, but may not incorporate changes made during the final stages of publication.</w:t>
      </w:r>
      <w:r w:rsidRPr="00413FFD">
        <w:rPr>
          <w:rFonts w:cs="LiberationSans"/>
        </w:rPr>
        <w:t xml:space="preserve"> Please cite only the </w:t>
      </w:r>
      <w:r>
        <w:rPr>
          <w:rFonts w:cs="LiberationSans"/>
        </w:rPr>
        <w:t xml:space="preserve">definitive </w:t>
      </w:r>
      <w:r w:rsidRPr="00413FFD">
        <w:rPr>
          <w:rFonts w:cs="LiberationSans"/>
        </w:rPr>
        <w:t>published version using the reference above.</w:t>
      </w:r>
    </w:p>
    <w:p w:rsidR="00B67E91" w:rsidRDefault="00B67E91" w:rsidP="00B67E91">
      <w:pPr>
        <w:jc w:val="center"/>
        <w:rPr>
          <w:rFonts w:cs="LiberationSans"/>
        </w:rPr>
      </w:pPr>
    </w:p>
    <w:p w:rsidR="00B67E91" w:rsidRPr="00413FFD" w:rsidRDefault="00B67E91" w:rsidP="00B67E91">
      <w:pPr>
        <w:jc w:val="center"/>
        <w:rPr>
          <w:rFonts w:cs="LiberationSans"/>
        </w:rPr>
      </w:pPr>
    </w:p>
    <w:p w:rsidR="00B67E91" w:rsidRPr="00413FFD" w:rsidRDefault="00B67E91" w:rsidP="00B67E91">
      <w:pPr>
        <w:jc w:val="center"/>
        <w:rPr>
          <w:rFonts w:cs="LiberationSans"/>
        </w:rPr>
      </w:pPr>
      <w:r w:rsidRPr="00413FFD">
        <w:rPr>
          <w:rFonts w:cs="LiberationSans"/>
        </w:rPr>
        <w:t>Please scroll down to view the document</w:t>
      </w:r>
    </w:p>
    <w:p w:rsidR="00B67E91" w:rsidRPr="00E816B5" w:rsidRDefault="00B67E91" w:rsidP="00B67E91">
      <w:pPr>
        <w:rPr>
          <w:bCs/>
          <w:sz w:val="20"/>
          <w:szCs w:val="20"/>
        </w:rPr>
      </w:pPr>
    </w:p>
    <w:p w:rsidR="00B67E91" w:rsidRDefault="00B67E91">
      <w:pPr>
        <w:rPr>
          <w:rFonts w:asciiTheme="minorBidi" w:hAnsiTheme="minorBidi"/>
          <w:b/>
          <w:bCs/>
        </w:rPr>
      </w:pPr>
      <w:r>
        <w:rPr>
          <w:rFonts w:asciiTheme="minorBidi" w:hAnsiTheme="minorBidi"/>
          <w:b/>
          <w:bCs/>
        </w:rPr>
        <w:br w:type="page"/>
      </w:r>
    </w:p>
    <w:p w:rsidR="00093E67" w:rsidRPr="00093E67" w:rsidRDefault="00093E67" w:rsidP="00093E67">
      <w:pPr>
        <w:spacing w:line="360" w:lineRule="auto"/>
        <w:jc w:val="center"/>
        <w:rPr>
          <w:rFonts w:asciiTheme="minorBidi" w:hAnsiTheme="minorBidi"/>
          <w:b/>
          <w:bCs/>
        </w:rPr>
      </w:pPr>
      <w:r w:rsidRPr="00093E67">
        <w:rPr>
          <w:rFonts w:asciiTheme="minorBidi" w:hAnsiTheme="minorBidi"/>
          <w:b/>
          <w:bCs/>
        </w:rPr>
        <w:lastRenderedPageBreak/>
        <w:t>Treatment-related problems experienced by cancer patients undergoing chemotherapy: a scoping review</w:t>
      </w:r>
    </w:p>
    <w:p w:rsidR="00093E67" w:rsidRPr="00B67E91" w:rsidRDefault="00093E67" w:rsidP="00093E67">
      <w:pPr>
        <w:spacing w:line="360" w:lineRule="auto"/>
        <w:jc w:val="center"/>
        <w:rPr>
          <w:rFonts w:asciiTheme="minorBidi" w:hAnsiTheme="minorBidi"/>
          <w:vertAlign w:val="superscript"/>
        </w:rPr>
      </w:pPr>
      <w:r w:rsidRPr="00B67E91">
        <w:rPr>
          <w:rFonts w:asciiTheme="minorBidi" w:hAnsiTheme="minorBidi"/>
        </w:rPr>
        <w:t>Richard Wagland PhD,</w:t>
      </w:r>
      <w:r w:rsidRPr="00B67E91">
        <w:rPr>
          <w:rFonts w:asciiTheme="minorBidi" w:hAnsiTheme="minorBidi"/>
          <w:vertAlign w:val="superscript"/>
        </w:rPr>
        <w:t>1</w:t>
      </w:r>
      <w:r w:rsidRPr="00B67E91">
        <w:rPr>
          <w:rFonts w:asciiTheme="minorBidi" w:hAnsiTheme="minorBidi"/>
        </w:rPr>
        <w:t xml:space="preserve"> Alison Richardson PhD,</w:t>
      </w:r>
      <w:r w:rsidRPr="00B67E91">
        <w:rPr>
          <w:rFonts w:asciiTheme="minorBidi" w:hAnsiTheme="minorBidi"/>
          <w:vertAlign w:val="superscript"/>
        </w:rPr>
        <w:t>2</w:t>
      </w:r>
      <w:r w:rsidRPr="00B67E91">
        <w:rPr>
          <w:rFonts w:asciiTheme="minorBidi" w:hAnsiTheme="minorBidi"/>
        </w:rPr>
        <w:t xml:space="preserve"> Jo </w:t>
      </w:r>
      <w:proofErr w:type="spellStart"/>
      <w:r w:rsidRPr="00B67E91">
        <w:rPr>
          <w:rFonts w:asciiTheme="minorBidi" w:hAnsiTheme="minorBidi"/>
        </w:rPr>
        <w:t>Armes</w:t>
      </w:r>
      <w:proofErr w:type="spellEnd"/>
      <w:r w:rsidRPr="00B67E91">
        <w:rPr>
          <w:rFonts w:asciiTheme="minorBidi" w:hAnsiTheme="minorBidi"/>
        </w:rPr>
        <w:t xml:space="preserve"> PhD,</w:t>
      </w:r>
      <w:r w:rsidRPr="00B67E91">
        <w:rPr>
          <w:rFonts w:asciiTheme="minorBidi" w:hAnsiTheme="minorBidi"/>
          <w:vertAlign w:val="superscript"/>
        </w:rPr>
        <w:t>3</w:t>
      </w:r>
      <w:r w:rsidRPr="00B67E91">
        <w:rPr>
          <w:rFonts w:asciiTheme="minorBidi" w:hAnsiTheme="minorBidi"/>
        </w:rPr>
        <w:t xml:space="preserve"> Matthew Hankins PhD,</w:t>
      </w:r>
      <w:r w:rsidRPr="00B67E91">
        <w:rPr>
          <w:rFonts w:asciiTheme="minorBidi" w:hAnsiTheme="minorBidi"/>
          <w:vertAlign w:val="superscript"/>
        </w:rPr>
        <w:t>4</w:t>
      </w:r>
      <w:r w:rsidRPr="00B67E91">
        <w:rPr>
          <w:rFonts w:asciiTheme="minorBidi" w:hAnsiTheme="minorBidi"/>
        </w:rPr>
        <w:t xml:space="preserve"> Elaine </w:t>
      </w:r>
      <w:proofErr w:type="spellStart"/>
      <w:r w:rsidRPr="00B67E91">
        <w:rPr>
          <w:rFonts w:asciiTheme="minorBidi" w:hAnsiTheme="minorBidi"/>
        </w:rPr>
        <w:t>Lennan</w:t>
      </w:r>
      <w:proofErr w:type="spellEnd"/>
      <w:r w:rsidRPr="00B67E91">
        <w:rPr>
          <w:rFonts w:asciiTheme="minorBidi" w:hAnsiTheme="minorBidi"/>
        </w:rPr>
        <w:t xml:space="preserve"> DClinP,</w:t>
      </w:r>
      <w:r w:rsidRPr="00B67E91">
        <w:rPr>
          <w:rFonts w:asciiTheme="minorBidi" w:hAnsiTheme="minorBidi"/>
          <w:vertAlign w:val="superscript"/>
        </w:rPr>
        <w:t>5</w:t>
      </w:r>
      <w:r w:rsidRPr="00B67E91">
        <w:rPr>
          <w:rFonts w:asciiTheme="minorBidi" w:hAnsiTheme="minorBidi"/>
        </w:rPr>
        <w:t xml:space="preserve"> Peter Griffiths PhD</w:t>
      </w:r>
      <w:r w:rsidRPr="00B67E91">
        <w:rPr>
          <w:rFonts w:asciiTheme="minorBidi" w:hAnsiTheme="minorBidi"/>
          <w:vertAlign w:val="superscript"/>
        </w:rPr>
        <w:t>6</w:t>
      </w:r>
    </w:p>
    <w:p w:rsidR="00093E67" w:rsidRPr="00B67E91" w:rsidRDefault="00093E67" w:rsidP="00093E67">
      <w:pPr>
        <w:spacing w:line="360" w:lineRule="auto"/>
        <w:jc w:val="center"/>
        <w:rPr>
          <w:rFonts w:asciiTheme="minorBidi" w:hAnsiTheme="minorBidi"/>
        </w:rPr>
      </w:pPr>
    </w:p>
    <w:p w:rsidR="00093E67" w:rsidRPr="00B67E91" w:rsidRDefault="00093E67" w:rsidP="00093E67">
      <w:pPr>
        <w:spacing w:line="360" w:lineRule="auto"/>
        <w:rPr>
          <w:rFonts w:asciiTheme="minorBidi" w:hAnsiTheme="minorBidi"/>
        </w:rPr>
      </w:pPr>
      <w:r w:rsidRPr="00B67E91">
        <w:rPr>
          <w:rFonts w:asciiTheme="minorBidi" w:hAnsiTheme="minorBidi"/>
        </w:rPr>
        <w:t>1. Senior Research Fellow, University of Southampton, Faculty of Health Sciences, Highfield, Southampton, SO17 1BJ</w:t>
      </w:r>
    </w:p>
    <w:p w:rsidR="00093E67" w:rsidRPr="00B67E91" w:rsidRDefault="00093E67" w:rsidP="00093E67">
      <w:pPr>
        <w:spacing w:line="360" w:lineRule="auto"/>
        <w:rPr>
          <w:rFonts w:asciiTheme="minorBidi" w:hAnsiTheme="minorBidi"/>
        </w:rPr>
      </w:pPr>
      <w:r w:rsidRPr="00B67E91">
        <w:rPr>
          <w:rFonts w:asciiTheme="minorBidi" w:hAnsiTheme="minorBidi"/>
        </w:rPr>
        <w:t xml:space="preserve">2. Clinical Professor of Cancer Nursing and End of Life Care, University of Southampton &amp; University Hospital Southampton NHS Foundation Trust, Faculty of Health Science, Southampton General Hospital, </w:t>
      </w:r>
      <w:proofErr w:type="spellStart"/>
      <w:r w:rsidRPr="00B67E91">
        <w:rPr>
          <w:rFonts w:asciiTheme="minorBidi" w:hAnsiTheme="minorBidi"/>
        </w:rPr>
        <w:t>Tremona</w:t>
      </w:r>
      <w:proofErr w:type="spellEnd"/>
      <w:r w:rsidRPr="00B67E91">
        <w:rPr>
          <w:rFonts w:asciiTheme="minorBidi" w:hAnsiTheme="minorBidi"/>
        </w:rPr>
        <w:t xml:space="preserve"> Road, Southampton, SO16 6YD, United Kingdom</w:t>
      </w:r>
    </w:p>
    <w:p w:rsidR="00093E67" w:rsidRPr="00B67E91" w:rsidRDefault="00093E67" w:rsidP="00093E67">
      <w:pPr>
        <w:spacing w:line="360" w:lineRule="auto"/>
        <w:rPr>
          <w:rFonts w:asciiTheme="minorBidi" w:hAnsiTheme="minorBidi"/>
        </w:rPr>
      </w:pPr>
      <w:r w:rsidRPr="00B67E91">
        <w:rPr>
          <w:rFonts w:asciiTheme="minorBidi" w:hAnsiTheme="minorBidi"/>
        </w:rPr>
        <w:t>3. Research Fellow, Florence Nightingale School of Nursing &amp; Midwifery King's College London, Room 3.21 James Clerk Maxwell Building, London SE1 8WA</w:t>
      </w:r>
    </w:p>
    <w:p w:rsidR="00093E67" w:rsidRPr="00B67E91" w:rsidRDefault="00093E67" w:rsidP="00093E67">
      <w:pPr>
        <w:spacing w:line="360" w:lineRule="auto"/>
        <w:rPr>
          <w:rFonts w:asciiTheme="minorBidi" w:hAnsiTheme="minorBidi"/>
        </w:rPr>
      </w:pPr>
      <w:r w:rsidRPr="00B67E91">
        <w:rPr>
          <w:rFonts w:asciiTheme="minorBidi" w:hAnsiTheme="minorBidi"/>
        </w:rPr>
        <w:t>4. Senior Lecturer in Epidemiology &amp; Public Health, Centre for Innovation and Leadership in Health Sciences, Faculty of Health Sciences, University of Southampton SO17 1BJ</w:t>
      </w:r>
    </w:p>
    <w:p w:rsidR="00093E67" w:rsidRPr="00B67E91" w:rsidRDefault="00093E67" w:rsidP="00093E67">
      <w:pPr>
        <w:spacing w:line="360" w:lineRule="auto"/>
        <w:rPr>
          <w:rFonts w:asciiTheme="minorBidi" w:hAnsiTheme="minorBidi"/>
        </w:rPr>
      </w:pPr>
      <w:r w:rsidRPr="00B67E91">
        <w:rPr>
          <w:rFonts w:asciiTheme="minorBidi" w:hAnsiTheme="minorBidi"/>
        </w:rPr>
        <w:t xml:space="preserve">5. Consultant Chemotherapy Nurse, University Hospital Southampton, </w:t>
      </w:r>
      <w:proofErr w:type="spellStart"/>
      <w:r w:rsidRPr="00B67E91">
        <w:rPr>
          <w:rFonts w:asciiTheme="minorBidi" w:hAnsiTheme="minorBidi"/>
        </w:rPr>
        <w:t>Tremona</w:t>
      </w:r>
      <w:proofErr w:type="spellEnd"/>
      <w:r w:rsidRPr="00B67E91">
        <w:rPr>
          <w:rFonts w:asciiTheme="minorBidi" w:hAnsiTheme="minorBidi"/>
        </w:rPr>
        <w:t xml:space="preserve"> Rd, Southampton, SO16 6YD</w:t>
      </w:r>
    </w:p>
    <w:p w:rsidR="00093E67" w:rsidRPr="00B67E91" w:rsidRDefault="00093E67" w:rsidP="00093E67">
      <w:pPr>
        <w:spacing w:line="360" w:lineRule="auto"/>
        <w:rPr>
          <w:rFonts w:asciiTheme="minorBidi" w:hAnsiTheme="minorBidi"/>
        </w:rPr>
      </w:pPr>
      <w:r w:rsidRPr="00B67E91">
        <w:rPr>
          <w:rFonts w:asciiTheme="minorBidi" w:hAnsiTheme="minorBidi"/>
        </w:rPr>
        <w:t>6. Professor of Health Services Research, Centre for Innovation and Leadership in Health Sciences, University of Southampton, Faculty of Health Sciences, Highfield, Southampton, SO17 1BJ</w:t>
      </w:r>
    </w:p>
    <w:p w:rsidR="00093E67" w:rsidRPr="00B67E91" w:rsidRDefault="00093E67" w:rsidP="00093E67">
      <w:pPr>
        <w:spacing w:line="360" w:lineRule="auto"/>
        <w:jc w:val="center"/>
        <w:rPr>
          <w:rFonts w:asciiTheme="minorBidi" w:hAnsiTheme="minorBidi"/>
        </w:rPr>
      </w:pPr>
    </w:p>
    <w:p w:rsidR="00093E67" w:rsidRPr="00B67E91" w:rsidRDefault="00093E67" w:rsidP="00093E67">
      <w:pPr>
        <w:spacing w:line="360" w:lineRule="auto"/>
        <w:rPr>
          <w:rFonts w:asciiTheme="minorBidi" w:hAnsiTheme="minorBidi"/>
        </w:rPr>
      </w:pPr>
      <w:r w:rsidRPr="00B67E91">
        <w:rPr>
          <w:rFonts w:asciiTheme="minorBidi" w:hAnsiTheme="minorBidi"/>
        </w:rPr>
        <w:t>For correspondence:</w:t>
      </w:r>
    </w:p>
    <w:p w:rsidR="00093E67" w:rsidRPr="00B67E91" w:rsidRDefault="00093E67" w:rsidP="00093E67">
      <w:pPr>
        <w:spacing w:line="360" w:lineRule="auto"/>
        <w:rPr>
          <w:rFonts w:asciiTheme="minorBidi" w:hAnsiTheme="minorBidi"/>
        </w:rPr>
      </w:pPr>
      <w:r w:rsidRPr="00B67E91">
        <w:rPr>
          <w:rFonts w:asciiTheme="minorBidi" w:hAnsiTheme="minorBidi"/>
        </w:rPr>
        <w:t>Dr Richard Wagland, Senior Research Fellow, University of Southampton, Faculty of Health Sciences, Highfield, Southampton, SO17 1BJ</w:t>
      </w:r>
    </w:p>
    <w:p w:rsidR="00093E67" w:rsidRPr="00B67E91" w:rsidRDefault="00093E67" w:rsidP="00093E67">
      <w:pPr>
        <w:spacing w:line="360" w:lineRule="auto"/>
        <w:rPr>
          <w:rFonts w:asciiTheme="minorBidi" w:hAnsiTheme="minorBidi"/>
          <w:lang w:val="fr-FR"/>
        </w:rPr>
      </w:pPr>
      <w:r w:rsidRPr="00B67E91">
        <w:rPr>
          <w:rFonts w:asciiTheme="minorBidi" w:hAnsiTheme="minorBidi"/>
          <w:lang w:val="fr-FR"/>
        </w:rPr>
        <w:t>Tel: 023 8059 7868</w:t>
      </w:r>
      <w:r>
        <w:rPr>
          <w:rFonts w:asciiTheme="minorBidi" w:hAnsiTheme="minorBidi"/>
          <w:lang w:val="fr-FR"/>
        </w:rPr>
        <w:t xml:space="preserve"> </w:t>
      </w:r>
    </w:p>
    <w:p w:rsidR="00093E67" w:rsidRPr="00B67E91" w:rsidRDefault="00093E67" w:rsidP="00093E67">
      <w:pPr>
        <w:spacing w:line="360" w:lineRule="auto"/>
        <w:rPr>
          <w:rFonts w:asciiTheme="minorBidi" w:hAnsiTheme="minorBidi"/>
          <w:lang w:val="fr-FR"/>
        </w:rPr>
      </w:pPr>
      <w:r w:rsidRPr="00B67E91">
        <w:rPr>
          <w:rFonts w:asciiTheme="minorBidi" w:hAnsiTheme="minorBidi"/>
          <w:lang w:val="fr-FR"/>
        </w:rPr>
        <w:t xml:space="preserve">Email: </w:t>
      </w:r>
      <w:hyperlink r:id="rId12" w:history="1">
        <w:r w:rsidRPr="00B67E91">
          <w:rPr>
            <w:rStyle w:val="Hyperlink"/>
            <w:rFonts w:asciiTheme="minorBidi" w:hAnsiTheme="minorBidi"/>
            <w:lang w:val="fr-FR"/>
          </w:rPr>
          <w:t>R.wagland@soton.ac.uk</w:t>
        </w:r>
      </w:hyperlink>
    </w:p>
    <w:p w:rsidR="00093E67" w:rsidRPr="00B67E91" w:rsidRDefault="00093E67" w:rsidP="00093E67">
      <w:pPr>
        <w:spacing w:line="360" w:lineRule="auto"/>
        <w:rPr>
          <w:rFonts w:asciiTheme="minorBidi" w:hAnsiTheme="minorBidi"/>
        </w:rPr>
      </w:pPr>
      <w:r w:rsidRPr="00B67E91">
        <w:rPr>
          <w:rFonts w:asciiTheme="minorBidi" w:hAnsiTheme="minorBidi"/>
        </w:rPr>
        <w:t>Funded by National Cancer Action Team (NCAT)</w:t>
      </w:r>
    </w:p>
    <w:p w:rsidR="00093E67" w:rsidRPr="00093E67" w:rsidRDefault="00093E67" w:rsidP="00093E67">
      <w:pPr>
        <w:spacing w:line="360" w:lineRule="auto"/>
        <w:jc w:val="center"/>
        <w:rPr>
          <w:rFonts w:asciiTheme="minorBidi" w:hAnsiTheme="minorBidi"/>
          <w:b/>
          <w:bCs/>
        </w:rPr>
      </w:pPr>
    </w:p>
    <w:p w:rsidR="00093E67" w:rsidRPr="00093E67" w:rsidRDefault="00093E67" w:rsidP="00093E67">
      <w:pPr>
        <w:spacing w:line="360" w:lineRule="auto"/>
        <w:jc w:val="center"/>
        <w:rPr>
          <w:rFonts w:asciiTheme="minorBidi" w:hAnsiTheme="minorBidi"/>
          <w:b/>
          <w:bCs/>
        </w:rPr>
      </w:pPr>
    </w:p>
    <w:p w:rsidR="007E4614" w:rsidRPr="004514B7" w:rsidRDefault="00327B3E" w:rsidP="00327B3E">
      <w:pPr>
        <w:spacing w:line="360" w:lineRule="auto"/>
        <w:jc w:val="center"/>
        <w:rPr>
          <w:rFonts w:asciiTheme="minorBidi" w:hAnsiTheme="minorBidi"/>
          <w:b/>
          <w:bCs/>
        </w:rPr>
      </w:pPr>
      <w:r>
        <w:rPr>
          <w:rFonts w:asciiTheme="minorBidi" w:hAnsiTheme="minorBidi"/>
          <w:b/>
          <w:bCs/>
        </w:rPr>
        <w:t>T</w:t>
      </w:r>
      <w:r w:rsidR="007E4614" w:rsidRPr="004514B7">
        <w:rPr>
          <w:rFonts w:asciiTheme="minorBidi" w:hAnsiTheme="minorBidi"/>
          <w:b/>
          <w:bCs/>
        </w:rPr>
        <w:t xml:space="preserve">reatment-related problems experienced by cancer patients undergoing chemotherapy: a </w:t>
      </w:r>
      <w:r>
        <w:rPr>
          <w:rFonts w:asciiTheme="minorBidi" w:hAnsiTheme="minorBidi"/>
          <w:b/>
          <w:bCs/>
        </w:rPr>
        <w:t>scoping</w:t>
      </w:r>
      <w:r w:rsidR="007E4614" w:rsidRPr="004514B7">
        <w:rPr>
          <w:rFonts w:asciiTheme="minorBidi" w:hAnsiTheme="minorBidi"/>
          <w:b/>
          <w:bCs/>
        </w:rPr>
        <w:t xml:space="preserve"> review</w:t>
      </w:r>
    </w:p>
    <w:p w:rsidR="007E4614" w:rsidRDefault="007E4614" w:rsidP="00E46F13">
      <w:pPr>
        <w:spacing w:line="480" w:lineRule="auto"/>
        <w:rPr>
          <w:rFonts w:asciiTheme="minorBidi" w:hAnsiTheme="minorBidi"/>
        </w:rPr>
      </w:pPr>
    </w:p>
    <w:p w:rsidR="00455242" w:rsidRPr="00021905" w:rsidRDefault="00455242" w:rsidP="00E46F13">
      <w:pPr>
        <w:spacing w:line="480" w:lineRule="auto"/>
        <w:rPr>
          <w:rFonts w:asciiTheme="minorBidi" w:hAnsiTheme="minorBidi"/>
          <w:b/>
          <w:bCs/>
        </w:rPr>
      </w:pPr>
      <w:r w:rsidRPr="00021905">
        <w:rPr>
          <w:rFonts w:asciiTheme="minorBidi" w:hAnsiTheme="minorBidi"/>
          <w:b/>
          <w:bCs/>
        </w:rPr>
        <w:t>A</w:t>
      </w:r>
      <w:r w:rsidR="00A32DA5">
        <w:rPr>
          <w:rFonts w:asciiTheme="minorBidi" w:hAnsiTheme="minorBidi"/>
          <w:b/>
          <w:bCs/>
        </w:rPr>
        <w:t>BSTRACT</w:t>
      </w:r>
      <w:r w:rsidR="00532F83">
        <w:rPr>
          <w:rFonts w:asciiTheme="minorBidi" w:hAnsiTheme="minorBidi"/>
          <w:b/>
          <w:bCs/>
        </w:rPr>
        <w:t xml:space="preserve">   </w:t>
      </w:r>
    </w:p>
    <w:p w:rsidR="00E46F13" w:rsidRDefault="00E9762F" w:rsidP="00DD2CD5">
      <w:pPr>
        <w:spacing w:line="480" w:lineRule="auto"/>
        <w:rPr>
          <w:rFonts w:asciiTheme="minorBidi" w:hAnsiTheme="minorBidi"/>
        </w:rPr>
      </w:pPr>
      <w:r>
        <w:rPr>
          <w:rFonts w:asciiTheme="minorBidi" w:hAnsiTheme="minorBidi"/>
        </w:rPr>
        <w:t>Cancer patients undergoing chemotherapy experience a range of treatment-related problems, and</w:t>
      </w:r>
      <w:r w:rsidR="003C37BC">
        <w:rPr>
          <w:rFonts w:asciiTheme="minorBidi" w:hAnsiTheme="minorBidi"/>
        </w:rPr>
        <w:t xml:space="preserve"> variations in</w:t>
      </w:r>
      <w:r w:rsidR="005776B9">
        <w:rPr>
          <w:rFonts w:asciiTheme="minorBidi" w:hAnsiTheme="minorBidi"/>
        </w:rPr>
        <w:t xml:space="preserve"> </w:t>
      </w:r>
      <w:r>
        <w:rPr>
          <w:rFonts w:asciiTheme="minorBidi" w:hAnsiTheme="minorBidi"/>
        </w:rPr>
        <w:t xml:space="preserve">prevalence exist between treatment centres. A scoping review was undertaken to map reported rates of problem prevalence in the literature. This will inform </w:t>
      </w:r>
      <w:r w:rsidR="002059B1">
        <w:rPr>
          <w:rFonts w:asciiTheme="minorBidi" w:hAnsiTheme="minorBidi"/>
        </w:rPr>
        <w:t xml:space="preserve">development of a patient-reported outcome measure </w:t>
      </w:r>
      <w:r w:rsidR="00EF078B">
        <w:rPr>
          <w:rFonts w:asciiTheme="minorBidi" w:hAnsiTheme="minorBidi"/>
        </w:rPr>
        <w:t>(PROM)</w:t>
      </w:r>
      <w:r w:rsidR="00543382">
        <w:rPr>
          <w:rFonts w:asciiTheme="minorBidi" w:hAnsiTheme="minorBidi"/>
        </w:rPr>
        <w:t xml:space="preserve"> to monitor prevalence and severity of problems over time and assist</w:t>
      </w:r>
      <w:r w:rsidR="003C37BC">
        <w:rPr>
          <w:rFonts w:asciiTheme="minorBidi" w:hAnsiTheme="minorBidi"/>
        </w:rPr>
        <w:t xml:space="preserve"> service providers optimise </w:t>
      </w:r>
      <w:r w:rsidR="00543382">
        <w:rPr>
          <w:rFonts w:asciiTheme="minorBidi" w:hAnsiTheme="minorBidi"/>
        </w:rPr>
        <w:t>supportive care provision</w:t>
      </w:r>
      <w:r w:rsidR="002059B1">
        <w:rPr>
          <w:rFonts w:asciiTheme="minorBidi" w:hAnsiTheme="minorBidi"/>
        </w:rPr>
        <w:t>.</w:t>
      </w:r>
      <w:r w:rsidR="002059B1" w:rsidRPr="002059B1">
        <w:rPr>
          <w:rFonts w:asciiTheme="minorBidi" w:hAnsiTheme="minorBidi"/>
        </w:rPr>
        <w:t xml:space="preserve"> </w:t>
      </w:r>
      <w:r w:rsidR="00BF6B05">
        <w:rPr>
          <w:rFonts w:asciiTheme="minorBidi" w:hAnsiTheme="minorBidi"/>
        </w:rPr>
        <w:t>Two databases (</w:t>
      </w:r>
      <w:proofErr w:type="spellStart"/>
      <w:r w:rsidR="00BF6B05">
        <w:rPr>
          <w:rFonts w:asciiTheme="minorBidi" w:hAnsiTheme="minorBidi"/>
        </w:rPr>
        <w:t>Embase</w:t>
      </w:r>
      <w:proofErr w:type="spellEnd"/>
      <w:r w:rsidR="00BF6B05">
        <w:rPr>
          <w:rFonts w:asciiTheme="minorBidi" w:hAnsiTheme="minorBidi"/>
        </w:rPr>
        <w:t xml:space="preserve"> and Medline) were searched from 2002 to 2013</w:t>
      </w:r>
      <w:r w:rsidR="00356C42">
        <w:rPr>
          <w:rFonts w:asciiTheme="minorBidi" w:hAnsiTheme="minorBidi"/>
        </w:rPr>
        <w:t>. F</w:t>
      </w:r>
      <w:r w:rsidR="00147427">
        <w:rPr>
          <w:rFonts w:asciiTheme="minorBidi" w:hAnsiTheme="minorBidi"/>
        </w:rPr>
        <w:t xml:space="preserve">ifty </w:t>
      </w:r>
      <w:r w:rsidR="005B7C92">
        <w:rPr>
          <w:rFonts w:asciiTheme="minorBidi" w:hAnsiTheme="minorBidi"/>
        </w:rPr>
        <w:t>one</w:t>
      </w:r>
      <w:r w:rsidR="00BF6B05">
        <w:rPr>
          <w:rFonts w:asciiTheme="minorBidi" w:hAnsiTheme="minorBidi"/>
        </w:rPr>
        <w:t xml:space="preserve"> </w:t>
      </w:r>
      <w:r w:rsidR="00147427">
        <w:rPr>
          <w:rFonts w:asciiTheme="minorBidi" w:hAnsiTheme="minorBidi"/>
        </w:rPr>
        <w:t xml:space="preserve">published </w:t>
      </w:r>
      <w:r w:rsidR="00BF6B05">
        <w:rPr>
          <w:rFonts w:asciiTheme="minorBidi" w:hAnsiTheme="minorBidi"/>
        </w:rPr>
        <w:t>papers</w:t>
      </w:r>
      <w:r w:rsidR="00147427">
        <w:rPr>
          <w:rFonts w:asciiTheme="minorBidi" w:hAnsiTheme="minorBidi"/>
        </w:rPr>
        <w:t xml:space="preserve"> and conference abstracts </w:t>
      </w:r>
      <w:r w:rsidR="00356C42">
        <w:rPr>
          <w:rFonts w:asciiTheme="minorBidi" w:hAnsiTheme="minorBidi"/>
        </w:rPr>
        <w:t>report</w:t>
      </w:r>
      <w:r w:rsidR="001C4153">
        <w:rPr>
          <w:rFonts w:asciiTheme="minorBidi" w:hAnsiTheme="minorBidi"/>
        </w:rPr>
        <w:t>ing</w:t>
      </w:r>
      <w:r w:rsidR="00147427">
        <w:rPr>
          <w:rFonts w:asciiTheme="minorBidi" w:hAnsiTheme="minorBidi"/>
        </w:rPr>
        <w:t xml:space="preserve"> </w:t>
      </w:r>
      <w:r w:rsidR="00292BC8">
        <w:rPr>
          <w:rFonts w:asciiTheme="minorBidi" w:hAnsiTheme="minorBidi"/>
        </w:rPr>
        <w:t xml:space="preserve">problem </w:t>
      </w:r>
      <w:r w:rsidR="00147427">
        <w:rPr>
          <w:rFonts w:asciiTheme="minorBidi" w:hAnsiTheme="minorBidi"/>
        </w:rPr>
        <w:t>prevalence rates</w:t>
      </w:r>
      <w:r w:rsidR="002059B1">
        <w:rPr>
          <w:rFonts w:asciiTheme="minorBidi" w:hAnsiTheme="minorBidi"/>
        </w:rPr>
        <w:t xml:space="preserve"> were </w:t>
      </w:r>
      <w:r w:rsidR="00356C42">
        <w:rPr>
          <w:rFonts w:asciiTheme="minorBidi" w:hAnsiTheme="minorBidi"/>
        </w:rPr>
        <w:t>identifie</w:t>
      </w:r>
      <w:r w:rsidR="002059B1">
        <w:rPr>
          <w:rFonts w:asciiTheme="minorBidi" w:hAnsiTheme="minorBidi"/>
        </w:rPr>
        <w:t>d</w:t>
      </w:r>
      <w:r w:rsidR="00147427">
        <w:rPr>
          <w:rFonts w:asciiTheme="minorBidi" w:hAnsiTheme="minorBidi"/>
        </w:rPr>
        <w:t xml:space="preserve">. </w:t>
      </w:r>
      <w:r w:rsidR="00356C42">
        <w:rPr>
          <w:rFonts w:asciiTheme="minorBidi" w:hAnsiTheme="minorBidi"/>
        </w:rPr>
        <w:t xml:space="preserve">The papers reported </w:t>
      </w:r>
      <w:r w:rsidR="00DD2CD5">
        <w:rPr>
          <w:rFonts w:asciiTheme="minorBidi" w:hAnsiTheme="minorBidi"/>
        </w:rPr>
        <w:t>9</w:t>
      </w:r>
      <w:r w:rsidR="00BF3D41">
        <w:rPr>
          <w:rFonts w:asciiTheme="minorBidi" w:hAnsiTheme="minorBidi"/>
        </w:rPr>
        <w:t>8 different problems</w:t>
      </w:r>
      <w:r w:rsidR="00356C42">
        <w:rPr>
          <w:rFonts w:asciiTheme="minorBidi" w:hAnsiTheme="minorBidi"/>
        </w:rPr>
        <w:t xml:space="preserve">, from which </w:t>
      </w:r>
      <w:r w:rsidR="00BF3D41">
        <w:rPr>
          <w:rFonts w:asciiTheme="minorBidi" w:hAnsiTheme="minorBidi"/>
        </w:rPr>
        <w:t>a typology of 27 problem domains was developed</w:t>
      </w:r>
      <w:r w:rsidR="00EF078B">
        <w:rPr>
          <w:rFonts w:asciiTheme="minorBidi" w:hAnsiTheme="minorBidi"/>
        </w:rPr>
        <w:t xml:space="preserve">, including both </w:t>
      </w:r>
      <w:r w:rsidR="00B07EEF">
        <w:rPr>
          <w:rFonts w:asciiTheme="minorBidi" w:hAnsiTheme="minorBidi"/>
        </w:rPr>
        <w:t xml:space="preserve">physical </w:t>
      </w:r>
      <w:r w:rsidR="00EF078B">
        <w:rPr>
          <w:rFonts w:asciiTheme="minorBidi" w:hAnsiTheme="minorBidi"/>
        </w:rPr>
        <w:t>symptoms and psychosocial issues</w:t>
      </w:r>
      <w:r w:rsidR="00BF3D41">
        <w:rPr>
          <w:rFonts w:asciiTheme="minorBidi" w:hAnsiTheme="minorBidi"/>
        </w:rPr>
        <w:t>. The problem domain</w:t>
      </w:r>
      <w:r w:rsidR="00B42C32">
        <w:rPr>
          <w:rFonts w:asciiTheme="minorBidi" w:hAnsiTheme="minorBidi"/>
        </w:rPr>
        <w:t>s</w:t>
      </w:r>
      <w:r w:rsidR="00BF3D41">
        <w:rPr>
          <w:rFonts w:asciiTheme="minorBidi" w:hAnsiTheme="minorBidi"/>
        </w:rPr>
        <w:t xml:space="preserve"> </w:t>
      </w:r>
      <w:r w:rsidR="002E06E7">
        <w:rPr>
          <w:rFonts w:asciiTheme="minorBidi" w:hAnsiTheme="minorBidi"/>
        </w:rPr>
        <w:t>most often studied were</w:t>
      </w:r>
      <w:r w:rsidR="00BF3D41">
        <w:rPr>
          <w:rFonts w:asciiTheme="minorBidi" w:hAnsiTheme="minorBidi"/>
        </w:rPr>
        <w:t xml:space="preserve"> nausea, vomiting</w:t>
      </w:r>
      <w:r w:rsidR="00B42C32">
        <w:rPr>
          <w:rFonts w:asciiTheme="minorBidi" w:hAnsiTheme="minorBidi"/>
        </w:rPr>
        <w:t xml:space="preserve"> </w:t>
      </w:r>
      <w:r w:rsidR="00BF3D41">
        <w:rPr>
          <w:rFonts w:asciiTheme="minorBidi" w:hAnsiTheme="minorBidi"/>
        </w:rPr>
        <w:t>and fatigue.</w:t>
      </w:r>
      <w:r w:rsidR="00B42C32">
        <w:rPr>
          <w:rFonts w:asciiTheme="minorBidi" w:hAnsiTheme="minorBidi"/>
        </w:rPr>
        <w:t xml:space="preserve"> </w:t>
      </w:r>
      <w:r w:rsidR="001C4153" w:rsidRPr="001C4153">
        <w:rPr>
          <w:rFonts w:asciiTheme="minorBidi" w:hAnsiTheme="minorBidi"/>
        </w:rPr>
        <w:t>This review reflects the chemotherapy-associated problems to which researchers attach</w:t>
      </w:r>
      <w:r w:rsidR="003C37BC">
        <w:rPr>
          <w:rFonts w:asciiTheme="minorBidi" w:hAnsiTheme="minorBidi"/>
        </w:rPr>
        <w:t xml:space="preserve"> the </w:t>
      </w:r>
      <w:r w:rsidR="001C4153" w:rsidRPr="001C4153">
        <w:rPr>
          <w:rFonts w:asciiTheme="minorBidi" w:hAnsiTheme="minorBidi"/>
        </w:rPr>
        <w:t>most importance</w:t>
      </w:r>
      <w:r w:rsidR="003C37BC">
        <w:rPr>
          <w:rFonts w:asciiTheme="minorBidi" w:hAnsiTheme="minorBidi"/>
        </w:rPr>
        <w:t xml:space="preserve">. </w:t>
      </w:r>
      <w:r w:rsidR="00B42C32">
        <w:rPr>
          <w:rFonts w:asciiTheme="minorBidi" w:hAnsiTheme="minorBidi"/>
        </w:rPr>
        <w:t>The range</w:t>
      </w:r>
      <w:r w:rsidR="003C37BC">
        <w:rPr>
          <w:rFonts w:asciiTheme="minorBidi" w:hAnsiTheme="minorBidi"/>
        </w:rPr>
        <w:t xml:space="preserve"> in </w:t>
      </w:r>
      <w:r w:rsidR="00B42C32">
        <w:rPr>
          <w:rFonts w:asciiTheme="minorBidi" w:hAnsiTheme="minorBidi"/>
        </w:rPr>
        <w:t xml:space="preserve">reported prevalence </w:t>
      </w:r>
      <w:r w:rsidR="00292BC8">
        <w:rPr>
          <w:rFonts w:asciiTheme="minorBidi" w:hAnsiTheme="minorBidi"/>
        </w:rPr>
        <w:t xml:space="preserve">across studies </w:t>
      </w:r>
      <w:r w:rsidR="00B42C32">
        <w:rPr>
          <w:rFonts w:asciiTheme="minorBidi" w:hAnsiTheme="minorBidi"/>
        </w:rPr>
        <w:t>was very broad (</w:t>
      </w:r>
      <w:r w:rsidR="002E06E7">
        <w:rPr>
          <w:rFonts w:asciiTheme="minorBidi" w:hAnsiTheme="minorBidi"/>
        </w:rPr>
        <w:t>e.g.</w:t>
      </w:r>
      <w:r w:rsidR="00B42C32">
        <w:rPr>
          <w:rFonts w:asciiTheme="minorBidi" w:hAnsiTheme="minorBidi"/>
        </w:rPr>
        <w:t xml:space="preserve"> nausea</w:t>
      </w:r>
      <w:r w:rsidR="000B568B">
        <w:rPr>
          <w:rFonts w:asciiTheme="minorBidi" w:hAnsiTheme="minorBidi"/>
        </w:rPr>
        <w:t>:</w:t>
      </w:r>
      <w:r w:rsidR="00B42C32">
        <w:rPr>
          <w:rFonts w:asciiTheme="minorBidi" w:hAnsiTheme="minorBidi"/>
        </w:rPr>
        <w:t xml:space="preserve"> 9</w:t>
      </w:r>
      <w:r w:rsidR="000B568B">
        <w:rPr>
          <w:rFonts w:asciiTheme="minorBidi" w:hAnsiTheme="minorBidi"/>
        </w:rPr>
        <w:t>-</w:t>
      </w:r>
      <w:r w:rsidR="00B42C32">
        <w:rPr>
          <w:rFonts w:asciiTheme="minorBidi" w:hAnsiTheme="minorBidi"/>
        </w:rPr>
        <w:t>74%)</w:t>
      </w:r>
      <w:r w:rsidR="00E04F1B">
        <w:rPr>
          <w:rFonts w:asciiTheme="minorBidi" w:hAnsiTheme="minorBidi"/>
        </w:rPr>
        <w:t xml:space="preserve">, </w:t>
      </w:r>
      <w:r w:rsidR="00B07EEF">
        <w:rPr>
          <w:rFonts w:asciiTheme="minorBidi" w:hAnsiTheme="minorBidi"/>
        </w:rPr>
        <w:t xml:space="preserve">with </w:t>
      </w:r>
      <w:r w:rsidR="001C4153">
        <w:rPr>
          <w:rFonts w:asciiTheme="minorBidi" w:hAnsiTheme="minorBidi"/>
        </w:rPr>
        <w:t xml:space="preserve">even </w:t>
      </w:r>
      <w:r w:rsidR="00E04F1B">
        <w:rPr>
          <w:rFonts w:asciiTheme="minorBidi" w:hAnsiTheme="minorBidi"/>
        </w:rPr>
        <w:t xml:space="preserve">less frequently studied </w:t>
      </w:r>
      <w:r w:rsidR="008B4C5A">
        <w:rPr>
          <w:rFonts w:asciiTheme="minorBidi" w:hAnsiTheme="minorBidi"/>
        </w:rPr>
        <w:t xml:space="preserve">problems </w:t>
      </w:r>
      <w:r w:rsidR="00B07EEF">
        <w:rPr>
          <w:rFonts w:asciiTheme="minorBidi" w:hAnsiTheme="minorBidi"/>
        </w:rPr>
        <w:t>s</w:t>
      </w:r>
      <w:r w:rsidR="00E04F1B">
        <w:rPr>
          <w:rFonts w:asciiTheme="minorBidi" w:hAnsiTheme="minorBidi"/>
        </w:rPr>
        <w:t>h</w:t>
      </w:r>
      <w:r w:rsidR="00B07EEF">
        <w:rPr>
          <w:rFonts w:asciiTheme="minorBidi" w:hAnsiTheme="minorBidi"/>
        </w:rPr>
        <w:t>owing</w:t>
      </w:r>
      <w:r w:rsidR="00E04F1B">
        <w:rPr>
          <w:rFonts w:asciiTheme="minorBidi" w:hAnsiTheme="minorBidi"/>
        </w:rPr>
        <w:t xml:space="preserve"> high </w:t>
      </w:r>
      <w:r w:rsidR="0048485C">
        <w:rPr>
          <w:rFonts w:asciiTheme="minorBidi" w:hAnsiTheme="minorBidi"/>
        </w:rPr>
        <w:t>p</w:t>
      </w:r>
      <w:r w:rsidR="005627DF">
        <w:rPr>
          <w:rFonts w:asciiTheme="minorBidi" w:hAnsiTheme="minorBidi"/>
        </w:rPr>
        <w:t xml:space="preserve">revalence in some studies </w:t>
      </w:r>
      <w:r w:rsidR="00E04F1B">
        <w:rPr>
          <w:rFonts w:asciiTheme="minorBidi" w:hAnsiTheme="minorBidi"/>
        </w:rPr>
        <w:t>(e.g. gynaecological problems</w:t>
      </w:r>
      <w:r w:rsidR="000B568B">
        <w:rPr>
          <w:rFonts w:asciiTheme="minorBidi" w:hAnsiTheme="minorBidi"/>
        </w:rPr>
        <w:t xml:space="preserve">: </w:t>
      </w:r>
      <w:r w:rsidR="0048485C">
        <w:rPr>
          <w:rFonts w:asciiTheme="minorBidi" w:hAnsiTheme="minorBidi"/>
        </w:rPr>
        <w:t xml:space="preserve">up to </w:t>
      </w:r>
      <w:r w:rsidR="00E04F1B">
        <w:rPr>
          <w:rFonts w:asciiTheme="minorBidi" w:hAnsiTheme="minorBidi"/>
        </w:rPr>
        <w:t>94%)</w:t>
      </w:r>
      <w:r w:rsidR="00B42C32">
        <w:rPr>
          <w:rFonts w:asciiTheme="minorBidi" w:hAnsiTheme="minorBidi"/>
        </w:rPr>
        <w:t>.</w:t>
      </w:r>
      <w:r w:rsidR="001C4153">
        <w:rPr>
          <w:rFonts w:asciiTheme="minorBidi" w:hAnsiTheme="minorBidi"/>
        </w:rPr>
        <w:t xml:space="preserve"> </w:t>
      </w:r>
      <w:r w:rsidR="00381744" w:rsidRPr="00381744">
        <w:rPr>
          <w:rFonts w:asciiTheme="minorBidi" w:hAnsiTheme="minorBidi"/>
        </w:rPr>
        <w:t xml:space="preserve">The wide variation in prevalence and range of problems experienced raises challenges for </w:t>
      </w:r>
      <w:r w:rsidR="00620104">
        <w:rPr>
          <w:rFonts w:asciiTheme="minorBidi" w:hAnsiTheme="minorBidi"/>
        </w:rPr>
        <w:t xml:space="preserve">PROM </w:t>
      </w:r>
      <w:r w:rsidR="00B16079">
        <w:rPr>
          <w:rFonts w:asciiTheme="minorBidi" w:hAnsiTheme="minorBidi"/>
        </w:rPr>
        <w:t>development</w:t>
      </w:r>
      <w:r w:rsidR="00381744" w:rsidRPr="00381744">
        <w:rPr>
          <w:rFonts w:asciiTheme="minorBidi" w:hAnsiTheme="minorBidi"/>
        </w:rPr>
        <w:t xml:space="preserve">. Patients should </w:t>
      </w:r>
      <w:r w:rsidR="00B16079">
        <w:rPr>
          <w:rFonts w:asciiTheme="minorBidi" w:hAnsiTheme="minorBidi"/>
        </w:rPr>
        <w:t xml:space="preserve">therefore </w:t>
      </w:r>
      <w:r w:rsidR="00381744" w:rsidRPr="00381744">
        <w:rPr>
          <w:rFonts w:asciiTheme="minorBidi" w:hAnsiTheme="minorBidi"/>
        </w:rPr>
        <w:t xml:space="preserve">be involved in consensus exercises to </w:t>
      </w:r>
      <w:r w:rsidR="00B16079">
        <w:rPr>
          <w:rFonts w:asciiTheme="minorBidi" w:hAnsiTheme="minorBidi"/>
        </w:rPr>
        <w:t xml:space="preserve">assist </w:t>
      </w:r>
      <w:r w:rsidR="00620104">
        <w:rPr>
          <w:rFonts w:asciiTheme="minorBidi" w:hAnsiTheme="minorBidi"/>
        </w:rPr>
        <w:t>select</w:t>
      </w:r>
      <w:r w:rsidR="00B16079">
        <w:rPr>
          <w:rFonts w:asciiTheme="minorBidi" w:hAnsiTheme="minorBidi"/>
        </w:rPr>
        <w:t xml:space="preserve">ion of </w:t>
      </w:r>
      <w:r w:rsidR="00381744" w:rsidRPr="00381744">
        <w:rPr>
          <w:rFonts w:asciiTheme="minorBidi" w:hAnsiTheme="minorBidi"/>
        </w:rPr>
        <w:t xml:space="preserve">items to </w:t>
      </w:r>
      <w:r w:rsidR="00B16079">
        <w:rPr>
          <w:rFonts w:asciiTheme="minorBidi" w:hAnsiTheme="minorBidi"/>
        </w:rPr>
        <w:t xml:space="preserve">ensure any </w:t>
      </w:r>
      <w:r w:rsidR="00381744" w:rsidRPr="00381744">
        <w:rPr>
          <w:rFonts w:asciiTheme="minorBidi" w:hAnsiTheme="minorBidi"/>
        </w:rPr>
        <w:t>instrument</w:t>
      </w:r>
      <w:r w:rsidR="00B16079">
        <w:rPr>
          <w:rFonts w:asciiTheme="minorBidi" w:hAnsiTheme="minorBidi"/>
        </w:rPr>
        <w:t xml:space="preserve"> i</w:t>
      </w:r>
      <w:r w:rsidR="00381744" w:rsidRPr="00381744">
        <w:rPr>
          <w:rFonts w:asciiTheme="minorBidi" w:hAnsiTheme="minorBidi"/>
        </w:rPr>
        <w:t>s</w:t>
      </w:r>
      <w:r w:rsidR="00AD68F1">
        <w:rPr>
          <w:rFonts w:asciiTheme="minorBidi" w:hAnsiTheme="minorBidi"/>
        </w:rPr>
        <w:t xml:space="preserve"> complete</w:t>
      </w:r>
      <w:r w:rsidR="00B16079">
        <w:rPr>
          <w:rFonts w:asciiTheme="minorBidi" w:hAnsiTheme="minorBidi"/>
        </w:rPr>
        <w:t xml:space="preserve"> and robust</w:t>
      </w:r>
      <w:r w:rsidR="00381744" w:rsidRPr="00381744">
        <w:rPr>
          <w:rFonts w:asciiTheme="minorBidi" w:hAnsiTheme="minorBidi"/>
        </w:rPr>
        <w:t>.</w:t>
      </w:r>
    </w:p>
    <w:p w:rsidR="00381744" w:rsidRPr="00620D1A" w:rsidRDefault="00381744" w:rsidP="00130AA2">
      <w:pPr>
        <w:spacing w:line="480" w:lineRule="auto"/>
        <w:rPr>
          <w:rFonts w:asciiTheme="minorBidi" w:hAnsiTheme="minorBidi"/>
        </w:rPr>
      </w:pPr>
    </w:p>
    <w:p w:rsidR="00455242" w:rsidRDefault="001411F7" w:rsidP="00E46F13">
      <w:pPr>
        <w:spacing w:line="480" w:lineRule="auto"/>
        <w:rPr>
          <w:rFonts w:asciiTheme="minorBidi" w:hAnsiTheme="minorBidi"/>
        </w:rPr>
      </w:pPr>
      <w:r>
        <w:rPr>
          <w:rFonts w:asciiTheme="minorBidi" w:hAnsiTheme="minorBidi"/>
        </w:rPr>
        <w:t xml:space="preserve">Key words: </w:t>
      </w:r>
      <w:r w:rsidR="00E46F13">
        <w:rPr>
          <w:rFonts w:asciiTheme="minorBidi" w:hAnsiTheme="minorBidi"/>
        </w:rPr>
        <w:t>Cancer</w:t>
      </w:r>
      <w:r>
        <w:rPr>
          <w:rFonts w:asciiTheme="minorBidi" w:hAnsiTheme="minorBidi"/>
        </w:rPr>
        <w:t xml:space="preserve">; </w:t>
      </w:r>
      <w:r w:rsidR="00E46F13">
        <w:rPr>
          <w:rFonts w:asciiTheme="minorBidi" w:hAnsiTheme="minorBidi"/>
        </w:rPr>
        <w:t>C</w:t>
      </w:r>
      <w:r>
        <w:rPr>
          <w:rFonts w:asciiTheme="minorBidi" w:hAnsiTheme="minorBidi"/>
        </w:rPr>
        <w:t xml:space="preserve">hemotherapy; </w:t>
      </w:r>
      <w:r w:rsidR="00E46F13">
        <w:rPr>
          <w:rFonts w:asciiTheme="minorBidi" w:hAnsiTheme="minorBidi"/>
        </w:rPr>
        <w:t>S</w:t>
      </w:r>
      <w:r>
        <w:rPr>
          <w:rFonts w:asciiTheme="minorBidi" w:hAnsiTheme="minorBidi"/>
        </w:rPr>
        <w:t>ymptoms</w:t>
      </w:r>
      <w:r w:rsidR="00E46F13">
        <w:rPr>
          <w:rFonts w:asciiTheme="minorBidi" w:hAnsiTheme="minorBidi"/>
        </w:rPr>
        <w:t>; Quality of Life; Supportive Care</w:t>
      </w:r>
    </w:p>
    <w:p w:rsidR="00B07EEF" w:rsidRDefault="00736EB3" w:rsidP="00525E9D">
      <w:pPr>
        <w:spacing w:line="480" w:lineRule="auto"/>
        <w:rPr>
          <w:rFonts w:asciiTheme="minorBidi" w:hAnsiTheme="minorBidi"/>
        </w:rPr>
      </w:pPr>
      <w:r>
        <w:rPr>
          <w:rFonts w:asciiTheme="minorBidi" w:hAnsiTheme="minorBidi"/>
        </w:rPr>
        <w:t xml:space="preserve">Word count: Abstract: </w:t>
      </w:r>
      <w:r w:rsidR="00C7121D">
        <w:rPr>
          <w:rFonts w:asciiTheme="minorBidi" w:hAnsiTheme="minorBidi"/>
        </w:rPr>
        <w:t>198; Main text:  32</w:t>
      </w:r>
      <w:r w:rsidR="00525E9D">
        <w:rPr>
          <w:rFonts w:asciiTheme="minorBidi" w:hAnsiTheme="minorBidi"/>
        </w:rPr>
        <w:t>46</w:t>
      </w:r>
    </w:p>
    <w:p w:rsidR="00B07EEF" w:rsidRDefault="00B07EEF" w:rsidP="00021905">
      <w:pPr>
        <w:spacing w:line="480" w:lineRule="auto"/>
        <w:rPr>
          <w:rFonts w:asciiTheme="minorBidi" w:hAnsiTheme="minorBidi"/>
        </w:rPr>
      </w:pPr>
    </w:p>
    <w:p w:rsidR="00455242" w:rsidRPr="00021905" w:rsidRDefault="00455242" w:rsidP="00254EBB">
      <w:pPr>
        <w:spacing w:line="480" w:lineRule="auto"/>
        <w:rPr>
          <w:rFonts w:asciiTheme="minorBidi" w:hAnsiTheme="minorBidi"/>
          <w:b/>
          <w:bCs/>
        </w:rPr>
      </w:pPr>
      <w:r w:rsidRPr="00021905">
        <w:rPr>
          <w:rFonts w:asciiTheme="minorBidi" w:hAnsiTheme="minorBidi"/>
          <w:b/>
          <w:bCs/>
        </w:rPr>
        <w:t>I</w:t>
      </w:r>
      <w:r w:rsidR="00254EBB">
        <w:rPr>
          <w:rFonts w:asciiTheme="minorBidi" w:hAnsiTheme="minorBidi"/>
          <w:b/>
          <w:bCs/>
        </w:rPr>
        <w:t xml:space="preserve">NTRODUCTION </w:t>
      </w:r>
    </w:p>
    <w:p w:rsidR="001D100D" w:rsidRDefault="005627DF" w:rsidP="00BA7D4D">
      <w:pPr>
        <w:spacing w:line="480" w:lineRule="auto"/>
        <w:rPr>
          <w:rFonts w:asciiTheme="minorBidi" w:hAnsiTheme="minorBidi"/>
        </w:rPr>
      </w:pPr>
      <w:r>
        <w:rPr>
          <w:rFonts w:asciiTheme="minorBidi" w:hAnsiTheme="minorBidi"/>
        </w:rPr>
        <w:t>People being treated for cancer</w:t>
      </w:r>
      <w:r w:rsidR="00FA6760">
        <w:rPr>
          <w:rFonts w:asciiTheme="minorBidi" w:hAnsiTheme="minorBidi"/>
        </w:rPr>
        <w:t xml:space="preserve"> </w:t>
      </w:r>
      <w:r w:rsidR="0025575A">
        <w:rPr>
          <w:rFonts w:asciiTheme="minorBidi" w:hAnsiTheme="minorBidi"/>
        </w:rPr>
        <w:t xml:space="preserve">frequently </w:t>
      </w:r>
      <w:r w:rsidR="0051347A" w:rsidRPr="0051347A">
        <w:rPr>
          <w:rFonts w:asciiTheme="minorBidi" w:hAnsiTheme="minorBidi"/>
        </w:rPr>
        <w:t xml:space="preserve">experience </w:t>
      </w:r>
      <w:r w:rsidR="00AD5B1A">
        <w:rPr>
          <w:rFonts w:asciiTheme="minorBidi" w:hAnsiTheme="minorBidi"/>
        </w:rPr>
        <w:t xml:space="preserve">a range of </w:t>
      </w:r>
      <w:r w:rsidR="00FA6760">
        <w:rPr>
          <w:rFonts w:asciiTheme="minorBidi" w:hAnsiTheme="minorBidi"/>
        </w:rPr>
        <w:t>physical</w:t>
      </w:r>
      <w:r w:rsidR="00AD5B1A">
        <w:rPr>
          <w:rFonts w:asciiTheme="minorBidi" w:hAnsiTheme="minorBidi"/>
        </w:rPr>
        <w:t>,</w:t>
      </w:r>
      <w:r w:rsidR="00FA6760">
        <w:rPr>
          <w:rFonts w:asciiTheme="minorBidi" w:hAnsiTheme="minorBidi"/>
        </w:rPr>
        <w:t xml:space="preserve"> psychological</w:t>
      </w:r>
      <w:r w:rsidR="0051347A" w:rsidRPr="0051347A">
        <w:rPr>
          <w:rFonts w:asciiTheme="minorBidi" w:hAnsiTheme="minorBidi"/>
        </w:rPr>
        <w:t xml:space="preserve"> </w:t>
      </w:r>
      <w:r w:rsidR="00AD5B1A">
        <w:rPr>
          <w:rFonts w:asciiTheme="minorBidi" w:hAnsiTheme="minorBidi"/>
        </w:rPr>
        <w:t xml:space="preserve">and social </w:t>
      </w:r>
      <w:r w:rsidR="0051347A" w:rsidRPr="0051347A">
        <w:rPr>
          <w:rFonts w:asciiTheme="minorBidi" w:hAnsiTheme="minorBidi"/>
        </w:rPr>
        <w:t>problems</w:t>
      </w:r>
      <w:r w:rsidR="00FA6760">
        <w:rPr>
          <w:rFonts w:asciiTheme="minorBidi" w:hAnsiTheme="minorBidi"/>
        </w:rPr>
        <w:t xml:space="preserve"> </w:t>
      </w:r>
      <w:r w:rsidR="00085CC4" w:rsidRPr="00085CC4">
        <w:rPr>
          <w:rFonts w:asciiTheme="minorBidi" w:hAnsiTheme="minorBidi"/>
        </w:rPr>
        <w:t xml:space="preserve">associated </w:t>
      </w:r>
      <w:r w:rsidR="00085CC4">
        <w:rPr>
          <w:rFonts w:asciiTheme="minorBidi" w:hAnsiTheme="minorBidi"/>
        </w:rPr>
        <w:t xml:space="preserve">with chemotherapy </w:t>
      </w:r>
      <w:r w:rsidR="00FA6760">
        <w:rPr>
          <w:rFonts w:asciiTheme="minorBidi" w:hAnsiTheme="minorBidi"/>
        </w:rPr>
        <w:t xml:space="preserve">that </w:t>
      </w:r>
      <w:r w:rsidR="00543516">
        <w:rPr>
          <w:rFonts w:asciiTheme="minorBidi" w:hAnsiTheme="minorBidi"/>
        </w:rPr>
        <w:t>can reduce quality of life</w:t>
      </w:r>
      <w:r w:rsidR="00BC5EA2">
        <w:rPr>
          <w:rFonts w:asciiTheme="minorBidi" w:hAnsiTheme="minorBidi"/>
        </w:rPr>
        <w:t xml:space="preserve"> (</w:t>
      </w:r>
      <w:proofErr w:type="spellStart"/>
      <w:r w:rsidR="00BC5EA2">
        <w:rPr>
          <w:rFonts w:asciiTheme="minorBidi" w:hAnsiTheme="minorBidi"/>
        </w:rPr>
        <w:t>QoL</w:t>
      </w:r>
      <w:proofErr w:type="spellEnd"/>
      <w:r w:rsidR="00BC5EA2">
        <w:rPr>
          <w:rFonts w:asciiTheme="minorBidi" w:hAnsiTheme="minorBidi"/>
        </w:rPr>
        <w:t>)</w:t>
      </w:r>
      <w:r w:rsidR="0051347A" w:rsidRPr="0051347A">
        <w:rPr>
          <w:rFonts w:asciiTheme="minorBidi" w:hAnsiTheme="minorBidi"/>
        </w:rPr>
        <w:t xml:space="preserve">. </w:t>
      </w:r>
      <w:r w:rsidR="000D1A0A">
        <w:rPr>
          <w:rFonts w:asciiTheme="minorBidi" w:hAnsiTheme="minorBidi"/>
        </w:rPr>
        <w:t xml:space="preserve">The </w:t>
      </w:r>
      <w:r>
        <w:rPr>
          <w:rFonts w:asciiTheme="minorBidi" w:hAnsiTheme="minorBidi"/>
        </w:rPr>
        <w:lastRenderedPageBreak/>
        <w:t>extent</w:t>
      </w:r>
      <w:r w:rsidR="000D1A0A">
        <w:rPr>
          <w:rFonts w:asciiTheme="minorBidi" w:hAnsiTheme="minorBidi"/>
        </w:rPr>
        <w:t xml:space="preserve"> of such problems can vary </w:t>
      </w:r>
      <w:r>
        <w:rPr>
          <w:rFonts w:asciiTheme="minorBidi" w:hAnsiTheme="minorBidi"/>
        </w:rPr>
        <w:t xml:space="preserve">substantially </w:t>
      </w:r>
      <w:r w:rsidR="000D1A0A" w:rsidRPr="000D1A0A">
        <w:rPr>
          <w:rFonts w:asciiTheme="minorBidi" w:hAnsiTheme="minorBidi"/>
        </w:rPr>
        <w:t xml:space="preserve">between cancer treatment centres </w:t>
      </w:r>
      <w:r>
        <w:rPr>
          <w:rFonts w:asciiTheme="minorBidi" w:hAnsiTheme="minorBidi"/>
        </w:rPr>
        <w:t>even after controlling for case mix</w:t>
      </w:r>
      <w:r w:rsidR="0052599F">
        <w:rPr>
          <w:rFonts w:asciiTheme="minorBidi" w:hAnsiTheme="minorBidi"/>
        </w:rPr>
        <w:t xml:space="preserve"> </w:t>
      </w:r>
      <w:r w:rsidR="000227E8">
        <w:rPr>
          <w:rFonts w:asciiTheme="minorBidi" w:hAnsiTheme="minorBidi"/>
        </w:rPr>
        <w:t>(</w:t>
      </w:r>
      <w:proofErr w:type="spellStart"/>
      <w:r w:rsidR="000227E8" w:rsidRPr="000227E8">
        <w:rPr>
          <w:rFonts w:asciiTheme="minorBidi" w:hAnsiTheme="minorBidi"/>
        </w:rPr>
        <w:t>Armes</w:t>
      </w:r>
      <w:proofErr w:type="spellEnd"/>
      <w:r w:rsidR="000227E8" w:rsidRPr="000227E8">
        <w:rPr>
          <w:rFonts w:asciiTheme="minorBidi" w:hAnsiTheme="minorBidi"/>
        </w:rPr>
        <w:t xml:space="preserve"> et al</w:t>
      </w:r>
      <w:r w:rsidR="00BA7D4D">
        <w:rPr>
          <w:rFonts w:asciiTheme="minorBidi" w:hAnsiTheme="minorBidi"/>
        </w:rPr>
        <w:t>.</w:t>
      </w:r>
      <w:r w:rsidR="000227E8" w:rsidRPr="000227E8">
        <w:rPr>
          <w:rFonts w:asciiTheme="minorBidi" w:hAnsiTheme="minorBidi"/>
        </w:rPr>
        <w:t xml:space="preserve"> 2011</w:t>
      </w:r>
      <w:r w:rsidR="000227E8">
        <w:rPr>
          <w:rFonts w:asciiTheme="minorBidi" w:hAnsiTheme="minorBidi"/>
        </w:rPr>
        <w:t>)</w:t>
      </w:r>
      <w:r w:rsidR="00AD5B1A">
        <w:rPr>
          <w:rFonts w:asciiTheme="minorBidi" w:hAnsiTheme="minorBidi"/>
        </w:rPr>
        <w:t xml:space="preserve"> as can the </w:t>
      </w:r>
      <w:r w:rsidR="000227E8">
        <w:rPr>
          <w:rFonts w:asciiTheme="minorBidi" w:hAnsiTheme="minorBidi"/>
        </w:rPr>
        <w:t xml:space="preserve">corresponding </w:t>
      </w:r>
      <w:r w:rsidR="00AD5B1A">
        <w:rPr>
          <w:rFonts w:asciiTheme="minorBidi" w:hAnsiTheme="minorBidi"/>
        </w:rPr>
        <w:t xml:space="preserve">support services designed to address those problems </w:t>
      </w:r>
      <w:r w:rsidR="00AD5B1A" w:rsidRPr="00AD5B1A">
        <w:rPr>
          <w:rFonts w:asciiTheme="minorBidi" w:hAnsiTheme="minorBidi"/>
        </w:rPr>
        <w:t>(</w:t>
      </w:r>
      <w:proofErr w:type="spellStart"/>
      <w:r w:rsidR="00AD5B1A" w:rsidRPr="00AD5B1A">
        <w:rPr>
          <w:rFonts w:asciiTheme="minorBidi" w:hAnsiTheme="minorBidi"/>
        </w:rPr>
        <w:t>Hjorleifsdottir</w:t>
      </w:r>
      <w:proofErr w:type="spellEnd"/>
      <w:r w:rsidR="00AD5B1A" w:rsidRPr="00AD5B1A">
        <w:rPr>
          <w:rFonts w:asciiTheme="minorBidi" w:hAnsiTheme="minorBidi"/>
        </w:rPr>
        <w:t xml:space="preserve"> et al</w:t>
      </w:r>
      <w:r w:rsidR="00BA7D4D">
        <w:rPr>
          <w:rFonts w:asciiTheme="minorBidi" w:hAnsiTheme="minorBidi"/>
        </w:rPr>
        <w:t>.</w:t>
      </w:r>
      <w:r w:rsidR="00AD5B1A" w:rsidRPr="00AD5B1A">
        <w:rPr>
          <w:rFonts w:asciiTheme="minorBidi" w:hAnsiTheme="minorBidi"/>
        </w:rPr>
        <w:t xml:space="preserve"> </w:t>
      </w:r>
      <w:r w:rsidR="00AD5B1A" w:rsidRPr="00BA7D4D">
        <w:rPr>
          <w:rFonts w:asciiTheme="minorBidi" w:hAnsiTheme="minorBidi"/>
        </w:rPr>
        <w:t>2010; Mort et al</w:t>
      </w:r>
      <w:r w:rsidR="00BA7D4D" w:rsidRPr="00BA7D4D">
        <w:rPr>
          <w:rFonts w:asciiTheme="minorBidi" w:hAnsiTheme="minorBidi"/>
        </w:rPr>
        <w:t>.</w:t>
      </w:r>
      <w:r w:rsidR="00AD5B1A" w:rsidRPr="00BA7D4D">
        <w:rPr>
          <w:rFonts w:asciiTheme="minorBidi" w:hAnsiTheme="minorBidi"/>
        </w:rPr>
        <w:t xml:space="preserve"> 2008; </w:t>
      </w:r>
      <w:proofErr w:type="spellStart"/>
      <w:r w:rsidR="00AD5B1A" w:rsidRPr="00BA7D4D">
        <w:rPr>
          <w:rFonts w:asciiTheme="minorBidi" w:hAnsiTheme="minorBidi"/>
        </w:rPr>
        <w:t>Malin</w:t>
      </w:r>
      <w:proofErr w:type="spellEnd"/>
      <w:r w:rsidR="00AD5B1A" w:rsidRPr="00BA7D4D">
        <w:rPr>
          <w:rFonts w:asciiTheme="minorBidi" w:hAnsiTheme="minorBidi"/>
        </w:rPr>
        <w:t xml:space="preserve"> et al</w:t>
      </w:r>
      <w:r w:rsidR="00BA7D4D">
        <w:rPr>
          <w:rFonts w:asciiTheme="minorBidi" w:hAnsiTheme="minorBidi"/>
        </w:rPr>
        <w:t>.</w:t>
      </w:r>
      <w:r w:rsidR="00AD5B1A" w:rsidRPr="00BA7D4D">
        <w:rPr>
          <w:rFonts w:asciiTheme="minorBidi" w:hAnsiTheme="minorBidi"/>
        </w:rPr>
        <w:t xml:space="preserve"> 2006; </w:t>
      </w:r>
      <w:proofErr w:type="spellStart"/>
      <w:r w:rsidR="00AD5B1A" w:rsidRPr="00BA7D4D">
        <w:rPr>
          <w:rFonts w:asciiTheme="minorBidi" w:hAnsiTheme="minorBidi"/>
        </w:rPr>
        <w:t>Weingart</w:t>
      </w:r>
      <w:proofErr w:type="spellEnd"/>
      <w:r w:rsidR="00AD5B1A" w:rsidRPr="00BA7D4D">
        <w:rPr>
          <w:rFonts w:asciiTheme="minorBidi" w:hAnsiTheme="minorBidi"/>
        </w:rPr>
        <w:t xml:space="preserve"> et al</w:t>
      </w:r>
      <w:r w:rsidR="00BA7D4D">
        <w:rPr>
          <w:rFonts w:asciiTheme="minorBidi" w:hAnsiTheme="minorBidi"/>
        </w:rPr>
        <w:t>.</w:t>
      </w:r>
      <w:r w:rsidR="00AD5B1A" w:rsidRPr="00BA7D4D">
        <w:rPr>
          <w:rFonts w:asciiTheme="minorBidi" w:hAnsiTheme="minorBidi"/>
        </w:rPr>
        <w:t xml:space="preserve"> 2007; </w:t>
      </w:r>
      <w:proofErr w:type="spellStart"/>
      <w:r w:rsidR="00AD5B1A" w:rsidRPr="00BA7D4D">
        <w:rPr>
          <w:rFonts w:asciiTheme="minorBidi" w:hAnsiTheme="minorBidi"/>
        </w:rPr>
        <w:t>Ekwall</w:t>
      </w:r>
      <w:proofErr w:type="spellEnd"/>
      <w:r w:rsidR="00AD5B1A" w:rsidRPr="00BA7D4D">
        <w:rPr>
          <w:rFonts w:asciiTheme="minorBidi" w:hAnsiTheme="minorBidi"/>
        </w:rPr>
        <w:t xml:space="preserve"> et al</w:t>
      </w:r>
      <w:r w:rsidR="00BA7D4D">
        <w:rPr>
          <w:rFonts w:asciiTheme="minorBidi" w:hAnsiTheme="minorBidi"/>
        </w:rPr>
        <w:t>.</w:t>
      </w:r>
      <w:r w:rsidR="00AD5B1A" w:rsidRPr="00BA7D4D">
        <w:rPr>
          <w:rFonts w:asciiTheme="minorBidi" w:hAnsiTheme="minorBidi"/>
        </w:rPr>
        <w:t xml:space="preserve"> 2011)</w:t>
      </w:r>
      <w:r w:rsidR="0052599F" w:rsidRPr="00BA7D4D">
        <w:rPr>
          <w:rFonts w:asciiTheme="minorBidi" w:hAnsiTheme="minorBidi"/>
        </w:rPr>
        <w:t>.</w:t>
      </w:r>
      <w:r w:rsidR="000D1A0A" w:rsidRPr="00BA7D4D">
        <w:rPr>
          <w:rFonts w:asciiTheme="minorBidi" w:hAnsiTheme="minorBidi"/>
        </w:rPr>
        <w:t xml:space="preserve"> </w:t>
      </w:r>
      <w:r w:rsidR="002476E9" w:rsidRPr="002476E9">
        <w:rPr>
          <w:rFonts w:asciiTheme="minorBidi" w:hAnsiTheme="minorBidi"/>
        </w:rPr>
        <w:t xml:space="preserve">Chemotherapy drugs are constantly evolving and while for some cancer types the regimens used will </w:t>
      </w:r>
      <w:r w:rsidR="001D100D">
        <w:rPr>
          <w:rFonts w:asciiTheme="minorBidi" w:hAnsiTheme="minorBidi"/>
        </w:rPr>
        <w:t xml:space="preserve">have </w:t>
      </w:r>
      <w:r w:rsidR="002476E9" w:rsidRPr="002476E9">
        <w:rPr>
          <w:rFonts w:asciiTheme="minorBidi" w:hAnsiTheme="minorBidi"/>
        </w:rPr>
        <w:t>become increasingly aggressive</w:t>
      </w:r>
      <w:r w:rsidR="00B46EB1">
        <w:rPr>
          <w:rFonts w:asciiTheme="minorBidi" w:hAnsiTheme="minorBidi"/>
        </w:rPr>
        <w:t xml:space="preserve"> over time</w:t>
      </w:r>
      <w:r w:rsidR="002476E9" w:rsidRPr="002476E9">
        <w:rPr>
          <w:rFonts w:asciiTheme="minorBidi" w:hAnsiTheme="minorBidi"/>
        </w:rPr>
        <w:t>, with greater potential toxicities</w:t>
      </w:r>
      <w:r w:rsidR="002476E9">
        <w:rPr>
          <w:rFonts w:asciiTheme="minorBidi" w:hAnsiTheme="minorBidi"/>
        </w:rPr>
        <w:t xml:space="preserve"> and related problems</w:t>
      </w:r>
      <w:r w:rsidR="002476E9" w:rsidRPr="002476E9">
        <w:rPr>
          <w:rFonts w:asciiTheme="minorBidi" w:hAnsiTheme="minorBidi"/>
        </w:rPr>
        <w:t xml:space="preserve">, for other cancers they will have become less so. </w:t>
      </w:r>
      <w:r w:rsidR="00B823BD">
        <w:rPr>
          <w:rFonts w:asciiTheme="minorBidi" w:hAnsiTheme="minorBidi"/>
        </w:rPr>
        <w:t xml:space="preserve">Some </w:t>
      </w:r>
      <w:r w:rsidR="002476E9">
        <w:rPr>
          <w:rFonts w:asciiTheme="minorBidi" w:hAnsiTheme="minorBidi"/>
        </w:rPr>
        <w:t>between centre</w:t>
      </w:r>
      <w:r w:rsidR="00AD5B1A">
        <w:rPr>
          <w:rFonts w:asciiTheme="minorBidi" w:hAnsiTheme="minorBidi"/>
        </w:rPr>
        <w:t xml:space="preserve"> </w:t>
      </w:r>
      <w:r w:rsidR="00F250B2">
        <w:rPr>
          <w:rFonts w:asciiTheme="minorBidi" w:hAnsiTheme="minorBidi"/>
        </w:rPr>
        <w:t>variations</w:t>
      </w:r>
      <w:r w:rsidR="00AD5B1A">
        <w:rPr>
          <w:rFonts w:asciiTheme="minorBidi" w:hAnsiTheme="minorBidi"/>
        </w:rPr>
        <w:t xml:space="preserve"> </w:t>
      </w:r>
      <w:r w:rsidR="00B46EB1">
        <w:rPr>
          <w:rFonts w:asciiTheme="minorBidi" w:hAnsiTheme="minorBidi"/>
        </w:rPr>
        <w:t xml:space="preserve">in prevalence of treatment-associated problems </w:t>
      </w:r>
      <w:r w:rsidR="00AD5B1A">
        <w:rPr>
          <w:rFonts w:asciiTheme="minorBidi" w:hAnsiTheme="minorBidi"/>
        </w:rPr>
        <w:t>may be explained by difference</w:t>
      </w:r>
      <w:r w:rsidR="00437A80">
        <w:rPr>
          <w:rFonts w:asciiTheme="minorBidi" w:hAnsiTheme="minorBidi"/>
        </w:rPr>
        <w:t xml:space="preserve">s in </w:t>
      </w:r>
      <w:r w:rsidR="00AD5B1A">
        <w:rPr>
          <w:rFonts w:asciiTheme="minorBidi" w:hAnsiTheme="minorBidi"/>
        </w:rPr>
        <w:t>treatment regimen</w:t>
      </w:r>
      <w:r w:rsidR="00A412DE">
        <w:rPr>
          <w:rFonts w:asciiTheme="minorBidi" w:hAnsiTheme="minorBidi"/>
        </w:rPr>
        <w:t>s used</w:t>
      </w:r>
      <w:r w:rsidR="00F250B2">
        <w:rPr>
          <w:rFonts w:asciiTheme="minorBidi" w:hAnsiTheme="minorBidi"/>
        </w:rPr>
        <w:t xml:space="preserve"> and drugs such as anti-emetics used for management of </w:t>
      </w:r>
      <w:r w:rsidR="00191895">
        <w:rPr>
          <w:rFonts w:asciiTheme="minorBidi" w:hAnsiTheme="minorBidi"/>
        </w:rPr>
        <w:t xml:space="preserve">their </w:t>
      </w:r>
      <w:r w:rsidR="00F250B2">
        <w:rPr>
          <w:rFonts w:asciiTheme="minorBidi" w:hAnsiTheme="minorBidi"/>
        </w:rPr>
        <w:t xml:space="preserve">side-effects. </w:t>
      </w:r>
      <w:r w:rsidR="001D100D">
        <w:rPr>
          <w:rFonts w:asciiTheme="minorBidi" w:hAnsiTheme="minorBidi"/>
        </w:rPr>
        <w:t>Different socio-demographic characteristics and patient expectations may also play a part in variations.</w:t>
      </w:r>
    </w:p>
    <w:p w:rsidR="00BE0E13" w:rsidRDefault="0031206C" w:rsidP="00BA7D4D">
      <w:pPr>
        <w:spacing w:line="480" w:lineRule="auto"/>
        <w:rPr>
          <w:rFonts w:asciiTheme="minorBidi" w:hAnsiTheme="minorBidi"/>
        </w:rPr>
      </w:pPr>
      <w:r>
        <w:rPr>
          <w:rFonts w:asciiTheme="minorBidi" w:hAnsiTheme="minorBidi"/>
        </w:rPr>
        <w:t xml:space="preserve">Increasing recognition that patient-reported outcome measures (PROMs) can convey important information for assessing </w:t>
      </w:r>
      <w:r w:rsidR="000227E8">
        <w:rPr>
          <w:rFonts w:asciiTheme="minorBidi" w:hAnsiTheme="minorBidi"/>
        </w:rPr>
        <w:t>the condition of patients</w:t>
      </w:r>
      <w:r w:rsidR="00B855FA">
        <w:rPr>
          <w:rFonts w:asciiTheme="minorBidi" w:hAnsiTheme="minorBidi"/>
        </w:rPr>
        <w:t xml:space="preserve"> has led to much work to develop psychometrically sound and clinically meaningful PROMs </w:t>
      </w:r>
      <w:r w:rsidR="005D3556">
        <w:rPr>
          <w:rFonts w:asciiTheme="minorBidi" w:hAnsiTheme="minorBidi"/>
        </w:rPr>
        <w:t>(Lipscomb et al</w:t>
      </w:r>
      <w:r w:rsidR="00BA7D4D">
        <w:rPr>
          <w:rFonts w:asciiTheme="minorBidi" w:hAnsiTheme="minorBidi"/>
        </w:rPr>
        <w:t>.</w:t>
      </w:r>
      <w:r w:rsidR="005D3556">
        <w:rPr>
          <w:rFonts w:asciiTheme="minorBidi" w:hAnsiTheme="minorBidi"/>
        </w:rPr>
        <w:t xml:space="preserve"> 2007)</w:t>
      </w:r>
      <w:r w:rsidR="00B855FA">
        <w:rPr>
          <w:rFonts w:asciiTheme="minorBidi" w:hAnsiTheme="minorBidi"/>
        </w:rPr>
        <w:t xml:space="preserve">. </w:t>
      </w:r>
      <w:r w:rsidR="00095105">
        <w:rPr>
          <w:rFonts w:asciiTheme="minorBidi" w:hAnsiTheme="minorBidi"/>
        </w:rPr>
        <w:t>I</w:t>
      </w:r>
      <w:r w:rsidR="000D0D99">
        <w:rPr>
          <w:rFonts w:asciiTheme="minorBidi" w:hAnsiTheme="minorBidi"/>
        </w:rPr>
        <w:t>nternationally re</w:t>
      </w:r>
      <w:r w:rsidR="000D1A0A">
        <w:rPr>
          <w:rFonts w:asciiTheme="minorBidi" w:hAnsiTheme="minorBidi"/>
        </w:rPr>
        <w:t xml:space="preserve">cognised </w:t>
      </w:r>
      <w:r w:rsidR="000D0D99">
        <w:rPr>
          <w:rFonts w:asciiTheme="minorBidi" w:hAnsiTheme="minorBidi"/>
        </w:rPr>
        <w:t>systems measur</w:t>
      </w:r>
      <w:r w:rsidR="00095105">
        <w:rPr>
          <w:rFonts w:asciiTheme="minorBidi" w:hAnsiTheme="minorBidi"/>
        </w:rPr>
        <w:t>ing toxicity</w:t>
      </w:r>
      <w:r w:rsidR="000D0D99">
        <w:rPr>
          <w:rFonts w:asciiTheme="minorBidi" w:hAnsiTheme="minorBidi"/>
        </w:rPr>
        <w:t xml:space="preserve"> </w:t>
      </w:r>
      <w:r w:rsidR="00095105">
        <w:rPr>
          <w:rFonts w:asciiTheme="minorBidi" w:hAnsiTheme="minorBidi"/>
        </w:rPr>
        <w:t xml:space="preserve">of cancer treatment exist, such as </w:t>
      </w:r>
      <w:r w:rsidR="000D1A0A">
        <w:rPr>
          <w:rFonts w:asciiTheme="minorBidi" w:hAnsiTheme="minorBidi"/>
        </w:rPr>
        <w:t>the Patient-Reported Outcomes v</w:t>
      </w:r>
      <w:r w:rsidR="000D0D99">
        <w:rPr>
          <w:rFonts w:asciiTheme="minorBidi" w:hAnsiTheme="minorBidi"/>
        </w:rPr>
        <w:t>ersion of the Common Terminology Criteria for Adverse Events (PRO-CTCAE) in the United States</w:t>
      </w:r>
      <w:r w:rsidR="0052599F">
        <w:rPr>
          <w:rFonts w:asciiTheme="minorBidi" w:hAnsiTheme="minorBidi"/>
        </w:rPr>
        <w:t xml:space="preserve"> </w:t>
      </w:r>
      <w:r w:rsidR="005D3556">
        <w:rPr>
          <w:rFonts w:asciiTheme="minorBidi" w:hAnsiTheme="minorBidi"/>
        </w:rPr>
        <w:t>(NIHR 2013)</w:t>
      </w:r>
      <w:r w:rsidR="00F34E54">
        <w:rPr>
          <w:rFonts w:asciiTheme="minorBidi" w:hAnsiTheme="minorBidi"/>
        </w:rPr>
        <w:t>. T</w:t>
      </w:r>
      <w:r w:rsidR="0089027E">
        <w:rPr>
          <w:rFonts w:asciiTheme="minorBidi" w:hAnsiTheme="minorBidi"/>
        </w:rPr>
        <w:t>axonomies</w:t>
      </w:r>
      <w:r w:rsidR="003D47CF">
        <w:rPr>
          <w:rFonts w:asciiTheme="minorBidi" w:hAnsiTheme="minorBidi"/>
        </w:rPr>
        <w:t xml:space="preserve"> of</w:t>
      </w:r>
      <w:r w:rsidR="001F3499">
        <w:rPr>
          <w:rFonts w:asciiTheme="minorBidi" w:hAnsiTheme="minorBidi"/>
        </w:rPr>
        <w:t xml:space="preserve"> </w:t>
      </w:r>
      <w:r w:rsidR="00BE0E13">
        <w:rPr>
          <w:rFonts w:asciiTheme="minorBidi" w:hAnsiTheme="minorBidi"/>
        </w:rPr>
        <w:t xml:space="preserve">cancer </w:t>
      </w:r>
      <w:r w:rsidR="003D47CF">
        <w:rPr>
          <w:rFonts w:asciiTheme="minorBidi" w:hAnsiTheme="minorBidi"/>
        </w:rPr>
        <w:t xml:space="preserve">patient-reported outcome domains </w:t>
      </w:r>
      <w:r w:rsidR="000D1A0A">
        <w:rPr>
          <w:rFonts w:asciiTheme="minorBidi" w:hAnsiTheme="minorBidi"/>
        </w:rPr>
        <w:t xml:space="preserve">are being </w:t>
      </w:r>
      <w:r w:rsidR="00095105">
        <w:rPr>
          <w:rFonts w:asciiTheme="minorBidi" w:hAnsiTheme="minorBidi"/>
        </w:rPr>
        <w:t xml:space="preserve">developed </w:t>
      </w:r>
      <w:r w:rsidR="003D47CF">
        <w:rPr>
          <w:rFonts w:asciiTheme="minorBidi" w:hAnsiTheme="minorBidi"/>
        </w:rPr>
        <w:t xml:space="preserve">in </w:t>
      </w:r>
      <w:r w:rsidR="00BE0E13">
        <w:rPr>
          <w:rFonts w:asciiTheme="minorBidi" w:hAnsiTheme="minorBidi"/>
        </w:rPr>
        <w:t>the form o</w:t>
      </w:r>
      <w:r w:rsidR="00BE0E13" w:rsidRPr="00BE0E13">
        <w:rPr>
          <w:rFonts w:asciiTheme="minorBidi" w:hAnsiTheme="minorBidi"/>
        </w:rPr>
        <w:t>f</w:t>
      </w:r>
      <w:r w:rsidR="00BE0E13" w:rsidRPr="00C834B6">
        <w:rPr>
          <w:rFonts w:ascii="Arial" w:hAnsi="Arial" w:cs="Arial"/>
          <w:color w:val="444444"/>
        </w:rPr>
        <w:t xml:space="preserve"> </w:t>
      </w:r>
      <w:r w:rsidR="00BE0E13">
        <w:rPr>
          <w:rFonts w:ascii="Arial" w:hAnsi="Arial" w:cs="Arial"/>
          <w:color w:val="444444"/>
        </w:rPr>
        <w:t xml:space="preserve">the </w:t>
      </w:r>
      <w:r w:rsidR="00BE0E13" w:rsidRPr="00BE0E13">
        <w:rPr>
          <w:rFonts w:asciiTheme="minorBidi" w:hAnsiTheme="minorBidi"/>
        </w:rPr>
        <w:t>Patient Reported Outcomes Measurement Information System (</w:t>
      </w:r>
      <w:r w:rsidR="00BE0E13" w:rsidRPr="00C834B6">
        <w:rPr>
          <w:rFonts w:asciiTheme="minorBidi" w:hAnsiTheme="minorBidi"/>
        </w:rPr>
        <w:t>PROMIS</w:t>
      </w:r>
      <w:r w:rsidR="00BE0E13" w:rsidRPr="00BE0E13">
        <w:rPr>
          <w:rFonts w:asciiTheme="minorBidi" w:hAnsiTheme="minorBidi"/>
        </w:rPr>
        <w:t xml:space="preserve">) </w:t>
      </w:r>
      <w:r w:rsidR="003D47CF" w:rsidRPr="00BE0E13">
        <w:rPr>
          <w:rFonts w:asciiTheme="minorBidi" w:hAnsiTheme="minorBidi"/>
        </w:rPr>
        <w:t xml:space="preserve">in </w:t>
      </w:r>
      <w:r w:rsidR="0089027E">
        <w:rPr>
          <w:rFonts w:asciiTheme="minorBidi" w:hAnsiTheme="minorBidi"/>
        </w:rPr>
        <w:t>the United States</w:t>
      </w:r>
      <w:r w:rsidR="0052599F">
        <w:rPr>
          <w:rFonts w:asciiTheme="minorBidi" w:hAnsiTheme="minorBidi"/>
        </w:rPr>
        <w:t xml:space="preserve"> </w:t>
      </w:r>
      <w:r w:rsidR="005D3556">
        <w:rPr>
          <w:rFonts w:asciiTheme="minorBidi" w:hAnsiTheme="minorBidi"/>
        </w:rPr>
        <w:t>(</w:t>
      </w:r>
      <w:proofErr w:type="spellStart"/>
      <w:r w:rsidR="005D3556">
        <w:rPr>
          <w:rFonts w:asciiTheme="minorBidi" w:hAnsiTheme="minorBidi"/>
        </w:rPr>
        <w:t>Cella</w:t>
      </w:r>
      <w:proofErr w:type="spellEnd"/>
      <w:r w:rsidR="005D3556">
        <w:rPr>
          <w:rFonts w:asciiTheme="minorBidi" w:hAnsiTheme="minorBidi"/>
        </w:rPr>
        <w:t xml:space="preserve"> et al</w:t>
      </w:r>
      <w:r w:rsidR="00BA7D4D">
        <w:rPr>
          <w:rFonts w:asciiTheme="minorBidi" w:hAnsiTheme="minorBidi"/>
        </w:rPr>
        <w:t>.</w:t>
      </w:r>
      <w:r w:rsidR="005D3556">
        <w:rPr>
          <w:rFonts w:asciiTheme="minorBidi" w:hAnsiTheme="minorBidi"/>
        </w:rPr>
        <w:t xml:space="preserve"> 2006; Garcia et al</w:t>
      </w:r>
      <w:r w:rsidR="00BA7D4D">
        <w:rPr>
          <w:rFonts w:asciiTheme="minorBidi" w:hAnsiTheme="minorBidi"/>
        </w:rPr>
        <w:t>.</w:t>
      </w:r>
      <w:r w:rsidR="005D3556">
        <w:rPr>
          <w:rFonts w:asciiTheme="minorBidi" w:hAnsiTheme="minorBidi"/>
        </w:rPr>
        <w:t xml:space="preserve"> 2007)</w:t>
      </w:r>
      <w:r w:rsidR="0052599F">
        <w:rPr>
          <w:rFonts w:asciiTheme="minorBidi" w:hAnsiTheme="minorBidi"/>
        </w:rPr>
        <w:t>,</w:t>
      </w:r>
      <w:r w:rsidR="0098537D">
        <w:rPr>
          <w:rFonts w:asciiTheme="minorBidi" w:hAnsiTheme="minorBidi"/>
        </w:rPr>
        <w:t xml:space="preserve"> and</w:t>
      </w:r>
      <w:r w:rsidR="00BE0E13">
        <w:rPr>
          <w:rFonts w:asciiTheme="minorBidi" w:hAnsiTheme="minorBidi"/>
        </w:rPr>
        <w:t xml:space="preserve"> the PROMS-Cancer Core in</w:t>
      </w:r>
      <w:r w:rsidR="0098537D">
        <w:rPr>
          <w:rFonts w:asciiTheme="minorBidi" w:hAnsiTheme="minorBidi"/>
        </w:rPr>
        <w:t xml:space="preserve"> </w:t>
      </w:r>
      <w:r w:rsidR="003D47CF">
        <w:rPr>
          <w:rFonts w:asciiTheme="minorBidi" w:hAnsiTheme="minorBidi"/>
        </w:rPr>
        <w:t>Canada</w:t>
      </w:r>
      <w:r w:rsidR="005D3556">
        <w:rPr>
          <w:rFonts w:asciiTheme="minorBidi" w:hAnsiTheme="minorBidi"/>
        </w:rPr>
        <w:t xml:space="preserve"> (Howell et al</w:t>
      </w:r>
      <w:r w:rsidR="00BA7D4D">
        <w:rPr>
          <w:rFonts w:asciiTheme="minorBidi" w:hAnsiTheme="minorBidi"/>
        </w:rPr>
        <w:t>.</w:t>
      </w:r>
      <w:r w:rsidR="005D3556">
        <w:rPr>
          <w:rFonts w:asciiTheme="minorBidi" w:hAnsiTheme="minorBidi"/>
        </w:rPr>
        <w:t xml:space="preserve"> 2013).</w:t>
      </w:r>
      <w:r w:rsidR="003D47CF">
        <w:rPr>
          <w:rFonts w:asciiTheme="minorBidi" w:hAnsiTheme="minorBidi"/>
        </w:rPr>
        <w:t xml:space="preserve"> </w:t>
      </w:r>
      <w:r w:rsidR="00D30529">
        <w:rPr>
          <w:rFonts w:asciiTheme="minorBidi" w:hAnsiTheme="minorBidi"/>
        </w:rPr>
        <w:t xml:space="preserve">At the same time </w:t>
      </w:r>
      <w:r w:rsidR="00C834B6">
        <w:rPr>
          <w:rFonts w:asciiTheme="minorBidi" w:hAnsiTheme="minorBidi"/>
        </w:rPr>
        <w:t>Cancer Patient Experience S</w:t>
      </w:r>
      <w:r w:rsidR="00DA6B88">
        <w:rPr>
          <w:rFonts w:asciiTheme="minorBidi" w:hAnsiTheme="minorBidi"/>
        </w:rPr>
        <w:t xml:space="preserve">urveys </w:t>
      </w:r>
      <w:r w:rsidR="00C834B6">
        <w:rPr>
          <w:rFonts w:asciiTheme="minorBidi" w:hAnsiTheme="minorBidi"/>
        </w:rPr>
        <w:t xml:space="preserve">(CPES) </w:t>
      </w:r>
      <w:r w:rsidR="008B4C5A" w:rsidRPr="008B4C5A">
        <w:rPr>
          <w:rFonts w:asciiTheme="minorBidi" w:hAnsiTheme="minorBidi"/>
        </w:rPr>
        <w:t xml:space="preserve">in the UK </w:t>
      </w:r>
      <w:r w:rsidR="009100AF">
        <w:rPr>
          <w:rFonts w:asciiTheme="minorBidi" w:hAnsiTheme="minorBidi"/>
        </w:rPr>
        <w:t xml:space="preserve">are conducted to </w:t>
      </w:r>
      <w:r w:rsidR="00095105">
        <w:rPr>
          <w:rFonts w:asciiTheme="minorBidi" w:hAnsiTheme="minorBidi"/>
        </w:rPr>
        <w:t>explor</w:t>
      </w:r>
      <w:r w:rsidR="009100AF">
        <w:rPr>
          <w:rFonts w:asciiTheme="minorBidi" w:hAnsiTheme="minorBidi"/>
        </w:rPr>
        <w:t>e</w:t>
      </w:r>
      <w:r w:rsidR="000227E8">
        <w:rPr>
          <w:rFonts w:asciiTheme="minorBidi" w:hAnsiTheme="minorBidi"/>
        </w:rPr>
        <w:t xml:space="preserve"> </w:t>
      </w:r>
      <w:r w:rsidR="00BA7D4D">
        <w:rPr>
          <w:rFonts w:asciiTheme="minorBidi" w:hAnsiTheme="minorBidi"/>
        </w:rPr>
        <w:t>the experiences</w:t>
      </w:r>
      <w:r w:rsidR="00A71F9B">
        <w:rPr>
          <w:rFonts w:asciiTheme="minorBidi" w:hAnsiTheme="minorBidi"/>
        </w:rPr>
        <w:t xml:space="preserve"> </w:t>
      </w:r>
      <w:r w:rsidR="000227E8">
        <w:rPr>
          <w:rFonts w:asciiTheme="minorBidi" w:hAnsiTheme="minorBidi"/>
        </w:rPr>
        <w:t>of</w:t>
      </w:r>
      <w:r w:rsidR="00095105">
        <w:rPr>
          <w:rFonts w:asciiTheme="minorBidi" w:hAnsiTheme="minorBidi"/>
        </w:rPr>
        <w:t xml:space="preserve"> all</w:t>
      </w:r>
      <w:r w:rsidR="00741203">
        <w:rPr>
          <w:rFonts w:asciiTheme="minorBidi" w:hAnsiTheme="minorBidi"/>
        </w:rPr>
        <w:t xml:space="preserve"> </w:t>
      </w:r>
      <w:r w:rsidR="00D30529">
        <w:rPr>
          <w:rFonts w:asciiTheme="minorBidi" w:hAnsiTheme="minorBidi"/>
        </w:rPr>
        <w:t>cancer patients</w:t>
      </w:r>
      <w:r w:rsidR="001D100D">
        <w:rPr>
          <w:rFonts w:asciiTheme="minorBidi" w:hAnsiTheme="minorBidi"/>
        </w:rPr>
        <w:t xml:space="preserve">, which </w:t>
      </w:r>
      <w:r w:rsidR="00C834B6">
        <w:rPr>
          <w:rFonts w:asciiTheme="minorBidi" w:hAnsiTheme="minorBidi"/>
        </w:rPr>
        <w:t xml:space="preserve">have </w:t>
      </w:r>
      <w:r w:rsidR="00741203">
        <w:rPr>
          <w:rFonts w:asciiTheme="minorBidi" w:hAnsiTheme="minorBidi"/>
        </w:rPr>
        <w:t>indicate</w:t>
      </w:r>
      <w:r w:rsidR="00C834B6">
        <w:rPr>
          <w:rFonts w:asciiTheme="minorBidi" w:hAnsiTheme="minorBidi"/>
        </w:rPr>
        <w:t>d</w:t>
      </w:r>
      <w:r w:rsidR="00741203">
        <w:rPr>
          <w:rFonts w:asciiTheme="minorBidi" w:hAnsiTheme="minorBidi"/>
        </w:rPr>
        <w:t xml:space="preserve"> </w:t>
      </w:r>
      <w:r w:rsidR="00741203" w:rsidRPr="00741203">
        <w:rPr>
          <w:rFonts w:asciiTheme="minorBidi" w:hAnsiTheme="minorBidi"/>
        </w:rPr>
        <w:t xml:space="preserve">significant variation in reported experiences </w:t>
      </w:r>
      <w:r w:rsidR="006300E2">
        <w:rPr>
          <w:rFonts w:asciiTheme="minorBidi" w:hAnsiTheme="minorBidi"/>
        </w:rPr>
        <w:t xml:space="preserve">of patients undergoing chemotherapy </w:t>
      </w:r>
      <w:r w:rsidR="00741203" w:rsidRPr="00741203">
        <w:rPr>
          <w:rFonts w:asciiTheme="minorBidi" w:hAnsiTheme="minorBidi"/>
        </w:rPr>
        <w:t xml:space="preserve">between </w:t>
      </w:r>
      <w:r w:rsidR="00A71F9B">
        <w:rPr>
          <w:rFonts w:asciiTheme="minorBidi" w:hAnsiTheme="minorBidi"/>
        </w:rPr>
        <w:t>providers</w:t>
      </w:r>
      <w:r w:rsidR="001D100D">
        <w:rPr>
          <w:rFonts w:asciiTheme="minorBidi" w:hAnsiTheme="minorBidi"/>
        </w:rPr>
        <w:t xml:space="preserve"> </w:t>
      </w:r>
      <w:r w:rsidR="001D100D" w:rsidRPr="001D100D">
        <w:rPr>
          <w:rFonts w:asciiTheme="minorBidi" w:hAnsiTheme="minorBidi"/>
        </w:rPr>
        <w:t>(DH 2013).</w:t>
      </w:r>
      <w:r w:rsidR="00BE0E13">
        <w:rPr>
          <w:rFonts w:asciiTheme="minorBidi" w:hAnsiTheme="minorBidi"/>
        </w:rPr>
        <w:t xml:space="preserve"> Work is also on-going </w:t>
      </w:r>
      <w:r w:rsidR="001F3499">
        <w:rPr>
          <w:rFonts w:asciiTheme="minorBidi" w:hAnsiTheme="minorBidi"/>
        </w:rPr>
        <w:t xml:space="preserve">to </w:t>
      </w:r>
      <w:r w:rsidR="00BE0E13">
        <w:rPr>
          <w:rFonts w:asciiTheme="minorBidi" w:hAnsiTheme="minorBidi"/>
        </w:rPr>
        <w:t xml:space="preserve">develop the routine use of computer-based questionnaires </w:t>
      </w:r>
      <w:r w:rsidR="00447DD9">
        <w:rPr>
          <w:rFonts w:asciiTheme="minorBidi" w:hAnsiTheme="minorBidi"/>
        </w:rPr>
        <w:t>and remote monitoring systems</w:t>
      </w:r>
      <w:r w:rsidR="00BE0E13">
        <w:rPr>
          <w:rFonts w:asciiTheme="minorBidi" w:hAnsiTheme="minorBidi"/>
        </w:rPr>
        <w:t xml:space="preserve"> that measure and feed-back individual patients</w:t>
      </w:r>
      <w:r w:rsidR="00C834B6">
        <w:rPr>
          <w:rFonts w:asciiTheme="minorBidi" w:hAnsiTheme="minorBidi"/>
        </w:rPr>
        <w:t xml:space="preserve">’ </w:t>
      </w:r>
      <w:r w:rsidR="00BE0E13">
        <w:rPr>
          <w:rFonts w:asciiTheme="minorBidi" w:hAnsiTheme="minorBidi"/>
        </w:rPr>
        <w:t xml:space="preserve">real-time health-related </w:t>
      </w:r>
      <w:proofErr w:type="spellStart"/>
      <w:r w:rsidR="00BE0E13">
        <w:rPr>
          <w:rFonts w:asciiTheme="minorBidi" w:hAnsiTheme="minorBidi"/>
        </w:rPr>
        <w:t>QoL</w:t>
      </w:r>
      <w:proofErr w:type="spellEnd"/>
      <w:r w:rsidR="00BE0E13">
        <w:rPr>
          <w:rFonts w:asciiTheme="minorBidi" w:hAnsiTheme="minorBidi"/>
        </w:rPr>
        <w:t xml:space="preserve"> (</w:t>
      </w:r>
      <w:proofErr w:type="spellStart"/>
      <w:r w:rsidR="00BE0E13">
        <w:rPr>
          <w:rFonts w:asciiTheme="minorBidi" w:hAnsiTheme="minorBidi"/>
        </w:rPr>
        <w:t>HRQoL</w:t>
      </w:r>
      <w:proofErr w:type="spellEnd"/>
      <w:r w:rsidR="00BE0E13">
        <w:rPr>
          <w:rFonts w:asciiTheme="minorBidi" w:hAnsiTheme="minorBidi"/>
        </w:rPr>
        <w:t xml:space="preserve">) </w:t>
      </w:r>
      <w:r w:rsidR="00F34E54">
        <w:rPr>
          <w:rFonts w:asciiTheme="minorBidi" w:hAnsiTheme="minorBidi"/>
        </w:rPr>
        <w:t xml:space="preserve">and symptom profiles </w:t>
      </w:r>
      <w:r w:rsidR="00BE0E13">
        <w:rPr>
          <w:rFonts w:asciiTheme="minorBidi" w:hAnsiTheme="minorBidi"/>
        </w:rPr>
        <w:t xml:space="preserve">to </w:t>
      </w:r>
      <w:r w:rsidR="00447DD9">
        <w:rPr>
          <w:rFonts w:asciiTheme="minorBidi" w:hAnsiTheme="minorBidi"/>
        </w:rPr>
        <w:t xml:space="preserve">clinicians </w:t>
      </w:r>
      <w:r w:rsidR="005D3556">
        <w:rPr>
          <w:rFonts w:asciiTheme="minorBidi" w:hAnsiTheme="minorBidi"/>
        </w:rPr>
        <w:t>(</w:t>
      </w:r>
      <w:proofErr w:type="spellStart"/>
      <w:r w:rsidR="005D3556">
        <w:rPr>
          <w:rFonts w:asciiTheme="minorBidi" w:hAnsiTheme="minorBidi"/>
        </w:rPr>
        <w:t>Velikova</w:t>
      </w:r>
      <w:proofErr w:type="spellEnd"/>
      <w:r w:rsidR="005D3556">
        <w:rPr>
          <w:rFonts w:asciiTheme="minorBidi" w:hAnsiTheme="minorBidi"/>
        </w:rPr>
        <w:t xml:space="preserve"> et al</w:t>
      </w:r>
      <w:r w:rsidR="00BA7D4D">
        <w:rPr>
          <w:rFonts w:asciiTheme="minorBidi" w:hAnsiTheme="minorBidi"/>
        </w:rPr>
        <w:t>.</w:t>
      </w:r>
      <w:r w:rsidR="005D3556">
        <w:rPr>
          <w:rFonts w:asciiTheme="minorBidi" w:hAnsiTheme="minorBidi"/>
        </w:rPr>
        <w:t xml:space="preserve"> 2004; 2002)</w:t>
      </w:r>
      <w:r w:rsidR="0052599F">
        <w:rPr>
          <w:rFonts w:asciiTheme="minorBidi" w:hAnsiTheme="minorBidi"/>
        </w:rPr>
        <w:t>.</w:t>
      </w:r>
      <w:r w:rsidR="00BE0E13">
        <w:rPr>
          <w:rFonts w:asciiTheme="minorBidi" w:hAnsiTheme="minorBidi"/>
        </w:rPr>
        <w:t xml:space="preserve"> </w:t>
      </w:r>
      <w:r w:rsidR="00C834B6">
        <w:rPr>
          <w:rFonts w:asciiTheme="minorBidi" w:hAnsiTheme="minorBidi"/>
        </w:rPr>
        <w:t>This approach can improve patient-physician communication</w:t>
      </w:r>
      <w:r w:rsidR="00BE0E13">
        <w:rPr>
          <w:rFonts w:asciiTheme="minorBidi" w:hAnsiTheme="minorBidi"/>
        </w:rPr>
        <w:t xml:space="preserve"> </w:t>
      </w:r>
      <w:r w:rsidR="006571DC">
        <w:rPr>
          <w:rFonts w:asciiTheme="minorBidi" w:hAnsiTheme="minorBidi"/>
        </w:rPr>
        <w:t xml:space="preserve">regarding </w:t>
      </w:r>
      <w:r w:rsidR="00C834B6">
        <w:rPr>
          <w:rFonts w:asciiTheme="minorBidi" w:hAnsiTheme="minorBidi"/>
        </w:rPr>
        <w:t>symptoms and psychosocial problems and so improve the delivery of care</w:t>
      </w:r>
      <w:r w:rsidR="0052599F">
        <w:rPr>
          <w:rFonts w:asciiTheme="minorBidi" w:hAnsiTheme="minorBidi"/>
        </w:rPr>
        <w:t xml:space="preserve"> </w:t>
      </w:r>
      <w:r w:rsidR="005D3556">
        <w:rPr>
          <w:rFonts w:asciiTheme="minorBidi" w:hAnsiTheme="minorBidi"/>
        </w:rPr>
        <w:t>(</w:t>
      </w:r>
      <w:proofErr w:type="spellStart"/>
      <w:r w:rsidR="005D3556">
        <w:rPr>
          <w:rFonts w:asciiTheme="minorBidi" w:hAnsiTheme="minorBidi"/>
        </w:rPr>
        <w:t>Velikova</w:t>
      </w:r>
      <w:proofErr w:type="spellEnd"/>
      <w:r w:rsidR="005D3556">
        <w:rPr>
          <w:rFonts w:asciiTheme="minorBidi" w:hAnsiTheme="minorBidi"/>
        </w:rPr>
        <w:t xml:space="preserve"> et al</w:t>
      </w:r>
      <w:r w:rsidR="00BA7D4D">
        <w:rPr>
          <w:rFonts w:asciiTheme="minorBidi" w:hAnsiTheme="minorBidi"/>
        </w:rPr>
        <w:t>.</w:t>
      </w:r>
      <w:r w:rsidR="005D3556">
        <w:rPr>
          <w:rFonts w:asciiTheme="minorBidi" w:hAnsiTheme="minorBidi"/>
        </w:rPr>
        <w:t xml:space="preserve"> 2002)</w:t>
      </w:r>
      <w:r w:rsidR="0052599F">
        <w:rPr>
          <w:rFonts w:asciiTheme="minorBidi" w:hAnsiTheme="minorBidi"/>
        </w:rPr>
        <w:t>.</w:t>
      </w:r>
      <w:r w:rsidR="00C834B6">
        <w:rPr>
          <w:rFonts w:asciiTheme="minorBidi" w:hAnsiTheme="minorBidi"/>
        </w:rPr>
        <w:t xml:space="preserve">   </w:t>
      </w:r>
    </w:p>
    <w:p w:rsidR="006571DC" w:rsidRDefault="009100AF" w:rsidP="005C4D3C">
      <w:pPr>
        <w:spacing w:line="480" w:lineRule="auto"/>
        <w:rPr>
          <w:rFonts w:asciiTheme="minorBidi" w:hAnsiTheme="minorBidi"/>
        </w:rPr>
      </w:pPr>
      <w:r>
        <w:rPr>
          <w:rFonts w:asciiTheme="minorBidi" w:hAnsiTheme="minorBidi"/>
        </w:rPr>
        <w:t>However,</w:t>
      </w:r>
      <w:r w:rsidR="00AE3B42">
        <w:rPr>
          <w:rFonts w:asciiTheme="minorBidi" w:hAnsiTheme="minorBidi"/>
        </w:rPr>
        <w:t xml:space="preserve"> </w:t>
      </w:r>
      <w:r w:rsidR="006571DC">
        <w:rPr>
          <w:rFonts w:asciiTheme="minorBidi" w:hAnsiTheme="minorBidi"/>
        </w:rPr>
        <w:t xml:space="preserve">despite these developments </w:t>
      </w:r>
      <w:r w:rsidR="00E37A10">
        <w:rPr>
          <w:rFonts w:asciiTheme="minorBidi" w:hAnsiTheme="minorBidi"/>
        </w:rPr>
        <w:t>t</w:t>
      </w:r>
      <w:r w:rsidR="006571DC">
        <w:rPr>
          <w:rFonts w:asciiTheme="minorBidi" w:hAnsiTheme="minorBidi"/>
        </w:rPr>
        <w:t>here is still a need for a PROM to assess</w:t>
      </w:r>
      <w:r w:rsidR="00543382">
        <w:rPr>
          <w:rFonts w:asciiTheme="minorBidi" w:hAnsiTheme="minorBidi"/>
        </w:rPr>
        <w:t xml:space="preserve"> the prevalence and severity of treatment-related problems experienced by patients in </w:t>
      </w:r>
      <w:r w:rsidR="00543382">
        <w:rPr>
          <w:rFonts w:asciiTheme="minorBidi" w:hAnsiTheme="minorBidi"/>
        </w:rPr>
        <w:lastRenderedPageBreak/>
        <w:t>chemotherapy units and the extent to which supportive care addresses these problems</w:t>
      </w:r>
      <w:r w:rsidR="006571DC">
        <w:rPr>
          <w:rFonts w:asciiTheme="minorBidi" w:hAnsiTheme="minorBidi"/>
        </w:rPr>
        <w:t>. T</w:t>
      </w:r>
      <w:r w:rsidR="00AE3B42">
        <w:rPr>
          <w:rFonts w:asciiTheme="minorBidi" w:hAnsiTheme="minorBidi"/>
        </w:rPr>
        <w:t xml:space="preserve">oxicity scales do not include all the problems chemotherapy patients </w:t>
      </w:r>
      <w:r w:rsidR="00CA13B3">
        <w:rPr>
          <w:rFonts w:asciiTheme="minorBidi" w:hAnsiTheme="minorBidi"/>
        </w:rPr>
        <w:t xml:space="preserve">potentially </w:t>
      </w:r>
      <w:r w:rsidR="00AE3B42">
        <w:rPr>
          <w:rFonts w:asciiTheme="minorBidi" w:hAnsiTheme="minorBidi"/>
        </w:rPr>
        <w:t xml:space="preserve">find most bothersome, and core PROM domains do not allow patients to record </w:t>
      </w:r>
      <w:r w:rsidR="0052599F">
        <w:rPr>
          <w:rFonts w:asciiTheme="minorBidi" w:hAnsiTheme="minorBidi"/>
        </w:rPr>
        <w:t>perceived adequacy</w:t>
      </w:r>
      <w:r w:rsidR="00AE3B42">
        <w:rPr>
          <w:rFonts w:asciiTheme="minorBidi" w:hAnsiTheme="minorBidi"/>
        </w:rPr>
        <w:t xml:space="preserve"> of support</w:t>
      </w:r>
      <w:r w:rsidR="001F3499">
        <w:rPr>
          <w:rFonts w:asciiTheme="minorBidi" w:hAnsiTheme="minorBidi"/>
        </w:rPr>
        <w:t>ive care</w:t>
      </w:r>
      <w:r w:rsidR="00AE3B42">
        <w:rPr>
          <w:rFonts w:asciiTheme="minorBidi" w:hAnsiTheme="minorBidi"/>
        </w:rPr>
        <w:t xml:space="preserve"> they receive. </w:t>
      </w:r>
      <w:r w:rsidR="00E37A10">
        <w:rPr>
          <w:rFonts w:asciiTheme="minorBidi" w:hAnsiTheme="minorBidi"/>
        </w:rPr>
        <w:t>Moreover, while r</w:t>
      </w:r>
      <w:r w:rsidR="006571DC">
        <w:rPr>
          <w:rFonts w:asciiTheme="minorBidi" w:hAnsiTheme="minorBidi"/>
        </w:rPr>
        <w:t xml:space="preserve">eal-time </w:t>
      </w:r>
      <w:r w:rsidR="00E37A10">
        <w:rPr>
          <w:rFonts w:asciiTheme="minorBidi" w:hAnsiTheme="minorBidi"/>
        </w:rPr>
        <w:t>patient-to-</w:t>
      </w:r>
      <w:r w:rsidR="00447DD9">
        <w:rPr>
          <w:rFonts w:asciiTheme="minorBidi" w:hAnsiTheme="minorBidi"/>
        </w:rPr>
        <w:t>health professional</w:t>
      </w:r>
      <w:r w:rsidR="00E37A10">
        <w:rPr>
          <w:rFonts w:asciiTheme="minorBidi" w:hAnsiTheme="minorBidi"/>
        </w:rPr>
        <w:t xml:space="preserve"> </w:t>
      </w:r>
      <w:r w:rsidR="006571DC">
        <w:rPr>
          <w:rFonts w:asciiTheme="minorBidi" w:hAnsiTheme="minorBidi"/>
        </w:rPr>
        <w:t xml:space="preserve">feedback of </w:t>
      </w:r>
      <w:proofErr w:type="spellStart"/>
      <w:r w:rsidR="006571DC">
        <w:rPr>
          <w:rFonts w:asciiTheme="minorBidi" w:hAnsiTheme="minorBidi"/>
        </w:rPr>
        <w:t>HRQoL</w:t>
      </w:r>
      <w:proofErr w:type="spellEnd"/>
      <w:r w:rsidR="006571DC">
        <w:rPr>
          <w:rFonts w:asciiTheme="minorBidi" w:hAnsiTheme="minorBidi"/>
        </w:rPr>
        <w:t xml:space="preserve"> </w:t>
      </w:r>
      <w:r w:rsidR="00E37A10">
        <w:rPr>
          <w:rFonts w:asciiTheme="minorBidi" w:hAnsiTheme="minorBidi"/>
        </w:rPr>
        <w:t xml:space="preserve">enhances care on an individual level it does not </w:t>
      </w:r>
      <w:r w:rsidR="001C12E9">
        <w:rPr>
          <w:rFonts w:asciiTheme="minorBidi" w:hAnsiTheme="minorBidi"/>
        </w:rPr>
        <w:t xml:space="preserve">readily </w:t>
      </w:r>
      <w:r w:rsidR="00E37A10">
        <w:rPr>
          <w:rFonts w:asciiTheme="minorBidi" w:hAnsiTheme="minorBidi"/>
        </w:rPr>
        <w:t xml:space="preserve">allow assessment of </w:t>
      </w:r>
      <w:r w:rsidR="001F3499">
        <w:rPr>
          <w:rFonts w:asciiTheme="minorBidi" w:hAnsiTheme="minorBidi"/>
        </w:rPr>
        <w:t>a</w:t>
      </w:r>
      <w:r w:rsidR="00E37A10">
        <w:rPr>
          <w:rFonts w:asciiTheme="minorBidi" w:hAnsiTheme="minorBidi"/>
        </w:rPr>
        <w:t xml:space="preserve"> whole unit. </w:t>
      </w:r>
    </w:p>
    <w:p w:rsidR="00F47D15" w:rsidRDefault="00C3215F" w:rsidP="001C2C15">
      <w:pPr>
        <w:spacing w:line="480" w:lineRule="auto"/>
        <w:rPr>
          <w:rFonts w:asciiTheme="minorBidi" w:hAnsiTheme="minorBidi"/>
        </w:rPr>
      </w:pPr>
      <w:r>
        <w:rPr>
          <w:rFonts w:asciiTheme="minorBidi" w:hAnsiTheme="minorBidi"/>
        </w:rPr>
        <w:t>T</w:t>
      </w:r>
      <w:r w:rsidR="001C13D4">
        <w:rPr>
          <w:rFonts w:asciiTheme="minorBidi" w:hAnsiTheme="minorBidi"/>
        </w:rPr>
        <w:t xml:space="preserve">he </w:t>
      </w:r>
      <w:r>
        <w:rPr>
          <w:rFonts w:asciiTheme="minorBidi" w:hAnsiTheme="minorBidi"/>
        </w:rPr>
        <w:t xml:space="preserve">treatment-related </w:t>
      </w:r>
      <w:r w:rsidR="001C13D4">
        <w:rPr>
          <w:rFonts w:asciiTheme="minorBidi" w:hAnsiTheme="minorBidi"/>
        </w:rPr>
        <w:t xml:space="preserve">problems to be measured </w:t>
      </w:r>
      <w:r>
        <w:rPr>
          <w:rFonts w:asciiTheme="minorBidi" w:hAnsiTheme="minorBidi"/>
        </w:rPr>
        <w:t xml:space="preserve">by such a PROM </w:t>
      </w:r>
      <w:r w:rsidR="001C13D4">
        <w:rPr>
          <w:rFonts w:asciiTheme="minorBidi" w:hAnsiTheme="minorBidi"/>
        </w:rPr>
        <w:t>should be those experienced by patients treated for the most common tumour types that affect 90% of cancer patients: breast; haematological; gastrointestinal; urological; lung and gynaecological</w:t>
      </w:r>
      <w:r w:rsidR="0052599F">
        <w:rPr>
          <w:rFonts w:asciiTheme="minorBidi" w:hAnsiTheme="minorBidi"/>
        </w:rPr>
        <w:t xml:space="preserve"> </w:t>
      </w:r>
      <w:r w:rsidR="005D3556">
        <w:rPr>
          <w:rFonts w:asciiTheme="minorBidi" w:hAnsiTheme="minorBidi"/>
        </w:rPr>
        <w:t>(DH 2013)</w:t>
      </w:r>
      <w:r w:rsidR="0052599F">
        <w:rPr>
          <w:rFonts w:asciiTheme="minorBidi" w:hAnsiTheme="minorBidi"/>
        </w:rPr>
        <w:t>.</w:t>
      </w:r>
      <w:r w:rsidR="001C13D4">
        <w:rPr>
          <w:rFonts w:asciiTheme="minorBidi" w:hAnsiTheme="minorBidi"/>
        </w:rPr>
        <w:t xml:space="preserve"> </w:t>
      </w:r>
      <w:r w:rsidR="00F47D15">
        <w:rPr>
          <w:rFonts w:asciiTheme="minorBidi" w:hAnsiTheme="minorBidi"/>
        </w:rPr>
        <w:t xml:space="preserve">The PROM </w:t>
      </w:r>
      <w:r w:rsidR="001C2C15">
        <w:rPr>
          <w:rFonts w:asciiTheme="minorBidi" w:hAnsiTheme="minorBidi"/>
        </w:rPr>
        <w:t xml:space="preserve">could </w:t>
      </w:r>
      <w:r w:rsidR="00F47D15">
        <w:rPr>
          <w:rFonts w:asciiTheme="minorBidi" w:hAnsiTheme="minorBidi"/>
        </w:rPr>
        <w:t xml:space="preserve">then be used to monitor the prevalence of problems experienced by patients within chemotherapy departments, how they change over time depending upon case-mix, treatment regimens used and other </w:t>
      </w:r>
      <w:r w:rsidR="00BF57A6">
        <w:rPr>
          <w:rFonts w:asciiTheme="minorBidi" w:hAnsiTheme="minorBidi"/>
        </w:rPr>
        <w:t>patient characteristics</w:t>
      </w:r>
      <w:r w:rsidR="00F47D15">
        <w:rPr>
          <w:rFonts w:asciiTheme="minorBidi" w:hAnsiTheme="minorBidi"/>
        </w:rPr>
        <w:t>, and to allow service providers optimise supportive care interventions to address them.</w:t>
      </w:r>
    </w:p>
    <w:p w:rsidR="0065689D" w:rsidRPr="00493C69" w:rsidRDefault="00840534">
      <w:pPr>
        <w:spacing w:line="480" w:lineRule="auto"/>
        <w:rPr>
          <w:rFonts w:asciiTheme="minorBidi" w:hAnsiTheme="minorBidi"/>
        </w:rPr>
      </w:pPr>
      <w:r>
        <w:rPr>
          <w:rFonts w:asciiTheme="minorBidi" w:hAnsiTheme="minorBidi"/>
        </w:rPr>
        <w:t>T</w:t>
      </w:r>
      <w:r w:rsidR="0051347A" w:rsidRPr="0051347A">
        <w:rPr>
          <w:rFonts w:asciiTheme="minorBidi" w:hAnsiTheme="minorBidi"/>
        </w:rPr>
        <w:t>he aim of this s</w:t>
      </w:r>
      <w:r w:rsidR="00E10E22">
        <w:rPr>
          <w:rFonts w:asciiTheme="minorBidi" w:hAnsiTheme="minorBidi"/>
        </w:rPr>
        <w:t>coping review</w:t>
      </w:r>
      <w:r w:rsidR="0051347A" w:rsidRPr="0051347A">
        <w:rPr>
          <w:rFonts w:asciiTheme="minorBidi" w:hAnsiTheme="minorBidi"/>
        </w:rPr>
        <w:t xml:space="preserve"> </w:t>
      </w:r>
      <w:r w:rsidR="00E10E22">
        <w:rPr>
          <w:rFonts w:asciiTheme="minorBidi" w:hAnsiTheme="minorBidi"/>
        </w:rPr>
        <w:t>wa</w:t>
      </w:r>
      <w:r w:rsidR="0051347A" w:rsidRPr="0051347A">
        <w:rPr>
          <w:rFonts w:asciiTheme="minorBidi" w:hAnsiTheme="minorBidi"/>
        </w:rPr>
        <w:t xml:space="preserve">s to </w:t>
      </w:r>
      <w:r w:rsidR="00A71F9B">
        <w:rPr>
          <w:rFonts w:asciiTheme="minorBidi" w:hAnsiTheme="minorBidi"/>
        </w:rPr>
        <w:t>explore the existing research on</w:t>
      </w:r>
      <w:r w:rsidR="00D45671">
        <w:rPr>
          <w:rFonts w:asciiTheme="minorBidi" w:hAnsiTheme="minorBidi"/>
        </w:rPr>
        <w:t xml:space="preserve"> </w:t>
      </w:r>
      <w:r w:rsidR="002E45EC">
        <w:rPr>
          <w:rFonts w:asciiTheme="minorBidi" w:hAnsiTheme="minorBidi"/>
        </w:rPr>
        <w:t xml:space="preserve">the </w:t>
      </w:r>
      <w:r w:rsidR="005E1D7C">
        <w:rPr>
          <w:rFonts w:asciiTheme="minorBidi" w:hAnsiTheme="minorBidi"/>
        </w:rPr>
        <w:t xml:space="preserve">most </w:t>
      </w:r>
      <w:r w:rsidR="00DC2510">
        <w:rPr>
          <w:rFonts w:asciiTheme="minorBidi" w:hAnsiTheme="minorBidi"/>
        </w:rPr>
        <w:t>f</w:t>
      </w:r>
      <w:r w:rsidR="00C3215F">
        <w:rPr>
          <w:rFonts w:asciiTheme="minorBidi" w:hAnsiTheme="minorBidi"/>
        </w:rPr>
        <w:t>requently</w:t>
      </w:r>
      <w:r w:rsidR="00DC2510">
        <w:rPr>
          <w:rFonts w:asciiTheme="minorBidi" w:hAnsiTheme="minorBidi"/>
        </w:rPr>
        <w:t xml:space="preserve"> re</w:t>
      </w:r>
      <w:r w:rsidR="00D35C4E">
        <w:rPr>
          <w:rFonts w:asciiTheme="minorBidi" w:hAnsiTheme="minorBidi"/>
        </w:rPr>
        <w:t xml:space="preserve">searched </w:t>
      </w:r>
      <w:r w:rsidR="00493C69">
        <w:rPr>
          <w:rFonts w:asciiTheme="minorBidi" w:hAnsiTheme="minorBidi"/>
        </w:rPr>
        <w:t xml:space="preserve">problems </w:t>
      </w:r>
      <w:r w:rsidR="00A71F9B">
        <w:rPr>
          <w:rFonts w:asciiTheme="minorBidi" w:hAnsiTheme="minorBidi"/>
        </w:rPr>
        <w:t xml:space="preserve">experienced by patients </w:t>
      </w:r>
      <w:r w:rsidR="00E10E22">
        <w:rPr>
          <w:rFonts w:asciiTheme="minorBidi" w:hAnsiTheme="minorBidi"/>
        </w:rPr>
        <w:t>and their reported prevalence</w:t>
      </w:r>
      <w:r w:rsidR="00D35C4E">
        <w:rPr>
          <w:rFonts w:asciiTheme="minorBidi" w:hAnsiTheme="minorBidi"/>
        </w:rPr>
        <w:t>. The problem list generated will be</w:t>
      </w:r>
      <w:r w:rsidR="00F21A86">
        <w:rPr>
          <w:rFonts w:asciiTheme="minorBidi" w:hAnsiTheme="minorBidi"/>
        </w:rPr>
        <w:t xml:space="preserve"> </w:t>
      </w:r>
      <w:r w:rsidR="00D35C4E">
        <w:rPr>
          <w:rFonts w:asciiTheme="minorBidi" w:hAnsiTheme="minorBidi"/>
        </w:rPr>
        <w:t xml:space="preserve">ranked </w:t>
      </w:r>
      <w:r w:rsidR="00D35C4E" w:rsidRPr="00D35C4E">
        <w:rPr>
          <w:rFonts w:asciiTheme="minorBidi" w:hAnsiTheme="minorBidi"/>
        </w:rPr>
        <w:t xml:space="preserve">from most to least reported prevalence </w:t>
      </w:r>
      <w:r w:rsidR="00D35C4E">
        <w:rPr>
          <w:rFonts w:asciiTheme="minorBidi" w:hAnsiTheme="minorBidi"/>
        </w:rPr>
        <w:t xml:space="preserve">as </w:t>
      </w:r>
      <w:r w:rsidR="00F21A86">
        <w:rPr>
          <w:rFonts w:asciiTheme="minorBidi" w:hAnsiTheme="minorBidi"/>
        </w:rPr>
        <w:t xml:space="preserve">the first step in </w:t>
      </w:r>
      <w:r w:rsidR="00D35C4E">
        <w:rPr>
          <w:rFonts w:asciiTheme="minorBidi" w:hAnsiTheme="minorBidi"/>
        </w:rPr>
        <w:t xml:space="preserve">identifying </w:t>
      </w:r>
      <w:r w:rsidR="008E14C1">
        <w:rPr>
          <w:rFonts w:asciiTheme="minorBidi" w:hAnsiTheme="minorBidi"/>
        </w:rPr>
        <w:t xml:space="preserve">those that </w:t>
      </w:r>
      <w:r w:rsidR="00A71F9B">
        <w:rPr>
          <w:rFonts w:asciiTheme="minorBidi" w:hAnsiTheme="minorBidi"/>
        </w:rPr>
        <w:t>should be considered</w:t>
      </w:r>
      <w:r w:rsidR="00DC4761">
        <w:rPr>
          <w:rFonts w:asciiTheme="minorBidi" w:hAnsiTheme="minorBidi"/>
        </w:rPr>
        <w:t xml:space="preserve"> </w:t>
      </w:r>
      <w:r w:rsidR="00A71F9B">
        <w:rPr>
          <w:rFonts w:asciiTheme="minorBidi" w:hAnsiTheme="minorBidi"/>
        </w:rPr>
        <w:t>in</w:t>
      </w:r>
      <w:r w:rsidR="00DC4761">
        <w:rPr>
          <w:rFonts w:asciiTheme="minorBidi" w:hAnsiTheme="minorBidi"/>
        </w:rPr>
        <w:t xml:space="preserve"> any PROM development. </w:t>
      </w:r>
      <w:r w:rsidR="00D35C4E">
        <w:rPr>
          <w:rFonts w:asciiTheme="minorBidi" w:hAnsiTheme="minorBidi"/>
        </w:rPr>
        <w:t xml:space="preserve">The </w:t>
      </w:r>
      <w:r w:rsidR="008E14C1">
        <w:rPr>
          <w:rFonts w:asciiTheme="minorBidi" w:hAnsiTheme="minorBidi"/>
        </w:rPr>
        <w:t xml:space="preserve">next </w:t>
      </w:r>
      <w:r w:rsidR="00D35C4E">
        <w:rPr>
          <w:rFonts w:asciiTheme="minorBidi" w:hAnsiTheme="minorBidi"/>
        </w:rPr>
        <w:t>step will be to gain consensus b</w:t>
      </w:r>
      <w:r w:rsidR="00C3215F">
        <w:rPr>
          <w:rFonts w:asciiTheme="minorBidi" w:hAnsiTheme="minorBidi"/>
        </w:rPr>
        <w:t>y a</w:t>
      </w:r>
      <w:r w:rsidR="005E177F">
        <w:rPr>
          <w:rFonts w:asciiTheme="minorBidi" w:hAnsiTheme="minorBidi"/>
        </w:rPr>
        <w:t>n</w:t>
      </w:r>
      <w:r w:rsidR="00C3215F">
        <w:rPr>
          <w:rFonts w:asciiTheme="minorBidi" w:hAnsiTheme="minorBidi"/>
        </w:rPr>
        <w:t xml:space="preserve"> </w:t>
      </w:r>
      <w:r w:rsidR="005E177F">
        <w:rPr>
          <w:rFonts w:asciiTheme="minorBidi" w:hAnsiTheme="minorBidi"/>
        </w:rPr>
        <w:t xml:space="preserve">expert reference panel comprising clinicians and former patients to </w:t>
      </w:r>
      <w:r w:rsidR="00D35C4E">
        <w:rPr>
          <w:rFonts w:asciiTheme="minorBidi" w:hAnsiTheme="minorBidi"/>
        </w:rPr>
        <w:t xml:space="preserve">reach agreement on the importance of each problem identified, the severity of problems when experienced, </w:t>
      </w:r>
      <w:r w:rsidR="00D35C4E" w:rsidRPr="00D35C4E">
        <w:rPr>
          <w:rFonts w:asciiTheme="minorBidi" w:hAnsiTheme="minorBidi"/>
        </w:rPr>
        <w:t xml:space="preserve">and whether any further problems should be included within the PROM that are rarely reported in the literature. </w:t>
      </w:r>
      <w:r w:rsidR="0065689D" w:rsidRPr="00493C69">
        <w:rPr>
          <w:rFonts w:asciiTheme="minorBidi" w:hAnsiTheme="minorBidi"/>
        </w:rPr>
        <w:t xml:space="preserve">A key strength of </w:t>
      </w:r>
      <w:r w:rsidR="00A71F9B">
        <w:rPr>
          <w:rFonts w:asciiTheme="minorBidi" w:hAnsiTheme="minorBidi"/>
        </w:rPr>
        <w:t>a</w:t>
      </w:r>
      <w:r w:rsidR="0065689D" w:rsidRPr="00493C69">
        <w:rPr>
          <w:rFonts w:asciiTheme="minorBidi" w:hAnsiTheme="minorBidi"/>
        </w:rPr>
        <w:t xml:space="preserve"> scoping study is that it can provide a rigorous and transparent method for mapping the extent, range and nature of research activity, especially in broader topic areas where many different study designs may be used, or where it is difficult to visualise the range of relevant material</w:t>
      </w:r>
      <w:r w:rsidR="0052599F">
        <w:rPr>
          <w:rFonts w:asciiTheme="minorBidi" w:hAnsiTheme="minorBidi"/>
        </w:rPr>
        <w:t xml:space="preserve"> </w:t>
      </w:r>
      <w:r w:rsidR="005D3556">
        <w:rPr>
          <w:rFonts w:asciiTheme="minorBidi" w:hAnsiTheme="minorBidi"/>
        </w:rPr>
        <w:t>(</w:t>
      </w:r>
      <w:proofErr w:type="spellStart"/>
      <w:r w:rsidR="005D3556">
        <w:rPr>
          <w:rFonts w:asciiTheme="minorBidi" w:hAnsiTheme="minorBidi"/>
        </w:rPr>
        <w:t>Arksey</w:t>
      </w:r>
      <w:proofErr w:type="spellEnd"/>
      <w:r w:rsidR="005D3556">
        <w:rPr>
          <w:rFonts w:asciiTheme="minorBidi" w:hAnsiTheme="minorBidi"/>
        </w:rPr>
        <w:t xml:space="preserve"> &amp; O’Malley 2005; Davis et al</w:t>
      </w:r>
      <w:r w:rsidR="00BA7D4D">
        <w:rPr>
          <w:rFonts w:asciiTheme="minorBidi" w:hAnsiTheme="minorBidi"/>
        </w:rPr>
        <w:t>.</w:t>
      </w:r>
      <w:r w:rsidR="005D3556">
        <w:rPr>
          <w:rFonts w:asciiTheme="minorBidi" w:hAnsiTheme="minorBidi"/>
        </w:rPr>
        <w:t xml:space="preserve"> 2009; </w:t>
      </w:r>
      <w:proofErr w:type="spellStart"/>
      <w:r w:rsidR="005D3556">
        <w:rPr>
          <w:rFonts w:asciiTheme="minorBidi" w:hAnsiTheme="minorBidi"/>
        </w:rPr>
        <w:t>Levac</w:t>
      </w:r>
      <w:proofErr w:type="spellEnd"/>
      <w:r w:rsidR="005D3556">
        <w:rPr>
          <w:rFonts w:asciiTheme="minorBidi" w:hAnsiTheme="minorBidi"/>
        </w:rPr>
        <w:t xml:space="preserve"> et al</w:t>
      </w:r>
      <w:r w:rsidR="00BA7D4D">
        <w:rPr>
          <w:rFonts w:asciiTheme="minorBidi" w:hAnsiTheme="minorBidi"/>
        </w:rPr>
        <w:t>.</w:t>
      </w:r>
      <w:r w:rsidR="005D3556">
        <w:rPr>
          <w:rFonts w:asciiTheme="minorBidi" w:hAnsiTheme="minorBidi"/>
        </w:rPr>
        <w:t xml:space="preserve"> 2010)</w:t>
      </w:r>
      <w:r w:rsidR="0052599F">
        <w:rPr>
          <w:rFonts w:asciiTheme="minorBidi" w:hAnsiTheme="minorBidi"/>
        </w:rPr>
        <w:t>.</w:t>
      </w:r>
      <w:r w:rsidR="0065689D" w:rsidRPr="00493C69">
        <w:rPr>
          <w:rFonts w:asciiTheme="minorBidi" w:hAnsiTheme="minorBidi"/>
        </w:rPr>
        <w:t xml:space="preserve"> </w:t>
      </w:r>
    </w:p>
    <w:p w:rsidR="00455242" w:rsidRPr="00021905" w:rsidRDefault="00455242" w:rsidP="00254EBB">
      <w:pPr>
        <w:spacing w:line="480" w:lineRule="auto"/>
        <w:rPr>
          <w:rFonts w:asciiTheme="minorBidi" w:hAnsiTheme="minorBidi"/>
          <w:b/>
          <w:bCs/>
        </w:rPr>
      </w:pPr>
      <w:r w:rsidRPr="00021905">
        <w:rPr>
          <w:rFonts w:asciiTheme="minorBidi" w:hAnsiTheme="minorBidi"/>
          <w:b/>
          <w:bCs/>
        </w:rPr>
        <w:t>M</w:t>
      </w:r>
      <w:r w:rsidR="00254EBB">
        <w:rPr>
          <w:rFonts w:asciiTheme="minorBidi" w:hAnsiTheme="minorBidi"/>
          <w:b/>
          <w:bCs/>
        </w:rPr>
        <w:t>ETHODS</w:t>
      </w:r>
    </w:p>
    <w:p w:rsidR="00D05A86" w:rsidRPr="00021905" w:rsidRDefault="001A3A55" w:rsidP="00021905">
      <w:pPr>
        <w:spacing w:line="480" w:lineRule="auto"/>
        <w:rPr>
          <w:rFonts w:asciiTheme="minorBidi" w:hAnsiTheme="minorBidi"/>
          <w:b/>
          <w:bCs/>
        </w:rPr>
      </w:pPr>
      <w:r w:rsidRPr="00021905">
        <w:rPr>
          <w:rFonts w:asciiTheme="minorBidi" w:hAnsiTheme="minorBidi"/>
          <w:b/>
          <w:bCs/>
        </w:rPr>
        <w:t>Data sources and inclusion criteria</w:t>
      </w:r>
    </w:p>
    <w:p w:rsidR="005B50CB" w:rsidRDefault="001A3A55" w:rsidP="001C12E9">
      <w:pPr>
        <w:spacing w:line="480" w:lineRule="auto"/>
        <w:rPr>
          <w:rFonts w:asciiTheme="minorBidi" w:hAnsiTheme="minorBidi"/>
        </w:rPr>
      </w:pPr>
      <w:r w:rsidRPr="00021905">
        <w:rPr>
          <w:rFonts w:asciiTheme="minorBidi" w:hAnsiTheme="minorBidi"/>
        </w:rPr>
        <w:lastRenderedPageBreak/>
        <w:t>Two electronic databases (</w:t>
      </w:r>
      <w:proofErr w:type="spellStart"/>
      <w:r w:rsidRPr="00021905">
        <w:rPr>
          <w:rFonts w:asciiTheme="minorBidi" w:hAnsiTheme="minorBidi"/>
        </w:rPr>
        <w:t>Embase</w:t>
      </w:r>
      <w:proofErr w:type="spellEnd"/>
      <w:r w:rsidRPr="00021905">
        <w:rPr>
          <w:rFonts w:asciiTheme="minorBidi" w:hAnsiTheme="minorBidi"/>
        </w:rPr>
        <w:t xml:space="preserve"> and Medline) were searched from 2002 to 2013</w:t>
      </w:r>
      <w:r w:rsidR="00FA043B">
        <w:rPr>
          <w:rFonts w:asciiTheme="minorBidi" w:hAnsiTheme="minorBidi"/>
        </w:rPr>
        <w:t xml:space="preserve">. Advances in chemotherapy in the previous decade means the types and prevalence of treatment-associated problems experienced prior to this date range may be quite different. </w:t>
      </w:r>
      <w:r w:rsidRPr="00021905">
        <w:rPr>
          <w:rFonts w:asciiTheme="minorBidi" w:hAnsiTheme="minorBidi"/>
        </w:rPr>
        <w:t>A combination of search</w:t>
      </w:r>
      <w:r w:rsidR="00E077F9" w:rsidRPr="00021905">
        <w:rPr>
          <w:rFonts w:asciiTheme="minorBidi" w:hAnsiTheme="minorBidi"/>
        </w:rPr>
        <w:t xml:space="preserve"> </w:t>
      </w:r>
      <w:r w:rsidRPr="00021905">
        <w:rPr>
          <w:rFonts w:asciiTheme="minorBidi" w:hAnsiTheme="minorBidi"/>
        </w:rPr>
        <w:t xml:space="preserve">terms </w:t>
      </w:r>
      <w:r w:rsidR="00A44E51">
        <w:rPr>
          <w:rFonts w:asciiTheme="minorBidi" w:hAnsiTheme="minorBidi"/>
        </w:rPr>
        <w:t xml:space="preserve">included </w:t>
      </w:r>
      <w:r w:rsidR="00E077F9" w:rsidRPr="00021905">
        <w:rPr>
          <w:rFonts w:asciiTheme="minorBidi" w:hAnsiTheme="minorBidi"/>
        </w:rPr>
        <w:t>Medical Subject Headings and text words available in Medline</w:t>
      </w:r>
      <w:r w:rsidRPr="00021905">
        <w:rPr>
          <w:rFonts w:asciiTheme="minorBidi" w:hAnsiTheme="minorBidi"/>
        </w:rPr>
        <w:t>: (</w:t>
      </w:r>
      <w:r w:rsidR="00C30FF4" w:rsidRPr="00021905">
        <w:rPr>
          <w:rFonts w:asciiTheme="minorBidi" w:hAnsiTheme="minorBidi"/>
        </w:rPr>
        <w:t>o</w:t>
      </w:r>
      <w:r w:rsidRPr="00021905">
        <w:rPr>
          <w:rFonts w:asciiTheme="minorBidi" w:hAnsiTheme="minorBidi"/>
        </w:rPr>
        <w:t xml:space="preserve">ncology </w:t>
      </w:r>
      <w:r w:rsidR="00C30FF4" w:rsidRPr="00021905">
        <w:rPr>
          <w:rFonts w:asciiTheme="minorBidi" w:hAnsiTheme="minorBidi"/>
        </w:rPr>
        <w:t>OR</w:t>
      </w:r>
      <w:r w:rsidRPr="00021905">
        <w:rPr>
          <w:rFonts w:asciiTheme="minorBidi" w:hAnsiTheme="minorBidi"/>
        </w:rPr>
        <w:t xml:space="preserve"> </w:t>
      </w:r>
      <w:r w:rsidR="00C30FF4" w:rsidRPr="00021905">
        <w:rPr>
          <w:rFonts w:asciiTheme="minorBidi" w:hAnsiTheme="minorBidi"/>
        </w:rPr>
        <w:t>c</w:t>
      </w:r>
      <w:r w:rsidRPr="00021905">
        <w:rPr>
          <w:rFonts w:asciiTheme="minorBidi" w:hAnsiTheme="minorBidi"/>
        </w:rPr>
        <w:t xml:space="preserve">ancer </w:t>
      </w:r>
      <w:r w:rsidR="00C30FF4" w:rsidRPr="00021905">
        <w:rPr>
          <w:rFonts w:asciiTheme="minorBidi" w:hAnsiTheme="minorBidi"/>
        </w:rPr>
        <w:t>OR</w:t>
      </w:r>
      <w:r w:rsidRPr="00021905">
        <w:rPr>
          <w:rFonts w:asciiTheme="minorBidi" w:hAnsiTheme="minorBidi"/>
        </w:rPr>
        <w:t xml:space="preserve"> </w:t>
      </w:r>
      <w:r w:rsidR="00C30FF4" w:rsidRPr="00021905">
        <w:rPr>
          <w:rFonts w:asciiTheme="minorBidi" w:hAnsiTheme="minorBidi"/>
        </w:rPr>
        <w:t>n</w:t>
      </w:r>
      <w:r w:rsidRPr="00021905">
        <w:rPr>
          <w:rFonts w:asciiTheme="minorBidi" w:hAnsiTheme="minorBidi"/>
        </w:rPr>
        <w:t xml:space="preserve">eoplasm </w:t>
      </w:r>
      <w:r w:rsidR="00C30FF4" w:rsidRPr="00021905">
        <w:rPr>
          <w:rFonts w:asciiTheme="minorBidi" w:hAnsiTheme="minorBidi"/>
        </w:rPr>
        <w:t>OR t</w:t>
      </w:r>
      <w:r w:rsidRPr="00021905">
        <w:rPr>
          <w:rFonts w:asciiTheme="minorBidi" w:hAnsiTheme="minorBidi"/>
        </w:rPr>
        <w:t>umour) AND (</w:t>
      </w:r>
      <w:r w:rsidR="00C30FF4" w:rsidRPr="00021905">
        <w:rPr>
          <w:rFonts w:asciiTheme="minorBidi" w:hAnsiTheme="minorBidi"/>
        </w:rPr>
        <w:t>s</w:t>
      </w:r>
      <w:r w:rsidRPr="00021905">
        <w:rPr>
          <w:rFonts w:asciiTheme="minorBidi" w:hAnsiTheme="minorBidi"/>
        </w:rPr>
        <w:t>ymp</w:t>
      </w:r>
      <w:r w:rsidR="00C30FF4" w:rsidRPr="00021905">
        <w:rPr>
          <w:rFonts w:asciiTheme="minorBidi" w:hAnsiTheme="minorBidi"/>
        </w:rPr>
        <w:t xml:space="preserve">tom* prevalence/ burden OR </w:t>
      </w:r>
      <w:r w:rsidR="001C12E9">
        <w:rPr>
          <w:rFonts w:asciiTheme="minorBidi" w:hAnsiTheme="minorBidi"/>
        </w:rPr>
        <w:t>e</w:t>
      </w:r>
      <w:r w:rsidR="00C30FF4" w:rsidRPr="00021905">
        <w:rPr>
          <w:rFonts w:asciiTheme="minorBidi" w:hAnsiTheme="minorBidi"/>
        </w:rPr>
        <w:t>xperience OR</w:t>
      </w:r>
      <w:r w:rsidRPr="00021905">
        <w:rPr>
          <w:rFonts w:asciiTheme="minorBidi" w:hAnsiTheme="minorBidi"/>
        </w:rPr>
        <w:t xml:space="preserve"> </w:t>
      </w:r>
      <w:r w:rsidR="001C12E9">
        <w:rPr>
          <w:rFonts w:asciiTheme="minorBidi" w:hAnsiTheme="minorBidi"/>
        </w:rPr>
        <w:t>q</w:t>
      </w:r>
      <w:r w:rsidR="00C30FF4" w:rsidRPr="00021905">
        <w:rPr>
          <w:rFonts w:asciiTheme="minorBidi" w:hAnsiTheme="minorBidi"/>
        </w:rPr>
        <w:t xml:space="preserve">uality of </w:t>
      </w:r>
      <w:r w:rsidR="001C12E9">
        <w:rPr>
          <w:rFonts w:asciiTheme="minorBidi" w:hAnsiTheme="minorBidi"/>
        </w:rPr>
        <w:t>l</w:t>
      </w:r>
      <w:r w:rsidR="00C30FF4" w:rsidRPr="00021905">
        <w:rPr>
          <w:rFonts w:asciiTheme="minorBidi" w:hAnsiTheme="minorBidi"/>
        </w:rPr>
        <w:t xml:space="preserve">ife </w:t>
      </w:r>
      <w:proofErr w:type="gramStart"/>
      <w:r w:rsidR="00C30FF4" w:rsidRPr="00021905">
        <w:rPr>
          <w:rFonts w:asciiTheme="minorBidi" w:hAnsiTheme="minorBidi"/>
        </w:rPr>
        <w:t>/(</w:t>
      </w:r>
      <w:proofErr w:type="spellStart"/>
      <w:proofErr w:type="gramEnd"/>
      <w:r w:rsidR="00C30FF4" w:rsidRPr="00021905">
        <w:rPr>
          <w:rFonts w:asciiTheme="minorBidi" w:hAnsiTheme="minorBidi"/>
        </w:rPr>
        <w:t>QoL</w:t>
      </w:r>
      <w:proofErr w:type="spellEnd"/>
      <w:r w:rsidR="00C30FF4" w:rsidRPr="00021905">
        <w:rPr>
          <w:rFonts w:asciiTheme="minorBidi" w:hAnsiTheme="minorBidi"/>
        </w:rPr>
        <w:t xml:space="preserve">) OR </w:t>
      </w:r>
      <w:r w:rsidR="00266822">
        <w:rPr>
          <w:rFonts w:asciiTheme="minorBidi" w:hAnsiTheme="minorBidi"/>
        </w:rPr>
        <w:t>(</w:t>
      </w:r>
      <w:r w:rsidR="00C30FF4" w:rsidRPr="00021905">
        <w:rPr>
          <w:rFonts w:asciiTheme="minorBidi" w:hAnsiTheme="minorBidi"/>
        </w:rPr>
        <w:t>social function) AND (chemotherapy).</w:t>
      </w:r>
      <w:r w:rsidR="00E077F9" w:rsidRPr="00021905">
        <w:rPr>
          <w:rFonts w:asciiTheme="minorBidi" w:hAnsiTheme="minorBidi"/>
        </w:rPr>
        <w:t xml:space="preserve"> </w:t>
      </w:r>
      <w:r w:rsidR="00D00D77" w:rsidRPr="00021905">
        <w:rPr>
          <w:rFonts w:asciiTheme="minorBidi" w:hAnsiTheme="minorBidi"/>
        </w:rPr>
        <w:t xml:space="preserve">Studies were eligible if they reported in English as full manuscript peer reviewed journals or as published scientific conference abstracts, </w:t>
      </w:r>
      <w:r w:rsidR="00254EBB">
        <w:rPr>
          <w:rFonts w:asciiTheme="minorBidi" w:hAnsiTheme="minorBidi"/>
        </w:rPr>
        <w:t xml:space="preserve">and </w:t>
      </w:r>
      <w:r w:rsidR="00D00D77" w:rsidRPr="00D05A86">
        <w:rPr>
          <w:rFonts w:asciiTheme="minorBidi" w:hAnsiTheme="minorBidi"/>
        </w:rPr>
        <w:t>reported on the prevalence</w:t>
      </w:r>
      <w:r w:rsidR="00254EBB">
        <w:rPr>
          <w:rFonts w:asciiTheme="minorBidi" w:hAnsiTheme="minorBidi"/>
        </w:rPr>
        <w:t xml:space="preserve"> of one or more </w:t>
      </w:r>
      <w:r w:rsidR="00D00D77" w:rsidRPr="00D05A86">
        <w:rPr>
          <w:rFonts w:asciiTheme="minorBidi" w:hAnsiTheme="minorBidi"/>
        </w:rPr>
        <w:t>problems</w:t>
      </w:r>
      <w:r w:rsidR="00254EBB">
        <w:rPr>
          <w:rFonts w:asciiTheme="minorBidi" w:hAnsiTheme="minorBidi"/>
        </w:rPr>
        <w:t xml:space="preserve"> experienced by patients receiving cytotoxic chemotherapy.</w:t>
      </w:r>
      <w:r w:rsidR="00A71F9B">
        <w:rPr>
          <w:rFonts w:asciiTheme="minorBidi" w:hAnsiTheme="minorBidi"/>
        </w:rPr>
        <w:t xml:space="preserve"> We also scrutinised reference lists of relevant papers to identify additional material</w:t>
      </w:r>
      <w:r w:rsidR="00F91AE0">
        <w:rPr>
          <w:rFonts w:asciiTheme="minorBidi" w:hAnsiTheme="minorBidi"/>
        </w:rPr>
        <w:t>, reaching a saturation point where no new papers were found.</w:t>
      </w:r>
    </w:p>
    <w:p w:rsidR="00A44E51" w:rsidRDefault="00D00D77" w:rsidP="00A147FD">
      <w:pPr>
        <w:spacing w:line="480" w:lineRule="auto"/>
        <w:rPr>
          <w:rFonts w:asciiTheme="minorBidi" w:hAnsiTheme="minorBidi"/>
        </w:rPr>
      </w:pPr>
      <w:r w:rsidRPr="00021905">
        <w:rPr>
          <w:rFonts w:asciiTheme="minorBidi" w:hAnsiTheme="minorBidi"/>
        </w:rPr>
        <w:t>W</w:t>
      </w:r>
      <w:r w:rsidR="00D05A86" w:rsidRPr="00D05A86">
        <w:rPr>
          <w:rFonts w:asciiTheme="minorBidi" w:hAnsiTheme="minorBidi"/>
        </w:rPr>
        <w:t>e</w:t>
      </w:r>
      <w:r w:rsidR="00C30FF4" w:rsidRPr="00021905">
        <w:rPr>
          <w:rFonts w:asciiTheme="minorBidi" w:hAnsiTheme="minorBidi"/>
        </w:rPr>
        <w:t xml:space="preserve"> included longitudinal</w:t>
      </w:r>
      <w:r w:rsidR="00D05A86" w:rsidRPr="00D05A86">
        <w:rPr>
          <w:rFonts w:asciiTheme="minorBidi" w:hAnsiTheme="minorBidi"/>
        </w:rPr>
        <w:t xml:space="preserve"> or cross sectional </w:t>
      </w:r>
      <w:r w:rsidR="0065689D">
        <w:rPr>
          <w:rFonts w:asciiTheme="minorBidi" w:hAnsiTheme="minorBidi"/>
        </w:rPr>
        <w:t>studies on</w:t>
      </w:r>
      <w:r w:rsidR="00D05A86" w:rsidRPr="00D05A86">
        <w:rPr>
          <w:rFonts w:asciiTheme="minorBidi" w:hAnsiTheme="minorBidi"/>
        </w:rPr>
        <w:t xml:space="preserve"> </w:t>
      </w:r>
      <w:r w:rsidR="00254EBB">
        <w:rPr>
          <w:rFonts w:asciiTheme="minorBidi" w:hAnsiTheme="minorBidi"/>
        </w:rPr>
        <w:t xml:space="preserve">samples </w:t>
      </w:r>
      <w:r w:rsidR="00D05A86" w:rsidRPr="00D05A86">
        <w:rPr>
          <w:rFonts w:asciiTheme="minorBidi" w:hAnsiTheme="minorBidi"/>
        </w:rPr>
        <w:t xml:space="preserve">of patients who were being treated for one </w:t>
      </w:r>
      <w:r w:rsidR="005B50CB">
        <w:rPr>
          <w:rFonts w:asciiTheme="minorBidi" w:hAnsiTheme="minorBidi"/>
        </w:rPr>
        <w:t xml:space="preserve">or more </w:t>
      </w:r>
      <w:r w:rsidR="00D05A86" w:rsidRPr="00D05A86">
        <w:rPr>
          <w:rFonts w:asciiTheme="minorBidi" w:hAnsiTheme="minorBidi"/>
        </w:rPr>
        <w:t xml:space="preserve">of the </w:t>
      </w:r>
      <w:r w:rsidR="00254EBB">
        <w:rPr>
          <w:rFonts w:asciiTheme="minorBidi" w:hAnsiTheme="minorBidi"/>
        </w:rPr>
        <w:t xml:space="preserve">most </w:t>
      </w:r>
      <w:r w:rsidR="00D05A86" w:rsidRPr="00021905">
        <w:rPr>
          <w:rFonts w:asciiTheme="minorBidi" w:hAnsiTheme="minorBidi"/>
        </w:rPr>
        <w:t xml:space="preserve">common </w:t>
      </w:r>
      <w:r w:rsidR="00D05A86" w:rsidRPr="00D05A86">
        <w:rPr>
          <w:rFonts w:asciiTheme="minorBidi" w:hAnsiTheme="minorBidi"/>
        </w:rPr>
        <w:t>tumour</w:t>
      </w:r>
      <w:r w:rsidR="00D05A86" w:rsidRPr="00021905">
        <w:rPr>
          <w:rFonts w:asciiTheme="minorBidi" w:hAnsiTheme="minorBidi"/>
        </w:rPr>
        <w:t xml:space="preserve"> types</w:t>
      </w:r>
      <w:r w:rsidR="00254EBB">
        <w:rPr>
          <w:rFonts w:asciiTheme="minorBidi" w:hAnsiTheme="minorBidi"/>
        </w:rPr>
        <w:t>: breast, haematological, gastrointestinal,</w:t>
      </w:r>
      <w:r w:rsidR="00D05A86" w:rsidRPr="00021905">
        <w:rPr>
          <w:rFonts w:asciiTheme="minorBidi" w:hAnsiTheme="minorBidi"/>
        </w:rPr>
        <w:t xml:space="preserve"> urologica</w:t>
      </w:r>
      <w:r w:rsidR="00254EBB">
        <w:rPr>
          <w:rFonts w:asciiTheme="minorBidi" w:hAnsiTheme="minorBidi"/>
        </w:rPr>
        <w:t>l,</w:t>
      </w:r>
      <w:r w:rsidR="00D05A86" w:rsidRPr="00021905">
        <w:rPr>
          <w:rFonts w:asciiTheme="minorBidi" w:hAnsiTheme="minorBidi"/>
        </w:rPr>
        <w:t xml:space="preserve"> lung</w:t>
      </w:r>
      <w:r w:rsidR="00254EBB">
        <w:rPr>
          <w:rFonts w:asciiTheme="minorBidi" w:hAnsiTheme="minorBidi"/>
        </w:rPr>
        <w:t xml:space="preserve"> and gynaecological</w:t>
      </w:r>
      <w:r w:rsidR="0052599F">
        <w:rPr>
          <w:rFonts w:asciiTheme="minorBidi" w:hAnsiTheme="minorBidi"/>
        </w:rPr>
        <w:t xml:space="preserve"> </w:t>
      </w:r>
      <w:r w:rsidR="005D3556">
        <w:rPr>
          <w:rFonts w:asciiTheme="minorBidi" w:hAnsiTheme="minorBidi"/>
        </w:rPr>
        <w:t>(DH 2013)</w:t>
      </w:r>
      <w:r w:rsidR="0052599F">
        <w:rPr>
          <w:rFonts w:asciiTheme="minorBidi" w:hAnsiTheme="minorBidi"/>
        </w:rPr>
        <w:t>.</w:t>
      </w:r>
      <w:r w:rsidR="00D05A86" w:rsidRPr="00D05A86">
        <w:rPr>
          <w:rFonts w:asciiTheme="minorBidi" w:hAnsiTheme="minorBidi"/>
        </w:rPr>
        <w:t xml:space="preserve"> We </w:t>
      </w:r>
      <w:r w:rsidRPr="00021905">
        <w:rPr>
          <w:rFonts w:asciiTheme="minorBidi" w:hAnsiTheme="minorBidi"/>
        </w:rPr>
        <w:t xml:space="preserve">also </w:t>
      </w:r>
      <w:r w:rsidR="00D05A86" w:rsidRPr="00D05A86">
        <w:rPr>
          <w:rFonts w:asciiTheme="minorBidi" w:hAnsiTheme="minorBidi"/>
        </w:rPr>
        <w:t>included reviews of evidence which met our inclusion criteria and where findings related to the population of interest.</w:t>
      </w:r>
      <w:r w:rsidR="00C30FF4" w:rsidRPr="00021905">
        <w:rPr>
          <w:rFonts w:asciiTheme="minorBidi" w:hAnsiTheme="minorBidi"/>
        </w:rPr>
        <w:t xml:space="preserve"> Studies were excluded if they</w:t>
      </w:r>
      <w:r w:rsidR="00A44E51">
        <w:rPr>
          <w:rFonts w:asciiTheme="minorBidi" w:hAnsiTheme="minorBidi"/>
        </w:rPr>
        <w:t>:</w:t>
      </w:r>
      <w:r w:rsidR="00C30FF4" w:rsidRPr="00021905">
        <w:rPr>
          <w:rFonts w:asciiTheme="minorBidi" w:hAnsiTheme="minorBidi"/>
        </w:rPr>
        <w:t xml:space="preserve"> c</w:t>
      </w:r>
      <w:r w:rsidR="00D05A86" w:rsidRPr="00D05A86">
        <w:rPr>
          <w:rFonts w:asciiTheme="minorBidi" w:hAnsiTheme="minorBidi"/>
        </w:rPr>
        <w:t>ompar</w:t>
      </w:r>
      <w:r w:rsidR="00C30FF4" w:rsidRPr="00021905">
        <w:rPr>
          <w:rFonts w:asciiTheme="minorBidi" w:hAnsiTheme="minorBidi"/>
        </w:rPr>
        <w:t>ed</w:t>
      </w:r>
      <w:r w:rsidR="00D05A86" w:rsidRPr="00D05A86">
        <w:rPr>
          <w:rFonts w:asciiTheme="minorBidi" w:hAnsiTheme="minorBidi"/>
        </w:rPr>
        <w:t xml:space="preserve"> treatments impact</w:t>
      </w:r>
      <w:r w:rsidR="00C30FF4" w:rsidRPr="00021905">
        <w:rPr>
          <w:rFonts w:asciiTheme="minorBidi" w:hAnsiTheme="minorBidi"/>
        </w:rPr>
        <w:t>ing</w:t>
      </w:r>
      <w:r w:rsidR="00D05A86" w:rsidRPr="00D05A86">
        <w:rPr>
          <w:rFonts w:asciiTheme="minorBidi" w:hAnsiTheme="minorBidi"/>
        </w:rPr>
        <w:t xml:space="preserve"> on disease</w:t>
      </w:r>
      <w:r w:rsidR="005B50CB">
        <w:rPr>
          <w:rFonts w:asciiTheme="minorBidi" w:hAnsiTheme="minorBidi"/>
        </w:rPr>
        <w:t xml:space="preserve"> </w:t>
      </w:r>
      <w:r w:rsidR="00D05A86" w:rsidRPr="00D05A86">
        <w:rPr>
          <w:rFonts w:asciiTheme="minorBidi" w:hAnsiTheme="minorBidi"/>
        </w:rPr>
        <w:t>or treatment related problems</w:t>
      </w:r>
      <w:r w:rsidR="00A44E51">
        <w:rPr>
          <w:rFonts w:asciiTheme="minorBidi" w:hAnsiTheme="minorBidi"/>
        </w:rPr>
        <w:t>;</w:t>
      </w:r>
      <w:r w:rsidR="00C30FF4" w:rsidRPr="00021905">
        <w:rPr>
          <w:rFonts w:asciiTheme="minorBidi" w:hAnsiTheme="minorBidi"/>
        </w:rPr>
        <w:t xml:space="preserve"> included </w:t>
      </w:r>
      <w:r w:rsidR="00F91AE0" w:rsidRPr="00F91AE0">
        <w:rPr>
          <w:rFonts w:asciiTheme="minorBidi" w:hAnsiTheme="minorBidi"/>
        </w:rPr>
        <w:t>children (&lt;18)</w:t>
      </w:r>
      <w:r w:rsidR="00F91AE0">
        <w:rPr>
          <w:rFonts w:asciiTheme="minorBidi" w:hAnsiTheme="minorBidi"/>
        </w:rPr>
        <w:t xml:space="preserve"> or </w:t>
      </w:r>
      <w:r w:rsidR="00D05A86" w:rsidRPr="00D05A86">
        <w:rPr>
          <w:rFonts w:asciiTheme="minorBidi" w:hAnsiTheme="minorBidi"/>
        </w:rPr>
        <w:t>patients undergoing concurrent radiotherapy</w:t>
      </w:r>
      <w:r w:rsidR="00E077F9" w:rsidRPr="00021905">
        <w:rPr>
          <w:rFonts w:asciiTheme="minorBidi" w:hAnsiTheme="minorBidi"/>
        </w:rPr>
        <w:t xml:space="preserve">, </w:t>
      </w:r>
      <w:r w:rsidR="00A147FD">
        <w:rPr>
          <w:rFonts w:asciiTheme="minorBidi" w:hAnsiTheme="minorBidi"/>
        </w:rPr>
        <w:t>or</w:t>
      </w:r>
      <w:r w:rsidR="00D05A86" w:rsidRPr="00D05A86">
        <w:rPr>
          <w:rFonts w:asciiTheme="minorBidi" w:hAnsiTheme="minorBidi"/>
        </w:rPr>
        <w:t xml:space="preserve"> populations </w:t>
      </w:r>
      <w:r w:rsidR="00E077F9" w:rsidRPr="00021905">
        <w:rPr>
          <w:rFonts w:asciiTheme="minorBidi" w:hAnsiTheme="minorBidi"/>
        </w:rPr>
        <w:t>from lower frequency tumour groups</w:t>
      </w:r>
      <w:r w:rsidR="00F91AE0" w:rsidRPr="00F91AE0">
        <w:rPr>
          <w:rFonts w:asciiTheme="minorBidi" w:hAnsiTheme="minorBidi"/>
        </w:rPr>
        <w:t>;</w:t>
      </w:r>
      <w:r w:rsidR="00A44E51">
        <w:rPr>
          <w:rFonts w:asciiTheme="minorBidi" w:hAnsiTheme="minorBidi"/>
        </w:rPr>
        <w:t xml:space="preserve"> </w:t>
      </w:r>
      <w:r w:rsidR="00E077F9" w:rsidRPr="00021905">
        <w:rPr>
          <w:rFonts w:asciiTheme="minorBidi" w:hAnsiTheme="minorBidi"/>
        </w:rPr>
        <w:t xml:space="preserve">investigated </w:t>
      </w:r>
      <w:r w:rsidR="00F91AE0">
        <w:rPr>
          <w:rFonts w:asciiTheme="minorBidi" w:hAnsiTheme="minorBidi"/>
        </w:rPr>
        <w:t xml:space="preserve">problem </w:t>
      </w:r>
      <w:r w:rsidR="00D05A86" w:rsidRPr="00D05A86">
        <w:rPr>
          <w:rFonts w:asciiTheme="minorBidi" w:hAnsiTheme="minorBidi"/>
        </w:rPr>
        <w:t>persistence amongst survivors</w:t>
      </w:r>
      <w:r w:rsidR="00A44E51">
        <w:rPr>
          <w:rFonts w:asciiTheme="minorBidi" w:hAnsiTheme="minorBidi"/>
        </w:rPr>
        <w:t xml:space="preserve">; </w:t>
      </w:r>
      <w:r w:rsidR="00A44E51" w:rsidRPr="00A44E51">
        <w:rPr>
          <w:rFonts w:asciiTheme="minorBidi" w:hAnsiTheme="minorBidi"/>
        </w:rPr>
        <w:t>reported only mean scores</w:t>
      </w:r>
      <w:r w:rsidR="00F91AE0">
        <w:rPr>
          <w:rFonts w:asciiTheme="minorBidi" w:hAnsiTheme="minorBidi"/>
        </w:rPr>
        <w:t xml:space="preserve"> or</w:t>
      </w:r>
      <w:r w:rsidR="00A147FD">
        <w:rPr>
          <w:rFonts w:asciiTheme="minorBidi" w:hAnsiTheme="minorBidi"/>
        </w:rPr>
        <w:t xml:space="preserve"> only</w:t>
      </w:r>
      <w:r w:rsidR="00F91AE0">
        <w:rPr>
          <w:rFonts w:asciiTheme="minorBidi" w:hAnsiTheme="minorBidi"/>
        </w:rPr>
        <w:t xml:space="preserve"> </w:t>
      </w:r>
      <w:r w:rsidR="00A44E51" w:rsidRPr="00A44E51">
        <w:rPr>
          <w:rFonts w:asciiTheme="minorBidi" w:hAnsiTheme="minorBidi"/>
        </w:rPr>
        <w:t xml:space="preserve">assessed impact of problems on global </w:t>
      </w:r>
      <w:proofErr w:type="spellStart"/>
      <w:r w:rsidR="00A44E51" w:rsidRPr="00A44E51">
        <w:rPr>
          <w:rFonts w:asciiTheme="minorBidi" w:hAnsiTheme="minorBidi"/>
        </w:rPr>
        <w:t>QoL</w:t>
      </w:r>
      <w:proofErr w:type="spellEnd"/>
      <w:r w:rsidR="00F91AE0">
        <w:rPr>
          <w:rFonts w:asciiTheme="minorBidi" w:hAnsiTheme="minorBidi"/>
        </w:rPr>
        <w:t xml:space="preserve">. </w:t>
      </w:r>
    </w:p>
    <w:p w:rsidR="00D00D77" w:rsidRPr="004F4F58" w:rsidRDefault="00D00D77" w:rsidP="004F4F58">
      <w:pPr>
        <w:spacing w:line="480" w:lineRule="auto"/>
        <w:rPr>
          <w:rFonts w:asciiTheme="minorBidi" w:hAnsiTheme="minorBidi"/>
        </w:rPr>
      </w:pPr>
      <w:r w:rsidRPr="00021905">
        <w:rPr>
          <w:rFonts w:asciiTheme="minorBidi" w:hAnsiTheme="minorBidi"/>
          <w:b/>
          <w:bCs/>
        </w:rPr>
        <w:t>Data abstraction and management</w:t>
      </w:r>
    </w:p>
    <w:p w:rsidR="00E86049" w:rsidRPr="00BC5EA2" w:rsidRDefault="0080669C" w:rsidP="008F1BEE">
      <w:pPr>
        <w:spacing w:line="480" w:lineRule="auto"/>
        <w:rPr>
          <w:rFonts w:asciiTheme="minorBidi" w:hAnsiTheme="minorBidi"/>
        </w:rPr>
      </w:pPr>
      <w:r w:rsidRPr="00021905">
        <w:rPr>
          <w:rFonts w:asciiTheme="minorBidi" w:hAnsiTheme="minorBidi"/>
        </w:rPr>
        <w:t>Endnote was used to manage the references retrieved</w:t>
      </w:r>
      <w:r w:rsidR="003C68F1">
        <w:rPr>
          <w:rFonts w:asciiTheme="minorBidi" w:hAnsiTheme="minorBidi"/>
        </w:rPr>
        <w:t xml:space="preserve"> and an abstraction tool was </w:t>
      </w:r>
      <w:r w:rsidR="00266822">
        <w:rPr>
          <w:rFonts w:asciiTheme="minorBidi" w:hAnsiTheme="minorBidi"/>
        </w:rPr>
        <w:t>utilised</w:t>
      </w:r>
      <w:r w:rsidR="003C68F1">
        <w:rPr>
          <w:rFonts w:asciiTheme="minorBidi" w:hAnsiTheme="minorBidi"/>
        </w:rPr>
        <w:t xml:space="preserve"> to ensure consistent findings </w:t>
      </w:r>
      <w:r w:rsidR="0065689D">
        <w:rPr>
          <w:rFonts w:asciiTheme="minorBidi" w:hAnsiTheme="minorBidi"/>
        </w:rPr>
        <w:t xml:space="preserve">were extracted </w:t>
      </w:r>
      <w:r w:rsidR="003C68F1">
        <w:rPr>
          <w:rFonts w:asciiTheme="minorBidi" w:hAnsiTheme="minorBidi"/>
        </w:rPr>
        <w:t>across studies</w:t>
      </w:r>
      <w:r w:rsidRPr="00021905">
        <w:rPr>
          <w:rFonts w:asciiTheme="minorBidi" w:hAnsiTheme="minorBidi"/>
        </w:rPr>
        <w:t xml:space="preserve">. </w:t>
      </w:r>
      <w:r w:rsidR="00E077F9" w:rsidRPr="00021905">
        <w:rPr>
          <w:rFonts w:asciiTheme="minorBidi" w:hAnsiTheme="minorBidi"/>
        </w:rPr>
        <w:t xml:space="preserve">From a total </w:t>
      </w:r>
      <w:r w:rsidR="00D00D77" w:rsidRPr="00021905">
        <w:rPr>
          <w:rFonts w:asciiTheme="minorBidi" w:hAnsiTheme="minorBidi"/>
        </w:rPr>
        <w:t xml:space="preserve">935 </w:t>
      </w:r>
      <w:r w:rsidR="0065689D">
        <w:rPr>
          <w:rFonts w:asciiTheme="minorBidi" w:hAnsiTheme="minorBidi"/>
        </w:rPr>
        <w:t>references</w:t>
      </w:r>
      <w:r w:rsidR="00D00D77" w:rsidRPr="00021905">
        <w:rPr>
          <w:rFonts w:asciiTheme="minorBidi" w:hAnsiTheme="minorBidi"/>
        </w:rPr>
        <w:t xml:space="preserve">, 315 duplicates were removed. The abstracts of the remaining </w:t>
      </w:r>
      <w:r w:rsidRPr="00021905">
        <w:rPr>
          <w:rFonts w:asciiTheme="minorBidi" w:hAnsiTheme="minorBidi"/>
        </w:rPr>
        <w:t xml:space="preserve">620 papers were read and the relevance of each study assessed against the inclusion/ exclusion criteria. Although meta-prevalence scores for </w:t>
      </w:r>
      <w:r w:rsidR="00BC5EA2">
        <w:rPr>
          <w:rFonts w:asciiTheme="minorBidi" w:hAnsiTheme="minorBidi"/>
        </w:rPr>
        <w:t>some</w:t>
      </w:r>
      <w:r w:rsidRPr="00021905">
        <w:rPr>
          <w:rFonts w:asciiTheme="minorBidi" w:hAnsiTheme="minorBidi"/>
        </w:rPr>
        <w:t xml:space="preserve"> problems were provided by </w:t>
      </w:r>
      <w:r w:rsidR="0065689D">
        <w:rPr>
          <w:rFonts w:asciiTheme="minorBidi" w:hAnsiTheme="minorBidi"/>
        </w:rPr>
        <w:t xml:space="preserve">some </w:t>
      </w:r>
      <w:r w:rsidRPr="00021905">
        <w:rPr>
          <w:rFonts w:asciiTheme="minorBidi" w:hAnsiTheme="minorBidi"/>
        </w:rPr>
        <w:t>systematic reviews, these were not included within the</w:t>
      </w:r>
      <w:r w:rsidR="00A147FD">
        <w:rPr>
          <w:rFonts w:asciiTheme="minorBidi" w:hAnsiTheme="minorBidi"/>
        </w:rPr>
        <w:t xml:space="preserve"> scoping</w:t>
      </w:r>
      <w:r w:rsidRPr="00021905">
        <w:rPr>
          <w:rFonts w:asciiTheme="minorBidi" w:hAnsiTheme="minorBidi"/>
        </w:rPr>
        <w:t xml:space="preserve"> review as they included studies that would otherwise </w:t>
      </w:r>
      <w:r w:rsidR="001614A7">
        <w:rPr>
          <w:rFonts w:asciiTheme="minorBidi" w:hAnsiTheme="minorBidi"/>
        </w:rPr>
        <w:t>have be</w:t>
      </w:r>
      <w:r w:rsidR="007B0A1A" w:rsidRPr="00021905">
        <w:rPr>
          <w:rFonts w:asciiTheme="minorBidi" w:hAnsiTheme="minorBidi"/>
        </w:rPr>
        <w:t>e</w:t>
      </w:r>
      <w:r w:rsidR="001614A7">
        <w:rPr>
          <w:rFonts w:asciiTheme="minorBidi" w:hAnsiTheme="minorBidi"/>
        </w:rPr>
        <w:t>n</w:t>
      </w:r>
      <w:r w:rsidR="007B0A1A" w:rsidRPr="00021905">
        <w:rPr>
          <w:rFonts w:asciiTheme="minorBidi" w:hAnsiTheme="minorBidi"/>
        </w:rPr>
        <w:t xml:space="preserve"> </w:t>
      </w:r>
      <w:r w:rsidRPr="00021905">
        <w:rPr>
          <w:rFonts w:asciiTheme="minorBidi" w:hAnsiTheme="minorBidi"/>
        </w:rPr>
        <w:t>excluded (i.e</w:t>
      </w:r>
      <w:r w:rsidR="0053650A">
        <w:rPr>
          <w:rFonts w:asciiTheme="minorBidi" w:hAnsiTheme="minorBidi"/>
        </w:rPr>
        <w:t>.</w:t>
      </w:r>
      <w:r w:rsidRPr="00021905">
        <w:rPr>
          <w:rFonts w:asciiTheme="minorBidi" w:hAnsiTheme="minorBidi"/>
        </w:rPr>
        <w:t xml:space="preserve"> published before 2002 or involving excluded cancer types). </w:t>
      </w:r>
      <w:r w:rsidR="007B0A1A" w:rsidRPr="00021905">
        <w:rPr>
          <w:rFonts w:asciiTheme="minorBidi" w:hAnsiTheme="minorBidi"/>
        </w:rPr>
        <w:t>Rather,</w:t>
      </w:r>
      <w:r w:rsidRPr="00021905">
        <w:rPr>
          <w:rFonts w:asciiTheme="minorBidi" w:hAnsiTheme="minorBidi"/>
        </w:rPr>
        <w:t xml:space="preserve"> </w:t>
      </w:r>
      <w:r w:rsidRPr="00021905">
        <w:rPr>
          <w:rFonts w:asciiTheme="minorBidi" w:hAnsiTheme="minorBidi"/>
        </w:rPr>
        <w:lastRenderedPageBreak/>
        <w:t xml:space="preserve">papers </w:t>
      </w:r>
      <w:r w:rsidR="007B0A1A" w:rsidRPr="00021905">
        <w:rPr>
          <w:rFonts w:asciiTheme="minorBidi" w:hAnsiTheme="minorBidi"/>
        </w:rPr>
        <w:t xml:space="preserve">cited </w:t>
      </w:r>
      <w:r w:rsidRPr="00021905">
        <w:rPr>
          <w:rFonts w:asciiTheme="minorBidi" w:hAnsiTheme="minorBidi"/>
        </w:rPr>
        <w:t xml:space="preserve">within reviews were separately assessed for </w:t>
      </w:r>
      <w:r w:rsidR="007B0A1A" w:rsidRPr="00021905">
        <w:rPr>
          <w:rFonts w:asciiTheme="minorBidi" w:hAnsiTheme="minorBidi"/>
        </w:rPr>
        <w:t xml:space="preserve">eligibility </w:t>
      </w:r>
      <w:r w:rsidR="00970BA2">
        <w:rPr>
          <w:rFonts w:asciiTheme="minorBidi" w:hAnsiTheme="minorBidi"/>
        </w:rPr>
        <w:t>for</w:t>
      </w:r>
      <w:r w:rsidRPr="00021905">
        <w:rPr>
          <w:rFonts w:asciiTheme="minorBidi" w:hAnsiTheme="minorBidi"/>
        </w:rPr>
        <w:t xml:space="preserve"> the scoping review. </w:t>
      </w:r>
      <w:r w:rsidR="007B0A1A" w:rsidRPr="00021905">
        <w:rPr>
          <w:rFonts w:asciiTheme="minorBidi" w:hAnsiTheme="minorBidi"/>
        </w:rPr>
        <w:t>Where two papers reported the same problem prevalence amongst largely the same population of individuals</w:t>
      </w:r>
      <w:r w:rsidR="0065689D">
        <w:rPr>
          <w:rFonts w:asciiTheme="minorBidi" w:hAnsiTheme="minorBidi"/>
        </w:rPr>
        <w:t xml:space="preserve"> (i</w:t>
      </w:r>
      <w:r w:rsidR="00E86049">
        <w:rPr>
          <w:rFonts w:asciiTheme="minorBidi" w:hAnsiTheme="minorBidi"/>
        </w:rPr>
        <w:t>.</w:t>
      </w:r>
      <w:r w:rsidR="0065689D">
        <w:rPr>
          <w:rFonts w:asciiTheme="minorBidi" w:hAnsiTheme="minorBidi"/>
        </w:rPr>
        <w:t>e</w:t>
      </w:r>
      <w:r w:rsidR="00E86049">
        <w:rPr>
          <w:rFonts w:asciiTheme="minorBidi" w:hAnsiTheme="minorBidi"/>
        </w:rPr>
        <w:t>.</w:t>
      </w:r>
      <w:r w:rsidR="0065689D">
        <w:rPr>
          <w:rFonts w:asciiTheme="minorBidi" w:hAnsiTheme="minorBidi"/>
        </w:rPr>
        <w:t xml:space="preserve"> multiple reports from the same study)</w:t>
      </w:r>
      <w:r w:rsidR="007B0A1A" w:rsidRPr="00021905">
        <w:rPr>
          <w:rFonts w:asciiTheme="minorBidi" w:hAnsiTheme="minorBidi"/>
        </w:rPr>
        <w:t xml:space="preserve"> the study that reported most problems </w:t>
      </w:r>
      <w:r w:rsidR="00E86049">
        <w:rPr>
          <w:rFonts w:asciiTheme="minorBidi" w:hAnsiTheme="minorBidi"/>
        </w:rPr>
        <w:t xml:space="preserve">or highest prevalence rates </w:t>
      </w:r>
      <w:r w:rsidR="007B0A1A" w:rsidRPr="00021905">
        <w:rPr>
          <w:rFonts w:asciiTheme="minorBidi" w:hAnsiTheme="minorBidi"/>
        </w:rPr>
        <w:t>was included and the other</w:t>
      </w:r>
      <w:r w:rsidR="001D100D">
        <w:rPr>
          <w:rFonts w:asciiTheme="minorBidi" w:hAnsiTheme="minorBidi"/>
        </w:rPr>
        <w:t>s</w:t>
      </w:r>
      <w:r w:rsidR="007B0A1A" w:rsidRPr="00021905">
        <w:rPr>
          <w:rFonts w:asciiTheme="minorBidi" w:hAnsiTheme="minorBidi"/>
        </w:rPr>
        <w:t xml:space="preserve"> excluded, irre</w:t>
      </w:r>
      <w:r w:rsidR="00BC5EA2">
        <w:rPr>
          <w:rFonts w:asciiTheme="minorBidi" w:hAnsiTheme="minorBidi"/>
        </w:rPr>
        <w:t>spective of year of publication</w:t>
      </w:r>
      <w:r w:rsidR="00BC5EA2" w:rsidRPr="00BC5EA2">
        <w:rPr>
          <w:rFonts w:asciiTheme="minorBidi" w:hAnsiTheme="minorBidi"/>
        </w:rPr>
        <w:t>.</w:t>
      </w:r>
      <w:r w:rsidR="00E86049">
        <w:rPr>
          <w:rFonts w:asciiTheme="minorBidi" w:hAnsiTheme="minorBidi"/>
        </w:rPr>
        <w:t xml:space="preserve"> Similarly,</w:t>
      </w:r>
      <w:r w:rsidR="00E86049" w:rsidRPr="00E86049">
        <w:rPr>
          <w:rFonts w:asciiTheme="minorBidi" w:hAnsiTheme="minorBidi"/>
        </w:rPr>
        <w:t xml:space="preserve"> </w:t>
      </w:r>
      <w:r w:rsidR="00E86049">
        <w:rPr>
          <w:rFonts w:asciiTheme="minorBidi" w:hAnsiTheme="minorBidi"/>
        </w:rPr>
        <w:t>f</w:t>
      </w:r>
      <w:r w:rsidR="00E86049" w:rsidRPr="00E86049">
        <w:rPr>
          <w:rFonts w:asciiTheme="minorBidi" w:hAnsiTheme="minorBidi"/>
        </w:rPr>
        <w:t xml:space="preserve">or longitudinal studies reporting </w:t>
      </w:r>
      <w:r w:rsidR="00F91AE0">
        <w:rPr>
          <w:rFonts w:asciiTheme="minorBidi" w:hAnsiTheme="minorBidi"/>
        </w:rPr>
        <w:t xml:space="preserve">problem </w:t>
      </w:r>
      <w:r w:rsidR="00E86049" w:rsidRPr="00E86049">
        <w:rPr>
          <w:rFonts w:asciiTheme="minorBidi" w:hAnsiTheme="minorBidi"/>
        </w:rPr>
        <w:t>prevalence changes over time within a population sample the time point included within the review was that with the highest prevalence rate.</w:t>
      </w:r>
    </w:p>
    <w:p w:rsidR="00090793" w:rsidRPr="00D67744" w:rsidRDefault="00D67744" w:rsidP="00090793">
      <w:pPr>
        <w:spacing w:line="480" w:lineRule="auto"/>
        <w:rPr>
          <w:rFonts w:asciiTheme="minorBidi" w:hAnsiTheme="minorBidi"/>
          <w:b/>
          <w:bCs/>
        </w:rPr>
      </w:pPr>
      <w:r w:rsidRPr="00D67744">
        <w:rPr>
          <w:rFonts w:asciiTheme="minorBidi" w:hAnsiTheme="minorBidi"/>
          <w:b/>
          <w:bCs/>
        </w:rPr>
        <w:t xml:space="preserve">ANALYSIS </w:t>
      </w:r>
    </w:p>
    <w:p w:rsidR="000C7EAA" w:rsidRPr="000C7EAA" w:rsidRDefault="00D67744">
      <w:pPr>
        <w:spacing w:line="480" w:lineRule="auto"/>
        <w:rPr>
          <w:rFonts w:asciiTheme="minorBidi" w:hAnsiTheme="minorBidi"/>
        </w:rPr>
      </w:pPr>
      <w:r>
        <w:rPr>
          <w:rFonts w:asciiTheme="minorBidi" w:hAnsiTheme="minorBidi"/>
        </w:rPr>
        <w:t>T</w:t>
      </w:r>
      <w:r w:rsidR="00F15474">
        <w:rPr>
          <w:rFonts w:asciiTheme="minorBidi" w:hAnsiTheme="minorBidi"/>
        </w:rPr>
        <w:t xml:space="preserve">he process of conducting a scoping </w:t>
      </w:r>
      <w:r w:rsidR="00850207">
        <w:rPr>
          <w:rFonts w:asciiTheme="minorBidi" w:hAnsiTheme="minorBidi"/>
        </w:rPr>
        <w:t>review</w:t>
      </w:r>
      <w:r w:rsidR="00F15474">
        <w:rPr>
          <w:rFonts w:asciiTheme="minorBidi" w:hAnsiTheme="minorBidi"/>
        </w:rPr>
        <w:t xml:space="preserve"> is an iterative rather than linear process, requiring researchers to engage with each stage in a reflexive way</w:t>
      </w:r>
      <w:r w:rsidR="0052599F">
        <w:rPr>
          <w:rFonts w:asciiTheme="minorBidi" w:hAnsiTheme="minorBidi"/>
        </w:rPr>
        <w:t xml:space="preserve"> </w:t>
      </w:r>
      <w:r w:rsidR="00EA5BA5">
        <w:rPr>
          <w:rFonts w:asciiTheme="minorBidi" w:hAnsiTheme="minorBidi"/>
        </w:rPr>
        <w:t>(</w:t>
      </w:r>
      <w:proofErr w:type="spellStart"/>
      <w:r w:rsidR="00EA5BA5">
        <w:rPr>
          <w:rFonts w:asciiTheme="minorBidi" w:hAnsiTheme="minorBidi"/>
        </w:rPr>
        <w:t>Arksey</w:t>
      </w:r>
      <w:proofErr w:type="spellEnd"/>
      <w:r w:rsidR="00EA5BA5">
        <w:rPr>
          <w:rFonts w:asciiTheme="minorBidi" w:hAnsiTheme="minorBidi"/>
        </w:rPr>
        <w:t xml:space="preserve"> &amp; O’Malley 2005; </w:t>
      </w:r>
      <w:proofErr w:type="spellStart"/>
      <w:r w:rsidR="00EA5BA5">
        <w:rPr>
          <w:rFonts w:asciiTheme="minorBidi" w:hAnsiTheme="minorBidi"/>
        </w:rPr>
        <w:t>Levac</w:t>
      </w:r>
      <w:proofErr w:type="spellEnd"/>
      <w:r w:rsidR="00EA5BA5">
        <w:rPr>
          <w:rFonts w:asciiTheme="minorBidi" w:hAnsiTheme="minorBidi"/>
        </w:rPr>
        <w:t xml:space="preserve"> et al</w:t>
      </w:r>
      <w:r w:rsidR="00BA7D4D">
        <w:rPr>
          <w:rFonts w:asciiTheme="minorBidi" w:hAnsiTheme="minorBidi"/>
        </w:rPr>
        <w:t>.</w:t>
      </w:r>
      <w:r w:rsidR="00EA5BA5">
        <w:rPr>
          <w:rFonts w:asciiTheme="minorBidi" w:hAnsiTheme="minorBidi"/>
        </w:rPr>
        <w:t xml:space="preserve"> 2010)</w:t>
      </w:r>
      <w:r w:rsidR="0052599F">
        <w:rPr>
          <w:rFonts w:asciiTheme="minorBidi" w:hAnsiTheme="minorBidi"/>
        </w:rPr>
        <w:t>.</w:t>
      </w:r>
      <w:r w:rsidR="00090793">
        <w:rPr>
          <w:rFonts w:asciiTheme="minorBidi" w:hAnsiTheme="minorBidi"/>
        </w:rPr>
        <w:t xml:space="preserve"> </w:t>
      </w:r>
      <w:r w:rsidR="000C7EAA" w:rsidRPr="000C7EAA">
        <w:rPr>
          <w:rFonts w:asciiTheme="minorBidi" w:hAnsiTheme="minorBidi"/>
        </w:rPr>
        <w:t xml:space="preserve">Two researchers (RW and PG) reviewed abstracts for inclusion, and any disagreement was discussed with a third reviewer (AR). Papers were then read and the prevalence rates </w:t>
      </w:r>
      <w:r w:rsidR="00850207">
        <w:rPr>
          <w:rFonts w:asciiTheme="minorBidi" w:hAnsiTheme="minorBidi"/>
        </w:rPr>
        <w:t xml:space="preserve">of particular problems </w:t>
      </w:r>
      <w:r w:rsidR="000C7EAA" w:rsidRPr="000C7EAA">
        <w:rPr>
          <w:rFonts w:asciiTheme="minorBidi" w:hAnsiTheme="minorBidi"/>
        </w:rPr>
        <w:t xml:space="preserve">extracted. The final list of studies proposed for inclusion was circulated and discussed at a </w:t>
      </w:r>
      <w:r w:rsidR="00850207">
        <w:rPr>
          <w:rFonts w:asciiTheme="minorBidi" w:hAnsiTheme="minorBidi"/>
        </w:rPr>
        <w:t>full</w:t>
      </w:r>
      <w:r w:rsidR="000C7EAA" w:rsidRPr="000C7EAA">
        <w:rPr>
          <w:rFonts w:asciiTheme="minorBidi" w:hAnsiTheme="minorBidi"/>
        </w:rPr>
        <w:t xml:space="preserve"> team meeting. </w:t>
      </w:r>
    </w:p>
    <w:p w:rsidR="009D682E" w:rsidRDefault="005B19C0" w:rsidP="00A71F9B">
      <w:pPr>
        <w:spacing w:line="480" w:lineRule="auto"/>
        <w:rPr>
          <w:rFonts w:asciiTheme="minorBidi" w:hAnsiTheme="minorBidi"/>
        </w:rPr>
      </w:pPr>
      <w:r>
        <w:rPr>
          <w:rFonts w:asciiTheme="minorBidi" w:hAnsiTheme="minorBidi"/>
        </w:rPr>
        <w:t>The analysis of includ</w:t>
      </w:r>
      <w:r w:rsidR="00F23B66">
        <w:rPr>
          <w:rFonts w:asciiTheme="minorBidi" w:hAnsiTheme="minorBidi"/>
        </w:rPr>
        <w:t xml:space="preserve">ed studies involved </w:t>
      </w:r>
      <w:r w:rsidR="003B528E">
        <w:rPr>
          <w:rFonts w:asciiTheme="minorBidi" w:hAnsiTheme="minorBidi"/>
        </w:rPr>
        <w:t>three</w:t>
      </w:r>
      <w:r w:rsidR="00F23B66">
        <w:rPr>
          <w:rFonts w:asciiTheme="minorBidi" w:hAnsiTheme="minorBidi"/>
        </w:rPr>
        <w:t xml:space="preserve"> steps. Firstly, the disparate definitions of problems reported within included studies were categorised </w:t>
      </w:r>
      <w:r w:rsidR="000C7EAA">
        <w:rPr>
          <w:rFonts w:asciiTheme="minorBidi" w:hAnsiTheme="minorBidi"/>
        </w:rPr>
        <w:t xml:space="preserve">thematically </w:t>
      </w:r>
      <w:r w:rsidR="00F23B66">
        <w:rPr>
          <w:rFonts w:asciiTheme="minorBidi" w:hAnsiTheme="minorBidi"/>
        </w:rPr>
        <w:t xml:space="preserve">into </w:t>
      </w:r>
      <w:r w:rsidR="000C7EAA">
        <w:rPr>
          <w:rFonts w:asciiTheme="minorBidi" w:hAnsiTheme="minorBidi"/>
        </w:rPr>
        <w:t xml:space="preserve">domains within </w:t>
      </w:r>
      <w:r w:rsidR="00F23B66">
        <w:rPr>
          <w:rFonts w:asciiTheme="minorBidi" w:hAnsiTheme="minorBidi"/>
        </w:rPr>
        <w:t xml:space="preserve">a workable problem typology. Secondly, </w:t>
      </w:r>
      <w:r w:rsidR="00A71F9B">
        <w:rPr>
          <w:rFonts w:asciiTheme="minorBidi" w:hAnsiTheme="minorBidi"/>
        </w:rPr>
        <w:t xml:space="preserve">we identified the </w:t>
      </w:r>
      <w:r w:rsidR="00F23B66">
        <w:rPr>
          <w:rFonts w:asciiTheme="minorBidi" w:hAnsiTheme="minorBidi"/>
        </w:rPr>
        <w:t xml:space="preserve">frequency </w:t>
      </w:r>
      <w:r w:rsidR="00A71F9B">
        <w:rPr>
          <w:rFonts w:asciiTheme="minorBidi" w:hAnsiTheme="minorBidi"/>
        </w:rPr>
        <w:t xml:space="preserve">with which </w:t>
      </w:r>
      <w:r w:rsidR="00F23B66">
        <w:rPr>
          <w:rFonts w:asciiTheme="minorBidi" w:hAnsiTheme="minorBidi"/>
        </w:rPr>
        <w:t xml:space="preserve">problems that fell into </w:t>
      </w:r>
      <w:r w:rsidR="000C7EAA">
        <w:rPr>
          <w:rFonts w:asciiTheme="minorBidi" w:hAnsiTheme="minorBidi"/>
        </w:rPr>
        <w:t xml:space="preserve">each of the typology’s </w:t>
      </w:r>
      <w:r w:rsidR="00F23B66">
        <w:rPr>
          <w:rFonts w:asciiTheme="minorBidi" w:hAnsiTheme="minorBidi"/>
        </w:rPr>
        <w:t>problem</w:t>
      </w:r>
      <w:r w:rsidR="000C7EAA">
        <w:rPr>
          <w:rFonts w:asciiTheme="minorBidi" w:hAnsiTheme="minorBidi"/>
        </w:rPr>
        <w:t xml:space="preserve"> domain</w:t>
      </w:r>
      <w:r w:rsidR="00F23B66">
        <w:rPr>
          <w:rFonts w:asciiTheme="minorBidi" w:hAnsiTheme="minorBidi"/>
        </w:rPr>
        <w:t xml:space="preserve">s </w:t>
      </w:r>
      <w:r w:rsidR="000C7EAA">
        <w:rPr>
          <w:rFonts w:asciiTheme="minorBidi" w:hAnsiTheme="minorBidi"/>
        </w:rPr>
        <w:t xml:space="preserve">were </w:t>
      </w:r>
      <w:r w:rsidR="00A71F9B">
        <w:rPr>
          <w:rFonts w:asciiTheme="minorBidi" w:hAnsiTheme="minorBidi"/>
        </w:rPr>
        <w:t>studied</w:t>
      </w:r>
      <w:r w:rsidR="000C7EAA">
        <w:rPr>
          <w:rFonts w:asciiTheme="minorBidi" w:hAnsiTheme="minorBidi"/>
        </w:rPr>
        <w:t>. Th</w:t>
      </w:r>
      <w:r w:rsidR="00F23B66">
        <w:rPr>
          <w:rFonts w:asciiTheme="minorBidi" w:hAnsiTheme="minorBidi"/>
        </w:rPr>
        <w:t>irdly</w:t>
      </w:r>
      <w:r w:rsidR="000C7EAA">
        <w:rPr>
          <w:rFonts w:asciiTheme="minorBidi" w:hAnsiTheme="minorBidi"/>
        </w:rPr>
        <w:t>,</w:t>
      </w:r>
      <w:r w:rsidR="00F23B66">
        <w:rPr>
          <w:rFonts w:asciiTheme="minorBidi" w:hAnsiTheme="minorBidi"/>
        </w:rPr>
        <w:t xml:space="preserve"> the reported rates of prevalence </w:t>
      </w:r>
      <w:r w:rsidR="000C7EAA">
        <w:rPr>
          <w:rFonts w:asciiTheme="minorBidi" w:hAnsiTheme="minorBidi"/>
        </w:rPr>
        <w:t xml:space="preserve">within each </w:t>
      </w:r>
      <w:r w:rsidR="00F23B66">
        <w:rPr>
          <w:rFonts w:asciiTheme="minorBidi" w:hAnsiTheme="minorBidi"/>
        </w:rPr>
        <w:t xml:space="preserve">of </w:t>
      </w:r>
      <w:r w:rsidR="000C7EAA">
        <w:rPr>
          <w:rFonts w:asciiTheme="minorBidi" w:hAnsiTheme="minorBidi"/>
        </w:rPr>
        <w:t xml:space="preserve">the </w:t>
      </w:r>
      <w:r w:rsidR="00F23B66">
        <w:rPr>
          <w:rFonts w:asciiTheme="minorBidi" w:hAnsiTheme="minorBidi"/>
        </w:rPr>
        <w:t>categorised problem</w:t>
      </w:r>
      <w:r w:rsidR="000C7EAA">
        <w:rPr>
          <w:rFonts w:asciiTheme="minorBidi" w:hAnsiTheme="minorBidi"/>
        </w:rPr>
        <w:t xml:space="preserve"> domains were explored. </w:t>
      </w:r>
    </w:p>
    <w:p w:rsidR="009B4185" w:rsidRPr="009B4185" w:rsidRDefault="00E21CE4" w:rsidP="00A147FD">
      <w:pPr>
        <w:spacing w:line="480" w:lineRule="auto"/>
        <w:rPr>
          <w:rFonts w:asciiTheme="minorBidi" w:hAnsiTheme="minorBidi"/>
          <w:b/>
          <w:bCs/>
        </w:rPr>
      </w:pPr>
      <w:r>
        <w:rPr>
          <w:rFonts w:asciiTheme="minorBidi" w:hAnsiTheme="minorBidi"/>
          <w:b/>
          <w:bCs/>
        </w:rPr>
        <w:t>R</w:t>
      </w:r>
      <w:r w:rsidR="009B4185">
        <w:rPr>
          <w:rFonts w:asciiTheme="minorBidi" w:hAnsiTheme="minorBidi"/>
          <w:b/>
          <w:bCs/>
        </w:rPr>
        <w:t>ESULTS</w:t>
      </w:r>
      <w:r w:rsidR="009D0BBA">
        <w:rPr>
          <w:rFonts w:asciiTheme="minorBidi" w:hAnsiTheme="minorBidi"/>
          <w:b/>
          <w:bCs/>
        </w:rPr>
        <w:t xml:space="preserve"> </w:t>
      </w:r>
    </w:p>
    <w:p w:rsidR="009B69FD" w:rsidRDefault="00A147FD" w:rsidP="009C25D7">
      <w:pPr>
        <w:spacing w:line="480" w:lineRule="auto"/>
        <w:rPr>
          <w:rFonts w:asciiTheme="minorBidi" w:hAnsiTheme="minorBidi"/>
        </w:rPr>
      </w:pPr>
      <w:r>
        <w:rPr>
          <w:rFonts w:asciiTheme="minorBidi" w:hAnsiTheme="minorBidi"/>
        </w:rPr>
        <w:t xml:space="preserve">The search strategy identified 625 papers once duplicates were removed, </w:t>
      </w:r>
      <w:r w:rsidR="009C25D7">
        <w:rPr>
          <w:rFonts w:asciiTheme="minorBidi" w:hAnsiTheme="minorBidi"/>
        </w:rPr>
        <w:t>of which f</w:t>
      </w:r>
      <w:r w:rsidR="00090793" w:rsidRPr="00090793">
        <w:rPr>
          <w:rFonts w:asciiTheme="minorBidi" w:hAnsiTheme="minorBidi"/>
        </w:rPr>
        <w:t xml:space="preserve">ifty </w:t>
      </w:r>
      <w:r w:rsidR="00E86049">
        <w:rPr>
          <w:rFonts w:asciiTheme="minorBidi" w:hAnsiTheme="minorBidi"/>
        </w:rPr>
        <w:t>one</w:t>
      </w:r>
      <w:r w:rsidR="00090793" w:rsidRPr="00090793">
        <w:rPr>
          <w:rFonts w:asciiTheme="minorBidi" w:hAnsiTheme="minorBidi"/>
        </w:rPr>
        <w:t xml:space="preserve"> papers were finally included within the scoping </w:t>
      </w:r>
      <w:r w:rsidR="00A71F9B">
        <w:rPr>
          <w:rFonts w:asciiTheme="minorBidi" w:hAnsiTheme="minorBidi"/>
        </w:rPr>
        <w:t xml:space="preserve">review </w:t>
      </w:r>
      <w:r w:rsidR="009C25D7">
        <w:rPr>
          <w:rFonts w:asciiTheme="minorBidi" w:hAnsiTheme="minorBidi"/>
        </w:rPr>
        <w:t xml:space="preserve">following application of the exclusion criteria </w:t>
      </w:r>
      <w:r w:rsidR="009A4966">
        <w:rPr>
          <w:rFonts w:asciiTheme="minorBidi" w:hAnsiTheme="minorBidi"/>
        </w:rPr>
        <w:t>(see Table 1)</w:t>
      </w:r>
      <w:r w:rsidR="00090793" w:rsidRPr="00090793">
        <w:rPr>
          <w:rFonts w:asciiTheme="minorBidi" w:hAnsiTheme="minorBidi"/>
        </w:rPr>
        <w:t xml:space="preserve">. </w:t>
      </w:r>
      <w:r w:rsidR="000A5E5C">
        <w:rPr>
          <w:rFonts w:asciiTheme="minorBidi" w:hAnsiTheme="minorBidi"/>
        </w:rPr>
        <w:t>The studies incorporated 10,</w:t>
      </w:r>
      <w:r w:rsidR="008F1BEE">
        <w:rPr>
          <w:rFonts w:asciiTheme="minorBidi" w:hAnsiTheme="minorBidi"/>
        </w:rPr>
        <w:t>092</w:t>
      </w:r>
      <w:r w:rsidR="000A5E5C">
        <w:rPr>
          <w:rFonts w:asciiTheme="minorBidi" w:hAnsiTheme="minorBidi"/>
        </w:rPr>
        <w:t xml:space="preserve"> participants, mean number per study 19</w:t>
      </w:r>
      <w:r w:rsidR="008F1BEE">
        <w:rPr>
          <w:rFonts w:asciiTheme="minorBidi" w:hAnsiTheme="minorBidi"/>
        </w:rPr>
        <w:t>8</w:t>
      </w:r>
      <w:r w:rsidR="000A5E5C">
        <w:rPr>
          <w:rFonts w:asciiTheme="minorBidi" w:hAnsiTheme="minorBidi"/>
        </w:rPr>
        <w:t xml:space="preserve"> (median: 12</w:t>
      </w:r>
      <w:r w:rsidR="008F1BEE">
        <w:rPr>
          <w:rFonts w:asciiTheme="minorBidi" w:hAnsiTheme="minorBidi"/>
        </w:rPr>
        <w:t>0</w:t>
      </w:r>
      <w:r w:rsidR="000A5E5C">
        <w:rPr>
          <w:rFonts w:asciiTheme="minorBidi" w:hAnsiTheme="minorBidi"/>
        </w:rPr>
        <w:t xml:space="preserve">). </w:t>
      </w:r>
    </w:p>
    <w:p w:rsidR="003A7C74" w:rsidRPr="003A7C74" w:rsidRDefault="003A7C74" w:rsidP="00021905">
      <w:pPr>
        <w:spacing w:line="480" w:lineRule="auto"/>
        <w:rPr>
          <w:rFonts w:asciiTheme="minorBidi" w:hAnsiTheme="minorBidi"/>
          <w:b/>
          <w:bCs/>
        </w:rPr>
      </w:pPr>
      <w:r w:rsidRPr="003A7C74">
        <w:rPr>
          <w:rFonts w:asciiTheme="minorBidi" w:hAnsiTheme="minorBidi"/>
          <w:b/>
          <w:bCs/>
        </w:rPr>
        <w:t>Categorisation of problem definitions</w:t>
      </w:r>
    </w:p>
    <w:p w:rsidR="00485E0C" w:rsidRDefault="0080072A" w:rsidP="00BA7D4D">
      <w:pPr>
        <w:spacing w:line="480" w:lineRule="auto"/>
        <w:rPr>
          <w:rFonts w:asciiTheme="minorBidi" w:hAnsiTheme="minorBidi"/>
        </w:rPr>
      </w:pPr>
      <w:r w:rsidRPr="00021905">
        <w:rPr>
          <w:rFonts w:asciiTheme="minorBidi" w:hAnsiTheme="minorBidi"/>
        </w:rPr>
        <w:t xml:space="preserve">Amongst </w:t>
      </w:r>
      <w:r w:rsidR="00D67744">
        <w:rPr>
          <w:rFonts w:asciiTheme="minorBidi" w:hAnsiTheme="minorBidi"/>
        </w:rPr>
        <w:t xml:space="preserve">the </w:t>
      </w:r>
      <w:r w:rsidRPr="00021905">
        <w:rPr>
          <w:rFonts w:asciiTheme="minorBidi" w:hAnsiTheme="minorBidi"/>
        </w:rPr>
        <w:t>included</w:t>
      </w:r>
      <w:r w:rsidR="009C74CF" w:rsidRPr="00021905">
        <w:rPr>
          <w:rFonts w:asciiTheme="minorBidi" w:hAnsiTheme="minorBidi"/>
        </w:rPr>
        <w:t xml:space="preserve"> studies </w:t>
      </w:r>
      <w:r w:rsidR="0031032E">
        <w:rPr>
          <w:rFonts w:asciiTheme="minorBidi" w:hAnsiTheme="minorBidi"/>
        </w:rPr>
        <w:t xml:space="preserve">there were </w:t>
      </w:r>
      <w:r w:rsidR="009C74CF" w:rsidRPr="00021905">
        <w:rPr>
          <w:rFonts w:asciiTheme="minorBidi" w:hAnsiTheme="minorBidi"/>
        </w:rPr>
        <w:t xml:space="preserve">40 different </w:t>
      </w:r>
      <w:r w:rsidR="00C8718C">
        <w:rPr>
          <w:rFonts w:asciiTheme="minorBidi" w:hAnsiTheme="minorBidi"/>
        </w:rPr>
        <w:t>outcome measurement</w:t>
      </w:r>
      <w:r w:rsidR="00F72ACC">
        <w:rPr>
          <w:rFonts w:asciiTheme="minorBidi" w:hAnsiTheme="minorBidi"/>
        </w:rPr>
        <w:t xml:space="preserve"> instruments</w:t>
      </w:r>
      <w:r w:rsidR="00C8718C">
        <w:rPr>
          <w:rFonts w:asciiTheme="minorBidi" w:hAnsiTheme="minorBidi"/>
        </w:rPr>
        <w:t xml:space="preserve"> </w:t>
      </w:r>
      <w:r w:rsidR="009C74CF" w:rsidRPr="00021905">
        <w:rPr>
          <w:rFonts w:asciiTheme="minorBidi" w:hAnsiTheme="minorBidi"/>
        </w:rPr>
        <w:t xml:space="preserve">used to determine </w:t>
      </w:r>
      <w:r w:rsidRPr="00021905">
        <w:rPr>
          <w:rFonts w:asciiTheme="minorBidi" w:hAnsiTheme="minorBidi"/>
        </w:rPr>
        <w:t xml:space="preserve">the </w:t>
      </w:r>
      <w:r w:rsidR="009C74CF" w:rsidRPr="00021905">
        <w:rPr>
          <w:rFonts w:asciiTheme="minorBidi" w:hAnsiTheme="minorBidi"/>
        </w:rPr>
        <w:t xml:space="preserve">prevalence </w:t>
      </w:r>
      <w:r w:rsidRPr="00021905">
        <w:rPr>
          <w:rFonts w:asciiTheme="minorBidi" w:hAnsiTheme="minorBidi"/>
        </w:rPr>
        <w:t xml:space="preserve">of problems </w:t>
      </w:r>
      <w:r w:rsidR="009C74CF" w:rsidRPr="00021905">
        <w:rPr>
          <w:rFonts w:asciiTheme="minorBidi" w:hAnsiTheme="minorBidi"/>
        </w:rPr>
        <w:t>amongst participant samples</w:t>
      </w:r>
      <w:r w:rsidRPr="00021905">
        <w:rPr>
          <w:rFonts w:asciiTheme="minorBidi" w:hAnsiTheme="minorBidi"/>
        </w:rPr>
        <w:t xml:space="preserve">, with some </w:t>
      </w:r>
      <w:r w:rsidRPr="00021905">
        <w:rPr>
          <w:rFonts w:asciiTheme="minorBidi" w:hAnsiTheme="minorBidi"/>
        </w:rPr>
        <w:lastRenderedPageBreak/>
        <w:t>studies incorporating several tools</w:t>
      </w:r>
      <w:r w:rsidR="0031032E">
        <w:rPr>
          <w:rFonts w:asciiTheme="minorBidi" w:hAnsiTheme="minorBidi"/>
        </w:rPr>
        <w:t xml:space="preserve"> (see Table </w:t>
      </w:r>
      <w:r w:rsidR="00FA043B">
        <w:rPr>
          <w:rFonts w:asciiTheme="minorBidi" w:hAnsiTheme="minorBidi"/>
        </w:rPr>
        <w:t>1</w:t>
      </w:r>
      <w:r w:rsidR="0031032E">
        <w:rPr>
          <w:rFonts w:asciiTheme="minorBidi" w:hAnsiTheme="minorBidi"/>
        </w:rPr>
        <w:t>)</w:t>
      </w:r>
      <w:r w:rsidR="009C74CF" w:rsidRPr="00021905">
        <w:rPr>
          <w:rFonts w:asciiTheme="minorBidi" w:hAnsiTheme="minorBidi"/>
        </w:rPr>
        <w:t xml:space="preserve">. Some </w:t>
      </w:r>
      <w:r w:rsidR="00A9459D" w:rsidRPr="00021905">
        <w:rPr>
          <w:rFonts w:asciiTheme="minorBidi" w:hAnsiTheme="minorBidi"/>
        </w:rPr>
        <w:t xml:space="preserve">studies used </w:t>
      </w:r>
      <w:r w:rsidR="009C74CF" w:rsidRPr="00021905">
        <w:rPr>
          <w:rFonts w:asciiTheme="minorBidi" w:hAnsiTheme="minorBidi"/>
        </w:rPr>
        <w:t xml:space="preserve">instruments </w:t>
      </w:r>
      <w:r w:rsidR="00A9459D" w:rsidRPr="00021905">
        <w:rPr>
          <w:rFonts w:asciiTheme="minorBidi" w:hAnsiTheme="minorBidi"/>
        </w:rPr>
        <w:t>designed fo</w:t>
      </w:r>
      <w:r w:rsidR="009C74CF" w:rsidRPr="00021905">
        <w:rPr>
          <w:rFonts w:asciiTheme="minorBidi" w:hAnsiTheme="minorBidi"/>
        </w:rPr>
        <w:t xml:space="preserve">r </w:t>
      </w:r>
      <w:r w:rsidR="00A9459D" w:rsidRPr="00021905">
        <w:rPr>
          <w:rFonts w:asciiTheme="minorBidi" w:hAnsiTheme="minorBidi"/>
        </w:rPr>
        <w:t xml:space="preserve">assessment of </w:t>
      </w:r>
      <w:r w:rsidR="00C8718C">
        <w:rPr>
          <w:rFonts w:asciiTheme="minorBidi" w:hAnsiTheme="minorBidi"/>
        </w:rPr>
        <w:t xml:space="preserve">single problems (i.e. </w:t>
      </w:r>
      <w:r w:rsidR="00C8718C" w:rsidRPr="00C8718C">
        <w:rPr>
          <w:rFonts w:asciiTheme="minorBidi" w:hAnsiTheme="minorBidi"/>
        </w:rPr>
        <w:t>Beck Anxiety Index</w:t>
      </w:r>
      <w:r w:rsidR="00C8718C">
        <w:rPr>
          <w:rFonts w:asciiTheme="minorBidi" w:hAnsiTheme="minorBidi"/>
        </w:rPr>
        <w:t xml:space="preserve">; </w:t>
      </w:r>
      <w:r w:rsidR="00C8718C" w:rsidRPr="00C8718C">
        <w:rPr>
          <w:rFonts w:asciiTheme="minorBidi" w:hAnsiTheme="minorBidi"/>
        </w:rPr>
        <w:t>Multi-dimensional Fatigue Inventory</w:t>
      </w:r>
      <w:r w:rsidR="00C8718C">
        <w:rPr>
          <w:rFonts w:asciiTheme="minorBidi" w:hAnsiTheme="minorBidi"/>
        </w:rPr>
        <w:t>)</w:t>
      </w:r>
      <w:r w:rsidR="0052599F">
        <w:rPr>
          <w:rFonts w:asciiTheme="minorBidi" w:hAnsiTheme="minorBidi"/>
        </w:rPr>
        <w:t xml:space="preserve"> </w:t>
      </w:r>
      <w:r w:rsidR="00EA5BA5">
        <w:rPr>
          <w:rFonts w:asciiTheme="minorBidi" w:hAnsiTheme="minorBidi"/>
        </w:rPr>
        <w:t>(Steer et al</w:t>
      </w:r>
      <w:r w:rsidR="00BA7D4D">
        <w:rPr>
          <w:rFonts w:asciiTheme="minorBidi" w:hAnsiTheme="minorBidi"/>
        </w:rPr>
        <w:t>.</w:t>
      </w:r>
      <w:r w:rsidR="00EA5BA5">
        <w:rPr>
          <w:rFonts w:asciiTheme="minorBidi" w:hAnsiTheme="minorBidi"/>
        </w:rPr>
        <w:t xml:space="preserve"> 1997)</w:t>
      </w:r>
      <w:r w:rsidR="0052599F">
        <w:rPr>
          <w:rFonts w:asciiTheme="minorBidi" w:hAnsiTheme="minorBidi"/>
        </w:rPr>
        <w:t>,</w:t>
      </w:r>
      <w:r w:rsidR="00C8718C">
        <w:rPr>
          <w:rFonts w:asciiTheme="minorBidi" w:hAnsiTheme="minorBidi"/>
        </w:rPr>
        <w:t xml:space="preserve"> or two problems (Hospital Anxiety and Depression Scale (HADS)</w:t>
      </w:r>
      <w:r w:rsidR="0052599F">
        <w:rPr>
          <w:rFonts w:asciiTheme="minorBidi" w:hAnsiTheme="minorBidi"/>
        </w:rPr>
        <w:t xml:space="preserve"> </w:t>
      </w:r>
      <w:r w:rsidR="00EA5BA5">
        <w:rPr>
          <w:rFonts w:asciiTheme="minorBidi" w:hAnsiTheme="minorBidi"/>
        </w:rPr>
        <w:t>(</w:t>
      </w:r>
      <w:proofErr w:type="spellStart"/>
      <w:r w:rsidR="00EA5BA5">
        <w:rPr>
          <w:rFonts w:asciiTheme="minorBidi" w:hAnsiTheme="minorBidi"/>
        </w:rPr>
        <w:t>Zigmond</w:t>
      </w:r>
      <w:proofErr w:type="spellEnd"/>
      <w:r w:rsidR="00EA5BA5">
        <w:rPr>
          <w:rFonts w:asciiTheme="minorBidi" w:hAnsiTheme="minorBidi"/>
        </w:rPr>
        <w:t xml:space="preserve"> et al</w:t>
      </w:r>
      <w:r w:rsidR="00BA7D4D">
        <w:rPr>
          <w:rFonts w:asciiTheme="minorBidi" w:hAnsiTheme="minorBidi"/>
        </w:rPr>
        <w:t>.</w:t>
      </w:r>
      <w:r w:rsidR="00EA5BA5">
        <w:rPr>
          <w:rFonts w:asciiTheme="minorBidi" w:hAnsiTheme="minorBidi"/>
        </w:rPr>
        <w:t xml:space="preserve"> 1983)</w:t>
      </w:r>
      <w:r w:rsidR="0052599F">
        <w:rPr>
          <w:rFonts w:asciiTheme="minorBidi" w:hAnsiTheme="minorBidi"/>
        </w:rPr>
        <w:t>,</w:t>
      </w:r>
      <w:r w:rsidR="00527C8B">
        <w:rPr>
          <w:rFonts w:asciiTheme="minorBidi" w:hAnsiTheme="minorBidi"/>
        </w:rPr>
        <w:t xml:space="preserve"> w</w:t>
      </w:r>
      <w:r w:rsidR="00C8718C">
        <w:rPr>
          <w:rFonts w:asciiTheme="minorBidi" w:hAnsiTheme="minorBidi"/>
        </w:rPr>
        <w:t>hile o</w:t>
      </w:r>
      <w:r w:rsidR="00A9459D" w:rsidRPr="00021905">
        <w:rPr>
          <w:rFonts w:asciiTheme="minorBidi" w:hAnsiTheme="minorBidi"/>
        </w:rPr>
        <w:t xml:space="preserve">ther </w:t>
      </w:r>
      <w:r w:rsidR="009C74CF" w:rsidRPr="00021905">
        <w:rPr>
          <w:rFonts w:asciiTheme="minorBidi" w:hAnsiTheme="minorBidi"/>
        </w:rPr>
        <w:t>s</w:t>
      </w:r>
      <w:r w:rsidR="00A9459D" w:rsidRPr="00021905">
        <w:rPr>
          <w:rFonts w:asciiTheme="minorBidi" w:hAnsiTheme="minorBidi"/>
        </w:rPr>
        <w:t>tudies used instruments that</w:t>
      </w:r>
      <w:r w:rsidR="009C74CF" w:rsidRPr="00021905">
        <w:rPr>
          <w:rFonts w:asciiTheme="minorBidi" w:hAnsiTheme="minorBidi"/>
        </w:rPr>
        <w:t xml:space="preserve"> cover</w:t>
      </w:r>
      <w:r w:rsidR="00A9459D" w:rsidRPr="00021905">
        <w:rPr>
          <w:rFonts w:asciiTheme="minorBidi" w:hAnsiTheme="minorBidi"/>
        </w:rPr>
        <w:t>ed</w:t>
      </w:r>
      <w:r w:rsidR="00D67744">
        <w:rPr>
          <w:rFonts w:asciiTheme="minorBidi" w:hAnsiTheme="minorBidi"/>
        </w:rPr>
        <w:t xml:space="preserve"> several </w:t>
      </w:r>
      <w:r w:rsidR="00C8718C">
        <w:rPr>
          <w:rFonts w:asciiTheme="minorBidi" w:hAnsiTheme="minorBidi"/>
        </w:rPr>
        <w:t xml:space="preserve">(i.e. </w:t>
      </w:r>
      <w:r w:rsidR="00527C8B">
        <w:rPr>
          <w:rFonts w:asciiTheme="minorBidi" w:hAnsiTheme="minorBidi"/>
        </w:rPr>
        <w:t>Symptom Distress Scale (</w:t>
      </w:r>
      <w:r w:rsidR="009C74CF" w:rsidRPr="00021905">
        <w:rPr>
          <w:rFonts w:asciiTheme="minorBidi" w:hAnsiTheme="minorBidi"/>
        </w:rPr>
        <w:t>SDS</w:t>
      </w:r>
      <w:r w:rsidR="00527C8B">
        <w:rPr>
          <w:rFonts w:asciiTheme="minorBidi" w:hAnsiTheme="minorBidi"/>
        </w:rPr>
        <w:t>)</w:t>
      </w:r>
      <w:r w:rsidR="009C74CF" w:rsidRPr="00021905">
        <w:rPr>
          <w:rFonts w:asciiTheme="minorBidi" w:hAnsiTheme="minorBidi"/>
        </w:rPr>
        <w:t>, Rotterdam Symptom Checklist</w:t>
      </w:r>
      <w:r w:rsidR="000D0E39">
        <w:rPr>
          <w:rFonts w:asciiTheme="minorBidi" w:hAnsiTheme="minorBidi"/>
        </w:rPr>
        <w:t>)</w:t>
      </w:r>
      <w:r w:rsidR="0052599F">
        <w:rPr>
          <w:rFonts w:asciiTheme="minorBidi" w:hAnsiTheme="minorBidi"/>
        </w:rPr>
        <w:t xml:space="preserve"> </w:t>
      </w:r>
      <w:r w:rsidR="00EA5BA5">
        <w:rPr>
          <w:rFonts w:asciiTheme="minorBidi" w:hAnsiTheme="minorBidi"/>
        </w:rPr>
        <w:t>(McCorkle et al</w:t>
      </w:r>
      <w:r w:rsidR="00BA7D4D">
        <w:rPr>
          <w:rFonts w:asciiTheme="minorBidi" w:hAnsiTheme="minorBidi"/>
        </w:rPr>
        <w:t>.</w:t>
      </w:r>
      <w:r w:rsidR="00EA5BA5">
        <w:rPr>
          <w:rFonts w:asciiTheme="minorBidi" w:hAnsiTheme="minorBidi"/>
        </w:rPr>
        <w:t xml:space="preserve"> 1999; </w:t>
      </w:r>
      <w:proofErr w:type="spellStart"/>
      <w:r w:rsidR="00EA5BA5">
        <w:rPr>
          <w:rFonts w:asciiTheme="minorBidi" w:hAnsiTheme="minorBidi"/>
        </w:rPr>
        <w:t>Haes</w:t>
      </w:r>
      <w:proofErr w:type="spellEnd"/>
      <w:r w:rsidR="00EA5BA5">
        <w:rPr>
          <w:rFonts w:asciiTheme="minorBidi" w:hAnsiTheme="minorBidi"/>
        </w:rPr>
        <w:t xml:space="preserve"> et al</w:t>
      </w:r>
      <w:r w:rsidR="00BA7D4D">
        <w:rPr>
          <w:rFonts w:asciiTheme="minorBidi" w:hAnsiTheme="minorBidi"/>
        </w:rPr>
        <w:t>.</w:t>
      </w:r>
      <w:r w:rsidR="00EA5BA5">
        <w:rPr>
          <w:rFonts w:asciiTheme="minorBidi" w:hAnsiTheme="minorBidi"/>
        </w:rPr>
        <w:t xml:space="preserve"> 1996)</w:t>
      </w:r>
      <w:r w:rsidR="0052599F">
        <w:rPr>
          <w:rFonts w:asciiTheme="minorBidi" w:hAnsiTheme="minorBidi"/>
        </w:rPr>
        <w:t>.</w:t>
      </w:r>
      <w:r w:rsidR="00527C8B" w:rsidRPr="00527C8B">
        <w:rPr>
          <w:rFonts w:asciiTheme="minorBidi" w:hAnsiTheme="minorBidi"/>
        </w:rPr>
        <w:t xml:space="preserve"> </w:t>
      </w:r>
    </w:p>
    <w:p w:rsidR="00A52044" w:rsidRDefault="000829EB">
      <w:pPr>
        <w:spacing w:line="480" w:lineRule="auto"/>
        <w:rPr>
          <w:rFonts w:asciiTheme="minorBidi" w:hAnsiTheme="minorBidi"/>
        </w:rPr>
      </w:pPr>
      <w:r>
        <w:rPr>
          <w:rFonts w:asciiTheme="minorBidi" w:hAnsiTheme="minorBidi"/>
        </w:rPr>
        <w:t>T</w:t>
      </w:r>
      <w:r w:rsidR="00A50ADF">
        <w:rPr>
          <w:rFonts w:asciiTheme="minorBidi" w:hAnsiTheme="minorBidi"/>
        </w:rPr>
        <w:t xml:space="preserve">his </w:t>
      </w:r>
      <w:r w:rsidR="00026470">
        <w:rPr>
          <w:rFonts w:asciiTheme="minorBidi" w:hAnsiTheme="minorBidi"/>
        </w:rPr>
        <w:t xml:space="preserve">diverse group of </w:t>
      </w:r>
      <w:r w:rsidR="00A50ADF">
        <w:rPr>
          <w:rFonts w:asciiTheme="minorBidi" w:hAnsiTheme="minorBidi"/>
        </w:rPr>
        <w:t xml:space="preserve">instruments </w:t>
      </w:r>
      <w:r>
        <w:rPr>
          <w:rFonts w:asciiTheme="minorBidi" w:hAnsiTheme="minorBidi"/>
        </w:rPr>
        <w:t xml:space="preserve">provided </w:t>
      </w:r>
      <w:r w:rsidR="00A50ADF">
        <w:rPr>
          <w:rFonts w:asciiTheme="minorBidi" w:hAnsiTheme="minorBidi"/>
        </w:rPr>
        <w:t xml:space="preserve">a total of </w:t>
      </w:r>
      <w:r w:rsidR="00266822">
        <w:rPr>
          <w:rFonts w:asciiTheme="minorBidi" w:hAnsiTheme="minorBidi"/>
        </w:rPr>
        <w:t>9</w:t>
      </w:r>
      <w:r w:rsidR="007D2962">
        <w:rPr>
          <w:rFonts w:asciiTheme="minorBidi" w:hAnsiTheme="minorBidi"/>
        </w:rPr>
        <w:t>8</w:t>
      </w:r>
      <w:r w:rsidR="00A50ADF">
        <w:rPr>
          <w:rFonts w:asciiTheme="minorBidi" w:hAnsiTheme="minorBidi"/>
        </w:rPr>
        <w:t xml:space="preserve"> different</w:t>
      </w:r>
      <w:r w:rsidR="00F75FD8">
        <w:rPr>
          <w:rFonts w:asciiTheme="minorBidi" w:hAnsiTheme="minorBidi"/>
        </w:rPr>
        <w:t xml:space="preserve"> problem </w:t>
      </w:r>
      <w:r w:rsidR="00A50ADF">
        <w:rPr>
          <w:rFonts w:asciiTheme="minorBidi" w:hAnsiTheme="minorBidi"/>
        </w:rPr>
        <w:t>defin</w:t>
      </w:r>
      <w:r w:rsidR="00F75FD8">
        <w:rPr>
          <w:rFonts w:asciiTheme="minorBidi" w:hAnsiTheme="minorBidi"/>
        </w:rPr>
        <w:t>itions</w:t>
      </w:r>
      <w:r>
        <w:rPr>
          <w:rFonts w:asciiTheme="minorBidi" w:hAnsiTheme="minorBidi"/>
        </w:rPr>
        <w:t>, with associated prevalence rates</w:t>
      </w:r>
      <w:r w:rsidR="00A50ADF">
        <w:rPr>
          <w:rFonts w:asciiTheme="minorBidi" w:hAnsiTheme="minorBidi"/>
        </w:rPr>
        <w:t xml:space="preserve">. These ranged from </w:t>
      </w:r>
      <w:r w:rsidR="00F05E6C">
        <w:rPr>
          <w:rFonts w:asciiTheme="minorBidi" w:hAnsiTheme="minorBidi"/>
        </w:rPr>
        <w:t xml:space="preserve">symptoms </w:t>
      </w:r>
      <w:r w:rsidR="00F43ABF">
        <w:rPr>
          <w:rFonts w:asciiTheme="minorBidi" w:hAnsiTheme="minorBidi"/>
        </w:rPr>
        <w:t xml:space="preserve">and syndromes </w:t>
      </w:r>
      <w:r w:rsidR="00F05E6C">
        <w:rPr>
          <w:rFonts w:asciiTheme="minorBidi" w:hAnsiTheme="minorBidi"/>
        </w:rPr>
        <w:t>that could be clinically defined (</w:t>
      </w:r>
      <w:r w:rsidR="00F43ABF">
        <w:rPr>
          <w:rFonts w:asciiTheme="minorBidi" w:hAnsiTheme="minorBidi"/>
        </w:rPr>
        <w:t>e.g.</w:t>
      </w:r>
      <w:r w:rsidR="00F05E6C">
        <w:rPr>
          <w:rFonts w:asciiTheme="minorBidi" w:hAnsiTheme="minorBidi"/>
        </w:rPr>
        <w:t xml:space="preserve"> anxiety,</w:t>
      </w:r>
      <w:r w:rsidR="00A50ADF">
        <w:rPr>
          <w:rFonts w:asciiTheme="minorBidi" w:hAnsiTheme="minorBidi"/>
        </w:rPr>
        <w:t xml:space="preserve"> depression</w:t>
      </w:r>
      <w:r w:rsidR="00F05E6C">
        <w:rPr>
          <w:rFonts w:asciiTheme="minorBidi" w:hAnsiTheme="minorBidi"/>
        </w:rPr>
        <w:t>, malnourishment and cognitive impairment)</w:t>
      </w:r>
      <w:r w:rsidR="00A50ADF">
        <w:rPr>
          <w:rFonts w:asciiTheme="minorBidi" w:hAnsiTheme="minorBidi"/>
        </w:rPr>
        <w:t xml:space="preserve"> </w:t>
      </w:r>
      <w:r w:rsidR="00F43ABF">
        <w:rPr>
          <w:rFonts w:asciiTheme="minorBidi" w:hAnsiTheme="minorBidi"/>
        </w:rPr>
        <w:t xml:space="preserve">through </w:t>
      </w:r>
      <w:r w:rsidR="0093242C">
        <w:rPr>
          <w:rFonts w:asciiTheme="minorBidi" w:hAnsiTheme="minorBidi"/>
        </w:rPr>
        <w:t>p</w:t>
      </w:r>
      <w:r w:rsidR="00482ABF">
        <w:rPr>
          <w:rFonts w:asciiTheme="minorBidi" w:hAnsiTheme="minorBidi"/>
        </w:rPr>
        <w:t xml:space="preserve">hysical </w:t>
      </w:r>
      <w:r w:rsidR="00566249">
        <w:rPr>
          <w:rFonts w:asciiTheme="minorBidi" w:hAnsiTheme="minorBidi"/>
        </w:rPr>
        <w:t xml:space="preserve">problems </w:t>
      </w:r>
      <w:r w:rsidR="00F05E6C">
        <w:rPr>
          <w:rFonts w:asciiTheme="minorBidi" w:hAnsiTheme="minorBidi"/>
        </w:rPr>
        <w:t xml:space="preserve">that were clearly </w:t>
      </w:r>
      <w:r>
        <w:rPr>
          <w:rFonts w:asciiTheme="minorBidi" w:hAnsiTheme="minorBidi"/>
        </w:rPr>
        <w:t>observable</w:t>
      </w:r>
      <w:r w:rsidR="00F05E6C">
        <w:rPr>
          <w:rFonts w:asciiTheme="minorBidi" w:hAnsiTheme="minorBidi"/>
        </w:rPr>
        <w:t xml:space="preserve"> (i.e. </w:t>
      </w:r>
      <w:r w:rsidR="00482ABF">
        <w:rPr>
          <w:rFonts w:asciiTheme="minorBidi" w:hAnsiTheme="minorBidi"/>
        </w:rPr>
        <w:t xml:space="preserve">vomiting, </w:t>
      </w:r>
      <w:r w:rsidR="00F05E6C">
        <w:rPr>
          <w:rFonts w:asciiTheme="minorBidi" w:hAnsiTheme="minorBidi"/>
        </w:rPr>
        <w:t>alopecia)</w:t>
      </w:r>
      <w:r w:rsidR="00F43ABF">
        <w:rPr>
          <w:rFonts w:asciiTheme="minorBidi" w:hAnsiTheme="minorBidi"/>
        </w:rPr>
        <w:t>,</w:t>
      </w:r>
      <w:r w:rsidR="00F05E6C">
        <w:rPr>
          <w:rFonts w:asciiTheme="minorBidi" w:hAnsiTheme="minorBidi"/>
        </w:rPr>
        <w:t xml:space="preserve"> </w:t>
      </w:r>
      <w:r w:rsidR="00F43ABF">
        <w:rPr>
          <w:rFonts w:asciiTheme="minorBidi" w:hAnsiTheme="minorBidi"/>
        </w:rPr>
        <w:t xml:space="preserve">subjectively experienced physical and psychological </w:t>
      </w:r>
      <w:r w:rsidR="00A52044">
        <w:rPr>
          <w:rFonts w:asciiTheme="minorBidi" w:hAnsiTheme="minorBidi"/>
        </w:rPr>
        <w:t>problems (</w:t>
      </w:r>
      <w:r w:rsidR="00F43ABF">
        <w:rPr>
          <w:rFonts w:asciiTheme="minorBidi" w:hAnsiTheme="minorBidi"/>
        </w:rPr>
        <w:t>e.g.</w:t>
      </w:r>
      <w:r w:rsidR="00F05E6C">
        <w:rPr>
          <w:rFonts w:asciiTheme="minorBidi" w:hAnsiTheme="minorBidi"/>
        </w:rPr>
        <w:t xml:space="preserve"> fatigue)</w:t>
      </w:r>
      <w:r w:rsidR="00F43ABF">
        <w:rPr>
          <w:rFonts w:asciiTheme="minorBidi" w:hAnsiTheme="minorBidi"/>
        </w:rPr>
        <w:t xml:space="preserve"> to self-reported social and financial problems</w:t>
      </w:r>
      <w:r w:rsidR="00F05E6C">
        <w:rPr>
          <w:rFonts w:asciiTheme="minorBidi" w:hAnsiTheme="minorBidi"/>
        </w:rPr>
        <w:t xml:space="preserve">. </w:t>
      </w:r>
      <w:r w:rsidR="00F43ABF">
        <w:rPr>
          <w:rFonts w:asciiTheme="minorBidi" w:hAnsiTheme="minorBidi"/>
        </w:rPr>
        <w:t xml:space="preserve">While the </w:t>
      </w:r>
      <w:r w:rsidR="00566249">
        <w:rPr>
          <w:rFonts w:asciiTheme="minorBidi" w:hAnsiTheme="minorBidi"/>
        </w:rPr>
        <w:t>terms used to describe s</w:t>
      </w:r>
      <w:r w:rsidR="00ED6AB5">
        <w:rPr>
          <w:rFonts w:asciiTheme="minorBidi" w:hAnsiTheme="minorBidi"/>
        </w:rPr>
        <w:t>ome problems were similar across instruments (</w:t>
      </w:r>
      <w:r w:rsidR="00F43ABF">
        <w:rPr>
          <w:rFonts w:asciiTheme="minorBidi" w:hAnsiTheme="minorBidi"/>
        </w:rPr>
        <w:t>e.g.</w:t>
      </w:r>
      <w:r w:rsidR="00ED6AB5">
        <w:rPr>
          <w:rFonts w:asciiTheme="minorBidi" w:hAnsiTheme="minorBidi"/>
        </w:rPr>
        <w:t xml:space="preserve"> diarrhoea, constipation, </w:t>
      </w:r>
      <w:proofErr w:type="gramStart"/>
      <w:r w:rsidR="00ED6AB5">
        <w:rPr>
          <w:rFonts w:asciiTheme="minorBidi" w:hAnsiTheme="minorBidi"/>
        </w:rPr>
        <w:t>hair</w:t>
      </w:r>
      <w:proofErr w:type="gramEnd"/>
      <w:r w:rsidR="00ED6AB5">
        <w:rPr>
          <w:rFonts w:asciiTheme="minorBidi" w:hAnsiTheme="minorBidi"/>
        </w:rPr>
        <w:t xml:space="preserve"> loss) other </w:t>
      </w:r>
      <w:r w:rsidR="005A143A">
        <w:rPr>
          <w:rFonts w:asciiTheme="minorBidi" w:hAnsiTheme="minorBidi"/>
        </w:rPr>
        <w:t>problem</w:t>
      </w:r>
      <w:r w:rsidR="00ED6AB5">
        <w:rPr>
          <w:rFonts w:asciiTheme="minorBidi" w:hAnsiTheme="minorBidi"/>
        </w:rPr>
        <w:t xml:space="preserve">s could be described in several ways in different tools </w:t>
      </w:r>
      <w:r w:rsidR="00A52044">
        <w:rPr>
          <w:rFonts w:asciiTheme="minorBidi" w:hAnsiTheme="minorBidi"/>
        </w:rPr>
        <w:t>(</w:t>
      </w:r>
      <w:r w:rsidR="00F43ABF">
        <w:rPr>
          <w:rFonts w:asciiTheme="minorBidi" w:hAnsiTheme="minorBidi"/>
        </w:rPr>
        <w:t>e.g.</w:t>
      </w:r>
      <w:r w:rsidR="00ED6AB5">
        <w:rPr>
          <w:rFonts w:asciiTheme="minorBidi" w:hAnsiTheme="minorBidi"/>
        </w:rPr>
        <w:t xml:space="preserve"> ‘appetite loss’, ‘poor appetite’, ‘lack of appetite’ and ‘change in appetite</w:t>
      </w:r>
      <w:r w:rsidR="00566249">
        <w:rPr>
          <w:rFonts w:asciiTheme="minorBidi" w:hAnsiTheme="minorBidi"/>
        </w:rPr>
        <w:t>’</w:t>
      </w:r>
      <w:r w:rsidR="001D100D">
        <w:rPr>
          <w:rFonts w:asciiTheme="minorBidi" w:hAnsiTheme="minorBidi"/>
        </w:rPr>
        <w:t>)</w:t>
      </w:r>
      <w:r w:rsidR="00ED6AB5">
        <w:rPr>
          <w:rFonts w:asciiTheme="minorBidi" w:hAnsiTheme="minorBidi"/>
        </w:rPr>
        <w:t>.</w:t>
      </w:r>
    </w:p>
    <w:p w:rsidR="00A50ADF" w:rsidRDefault="00F05E6C">
      <w:pPr>
        <w:spacing w:line="480" w:lineRule="auto"/>
        <w:rPr>
          <w:rFonts w:asciiTheme="minorBidi" w:hAnsiTheme="minorBidi"/>
        </w:rPr>
      </w:pPr>
      <w:r>
        <w:rPr>
          <w:rFonts w:asciiTheme="minorBidi" w:hAnsiTheme="minorBidi"/>
        </w:rPr>
        <w:t>To make th</w:t>
      </w:r>
      <w:r w:rsidR="00ED6AB5">
        <w:rPr>
          <w:rFonts w:asciiTheme="minorBidi" w:hAnsiTheme="minorBidi"/>
        </w:rPr>
        <w:t>e</w:t>
      </w:r>
      <w:r>
        <w:rPr>
          <w:rFonts w:asciiTheme="minorBidi" w:hAnsiTheme="minorBidi"/>
        </w:rPr>
        <w:t xml:space="preserve"> disparate </w:t>
      </w:r>
      <w:r w:rsidR="00ED6AB5">
        <w:rPr>
          <w:rFonts w:asciiTheme="minorBidi" w:hAnsiTheme="minorBidi"/>
        </w:rPr>
        <w:t xml:space="preserve">terminology </w:t>
      </w:r>
      <w:r>
        <w:rPr>
          <w:rFonts w:asciiTheme="minorBidi" w:hAnsiTheme="minorBidi"/>
        </w:rPr>
        <w:t>manageable</w:t>
      </w:r>
      <w:r w:rsidR="00ED6AB5">
        <w:rPr>
          <w:rFonts w:asciiTheme="minorBidi" w:hAnsiTheme="minorBidi"/>
        </w:rPr>
        <w:t>,</w:t>
      </w:r>
      <w:r>
        <w:rPr>
          <w:rFonts w:asciiTheme="minorBidi" w:hAnsiTheme="minorBidi"/>
        </w:rPr>
        <w:t xml:space="preserve"> </w:t>
      </w:r>
      <w:r w:rsidR="000829EB">
        <w:rPr>
          <w:rFonts w:asciiTheme="minorBidi" w:hAnsiTheme="minorBidi"/>
        </w:rPr>
        <w:t xml:space="preserve">and </w:t>
      </w:r>
      <w:r w:rsidR="0093242C">
        <w:rPr>
          <w:rFonts w:asciiTheme="minorBidi" w:hAnsiTheme="minorBidi"/>
        </w:rPr>
        <w:t xml:space="preserve">render </w:t>
      </w:r>
      <w:r w:rsidR="000829EB">
        <w:rPr>
          <w:rFonts w:asciiTheme="minorBidi" w:hAnsiTheme="minorBidi"/>
        </w:rPr>
        <w:t xml:space="preserve">the </w:t>
      </w:r>
      <w:r>
        <w:rPr>
          <w:rFonts w:asciiTheme="minorBidi" w:hAnsiTheme="minorBidi"/>
        </w:rPr>
        <w:t>findings useable, it was necessary to combine</w:t>
      </w:r>
      <w:r w:rsidR="000829EB">
        <w:rPr>
          <w:rFonts w:asciiTheme="minorBidi" w:hAnsiTheme="minorBidi"/>
        </w:rPr>
        <w:t xml:space="preserve"> differently defined problems into a </w:t>
      </w:r>
      <w:r w:rsidR="00F507EA">
        <w:rPr>
          <w:rFonts w:asciiTheme="minorBidi" w:hAnsiTheme="minorBidi"/>
        </w:rPr>
        <w:t xml:space="preserve">smaller </w:t>
      </w:r>
      <w:r w:rsidR="000829EB">
        <w:rPr>
          <w:rFonts w:asciiTheme="minorBidi" w:hAnsiTheme="minorBidi"/>
        </w:rPr>
        <w:t xml:space="preserve">number of </w:t>
      </w:r>
      <w:r w:rsidR="00D67744">
        <w:rPr>
          <w:rFonts w:asciiTheme="minorBidi" w:hAnsiTheme="minorBidi"/>
        </w:rPr>
        <w:t>problem domain</w:t>
      </w:r>
      <w:r w:rsidR="000829EB">
        <w:rPr>
          <w:rFonts w:asciiTheme="minorBidi" w:hAnsiTheme="minorBidi"/>
        </w:rPr>
        <w:t>s</w:t>
      </w:r>
      <w:r w:rsidR="00F8523B">
        <w:rPr>
          <w:rFonts w:asciiTheme="minorBidi" w:hAnsiTheme="minorBidi"/>
        </w:rPr>
        <w:t>, and to exclude problems very rarely reported</w:t>
      </w:r>
      <w:r w:rsidR="000829EB">
        <w:rPr>
          <w:rFonts w:asciiTheme="minorBidi" w:hAnsiTheme="minorBidi"/>
        </w:rPr>
        <w:t xml:space="preserve">. </w:t>
      </w:r>
      <w:r w:rsidR="00ED6AB5">
        <w:rPr>
          <w:rFonts w:asciiTheme="minorBidi" w:hAnsiTheme="minorBidi"/>
        </w:rPr>
        <w:t>Terms that were similar were easily categorised, others required discussion within the team</w:t>
      </w:r>
      <w:r w:rsidR="00BB3B3C">
        <w:rPr>
          <w:rFonts w:asciiTheme="minorBidi" w:hAnsiTheme="minorBidi"/>
        </w:rPr>
        <w:t>. For some problem</w:t>
      </w:r>
      <w:r w:rsidR="00D67744">
        <w:rPr>
          <w:rFonts w:asciiTheme="minorBidi" w:hAnsiTheme="minorBidi"/>
        </w:rPr>
        <w:t xml:space="preserve"> domain</w:t>
      </w:r>
      <w:r w:rsidR="00CE2A46">
        <w:rPr>
          <w:rFonts w:asciiTheme="minorBidi" w:hAnsiTheme="minorBidi"/>
        </w:rPr>
        <w:t>s</w:t>
      </w:r>
      <w:r w:rsidR="00BB3B3C">
        <w:rPr>
          <w:rFonts w:asciiTheme="minorBidi" w:hAnsiTheme="minorBidi"/>
        </w:rPr>
        <w:t xml:space="preserve">, such as ‘pain’, different studies using different instruments described different types of pain, including ‘joint pain’, ‘muscle pain’, ‘generalised pain’, ‘stomach pain’ and ‘lower abdominal pain’. For the purposes of this study, however, they were coded together in one </w:t>
      </w:r>
      <w:r w:rsidR="00F75FD8">
        <w:rPr>
          <w:rFonts w:asciiTheme="minorBidi" w:hAnsiTheme="minorBidi"/>
        </w:rPr>
        <w:t>problem domain</w:t>
      </w:r>
      <w:r w:rsidR="00BB3B3C">
        <w:rPr>
          <w:rFonts w:asciiTheme="minorBidi" w:hAnsiTheme="minorBidi"/>
        </w:rPr>
        <w:t>.</w:t>
      </w:r>
      <w:r w:rsidR="00204EC4" w:rsidRPr="00204EC4">
        <w:rPr>
          <w:rFonts w:asciiTheme="minorBidi" w:hAnsiTheme="minorBidi"/>
        </w:rPr>
        <w:t xml:space="preserve"> Similarly, the two symptoms reported by </w:t>
      </w:r>
      <w:proofErr w:type="spellStart"/>
      <w:r w:rsidR="00204EC4" w:rsidRPr="00204EC4">
        <w:rPr>
          <w:rFonts w:asciiTheme="minorBidi" w:hAnsiTheme="minorBidi"/>
        </w:rPr>
        <w:t>Kohli</w:t>
      </w:r>
      <w:proofErr w:type="spellEnd"/>
      <w:r w:rsidR="00204EC4" w:rsidRPr="00204EC4">
        <w:rPr>
          <w:rFonts w:asciiTheme="minorBidi" w:hAnsiTheme="minorBidi"/>
        </w:rPr>
        <w:t xml:space="preserve"> et al</w:t>
      </w:r>
      <w:r w:rsidR="00BA7D4D">
        <w:rPr>
          <w:rFonts w:asciiTheme="minorBidi" w:hAnsiTheme="minorBidi"/>
        </w:rPr>
        <w:t>.</w:t>
      </w:r>
      <w:r w:rsidR="0052599F">
        <w:rPr>
          <w:rFonts w:asciiTheme="minorBidi" w:hAnsiTheme="minorBidi"/>
        </w:rPr>
        <w:t xml:space="preserve"> </w:t>
      </w:r>
      <w:r w:rsidR="00EA5BA5">
        <w:rPr>
          <w:rFonts w:asciiTheme="minorBidi" w:hAnsiTheme="minorBidi"/>
        </w:rPr>
        <w:t>(200</w:t>
      </w:r>
      <w:r w:rsidR="000D0E39">
        <w:rPr>
          <w:rFonts w:asciiTheme="minorBidi" w:hAnsiTheme="minorBidi"/>
        </w:rPr>
        <w:t>7</w:t>
      </w:r>
      <w:r w:rsidR="00EA5BA5">
        <w:rPr>
          <w:rFonts w:asciiTheme="minorBidi" w:hAnsiTheme="minorBidi"/>
        </w:rPr>
        <w:t>)</w:t>
      </w:r>
      <w:r w:rsidR="0052599F">
        <w:rPr>
          <w:rFonts w:asciiTheme="minorBidi" w:hAnsiTheme="minorBidi"/>
        </w:rPr>
        <w:t>,</w:t>
      </w:r>
      <w:r w:rsidR="00204EC4" w:rsidRPr="00204EC4">
        <w:rPr>
          <w:rFonts w:asciiTheme="minorBidi" w:hAnsiTheme="minorBidi"/>
        </w:rPr>
        <w:t xml:space="preserve"> ‘memory problems’ and ‘concentration problems’, were both incorporated into the ‘cognitive problems’ domain. The </w:t>
      </w:r>
      <w:r w:rsidR="0053650A">
        <w:rPr>
          <w:rFonts w:asciiTheme="minorBidi" w:hAnsiTheme="minorBidi"/>
        </w:rPr>
        <w:t>greatest</w:t>
      </w:r>
      <w:r w:rsidR="00204EC4" w:rsidRPr="00204EC4">
        <w:rPr>
          <w:rFonts w:asciiTheme="minorBidi" w:hAnsiTheme="minorBidi"/>
        </w:rPr>
        <w:t xml:space="preserve"> number of problem definitions collapsed in this way were the seven different types of pain identified by the Rotterdam Symptom Checklist</w:t>
      </w:r>
      <w:r w:rsidR="0052599F">
        <w:rPr>
          <w:rFonts w:asciiTheme="minorBidi" w:hAnsiTheme="minorBidi"/>
        </w:rPr>
        <w:t xml:space="preserve"> </w:t>
      </w:r>
      <w:r w:rsidR="00EA5BA5">
        <w:rPr>
          <w:rFonts w:asciiTheme="minorBidi" w:hAnsiTheme="minorBidi"/>
        </w:rPr>
        <w:t>(</w:t>
      </w:r>
      <w:proofErr w:type="spellStart"/>
      <w:r w:rsidR="00EA5BA5">
        <w:rPr>
          <w:rFonts w:asciiTheme="minorBidi" w:hAnsiTheme="minorBidi"/>
        </w:rPr>
        <w:t>Haes</w:t>
      </w:r>
      <w:proofErr w:type="spellEnd"/>
      <w:r w:rsidR="00EA5BA5">
        <w:rPr>
          <w:rFonts w:asciiTheme="minorBidi" w:hAnsiTheme="minorBidi"/>
        </w:rPr>
        <w:t xml:space="preserve"> et al</w:t>
      </w:r>
      <w:r w:rsidR="00BA7D4D">
        <w:rPr>
          <w:rFonts w:asciiTheme="minorBidi" w:hAnsiTheme="minorBidi"/>
        </w:rPr>
        <w:t>.</w:t>
      </w:r>
      <w:r w:rsidR="00EA5BA5">
        <w:rPr>
          <w:rFonts w:asciiTheme="minorBidi" w:hAnsiTheme="minorBidi"/>
        </w:rPr>
        <w:t xml:space="preserve"> 1996)</w:t>
      </w:r>
      <w:r w:rsidR="00204EC4" w:rsidRPr="00204EC4">
        <w:rPr>
          <w:rFonts w:asciiTheme="minorBidi" w:hAnsiTheme="minorBidi"/>
        </w:rPr>
        <w:t xml:space="preserve"> reported by </w:t>
      </w:r>
      <w:proofErr w:type="spellStart"/>
      <w:r w:rsidR="00204EC4" w:rsidRPr="00204EC4">
        <w:rPr>
          <w:rFonts w:asciiTheme="minorBidi" w:hAnsiTheme="minorBidi"/>
        </w:rPr>
        <w:t>Skerman</w:t>
      </w:r>
      <w:proofErr w:type="spellEnd"/>
      <w:r w:rsidR="00204EC4" w:rsidRPr="00204EC4">
        <w:rPr>
          <w:rFonts w:asciiTheme="minorBidi" w:hAnsiTheme="minorBidi"/>
        </w:rPr>
        <w:t xml:space="preserve"> et al</w:t>
      </w:r>
      <w:r w:rsidR="00BA7D4D">
        <w:rPr>
          <w:rFonts w:asciiTheme="minorBidi" w:hAnsiTheme="minorBidi"/>
        </w:rPr>
        <w:t>.</w:t>
      </w:r>
      <w:r w:rsidR="00204EC4" w:rsidRPr="00204EC4">
        <w:rPr>
          <w:rFonts w:asciiTheme="minorBidi" w:hAnsiTheme="minorBidi"/>
        </w:rPr>
        <w:t xml:space="preserve"> </w:t>
      </w:r>
      <w:r w:rsidR="00EA5BA5">
        <w:rPr>
          <w:rFonts w:asciiTheme="minorBidi" w:hAnsiTheme="minorBidi"/>
        </w:rPr>
        <w:t>(2012)</w:t>
      </w:r>
      <w:r w:rsidR="0052599F">
        <w:rPr>
          <w:rFonts w:asciiTheme="minorBidi" w:hAnsiTheme="minorBidi"/>
        </w:rPr>
        <w:t>.</w:t>
      </w:r>
      <w:r w:rsidR="000D0E39" w:rsidRPr="000D0E39">
        <w:rPr>
          <w:rFonts w:asciiTheme="minorBidi" w:hAnsiTheme="minorBidi"/>
        </w:rPr>
        <w:t xml:space="preserve"> </w:t>
      </w:r>
      <w:r w:rsidR="00204EC4" w:rsidRPr="00204EC4">
        <w:rPr>
          <w:rFonts w:asciiTheme="minorBidi" w:hAnsiTheme="minorBidi"/>
        </w:rPr>
        <w:t xml:space="preserve">  </w:t>
      </w:r>
      <w:r w:rsidR="00ED6AB5">
        <w:rPr>
          <w:rFonts w:asciiTheme="minorBidi" w:hAnsiTheme="minorBidi"/>
        </w:rPr>
        <w:t xml:space="preserve">    </w:t>
      </w:r>
      <w:r w:rsidR="000829EB">
        <w:rPr>
          <w:rFonts w:asciiTheme="minorBidi" w:hAnsiTheme="minorBidi"/>
        </w:rPr>
        <w:t xml:space="preserve"> </w:t>
      </w:r>
      <w:r>
        <w:rPr>
          <w:rFonts w:asciiTheme="minorBidi" w:hAnsiTheme="minorBidi"/>
        </w:rPr>
        <w:t xml:space="preserve">     </w:t>
      </w:r>
      <w:r w:rsidR="00A50ADF">
        <w:rPr>
          <w:rFonts w:asciiTheme="minorBidi" w:hAnsiTheme="minorBidi"/>
        </w:rPr>
        <w:t xml:space="preserve">  </w:t>
      </w:r>
    </w:p>
    <w:p w:rsidR="00A50ADF" w:rsidRDefault="00FA6760">
      <w:pPr>
        <w:spacing w:line="480" w:lineRule="auto"/>
        <w:rPr>
          <w:rFonts w:asciiTheme="minorBidi" w:hAnsiTheme="minorBidi"/>
        </w:rPr>
      </w:pPr>
      <w:r>
        <w:rPr>
          <w:rFonts w:asciiTheme="minorBidi" w:hAnsiTheme="minorBidi"/>
        </w:rPr>
        <w:lastRenderedPageBreak/>
        <w:t xml:space="preserve">Eventually 27 separate </w:t>
      </w:r>
      <w:r w:rsidR="0093242C">
        <w:rPr>
          <w:rFonts w:asciiTheme="minorBidi" w:hAnsiTheme="minorBidi"/>
        </w:rPr>
        <w:t xml:space="preserve">problem </w:t>
      </w:r>
      <w:r w:rsidR="00CE2A46">
        <w:rPr>
          <w:rFonts w:asciiTheme="minorBidi" w:hAnsiTheme="minorBidi"/>
        </w:rPr>
        <w:t>domain</w:t>
      </w:r>
      <w:r>
        <w:rPr>
          <w:rFonts w:asciiTheme="minorBidi" w:hAnsiTheme="minorBidi"/>
        </w:rPr>
        <w:t>s were developed f</w:t>
      </w:r>
      <w:r w:rsidR="00576822">
        <w:rPr>
          <w:rFonts w:asciiTheme="minorBidi" w:hAnsiTheme="minorBidi"/>
        </w:rPr>
        <w:t xml:space="preserve">rom the total number of problem definitions </w:t>
      </w:r>
      <w:r w:rsidR="0093242C">
        <w:rPr>
          <w:rFonts w:asciiTheme="minorBidi" w:hAnsiTheme="minorBidi"/>
        </w:rPr>
        <w:t xml:space="preserve">reported in </w:t>
      </w:r>
      <w:r w:rsidR="00576822">
        <w:rPr>
          <w:rFonts w:asciiTheme="minorBidi" w:hAnsiTheme="minorBidi"/>
        </w:rPr>
        <w:t>the studies</w:t>
      </w:r>
      <w:r w:rsidR="00CA2E39">
        <w:rPr>
          <w:rFonts w:asciiTheme="minorBidi" w:hAnsiTheme="minorBidi"/>
        </w:rPr>
        <w:t xml:space="preserve"> (see Table 2)</w:t>
      </w:r>
      <w:r w:rsidR="0093242C">
        <w:rPr>
          <w:rFonts w:asciiTheme="minorBidi" w:hAnsiTheme="minorBidi"/>
        </w:rPr>
        <w:t>.</w:t>
      </w:r>
      <w:r w:rsidR="00576822">
        <w:rPr>
          <w:rFonts w:asciiTheme="minorBidi" w:hAnsiTheme="minorBidi"/>
        </w:rPr>
        <w:t xml:space="preserve"> There were, however,</w:t>
      </w:r>
      <w:r w:rsidR="00566249">
        <w:rPr>
          <w:rFonts w:asciiTheme="minorBidi" w:hAnsiTheme="minorBidi"/>
        </w:rPr>
        <w:t xml:space="preserve"> </w:t>
      </w:r>
      <w:r w:rsidR="00CE2A46">
        <w:rPr>
          <w:rFonts w:asciiTheme="minorBidi" w:hAnsiTheme="minorBidi"/>
        </w:rPr>
        <w:t>several</w:t>
      </w:r>
      <w:r w:rsidR="00566249">
        <w:rPr>
          <w:rFonts w:asciiTheme="minorBidi" w:hAnsiTheme="minorBidi"/>
        </w:rPr>
        <w:t xml:space="preserve"> </w:t>
      </w:r>
      <w:r w:rsidR="0093242C">
        <w:rPr>
          <w:rFonts w:asciiTheme="minorBidi" w:hAnsiTheme="minorBidi"/>
        </w:rPr>
        <w:t xml:space="preserve">problem definitions </w:t>
      </w:r>
      <w:r w:rsidR="00566249">
        <w:rPr>
          <w:rFonts w:asciiTheme="minorBidi" w:hAnsiTheme="minorBidi"/>
        </w:rPr>
        <w:t xml:space="preserve">that were identified </w:t>
      </w:r>
      <w:r w:rsidR="0093242C">
        <w:rPr>
          <w:rFonts w:asciiTheme="minorBidi" w:hAnsiTheme="minorBidi"/>
        </w:rPr>
        <w:t xml:space="preserve">by </w:t>
      </w:r>
      <w:r w:rsidR="00482ABF">
        <w:rPr>
          <w:rFonts w:asciiTheme="minorBidi" w:hAnsiTheme="minorBidi"/>
        </w:rPr>
        <w:t xml:space="preserve">only </w:t>
      </w:r>
      <w:r w:rsidR="00566249">
        <w:rPr>
          <w:rFonts w:asciiTheme="minorBidi" w:hAnsiTheme="minorBidi"/>
        </w:rPr>
        <w:t xml:space="preserve">one instrument and </w:t>
      </w:r>
      <w:r w:rsidR="0053650A">
        <w:rPr>
          <w:rFonts w:asciiTheme="minorBidi" w:hAnsiTheme="minorBidi"/>
        </w:rPr>
        <w:t xml:space="preserve">only </w:t>
      </w:r>
      <w:r w:rsidR="00566249">
        <w:rPr>
          <w:rFonts w:asciiTheme="minorBidi" w:hAnsiTheme="minorBidi"/>
        </w:rPr>
        <w:t>report</w:t>
      </w:r>
      <w:r w:rsidR="001D100D">
        <w:rPr>
          <w:rFonts w:asciiTheme="minorBidi" w:hAnsiTheme="minorBidi"/>
        </w:rPr>
        <w:t>ed</w:t>
      </w:r>
      <w:r w:rsidR="00566249">
        <w:rPr>
          <w:rFonts w:asciiTheme="minorBidi" w:hAnsiTheme="minorBidi"/>
        </w:rPr>
        <w:t xml:space="preserve"> in one </w:t>
      </w:r>
      <w:r w:rsidR="0093242C">
        <w:rPr>
          <w:rFonts w:asciiTheme="minorBidi" w:hAnsiTheme="minorBidi"/>
        </w:rPr>
        <w:t xml:space="preserve">included </w:t>
      </w:r>
      <w:r w:rsidR="00566249">
        <w:rPr>
          <w:rFonts w:asciiTheme="minorBidi" w:hAnsiTheme="minorBidi"/>
        </w:rPr>
        <w:t>study</w:t>
      </w:r>
      <w:r w:rsidR="0053650A">
        <w:rPr>
          <w:rFonts w:asciiTheme="minorBidi" w:hAnsiTheme="minorBidi"/>
        </w:rPr>
        <w:t>.</w:t>
      </w:r>
      <w:r w:rsidR="00CE2A46">
        <w:rPr>
          <w:rFonts w:asciiTheme="minorBidi" w:hAnsiTheme="minorBidi"/>
        </w:rPr>
        <w:t xml:space="preserve"> </w:t>
      </w:r>
      <w:r w:rsidR="0053650A">
        <w:rPr>
          <w:rFonts w:asciiTheme="minorBidi" w:hAnsiTheme="minorBidi"/>
        </w:rPr>
        <w:t xml:space="preserve">Consequently, </w:t>
      </w:r>
      <w:r w:rsidR="00F75FD8">
        <w:rPr>
          <w:rFonts w:asciiTheme="minorBidi" w:hAnsiTheme="minorBidi"/>
        </w:rPr>
        <w:t xml:space="preserve">these </w:t>
      </w:r>
      <w:r w:rsidR="00CE2A46">
        <w:rPr>
          <w:rFonts w:asciiTheme="minorBidi" w:hAnsiTheme="minorBidi"/>
        </w:rPr>
        <w:t xml:space="preserve">were </w:t>
      </w:r>
      <w:r w:rsidR="0053650A">
        <w:rPr>
          <w:rFonts w:asciiTheme="minorBidi" w:hAnsiTheme="minorBidi"/>
        </w:rPr>
        <w:t>n</w:t>
      </w:r>
      <w:r w:rsidR="00CE2A46">
        <w:rPr>
          <w:rFonts w:asciiTheme="minorBidi" w:hAnsiTheme="minorBidi"/>
        </w:rPr>
        <w:t>ot included within the typology of problem domains we developed</w:t>
      </w:r>
      <w:r w:rsidR="00576822">
        <w:rPr>
          <w:rFonts w:asciiTheme="minorBidi" w:hAnsiTheme="minorBidi"/>
        </w:rPr>
        <w:t>.</w:t>
      </w:r>
      <w:r w:rsidR="00566249">
        <w:rPr>
          <w:rFonts w:asciiTheme="minorBidi" w:hAnsiTheme="minorBidi"/>
        </w:rPr>
        <w:t xml:space="preserve"> Amongst these were </w:t>
      </w:r>
      <w:r w:rsidR="00566249" w:rsidRPr="00566249">
        <w:rPr>
          <w:rFonts w:asciiTheme="minorBidi" w:hAnsiTheme="minorBidi"/>
        </w:rPr>
        <w:t>‘</w:t>
      </w:r>
      <w:r w:rsidR="00566249" w:rsidRPr="003868A7">
        <w:rPr>
          <w:rFonts w:asciiTheme="minorBidi" w:hAnsiTheme="minorBidi"/>
        </w:rPr>
        <w:t>relationships with others</w:t>
      </w:r>
      <w:r w:rsidR="00566249" w:rsidRPr="00566249">
        <w:rPr>
          <w:rFonts w:asciiTheme="minorBidi" w:hAnsiTheme="minorBidi"/>
        </w:rPr>
        <w:t>’</w:t>
      </w:r>
      <w:r w:rsidR="00566249">
        <w:rPr>
          <w:rFonts w:asciiTheme="minorBidi" w:hAnsiTheme="minorBidi"/>
        </w:rPr>
        <w:t xml:space="preserve"> and ‘</w:t>
      </w:r>
      <w:r w:rsidR="009A4966">
        <w:rPr>
          <w:rFonts w:asciiTheme="minorBidi" w:hAnsiTheme="minorBidi"/>
        </w:rPr>
        <w:t>bloating’. O</w:t>
      </w:r>
      <w:r w:rsidR="00CE2A46">
        <w:rPr>
          <w:rFonts w:asciiTheme="minorBidi" w:hAnsiTheme="minorBidi"/>
        </w:rPr>
        <w:t xml:space="preserve">nly </w:t>
      </w:r>
      <w:r w:rsidR="009A4966">
        <w:rPr>
          <w:rFonts w:asciiTheme="minorBidi" w:hAnsiTheme="minorBidi"/>
        </w:rPr>
        <w:t xml:space="preserve">one included </w:t>
      </w:r>
      <w:r w:rsidR="00CE2A46">
        <w:rPr>
          <w:rFonts w:asciiTheme="minorBidi" w:hAnsiTheme="minorBidi"/>
        </w:rPr>
        <w:t>study report</w:t>
      </w:r>
      <w:r w:rsidR="009A4966">
        <w:rPr>
          <w:rFonts w:asciiTheme="minorBidi" w:hAnsiTheme="minorBidi"/>
        </w:rPr>
        <w:t>ed</w:t>
      </w:r>
      <w:r w:rsidR="00CE2A46">
        <w:rPr>
          <w:rFonts w:asciiTheme="minorBidi" w:hAnsiTheme="minorBidi"/>
        </w:rPr>
        <w:t xml:space="preserve"> prevalence of the negative impact chemotherapy ha</w:t>
      </w:r>
      <w:r w:rsidR="009A4966">
        <w:rPr>
          <w:rFonts w:asciiTheme="minorBidi" w:hAnsiTheme="minorBidi"/>
        </w:rPr>
        <w:t>d</w:t>
      </w:r>
      <w:r w:rsidR="00CE2A46">
        <w:rPr>
          <w:rFonts w:asciiTheme="minorBidi" w:hAnsiTheme="minorBidi"/>
        </w:rPr>
        <w:t xml:space="preserve"> upon patients’ social relationships</w:t>
      </w:r>
      <w:r w:rsidR="0052599F">
        <w:rPr>
          <w:rFonts w:asciiTheme="minorBidi" w:hAnsiTheme="minorBidi"/>
        </w:rPr>
        <w:t xml:space="preserve"> </w:t>
      </w:r>
      <w:r w:rsidR="00EA5BA5">
        <w:rPr>
          <w:rFonts w:asciiTheme="minorBidi" w:hAnsiTheme="minorBidi"/>
        </w:rPr>
        <w:t>(Farrell 2005)</w:t>
      </w:r>
      <w:r w:rsidR="0052599F">
        <w:rPr>
          <w:rFonts w:asciiTheme="minorBidi" w:hAnsiTheme="minorBidi"/>
        </w:rPr>
        <w:t>.</w:t>
      </w:r>
      <w:r w:rsidR="00CE2A46">
        <w:rPr>
          <w:rFonts w:asciiTheme="minorBidi" w:hAnsiTheme="minorBidi"/>
        </w:rPr>
        <w:t xml:space="preserve"> </w:t>
      </w:r>
    </w:p>
    <w:p w:rsidR="00EC0B6B" w:rsidRPr="00021905" w:rsidRDefault="003A7C74" w:rsidP="003A7C74">
      <w:pPr>
        <w:spacing w:line="480" w:lineRule="auto"/>
        <w:rPr>
          <w:rFonts w:asciiTheme="minorBidi" w:hAnsiTheme="minorBidi"/>
          <w:b/>
          <w:bCs/>
        </w:rPr>
      </w:pPr>
      <w:r>
        <w:rPr>
          <w:rFonts w:asciiTheme="minorBidi" w:hAnsiTheme="minorBidi"/>
          <w:b/>
          <w:bCs/>
        </w:rPr>
        <w:t>F</w:t>
      </w:r>
      <w:r w:rsidR="00EC0B6B" w:rsidRPr="00021905">
        <w:rPr>
          <w:rFonts w:asciiTheme="minorBidi" w:hAnsiTheme="minorBidi"/>
          <w:b/>
          <w:bCs/>
        </w:rPr>
        <w:t>requen</w:t>
      </w:r>
      <w:r>
        <w:rPr>
          <w:rFonts w:asciiTheme="minorBidi" w:hAnsiTheme="minorBidi"/>
          <w:b/>
          <w:bCs/>
        </w:rPr>
        <w:t xml:space="preserve">cy of </w:t>
      </w:r>
      <w:r w:rsidR="00EC0B6B" w:rsidRPr="00021905">
        <w:rPr>
          <w:rFonts w:asciiTheme="minorBidi" w:hAnsiTheme="minorBidi"/>
          <w:b/>
          <w:bCs/>
        </w:rPr>
        <w:t>reported</w:t>
      </w:r>
      <w:r>
        <w:rPr>
          <w:rFonts w:asciiTheme="minorBidi" w:hAnsiTheme="minorBidi"/>
          <w:b/>
          <w:bCs/>
        </w:rPr>
        <w:t xml:space="preserve"> problem</w:t>
      </w:r>
      <w:r w:rsidR="00C603E9">
        <w:rPr>
          <w:rFonts w:asciiTheme="minorBidi" w:hAnsiTheme="minorBidi"/>
          <w:b/>
          <w:bCs/>
        </w:rPr>
        <w:t xml:space="preserve"> domain</w:t>
      </w:r>
      <w:r>
        <w:rPr>
          <w:rFonts w:asciiTheme="minorBidi" w:hAnsiTheme="minorBidi"/>
          <w:b/>
          <w:bCs/>
        </w:rPr>
        <w:t>s</w:t>
      </w:r>
      <w:r w:rsidR="0074672F">
        <w:rPr>
          <w:rFonts w:asciiTheme="minorBidi" w:hAnsiTheme="minorBidi"/>
          <w:b/>
          <w:bCs/>
        </w:rPr>
        <w:t xml:space="preserve"> across included studies</w:t>
      </w:r>
    </w:p>
    <w:p w:rsidR="00204EC4" w:rsidRDefault="00576822">
      <w:pPr>
        <w:spacing w:line="480" w:lineRule="auto"/>
        <w:rPr>
          <w:rFonts w:asciiTheme="minorBidi" w:hAnsiTheme="minorBidi"/>
        </w:rPr>
      </w:pPr>
      <w:r>
        <w:rPr>
          <w:rFonts w:asciiTheme="minorBidi" w:hAnsiTheme="minorBidi"/>
        </w:rPr>
        <w:t xml:space="preserve">Once agreement </w:t>
      </w:r>
      <w:r w:rsidR="0053650A">
        <w:rPr>
          <w:rFonts w:asciiTheme="minorBidi" w:hAnsiTheme="minorBidi"/>
        </w:rPr>
        <w:t>was</w:t>
      </w:r>
      <w:r>
        <w:rPr>
          <w:rFonts w:asciiTheme="minorBidi" w:hAnsiTheme="minorBidi"/>
        </w:rPr>
        <w:t xml:space="preserve"> reached </w:t>
      </w:r>
      <w:r w:rsidR="00CE2A46">
        <w:rPr>
          <w:rFonts w:asciiTheme="minorBidi" w:hAnsiTheme="minorBidi"/>
        </w:rPr>
        <w:t xml:space="preserve">within the team </w:t>
      </w:r>
      <w:r w:rsidR="0053650A">
        <w:rPr>
          <w:rFonts w:asciiTheme="minorBidi" w:hAnsiTheme="minorBidi"/>
        </w:rPr>
        <w:t xml:space="preserve">on </w:t>
      </w:r>
      <w:r w:rsidR="00CE2A46">
        <w:rPr>
          <w:rFonts w:asciiTheme="minorBidi" w:hAnsiTheme="minorBidi"/>
        </w:rPr>
        <w:t>the</w:t>
      </w:r>
      <w:r>
        <w:rPr>
          <w:rFonts w:asciiTheme="minorBidi" w:hAnsiTheme="minorBidi"/>
        </w:rPr>
        <w:t xml:space="preserve"> typology</w:t>
      </w:r>
      <w:r w:rsidR="00CE2A46">
        <w:rPr>
          <w:rFonts w:asciiTheme="minorBidi" w:hAnsiTheme="minorBidi"/>
        </w:rPr>
        <w:t xml:space="preserve"> of problem domains</w:t>
      </w:r>
      <w:r>
        <w:rPr>
          <w:rFonts w:asciiTheme="minorBidi" w:hAnsiTheme="minorBidi"/>
        </w:rPr>
        <w:t xml:space="preserve">, the next step was to </w:t>
      </w:r>
      <w:r w:rsidR="0053650A">
        <w:rPr>
          <w:rFonts w:asciiTheme="minorBidi" w:hAnsiTheme="minorBidi"/>
        </w:rPr>
        <w:t>rank</w:t>
      </w:r>
      <w:r>
        <w:rPr>
          <w:rFonts w:asciiTheme="minorBidi" w:hAnsiTheme="minorBidi"/>
        </w:rPr>
        <w:t xml:space="preserve"> the frequency with which these problem</w:t>
      </w:r>
      <w:r w:rsidR="00C603E9">
        <w:rPr>
          <w:rFonts w:asciiTheme="minorBidi" w:hAnsiTheme="minorBidi"/>
        </w:rPr>
        <w:t xml:space="preserve"> domain</w:t>
      </w:r>
      <w:r>
        <w:rPr>
          <w:rFonts w:asciiTheme="minorBidi" w:hAnsiTheme="minorBidi"/>
        </w:rPr>
        <w:t>s were identified in studies, and the prevalence rates reported for them.</w:t>
      </w:r>
      <w:r w:rsidR="00410297">
        <w:rPr>
          <w:rFonts w:asciiTheme="minorBidi" w:hAnsiTheme="minorBidi"/>
        </w:rPr>
        <w:t xml:space="preserve"> </w:t>
      </w:r>
      <w:r w:rsidR="00204EC4" w:rsidRPr="00204EC4">
        <w:rPr>
          <w:rFonts w:asciiTheme="minorBidi" w:hAnsiTheme="minorBidi"/>
        </w:rPr>
        <w:t xml:space="preserve">The </w:t>
      </w:r>
      <w:r w:rsidR="00204EC4">
        <w:rPr>
          <w:rFonts w:asciiTheme="minorBidi" w:hAnsiTheme="minorBidi"/>
        </w:rPr>
        <w:t xml:space="preserve">resulting </w:t>
      </w:r>
      <w:r w:rsidR="00204EC4" w:rsidRPr="00204EC4">
        <w:rPr>
          <w:rFonts w:asciiTheme="minorBidi" w:hAnsiTheme="minorBidi"/>
        </w:rPr>
        <w:t>ranking of the domains illustrat</w:t>
      </w:r>
      <w:r w:rsidR="0053650A">
        <w:rPr>
          <w:rFonts w:asciiTheme="minorBidi" w:hAnsiTheme="minorBidi"/>
        </w:rPr>
        <w:t xml:space="preserve">es </w:t>
      </w:r>
      <w:r w:rsidR="00204EC4" w:rsidRPr="00204EC4">
        <w:rPr>
          <w:rFonts w:asciiTheme="minorBidi" w:hAnsiTheme="minorBidi"/>
        </w:rPr>
        <w:t>the problems that authors of studies had determined as the most important to report</w:t>
      </w:r>
      <w:r w:rsidR="00204EC4">
        <w:rPr>
          <w:rFonts w:asciiTheme="minorBidi" w:hAnsiTheme="minorBidi"/>
        </w:rPr>
        <w:t xml:space="preserve">. </w:t>
      </w:r>
      <w:r w:rsidR="00204EC4" w:rsidRPr="00204EC4">
        <w:rPr>
          <w:rFonts w:asciiTheme="minorBidi" w:hAnsiTheme="minorBidi"/>
        </w:rPr>
        <w:t xml:space="preserve">As </w:t>
      </w:r>
      <w:r w:rsidR="00240B4D">
        <w:rPr>
          <w:rFonts w:asciiTheme="minorBidi" w:hAnsiTheme="minorBidi"/>
        </w:rPr>
        <w:t>indicated</w:t>
      </w:r>
      <w:r w:rsidR="00204EC4" w:rsidRPr="00204EC4">
        <w:rPr>
          <w:rFonts w:asciiTheme="minorBidi" w:hAnsiTheme="minorBidi"/>
        </w:rPr>
        <w:t xml:space="preserve"> by Table </w:t>
      </w:r>
      <w:r w:rsidR="009A4966">
        <w:rPr>
          <w:rFonts w:asciiTheme="minorBidi" w:hAnsiTheme="minorBidi"/>
        </w:rPr>
        <w:t>3</w:t>
      </w:r>
      <w:r w:rsidR="00204EC4" w:rsidRPr="00204EC4">
        <w:rPr>
          <w:rFonts w:asciiTheme="minorBidi" w:hAnsiTheme="minorBidi"/>
        </w:rPr>
        <w:t xml:space="preserve">, the problem domain in which the most </w:t>
      </w:r>
      <w:r w:rsidR="00FA1D15">
        <w:rPr>
          <w:rFonts w:asciiTheme="minorBidi" w:hAnsiTheme="minorBidi"/>
        </w:rPr>
        <w:t xml:space="preserve">number of </w:t>
      </w:r>
      <w:r w:rsidR="00204EC4" w:rsidRPr="00204EC4">
        <w:rPr>
          <w:rFonts w:asciiTheme="minorBidi" w:hAnsiTheme="minorBidi"/>
        </w:rPr>
        <w:t>studies reported prevalence rates was nausea (</w:t>
      </w:r>
      <w:r w:rsidR="0053650A">
        <w:rPr>
          <w:rFonts w:asciiTheme="minorBidi" w:hAnsiTheme="minorBidi"/>
        </w:rPr>
        <w:t>n=</w:t>
      </w:r>
      <w:r w:rsidR="00204EC4" w:rsidRPr="00204EC4">
        <w:rPr>
          <w:rFonts w:asciiTheme="minorBidi" w:hAnsiTheme="minorBidi"/>
        </w:rPr>
        <w:t>22), followed in descending order by vomiting (</w:t>
      </w:r>
      <w:r w:rsidR="0053650A">
        <w:rPr>
          <w:rFonts w:asciiTheme="minorBidi" w:hAnsiTheme="minorBidi"/>
        </w:rPr>
        <w:t>n=</w:t>
      </w:r>
      <w:r w:rsidR="00204EC4" w:rsidRPr="00204EC4">
        <w:rPr>
          <w:rFonts w:asciiTheme="minorBidi" w:hAnsiTheme="minorBidi"/>
        </w:rPr>
        <w:t>19), fatigue (</w:t>
      </w:r>
      <w:r w:rsidR="0053650A">
        <w:rPr>
          <w:rFonts w:asciiTheme="minorBidi" w:hAnsiTheme="minorBidi"/>
        </w:rPr>
        <w:t>n=</w:t>
      </w:r>
      <w:r w:rsidR="00204EC4" w:rsidRPr="00204EC4">
        <w:rPr>
          <w:rFonts w:asciiTheme="minorBidi" w:hAnsiTheme="minorBidi"/>
        </w:rPr>
        <w:t xml:space="preserve">18), </w:t>
      </w:r>
      <w:r w:rsidR="00266822" w:rsidRPr="00266822">
        <w:rPr>
          <w:rFonts w:asciiTheme="minorBidi" w:hAnsiTheme="minorBidi"/>
        </w:rPr>
        <w:t>depression (</w:t>
      </w:r>
      <w:r w:rsidR="0053650A">
        <w:rPr>
          <w:rFonts w:asciiTheme="minorBidi" w:hAnsiTheme="minorBidi"/>
        </w:rPr>
        <w:t>n=</w:t>
      </w:r>
      <w:r w:rsidR="00266822" w:rsidRPr="00266822">
        <w:rPr>
          <w:rFonts w:asciiTheme="minorBidi" w:hAnsiTheme="minorBidi"/>
        </w:rPr>
        <w:t>14)</w:t>
      </w:r>
      <w:r w:rsidR="00266822">
        <w:rPr>
          <w:rFonts w:asciiTheme="minorBidi" w:hAnsiTheme="minorBidi"/>
        </w:rPr>
        <w:t>,</w:t>
      </w:r>
      <w:r w:rsidR="00266822" w:rsidRPr="00266822">
        <w:rPr>
          <w:rFonts w:asciiTheme="minorBidi" w:hAnsiTheme="minorBidi"/>
        </w:rPr>
        <w:t xml:space="preserve"> </w:t>
      </w:r>
      <w:r w:rsidR="00204EC4" w:rsidRPr="00204EC4">
        <w:rPr>
          <w:rFonts w:asciiTheme="minorBidi" w:hAnsiTheme="minorBidi"/>
        </w:rPr>
        <w:t>cognitive problems (</w:t>
      </w:r>
      <w:r w:rsidR="0053650A">
        <w:rPr>
          <w:rFonts w:asciiTheme="minorBidi" w:hAnsiTheme="minorBidi"/>
        </w:rPr>
        <w:t>n=</w:t>
      </w:r>
      <w:r w:rsidR="00204EC4" w:rsidRPr="00204EC4">
        <w:rPr>
          <w:rFonts w:asciiTheme="minorBidi" w:hAnsiTheme="minorBidi"/>
        </w:rPr>
        <w:t>1</w:t>
      </w:r>
      <w:r w:rsidR="00266822">
        <w:rPr>
          <w:rFonts w:asciiTheme="minorBidi" w:hAnsiTheme="minorBidi"/>
        </w:rPr>
        <w:t>3</w:t>
      </w:r>
      <w:r w:rsidR="00204EC4" w:rsidRPr="00204EC4">
        <w:rPr>
          <w:rFonts w:asciiTheme="minorBidi" w:hAnsiTheme="minorBidi"/>
        </w:rPr>
        <w:t>) and pain (</w:t>
      </w:r>
      <w:r w:rsidR="0053650A">
        <w:rPr>
          <w:rFonts w:asciiTheme="minorBidi" w:hAnsiTheme="minorBidi"/>
        </w:rPr>
        <w:t>n=</w:t>
      </w:r>
      <w:r w:rsidR="00204EC4" w:rsidRPr="00204EC4">
        <w:rPr>
          <w:rFonts w:asciiTheme="minorBidi" w:hAnsiTheme="minorBidi"/>
        </w:rPr>
        <w:t>13).</w:t>
      </w:r>
      <w:r w:rsidR="00204EC4">
        <w:rPr>
          <w:rFonts w:asciiTheme="minorBidi" w:hAnsiTheme="minorBidi"/>
        </w:rPr>
        <w:t xml:space="preserve"> </w:t>
      </w:r>
      <w:r w:rsidR="00FA1D15">
        <w:rPr>
          <w:rFonts w:asciiTheme="minorBidi" w:hAnsiTheme="minorBidi"/>
        </w:rPr>
        <w:t xml:space="preserve">Problem domains such as dietary problems, alopecia, drowsiness and weight changes were reported on by </w:t>
      </w:r>
      <w:r w:rsidR="00266822">
        <w:rPr>
          <w:rFonts w:asciiTheme="minorBidi" w:hAnsiTheme="minorBidi"/>
        </w:rPr>
        <w:t>less than</w:t>
      </w:r>
      <w:r w:rsidR="00FA1D15">
        <w:rPr>
          <w:rFonts w:asciiTheme="minorBidi" w:hAnsiTheme="minorBidi"/>
        </w:rPr>
        <w:t xml:space="preserve"> a quarter the number of studies </w:t>
      </w:r>
      <w:r w:rsidR="004F1A09">
        <w:rPr>
          <w:rFonts w:asciiTheme="minorBidi" w:hAnsiTheme="minorBidi"/>
        </w:rPr>
        <w:t>reporting</w:t>
      </w:r>
      <w:r w:rsidR="00FA1D15">
        <w:rPr>
          <w:rFonts w:asciiTheme="minorBidi" w:hAnsiTheme="minorBidi"/>
        </w:rPr>
        <w:t xml:space="preserve"> nausea. The domain reported by the least number of studies (n=2) was urinary problems.</w:t>
      </w:r>
    </w:p>
    <w:p w:rsidR="003A7C74" w:rsidRPr="003A7C74" w:rsidRDefault="003A7C74" w:rsidP="00026470">
      <w:pPr>
        <w:spacing w:line="480" w:lineRule="auto"/>
        <w:rPr>
          <w:rFonts w:asciiTheme="minorBidi" w:hAnsiTheme="minorBidi"/>
          <w:b/>
          <w:bCs/>
        </w:rPr>
      </w:pPr>
      <w:r w:rsidRPr="003A7C74">
        <w:rPr>
          <w:rFonts w:asciiTheme="minorBidi" w:hAnsiTheme="minorBidi"/>
          <w:b/>
          <w:bCs/>
        </w:rPr>
        <w:t xml:space="preserve">Prevalence of </w:t>
      </w:r>
      <w:r w:rsidR="007C2DB2">
        <w:rPr>
          <w:rFonts w:asciiTheme="minorBidi" w:hAnsiTheme="minorBidi"/>
          <w:b/>
          <w:bCs/>
        </w:rPr>
        <w:t>problem domains</w:t>
      </w:r>
    </w:p>
    <w:p w:rsidR="009D0C12" w:rsidRDefault="008363EF" w:rsidP="000F1D6E">
      <w:pPr>
        <w:spacing w:line="480" w:lineRule="auto"/>
        <w:rPr>
          <w:rFonts w:asciiTheme="minorBidi" w:hAnsiTheme="minorBidi"/>
        </w:rPr>
      </w:pPr>
      <w:r>
        <w:rPr>
          <w:rFonts w:asciiTheme="minorBidi" w:hAnsiTheme="minorBidi"/>
        </w:rPr>
        <w:t xml:space="preserve">The problem </w:t>
      </w:r>
      <w:r w:rsidR="00B103CF">
        <w:rPr>
          <w:rFonts w:asciiTheme="minorBidi" w:hAnsiTheme="minorBidi"/>
        </w:rPr>
        <w:t>domain</w:t>
      </w:r>
      <w:r>
        <w:rPr>
          <w:rFonts w:asciiTheme="minorBidi" w:hAnsiTheme="minorBidi"/>
        </w:rPr>
        <w:t xml:space="preserve">s include a range of </w:t>
      </w:r>
      <w:r w:rsidR="00B103CF">
        <w:rPr>
          <w:rFonts w:asciiTheme="minorBidi" w:hAnsiTheme="minorBidi"/>
        </w:rPr>
        <w:t xml:space="preserve">rates of </w:t>
      </w:r>
      <w:r>
        <w:rPr>
          <w:rFonts w:asciiTheme="minorBidi" w:hAnsiTheme="minorBidi"/>
        </w:rPr>
        <w:t>prevalence recorded across the studies</w:t>
      </w:r>
      <w:r w:rsidR="00B50E7A">
        <w:rPr>
          <w:rFonts w:asciiTheme="minorBidi" w:hAnsiTheme="minorBidi"/>
        </w:rPr>
        <w:t>.</w:t>
      </w:r>
      <w:r>
        <w:rPr>
          <w:rFonts w:asciiTheme="minorBidi" w:hAnsiTheme="minorBidi"/>
        </w:rPr>
        <w:t xml:space="preserve"> As can be seen </w:t>
      </w:r>
      <w:r w:rsidR="00F507EA">
        <w:rPr>
          <w:rFonts w:asciiTheme="minorBidi" w:hAnsiTheme="minorBidi"/>
        </w:rPr>
        <w:t xml:space="preserve">in </w:t>
      </w:r>
      <w:r>
        <w:rPr>
          <w:rFonts w:asciiTheme="minorBidi" w:hAnsiTheme="minorBidi"/>
        </w:rPr>
        <w:t xml:space="preserve">Table </w:t>
      </w:r>
      <w:r w:rsidR="00F135F2">
        <w:rPr>
          <w:rFonts w:asciiTheme="minorBidi" w:hAnsiTheme="minorBidi"/>
        </w:rPr>
        <w:t>3</w:t>
      </w:r>
      <w:r>
        <w:rPr>
          <w:rFonts w:asciiTheme="minorBidi" w:hAnsiTheme="minorBidi"/>
        </w:rPr>
        <w:t xml:space="preserve">, these prevalence ranges were </w:t>
      </w:r>
      <w:r w:rsidR="00B50E7A">
        <w:rPr>
          <w:rFonts w:asciiTheme="minorBidi" w:hAnsiTheme="minorBidi"/>
        </w:rPr>
        <w:t>often</w:t>
      </w:r>
      <w:r>
        <w:rPr>
          <w:rFonts w:asciiTheme="minorBidi" w:hAnsiTheme="minorBidi"/>
        </w:rPr>
        <w:t xml:space="preserve"> very broad</w:t>
      </w:r>
      <w:r w:rsidR="00A35786">
        <w:rPr>
          <w:rFonts w:asciiTheme="minorBidi" w:hAnsiTheme="minorBidi"/>
        </w:rPr>
        <w:t>, with reported incidence of the most commonly studied problems ranging from 9-74% for nausea, 5-70% for vomiting, and between 11-100% for fatigue.</w:t>
      </w:r>
      <w:r w:rsidR="00F339EB">
        <w:rPr>
          <w:rFonts w:asciiTheme="minorBidi" w:hAnsiTheme="minorBidi"/>
        </w:rPr>
        <w:t xml:space="preserve"> </w:t>
      </w:r>
      <w:r w:rsidR="000F1D6E">
        <w:rPr>
          <w:rFonts w:asciiTheme="minorBidi" w:hAnsiTheme="minorBidi"/>
        </w:rPr>
        <w:t>T</w:t>
      </w:r>
      <w:r w:rsidR="009D0C12">
        <w:rPr>
          <w:rFonts w:asciiTheme="minorBidi" w:hAnsiTheme="minorBidi"/>
        </w:rPr>
        <w:t xml:space="preserve">he reasons for </w:t>
      </w:r>
      <w:r w:rsidR="00F56BA8">
        <w:rPr>
          <w:rFonts w:asciiTheme="minorBidi" w:hAnsiTheme="minorBidi"/>
        </w:rPr>
        <w:t xml:space="preserve">prevalence </w:t>
      </w:r>
      <w:r w:rsidR="009D0C12">
        <w:rPr>
          <w:rFonts w:asciiTheme="minorBidi" w:hAnsiTheme="minorBidi"/>
        </w:rPr>
        <w:t>variations remain unclear</w:t>
      </w:r>
      <w:r w:rsidR="00F56BA8">
        <w:rPr>
          <w:rFonts w:asciiTheme="minorBidi" w:hAnsiTheme="minorBidi"/>
        </w:rPr>
        <w:t xml:space="preserve"> and may be the consequence of</w:t>
      </w:r>
      <w:r w:rsidR="009D0C12">
        <w:rPr>
          <w:rFonts w:asciiTheme="minorBidi" w:hAnsiTheme="minorBidi"/>
        </w:rPr>
        <w:t xml:space="preserve"> different measurement scales</w:t>
      </w:r>
      <w:r w:rsidR="000356E1">
        <w:rPr>
          <w:rFonts w:asciiTheme="minorBidi" w:hAnsiTheme="minorBidi"/>
        </w:rPr>
        <w:t>,</w:t>
      </w:r>
      <w:r w:rsidR="00F56BA8">
        <w:rPr>
          <w:rFonts w:asciiTheme="minorBidi" w:hAnsiTheme="minorBidi"/>
        </w:rPr>
        <w:t xml:space="preserve"> </w:t>
      </w:r>
      <w:r w:rsidR="009D0C12">
        <w:rPr>
          <w:rFonts w:asciiTheme="minorBidi" w:hAnsiTheme="minorBidi"/>
        </w:rPr>
        <w:t>different participant characteristics</w:t>
      </w:r>
      <w:r w:rsidR="00F56BA8">
        <w:rPr>
          <w:rFonts w:asciiTheme="minorBidi" w:hAnsiTheme="minorBidi"/>
        </w:rPr>
        <w:t>, or of the way in which problems were categorised.</w:t>
      </w:r>
      <w:r w:rsidR="00CD7025">
        <w:rPr>
          <w:rFonts w:asciiTheme="minorBidi" w:hAnsiTheme="minorBidi"/>
        </w:rPr>
        <w:t xml:space="preserve"> </w:t>
      </w:r>
      <w:r w:rsidR="00F56BA8">
        <w:rPr>
          <w:rFonts w:asciiTheme="minorBidi" w:hAnsiTheme="minorBidi"/>
        </w:rPr>
        <w:t xml:space="preserve"> </w:t>
      </w:r>
      <w:r w:rsidR="009D0C12">
        <w:rPr>
          <w:rFonts w:asciiTheme="minorBidi" w:hAnsiTheme="minorBidi"/>
        </w:rPr>
        <w:t xml:space="preserve"> </w:t>
      </w:r>
    </w:p>
    <w:p w:rsidR="00455242" w:rsidRPr="00021905" w:rsidRDefault="006B584A" w:rsidP="006B584A">
      <w:pPr>
        <w:spacing w:line="480" w:lineRule="auto"/>
        <w:rPr>
          <w:rFonts w:asciiTheme="minorBidi" w:hAnsiTheme="minorBidi"/>
          <w:b/>
          <w:bCs/>
        </w:rPr>
      </w:pPr>
      <w:r>
        <w:rPr>
          <w:rFonts w:asciiTheme="minorBidi" w:hAnsiTheme="minorBidi"/>
          <w:b/>
          <w:bCs/>
        </w:rPr>
        <w:t>DISCUSSION</w:t>
      </w:r>
    </w:p>
    <w:p w:rsidR="00CB7FAE" w:rsidRDefault="005424F1">
      <w:pPr>
        <w:spacing w:line="480" w:lineRule="auto"/>
        <w:rPr>
          <w:rFonts w:asciiTheme="minorBidi" w:hAnsiTheme="minorBidi"/>
        </w:rPr>
      </w:pPr>
      <w:r>
        <w:rPr>
          <w:rFonts w:asciiTheme="minorBidi" w:hAnsiTheme="minorBidi"/>
        </w:rPr>
        <w:lastRenderedPageBreak/>
        <w:t xml:space="preserve">This </w:t>
      </w:r>
      <w:r w:rsidR="003A434B">
        <w:rPr>
          <w:rFonts w:asciiTheme="minorBidi" w:hAnsiTheme="minorBidi"/>
        </w:rPr>
        <w:t xml:space="preserve">scoping </w:t>
      </w:r>
      <w:r>
        <w:rPr>
          <w:rFonts w:asciiTheme="minorBidi" w:hAnsiTheme="minorBidi"/>
        </w:rPr>
        <w:t>review i</w:t>
      </w:r>
      <w:r w:rsidR="00240B4D">
        <w:rPr>
          <w:rFonts w:asciiTheme="minorBidi" w:hAnsiTheme="minorBidi"/>
        </w:rPr>
        <w:t xml:space="preserve">llustrates </w:t>
      </w:r>
      <w:r>
        <w:rPr>
          <w:rFonts w:asciiTheme="minorBidi" w:hAnsiTheme="minorBidi"/>
        </w:rPr>
        <w:t>that p</w:t>
      </w:r>
      <w:r w:rsidR="001E044D">
        <w:rPr>
          <w:rFonts w:asciiTheme="minorBidi" w:hAnsiTheme="minorBidi"/>
        </w:rPr>
        <w:t>atients being treated for common cancers experience a wide range of problems</w:t>
      </w:r>
      <w:r w:rsidR="00026470">
        <w:rPr>
          <w:rFonts w:asciiTheme="minorBidi" w:hAnsiTheme="minorBidi"/>
        </w:rPr>
        <w:t xml:space="preserve">. </w:t>
      </w:r>
      <w:r w:rsidR="001E044D">
        <w:rPr>
          <w:rFonts w:asciiTheme="minorBidi" w:hAnsiTheme="minorBidi"/>
        </w:rPr>
        <w:t xml:space="preserve">In addition to </w:t>
      </w:r>
      <w:r w:rsidR="005776B9">
        <w:rPr>
          <w:rFonts w:asciiTheme="minorBidi" w:hAnsiTheme="minorBidi"/>
        </w:rPr>
        <w:t xml:space="preserve">the </w:t>
      </w:r>
      <w:r w:rsidR="0053650A">
        <w:rPr>
          <w:rFonts w:asciiTheme="minorBidi" w:hAnsiTheme="minorBidi"/>
        </w:rPr>
        <w:t xml:space="preserve">commonly </w:t>
      </w:r>
      <w:r w:rsidR="001E044D">
        <w:rPr>
          <w:rFonts w:asciiTheme="minorBidi" w:hAnsiTheme="minorBidi"/>
        </w:rPr>
        <w:t xml:space="preserve">studied problems such as nausea, vomiting and fatigue other problems which are not so </w:t>
      </w:r>
      <w:r w:rsidR="0053650A">
        <w:rPr>
          <w:rFonts w:asciiTheme="minorBidi" w:hAnsiTheme="minorBidi"/>
        </w:rPr>
        <w:t>common</w:t>
      </w:r>
      <w:r w:rsidR="001E044D">
        <w:rPr>
          <w:rFonts w:asciiTheme="minorBidi" w:hAnsiTheme="minorBidi"/>
        </w:rPr>
        <w:t>ly studied</w:t>
      </w:r>
      <w:r w:rsidR="00CB7FAE">
        <w:rPr>
          <w:rFonts w:asciiTheme="minorBidi" w:hAnsiTheme="minorBidi"/>
        </w:rPr>
        <w:t xml:space="preserve"> such as drowsiness, weight changes and dizziness</w:t>
      </w:r>
      <w:r w:rsidR="001E044D">
        <w:rPr>
          <w:rFonts w:asciiTheme="minorBidi" w:hAnsiTheme="minorBidi"/>
        </w:rPr>
        <w:t xml:space="preserve"> </w:t>
      </w:r>
      <w:r w:rsidR="006A4C9F">
        <w:rPr>
          <w:rFonts w:asciiTheme="minorBidi" w:hAnsiTheme="minorBidi"/>
        </w:rPr>
        <w:t>are</w:t>
      </w:r>
      <w:r w:rsidR="001E044D">
        <w:rPr>
          <w:rFonts w:asciiTheme="minorBidi" w:hAnsiTheme="minorBidi"/>
        </w:rPr>
        <w:t xml:space="preserve"> also </w:t>
      </w:r>
      <w:r w:rsidR="006A4C9F">
        <w:rPr>
          <w:rFonts w:asciiTheme="minorBidi" w:hAnsiTheme="minorBidi"/>
        </w:rPr>
        <w:t>reportedly</w:t>
      </w:r>
      <w:r w:rsidR="00D676C5">
        <w:rPr>
          <w:rFonts w:asciiTheme="minorBidi" w:hAnsiTheme="minorBidi"/>
        </w:rPr>
        <w:t xml:space="preserve"> highly </w:t>
      </w:r>
      <w:r w:rsidR="001E044D">
        <w:rPr>
          <w:rFonts w:asciiTheme="minorBidi" w:hAnsiTheme="minorBidi"/>
        </w:rPr>
        <w:t>prevalent</w:t>
      </w:r>
      <w:r w:rsidR="00D676C5">
        <w:rPr>
          <w:rFonts w:asciiTheme="minorBidi" w:hAnsiTheme="minorBidi"/>
        </w:rPr>
        <w:t xml:space="preserve"> for </w:t>
      </w:r>
      <w:r w:rsidR="00026470">
        <w:rPr>
          <w:rFonts w:asciiTheme="minorBidi" w:hAnsiTheme="minorBidi"/>
        </w:rPr>
        <w:t xml:space="preserve">patients with common cancers. </w:t>
      </w:r>
      <w:r w:rsidR="00CB7FAE">
        <w:rPr>
          <w:rFonts w:asciiTheme="minorBidi" w:hAnsiTheme="minorBidi"/>
        </w:rPr>
        <w:t>Nevertheless, there is great uncertainty in determining overall prevalence rates for these problems given t</w:t>
      </w:r>
      <w:r w:rsidR="00CB7FAE" w:rsidRPr="00CB7FAE">
        <w:rPr>
          <w:rFonts w:asciiTheme="minorBidi" w:hAnsiTheme="minorBidi"/>
        </w:rPr>
        <w:t>he heterogeneity of measurement</w:t>
      </w:r>
      <w:r w:rsidR="00CB7FAE">
        <w:rPr>
          <w:rFonts w:asciiTheme="minorBidi" w:hAnsiTheme="minorBidi"/>
        </w:rPr>
        <w:t xml:space="preserve"> tools used </w:t>
      </w:r>
      <w:r w:rsidR="00B764BF">
        <w:rPr>
          <w:rFonts w:asciiTheme="minorBidi" w:hAnsiTheme="minorBidi"/>
        </w:rPr>
        <w:t>in</w:t>
      </w:r>
      <w:r w:rsidR="00CB7FAE">
        <w:rPr>
          <w:rFonts w:asciiTheme="minorBidi" w:hAnsiTheme="minorBidi"/>
        </w:rPr>
        <w:t xml:space="preserve"> the studies reporting them. This uncertainty presents challenges for services seeking to ensure they are equipped to provide support to patients experiencing problems associated with their treatment.  </w:t>
      </w:r>
    </w:p>
    <w:p w:rsidR="00D3370D" w:rsidRDefault="00691A38">
      <w:pPr>
        <w:spacing w:line="480" w:lineRule="auto"/>
        <w:rPr>
          <w:rFonts w:asciiTheme="minorBidi" w:hAnsiTheme="minorBidi"/>
        </w:rPr>
      </w:pPr>
      <w:r w:rsidRPr="00691A38">
        <w:rPr>
          <w:rFonts w:asciiTheme="minorBidi" w:hAnsiTheme="minorBidi"/>
        </w:rPr>
        <w:t>The experience of problems is subjective</w:t>
      </w:r>
      <w:r w:rsidR="00240B4D">
        <w:rPr>
          <w:rFonts w:asciiTheme="minorBidi" w:hAnsiTheme="minorBidi"/>
        </w:rPr>
        <w:t>, as indicated by t</w:t>
      </w:r>
      <w:r w:rsidR="00AD3109">
        <w:rPr>
          <w:rFonts w:asciiTheme="minorBidi" w:hAnsiTheme="minorBidi"/>
        </w:rPr>
        <w:t xml:space="preserve">wo studies </w:t>
      </w:r>
      <w:r w:rsidR="00240B4D">
        <w:rPr>
          <w:rFonts w:asciiTheme="minorBidi" w:hAnsiTheme="minorBidi"/>
        </w:rPr>
        <w:t xml:space="preserve">that </w:t>
      </w:r>
      <w:r w:rsidR="00AD3109">
        <w:rPr>
          <w:rFonts w:asciiTheme="minorBidi" w:hAnsiTheme="minorBidi"/>
        </w:rPr>
        <w:t xml:space="preserve">sought to </w:t>
      </w:r>
      <w:r w:rsidR="00240B4D">
        <w:rPr>
          <w:rFonts w:asciiTheme="minorBidi" w:hAnsiTheme="minorBidi"/>
        </w:rPr>
        <w:t xml:space="preserve">compare </w:t>
      </w:r>
      <w:r w:rsidR="00AD3109">
        <w:rPr>
          <w:rFonts w:asciiTheme="minorBidi" w:hAnsiTheme="minorBidi"/>
        </w:rPr>
        <w:t>the degree of impairment reported by patients w</w:t>
      </w:r>
      <w:r w:rsidR="00240B4D">
        <w:rPr>
          <w:rFonts w:asciiTheme="minorBidi" w:hAnsiTheme="minorBidi"/>
        </w:rPr>
        <w:t xml:space="preserve">ith </w:t>
      </w:r>
      <w:r w:rsidR="00AD3109">
        <w:rPr>
          <w:rFonts w:asciiTheme="minorBidi" w:hAnsiTheme="minorBidi"/>
        </w:rPr>
        <w:t>that objectively measured by clinicians</w:t>
      </w:r>
      <w:r w:rsidR="003212B6">
        <w:rPr>
          <w:rFonts w:asciiTheme="minorBidi" w:hAnsiTheme="minorBidi"/>
        </w:rPr>
        <w:t xml:space="preserve"> </w:t>
      </w:r>
      <w:r w:rsidR="00EA5BA5">
        <w:rPr>
          <w:rFonts w:asciiTheme="minorBidi" w:hAnsiTheme="minorBidi"/>
        </w:rPr>
        <w:t>(</w:t>
      </w:r>
      <w:proofErr w:type="spellStart"/>
      <w:r w:rsidR="00EA5BA5">
        <w:rPr>
          <w:rFonts w:asciiTheme="minorBidi" w:hAnsiTheme="minorBidi"/>
        </w:rPr>
        <w:t>Schagen</w:t>
      </w:r>
      <w:proofErr w:type="spellEnd"/>
      <w:r w:rsidR="00EA5BA5">
        <w:rPr>
          <w:rFonts w:asciiTheme="minorBidi" w:hAnsiTheme="minorBidi"/>
        </w:rPr>
        <w:t xml:space="preserve"> et al</w:t>
      </w:r>
      <w:r w:rsidR="00BA7D4D">
        <w:rPr>
          <w:rFonts w:asciiTheme="minorBidi" w:hAnsiTheme="minorBidi"/>
        </w:rPr>
        <w:t>.</w:t>
      </w:r>
      <w:r w:rsidR="00EA5BA5">
        <w:rPr>
          <w:rFonts w:asciiTheme="minorBidi" w:hAnsiTheme="minorBidi"/>
        </w:rPr>
        <w:t xml:space="preserve"> 2008; Schilling et al</w:t>
      </w:r>
      <w:r w:rsidR="00BA7D4D">
        <w:rPr>
          <w:rFonts w:asciiTheme="minorBidi" w:hAnsiTheme="minorBidi"/>
        </w:rPr>
        <w:t>.</w:t>
      </w:r>
      <w:r w:rsidR="00EA5BA5">
        <w:rPr>
          <w:rFonts w:asciiTheme="minorBidi" w:hAnsiTheme="minorBidi"/>
        </w:rPr>
        <w:t xml:space="preserve"> 2005)</w:t>
      </w:r>
      <w:r w:rsidR="003212B6">
        <w:rPr>
          <w:rFonts w:asciiTheme="minorBidi" w:hAnsiTheme="minorBidi"/>
        </w:rPr>
        <w:t>.</w:t>
      </w:r>
      <w:r w:rsidR="00AD3109">
        <w:rPr>
          <w:rFonts w:asciiTheme="minorBidi" w:hAnsiTheme="minorBidi"/>
        </w:rPr>
        <w:t xml:space="preserve"> In both studies the proportion of patients reporting cognitive problems with memory and concentration exceeded the numbers showing measurable objective decline, and it was suggested that perceived cognitive impairment was more closely associated with emotional distress, fatigue and poor </w:t>
      </w:r>
      <w:proofErr w:type="spellStart"/>
      <w:r w:rsidR="00AD3109">
        <w:rPr>
          <w:rFonts w:asciiTheme="minorBidi" w:hAnsiTheme="minorBidi"/>
        </w:rPr>
        <w:t>QoL</w:t>
      </w:r>
      <w:proofErr w:type="spellEnd"/>
      <w:r w:rsidR="003212B6">
        <w:rPr>
          <w:rFonts w:asciiTheme="minorBidi" w:hAnsiTheme="minorBidi"/>
        </w:rPr>
        <w:t xml:space="preserve"> </w:t>
      </w:r>
      <w:r w:rsidR="00EA5BA5">
        <w:rPr>
          <w:rFonts w:asciiTheme="minorBidi" w:hAnsiTheme="minorBidi"/>
        </w:rPr>
        <w:t>(</w:t>
      </w:r>
      <w:proofErr w:type="spellStart"/>
      <w:r w:rsidR="00EA5BA5" w:rsidRPr="00EA5BA5">
        <w:rPr>
          <w:rFonts w:asciiTheme="minorBidi" w:hAnsiTheme="minorBidi"/>
        </w:rPr>
        <w:t>Schagen</w:t>
      </w:r>
      <w:proofErr w:type="spellEnd"/>
      <w:r w:rsidR="00EA5BA5" w:rsidRPr="00EA5BA5">
        <w:rPr>
          <w:rFonts w:asciiTheme="minorBidi" w:hAnsiTheme="minorBidi"/>
        </w:rPr>
        <w:t xml:space="preserve"> et al</w:t>
      </w:r>
      <w:r w:rsidR="00BA7D4D">
        <w:rPr>
          <w:rFonts w:asciiTheme="minorBidi" w:hAnsiTheme="minorBidi"/>
        </w:rPr>
        <w:t>.</w:t>
      </w:r>
      <w:r w:rsidR="00EA5BA5" w:rsidRPr="00EA5BA5">
        <w:rPr>
          <w:rFonts w:asciiTheme="minorBidi" w:hAnsiTheme="minorBidi"/>
        </w:rPr>
        <w:t xml:space="preserve"> 2008; Schilling et al</w:t>
      </w:r>
      <w:r w:rsidR="00BA7D4D">
        <w:rPr>
          <w:rFonts w:asciiTheme="minorBidi" w:hAnsiTheme="minorBidi"/>
        </w:rPr>
        <w:t>.</w:t>
      </w:r>
      <w:r w:rsidR="00EA5BA5" w:rsidRPr="00EA5BA5">
        <w:rPr>
          <w:rFonts w:asciiTheme="minorBidi" w:hAnsiTheme="minorBidi"/>
        </w:rPr>
        <w:t xml:space="preserve"> 2005)</w:t>
      </w:r>
      <w:r w:rsidR="003212B6">
        <w:rPr>
          <w:rFonts w:asciiTheme="minorBidi" w:hAnsiTheme="minorBidi"/>
        </w:rPr>
        <w:t>.</w:t>
      </w:r>
      <w:r w:rsidR="00AD3109">
        <w:rPr>
          <w:rFonts w:asciiTheme="minorBidi" w:hAnsiTheme="minorBidi"/>
        </w:rPr>
        <w:t xml:space="preserve"> </w:t>
      </w:r>
      <w:r w:rsidR="00240B4D">
        <w:rPr>
          <w:rFonts w:asciiTheme="minorBidi" w:hAnsiTheme="minorBidi"/>
        </w:rPr>
        <w:t>Three studies also showed how problems experienced by patients were frequently undetected</w:t>
      </w:r>
      <w:r w:rsidR="00AD3109">
        <w:rPr>
          <w:rFonts w:asciiTheme="minorBidi" w:hAnsiTheme="minorBidi"/>
        </w:rPr>
        <w:t xml:space="preserve"> </w:t>
      </w:r>
      <w:r w:rsidR="007D3104">
        <w:rPr>
          <w:rFonts w:asciiTheme="minorBidi" w:hAnsiTheme="minorBidi"/>
        </w:rPr>
        <w:t xml:space="preserve">by </w:t>
      </w:r>
      <w:r w:rsidR="00AD3109">
        <w:rPr>
          <w:rFonts w:asciiTheme="minorBidi" w:hAnsiTheme="minorBidi"/>
        </w:rPr>
        <w:t>he</w:t>
      </w:r>
      <w:r w:rsidR="00240B4D">
        <w:rPr>
          <w:rFonts w:asciiTheme="minorBidi" w:hAnsiTheme="minorBidi"/>
        </w:rPr>
        <w:t>alth care professionals (HCPs)</w:t>
      </w:r>
      <w:r w:rsidR="003212B6">
        <w:rPr>
          <w:rFonts w:asciiTheme="minorBidi" w:hAnsiTheme="minorBidi"/>
        </w:rPr>
        <w:t xml:space="preserve"> </w:t>
      </w:r>
      <w:r w:rsidR="00EA5BA5">
        <w:rPr>
          <w:rFonts w:asciiTheme="minorBidi" w:hAnsiTheme="minorBidi"/>
        </w:rPr>
        <w:t xml:space="preserve">(Farrell 2005; </w:t>
      </w:r>
      <w:proofErr w:type="spellStart"/>
      <w:r w:rsidR="00EA5BA5">
        <w:rPr>
          <w:rFonts w:asciiTheme="minorBidi" w:hAnsiTheme="minorBidi"/>
        </w:rPr>
        <w:t>Grunberg</w:t>
      </w:r>
      <w:proofErr w:type="spellEnd"/>
      <w:r w:rsidR="00EA5BA5">
        <w:rPr>
          <w:rFonts w:asciiTheme="minorBidi" w:hAnsiTheme="minorBidi"/>
        </w:rPr>
        <w:t xml:space="preserve"> et al</w:t>
      </w:r>
      <w:r w:rsidR="00BA7D4D">
        <w:rPr>
          <w:rFonts w:asciiTheme="minorBidi" w:hAnsiTheme="minorBidi"/>
        </w:rPr>
        <w:t>.</w:t>
      </w:r>
      <w:r w:rsidR="00EA5BA5">
        <w:rPr>
          <w:rFonts w:asciiTheme="minorBidi" w:hAnsiTheme="minorBidi"/>
        </w:rPr>
        <w:t xml:space="preserve"> 2004; </w:t>
      </w:r>
      <w:proofErr w:type="spellStart"/>
      <w:r w:rsidR="00EA5BA5">
        <w:rPr>
          <w:rFonts w:asciiTheme="minorBidi" w:hAnsiTheme="minorBidi"/>
        </w:rPr>
        <w:t>Liau</w:t>
      </w:r>
      <w:proofErr w:type="spellEnd"/>
      <w:r w:rsidR="00EA5BA5">
        <w:rPr>
          <w:rFonts w:asciiTheme="minorBidi" w:hAnsiTheme="minorBidi"/>
        </w:rPr>
        <w:t xml:space="preserve"> et al</w:t>
      </w:r>
      <w:r w:rsidR="00BA7D4D">
        <w:rPr>
          <w:rFonts w:asciiTheme="minorBidi" w:hAnsiTheme="minorBidi"/>
        </w:rPr>
        <w:t>.</w:t>
      </w:r>
      <w:r w:rsidR="00EA5BA5">
        <w:rPr>
          <w:rFonts w:asciiTheme="minorBidi" w:hAnsiTheme="minorBidi"/>
        </w:rPr>
        <w:t xml:space="preserve"> 2005)</w:t>
      </w:r>
      <w:r w:rsidR="003212B6">
        <w:rPr>
          <w:rFonts w:asciiTheme="minorBidi" w:hAnsiTheme="minorBidi"/>
        </w:rPr>
        <w:t>.</w:t>
      </w:r>
      <w:r w:rsidR="00240B4D">
        <w:rPr>
          <w:rFonts w:asciiTheme="minorBidi" w:hAnsiTheme="minorBidi"/>
        </w:rPr>
        <w:t xml:space="preserve"> </w:t>
      </w:r>
      <w:r w:rsidR="00EC32BE">
        <w:rPr>
          <w:rFonts w:asciiTheme="minorBidi" w:hAnsiTheme="minorBidi"/>
        </w:rPr>
        <w:t>I</w:t>
      </w:r>
      <w:r w:rsidR="00D3370D">
        <w:rPr>
          <w:rFonts w:asciiTheme="minorBidi" w:hAnsiTheme="minorBidi"/>
        </w:rPr>
        <w:t>f HCPs are to adequately address the information and support needs of patients undergoing chemotherapy, the</w:t>
      </w:r>
      <w:r w:rsidR="00240B4D">
        <w:rPr>
          <w:rFonts w:asciiTheme="minorBidi" w:hAnsiTheme="minorBidi"/>
        </w:rPr>
        <w:t>n</w:t>
      </w:r>
      <w:r w:rsidR="00D3370D">
        <w:rPr>
          <w:rFonts w:asciiTheme="minorBidi" w:hAnsiTheme="minorBidi"/>
        </w:rPr>
        <w:t xml:space="preserve"> patients need a method of communicating the nature of the problems they experience, their severity and extent. </w:t>
      </w:r>
    </w:p>
    <w:p w:rsidR="00001271" w:rsidRDefault="00276DD6">
      <w:pPr>
        <w:spacing w:line="480" w:lineRule="auto"/>
        <w:rPr>
          <w:rFonts w:asciiTheme="minorBidi" w:hAnsiTheme="minorBidi"/>
        </w:rPr>
      </w:pPr>
      <w:r>
        <w:rPr>
          <w:rFonts w:asciiTheme="minorBidi" w:hAnsiTheme="minorBidi"/>
        </w:rPr>
        <w:t xml:space="preserve">Different </w:t>
      </w:r>
      <w:r w:rsidRPr="00276DD6">
        <w:rPr>
          <w:rFonts w:asciiTheme="minorBidi" w:hAnsiTheme="minorBidi"/>
        </w:rPr>
        <w:t>chemotherapy regime</w:t>
      </w:r>
      <w:r>
        <w:rPr>
          <w:rFonts w:asciiTheme="minorBidi" w:hAnsiTheme="minorBidi"/>
        </w:rPr>
        <w:t>ns</w:t>
      </w:r>
      <w:r w:rsidRPr="00276DD6">
        <w:rPr>
          <w:rFonts w:asciiTheme="minorBidi" w:hAnsiTheme="minorBidi"/>
        </w:rPr>
        <w:t xml:space="preserve"> cause different problems</w:t>
      </w:r>
      <w:r w:rsidR="003212B6">
        <w:rPr>
          <w:rFonts w:asciiTheme="minorBidi" w:hAnsiTheme="minorBidi"/>
        </w:rPr>
        <w:t xml:space="preserve"> </w:t>
      </w:r>
      <w:r w:rsidR="00EA5BA5">
        <w:rPr>
          <w:rFonts w:asciiTheme="minorBidi" w:hAnsiTheme="minorBidi"/>
        </w:rPr>
        <w:t>(Cooley et al</w:t>
      </w:r>
      <w:r w:rsidR="00BA7D4D">
        <w:rPr>
          <w:rFonts w:asciiTheme="minorBidi" w:hAnsiTheme="minorBidi"/>
        </w:rPr>
        <w:t>.</w:t>
      </w:r>
      <w:r w:rsidR="00EA5BA5">
        <w:rPr>
          <w:rFonts w:asciiTheme="minorBidi" w:hAnsiTheme="minorBidi"/>
        </w:rPr>
        <w:t xml:space="preserve"> 2003; Sun et al</w:t>
      </w:r>
      <w:r w:rsidR="00BA7D4D">
        <w:rPr>
          <w:rFonts w:asciiTheme="minorBidi" w:hAnsiTheme="minorBidi"/>
        </w:rPr>
        <w:t>.</w:t>
      </w:r>
      <w:r w:rsidR="00EA5BA5">
        <w:rPr>
          <w:rFonts w:asciiTheme="minorBidi" w:hAnsiTheme="minorBidi"/>
        </w:rPr>
        <w:t xml:space="preserve"> 2005)</w:t>
      </w:r>
      <w:r w:rsidR="003212B6">
        <w:rPr>
          <w:rFonts w:asciiTheme="minorBidi" w:hAnsiTheme="minorBidi"/>
        </w:rPr>
        <w:t>,</w:t>
      </w:r>
      <w:r w:rsidRPr="00276DD6">
        <w:rPr>
          <w:rFonts w:asciiTheme="minorBidi" w:hAnsiTheme="minorBidi"/>
        </w:rPr>
        <w:t xml:space="preserve"> and </w:t>
      </w:r>
      <w:r>
        <w:rPr>
          <w:rFonts w:asciiTheme="minorBidi" w:hAnsiTheme="minorBidi"/>
        </w:rPr>
        <w:t>e</w:t>
      </w:r>
      <w:r w:rsidR="00D33C8F">
        <w:rPr>
          <w:rFonts w:asciiTheme="minorBidi" w:hAnsiTheme="minorBidi"/>
        </w:rPr>
        <w:t xml:space="preserve">vidence </w:t>
      </w:r>
      <w:r>
        <w:rPr>
          <w:rFonts w:asciiTheme="minorBidi" w:hAnsiTheme="minorBidi"/>
        </w:rPr>
        <w:t xml:space="preserve">also </w:t>
      </w:r>
      <w:r w:rsidR="00D33C8F">
        <w:rPr>
          <w:rFonts w:asciiTheme="minorBidi" w:hAnsiTheme="minorBidi"/>
        </w:rPr>
        <w:t xml:space="preserve">suggests that problems cancer patients undergoing chemotherapy </w:t>
      </w:r>
      <w:r>
        <w:rPr>
          <w:rFonts w:asciiTheme="minorBidi" w:hAnsiTheme="minorBidi"/>
        </w:rPr>
        <w:t>perceive most bothersome change</w:t>
      </w:r>
      <w:r w:rsidR="00D33C8F">
        <w:rPr>
          <w:rFonts w:asciiTheme="minorBidi" w:hAnsiTheme="minorBidi"/>
        </w:rPr>
        <w:t xml:space="preserve"> </w:t>
      </w:r>
      <w:r w:rsidR="00F0353F">
        <w:rPr>
          <w:rFonts w:asciiTheme="minorBidi" w:hAnsiTheme="minorBidi"/>
        </w:rPr>
        <w:t>from one decade to the next</w:t>
      </w:r>
      <w:r w:rsidR="003212B6">
        <w:rPr>
          <w:rFonts w:asciiTheme="minorBidi" w:hAnsiTheme="minorBidi"/>
        </w:rPr>
        <w:t xml:space="preserve"> </w:t>
      </w:r>
      <w:r w:rsidR="00EA5BA5">
        <w:rPr>
          <w:rFonts w:asciiTheme="minorBidi" w:hAnsiTheme="minorBidi"/>
        </w:rPr>
        <w:t>(</w:t>
      </w:r>
      <w:proofErr w:type="spellStart"/>
      <w:r w:rsidR="00EA5BA5">
        <w:rPr>
          <w:rFonts w:asciiTheme="minorBidi" w:hAnsiTheme="minorBidi"/>
        </w:rPr>
        <w:t>Carelle</w:t>
      </w:r>
      <w:proofErr w:type="spellEnd"/>
      <w:r w:rsidR="00EA5BA5">
        <w:rPr>
          <w:rFonts w:asciiTheme="minorBidi" w:hAnsiTheme="minorBidi"/>
        </w:rPr>
        <w:t xml:space="preserve"> et al</w:t>
      </w:r>
      <w:r w:rsidR="00BA7D4D">
        <w:rPr>
          <w:rFonts w:asciiTheme="minorBidi" w:hAnsiTheme="minorBidi"/>
        </w:rPr>
        <w:t>.</w:t>
      </w:r>
      <w:r w:rsidR="00EA5BA5">
        <w:rPr>
          <w:rFonts w:asciiTheme="minorBidi" w:hAnsiTheme="minorBidi"/>
        </w:rPr>
        <w:t xml:space="preserve"> 2002)</w:t>
      </w:r>
      <w:r w:rsidR="003212B6">
        <w:rPr>
          <w:rFonts w:asciiTheme="minorBidi" w:hAnsiTheme="minorBidi"/>
        </w:rPr>
        <w:t>.</w:t>
      </w:r>
      <w:r w:rsidR="00D33C8F">
        <w:rPr>
          <w:rFonts w:asciiTheme="minorBidi" w:hAnsiTheme="minorBidi"/>
        </w:rPr>
        <w:t xml:space="preserve"> This may in part be due to advances in chemotherapy and a</w:t>
      </w:r>
      <w:r w:rsidR="007B54FF">
        <w:rPr>
          <w:rFonts w:asciiTheme="minorBidi" w:hAnsiTheme="minorBidi"/>
        </w:rPr>
        <w:t>ssociated</w:t>
      </w:r>
      <w:r w:rsidR="00D33C8F">
        <w:rPr>
          <w:rFonts w:asciiTheme="minorBidi" w:hAnsiTheme="minorBidi"/>
        </w:rPr>
        <w:t xml:space="preserve"> </w:t>
      </w:r>
      <w:r w:rsidR="000A67D8">
        <w:rPr>
          <w:rFonts w:asciiTheme="minorBidi" w:hAnsiTheme="minorBidi"/>
        </w:rPr>
        <w:t xml:space="preserve">supportive </w:t>
      </w:r>
      <w:r w:rsidR="00D33C8F">
        <w:rPr>
          <w:rFonts w:asciiTheme="minorBidi" w:hAnsiTheme="minorBidi"/>
        </w:rPr>
        <w:t>treatments</w:t>
      </w:r>
      <w:r w:rsidR="007B54FF">
        <w:rPr>
          <w:rFonts w:asciiTheme="minorBidi" w:hAnsiTheme="minorBidi"/>
        </w:rPr>
        <w:t xml:space="preserve"> </w:t>
      </w:r>
      <w:r w:rsidR="000A67D8">
        <w:rPr>
          <w:rFonts w:asciiTheme="minorBidi" w:hAnsiTheme="minorBidi"/>
        </w:rPr>
        <w:t>such as</w:t>
      </w:r>
      <w:r w:rsidR="007B54FF">
        <w:rPr>
          <w:rFonts w:asciiTheme="minorBidi" w:hAnsiTheme="minorBidi"/>
        </w:rPr>
        <w:t xml:space="preserve"> anti-emetics</w:t>
      </w:r>
      <w:r w:rsidR="00D33C8F">
        <w:rPr>
          <w:rFonts w:asciiTheme="minorBidi" w:hAnsiTheme="minorBidi"/>
        </w:rPr>
        <w:t>. Coates et al</w:t>
      </w:r>
      <w:r w:rsidR="00BA7D4D">
        <w:rPr>
          <w:rFonts w:asciiTheme="minorBidi" w:hAnsiTheme="minorBidi"/>
        </w:rPr>
        <w:t>.</w:t>
      </w:r>
      <w:r w:rsidR="003212B6">
        <w:rPr>
          <w:rFonts w:asciiTheme="minorBidi" w:hAnsiTheme="minorBidi"/>
        </w:rPr>
        <w:t xml:space="preserve"> </w:t>
      </w:r>
      <w:r w:rsidR="00EA5BA5">
        <w:rPr>
          <w:rFonts w:asciiTheme="minorBidi" w:hAnsiTheme="minorBidi"/>
        </w:rPr>
        <w:t>(1983)</w:t>
      </w:r>
      <w:r w:rsidR="00D33C8F">
        <w:rPr>
          <w:rFonts w:asciiTheme="minorBidi" w:hAnsiTheme="minorBidi"/>
        </w:rPr>
        <w:t xml:space="preserve"> w</w:t>
      </w:r>
      <w:r w:rsidR="00B764BF">
        <w:rPr>
          <w:rFonts w:asciiTheme="minorBidi" w:hAnsiTheme="minorBidi"/>
        </w:rPr>
        <w:t>ere</w:t>
      </w:r>
      <w:r w:rsidR="00D33C8F">
        <w:rPr>
          <w:rFonts w:asciiTheme="minorBidi" w:hAnsiTheme="minorBidi"/>
        </w:rPr>
        <w:t xml:space="preserve"> one of the first </w:t>
      </w:r>
      <w:r w:rsidR="00B764BF">
        <w:rPr>
          <w:rFonts w:asciiTheme="minorBidi" w:hAnsiTheme="minorBidi"/>
        </w:rPr>
        <w:t xml:space="preserve">research teams </w:t>
      </w:r>
      <w:r w:rsidR="00D33C8F">
        <w:rPr>
          <w:rFonts w:asciiTheme="minorBidi" w:hAnsiTheme="minorBidi"/>
        </w:rPr>
        <w:t xml:space="preserve">to identify </w:t>
      </w:r>
      <w:r w:rsidR="00E523DB">
        <w:rPr>
          <w:rFonts w:asciiTheme="minorBidi" w:hAnsiTheme="minorBidi"/>
        </w:rPr>
        <w:t xml:space="preserve">the most troubling </w:t>
      </w:r>
      <w:r w:rsidR="00941C02">
        <w:rPr>
          <w:rFonts w:asciiTheme="minorBidi" w:hAnsiTheme="minorBidi"/>
        </w:rPr>
        <w:t xml:space="preserve">treatment-related problems </w:t>
      </w:r>
      <w:r w:rsidR="00D33C8F">
        <w:rPr>
          <w:rFonts w:asciiTheme="minorBidi" w:hAnsiTheme="minorBidi"/>
        </w:rPr>
        <w:t xml:space="preserve">for patients, and found vomiting, nausea and </w:t>
      </w:r>
      <w:r w:rsidR="00E523DB">
        <w:rPr>
          <w:rFonts w:asciiTheme="minorBidi" w:hAnsiTheme="minorBidi"/>
        </w:rPr>
        <w:t xml:space="preserve">alopecia </w:t>
      </w:r>
      <w:r w:rsidR="000134E3">
        <w:rPr>
          <w:rFonts w:asciiTheme="minorBidi" w:hAnsiTheme="minorBidi"/>
        </w:rPr>
        <w:t xml:space="preserve">to be the three </w:t>
      </w:r>
      <w:r w:rsidR="00E523DB">
        <w:rPr>
          <w:rFonts w:asciiTheme="minorBidi" w:hAnsiTheme="minorBidi"/>
        </w:rPr>
        <w:t>worst</w:t>
      </w:r>
      <w:r w:rsidR="00D33C8F">
        <w:rPr>
          <w:rFonts w:asciiTheme="minorBidi" w:hAnsiTheme="minorBidi"/>
        </w:rPr>
        <w:t xml:space="preserve">. </w:t>
      </w:r>
      <w:r w:rsidR="001822A2">
        <w:rPr>
          <w:rFonts w:asciiTheme="minorBidi" w:hAnsiTheme="minorBidi"/>
        </w:rPr>
        <w:t>Griffin et al</w:t>
      </w:r>
      <w:r w:rsidR="00BA7D4D">
        <w:rPr>
          <w:rFonts w:asciiTheme="minorBidi" w:hAnsiTheme="minorBidi"/>
        </w:rPr>
        <w:t>.</w:t>
      </w:r>
      <w:r w:rsidR="003212B6">
        <w:rPr>
          <w:rFonts w:asciiTheme="minorBidi" w:hAnsiTheme="minorBidi"/>
        </w:rPr>
        <w:t xml:space="preserve"> </w:t>
      </w:r>
      <w:r w:rsidR="00EA5BA5">
        <w:rPr>
          <w:rFonts w:asciiTheme="minorBidi" w:hAnsiTheme="minorBidi"/>
        </w:rPr>
        <w:t>(1996)</w:t>
      </w:r>
      <w:r w:rsidR="001822A2">
        <w:rPr>
          <w:rFonts w:asciiTheme="minorBidi" w:hAnsiTheme="minorBidi"/>
        </w:rPr>
        <w:t xml:space="preserve"> conducted a</w:t>
      </w:r>
      <w:r w:rsidR="000134E3">
        <w:rPr>
          <w:rFonts w:asciiTheme="minorBidi" w:hAnsiTheme="minorBidi"/>
        </w:rPr>
        <w:t xml:space="preserve"> similar study </w:t>
      </w:r>
      <w:r w:rsidR="001822A2">
        <w:rPr>
          <w:rFonts w:asciiTheme="minorBidi" w:hAnsiTheme="minorBidi"/>
        </w:rPr>
        <w:t>t</w:t>
      </w:r>
      <w:r w:rsidR="000134E3">
        <w:rPr>
          <w:rFonts w:asciiTheme="minorBidi" w:hAnsiTheme="minorBidi"/>
        </w:rPr>
        <w:t xml:space="preserve">en years later </w:t>
      </w:r>
      <w:r w:rsidR="001822A2">
        <w:rPr>
          <w:rFonts w:asciiTheme="minorBidi" w:hAnsiTheme="minorBidi"/>
        </w:rPr>
        <w:t xml:space="preserve">and </w:t>
      </w:r>
      <w:r w:rsidR="000134E3">
        <w:rPr>
          <w:rFonts w:asciiTheme="minorBidi" w:hAnsiTheme="minorBidi"/>
        </w:rPr>
        <w:t xml:space="preserve">found </w:t>
      </w:r>
      <w:r w:rsidR="001822A2">
        <w:rPr>
          <w:rFonts w:asciiTheme="minorBidi" w:hAnsiTheme="minorBidi"/>
        </w:rPr>
        <w:t xml:space="preserve">vomiting </w:t>
      </w:r>
      <w:r w:rsidR="000A67D8">
        <w:rPr>
          <w:rFonts w:asciiTheme="minorBidi" w:hAnsiTheme="minorBidi"/>
        </w:rPr>
        <w:t xml:space="preserve">was </w:t>
      </w:r>
      <w:r w:rsidR="001822A2">
        <w:rPr>
          <w:rFonts w:asciiTheme="minorBidi" w:hAnsiTheme="minorBidi"/>
        </w:rPr>
        <w:t xml:space="preserve">less prevalent, ranking it fifth, with </w:t>
      </w:r>
      <w:r w:rsidR="000134E3">
        <w:rPr>
          <w:rFonts w:asciiTheme="minorBidi" w:hAnsiTheme="minorBidi"/>
        </w:rPr>
        <w:t xml:space="preserve">nausea, fatigue and </w:t>
      </w:r>
      <w:r w:rsidR="001822A2">
        <w:rPr>
          <w:rFonts w:asciiTheme="minorBidi" w:hAnsiTheme="minorBidi"/>
        </w:rPr>
        <w:t xml:space="preserve">alopecia reported </w:t>
      </w:r>
      <w:r w:rsidR="000A67D8">
        <w:rPr>
          <w:rFonts w:asciiTheme="minorBidi" w:hAnsiTheme="minorBidi"/>
        </w:rPr>
        <w:t>as</w:t>
      </w:r>
      <w:r w:rsidR="001822A2">
        <w:rPr>
          <w:rFonts w:asciiTheme="minorBidi" w:hAnsiTheme="minorBidi"/>
        </w:rPr>
        <w:t xml:space="preserve"> most </w:t>
      </w:r>
      <w:r w:rsidR="000F1D6E">
        <w:rPr>
          <w:rFonts w:asciiTheme="minorBidi" w:hAnsiTheme="minorBidi"/>
        </w:rPr>
        <w:t>prevalent</w:t>
      </w:r>
      <w:r w:rsidR="001822A2">
        <w:rPr>
          <w:rFonts w:asciiTheme="minorBidi" w:hAnsiTheme="minorBidi"/>
        </w:rPr>
        <w:t xml:space="preserve">. </w:t>
      </w:r>
      <w:r w:rsidR="000134E3">
        <w:rPr>
          <w:rFonts w:asciiTheme="minorBidi" w:hAnsiTheme="minorBidi"/>
        </w:rPr>
        <w:t>Griffin et al</w:t>
      </w:r>
      <w:r w:rsidR="00BA7D4D">
        <w:rPr>
          <w:rFonts w:asciiTheme="minorBidi" w:hAnsiTheme="minorBidi"/>
        </w:rPr>
        <w:t>.</w:t>
      </w:r>
      <w:r w:rsidR="003212B6">
        <w:rPr>
          <w:rFonts w:asciiTheme="minorBidi" w:hAnsiTheme="minorBidi"/>
        </w:rPr>
        <w:t xml:space="preserve"> </w:t>
      </w:r>
      <w:r w:rsidR="00EA5BA5">
        <w:rPr>
          <w:rFonts w:asciiTheme="minorBidi" w:hAnsiTheme="minorBidi"/>
        </w:rPr>
        <w:t>(1996)</w:t>
      </w:r>
      <w:r w:rsidR="001822A2">
        <w:rPr>
          <w:rFonts w:asciiTheme="minorBidi" w:hAnsiTheme="minorBidi"/>
        </w:rPr>
        <w:t xml:space="preserve"> </w:t>
      </w:r>
      <w:r>
        <w:rPr>
          <w:rFonts w:asciiTheme="minorBidi" w:hAnsiTheme="minorBidi"/>
        </w:rPr>
        <w:t>a</w:t>
      </w:r>
      <w:r w:rsidR="001822A2">
        <w:rPr>
          <w:rFonts w:asciiTheme="minorBidi" w:hAnsiTheme="minorBidi"/>
        </w:rPr>
        <w:t xml:space="preserve">lso </w:t>
      </w:r>
      <w:r>
        <w:rPr>
          <w:rFonts w:asciiTheme="minorBidi" w:hAnsiTheme="minorBidi"/>
        </w:rPr>
        <w:t>not</w:t>
      </w:r>
      <w:r w:rsidR="001822A2">
        <w:rPr>
          <w:rFonts w:asciiTheme="minorBidi" w:hAnsiTheme="minorBidi"/>
        </w:rPr>
        <w:t>ed</w:t>
      </w:r>
      <w:r>
        <w:rPr>
          <w:rFonts w:asciiTheme="minorBidi" w:hAnsiTheme="minorBidi"/>
        </w:rPr>
        <w:t xml:space="preserve"> </w:t>
      </w:r>
      <w:r w:rsidR="00001271" w:rsidRPr="00001271">
        <w:rPr>
          <w:rFonts w:asciiTheme="minorBidi" w:hAnsiTheme="minorBidi"/>
        </w:rPr>
        <w:t>a</w:t>
      </w:r>
      <w:r w:rsidR="001822A2">
        <w:rPr>
          <w:rFonts w:asciiTheme="minorBidi" w:hAnsiTheme="minorBidi"/>
        </w:rPr>
        <w:t>n emerging</w:t>
      </w:r>
      <w:r w:rsidR="00001271" w:rsidRPr="00001271">
        <w:rPr>
          <w:rFonts w:asciiTheme="minorBidi" w:hAnsiTheme="minorBidi"/>
        </w:rPr>
        <w:t xml:space="preserve"> shift from concerns about </w:t>
      </w:r>
      <w:r w:rsidR="00001271" w:rsidRPr="00001271">
        <w:rPr>
          <w:rFonts w:asciiTheme="minorBidi" w:hAnsiTheme="minorBidi"/>
        </w:rPr>
        <w:lastRenderedPageBreak/>
        <w:t>physical side</w:t>
      </w:r>
      <w:r>
        <w:rPr>
          <w:rFonts w:asciiTheme="minorBidi" w:hAnsiTheme="minorBidi"/>
        </w:rPr>
        <w:t>-</w:t>
      </w:r>
      <w:r w:rsidR="00001271" w:rsidRPr="00001271">
        <w:rPr>
          <w:rFonts w:asciiTheme="minorBidi" w:hAnsiTheme="minorBidi"/>
        </w:rPr>
        <w:t>effects to psychosocial issues</w:t>
      </w:r>
      <w:r>
        <w:rPr>
          <w:rFonts w:asciiTheme="minorBidi" w:hAnsiTheme="minorBidi"/>
        </w:rPr>
        <w:t>. S</w:t>
      </w:r>
      <w:r w:rsidR="00E523DB">
        <w:rPr>
          <w:rFonts w:asciiTheme="minorBidi" w:hAnsiTheme="minorBidi"/>
        </w:rPr>
        <w:t xml:space="preserve">eventeen years on </w:t>
      </w:r>
      <w:proofErr w:type="spellStart"/>
      <w:r w:rsidR="00E523DB">
        <w:rPr>
          <w:rFonts w:asciiTheme="minorBidi" w:hAnsiTheme="minorBidi"/>
        </w:rPr>
        <w:t>Carelle</w:t>
      </w:r>
      <w:proofErr w:type="spellEnd"/>
      <w:r w:rsidR="00E523DB">
        <w:rPr>
          <w:rFonts w:asciiTheme="minorBidi" w:hAnsiTheme="minorBidi"/>
        </w:rPr>
        <w:t xml:space="preserve"> et al</w:t>
      </w:r>
      <w:r w:rsidR="00BA7D4D">
        <w:rPr>
          <w:rFonts w:asciiTheme="minorBidi" w:hAnsiTheme="minorBidi"/>
        </w:rPr>
        <w:t>.</w:t>
      </w:r>
      <w:r w:rsidR="00E523DB">
        <w:rPr>
          <w:rFonts w:asciiTheme="minorBidi" w:hAnsiTheme="minorBidi"/>
        </w:rPr>
        <w:t xml:space="preserve"> </w:t>
      </w:r>
      <w:r w:rsidR="00EA5BA5">
        <w:rPr>
          <w:rFonts w:asciiTheme="minorBidi" w:hAnsiTheme="minorBidi"/>
        </w:rPr>
        <w:t xml:space="preserve">(2002) </w:t>
      </w:r>
      <w:r w:rsidR="00E523DB">
        <w:rPr>
          <w:rFonts w:asciiTheme="minorBidi" w:hAnsiTheme="minorBidi"/>
        </w:rPr>
        <w:t xml:space="preserve">found the </w:t>
      </w:r>
      <w:r w:rsidR="00001271">
        <w:rPr>
          <w:rFonts w:asciiTheme="minorBidi" w:hAnsiTheme="minorBidi"/>
        </w:rPr>
        <w:t>most troubling</w:t>
      </w:r>
      <w:r w:rsidR="00E523DB">
        <w:rPr>
          <w:rFonts w:asciiTheme="minorBidi" w:hAnsiTheme="minorBidi"/>
        </w:rPr>
        <w:t xml:space="preserve"> problem faced by patients was now psychological</w:t>
      </w:r>
      <w:r w:rsidR="00001271">
        <w:rPr>
          <w:rFonts w:asciiTheme="minorBidi" w:hAnsiTheme="minorBidi"/>
        </w:rPr>
        <w:t xml:space="preserve">. </w:t>
      </w:r>
      <w:r w:rsidR="00604075">
        <w:rPr>
          <w:rFonts w:asciiTheme="minorBidi" w:hAnsiTheme="minorBidi"/>
        </w:rPr>
        <w:t xml:space="preserve">Indeed, </w:t>
      </w:r>
      <w:r w:rsidR="00691A38">
        <w:rPr>
          <w:rFonts w:asciiTheme="minorBidi" w:hAnsiTheme="minorBidi"/>
        </w:rPr>
        <w:t xml:space="preserve">evidence </w:t>
      </w:r>
      <w:r w:rsidR="00A65611">
        <w:rPr>
          <w:rFonts w:asciiTheme="minorBidi" w:hAnsiTheme="minorBidi"/>
        </w:rPr>
        <w:t xml:space="preserve">confirms </w:t>
      </w:r>
      <w:r w:rsidR="00691A38">
        <w:rPr>
          <w:rFonts w:asciiTheme="minorBidi" w:hAnsiTheme="minorBidi"/>
        </w:rPr>
        <w:t xml:space="preserve">that patients’ chemotherapy-associated problems impact on others, especially carers who find </w:t>
      </w:r>
      <w:r w:rsidR="00941C02">
        <w:rPr>
          <w:rFonts w:asciiTheme="minorBidi" w:hAnsiTheme="minorBidi"/>
        </w:rPr>
        <w:t xml:space="preserve">them </w:t>
      </w:r>
      <w:r w:rsidR="00691A38">
        <w:rPr>
          <w:rFonts w:asciiTheme="minorBidi" w:hAnsiTheme="minorBidi"/>
        </w:rPr>
        <w:t>stressful</w:t>
      </w:r>
      <w:r w:rsidR="003212B6">
        <w:rPr>
          <w:rFonts w:asciiTheme="minorBidi" w:hAnsiTheme="minorBidi"/>
        </w:rPr>
        <w:t xml:space="preserve"> </w:t>
      </w:r>
      <w:r w:rsidR="00EA5BA5">
        <w:rPr>
          <w:rFonts w:asciiTheme="minorBidi" w:hAnsiTheme="minorBidi"/>
        </w:rPr>
        <w:t>(Ream et al</w:t>
      </w:r>
      <w:r w:rsidR="00BA7D4D">
        <w:rPr>
          <w:rFonts w:asciiTheme="minorBidi" w:hAnsiTheme="minorBidi"/>
        </w:rPr>
        <w:t>.</w:t>
      </w:r>
      <w:r w:rsidR="00EA5BA5">
        <w:rPr>
          <w:rFonts w:asciiTheme="minorBidi" w:hAnsiTheme="minorBidi"/>
        </w:rPr>
        <w:t xml:space="preserve"> 2013)</w:t>
      </w:r>
      <w:r w:rsidR="003212B6">
        <w:rPr>
          <w:rFonts w:asciiTheme="minorBidi" w:hAnsiTheme="minorBidi"/>
        </w:rPr>
        <w:t>,</w:t>
      </w:r>
      <w:r w:rsidR="00691A38">
        <w:rPr>
          <w:rFonts w:asciiTheme="minorBidi" w:hAnsiTheme="minorBidi"/>
        </w:rPr>
        <w:t xml:space="preserve"> and often miss days at work </w:t>
      </w:r>
      <w:r w:rsidR="00604075">
        <w:rPr>
          <w:rFonts w:asciiTheme="minorBidi" w:hAnsiTheme="minorBidi"/>
        </w:rPr>
        <w:t>when providing care</w:t>
      </w:r>
      <w:r w:rsidR="003212B6">
        <w:rPr>
          <w:rFonts w:asciiTheme="minorBidi" w:hAnsiTheme="minorBidi"/>
        </w:rPr>
        <w:t xml:space="preserve"> </w:t>
      </w:r>
      <w:r w:rsidR="00E5023D">
        <w:rPr>
          <w:rFonts w:asciiTheme="minorBidi" w:hAnsiTheme="minorBidi"/>
        </w:rPr>
        <w:t>(Curt et al</w:t>
      </w:r>
      <w:r w:rsidR="00BA7D4D">
        <w:rPr>
          <w:rFonts w:asciiTheme="minorBidi" w:hAnsiTheme="minorBidi"/>
        </w:rPr>
        <w:t>.</w:t>
      </w:r>
      <w:r w:rsidR="00E5023D">
        <w:rPr>
          <w:rFonts w:asciiTheme="minorBidi" w:hAnsiTheme="minorBidi"/>
        </w:rPr>
        <w:t xml:space="preserve"> 2000)</w:t>
      </w:r>
      <w:r w:rsidR="003212B6">
        <w:rPr>
          <w:rFonts w:asciiTheme="minorBidi" w:hAnsiTheme="minorBidi"/>
        </w:rPr>
        <w:t>.</w:t>
      </w:r>
      <w:r w:rsidR="00691A38">
        <w:rPr>
          <w:rFonts w:asciiTheme="minorBidi" w:hAnsiTheme="minorBidi"/>
        </w:rPr>
        <w:t xml:space="preserve"> </w:t>
      </w:r>
      <w:r w:rsidR="007B54FF">
        <w:rPr>
          <w:rFonts w:asciiTheme="minorBidi" w:hAnsiTheme="minorBidi"/>
        </w:rPr>
        <w:t xml:space="preserve">However, this shift to emotional concerns was not reflected in </w:t>
      </w:r>
      <w:r w:rsidR="001E044D">
        <w:rPr>
          <w:rFonts w:asciiTheme="minorBidi" w:hAnsiTheme="minorBidi"/>
        </w:rPr>
        <w:t xml:space="preserve">research </w:t>
      </w:r>
      <w:r w:rsidR="00240B4D">
        <w:rPr>
          <w:rFonts w:asciiTheme="minorBidi" w:hAnsiTheme="minorBidi"/>
        </w:rPr>
        <w:t xml:space="preserve">included </w:t>
      </w:r>
      <w:r w:rsidR="001E044D">
        <w:rPr>
          <w:rFonts w:asciiTheme="minorBidi" w:hAnsiTheme="minorBidi"/>
        </w:rPr>
        <w:t>in this</w:t>
      </w:r>
      <w:r w:rsidR="00604075">
        <w:rPr>
          <w:rFonts w:asciiTheme="minorBidi" w:hAnsiTheme="minorBidi"/>
        </w:rPr>
        <w:t xml:space="preserve"> </w:t>
      </w:r>
      <w:r w:rsidR="007B54FF">
        <w:rPr>
          <w:rFonts w:asciiTheme="minorBidi" w:hAnsiTheme="minorBidi"/>
        </w:rPr>
        <w:t>s</w:t>
      </w:r>
      <w:r w:rsidR="00052F82">
        <w:rPr>
          <w:rFonts w:asciiTheme="minorBidi" w:hAnsiTheme="minorBidi"/>
        </w:rPr>
        <w:t>coping review</w:t>
      </w:r>
      <w:r w:rsidR="000C314F">
        <w:rPr>
          <w:rFonts w:asciiTheme="minorBidi" w:hAnsiTheme="minorBidi"/>
        </w:rPr>
        <w:t>, with</w:t>
      </w:r>
      <w:r w:rsidR="000C314F" w:rsidRPr="000C314F">
        <w:rPr>
          <w:rFonts w:asciiTheme="minorBidi" w:hAnsiTheme="minorBidi"/>
        </w:rPr>
        <w:t xml:space="preserve"> only one included study report</w:t>
      </w:r>
      <w:r w:rsidR="000C314F">
        <w:rPr>
          <w:rFonts w:asciiTheme="minorBidi" w:hAnsiTheme="minorBidi"/>
        </w:rPr>
        <w:t>ing</w:t>
      </w:r>
      <w:r w:rsidR="000C314F" w:rsidRPr="000C314F">
        <w:rPr>
          <w:rFonts w:asciiTheme="minorBidi" w:hAnsiTheme="minorBidi"/>
        </w:rPr>
        <w:t xml:space="preserve"> prevalence of such concerns amongst participants</w:t>
      </w:r>
      <w:r w:rsidR="003212B6">
        <w:rPr>
          <w:rFonts w:asciiTheme="minorBidi" w:hAnsiTheme="minorBidi"/>
        </w:rPr>
        <w:t xml:space="preserve"> </w:t>
      </w:r>
      <w:r w:rsidR="00E5023D">
        <w:rPr>
          <w:rFonts w:asciiTheme="minorBidi" w:hAnsiTheme="minorBidi"/>
        </w:rPr>
        <w:t>(Farrell 2005)</w:t>
      </w:r>
      <w:r w:rsidR="003212B6">
        <w:rPr>
          <w:rFonts w:asciiTheme="minorBidi" w:hAnsiTheme="minorBidi"/>
        </w:rPr>
        <w:t>.</w:t>
      </w:r>
      <w:r w:rsidR="000C314F">
        <w:rPr>
          <w:rFonts w:asciiTheme="minorBidi" w:hAnsiTheme="minorBidi"/>
        </w:rPr>
        <w:t xml:space="preserve"> Indeed</w:t>
      </w:r>
      <w:r w:rsidR="003212B6">
        <w:rPr>
          <w:rFonts w:asciiTheme="minorBidi" w:hAnsiTheme="minorBidi"/>
        </w:rPr>
        <w:t xml:space="preserve">, </w:t>
      </w:r>
      <w:r w:rsidR="000C314F">
        <w:rPr>
          <w:rFonts w:asciiTheme="minorBidi" w:hAnsiTheme="minorBidi"/>
        </w:rPr>
        <w:t xml:space="preserve">most previous research focussed on identification of the most common physical and life-threatening side-effects and toxicities informing treatment dose reductions, rather than exploring the full range of potentially bothersome problems. </w:t>
      </w:r>
    </w:p>
    <w:p w:rsidR="00A65611" w:rsidRDefault="001822A2" w:rsidP="00BA7D4D">
      <w:pPr>
        <w:spacing w:line="480" w:lineRule="auto"/>
        <w:rPr>
          <w:rFonts w:asciiTheme="minorBidi" w:hAnsiTheme="minorBidi"/>
        </w:rPr>
      </w:pPr>
      <w:r>
        <w:rPr>
          <w:rFonts w:asciiTheme="minorBidi" w:hAnsiTheme="minorBidi"/>
        </w:rPr>
        <w:t xml:space="preserve">As noted, </w:t>
      </w:r>
      <w:proofErr w:type="spellStart"/>
      <w:r w:rsidR="00604075">
        <w:rPr>
          <w:rFonts w:asciiTheme="minorBidi" w:hAnsiTheme="minorBidi"/>
        </w:rPr>
        <w:t>Carelle</w:t>
      </w:r>
      <w:proofErr w:type="spellEnd"/>
      <w:r w:rsidR="00604075">
        <w:rPr>
          <w:rFonts w:asciiTheme="minorBidi" w:hAnsiTheme="minorBidi"/>
        </w:rPr>
        <w:t xml:space="preserve"> et al</w:t>
      </w:r>
      <w:r w:rsidR="00BA7D4D">
        <w:rPr>
          <w:rFonts w:asciiTheme="minorBidi" w:hAnsiTheme="minorBidi"/>
        </w:rPr>
        <w:t>.</w:t>
      </w:r>
      <w:r w:rsidR="003212B6">
        <w:rPr>
          <w:rFonts w:asciiTheme="minorBidi" w:hAnsiTheme="minorBidi"/>
        </w:rPr>
        <w:t xml:space="preserve"> </w:t>
      </w:r>
      <w:r w:rsidR="00E5023D">
        <w:rPr>
          <w:rFonts w:asciiTheme="minorBidi" w:hAnsiTheme="minorBidi"/>
        </w:rPr>
        <w:t xml:space="preserve">(2002) </w:t>
      </w:r>
      <w:r w:rsidR="00052F82">
        <w:rPr>
          <w:rFonts w:asciiTheme="minorBidi" w:hAnsiTheme="minorBidi"/>
        </w:rPr>
        <w:t xml:space="preserve">found </w:t>
      </w:r>
      <w:r w:rsidR="007F19BB">
        <w:rPr>
          <w:rFonts w:asciiTheme="minorBidi" w:hAnsiTheme="minorBidi"/>
        </w:rPr>
        <w:t xml:space="preserve">alopecia </w:t>
      </w:r>
      <w:r w:rsidR="00604075">
        <w:rPr>
          <w:rFonts w:asciiTheme="minorBidi" w:hAnsiTheme="minorBidi"/>
        </w:rPr>
        <w:t xml:space="preserve">to be </w:t>
      </w:r>
      <w:r>
        <w:rPr>
          <w:rFonts w:asciiTheme="minorBidi" w:hAnsiTheme="minorBidi"/>
        </w:rPr>
        <w:t xml:space="preserve">one of </w:t>
      </w:r>
      <w:r w:rsidR="007F19BB">
        <w:rPr>
          <w:rFonts w:asciiTheme="minorBidi" w:hAnsiTheme="minorBidi"/>
        </w:rPr>
        <w:t xml:space="preserve">the most </w:t>
      </w:r>
      <w:r w:rsidR="00001271" w:rsidRPr="00001271">
        <w:rPr>
          <w:rFonts w:asciiTheme="minorBidi" w:hAnsiTheme="minorBidi"/>
        </w:rPr>
        <w:t>s</w:t>
      </w:r>
      <w:r w:rsidR="007F19BB">
        <w:rPr>
          <w:rFonts w:asciiTheme="minorBidi" w:hAnsiTheme="minorBidi"/>
        </w:rPr>
        <w:t>evere physical problems reported by chemotherapy patients</w:t>
      </w:r>
      <w:r>
        <w:rPr>
          <w:rFonts w:asciiTheme="minorBidi" w:hAnsiTheme="minorBidi"/>
        </w:rPr>
        <w:t xml:space="preserve"> after nausea</w:t>
      </w:r>
      <w:r w:rsidR="007F19BB">
        <w:rPr>
          <w:rFonts w:asciiTheme="minorBidi" w:hAnsiTheme="minorBidi"/>
        </w:rPr>
        <w:t xml:space="preserve">. A systematic review </w:t>
      </w:r>
      <w:r w:rsidR="00204FB4">
        <w:rPr>
          <w:rFonts w:asciiTheme="minorBidi" w:hAnsiTheme="minorBidi"/>
        </w:rPr>
        <w:t xml:space="preserve">of 38 studies </w:t>
      </w:r>
      <w:r w:rsidR="007F19BB">
        <w:rPr>
          <w:rFonts w:asciiTheme="minorBidi" w:hAnsiTheme="minorBidi"/>
        </w:rPr>
        <w:t xml:space="preserve">examining evidence of the effects of alopecia on </w:t>
      </w:r>
      <w:proofErr w:type="spellStart"/>
      <w:r w:rsidR="007F19BB">
        <w:rPr>
          <w:rFonts w:asciiTheme="minorBidi" w:hAnsiTheme="minorBidi"/>
        </w:rPr>
        <w:t>QoL</w:t>
      </w:r>
      <w:proofErr w:type="spellEnd"/>
      <w:r w:rsidR="007F19BB">
        <w:rPr>
          <w:rFonts w:asciiTheme="minorBidi" w:hAnsiTheme="minorBidi"/>
        </w:rPr>
        <w:t xml:space="preserve"> also found it to be consistently ranked amongst the most distressing treatment</w:t>
      </w:r>
      <w:r w:rsidR="003A434B">
        <w:rPr>
          <w:rFonts w:asciiTheme="minorBidi" w:hAnsiTheme="minorBidi"/>
        </w:rPr>
        <w:t>-related problems</w:t>
      </w:r>
      <w:r w:rsidR="00204FB4">
        <w:rPr>
          <w:rFonts w:asciiTheme="minorBidi" w:hAnsiTheme="minorBidi"/>
        </w:rPr>
        <w:t>, with evidence that some women refuse or consider refusing chemotherapy because of the risk of hair loss</w:t>
      </w:r>
      <w:r w:rsidR="003212B6">
        <w:rPr>
          <w:rFonts w:asciiTheme="minorBidi" w:hAnsiTheme="minorBidi"/>
        </w:rPr>
        <w:t xml:space="preserve"> </w:t>
      </w:r>
      <w:r w:rsidR="00E5023D">
        <w:rPr>
          <w:rFonts w:asciiTheme="minorBidi" w:hAnsiTheme="minorBidi"/>
        </w:rPr>
        <w:t>(Lemieux et al</w:t>
      </w:r>
      <w:r w:rsidR="00BA7D4D">
        <w:rPr>
          <w:rFonts w:asciiTheme="minorBidi" w:hAnsiTheme="minorBidi"/>
        </w:rPr>
        <w:t>.</w:t>
      </w:r>
      <w:r w:rsidR="00E5023D">
        <w:rPr>
          <w:rFonts w:asciiTheme="minorBidi" w:hAnsiTheme="minorBidi"/>
        </w:rPr>
        <w:t xml:space="preserve"> 2008)</w:t>
      </w:r>
      <w:r w:rsidR="003212B6">
        <w:rPr>
          <w:rFonts w:asciiTheme="minorBidi" w:hAnsiTheme="minorBidi"/>
        </w:rPr>
        <w:t>.</w:t>
      </w:r>
      <w:r w:rsidR="00204FB4">
        <w:rPr>
          <w:rFonts w:asciiTheme="minorBidi" w:hAnsiTheme="minorBidi"/>
        </w:rPr>
        <w:t xml:space="preserve"> </w:t>
      </w:r>
      <w:r w:rsidR="007F19BB">
        <w:rPr>
          <w:rFonts w:asciiTheme="minorBidi" w:hAnsiTheme="minorBidi"/>
        </w:rPr>
        <w:t>However, while this scoping review reflects the importance of nausea to patients</w:t>
      </w:r>
      <w:r w:rsidR="00604075">
        <w:rPr>
          <w:rFonts w:asciiTheme="minorBidi" w:hAnsiTheme="minorBidi"/>
        </w:rPr>
        <w:t>,</w:t>
      </w:r>
      <w:r w:rsidR="007F19BB">
        <w:rPr>
          <w:rFonts w:asciiTheme="minorBidi" w:hAnsiTheme="minorBidi"/>
        </w:rPr>
        <w:t xml:space="preserve"> ranked as the problem for which the most number of studies (n=22) reported prevalence, th</w:t>
      </w:r>
      <w:r w:rsidR="00E567DB">
        <w:rPr>
          <w:rFonts w:asciiTheme="minorBidi" w:hAnsiTheme="minorBidi"/>
        </w:rPr>
        <w:t>is is not the case for alopecia</w:t>
      </w:r>
      <w:r w:rsidR="000B7F2D">
        <w:rPr>
          <w:rFonts w:asciiTheme="minorBidi" w:hAnsiTheme="minorBidi"/>
        </w:rPr>
        <w:t>, where it i</w:t>
      </w:r>
      <w:r w:rsidR="00E567DB">
        <w:rPr>
          <w:rFonts w:asciiTheme="minorBidi" w:hAnsiTheme="minorBidi"/>
        </w:rPr>
        <w:t xml:space="preserve">s ranked seventeenth </w:t>
      </w:r>
      <w:r w:rsidR="00604075">
        <w:rPr>
          <w:rFonts w:asciiTheme="minorBidi" w:hAnsiTheme="minorBidi"/>
        </w:rPr>
        <w:t>with only five studies reporting</w:t>
      </w:r>
      <w:r w:rsidR="00E567DB">
        <w:rPr>
          <w:rFonts w:asciiTheme="minorBidi" w:hAnsiTheme="minorBidi"/>
        </w:rPr>
        <w:t xml:space="preserve"> prevalence.</w:t>
      </w:r>
      <w:r w:rsidR="007F19BB">
        <w:rPr>
          <w:rFonts w:asciiTheme="minorBidi" w:hAnsiTheme="minorBidi"/>
        </w:rPr>
        <w:t xml:space="preserve"> </w:t>
      </w:r>
      <w:r w:rsidRPr="001822A2">
        <w:rPr>
          <w:rFonts w:asciiTheme="minorBidi" w:hAnsiTheme="minorBidi"/>
        </w:rPr>
        <w:t>None of the 16 studies reviewed by Lemieux et al</w:t>
      </w:r>
      <w:r w:rsidR="00BA7D4D">
        <w:rPr>
          <w:rFonts w:asciiTheme="minorBidi" w:hAnsiTheme="minorBidi"/>
        </w:rPr>
        <w:t>.</w:t>
      </w:r>
      <w:r w:rsidR="003212B6">
        <w:rPr>
          <w:rFonts w:asciiTheme="minorBidi" w:hAnsiTheme="minorBidi"/>
        </w:rPr>
        <w:t xml:space="preserve"> </w:t>
      </w:r>
      <w:r w:rsidR="00E5023D">
        <w:rPr>
          <w:rFonts w:asciiTheme="minorBidi" w:hAnsiTheme="minorBidi"/>
        </w:rPr>
        <w:t>(2008)</w:t>
      </w:r>
      <w:r w:rsidR="003212B6">
        <w:rPr>
          <w:rFonts w:asciiTheme="minorBidi" w:hAnsiTheme="minorBidi"/>
        </w:rPr>
        <w:t xml:space="preserve"> </w:t>
      </w:r>
      <w:r w:rsidRPr="001822A2">
        <w:rPr>
          <w:rFonts w:asciiTheme="minorBidi" w:hAnsiTheme="minorBidi"/>
        </w:rPr>
        <w:t xml:space="preserve">and published after 2002 reported prevalence rates. </w:t>
      </w:r>
      <w:r w:rsidR="00E567DB">
        <w:rPr>
          <w:rFonts w:asciiTheme="minorBidi" w:hAnsiTheme="minorBidi"/>
        </w:rPr>
        <w:t xml:space="preserve">Moreover, while </w:t>
      </w:r>
      <w:r w:rsidR="00140C1F">
        <w:rPr>
          <w:rFonts w:asciiTheme="minorBidi" w:hAnsiTheme="minorBidi"/>
        </w:rPr>
        <w:t xml:space="preserve">eight </w:t>
      </w:r>
      <w:r w:rsidR="00E567DB">
        <w:rPr>
          <w:rFonts w:asciiTheme="minorBidi" w:hAnsiTheme="minorBidi"/>
        </w:rPr>
        <w:t xml:space="preserve">of the </w:t>
      </w:r>
      <w:r w:rsidR="00604075">
        <w:rPr>
          <w:rFonts w:asciiTheme="minorBidi" w:hAnsiTheme="minorBidi"/>
        </w:rPr>
        <w:t>studies</w:t>
      </w:r>
      <w:r>
        <w:rPr>
          <w:rFonts w:asciiTheme="minorBidi" w:hAnsiTheme="minorBidi"/>
        </w:rPr>
        <w:t xml:space="preserve"> included in th</w:t>
      </w:r>
      <w:r w:rsidR="00675E96">
        <w:rPr>
          <w:rFonts w:asciiTheme="minorBidi" w:hAnsiTheme="minorBidi"/>
        </w:rPr>
        <w:t>is</w:t>
      </w:r>
      <w:r>
        <w:rPr>
          <w:rFonts w:asciiTheme="minorBidi" w:hAnsiTheme="minorBidi"/>
        </w:rPr>
        <w:t xml:space="preserve"> scoping review</w:t>
      </w:r>
      <w:r w:rsidR="00604075">
        <w:rPr>
          <w:rFonts w:asciiTheme="minorBidi" w:hAnsiTheme="minorBidi"/>
        </w:rPr>
        <w:t xml:space="preserve"> </w:t>
      </w:r>
      <w:r>
        <w:rPr>
          <w:rFonts w:asciiTheme="minorBidi" w:hAnsiTheme="minorBidi"/>
        </w:rPr>
        <w:t xml:space="preserve">that </w:t>
      </w:r>
      <w:r w:rsidR="00E567DB">
        <w:rPr>
          <w:rFonts w:asciiTheme="minorBidi" w:hAnsiTheme="minorBidi"/>
        </w:rPr>
        <w:t>report</w:t>
      </w:r>
      <w:r>
        <w:rPr>
          <w:rFonts w:asciiTheme="minorBidi" w:hAnsiTheme="minorBidi"/>
        </w:rPr>
        <w:t>ed</w:t>
      </w:r>
      <w:r w:rsidR="00E567DB">
        <w:rPr>
          <w:rFonts w:asciiTheme="minorBidi" w:hAnsiTheme="minorBidi"/>
        </w:rPr>
        <w:t xml:space="preserve"> prevalence of nausea were specifically </w:t>
      </w:r>
      <w:r w:rsidR="00204FB4">
        <w:rPr>
          <w:rFonts w:asciiTheme="minorBidi" w:hAnsiTheme="minorBidi"/>
        </w:rPr>
        <w:t xml:space="preserve">designed to </w:t>
      </w:r>
      <w:r w:rsidR="00E567DB">
        <w:rPr>
          <w:rFonts w:asciiTheme="minorBidi" w:hAnsiTheme="minorBidi"/>
        </w:rPr>
        <w:t>examin</w:t>
      </w:r>
      <w:r w:rsidR="00204FB4">
        <w:rPr>
          <w:rFonts w:asciiTheme="minorBidi" w:hAnsiTheme="minorBidi"/>
        </w:rPr>
        <w:t>e</w:t>
      </w:r>
      <w:r w:rsidR="00E567DB">
        <w:rPr>
          <w:rFonts w:asciiTheme="minorBidi" w:hAnsiTheme="minorBidi"/>
        </w:rPr>
        <w:t xml:space="preserve"> the impact of that problem</w:t>
      </w:r>
      <w:r w:rsidR="00140C1F">
        <w:rPr>
          <w:rFonts w:asciiTheme="minorBidi" w:hAnsiTheme="minorBidi"/>
        </w:rPr>
        <w:t xml:space="preserve"> (with vomiting)</w:t>
      </w:r>
      <w:r w:rsidR="00E567DB">
        <w:rPr>
          <w:rFonts w:asciiTheme="minorBidi" w:hAnsiTheme="minorBidi"/>
        </w:rPr>
        <w:t xml:space="preserve">, the five studies reporting alopecia prevalence </w:t>
      </w:r>
      <w:r w:rsidR="00140C1F">
        <w:rPr>
          <w:rFonts w:asciiTheme="minorBidi" w:hAnsiTheme="minorBidi"/>
        </w:rPr>
        <w:t xml:space="preserve">only </w:t>
      </w:r>
      <w:r w:rsidR="00604075">
        <w:rPr>
          <w:rFonts w:asciiTheme="minorBidi" w:hAnsiTheme="minorBidi"/>
        </w:rPr>
        <w:t xml:space="preserve">did so as part of </w:t>
      </w:r>
      <w:r w:rsidR="00140C1F">
        <w:rPr>
          <w:rFonts w:asciiTheme="minorBidi" w:hAnsiTheme="minorBidi"/>
        </w:rPr>
        <w:t xml:space="preserve">reporting </w:t>
      </w:r>
      <w:r w:rsidR="00204FB4">
        <w:rPr>
          <w:rFonts w:asciiTheme="minorBidi" w:hAnsiTheme="minorBidi"/>
        </w:rPr>
        <w:t xml:space="preserve">multiple symptoms. </w:t>
      </w:r>
    </w:p>
    <w:p w:rsidR="00001271" w:rsidRDefault="00204FB4" w:rsidP="000C314F">
      <w:pPr>
        <w:spacing w:line="480" w:lineRule="auto"/>
        <w:rPr>
          <w:rFonts w:asciiTheme="minorBidi" w:hAnsiTheme="minorBidi"/>
        </w:rPr>
      </w:pPr>
      <w:r>
        <w:rPr>
          <w:rFonts w:asciiTheme="minorBidi" w:hAnsiTheme="minorBidi"/>
        </w:rPr>
        <w:t>T</w:t>
      </w:r>
      <w:r w:rsidR="007A5CF6">
        <w:rPr>
          <w:rFonts w:asciiTheme="minorBidi" w:hAnsiTheme="minorBidi"/>
        </w:rPr>
        <w:t>h</w:t>
      </w:r>
      <w:r w:rsidR="00EC32BE">
        <w:rPr>
          <w:rFonts w:asciiTheme="minorBidi" w:hAnsiTheme="minorBidi"/>
        </w:rPr>
        <w:t xml:space="preserve">e </w:t>
      </w:r>
      <w:r w:rsidR="003D64F2">
        <w:rPr>
          <w:rFonts w:asciiTheme="minorBidi" w:hAnsiTheme="minorBidi"/>
        </w:rPr>
        <w:t xml:space="preserve">relatively small number of symptom scales that include alopecia and </w:t>
      </w:r>
      <w:r w:rsidR="00EC32BE">
        <w:rPr>
          <w:rFonts w:asciiTheme="minorBidi" w:hAnsiTheme="minorBidi"/>
        </w:rPr>
        <w:t xml:space="preserve">paucity of recent studies reporting </w:t>
      </w:r>
      <w:r w:rsidR="003D64F2">
        <w:rPr>
          <w:rFonts w:asciiTheme="minorBidi" w:hAnsiTheme="minorBidi"/>
        </w:rPr>
        <w:t xml:space="preserve">its </w:t>
      </w:r>
      <w:r w:rsidR="00EC32BE">
        <w:rPr>
          <w:rFonts w:asciiTheme="minorBidi" w:hAnsiTheme="minorBidi"/>
        </w:rPr>
        <w:t>prevalence amongst chemotherapy patients</w:t>
      </w:r>
      <w:r w:rsidR="003D64F2">
        <w:rPr>
          <w:rFonts w:asciiTheme="minorBidi" w:hAnsiTheme="minorBidi"/>
        </w:rPr>
        <w:t xml:space="preserve"> may </w:t>
      </w:r>
      <w:r w:rsidR="00EC32BE">
        <w:rPr>
          <w:rFonts w:asciiTheme="minorBidi" w:hAnsiTheme="minorBidi"/>
        </w:rPr>
        <w:t xml:space="preserve">be </w:t>
      </w:r>
      <w:r w:rsidR="000C314F">
        <w:rPr>
          <w:rFonts w:asciiTheme="minorBidi" w:hAnsiTheme="minorBidi"/>
        </w:rPr>
        <w:t xml:space="preserve">an example of the previous focus of research upon </w:t>
      </w:r>
      <w:r w:rsidR="003D64F2">
        <w:rPr>
          <w:rFonts w:asciiTheme="minorBidi" w:hAnsiTheme="minorBidi"/>
        </w:rPr>
        <w:t>life-threatening</w:t>
      </w:r>
      <w:r w:rsidR="003D64F2" w:rsidRPr="003D64F2">
        <w:rPr>
          <w:rFonts w:asciiTheme="minorBidi" w:hAnsiTheme="minorBidi"/>
        </w:rPr>
        <w:t xml:space="preserve"> toxic side-effect</w:t>
      </w:r>
      <w:r w:rsidR="005C1F9E">
        <w:rPr>
          <w:rFonts w:asciiTheme="minorBidi" w:hAnsiTheme="minorBidi"/>
        </w:rPr>
        <w:t>s</w:t>
      </w:r>
      <w:r w:rsidR="000C314F">
        <w:rPr>
          <w:rFonts w:asciiTheme="minorBidi" w:hAnsiTheme="minorBidi"/>
        </w:rPr>
        <w:t xml:space="preserve"> outlined above</w:t>
      </w:r>
      <w:r w:rsidR="003D64F2" w:rsidRPr="003D64F2">
        <w:rPr>
          <w:rFonts w:asciiTheme="minorBidi" w:hAnsiTheme="minorBidi"/>
        </w:rPr>
        <w:t>.</w:t>
      </w:r>
      <w:r w:rsidR="003D64F2">
        <w:rPr>
          <w:rFonts w:asciiTheme="minorBidi" w:hAnsiTheme="minorBidi"/>
        </w:rPr>
        <w:t xml:space="preserve"> Nevertheless, </w:t>
      </w:r>
      <w:r w:rsidR="003D64F2" w:rsidRPr="003D64F2">
        <w:rPr>
          <w:rFonts w:asciiTheme="minorBidi" w:hAnsiTheme="minorBidi"/>
        </w:rPr>
        <w:t>the literature has shown alopecia to be an important concern for patients</w:t>
      </w:r>
      <w:r w:rsidR="003D64F2">
        <w:rPr>
          <w:rFonts w:asciiTheme="minorBidi" w:hAnsiTheme="minorBidi"/>
        </w:rPr>
        <w:t xml:space="preserve"> a</w:t>
      </w:r>
      <w:r w:rsidR="003D64F2" w:rsidRPr="003D64F2">
        <w:rPr>
          <w:rFonts w:asciiTheme="minorBidi" w:hAnsiTheme="minorBidi"/>
        </w:rPr>
        <w:t>nd just as the incidence and prevalenc</w:t>
      </w:r>
      <w:r w:rsidR="000B7F2D">
        <w:rPr>
          <w:rFonts w:asciiTheme="minorBidi" w:hAnsiTheme="minorBidi"/>
        </w:rPr>
        <w:t>e of particular problems change</w:t>
      </w:r>
      <w:r w:rsidR="003D64F2" w:rsidRPr="003D64F2">
        <w:rPr>
          <w:rFonts w:asciiTheme="minorBidi" w:hAnsiTheme="minorBidi"/>
        </w:rPr>
        <w:t xml:space="preserve"> over time, so too </w:t>
      </w:r>
      <w:r w:rsidR="003D64F2">
        <w:rPr>
          <w:rFonts w:asciiTheme="minorBidi" w:hAnsiTheme="minorBidi"/>
        </w:rPr>
        <w:t>may</w:t>
      </w:r>
      <w:r w:rsidR="003D64F2" w:rsidRPr="003D64F2">
        <w:rPr>
          <w:rFonts w:asciiTheme="minorBidi" w:hAnsiTheme="minorBidi"/>
        </w:rPr>
        <w:t xml:space="preserve"> </w:t>
      </w:r>
      <w:r w:rsidR="003D64F2">
        <w:rPr>
          <w:rFonts w:asciiTheme="minorBidi" w:hAnsiTheme="minorBidi"/>
        </w:rPr>
        <w:t xml:space="preserve">the types of </w:t>
      </w:r>
      <w:r w:rsidR="003D64F2" w:rsidRPr="003D64F2">
        <w:rPr>
          <w:rFonts w:asciiTheme="minorBidi" w:hAnsiTheme="minorBidi"/>
        </w:rPr>
        <w:t xml:space="preserve">problems investigated by researchers. </w:t>
      </w:r>
      <w:r w:rsidR="003D64F2">
        <w:rPr>
          <w:rFonts w:asciiTheme="minorBidi" w:hAnsiTheme="minorBidi"/>
        </w:rPr>
        <w:t xml:space="preserve">Such </w:t>
      </w:r>
      <w:r w:rsidR="00784B2B">
        <w:rPr>
          <w:rFonts w:asciiTheme="minorBidi" w:hAnsiTheme="minorBidi"/>
        </w:rPr>
        <w:t xml:space="preserve">changes confirm the importance of </w:t>
      </w:r>
      <w:r w:rsidR="00784B2B">
        <w:rPr>
          <w:rFonts w:asciiTheme="minorBidi" w:hAnsiTheme="minorBidi"/>
        </w:rPr>
        <w:lastRenderedPageBreak/>
        <w:t>obtaining on-going feedback from patients as both cancer treatments and supportive therapies continue to evolve.</w:t>
      </w:r>
    </w:p>
    <w:p w:rsidR="00EA0F5D" w:rsidRDefault="00A10B4B">
      <w:pPr>
        <w:spacing w:line="480" w:lineRule="auto"/>
        <w:rPr>
          <w:rFonts w:asciiTheme="minorBidi" w:hAnsiTheme="minorBidi"/>
        </w:rPr>
      </w:pPr>
      <w:r>
        <w:rPr>
          <w:rFonts w:asciiTheme="minorBidi" w:hAnsiTheme="minorBidi"/>
        </w:rPr>
        <w:t>T</w:t>
      </w:r>
      <w:r w:rsidR="004B6D83">
        <w:rPr>
          <w:rFonts w:asciiTheme="minorBidi" w:hAnsiTheme="minorBidi"/>
        </w:rPr>
        <w:t>he</w:t>
      </w:r>
      <w:r w:rsidR="00B52F88">
        <w:rPr>
          <w:rFonts w:asciiTheme="minorBidi" w:hAnsiTheme="minorBidi"/>
        </w:rPr>
        <w:t xml:space="preserve"> findings </w:t>
      </w:r>
      <w:r w:rsidR="004B6D83">
        <w:rPr>
          <w:rFonts w:asciiTheme="minorBidi" w:hAnsiTheme="minorBidi"/>
        </w:rPr>
        <w:t xml:space="preserve">from this </w:t>
      </w:r>
      <w:r w:rsidR="004E61C7">
        <w:rPr>
          <w:rFonts w:asciiTheme="minorBidi" w:hAnsiTheme="minorBidi"/>
        </w:rPr>
        <w:t xml:space="preserve">scoping </w:t>
      </w:r>
      <w:r w:rsidR="004B6D83">
        <w:rPr>
          <w:rFonts w:asciiTheme="minorBidi" w:hAnsiTheme="minorBidi"/>
        </w:rPr>
        <w:t xml:space="preserve">review </w:t>
      </w:r>
      <w:r w:rsidR="00B52F88">
        <w:rPr>
          <w:rFonts w:asciiTheme="minorBidi" w:hAnsiTheme="minorBidi"/>
        </w:rPr>
        <w:t xml:space="preserve">will </w:t>
      </w:r>
      <w:r w:rsidR="004E61C7">
        <w:rPr>
          <w:rFonts w:asciiTheme="minorBidi" w:hAnsiTheme="minorBidi"/>
        </w:rPr>
        <w:t xml:space="preserve">now </w:t>
      </w:r>
      <w:r w:rsidR="00B52F88">
        <w:rPr>
          <w:rFonts w:asciiTheme="minorBidi" w:hAnsiTheme="minorBidi"/>
        </w:rPr>
        <w:t xml:space="preserve">inform the development of a PROM </w:t>
      </w:r>
      <w:r w:rsidR="009B6F67">
        <w:rPr>
          <w:rFonts w:asciiTheme="minorBidi" w:hAnsiTheme="minorBidi"/>
        </w:rPr>
        <w:t xml:space="preserve">that </w:t>
      </w:r>
      <w:r w:rsidR="009B6F67" w:rsidRPr="009B6F67">
        <w:rPr>
          <w:rFonts w:asciiTheme="minorBidi" w:hAnsiTheme="minorBidi"/>
        </w:rPr>
        <w:t>attend</w:t>
      </w:r>
      <w:r w:rsidR="001140B9">
        <w:rPr>
          <w:rFonts w:asciiTheme="minorBidi" w:hAnsiTheme="minorBidi"/>
        </w:rPr>
        <w:t>s</w:t>
      </w:r>
      <w:r w:rsidR="009B6F67" w:rsidRPr="009B6F67">
        <w:rPr>
          <w:rFonts w:asciiTheme="minorBidi" w:hAnsiTheme="minorBidi"/>
        </w:rPr>
        <w:t xml:space="preserve"> to </w:t>
      </w:r>
      <w:r w:rsidR="009B6F67">
        <w:rPr>
          <w:rFonts w:asciiTheme="minorBidi" w:hAnsiTheme="minorBidi"/>
        </w:rPr>
        <w:t>a broad range of physical, emotional and social patient concerns.</w:t>
      </w:r>
      <w:r w:rsidR="001413F7">
        <w:rPr>
          <w:rFonts w:asciiTheme="minorBidi" w:hAnsiTheme="minorBidi"/>
        </w:rPr>
        <w:t xml:space="preserve"> </w:t>
      </w:r>
      <w:r w:rsidR="00FD3EC6">
        <w:rPr>
          <w:rFonts w:asciiTheme="minorBidi" w:hAnsiTheme="minorBidi"/>
        </w:rPr>
        <w:t>V</w:t>
      </w:r>
      <w:r w:rsidR="00913252">
        <w:rPr>
          <w:rFonts w:asciiTheme="minorBidi" w:hAnsiTheme="minorBidi"/>
        </w:rPr>
        <w:t xml:space="preserve">ariations in type, prevalence and range of such problems reported in the literature </w:t>
      </w:r>
      <w:r w:rsidR="00FD3EC6">
        <w:rPr>
          <w:rFonts w:asciiTheme="minorBidi" w:hAnsiTheme="minorBidi"/>
        </w:rPr>
        <w:t xml:space="preserve">nevertheless </w:t>
      </w:r>
      <w:r w:rsidR="00913252">
        <w:rPr>
          <w:rFonts w:asciiTheme="minorBidi" w:hAnsiTheme="minorBidi"/>
        </w:rPr>
        <w:t>raise challenges for developing a PROM that both accurately reflects</w:t>
      </w:r>
      <w:r w:rsidR="00913252" w:rsidRPr="00913252">
        <w:rPr>
          <w:rFonts w:asciiTheme="minorBidi" w:hAnsiTheme="minorBidi"/>
        </w:rPr>
        <w:t xml:space="preserve"> the </w:t>
      </w:r>
      <w:r w:rsidR="00FD3EC6">
        <w:rPr>
          <w:rFonts w:asciiTheme="minorBidi" w:hAnsiTheme="minorBidi"/>
        </w:rPr>
        <w:t xml:space="preserve">subjective </w:t>
      </w:r>
      <w:r w:rsidR="00913252" w:rsidRPr="00913252">
        <w:rPr>
          <w:rFonts w:asciiTheme="minorBidi" w:hAnsiTheme="minorBidi"/>
        </w:rPr>
        <w:t xml:space="preserve">problems most commonly experienced by the majority of </w:t>
      </w:r>
      <w:r w:rsidR="00913252">
        <w:rPr>
          <w:rFonts w:asciiTheme="minorBidi" w:hAnsiTheme="minorBidi"/>
        </w:rPr>
        <w:t xml:space="preserve">cancer </w:t>
      </w:r>
      <w:r w:rsidR="00913252" w:rsidRPr="00913252">
        <w:rPr>
          <w:rFonts w:asciiTheme="minorBidi" w:hAnsiTheme="minorBidi"/>
        </w:rPr>
        <w:t xml:space="preserve">patients undergoing chemotherapy, and the outcomes of supportive care designed to address them. </w:t>
      </w:r>
      <w:r w:rsidR="00CE7D35">
        <w:rPr>
          <w:rFonts w:asciiTheme="minorBidi" w:hAnsiTheme="minorBidi"/>
        </w:rPr>
        <w:t>The next step</w:t>
      </w:r>
      <w:r w:rsidR="00AD68F1">
        <w:rPr>
          <w:rFonts w:asciiTheme="minorBidi" w:hAnsiTheme="minorBidi"/>
        </w:rPr>
        <w:t xml:space="preserve"> in PROM development</w:t>
      </w:r>
      <w:r w:rsidR="00CE7D35">
        <w:rPr>
          <w:rFonts w:asciiTheme="minorBidi" w:hAnsiTheme="minorBidi"/>
        </w:rPr>
        <w:t xml:space="preserve">, therefore, </w:t>
      </w:r>
      <w:r w:rsidR="004E61C7">
        <w:rPr>
          <w:rFonts w:asciiTheme="minorBidi" w:hAnsiTheme="minorBidi"/>
        </w:rPr>
        <w:t>is</w:t>
      </w:r>
      <w:r w:rsidR="00CE7D35">
        <w:rPr>
          <w:rFonts w:asciiTheme="minorBidi" w:hAnsiTheme="minorBidi"/>
        </w:rPr>
        <w:t xml:space="preserve"> to conduct a</w:t>
      </w:r>
      <w:r w:rsidR="001413F7">
        <w:rPr>
          <w:rFonts w:asciiTheme="minorBidi" w:hAnsiTheme="minorBidi"/>
        </w:rPr>
        <w:t xml:space="preserve"> consensus exercise </w:t>
      </w:r>
      <w:r w:rsidR="00CE7D35">
        <w:rPr>
          <w:rFonts w:asciiTheme="minorBidi" w:hAnsiTheme="minorBidi"/>
        </w:rPr>
        <w:t>with a r</w:t>
      </w:r>
      <w:r w:rsidR="001413F7">
        <w:rPr>
          <w:rFonts w:asciiTheme="minorBidi" w:hAnsiTheme="minorBidi"/>
        </w:rPr>
        <w:t>eference panel comprising clinicians and former patients</w:t>
      </w:r>
      <w:r w:rsidR="00CE7D35">
        <w:rPr>
          <w:rFonts w:asciiTheme="minorBidi" w:hAnsiTheme="minorBidi"/>
        </w:rPr>
        <w:t xml:space="preserve"> to </w:t>
      </w:r>
      <w:r w:rsidR="004E61C7">
        <w:rPr>
          <w:rFonts w:asciiTheme="minorBidi" w:hAnsiTheme="minorBidi"/>
        </w:rPr>
        <w:t xml:space="preserve">garner their views on the </w:t>
      </w:r>
      <w:r w:rsidR="00CE7D35">
        <w:rPr>
          <w:rFonts w:asciiTheme="minorBidi" w:hAnsiTheme="minorBidi"/>
        </w:rPr>
        <w:t>frequency that each</w:t>
      </w:r>
      <w:r w:rsidR="00F21A86">
        <w:rPr>
          <w:rFonts w:asciiTheme="minorBidi" w:hAnsiTheme="minorBidi"/>
        </w:rPr>
        <w:t xml:space="preserve"> of the </w:t>
      </w:r>
      <w:r w:rsidR="00CE7D35">
        <w:rPr>
          <w:rFonts w:asciiTheme="minorBidi" w:hAnsiTheme="minorBidi"/>
        </w:rPr>
        <w:t>identified problem</w:t>
      </w:r>
      <w:r w:rsidR="00F21A86">
        <w:rPr>
          <w:rFonts w:asciiTheme="minorBidi" w:hAnsiTheme="minorBidi"/>
        </w:rPr>
        <w:t>s occur</w:t>
      </w:r>
      <w:r w:rsidR="00CE7D35">
        <w:rPr>
          <w:rFonts w:asciiTheme="minorBidi" w:hAnsiTheme="minorBidi"/>
        </w:rPr>
        <w:t xml:space="preserve"> in </w:t>
      </w:r>
      <w:r w:rsidR="00F21A86">
        <w:rPr>
          <w:rFonts w:asciiTheme="minorBidi" w:hAnsiTheme="minorBidi"/>
        </w:rPr>
        <w:t>individuals</w:t>
      </w:r>
      <w:r w:rsidR="00CE7D35">
        <w:rPr>
          <w:rFonts w:asciiTheme="minorBidi" w:hAnsiTheme="minorBidi"/>
        </w:rPr>
        <w:t xml:space="preserve"> receiving chemotherapy and, for those who experience the problem, how often it is severe.</w:t>
      </w:r>
      <w:r w:rsidR="00F21A86">
        <w:rPr>
          <w:rFonts w:asciiTheme="minorBidi" w:hAnsiTheme="minorBidi"/>
        </w:rPr>
        <w:t xml:space="preserve"> The consensus exercise would also determine whether there were still important items missing from the list</w:t>
      </w:r>
      <w:r w:rsidR="005F58CB">
        <w:rPr>
          <w:rFonts w:asciiTheme="minorBidi" w:hAnsiTheme="minorBidi"/>
        </w:rPr>
        <w:t xml:space="preserve">, as </w:t>
      </w:r>
      <w:r w:rsidR="00837521">
        <w:rPr>
          <w:rFonts w:asciiTheme="minorBidi" w:hAnsiTheme="minorBidi"/>
        </w:rPr>
        <w:t xml:space="preserve">the problems </w:t>
      </w:r>
      <w:r w:rsidR="005F58CB">
        <w:rPr>
          <w:rFonts w:asciiTheme="minorBidi" w:hAnsiTheme="minorBidi"/>
        </w:rPr>
        <w:t>most often researched are not necessarily those most frequently experienced</w:t>
      </w:r>
      <w:r w:rsidR="00F21A86">
        <w:rPr>
          <w:rFonts w:asciiTheme="minorBidi" w:hAnsiTheme="minorBidi"/>
        </w:rPr>
        <w:t>.</w:t>
      </w:r>
      <w:r w:rsidR="00CE7D35">
        <w:rPr>
          <w:rFonts w:asciiTheme="minorBidi" w:hAnsiTheme="minorBidi"/>
        </w:rPr>
        <w:t xml:space="preserve"> </w:t>
      </w:r>
      <w:r w:rsidR="00F21A86">
        <w:rPr>
          <w:rFonts w:asciiTheme="minorBidi" w:hAnsiTheme="minorBidi"/>
        </w:rPr>
        <w:t>Integrating data from different sources in this way will ensure the final PROM is complete and robust.</w:t>
      </w:r>
    </w:p>
    <w:p w:rsidR="00455242" w:rsidRPr="00021905" w:rsidRDefault="003A7482" w:rsidP="00543382">
      <w:pPr>
        <w:spacing w:line="480" w:lineRule="auto"/>
        <w:rPr>
          <w:rFonts w:asciiTheme="minorBidi" w:hAnsiTheme="minorBidi"/>
          <w:b/>
          <w:bCs/>
        </w:rPr>
      </w:pPr>
      <w:r w:rsidRPr="00021905">
        <w:rPr>
          <w:rFonts w:asciiTheme="minorBidi" w:hAnsiTheme="minorBidi"/>
          <w:b/>
          <w:bCs/>
        </w:rPr>
        <w:t>Study limitations</w:t>
      </w:r>
    </w:p>
    <w:p w:rsidR="00F901F6" w:rsidRDefault="009258FD" w:rsidP="00DC1C29">
      <w:pPr>
        <w:spacing w:line="480" w:lineRule="auto"/>
        <w:rPr>
          <w:rFonts w:asciiTheme="minorBidi" w:hAnsiTheme="minorBidi"/>
        </w:rPr>
      </w:pPr>
      <w:proofErr w:type="gramStart"/>
      <w:r>
        <w:rPr>
          <w:rFonts w:asciiTheme="minorBidi" w:hAnsiTheme="minorBidi"/>
        </w:rPr>
        <w:t>A strength</w:t>
      </w:r>
      <w:proofErr w:type="gramEnd"/>
      <w:r>
        <w:rPr>
          <w:rFonts w:asciiTheme="minorBidi" w:hAnsiTheme="minorBidi"/>
        </w:rPr>
        <w:t xml:space="preserve"> of scoping review</w:t>
      </w:r>
      <w:r w:rsidR="00140C1F">
        <w:rPr>
          <w:rFonts w:asciiTheme="minorBidi" w:hAnsiTheme="minorBidi"/>
        </w:rPr>
        <w:t>s</w:t>
      </w:r>
      <w:r>
        <w:rPr>
          <w:rFonts w:asciiTheme="minorBidi" w:hAnsiTheme="minorBidi"/>
        </w:rPr>
        <w:t xml:space="preserve"> of this kind is that a wide range of study designs and methods are included, while an associated weakness is that it does not undertake quality assessment of included studies or synthesize findings</w:t>
      </w:r>
      <w:r w:rsidR="003036C7">
        <w:rPr>
          <w:rFonts w:asciiTheme="minorBidi" w:hAnsiTheme="minorBidi"/>
        </w:rPr>
        <w:t xml:space="preserve"> </w:t>
      </w:r>
      <w:r w:rsidR="00E5023D">
        <w:rPr>
          <w:rFonts w:asciiTheme="minorBidi" w:hAnsiTheme="minorBidi"/>
        </w:rPr>
        <w:t>(</w:t>
      </w:r>
      <w:proofErr w:type="spellStart"/>
      <w:r w:rsidR="00E5023D">
        <w:rPr>
          <w:rFonts w:asciiTheme="minorBidi" w:hAnsiTheme="minorBidi"/>
        </w:rPr>
        <w:t>Arksey</w:t>
      </w:r>
      <w:proofErr w:type="spellEnd"/>
      <w:r w:rsidR="00E5023D">
        <w:rPr>
          <w:rFonts w:asciiTheme="minorBidi" w:hAnsiTheme="minorBidi"/>
        </w:rPr>
        <w:t xml:space="preserve"> &amp; O’Malley 2005; </w:t>
      </w:r>
      <w:proofErr w:type="spellStart"/>
      <w:r w:rsidR="00E5023D">
        <w:rPr>
          <w:rFonts w:asciiTheme="minorBidi" w:hAnsiTheme="minorBidi"/>
        </w:rPr>
        <w:t>Levac</w:t>
      </w:r>
      <w:proofErr w:type="spellEnd"/>
      <w:r w:rsidR="00E5023D">
        <w:rPr>
          <w:rFonts w:asciiTheme="minorBidi" w:hAnsiTheme="minorBidi"/>
        </w:rPr>
        <w:t xml:space="preserve"> et al</w:t>
      </w:r>
      <w:r w:rsidR="00BA7D4D">
        <w:rPr>
          <w:rFonts w:asciiTheme="minorBidi" w:hAnsiTheme="minorBidi"/>
        </w:rPr>
        <w:t>.</w:t>
      </w:r>
      <w:r w:rsidR="00E5023D">
        <w:rPr>
          <w:rFonts w:asciiTheme="minorBidi" w:hAnsiTheme="minorBidi"/>
        </w:rPr>
        <w:t xml:space="preserve"> 2010)</w:t>
      </w:r>
      <w:r w:rsidR="003212B6">
        <w:rPr>
          <w:rFonts w:asciiTheme="minorBidi" w:hAnsiTheme="minorBidi"/>
        </w:rPr>
        <w:t>.</w:t>
      </w:r>
      <w:r w:rsidR="006B584A" w:rsidRPr="006B584A">
        <w:rPr>
          <w:rFonts w:asciiTheme="minorBidi" w:hAnsiTheme="minorBidi"/>
        </w:rPr>
        <w:t xml:space="preserve"> Included studies had wide variations in participant numbers and associated prevalence rates. Moreover, smaller studies involving fewer participants </w:t>
      </w:r>
      <w:r w:rsidR="00F901F6">
        <w:rPr>
          <w:rFonts w:asciiTheme="minorBidi" w:hAnsiTheme="minorBidi"/>
        </w:rPr>
        <w:t xml:space="preserve">usually </w:t>
      </w:r>
      <w:r w:rsidR="006B584A" w:rsidRPr="006B584A">
        <w:rPr>
          <w:rFonts w:asciiTheme="minorBidi" w:hAnsiTheme="minorBidi"/>
        </w:rPr>
        <w:t>reported higher prevalence rates than studies with larger participant numbers. A methodological issue emerged with the categorisation of problem</w:t>
      </w:r>
      <w:r w:rsidR="003212B6">
        <w:rPr>
          <w:rFonts w:asciiTheme="minorBidi" w:hAnsiTheme="minorBidi"/>
        </w:rPr>
        <w:t>s</w:t>
      </w:r>
      <w:r w:rsidR="006B584A" w:rsidRPr="006B584A">
        <w:rPr>
          <w:rFonts w:asciiTheme="minorBidi" w:hAnsiTheme="minorBidi"/>
        </w:rPr>
        <w:t xml:space="preserve"> </w:t>
      </w:r>
      <w:r w:rsidR="005C1F9E">
        <w:rPr>
          <w:rFonts w:asciiTheme="minorBidi" w:hAnsiTheme="minorBidi"/>
        </w:rPr>
        <w:t>reported in studies</w:t>
      </w:r>
      <w:r w:rsidR="006B584A" w:rsidRPr="006B584A">
        <w:rPr>
          <w:rFonts w:asciiTheme="minorBidi" w:hAnsiTheme="minorBidi"/>
        </w:rPr>
        <w:t xml:space="preserve"> into typology domains, </w:t>
      </w:r>
      <w:r w:rsidR="009709A7">
        <w:rPr>
          <w:rFonts w:asciiTheme="minorBidi" w:hAnsiTheme="minorBidi"/>
        </w:rPr>
        <w:t xml:space="preserve">when </w:t>
      </w:r>
      <w:r w:rsidR="006B584A" w:rsidRPr="006B584A">
        <w:rPr>
          <w:rFonts w:asciiTheme="minorBidi" w:hAnsiTheme="minorBidi"/>
        </w:rPr>
        <w:t xml:space="preserve">very specific problems (e.g. heavy menstrual flow) and </w:t>
      </w:r>
      <w:r w:rsidR="00A10B4B" w:rsidRPr="006B584A">
        <w:rPr>
          <w:rFonts w:asciiTheme="minorBidi" w:hAnsiTheme="minorBidi"/>
        </w:rPr>
        <w:t>vaguer</w:t>
      </w:r>
      <w:r w:rsidR="006B584A" w:rsidRPr="006B584A">
        <w:rPr>
          <w:rFonts w:asciiTheme="minorBidi" w:hAnsiTheme="minorBidi"/>
        </w:rPr>
        <w:t xml:space="preserve"> and possibly overlapping </w:t>
      </w:r>
      <w:r w:rsidR="005C1F9E">
        <w:rPr>
          <w:rFonts w:asciiTheme="minorBidi" w:hAnsiTheme="minorBidi"/>
        </w:rPr>
        <w:t>problem</w:t>
      </w:r>
      <w:r w:rsidR="006B584A" w:rsidRPr="006B584A">
        <w:rPr>
          <w:rFonts w:asciiTheme="minorBidi" w:hAnsiTheme="minorBidi"/>
        </w:rPr>
        <w:t xml:space="preserve">s (e.g. menopausal problems) were </w:t>
      </w:r>
      <w:r w:rsidR="009709A7">
        <w:rPr>
          <w:rFonts w:asciiTheme="minorBidi" w:hAnsiTheme="minorBidi"/>
        </w:rPr>
        <w:t>sometimes</w:t>
      </w:r>
      <w:r w:rsidR="006B584A" w:rsidRPr="006B584A">
        <w:rPr>
          <w:rFonts w:asciiTheme="minorBidi" w:hAnsiTheme="minorBidi"/>
        </w:rPr>
        <w:t xml:space="preserve"> categorised together into one domain (e.g. gynaecological problems). The consequence might be to give a misleading rate of prevalence within those domains.</w:t>
      </w:r>
      <w:r w:rsidR="008150E3">
        <w:rPr>
          <w:rFonts w:asciiTheme="minorBidi" w:hAnsiTheme="minorBidi"/>
        </w:rPr>
        <w:t xml:space="preserve"> </w:t>
      </w:r>
      <w:r w:rsidR="00DC1C29">
        <w:rPr>
          <w:rFonts w:asciiTheme="minorBidi" w:hAnsiTheme="minorBidi"/>
        </w:rPr>
        <w:t xml:space="preserve">Another limitation is that </w:t>
      </w:r>
      <w:r w:rsidR="006554FB">
        <w:rPr>
          <w:rFonts w:asciiTheme="minorBidi" w:hAnsiTheme="minorBidi"/>
        </w:rPr>
        <w:t xml:space="preserve">chemotherapy treatments are constantly evolving and </w:t>
      </w:r>
      <w:r w:rsidR="00DC1C29">
        <w:rPr>
          <w:rFonts w:asciiTheme="minorBidi" w:hAnsiTheme="minorBidi"/>
        </w:rPr>
        <w:t>while t</w:t>
      </w:r>
      <w:r w:rsidR="00CB4C30">
        <w:rPr>
          <w:rFonts w:asciiTheme="minorBidi" w:hAnsiTheme="minorBidi"/>
        </w:rPr>
        <w:t xml:space="preserve">reatment-related problems will vary for patients depending </w:t>
      </w:r>
      <w:r w:rsidR="00CB4C30">
        <w:rPr>
          <w:rFonts w:asciiTheme="minorBidi" w:hAnsiTheme="minorBidi"/>
        </w:rPr>
        <w:lastRenderedPageBreak/>
        <w:t xml:space="preserve">upon the chemotherapy </w:t>
      </w:r>
      <w:r w:rsidR="00DC1C29">
        <w:rPr>
          <w:rFonts w:asciiTheme="minorBidi" w:hAnsiTheme="minorBidi"/>
        </w:rPr>
        <w:t>drugs administered, no</w:t>
      </w:r>
      <w:r w:rsidR="00DC1C29" w:rsidRPr="00DC1C29">
        <w:rPr>
          <w:rFonts w:asciiTheme="minorBidi" w:hAnsiTheme="minorBidi"/>
        </w:rPr>
        <w:t xml:space="preserve"> analyses w</w:t>
      </w:r>
      <w:r w:rsidR="0047134F">
        <w:rPr>
          <w:rFonts w:asciiTheme="minorBidi" w:hAnsiTheme="minorBidi"/>
        </w:rPr>
        <w:t>ere</w:t>
      </w:r>
      <w:r w:rsidR="00DC1C29" w:rsidRPr="00DC1C29">
        <w:rPr>
          <w:rFonts w:asciiTheme="minorBidi" w:hAnsiTheme="minorBidi"/>
        </w:rPr>
        <w:t xml:space="preserve"> conducted to </w:t>
      </w:r>
      <w:r w:rsidR="00DC1C29">
        <w:rPr>
          <w:rFonts w:asciiTheme="minorBidi" w:hAnsiTheme="minorBidi"/>
        </w:rPr>
        <w:t xml:space="preserve">adjust </w:t>
      </w:r>
      <w:r w:rsidR="00DC1C29" w:rsidRPr="00DC1C29">
        <w:rPr>
          <w:rFonts w:asciiTheme="minorBidi" w:hAnsiTheme="minorBidi"/>
        </w:rPr>
        <w:t xml:space="preserve">problem prevalence </w:t>
      </w:r>
      <w:r w:rsidR="00DC1C29">
        <w:rPr>
          <w:rFonts w:asciiTheme="minorBidi" w:hAnsiTheme="minorBidi"/>
        </w:rPr>
        <w:t xml:space="preserve">rates according to different treatment regimens. </w:t>
      </w:r>
      <w:r w:rsidR="00DC1C29" w:rsidRPr="00DC1C29">
        <w:rPr>
          <w:rFonts w:asciiTheme="minorBidi" w:hAnsiTheme="minorBidi"/>
        </w:rPr>
        <w:t xml:space="preserve">Such analysis would be difficult as many of the included papers incorporated patients on various regimens. </w:t>
      </w:r>
      <w:r w:rsidR="00DC1C29">
        <w:rPr>
          <w:rFonts w:asciiTheme="minorBidi" w:hAnsiTheme="minorBidi"/>
        </w:rPr>
        <w:t xml:space="preserve">Moreover, our aim was to develop a generic PROM for use without adjustment in any cancer chemotherapy setting. </w:t>
      </w:r>
      <w:r w:rsidR="00F901F6">
        <w:rPr>
          <w:rFonts w:asciiTheme="minorBidi" w:hAnsiTheme="minorBidi"/>
        </w:rPr>
        <w:t>Finally, b</w:t>
      </w:r>
      <w:r w:rsidR="00F91AE0" w:rsidRPr="00F91AE0">
        <w:rPr>
          <w:rFonts w:asciiTheme="minorBidi" w:hAnsiTheme="minorBidi"/>
        </w:rPr>
        <w:t xml:space="preserve">ecause of the broad scope of the search and range of potential papers this </w:t>
      </w:r>
      <w:r w:rsidR="00F901F6">
        <w:rPr>
          <w:rFonts w:asciiTheme="minorBidi" w:hAnsiTheme="minorBidi"/>
        </w:rPr>
        <w:t xml:space="preserve">review </w:t>
      </w:r>
      <w:r w:rsidR="00F91AE0" w:rsidRPr="00F91AE0">
        <w:rPr>
          <w:rFonts w:asciiTheme="minorBidi" w:hAnsiTheme="minorBidi"/>
        </w:rPr>
        <w:t>may not be a fully comprehensive list</w:t>
      </w:r>
      <w:r w:rsidR="00F901F6">
        <w:rPr>
          <w:rFonts w:asciiTheme="minorBidi" w:hAnsiTheme="minorBidi"/>
        </w:rPr>
        <w:t>. Nevertheless,</w:t>
      </w:r>
      <w:r w:rsidR="00F91AE0" w:rsidRPr="00F91AE0">
        <w:rPr>
          <w:rFonts w:asciiTheme="minorBidi" w:hAnsiTheme="minorBidi"/>
        </w:rPr>
        <w:t xml:space="preserve"> we reached a saturation point where hand searching references of papers identified no new papers. Thus we consider it is representative of the body of literature </w:t>
      </w:r>
      <w:r w:rsidR="005C1F9E">
        <w:rPr>
          <w:rFonts w:asciiTheme="minorBidi" w:hAnsiTheme="minorBidi"/>
        </w:rPr>
        <w:t>as</w:t>
      </w:r>
      <w:r w:rsidR="00F91AE0" w:rsidRPr="00F91AE0">
        <w:rPr>
          <w:rFonts w:asciiTheme="minorBidi" w:hAnsiTheme="minorBidi"/>
        </w:rPr>
        <w:t xml:space="preserve"> a whole and forms an appropriate basis for a scoping study. </w:t>
      </w:r>
    </w:p>
    <w:p w:rsidR="00841733" w:rsidRDefault="003A7482" w:rsidP="00AA1A8C">
      <w:pPr>
        <w:spacing w:line="480" w:lineRule="auto"/>
        <w:rPr>
          <w:rFonts w:asciiTheme="minorBidi" w:eastAsia="Times New Roman" w:hAnsiTheme="minorBidi"/>
          <w:color w:val="333333"/>
          <w:lang w:val="en"/>
        </w:rPr>
      </w:pPr>
      <w:r w:rsidRPr="00021905">
        <w:rPr>
          <w:rFonts w:asciiTheme="minorBidi" w:hAnsiTheme="minorBidi"/>
          <w:b/>
          <w:bCs/>
        </w:rPr>
        <w:t>Conclusion</w:t>
      </w:r>
    </w:p>
    <w:p w:rsidR="00ED3F87" w:rsidRPr="00461B88" w:rsidRDefault="00ED3F87" w:rsidP="00EA0F5D">
      <w:pPr>
        <w:spacing w:after="225" w:line="480" w:lineRule="auto"/>
        <w:rPr>
          <w:rFonts w:asciiTheme="minorBidi" w:eastAsia="Times New Roman" w:hAnsiTheme="minorBidi"/>
        </w:rPr>
      </w:pPr>
      <w:r w:rsidRPr="00461B88">
        <w:rPr>
          <w:rFonts w:asciiTheme="minorBidi" w:eastAsia="Times New Roman" w:hAnsiTheme="minorBidi"/>
        </w:rPr>
        <w:t>This scoping review identified problems experienced by patients undergoing cancer chemotherapy treatment</w:t>
      </w:r>
      <w:r w:rsidR="001173EE">
        <w:rPr>
          <w:rFonts w:asciiTheme="minorBidi" w:eastAsia="Times New Roman" w:hAnsiTheme="minorBidi"/>
        </w:rPr>
        <w:t xml:space="preserve"> that included </w:t>
      </w:r>
      <w:r w:rsidR="00620795">
        <w:rPr>
          <w:rFonts w:asciiTheme="minorBidi" w:eastAsia="Times New Roman" w:hAnsiTheme="minorBidi"/>
        </w:rPr>
        <w:t xml:space="preserve">both </w:t>
      </w:r>
      <w:r w:rsidR="001173EE">
        <w:rPr>
          <w:rFonts w:asciiTheme="minorBidi" w:eastAsia="Times New Roman" w:hAnsiTheme="minorBidi"/>
        </w:rPr>
        <w:t>symptoms and psychosocial issues</w:t>
      </w:r>
      <w:r w:rsidR="00620795">
        <w:rPr>
          <w:rFonts w:asciiTheme="minorBidi" w:eastAsia="Times New Roman" w:hAnsiTheme="minorBidi"/>
        </w:rPr>
        <w:t xml:space="preserve">. </w:t>
      </w:r>
      <w:r w:rsidR="001173EE">
        <w:rPr>
          <w:rFonts w:asciiTheme="minorBidi" w:eastAsia="Times New Roman" w:hAnsiTheme="minorBidi"/>
        </w:rPr>
        <w:t>G</w:t>
      </w:r>
      <w:r w:rsidR="00CF1831" w:rsidRPr="00461B88">
        <w:rPr>
          <w:rFonts w:asciiTheme="minorBidi" w:eastAsia="Times New Roman" w:hAnsiTheme="minorBidi"/>
        </w:rPr>
        <w:t>reat uncertainty</w:t>
      </w:r>
      <w:r w:rsidR="001173EE">
        <w:rPr>
          <w:rFonts w:asciiTheme="minorBidi" w:eastAsia="Times New Roman" w:hAnsiTheme="minorBidi"/>
        </w:rPr>
        <w:t xml:space="preserve"> exists </w:t>
      </w:r>
      <w:r w:rsidR="00CF1831" w:rsidRPr="00461B88">
        <w:rPr>
          <w:rFonts w:asciiTheme="minorBidi" w:eastAsia="Times New Roman" w:hAnsiTheme="minorBidi"/>
        </w:rPr>
        <w:t xml:space="preserve">regarding </w:t>
      </w:r>
      <w:r w:rsidR="001173EE">
        <w:rPr>
          <w:rFonts w:asciiTheme="minorBidi" w:eastAsia="Times New Roman" w:hAnsiTheme="minorBidi"/>
        </w:rPr>
        <w:t xml:space="preserve">problem </w:t>
      </w:r>
      <w:r w:rsidR="00CF1831" w:rsidRPr="00461B88">
        <w:rPr>
          <w:rFonts w:asciiTheme="minorBidi" w:eastAsia="Times New Roman" w:hAnsiTheme="minorBidi"/>
        </w:rPr>
        <w:t>prevalence</w:t>
      </w:r>
      <w:r w:rsidR="00620795">
        <w:rPr>
          <w:rFonts w:asciiTheme="minorBidi" w:eastAsia="Times New Roman" w:hAnsiTheme="minorBidi"/>
        </w:rPr>
        <w:t xml:space="preserve"> </w:t>
      </w:r>
      <w:r w:rsidR="001173EE">
        <w:rPr>
          <w:rFonts w:asciiTheme="minorBidi" w:eastAsia="Times New Roman" w:hAnsiTheme="minorBidi"/>
        </w:rPr>
        <w:t xml:space="preserve">but even </w:t>
      </w:r>
      <w:r w:rsidR="003D4A48">
        <w:rPr>
          <w:rFonts w:asciiTheme="minorBidi" w:eastAsia="Times New Roman" w:hAnsiTheme="minorBidi"/>
        </w:rPr>
        <w:t xml:space="preserve">problems </w:t>
      </w:r>
      <w:r w:rsidR="001173EE">
        <w:rPr>
          <w:rFonts w:asciiTheme="minorBidi" w:eastAsia="Times New Roman" w:hAnsiTheme="minorBidi"/>
        </w:rPr>
        <w:t xml:space="preserve">that </w:t>
      </w:r>
      <w:r w:rsidR="003D4A48">
        <w:rPr>
          <w:rFonts w:asciiTheme="minorBidi" w:eastAsia="Times New Roman" w:hAnsiTheme="minorBidi"/>
        </w:rPr>
        <w:t>appear to be under-researched (e.g. psychosocial problems)</w:t>
      </w:r>
      <w:r w:rsidR="001173EE">
        <w:rPr>
          <w:rFonts w:asciiTheme="minorBidi" w:eastAsia="Times New Roman" w:hAnsiTheme="minorBidi"/>
        </w:rPr>
        <w:t xml:space="preserve"> may have high prevalence for patients with common cancers. T</w:t>
      </w:r>
      <w:r w:rsidRPr="00461B88">
        <w:rPr>
          <w:rFonts w:asciiTheme="minorBidi" w:eastAsia="Times New Roman" w:hAnsiTheme="minorBidi"/>
        </w:rPr>
        <w:t xml:space="preserve">hese findings will </w:t>
      </w:r>
      <w:r w:rsidR="00140C1F" w:rsidRPr="00461B88">
        <w:rPr>
          <w:rFonts w:asciiTheme="minorBidi" w:eastAsia="Times New Roman" w:hAnsiTheme="minorBidi"/>
        </w:rPr>
        <w:t xml:space="preserve">help </w:t>
      </w:r>
      <w:r w:rsidRPr="00461B88">
        <w:rPr>
          <w:rFonts w:asciiTheme="minorBidi" w:eastAsia="Times New Roman" w:hAnsiTheme="minorBidi"/>
        </w:rPr>
        <w:t>inform PROM development to measure incidence of a broad range of problems amongst cancer patients receiving treatment in chemotherapy units</w:t>
      </w:r>
      <w:r w:rsidR="0087590E">
        <w:rPr>
          <w:rFonts w:asciiTheme="minorBidi" w:eastAsia="Times New Roman" w:hAnsiTheme="minorBidi"/>
        </w:rPr>
        <w:t xml:space="preserve"> and facilitate targeted supportive care</w:t>
      </w:r>
      <w:r w:rsidR="0047602D">
        <w:rPr>
          <w:rFonts w:asciiTheme="minorBidi" w:eastAsia="Times New Roman" w:hAnsiTheme="minorBidi"/>
        </w:rPr>
        <w:t xml:space="preserve">. </w:t>
      </w:r>
    </w:p>
    <w:p w:rsidR="00F23ACF" w:rsidRPr="00F23ACF" w:rsidRDefault="00F23ACF" w:rsidP="00F23ACF">
      <w:pPr>
        <w:spacing w:after="225" w:line="480" w:lineRule="auto"/>
        <w:rPr>
          <w:rFonts w:asciiTheme="minorBidi" w:eastAsia="Times New Roman" w:hAnsiTheme="minorBidi"/>
          <w:b/>
          <w:bCs/>
          <w:color w:val="333333"/>
        </w:rPr>
      </w:pPr>
      <w:r w:rsidRPr="00F23ACF">
        <w:rPr>
          <w:rFonts w:asciiTheme="minorBidi" w:eastAsia="Times New Roman" w:hAnsiTheme="minorBidi"/>
          <w:b/>
          <w:bCs/>
          <w:color w:val="333333"/>
        </w:rPr>
        <w:t>Conflicts of interest</w:t>
      </w:r>
    </w:p>
    <w:p w:rsidR="00F23ACF" w:rsidRPr="00F23ACF" w:rsidRDefault="00F23ACF" w:rsidP="00F23ACF">
      <w:pPr>
        <w:spacing w:after="225" w:line="480" w:lineRule="auto"/>
        <w:rPr>
          <w:rFonts w:asciiTheme="minorBidi" w:eastAsia="Times New Roman" w:hAnsiTheme="minorBidi"/>
          <w:color w:val="333333"/>
        </w:rPr>
      </w:pPr>
      <w:r w:rsidRPr="00F23ACF">
        <w:rPr>
          <w:rFonts w:asciiTheme="minorBidi" w:eastAsia="Times New Roman" w:hAnsiTheme="minorBidi"/>
          <w:color w:val="333333"/>
        </w:rPr>
        <w:t xml:space="preserve">There are no conflicts of interest for any of the authors. </w:t>
      </w:r>
    </w:p>
    <w:p w:rsidR="00620795" w:rsidRDefault="00620795" w:rsidP="00021905">
      <w:pPr>
        <w:spacing w:after="225" w:line="480" w:lineRule="auto"/>
        <w:rPr>
          <w:rFonts w:asciiTheme="minorBidi" w:eastAsia="Times New Roman" w:hAnsiTheme="minorBidi"/>
          <w:color w:val="333333"/>
        </w:rPr>
      </w:pPr>
    </w:p>
    <w:p w:rsidR="00B07EEF" w:rsidRDefault="00B07EEF" w:rsidP="00021905">
      <w:pPr>
        <w:spacing w:after="225" w:line="480" w:lineRule="auto"/>
        <w:rPr>
          <w:rFonts w:asciiTheme="minorBidi" w:eastAsia="Times New Roman" w:hAnsiTheme="minorBidi"/>
          <w:color w:val="333333"/>
        </w:rPr>
      </w:pPr>
    </w:p>
    <w:p w:rsidR="00B07EEF" w:rsidRDefault="00B07EEF" w:rsidP="00021905">
      <w:pPr>
        <w:spacing w:after="225" w:line="480" w:lineRule="auto"/>
        <w:rPr>
          <w:rFonts w:asciiTheme="minorBidi" w:eastAsia="Times New Roman" w:hAnsiTheme="minorBidi"/>
          <w:color w:val="333333"/>
        </w:rPr>
      </w:pPr>
    </w:p>
    <w:p w:rsidR="00B07EEF" w:rsidRDefault="00B07EEF" w:rsidP="00021905">
      <w:pPr>
        <w:spacing w:after="225" w:line="480" w:lineRule="auto"/>
        <w:rPr>
          <w:rFonts w:asciiTheme="minorBidi" w:eastAsia="Times New Roman" w:hAnsiTheme="minorBidi"/>
          <w:color w:val="333333"/>
        </w:rPr>
      </w:pPr>
    </w:p>
    <w:p w:rsidR="00B07EEF" w:rsidRDefault="00B07EEF" w:rsidP="00021905">
      <w:pPr>
        <w:spacing w:after="225" w:line="480" w:lineRule="auto"/>
        <w:rPr>
          <w:rFonts w:asciiTheme="minorBidi" w:eastAsia="Times New Roman" w:hAnsiTheme="minorBidi"/>
          <w:color w:val="333333"/>
        </w:rPr>
      </w:pPr>
    </w:p>
    <w:p w:rsidR="00B07EEF" w:rsidRPr="00F23ACF" w:rsidRDefault="00B07EEF" w:rsidP="00021905">
      <w:pPr>
        <w:spacing w:after="225" w:line="480" w:lineRule="auto"/>
        <w:rPr>
          <w:rFonts w:asciiTheme="minorBidi" w:eastAsia="Times New Roman" w:hAnsiTheme="minorBidi"/>
          <w:color w:val="333333"/>
        </w:rPr>
      </w:pPr>
    </w:p>
    <w:p w:rsidR="00620795" w:rsidRDefault="00620795" w:rsidP="00021905">
      <w:pPr>
        <w:spacing w:after="225" w:line="480" w:lineRule="auto"/>
        <w:rPr>
          <w:rFonts w:asciiTheme="minorBidi" w:eastAsia="Times New Roman" w:hAnsiTheme="minorBidi"/>
          <w:color w:val="333333"/>
          <w:lang w:val="en"/>
        </w:rPr>
      </w:pPr>
    </w:p>
    <w:p w:rsidR="00B30CAE" w:rsidRDefault="00B30CAE" w:rsidP="00021905">
      <w:pPr>
        <w:spacing w:after="225" w:line="480" w:lineRule="auto"/>
        <w:rPr>
          <w:rFonts w:asciiTheme="minorBidi" w:eastAsia="Times New Roman" w:hAnsiTheme="minorBidi"/>
          <w:color w:val="333333"/>
          <w:lang w:val="en"/>
        </w:rPr>
      </w:pPr>
    </w:p>
    <w:p w:rsidR="00B30CAE" w:rsidRDefault="00B30CAE" w:rsidP="00021905">
      <w:pPr>
        <w:spacing w:after="225" w:line="480" w:lineRule="auto"/>
        <w:rPr>
          <w:rFonts w:asciiTheme="minorBidi" w:eastAsia="Times New Roman" w:hAnsiTheme="minorBidi"/>
          <w:color w:val="333333"/>
          <w:lang w:val="en"/>
        </w:rPr>
      </w:pPr>
    </w:p>
    <w:p w:rsidR="007D2962" w:rsidRDefault="007D2962" w:rsidP="00021905">
      <w:pPr>
        <w:spacing w:after="225" w:line="480" w:lineRule="auto"/>
        <w:rPr>
          <w:rFonts w:asciiTheme="minorBidi" w:eastAsia="Times New Roman" w:hAnsiTheme="minorBidi"/>
          <w:color w:val="333333"/>
          <w:lang w:val="en"/>
        </w:rPr>
      </w:pPr>
    </w:p>
    <w:p w:rsidR="007D2962" w:rsidRDefault="007D2962" w:rsidP="00021905">
      <w:pPr>
        <w:spacing w:after="225" w:line="480" w:lineRule="auto"/>
        <w:rPr>
          <w:rFonts w:asciiTheme="minorBidi" w:eastAsia="Times New Roman" w:hAnsiTheme="minorBidi"/>
          <w:color w:val="333333"/>
          <w:lang w:val="en"/>
        </w:rPr>
      </w:pPr>
    </w:p>
    <w:p w:rsidR="00BD3956" w:rsidRPr="008D74EE" w:rsidRDefault="00BD3956" w:rsidP="00BD3956">
      <w:pPr>
        <w:rPr>
          <w:rFonts w:asciiTheme="minorBidi" w:hAnsiTheme="minorBidi"/>
          <w:b/>
          <w:bCs/>
        </w:rPr>
      </w:pPr>
      <w:r w:rsidRPr="008D74EE">
        <w:rPr>
          <w:rFonts w:asciiTheme="minorBidi" w:hAnsiTheme="minorBidi"/>
          <w:b/>
          <w:bCs/>
        </w:rPr>
        <w:t>References</w:t>
      </w:r>
    </w:p>
    <w:p w:rsidR="00E5023D" w:rsidRPr="00E5023D" w:rsidRDefault="00E5023D" w:rsidP="00E863DB">
      <w:pPr>
        <w:ind w:left="360"/>
        <w:rPr>
          <w:rFonts w:asciiTheme="minorBidi" w:hAnsiTheme="minorBidi"/>
        </w:rPr>
      </w:pPr>
      <w:proofErr w:type="gramStart"/>
      <w:r w:rsidRPr="00E5023D">
        <w:rPr>
          <w:rFonts w:asciiTheme="minorBidi" w:hAnsiTheme="minorBidi"/>
        </w:rPr>
        <w:t>Aiken</w:t>
      </w:r>
      <w:r w:rsidR="007D2962">
        <w:rPr>
          <w:rFonts w:asciiTheme="minorBidi" w:hAnsiTheme="minorBidi"/>
        </w:rPr>
        <w:t>,</w:t>
      </w:r>
      <w:r w:rsidRPr="00E5023D">
        <w:rPr>
          <w:rFonts w:asciiTheme="minorBidi" w:hAnsiTheme="minorBidi"/>
        </w:rPr>
        <w:t xml:space="preserve"> L</w:t>
      </w:r>
      <w:r w:rsidR="007D2962">
        <w:rPr>
          <w:rFonts w:asciiTheme="minorBidi" w:hAnsiTheme="minorBidi"/>
        </w:rPr>
        <w:t>.</w:t>
      </w:r>
      <w:r w:rsidRPr="00E5023D">
        <w:rPr>
          <w:rFonts w:asciiTheme="minorBidi" w:hAnsiTheme="minorBidi"/>
        </w:rPr>
        <w:t>H</w:t>
      </w:r>
      <w:r w:rsidR="007D2962">
        <w:rPr>
          <w:rFonts w:asciiTheme="minorBidi" w:hAnsiTheme="minorBidi"/>
        </w:rPr>
        <w:t>.</w:t>
      </w:r>
      <w:r w:rsidRPr="00E5023D">
        <w:rPr>
          <w:rFonts w:asciiTheme="minorBidi" w:hAnsiTheme="minorBidi"/>
        </w:rPr>
        <w:t>, Clarke</w:t>
      </w:r>
      <w:r w:rsidR="007D2962">
        <w:rPr>
          <w:rFonts w:asciiTheme="minorBidi" w:hAnsiTheme="minorBidi"/>
        </w:rPr>
        <w:t>,</w:t>
      </w:r>
      <w:r w:rsidRPr="00E5023D">
        <w:rPr>
          <w:rFonts w:asciiTheme="minorBidi" w:hAnsiTheme="minorBidi"/>
        </w:rPr>
        <w:t xml:space="preserve"> S</w:t>
      </w:r>
      <w:r w:rsidR="007D2962">
        <w:rPr>
          <w:rFonts w:asciiTheme="minorBidi" w:hAnsiTheme="minorBidi"/>
        </w:rPr>
        <w:t>.</w:t>
      </w:r>
      <w:r w:rsidRPr="00E5023D">
        <w:rPr>
          <w:rFonts w:asciiTheme="minorBidi" w:hAnsiTheme="minorBidi"/>
        </w:rPr>
        <w:t>P</w:t>
      </w:r>
      <w:r w:rsidR="007D2962">
        <w:rPr>
          <w:rFonts w:asciiTheme="minorBidi" w:hAnsiTheme="minorBidi"/>
        </w:rPr>
        <w:t>.</w:t>
      </w:r>
      <w:r w:rsidRPr="00E5023D">
        <w:rPr>
          <w:rFonts w:asciiTheme="minorBidi" w:hAnsiTheme="minorBidi"/>
        </w:rPr>
        <w:t>, Cheung</w:t>
      </w:r>
      <w:r w:rsidR="007D2962">
        <w:rPr>
          <w:rFonts w:asciiTheme="minorBidi" w:hAnsiTheme="minorBidi"/>
        </w:rPr>
        <w:t>,</w:t>
      </w:r>
      <w:r w:rsidRPr="00E5023D">
        <w:rPr>
          <w:rFonts w:asciiTheme="minorBidi" w:hAnsiTheme="minorBidi"/>
        </w:rPr>
        <w:t xml:space="preserve"> R</w:t>
      </w:r>
      <w:r w:rsidR="007D2962">
        <w:rPr>
          <w:rFonts w:asciiTheme="minorBidi" w:hAnsiTheme="minorBidi"/>
        </w:rPr>
        <w:t>.</w:t>
      </w:r>
      <w:r w:rsidRPr="00E5023D">
        <w:rPr>
          <w:rFonts w:asciiTheme="minorBidi" w:hAnsiTheme="minorBidi"/>
        </w:rPr>
        <w:t>B</w:t>
      </w:r>
      <w:r w:rsidR="007D2962">
        <w:rPr>
          <w:rFonts w:asciiTheme="minorBidi" w:hAnsiTheme="minorBidi"/>
        </w:rPr>
        <w:t>.</w:t>
      </w:r>
      <w:r w:rsidRPr="00E5023D">
        <w:rPr>
          <w:rFonts w:asciiTheme="minorBidi" w:hAnsiTheme="minorBidi"/>
        </w:rPr>
        <w:t xml:space="preserve"> </w:t>
      </w:r>
      <w:r w:rsidR="002030B5">
        <w:rPr>
          <w:rFonts w:asciiTheme="minorBidi" w:hAnsiTheme="minorBidi"/>
        </w:rPr>
        <w:t>Sloane, D.M</w:t>
      </w:r>
      <w:r w:rsidR="007D2962">
        <w:rPr>
          <w:rFonts w:asciiTheme="minorBidi" w:hAnsiTheme="minorBidi"/>
        </w:rPr>
        <w:t>.</w:t>
      </w:r>
      <w:r w:rsidR="008E1D5A">
        <w:rPr>
          <w:rFonts w:asciiTheme="minorBidi" w:hAnsiTheme="minorBidi"/>
        </w:rPr>
        <w:t xml:space="preserve"> &amp;</w:t>
      </w:r>
      <w:r w:rsidR="002030B5">
        <w:rPr>
          <w:rFonts w:asciiTheme="minorBidi" w:hAnsiTheme="minorBidi"/>
        </w:rPr>
        <w:t xml:space="preserve"> Silber, J.H.</w:t>
      </w:r>
      <w:r w:rsidRPr="00E5023D">
        <w:rPr>
          <w:rFonts w:asciiTheme="minorBidi" w:hAnsiTheme="minorBidi"/>
        </w:rPr>
        <w:t xml:space="preserve"> (2003) Educational levels of hospital nurses and surgical patient mortality.</w:t>
      </w:r>
      <w:proofErr w:type="gramEnd"/>
      <w:r w:rsidRPr="00E5023D">
        <w:rPr>
          <w:rFonts w:asciiTheme="minorBidi" w:hAnsiTheme="minorBidi"/>
        </w:rPr>
        <w:t xml:space="preserve"> </w:t>
      </w:r>
      <w:proofErr w:type="gramStart"/>
      <w:r w:rsidRPr="00E5023D">
        <w:rPr>
          <w:rFonts w:asciiTheme="minorBidi" w:hAnsiTheme="minorBidi"/>
        </w:rPr>
        <w:t>J</w:t>
      </w:r>
      <w:r w:rsidR="007D2962">
        <w:rPr>
          <w:rFonts w:asciiTheme="minorBidi" w:hAnsiTheme="minorBidi"/>
        </w:rPr>
        <w:t xml:space="preserve">ournal of the </w:t>
      </w:r>
      <w:r w:rsidRPr="00E5023D">
        <w:rPr>
          <w:rFonts w:asciiTheme="minorBidi" w:hAnsiTheme="minorBidi"/>
        </w:rPr>
        <w:t>Am</w:t>
      </w:r>
      <w:r w:rsidR="007D2962">
        <w:rPr>
          <w:rFonts w:asciiTheme="minorBidi" w:hAnsiTheme="minorBidi"/>
        </w:rPr>
        <w:t>erican</w:t>
      </w:r>
      <w:r w:rsidRPr="00E5023D">
        <w:rPr>
          <w:rFonts w:asciiTheme="minorBidi" w:hAnsiTheme="minorBidi"/>
        </w:rPr>
        <w:t xml:space="preserve"> Med</w:t>
      </w:r>
      <w:r w:rsidR="007D2962">
        <w:rPr>
          <w:rFonts w:asciiTheme="minorBidi" w:hAnsiTheme="minorBidi"/>
        </w:rPr>
        <w:t xml:space="preserve">ical </w:t>
      </w:r>
      <w:r w:rsidRPr="00E5023D">
        <w:rPr>
          <w:rFonts w:asciiTheme="minorBidi" w:hAnsiTheme="minorBidi"/>
        </w:rPr>
        <w:t>Assoc</w:t>
      </w:r>
      <w:r w:rsidR="007D2962">
        <w:rPr>
          <w:rFonts w:asciiTheme="minorBidi" w:hAnsiTheme="minorBidi"/>
        </w:rPr>
        <w:t>iation</w:t>
      </w:r>
      <w:r w:rsidR="008E1D5A">
        <w:rPr>
          <w:rFonts w:asciiTheme="minorBidi" w:hAnsiTheme="minorBidi"/>
        </w:rPr>
        <w:t>,</w:t>
      </w:r>
      <w:r w:rsidRPr="00E5023D">
        <w:rPr>
          <w:rFonts w:asciiTheme="minorBidi" w:hAnsiTheme="minorBidi"/>
        </w:rPr>
        <w:t xml:space="preserve"> 290</w:t>
      </w:r>
      <w:r w:rsidR="008E1D5A">
        <w:rPr>
          <w:rFonts w:asciiTheme="minorBidi" w:hAnsiTheme="minorBidi"/>
        </w:rPr>
        <w:t>,</w:t>
      </w:r>
      <w:r w:rsidRPr="00E5023D">
        <w:rPr>
          <w:rFonts w:asciiTheme="minorBidi" w:hAnsiTheme="minorBidi"/>
        </w:rPr>
        <w:t xml:space="preserve"> 1617e1623.</w:t>
      </w:r>
      <w:proofErr w:type="gramEnd"/>
    </w:p>
    <w:p w:rsidR="00E5023D" w:rsidRPr="00E5023D" w:rsidRDefault="00E5023D">
      <w:pPr>
        <w:ind w:left="360"/>
        <w:rPr>
          <w:rFonts w:asciiTheme="minorBidi" w:hAnsiTheme="minorBidi"/>
        </w:rPr>
      </w:pPr>
      <w:proofErr w:type="spellStart"/>
      <w:r w:rsidRPr="00E5023D">
        <w:rPr>
          <w:rFonts w:asciiTheme="minorBidi" w:hAnsiTheme="minorBidi"/>
        </w:rPr>
        <w:t>Arksey</w:t>
      </w:r>
      <w:proofErr w:type="spellEnd"/>
      <w:r w:rsidR="00E4333F">
        <w:rPr>
          <w:rFonts w:asciiTheme="minorBidi" w:hAnsiTheme="minorBidi"/>
        </w:rPr>
        <w:t>,</w:t>
      </w:r>
      <w:r w:rsidRPr="00E5023D">
        <w:rPr>
          <w:rFonts w:asciiTheme="minorBidi" w:hAnsiTheme="minorBidi"/>
        </w:rPr>
        <w:t xml:space="preserve"> H</w:t>
      </w:r>
      <w:r w:rsidR="007D2962">
        <w:rPr>
          <w:rFonts w:asciiTheme="minorBidi" w:hAnsiTheme="minorBidi"/>
        </w:rPr>
        <w:t>.</w:t>
      </w:r>
      <w:r w:rsidR="008E1D5A">
        <w:rPr>
          <w:rFonts w:asciiTheme="minorBidi" w:hAnsiTheme="minorBidi"/>
        </w:rPr>
        <w:t xml:space="preserve"> &amp;</w:t>
      </w:r>
      <w:r w:rsidR="007D2962">
        <w:rPr>
          <w:rFonts w:asciiTheme="minorBidi" w:hAnsiTheme="minorBidi"/>
        </w:rPr>
        <w:t xml:space="preserve"> </w:t>
      </w:r>
      <w:proofErr w:type="spellStart"/>
      <w:r w:rsidRPr="00E5023D">
        <w:rPr>
          <w:rFonts w:asciiTheme="minorBidi" w:hAnsiTheme="minorBidi"/>
        </w:rPr>
        <w:t>O’malley</w:t>
      </w:r>
      <w:proofErr w:type="spellEnd"/>
      <w:r w:rsidR="007D2962">
        <w:rPr>
          <w:rFonts w:asciiTheme="minorBidi" w:hAnsiTheme="minorBidi"/>
        </w:rPr>
        <w:t>,</w:t>
      </w:r>
      <w:r w:rsidRPr="00E5023D">
        <w:rPr>
          <w:rFonts w:asciiTheme="minorBidi" w:hAnsiTheme="minorBidi"/>
        </w:rPr>
        <w:t xml:space="preserve"> L</w:t>
      </w:r>
      <w:r w:rsidR="007D2962">
        <w:rPr>
          <w:rFonts w:asciiTheme="minorBidi" w:hAnsiTheme="minorBidi"/>
        </w:rPr>
        <w:t>.</w:t>
      </w:r>
      <w:r w:rsidRPr="00E5023D">
        <w:rPr>
          <w:rFonts w:asciiTheme="minorBidi" w:hAnsiTheme="minorBidi"/>
        </w:rPr>
        <w:t xml:space="preserve"> (2005) Scoping studies: towards a methodological framework. International J</w:t>
      </w:r>
      <w:r w:rsidR="007D2962">
        <w:rPr>
          <w:rFonts w:asciiTheme="minorBidi" w:hAnsiTheme="minorBidi"/>
        </w:rPr>
        <w:t>ournal of</w:t>
      </w:r>
      <w:r w:rsidRPr="00E5023D">
        <w:rPr>
          <w:rFonts w:asciiTheme="minorBidi" w:hAnsiTheme="minorBidi"/>
        </w:rPr>
        <w:t xml:space="preserve"> </w:t>
      </w:r>
      <w:r w:rsidR="007D2962" w:rsidRPr="00E5023D">
        <w:rPr>
          <w:rFonts w:asciiTheme="minorBidi" w:hAnsiTheme="minorBidi"/>
        </w:rPr>
        <w:t>Soc</w:t>
      </w:r>
      <w:r w:rsidR="007D2962">
        <w:rPr>
          <w:rFonts w:asciiTheme="minorBidi" w:hAnsiTheme="minorBidi"/>
        </w:rPr>
        <w:t xml:space="preserve">ial </w:t>
      </w:r>
      <w:r w:rsidRPr="00E5023D">
        <w:rPr>
          <w:rFonts w:asciiTheme="minorBidi" w:hAnsiTheme="minorBidi"/>
        </w:rPr>
        <w:t>Res</w:t>
      </w:r>
      <w:r w:rsidR="007D2962">
        <w:rPr>
          <w:rFonts w:asciiTheme="minorBidi" w:hAnsiTheme="minorBidi"/>
        </w:rPr>
        <w:t xml:space="preserve">earch </w:t>
      </w:r>
      <w:r w:rsidRPr="00E5023D">
        <w:rPr>
          <w:rFonts w:asciiTheme="minorBidi" w:hAnsiTheme="minorBidi"/>
        </w:rPr>
        <w:t>Method</w:t>
      </w:r>
      <w:r w:rsidR="007D2962">
        <w:rPr>
          <w:rFonts w:asciiTheme="minorBidi" w:hAnsiTheme="minorBidi"/>
        </w:rPr>
        <w:t>s</w:t>
      </w:r>
      <w:r w:rsidR="008E1D5A">
        <w:rPr>
          <w:rFonts w:asciiTheme="minorBidi" w:hAnsiTheme="minorBidi"/>
        </w:rPr>
        <w:t>,</w:t>
      </w:r>
      <w:r w:rsidRPr="00E5023D">
        <w:rPr>
          <w:rFonts w:asciiTheme="minorBidi" w:hAnsiTheme="minorBidi"/>
        </w:rPr>
        <w:t xml:space="preserve"> 8, 19</w:t>
      </w:r>
      <w:r w:rsidR="007D2962">
        <w:rPr>
          <w:rFonts w:asciiTheme="minorBidi" w:hAnsiTheme="minorBidi"/>
        </w:rPr>
        <w:t>-</w:t>
      </w:r>
      <w:r w:rsidRPr="00E5023D">
        <w:rPr>
          <w:rFonts w:asciiTheme="minorBidi" w:hAnsiTheme="minorBidi"/>
        </w:rPr>
        <w:t>32.</w:t>
      </w:r>
    </w:p>
    <w:p w:rsidR="00E5023D" w:rsidRPr="00000F40" w:rsidRDefault="00E5023D" w:rsidP="00E863DB">
      <w:pPr>
        <w:ind w:left="360"/>
        <w:rPr>
          <w:rFonts w:asciiTheme="minorBidi" w:hAnsiTheme="minorBidi"/>
        </w:rPr>
      </w:pPr>
      <w:proofErr w:type="spellStart"/>
      <w:r w:rsidRPr="00E5023D">
        <w:rPr>
          <w:rFonts w:asciiTheme="minorBidi" w:hAnsiTheme="minorBidi"/>
        </w:rPr>
        <w:t>Armes</w:t>
      </w:r>
      <w:proofErr w:type="spellEnd"/>
      <w:r w:rsidR="007D2962">
        <w:rPr>
          <w:rFonts w:asciiTheme="minorBidi" w:hAnsiTheme="minorBidi"/>
        </w:rPr>
        <w:t>,</w:t>
      </w:r>
      <w:r w:rsidRPr="00E5023D">
        <w:rPr>
          <w:rFonts w:asciiTheme="minorBidi" w:hAnsiTheme="minorBidi"/>
        </w:rPr>
        <w:t xml:space="preserve"> J</w:t>
      </w:r>
      <w:r w:rsidR="007D2962">
        <w:rPr>
          <w:rFonts w:asciiTheme="minorBidi" w:hAnsiTheme="minorBidi"/>
        </w:rPr>
        <w:t>.</w:t>
      </w:r>
      <w:r w:rsidRPr="00E5023D">
        <w:rPr>
          <w:rFonts w:asciiTheme="minorBidi" w:hAnsiTheme="minorBidi"/>
        </w:rPr>
        <w:t>, Griffiths</w:t>
      </w:r>
      <w:r w:rsidR="007D2962">
        <w:rPr>
          <w:rFonts w:asciiTheme="minorBidi" w:hAnsiTheme="minorBidi"/>
        </w:rPr>
        <w:t>,</w:t>
      </w:r>
      <w:r w:rsidRPr="00E5023D">
        <w:rPr>
          <w:rFonts w:asciiTheme="minorBidi" w:hAnsiTheme="minorBidi"/>
        </w:rPr>
        <w:t xml:space="preserve"> P</w:t>
      </w:r>
      <w:r w:rsidR="007D2962">
        <w:rPr>
          <w:rFonts w:asciiTheme="minorBidi" w:hAnsiTheme="minorBidi"/>
        </w:rPr>
        <w:t>.</w:t>
      </w:r>
      <w:r w:rsidRPr="00E5023D">
        <w:rPr>
          <w:rFonts w:asciiTheme="minorBidi" w:hAnsiTheme="minorBidi"/>
        </w:rPr>
        <w:t>, Richardson</w:t>
      </w:r>
      <w:r w:rsidR="007D2962">
        <w:rPr>
          <w:rFonts w:asciiTheme="minorBidi" w:hAnsiTheme="minorBidi"/>
        </w:rPr>
        <w:t>,</w:t>
      </w:r>
      <w:r w:rsidRPr="00E5023D">
        <w:rPr>
          <w:rFonts w:asciiTheme="minorBidi" w:hAnsiTheme="minorBidi"/>
        </w:rPr>
        <w:t xml:space="preserve"> A</w:t>
      </w:r>
      <w:r w:rsidR="007D2962">
        <w:rPr>
          <w:rFonts w:asciiTheme="minorBidi" w:hAnsiTheme="minorBidi"/>
        </w:rPr>
        <w:t>.</w:t>
      </w:r>
      <w:r w:rsidR="002030B5">
        <w:rPr>
          <w:rFonts w:asciiTheme="minorBidi" w:hAnsiTheme="minorBidi"/>
        </w:rPr>
        <w:t>,</w:t>
      </w:r>
      <w:r w:rsidRPr="00E5023D">
        <w:rPr>
          <w:rFonts w:asciiTheme="minorBidi" w:hAnsiTheme="minorBidi"/>
        </w:rPr>
        <w:t xml:space="preserve"> </w:t>
      </w:r>
      <w:r w:rsidR="002030B5" w:rsidRPr="002030B5">
        <w:rPr>
          <w:rFonts w:asciiTheme="minorBidi" w:hAnsiTheme="minorBidi"/>
        </w:rPr>
        <w:t>Wagland, R., Finnegan-John, J. &amp; Corner, J.</w:t>
      </w:r>
      <w:r w:rsidR="002030B5">
        <w:rPr>
          <w:rFonts w:asciiTheme="minorBidi" w:hAnsiTheme="minorBidi"/>
        </w:rPr>
        <w:t xml:space="preserve"> </w:t>
      </w:r>
      <w:r w:rsidRPr="00E5023D">
        <w:rPr>
          <w:rFonts w:asciiTheme="minorBidi" w:hAnsiTheme="minorBidi"/>
        </w:rPr>
        <w:t xml:space="preserve">(2011) Developing and feasibility testing of nurse sensitive outcome measures for ambulatory cancer chemotherapy. </w:t>
      </w:r>
      <w:proofErr w:type="gramStart"/>
      <w:r w:rsidRPr="00000F40">
        <w:rPr>
          <w:rFonts w:asciiTheme="minorBidi" w:hAnsiTheme="minorBidi"/>
        </w:rPr>
        <w:t>Eur</w:t>
      </w:r>
      <w:r w:rsidR="007D2962">
        <w:rPr>
          <w:rFonts w:asciiTheme="minorBidi" w:hAnsiTheme="minorBidi"/>
        </w:rPr>
        <w:t>opean</w:t>
      </w:r>
      <w:r w:rsidRPr="00000F40">
        <w:rPr>
          <w:rFonts w:asciiTheme="minorBidi" w:hAnsiTheme="minorBidi"/>
        </w:rPr>
        <w:t xml:space="preserve"> J</w:t>
      </w:r>
      <w:r w:rsidR="007D2962">
        <w:rPr>
          <w:rFonts w:asciiTheme="minorBidi" w:hAnsiTheme="minorBidi"/>
        </w:rPr>
        <w:t xml:space="preserve">ournal of </w:t>
      </w:r>
      <w:r w:rsidRPr="00000F40">
        <w:rPr>
          <w:rFonts w:asciiTheme="minorBidi" w:hAnsiTheme="minorBidi"/>
        </w:rPr>
        <w:t>Cancer Care</w:t>
      </w:r>
      <w:r w:rsidR="008E1D5A">
        <w:rPr>
          <w:rFonts w:asciiTheme="minorBidi" w:hAnsiTheme="minorBidi"/>
        </w:rPr>
        <w:t>,</w:t>
      </w:r>
      <w:r w:rsidRPr="00000F40">
        <w:rPr>
          <w:rFonts w:asciiTheme="minorBidi" w:hAnsiTheme="minorBidi"/>
        </w:rPr>
        <w:t xml:space="preserve"> 47</w:t>
      </w:r>
      <w:r w:rsidR="008E1D5A">
        <w:rPr>
          <w:rFonts w:asciiTheme="minorBidi" w:hAnsiTheme="minorBidi"/>
        </w:rPr>
        <w:t>,</w:t>
      </w:r>
      <w:r w:rsidRPr="00000F40">
        <w:rPr>
          <w:rFonts w:asciiTheme="minorBidi" w:hAnsiTheme="minorBidi"/>
        </w:rPr>
        <w:t xml:space="preserve"> S296.</w:t>
      </w:r>
      <w:proofErr w:type="gramEnd"/>
      <w:r w:rsidRPr="00000F40">
        <w:rPr>
          <w:rFonts w:asciiTheme="minorBidi" w:hAnsiTheme="minorBidi"/>
        </w:rPr>
        <w:t xml:space="preserve"> </w:t>
      </w:r>
    </w:p>
    <w:p w:rsidR="00E5023D" w:rsidRPr="00E5023D" w:rsidRDefault="00E5023D">
      <w:pPr>
        <w:ind w:left="360"/>
        <w:rPr>
          <w:rFonts w:asciiTheme="minorBidi" w:hAnsiTheme="minorBidi"/>
        </w:rPr>
      </w:pPr>
      <w:r w:rsidRPr="00E5023D">
        <w:rPr>
          <w:rFonts w:asciiTheme="minorBidi" w:hAnsiTheme="minorBidi"/>
        </w:rPr>
        <w:t>Armstrong</w:t>
      </w:r>
      <w:r w:rsidR="00E4333F">
        <w:rPr>
          <w:rFonts w:asciiTheme="minorBidi" w:hAnsiTheme="minorBidi"/>
        </w:rPr>
        <w:t>,</w:t>
      </w:r>
      <w:r w:rsidRPr="00E5023D">
        <w:rPr>
          <w:rFonts w:asciiTheme="minorBidi" w:hAnsiTheme="minorBidi"/>
        </w:rPr>
        <w:t xml:space="preserve"> T</w:t>
      </w:r>
      <w:r w:rsidR="00E4333F">
        <w:rPr>
          <w:rFonts w:asciiTheme="minorBidi" w:hAnsiTheme="minorBidi"/>
        </w:rPr>
        <w:t>.</w:t>
      </w:r>
      <w:r w:rsidRPr="00E5023D">
        <w:rPr>
          <w:rFonts w:asciiTheme="minorBidi" w:hAnsiTheme="minorBidi"/>
        </w:rPr>
        <w:t>S</w:t>
      </w:r>
      <w:r w:rsidR="00E4333F">
        <w:rPr>
          <w:rFonts w:asciiTheme="minorBidi" w:hAnsiTheme="minorBidi"/>
        </w:rPr>
        <w:t>.</w:t>
      </w:r>
      <w:r w:rsidRPr="00E5023D">
        <w:rPr>
          <w:rFonts w:asciiTheme="minorBidi" w:hAnsiTheme="minorBidi"/>
        </w:rPr>
        <w:t>, Mendoza</w:t>
      </w:r>
      <w:r w:rsidR="00E4333F">
        <w:rPr>
          <w:rFonts w:asciiTheme="minorBidi" w:hAnsiTheme="minorBidi"/>
        </w:rPr>
        <w:t>,</w:t>
      </w:r>
      <w:r w:rsidRPr="00E5023D">
        <w:rPr>
          <w:rFonts w:asciiTheme="minorBidi" w:hAnsiTheme="minorBidi"/>
        </w:rPr>
        <w:t xml:space="preserve"> T</w:t>
      </w:r>
      <w:r w:rsidR="00E4333F">
        <w:rPr>
          <w:rFonts w:asciiTheme="minorBidi" w:hAnsiTheme="minorBidi"/>
        </w:rPr>
        <w:t>.</w:t>
      </w:r>
      <w:r w:rsidRPr="00E5023D">
        <w:rPr>
          <w:rFonts w:asciiTheme="minorBidi" w:hAnsiTheme="minorBidi"/>
        </w:rPr>
        <w:t xml:space="preserve">, </w:t>
      </w:r>
      <w:proofErr w:type="spellStart"/>
      <w:r w:rsidRPr="00E5023D">
        <w:rPr>
          <w:rFonts w:asciiTheme="minorBidi" w:hAnsiTheme="minorBidi"/>
        </w:rPr>
        <w:t>Gring</w:t>
      </w:r>
      <w:proofErr w:type="spellEnd"/>
      <w:r w:rsidR="00E4333F">
        <w:rPr>
          <w:rFonts w:asciiTheme="minorBidi" w:hAnsiTheme="minorBidi"/>
        </w:rPr>
        <w:t>,</w:t>
      </w:r>
      <w:r w:rsidRPr="00E5023D">
        <w:rPr>
          <w:rFonts w:asciiTheme="minorBidi" w:hAnsiTheme="minorBidi"/>
        </w:rPr>
        <w:t xml:space="preserve"> I</w:t>
      </w:r>
      <w:r w:rsidR="00E4333F">
        <w:rPr>
          <w:rFonts w:asciiTheme="minorBidi" w:hAnsiTheme="minorBidi"/>
        </w:rPr>
        <w:t xml:space="preserve">., </w:t>
      </w:r>
      <w:r w:rsidR="002030B5" w:rsidRPr="002030B5">
        <w:rPr>
          <w:rFonts w:asciiTheme="minorBidi" w:hAnsiTheme="minorBidi"/>
        </w:rPr>
        <w:t>Coco,</w:t>
      </w:r>
      <w:r w:rsidR="002030B5">
        <w:rPr>
          <w:rFonts w:asciiTheme="minorBidi" w:hAnsiTheme="minorBidi"/>
        </w:rPr>
        <w:t xml:space="preserve"> C., C</w:t>
      </w:r>
      <w:r w:rsidR="002030B5" w:rsidRPr="002030B5">
        <w:rPr>
          <w:rFonts w:asciiTheme="minorBidi" w:hAnsiTheme="minorBidi"/>
        </w:rPr>
        <w:t>ohen,</w:t>
      </w:r>
      <w:r w:rsidR="002030B5">
        <w:rPr>
          <w:rFonts w:asciiTheme="minorBidi" w:hAnsiTheme="minorBidi"/>
        </w:rPr>
        <w:t xml:space="preserve"> M.Z.</w:t>
      </w:r>
      <w:r w:rsidR="008C7163">
        <w:rPr>
          <w:rFonts w:asciiTheme="minorBidi" w:hAnsiTheme="minorBidi"/>
        </w:rPr>
        <w:t xml:space="preserve">, </w:t>
      </w:r>
      <w:proofErr w:type="spellStart"/>
      <w:r w:rsidR="002030B5" w:rsidRPr="002030B5">
        <w:rPr>
          <w:rFonts w:asciiTheme="minorBidi" w:hAnsiTheme="minorBidi"/>
        </w:rPr>
        <w:t>Eriksen</w:t>
      </w:r>
      <w:proofErr w:type="spellEnd"/>
      <w:r w:rsidR="002030B5" w:rsidRPr="002030B5">
        <w:rPr>
          <w:rFonts w:asciiTheme="minorBidi" w:hAnsiTheme="minorBidi"/>
        </w:rPr>
        <w:t>,</w:t>
      </w:r>
      <w:r w:rsidR="008C7163">
        <w:rPr>
          <w:rFonts w:asciiTheme="minorBidi" w:hAnsiTheme="minorBidi"/>
        </w:rPr>
        <w:t xml:space="preserve"> L.</w:t>
      </w:r>
      <w:r w:rsidR="002030B5" w:rsidRPr="002030B5">
        <w:rPr>
          <w:rFonts w:asciiTheme="minorBidi" w:hAnsiTheme="minorBidi"/>
        </w:rPr>
        <w:t xml:space="preserve">, Hsu, </w:t>
      </w:r>
      <w:r w:rsidR="008C7163">
        <w:rPr>
          <w:rFonts w:asciiTheme="minorBidi" w:hAnsiTheme="minorBidi"/>
        </w:rPr>
        <w:t xml:space="preserve">M-A., </w:t>
      </w:r>
      <w:r w:rsidR="002030B5" w:rsidRPr="002030B5">
        <w:rPr>
          <w:rFonts w:asciiTheme="minorBidi" w:hAnsiTheme="minorBidi"/>
        </w:rPr>
        <w:t>Gilbert</w:t>
      </w:r>
      <w:r w:rsidR="008C7163">
        <w:rPr>
          <w:rFonts w:asciiTheme="minorBidi" w:hAnsiTheme="minorBidi"/>
        </w:rPr>
        <w:t>, M.R. &amp;</w:t>
      </w:r>
      <w:r w:rsidR="002030B5" w:rsidRPr="002030B5">
        <w:rPr>
          <w:rFonts w:asciiTheme="minorBidi" w:hAnsiTheme="minorBidi"/>
        </w:rPr>
        <w:t xml:space="preserve"> </w:t>
      </w:r>
      <w:proofErr w:type="spellStart"/>
      <w:r w:rsidR="002030B5" w:rsidRPr="002030B5">
        <w:rPr>
          <w:rFonts w:asciiTheme="minorBidi" w:hAnsiTheme="minorBidi"/>
        </w:rPr>
        <w:t>Cleeland</w:t>
      </w:r>
      <w:proofErr w:type="spellEnd"/>
      <w:r w:rsidR="008C7163">
        <w:rPr>
          <w:rFonts w:asciiTheme="minorBidi" w:hAnsiTheme="minorBidi"/>
        </w:rPr>
        <w:t xml:space="preserve">, C. </w:t>
      </w:r>
      <w:r w:rsidRPr="00E5023D">
        <w:rPr>
          <w:rFonts w:asciiTheme="minorBidi" w:hAnsiTheme="minorBidi"/>
        </w:rPr>
        <w:t xml:space="preserve">(2006) Validation of the MD Anderson symptom inventory brain </w:t>
      </w:r>
      <w:proofErr w:type="spellStart"/>
      <w:r w:rsidRPr="00E5023D">
        <w:rPr>
          <w:rFonts w:asciiTheme="minorBidi" w:hAnsiTheme="minorBidi"/>
        </w:rPr>
        <w:t>tumor</w:t>
      </w:r>
      <w:proofErr w:type="spellEnd"/>
      <w:r w:rsidRPr="00E5023D">
        <w:rPr>
          <w:rFonts w:asciiTheme="minorBidi" w:hAnsiTheme="minorBidi"/>
        </w:rPr>
        <w:t xml:space="preserve"> module (MDASI-BT). J</w:t>
      </w:r>
      <w:r w:rsidR="00E4333F">
        <w:rPr>
          <w:rFonts w:asciiTheme="minorBidi" w:hAnsiTheme="minorBidi"/>
        </w:rPr>
        <w:t xml:space="preserve">ournal of </w:t>
      </w:r>
      <w:r w:rsidRPr="00E5023D">
        <w:rPr>
          <w:rFonts w:asciiTheme="minorBidi" w:hAnsiTheme="minorBidi"/>
        </w:rPr>
        <w:t>Neuro-Oncol</w:t>
      </w:r>
      <w:r w:rsidR="00E4333F">
        <w:rPr>
          <w:rFonts w:asciiTheme="minorBidi" w:hAnsiTheme="minorBidi"/>
        </w:rPr>
        <w:t>ogy</w:t>
      </w:r>
      <w:r w:rsidR="00394F89">
        <w:rPr>
          <w:rFonts w:asciiTheme="minorBidi" w:hAnsiTheme="minorBidi"/>
        </w:rPr>
        <w:t>,</w:t>
      </w:r>
      <w:r w:rsidRPr="00E5023D">
        <w:rPr>
          <w:rFonts w:asciiTheme="minorBidi" w:hAnsiTheme="minorBidi"/>
        </w:rPr>
        <w:t xml:space="preserve"> 80(1)</w:t>
      </w:r>
      <w:r w:rsidR="008E1D5A">
        <w:rPr>
          <w:rFonts w:asciiTheme="minorBidi" w:hAnsiTheme="minorBidi"/>
        </w:rPr>
        <w:t>,</w:t>
      </w:r>
      <w:r w:rsidRPr="00E5023D">
        <w:rPr>
          <w:rFonts w:asciiTheme="minorBidi" w:hAnsiTheme="minorBidi"/>
        </w:rPr>
        <w:t xml:space="preserve"> 27-35. </w:t>
      </w:r>
    </w:p>
    <w:p w:rsidR="00E5023D" w:rsidRPr="00E5023D" w:rsidRDefault="00E5023D">
      <w:pPr>
        <w:ind w:left="360"/>
        <w:rPr>
          <w:rFonts w:asciiTheme="minorBidi" w:hAnsiTheme="minorBidi"/>
        </w:rPr>
      </w:pPr>
      <w:proofErr w:type="spellStart"/>
      <w:r w:rsidRPr="004C64D0">
        <w:rPr>
          <w:rFonts w:asciiTheme="minorBidi" w:hAnsiTheme="minorBidi"/>
        </w:rPr>
        <w:t>Ballatori</w:t>
      </w:r>
      <w:proofErr w:type="spellEnd"/>
      <w:r w:rsidR="00E4333F" w:rsidRPr="00E863DB">
        <w:rPr>
          <w:rFonts w:asciiTheme="minorBidi" w:hAnsiTheme="minorBidi"/>
        </w:rPr>
        <w:t>,</w:t>
      </w:r>
      <w:r w:rsidRPr="004C64D0">
        <w:rPr>
          <w:rFonts w:asciiTheme="minorBidi" w:hAnsiTheme="minorBidi"/>
        </w:rPr>
        <w:t xml:space="preserve"> E</w:t>
      </w:r>
      <w:r w:rsidR="00E4333F" w:rsidRPr="00E863DB">
        <w:rPr>
          <w:rFonts w:asciiTheme="minorBidi" w:hAnsiTheme="minorBidi"/>
        </w:rPr>
        <w:t>.</w:t>
      </w:r>
      <w:r w:rsidRPr="004C64D0">
        <w:rPr>
          <w:rFonts w:asciiTheme="minorBidi" w:hAnsiTheme="minorBidi"/>
        </w:rPr>
        <w:t xml:space="preserve">, </w:t>
      </w:r>
      <w:proofErr w:type="spellStart"/>
      <w:r w:rsidRPr="004C64D0">
        <w:rPr>
          <w:rFonts w:asciiTheme="minorBidi" w:hAnsiTheme="minorBidi"/>
        </w:rPr>
        <w:t>Roila</w:t>
      </w:r>
      <w:proofErr w:type="spellEnd"/>
      <w:r w:rsidR="00E4333F" w:rsidRPr="004C64D0">
        <w:rPr>
          <w:rFonts w:asciiTheme="minorBidi" w:hAnsiTheme="minorBidi"/>
        </w:rPr>
        <w:t>,</w:t>
      </w:r>
      <w:r w:rsidRPr="004C64D0">
        <w:rPr>
          <w:rFonts w:asciiTheme="minorBidi" w:hAnsiTheme="minorBidi"/>
        </w:rPr>
        <w:t xml:space="preserve"> F</w:t>
      </w:r>
      <w:r w:rsidR="00E4333F" w:rsidRPr="004C64D0">
        <w:rPr>
          <w:rFonts w:asciiTheme="minorBidi" w:hAnsiTheme="minorBidi"/>
        </w:rPr>
        <w:t>.</w:t>
      </w:r>
      <w:r w:rsidRPr="004C64D0">
        <w:rPr>
          <w:rFonts w:asciiTheme="minorBidi" w:hAnsiTheme="minorBidi"/>
        </w:rPr>
        <w:t xml:space="preserve"> </w:t>
      </w:r>
      <w:r w:rsidR="00E4333F" w:rsidRPr="004C64D0">
        <w:rPr>
          <w:rFonts w:asciiTheme="minorBidi" w:hAnsiTheme="minorBidi"/>
        </w:rPr>
        <w:t xml:space="preserve">&amp; </w:t>
      </w:r>
      <w:r w:rsidRPr="004C64D0">
        <w:rPr>
          <w:rFonts w:asciiTheme="minorBidi" w:hAnsiTheme="minorBidi"/>
        </w:rPr>
        <w:t>Ruggeri</w:t>
      </w:r>
      <w:r w:rsidR="00E4333F" w:rsidRPr="004C64D0">
        <w:rPr>
          <w:rFonts w:asciiTheme="minorBidi" w:hAnsiTheme="minorBidi"/>
        </w:rPr>
        <w:t>,</w:t>
      </w:r>
      <w:r w:rsidRPr="004C64D0">
        <w:rPr>
          <w:rFonts w:asciiTheme="minorBidi" w:hAnsiTheme="minorBidi"/>
        </w:rPr>
        <w:t xml:space="preserve"> B</w:t>
      </w:r>
      <w:r w:rsidR="00E4333F" w:rsidRPr="004C64D0">
        <w:rPr>
          <w:rFonts w:asciiTheme="minorBidi" w:hAnsiTheme="minorBidi"/>
        </w:rPr>
        <w:t>.</w:t>
      </w:r>
      <w:r w:rsidRPr="004C64D0">
        <w:rPr>
          <w:rFonts w:asciiTheme="minorBidi" w:hAnsiTheme="minorBidi"/>
        </w:rPr>
        <w:t xml:space="preserve"> (2007) </w:t>
      </w:r>
      <w:proofErr w:type="gramStart"/>
      <w:r w:rsidRPr="00E5023D">
        <w:rPr>
          <w:rFonts w:asciiTheme="minorBidi" w:hAnsiTheme="minorBidi"/>
        </w:rPr>
        <w:t>The</w:t>
      </w:r>
      <w:proofErr w:type="gramEnd"/>
      <w:r w:rsidRPr="00E5023D">
        <w:rPr>
          <w:rFonts w:asciiTheme="minorBidi" w:hAnsiTheme="minorBidi"/>
        </w:rPr>
        <w:t xml:space="preserve"> impact of chemotherapy-induced nausea and vomiting on health-related quality of life. Support</w:t>
      </w:r>
      <w:r w:rsidR="00E4333F">
        <w:rPr>
          <w:rFonts w:asciiTheme="minorBidi" w:hAnsiTheme="minorBidi"/>
        </w:rPr>
        <w:t>ive</w:t>
      </w:r>
      <w:r w:rsidRPr="00E5023D">
        <w:rPr>
          <w:rFonts w:asciiTheme="minorBidi" w:hAnsiTheme="minorBidi"/>
        </w:rPr>
        <w:t xml:space="preserve"> Care </w:t>
      </w:r>
      <w:r w:rsidR="00E4333F">
        <w:rPr>
          <w:rFonts w:asciiTheme="minorBidi" w:hAnsiTheme="minorBidi"/>
        </w:rPr>
        <w:t xml:space="preserve">in </w:t>
      </w:r>
      <w:r w:rsidRPr="00E5023D">
        <w:rPr>
          <w:rFonts w:asciiTheme="minorBidi" w:hAnsiTheme="minorBidi"/>
        </w:rPr>
        <w:t>Cancer, 15(2</w:t>
      </w:r>
      <w:r w:rsidR="00394F89">
        <w:rPr>
          <w:rFonts w:asciiTheme="minorBidi" w:hAnsiTheme="minorBidi"/>
        </w:rPr>
        <w:t>)</w:t>
      </w:r>
      <w:r w:rsidR="008E1D5A">
        <w:rPr>
          <w:rFonts w:asciiTheme="minorBidi" w:hAnsiTheme="minorBidi"/>
        </w:rPr>
        <w:t>,</w:t>
      </w:r>
      <w:r w:rsidRPr="00E5023D">
        <w:rPr>
          <w:rFonts w:asciiTheme="minorBidi" w:hAnsiTheme="minorBidi"/>
        </w:rPr>
        <w:t xml:space="preserve"> 179-185. </w:t>
      </w:r>
    </w:p>
    <w:p w:rsidR="002030B5" w:rsidRDefault="00E5023D">
      <w:pPr>
        <w:ind w:left="360"/>
        <w:rPr>
          <w:rFonts w:asciiTheme="minorBidi" w:hAnsiTheme="minorBidi"/>
        </w:rPr>
      </w:pPr>
      <w:proofErr w:type="gramStart"/>
      <w:r w:rsidRPr="00E5023D">
        <w:rPr>
          <w:rFonts w:asciiTheme="minorBidi" w:hAnsiTheme="minorBidi"/>
        </w:rPr>
        <w:t>Barton</w:t>
      </w:r>
      <w:r w:rsidR="002030B5">
        <w:rPr>
          <w:rFonts w:asciiTheme="minorBidi" w:hAnsiTheme="minorBidi"/>
        </w:rPr>
        <w:t>,</w:t>
      </w:r>
      <w:r w:rsidRPr="00E5023D">
        <w:rPr>
          <w:rFonts w:asciiTheme="minorBidi" w:hAnsiTheme="minorBidi"/>
        </w:rPr>
        <w:t xml:space="preserve"> D</w:t>
      </w:r>
      <w:r w:rsidR="002030B5">
        <w:rPr>
          <w:rFonts w:asciiTheme="minorBidi" w:hAnsiTheme="minorBidi"/>
        </w:rPr>
        <w:t>.</w:t>
      </w:r>
      <w:r w:rsidRPr="00E5023D">
        <w:rPr>
          <w:rFonts w:asciiTheme="minorBidi" w:hAnsiTheme="minorBidi"/>
        </w:rPr>
        <w:t>, Tan</w:t>
      </w:r>
      <w:r w:rsidR="002030B5">
        <w:rPr>
          <w:rFonts w:asciiTheme="minorBidi" w:hAnsiTheme="minorBidi"/>
        </w:rPr>
        <w:t>,</w:t>
      </w:r>
      <w:r w:rsidRPr="00E5023D">
        <w:rPr>
          <w:rFonts w:asciiTheme="minorBidi" w:hAnsiTheme="minorBidi"/>
        </w:rPr>
        <w:t xml:space="preserve"> A</w:t>
      </w:r>
      <w:r w:rsidR="002030B5">
        <w:rPr>
          <w:rFonts w:asciiTheme="minorBidi" w:hAnsiTheme="minorBidi"/>
        </w:rPr>
        <w:t>.</w:t>
      </w:r>
      <w:r w:rsidRPr="00E5023D">
        <w:rPr>
          <w:rFonts w:asciiTheme="minorBidi" w:hAnsiTheme="minorBidi"/>
        </w:rPr>
        <w:t>, Atherton</w:t>
      </w:r>
      <w:r w:rsidR="002030B5">
        <w:rPr>
          <w:rFonts w:asciiTheme="minorBidi" w:hAnsiTheme="minorBidi"/>
        </w:rPr>
        <w:t>,</w:t>
      </w:r>
      <w:r w:rsidRPr="00E5023D">
        <w:rPr>
          <w:rFonts w:asciiTheme="minorBidi" w:hAnsiTheme="minorBidi"/>
        </w:rPr>
        <w:t xml:space="preserve"> P</w:t>
      </w:r>
      <w:r w:rsidR="002030B5">
        <w:rPr>
          <w:rFonts w:asciiTheme="minorBidi" w:hAnsiTheme="minorBidi"/>
        </w:rPr>
        <w:t xml:space="preserve">. </w:t>
      </w:r>
      <w:r w:rsidR="008C7163">
        <w:rPr>
          <w:rFonts w:asciiTheme="minorBidi" w:hAnsiTheme="minorBidi"/>
        </w:rPr>
        <w:t xml:space="preserve">&amp; Sloane, J. </w:t>
      </w:r>
      <w:r w:rsidRPr="00E5023D">
        <w:rPr>
          <w:rFonts w:asciiTheme="minorBidi" w:hAnsiTheme="minorBidi"/>
        </w:rPr>
        <w:t>(2010) Exploring bothersome symptoms in premenopausal women receiving adjuvant treatment for breast cancer - A two year longitudinal look.</w:t>
      </w:r>
      <w:proofErr w:type="gramEnd"/>
      <w:r w:rsidRPr="00E5023D">
        <w:rPr>
          <w:rFonts w:asciiTheme="minorBidi" w:hAnsiTheme="minorBidi"/>
        </w:rPr>
        <w:t xml:space="preserve"> </w:t>
      </w:r>
      <w:proofErr w:type="gramStart"/>
      <w:r w:rsidRPr="00E5023D">
        <w:rPr>
          <w:rFonts w:asciiTheme="minorBidi" w:hAnsiTheme="minorBidi"/>
        </w:rPr>
        <w:t>Support</w:t>
      </w:r>
      <w:r w:rsidR="002030B5">
        <w:rPr>
          <w:rFonts w:asciiTheme="minorBidi" w:hAnsiTheme="minorBidi"/>
        </w:rPr>
        <w:t>ive</w:t>
      </w:r>
      <w:r w:rsidRPr="00E5023D">
        <w:rPr>
          <w:rFonts w:asciiTheme="minorBidi" w:hAnsiTheme="minorBidi"/>
        </w:rPr>
        <w:t xml:space="preserve"> Care </w:t>
      </w:r>
      <w:r w:rsidR="002030B5">
        <w:rPr>
          <w:rFonts w:asciiTheme="minorBidi" w:hAnsiTheme="minorBidi"/>
        </w:rPr>
        <w:t xml:space="preserve">in </w:t>
      </w:r>
      <w:r w:rsidRPr="00E5023D">
        <w:rPr>
          <w:rFonts w:asciiTheme="minorBidi" w:hAnsiTheme="minorBidi"/>
        </w:rPr>
        <w:t>Cancer</w:t>
      </w:r>
      <w:r w:rsidR="002030B5">
        <w:rPr>
          <w:rFonts w:asciiTheme="minorBidi" w:hAnsiTheme="minorBidi"/>
        </w:rPr>
        <w:t>,</w:t>
      </w:r>
      <w:r w:rsidRPr="00E5023D">
        <w:rPr>
          <w:rFonts w:asciiTheme="minorBidi" w:hAnsiTheme="minorBidi"/>
        </w:rPr>
        <w:t xml:space="preserve"> 18, S204.</w:t>
      </w:r>
      <w:proofErr w:type="gramEnd"/>
      <w:r w:rsidRPr="00E5023D">
        <w:rPr>
          <w:rFonts w:asciiTheme="minorBidi" w:hAnsiTheme="minorBidi"/>
        </w:rPr>
        <w:t xml:space="preserve"> </w:t>
      </w:r>
    </w:p>
    <w:p w:rsidR="00E5023D" w:rsidRPr="00E5023D" w:rsidRDefault="00E5023D">
      <w:pPr>
        <w:ind w:left="360"/>
        <w:rPr>
          <w:rFonts w:asciiTheme="minorBidi" w:hAnsiTheme="minorBidi"/>
        </w:rPr>
      </w:pPr>
      <w:proofErr w:type="spellStart"/>
      <w:r w:rsidRPr="00BA7D4D">
        <w:rPr>
          <w:rFonts w:asciiTheme="minorBidi" w:hAnsiTheme="minorBidi"/>
        </w:rPr>
        <w:t>Bernhardson</w:t>
      </w:r>
      <w:proofErr w:type="spellEnd"/>
      <w:r w:rsidR="002030B5" w:rsidRPr="00BA7D4D">
        <w:rPr>
          <w:rFonts w:asciiTheme="minorBidi" w:hAnsiTheme="minorBidi"/>
        </w:rPr>
        <w:t>,</w:t>
      </w:r>
      <w:r w:rsidRPr="00BA7D4D">
        <w:rPr>
          <w:rFonts w:asciiTheme="minorBidi" w:hAnsiTheme="minorBidi"/>
        </w:rPr>
        <w:t xml:space="preserve"> B</w:t>
      </w:r>
      <w:r w:rsidR="002030B5" w:rsidRPr="00BA7D4D">
        <w:rPr>
          <w:rFonts w:asciiTheme="minorBidi" w:hAnsiTheme="minorBidi"/>
        </w:rPr>
        <w:t>.</w:t>
      </w:r>
      <w:r w:rsidRPr="00BA7D4D">
        <w:rPr>
          <w:rFonts w:asciiTheme="minorBidi" w:hAnsiTheme="minorBidi"/>
        </w:rPr>
        <w:t>M</w:t>
      </w:r>
      <w:r w:rsidR="002030B5" w:rsidRPr="00BA7D4D">
        <w:rPr>
          <w:rFonts w:asciiTheme="minorBidi" w:hAnsiTheme="minorBidi"/>
        </w:rPr>
        <w:t>.</w:t>
      </w:r>
      <w:r w:rsidRPr="00BA7D4D">
        <w:rPr>
          <w:rFonts w:asciiTheme="minorBidi" w:hAnsiTheme="minorBidi"/>
        </w:rPr>
        <w:t xml:space="preserve">, </w:t>
      </w:r>
      <w:proofErr w:type="spellStart"/>
      <w:r w:rsidRPr="00BA7D4D">
        <w:rPr>
          <w:rFonts w:asciiTheme="minorBidi" w:hAnsiTheme="minorBidi"/>
        </w:rPr>
        <w:t>Tishelman</w:t>
      </w:r>
      <w:proofErr w:type="spellEnd"/>
      <w:r w:rsidR="002030B5" w:rsidRPr="00BA7D4D">
        <w:rPr>
          <w:rFonts w:asciiTheme="minorBidi" w:hAnsiTheme="minorBidi"/>
        </w:rPr>
        <w:t>,</w:t>
      </w:r>
      <w:r w:rsidRPr="00BA7D4D">
        <w:rPr>
          <w:rFonts w:asciiTheme="minorBidi" w:hAnsiTheme="minorBidi"/>
        </w:rPr>
        <w:t xml:space="preserve"> C</w:t>
      </w:r>
      <w:r w:rsidR="002030B5" w:rsidRPr="00BA7D4D">
        <w:rPr>
          <w:rFonts w:asciiTheme="minorBidi" w:hAnsiTheme="minorBidi"/>
        </w:rPr>
        <w:t>.</w:t>
      </w:r>
      <w:r w:rsidRPr="00BA7D4D">
        <w:rPr>
          <w:rFonts w:asciiTheme="minorBidi" w:hAnsiTheme="minorBidi"/>
        </w:rPr>
        <w:t xml:space="preserve"> </w:t>
      </w:r>
      <w:r w:rsidR="002030B5">
        <w:rPr>
          <w:rFonts w:asciiTheme="minorBidi" w:hAnsiTheme="minorBidi"/>
        </w:rPr>
        <w:t xml:space="preserve">&amp; </w:t>
      </w:r>
      <w:proofErr w:type="spellStart"/>
      <w:r w:rsidRPr="00E5023D">
        <w:rPr>
          <w:rFonts w:asciiTheme="minorBidi" w:hAnsiTheme="minorBidi"/>
        </w:rPr>
        <w:t>Rutqvist</w:t>
      </w:r>
      <w:proofErr w:type="spellEnd"/>
      <w:r w:rsidR="002030B5">
        <w:rPr>
          <w:rFonts w:asciiTheme="minorBidi" w:hAnsiTheme="minorBidi"/>
        </w:rPr>
        <w:t>,</w:t>
      </w:r>
      <w:r w:rsidRPr="00E5023D">
        <w:rPr>
          <w:rFonts w:asciiTheme="minorBidi" w:hAnsiTheme="minorBidi"/>
        </w:rPr>
        <w:t xml:space="preserve"> L</w:t>
      </w:r>
      <w:r w:rsidR="002030B5">
        <w:rPr>
          <w:rFonts w:asciiTheme="minorBidi" w:hAnsiTheme="minorBidi"/>
        </w:rPr>
        <w:t>.</w:t>
      </w:r>
      <w:r w:rsidRPr="00E5023D">
        <w:rPr>
          <w:rFonts w:asciiTheme="minorBidi" w:hAnsiTheme="minorBidi"/>
        </w:rPr>
        <w:t>E</w:t>
      </w:r>
      <w:r w:rsidR="002030B5">
        <w:rPr>
          <w:rFonts w:asciiTheme="minorBidi" w:hAnsiTheme="minorBidi"/>
        </w:rPr>
        <w:t>.</w:t>
      </w:r>
      <w:r w:rsidRPr="00E5023D">
        <w:rPr>
          <w:rFonts w:asciiTheme="minorBidi" w:hAnsiTheme="minorBidi"/>
        </w:rPr>
        <w:t xml:space="preserve"> (2007) </w:t>
      </w:r>
      <w:proofErr w:type="gramStart"/>
      <w:r w:rsidRPr="00E5023D">
        <w:rPr>
          <w:rFonts w:asciiTheme="minorBidi" w:hAnsiTheme="minorBidi"/>
        </w:rPr>
        <w:t>Chemosensory</w:t>
      </w:r>
      <w:proofErr w:type="gramEnd"/>
      <w:r w:rsidRPr="00E5023D">
        <w:rPr>
          <w:rFonts w:asciiTheme="minorBidi" w:hAnsiTheme="minorBidi"/>
        </w:rPr>
        <w:t xml:space="preserve"> changes experienced by patients undergoing cancer chemotherapy: a qualitative interview study. J</w:t>
      </w:r>
      <w:r w:rsidR="002030B5">
        <w:rPr>
          <w:rFonts w:asciiTheme="minorBidi" w:hAnsiTheme="minorBidi"/>
        </w:rPr>
        <w:t>ournal of</w:t>
      </w:r>
      <w:r w:rsidRPr="00E5023D">
        <w:rPr>
          <w:rFonts w:asciiTheme="minorBidi" w:hAnsiTheme="minorBidi"/>
        </w:rPr>
        <w:t xml:space="preserve"> Pain </w:t>
      </w:r>
      <w:r w:rsidR="002030B5">
        <w:rPr>
          <w:rFonts w:asciiTheme="minorBidi" w:hAnsiTheme="minorBidi"/>
        </w:rPr>
        <w:t xml:space="preserve">and </w:t>
      </w:r>
      <w:r w:rsidRPr="00E5023D">
        <w:rPr>
          <w:rFonts w:asciiTheme="minorBidi" w:hAnsiTheme="minorBidi"/>
        </w:rPr>
        <w:t>Symptom Manag</w:t>
      </w:r>
      <w:r w:rsidR="002030B5">
        <w:rPr>
          <w:rFonts w:asciiTheme="minorBidi" w:hAnsiTheme="minorBidi"/>
        </w:rPr>
        <w:t>ement,</w:t>
      </w:r>
      <w:r w:rsidRPr="00E5023D">
        <w:rPr>
          <w:rFonts w:asciiTheme="minorBidi" w:hAnsiTheme="minorBidi"/>
        </w:rPr>
        <w:t xml:space="preserve"> 34(4)</w:t>
      </w:r>
      <w:r w:rsidR="008E1D5A">
        <w:rPr>
          <w:rFonts w:asciiTheme="minorBidi" w:hAnsiTheme="minorBidi"/>
        </w:rPr>
        <w:t>,</w:t>
      </w:r>
      <w:r w:rsidRPr="00E5023D">
        <w:rPr>
          <w:rFonts w:asciiTheme="minorBidi" w:hAnsiTheme="minorBidi"/>
        </w:rPr>
        <w:t xml:space="preserve"> 403-412. </w:t>
      </w:r>
    </w:p>
    <w:p w:rsidR="008C7163" w:rsidRPr="004C64D0" w:rsidRDefault="00E5023D" w:rsidP="00E863DB">
      <w:pPr>
        <w:ind w:left="360"/>
        <w:rPr>
          <w:rFonts w:asciiTheme="minorBidi" w:hAnsiTheme="minorBidi"/>
        </w:rPr>
      </w:pPr>
      <w:proofErr w:type="gramStart"/>
      <w:r w:rsidRPr="004C64D0">
        <w:rPr>
          <w:rFonts w:asciiTheme="minorBidi" w:hAnsiTheme="minorBidi"/>
        </w:rPr>
        <w:t>Booth</w:t>
      </w:r>
      <w:r w:rsidR="002030B5" w:rsidRPr="004C64D0">
        <w:rPr>
          <w:rFonts w:asciiTheme="minorBidi" w:hAnsiTheme="minorBidi"/>
        </w:rPr>
        <w:t>,</w:t>
      </w:r>
      <w:r w:rsidRPr="004C64D0">
        <w:rPr>
          <w:rFonts w:asciiTheme="minorBidi" w:hAnsiTheme="minorBidi"/>
        </w:rPr>
        <w:t xml:space="preserve"> C</w:t>
      </w:r>
      <w:r w:rsidR="002030B5" w:rsidRPr="004C64D0">
        <w:rPr>
          <w:rFonts w:asciiTheme="minorBidi" w:hAnsiTheme="minorBidi"/>
        </w:rPr>
        <w:t>.</w:t>
      </w:r>
      <w:r w:rsidRPr="004C64D0">
        <w:rPr>
          <w:rFonts w:asciiTheme="minorBidi" w:hAnsiTheme="minorBidi"/>
        </w:rPr>
        <w:t>M</w:t>
      </w:r>
      <w:r w:rsidR="002030B5" w:rsidRPr="004C64D0">
        <w:rPr>
          <w:rFonts w:asciiTheme="minorBidi" w:hAnsiTheme="minorBidi"/>
        </w:rPr>
        <w:t>.</w:t>
      </w:r>
      <w:r w:rsidRPr="004C64D0">
        <w:rPr>
          <w:rFonts w:asciiTheme="minorBidi" w:hAnsiTheme="minorBidi"/>
        </w:rPr>
        <w:t>, Clemons</w:t>
      </w:r>
      <w:r w:rsidR="002030B5" w:rsidRPr="00E863DB">
        <w:rPr>
          <w:rFonts w:asciiTheme="minorBidi" w:hAnsiTheme="minorBidi"/>
        </w:rPr>
        <w:t>,</w:t>
      </w:r>
      <w:r w:rsidRPr="004C64D0">
        <w:rPr>
          <w:rFonts w:asciiTheme="minorBidi" w:hAnsiTheme="minorBidi"/>
        </w:rPr>
        <w:t xml:space="preserve"> M</w:t>
      </w:r>
      <w:r w:rsidR="002030B5" w:rsidRPr="00E863DB">
        <w:rPr>
          <w:rFonts w:asciiTheme="minorBidi" w:hAnsiTheme="minorBidi"/>
        </w:rPr>
        <w:t>.</w:t>
      </w:r>
      <w:r w:rsidRPr="004C64D0">
        <w:rPr>
          <w:rFonts w:asciiTheme="minorBidi" w:hAnsiTheme="minorBidi"/>
        </w:rPr>
        <w:t xml:space="preserve">, </w:t>
      </w:r>
      <w:proofErr w:type="spellStart"/>
      <w:r w:rsidRPr="004C64D0">
        <w:rPr>
          <w:rFonts w:asciiTheme="minorBidi" w:hAnsiTheme="minorBidi"/>
        </w:rPr>
        <w:t>Dranitsaris</w:t>
      </w:r>
      <w:proofErr w:type="spellEnd"/>
      <w:r w:rsidR="002030B5" w:rsidRPr="004C64D0">
        <w:rPr>
          <w:rFonts w:asciiTheme="minorBidi" w:hAnsiTheme="minorBidi"/>
        </w:rPr>
        <w:t>,</w:t>
      </w:r>
      <w:r w:rsidRPr="004C64D0">
        <w:rPr>
          <w:rFonts w:asciiTheme="minorBidi" w:hAnsiTheme="minorBidi"/>
        </w:rPr>
        <w:t xml:space="preserve"> G</w:t>
      </w:r>
      <w:r w:rsidR="002030B5" w:rsidRPr="004C64D0">
        <w:rPr>
          <w:rFonts w:asciiTheme="minorBidi" w:hAnsiTheme="minorBidi"/>
        </w:rPr>
        <w:t>.,</w:t>
      </w:r>
      <w:r w:rsidRPr="004C64D0">
        <w:rPr>
          <w:rFonts w:asciiTheme="minorBidi" w:hAnsiTheme="minorBidi"/>
        </w:rPr>
        <w:t xml:space="preserve"> </w:t>
      </w:r>
      <w:r w:rsidR="008C7163" w:rsidRPr="008C7163">
        <w:rPr>
          <w:rFonts w:asciiTheme="minorBidi" w:hAnsiTheme="minorBidi"/>
        </w:rPr>
        <w:t xml:space="preserve">Joy, A., Young, S., Callaghan, W., </w:t>
      </w:r>
      <w:r w:rsidR="00761221">
        <w:rPr>
          <w:rFonts w:asciiTheme="minorBidi" w:hAnsiTheme="minorBidi"/>
        </w:rPr>
        <w:t>Trudeau M</w:t>
      </w:r>
      <w:r w:rsidR="008C7163" w:rsidRPr="008C7163">
        <w:rPr>
          <w:rFonts w:asciiTheme="minorBidi" w:hAnsiTheme="minorBidi"/>
        </w:rPr>
        <w:t>.</w:t>
      </w:r>
      <w:r w:rsidR="00761221">
        <w:rPr>
          <w:rFonts w:asciiTheme="minorBidi" w:hAnsiTheme="minorBidi"/>
        </w:rPr>
        <w:t xml:space="preserve"> &amp; </w:t>
      </w:r>
      <w:proofErr w:type="spellStart"/>
      <w:r w:rsidR="008C7163" w:rsidRPr="008C7163">
        <w:rPr>
          <w:rFonts w:asciiTheme="minorBidi" w:hAnsiTheme="minorBidi"/>
        </w:rPr>
        <w:t>Petrella</w:t>
      </w:r>
      <w:proofErr w:type="spellEnd"/>
      <w:r w:rsidR="008C7163" w:rsidRPr="008C7163">
        <w:rPr>
          <w:rFonts w:asciiTheme="minorBidi" w:hAnsiTheme="minorBidi"/>
        </w:rPr>
        <w:t>, T.</w:t>
      </w:r>
      <w:r w:rsidR="002030B5" w:rsidRPr="004C64D0">
        <w:rPr>
          <w:rFonts w:asciiTheme="minorBidi" w:hAnsiTheme="minorBidi"/>
        </w:rPr>
        <w:t xml:space="preserve"> </w:t>
      </w:r>
      <w:r w:rsidRPr="004C64D0">
        <w:rPr>
          <w:rFonts w:asciiTheme="minorBidi" w:hAnsiTheme="minorBidi"/>
        </w:rPr>
        <w:t xml:space="preserve">(2007) </w:t>
      </w:r>
      <w:r w:rsidRPr="00E5023D">
        <w:rPr>
          <w:rFonts w:asciiTheme="minorBidi" w:hAnsiTheme="minorBidi"/>
        </w:rPr>
        <w:t>Chemotherapy-induced nausea and vomiting in breast cancer patients: A prospective observational study.</w:t>
      </w:r>
      <w:proofErr w:type="gramEnd"/>
      <w:r w:rsidRPr="00E5023D">
        <w:rPr>
          <w:rFonts w:asciiTheme="minorBidi" w:hAnsiTheme="minorBidi"/>
        </w:rPr>
        <w:t xml:space="preserve"> </w:t>
      </w:r>
      <w:r w:rsidRPr="004C64D0">
        <w:rPr>
          <w:rFonts w:asciiTheme="minorBidi" w:hAnsiTheme="minorBidi"/>
        </w:rPr>
        <w:t>J</w:t>
      </w:r>
      <w:r w:rsidR="008C7163">
        <w:rPr>
          <w:rFonts w:asciiTheme="minorBidi" w:hAnsiTheme="minorBidi"/>
        </w:rPr>
        <w:t>ournal of</w:t>
      </w:r>
      <w:r w:rsidRPr="004C64D0">
        <w:rPr>
          <w:rFonts w:asciiTheme="minorBidi" w:hAnsiTheme="minorBidi"/>
        </w:rPr>
        <w:t xml:space="preserve"> Support</w:t>
      </w:r>
      <w:r w:rsidR="008C7163">
        <w:rPr>
          <w:rFonts w:asciiTheme="minorBidi" w:hAnsiTheme="minorBidi"/>
        </w:rPr>
        <w:t>ive</w:t>
      </w:r>
      <w:r w:rsidRPr="004C64D0">
        <w:rPr>
          <w:rFonts w:asciiTheme="minorBidi" w:hAnsiTheme="minorBidi"/>
        </w:rPr>
        <w:t xml:space="preserve"> Oncol</w:t>
      </w:r>
      <w:r w:rsidR="008C7163">
        <w:rPr>
          <w:rFonts w:asciiTheme="minorBidi" w:hAnsiTheme="minorBidi"/>
        </w:rPr>
        <w:t>ogy</w:t>
      </w:r>
      <w:r w:rsidR="008E1D5A">
        <w:rPr>
          <w:rFonts w:asciiTheme="minorBidi" w:hAnsiTheme="minorBidi"/>
        </w:rPr>
        <w:t>,</w:t>
      </w:r>
      <w:r w:rsidRPr="004C64D0">
        <w:rPr>
          <w:rFonts w:asciiTheme="minorBidi" w:hAnsiTheme="minorBidi"/>
        </w:rPr>
        <w:t xml:space="preserve"> 5(8)</w:t>
      </w:r>
      <w:r w:rsidR="008E1D5A">
        <w:rPr>
          <w:rFonts w:asciiTheme="minorBidi" w:hAnsiTheme="minorBidi"/>
        </w:rPr>
        <w:t>,</w:t>
      </w:r>
      <w:r w:rsidRPr="004C64D0">
        <w:rPr>
          <w:rFonts w:asciiTheme="minorBidi" w:hAnsiTheme="minorBidi"/>
        </w:rPr>
        <w:t xml:space="preserve"> 374-380. </w:t>
      </w:r>
    </w:p>
    <w:p w:rsidR="00D5066C" w:rsidRPr="00D5066C" w:rsidRDefault="00D5066C" w:rsidP="00BA7D4D">
      <w:pPr>
        <w:ind w:left="360"/>
        <w:rPr>
          <w:rFonts w:asciiTheme="minorBidi" w:hAnsiTheme="minorBidi"/>
        </w:rPr>
      </w:pPr>
      <w:proofErr w:type="spellStart"/>
      <w:proofErr w:type="gramStart"/>
      <w:r w:rsidRPr="000124EB">
        <w:rPr>
          <w:rFonts w:asciiTheme="minorBidi" w:hAnsiTheme="minorBidi"/>
        </w:rPr>
        <w:t>Carelle</w:t>
      </w:r>
      <w:proofErr w:type="spellEnd"/>
      <w:r w:rsidR="008C7163" w:rsidRPr="000124EB">
        <w:rPr>
          <w:rFonts w:asciiTheme="minorBidi" w:hAnsiTheme="minorBidi"/>
        </w:rPr>
        <w:t>,</w:t>
      </w:r>
      <w:r w:rsidRPr="000124EB">
        <w:rPr>
          <w:rFonts w:asciiTheme="minorBidi" w:hAnsiTheme="minorBidi"/>
        </w:rPr>
        <w:t xml:space="preserve"> N</w:t>
      </w:r>
      <w:r w:rsidR="008C7163" w:rsidRPr="000124EB">
        <w:rPr>
          <w:rFonts w:asciiTheme="minorBidi" w:hAnsiTheme="minorBidi"/>
        </w:rPr>
        <w:t>.</w:t>
      </w:r>
      <w:r w:rsidRPr="000124EB">
        <w:rPr>
          <w:rFonts w:asciiTheme="minorBidi" w:hAnsiTheme="minorBidi"/>
        </w:rPr>
        <w:t xml:space="preserve">, </w:t>
      </w:r>
      <w:proofErr w:type="spellStart"/>
      <w:r w:rsidRPr="000124EB">
        <w:rPr>
          <w:rFonts w:asciiTheme="minorBidi" w:hAnsiTheme="minorBidi"/>
        </w:rPr>
        <w:t>Piotto</w:t>
      </w:r>
      <w:proofErr w:type="spellEnd"/>
      <w:r w:rsidR="008C7163" w:rsidRPr="000124EB">
        <w:rPr>
          <w:rFonts w:asciiTheme="minorBidi" w:hAnsiTheme="minorBidi"/>
        </w:rPr>
        <w:t>,</w:t>
      </w:r>
      <w:r w:rsidRPr="000124EB">
        <w:rPr>
          <w:rFonts w:asciiTheme="minorBidi" w:hAnsiTheme="minorBidi"/>
        </w:rPr>
        <w:t xml:space="preserve"> E</w:t>
      </w:r>
      <w:r w:rsidR="008C7163" w:rsidRPr="000124EB">
        <w:rPr>
          <w:rFonts w:asciiTheme="minorBidi" w:hAnsiTheme="minorBidi"/>
        </w:rPr>
        <w:t>.</w:t>
      </w:r>
      <w:r w:rsidRPr="000124EB">
        <w:rPr>
          <w:rFonts w:asciiTheme="minorBidi" w:hAnsiTheme="minorBidi"/>
        </w:rPr>
        <w:t xml:space="preserve">, </w:t>
      </w:r>
      <w:proofErr w:type="spellStart"/>
      <w:r w:rsidRPr="000124EB">
        <w:rPr>
          <w:rFonts w:asciiTheme="minorBidi" w:hAnsiTheme="minorBidi"/>
        </w:rPr>
        <w:t>Bellanger</w:t>
      </w:r>
      <w:proofErr w:type="spellEnd"/>
      <w:r w:rsidR="008C7163" w:rsidRPr="000124EB">
        <w:rPr>
          <w:rFonts w:asciiTheme="minorBidi" w:hAnsiTheme="minorBidi"/>
        </w:rPr>
        <w:t>,</w:t>
      </w:r>
      <w:r w:rsidRPr="000124EB">
        <w:rPr>
          <w:rFonts w:asciiTheme="minorBidi" w:hAnsiTheme="minorBidi"/>
        </w:rPr>
        <w:t xml:space="preserve"> A</w:t>
      </w:r>
      <w:r w:rsidR="008C7163" w:rsidRPr="000124EB">
        <w:rPr>
          <w:rFonts w:asciiTheme="minorBidi" w:hAnsiTheme="minorBidi"/>
        </w:rPr>
        <w:t>.</w:t>
      </w:r>
      <w:r w:rsidRPr="000124EB">
        <w:rPr>
          <w:rFonts w:asciiTheme="minorBidi" w:hAnsiTheme="minorBidi"/>
        </w:rPr>
        <w:t xml:space="preserve">, </w:t>
      </w:r>
      <w:proofErr w:type="spellStart"/>
      <w:r w:rsidR="008C7163" w:rsidRPr="000124EB">
        <w:rPr>
          <w:rFonts w:asciiTheme="minorBidi" w:hAnsiTheme="minorBidi"/>
        </w:rPr>
        <w:t>Germanaud</w:t>
      </w:r>
      <w:proofErr w:type="spellEnd"/>
      <w:r w:rsidR="008C7163" w:rsidRPr="000124EB">
        <w:rPr>
          <w:rFonts w:asciiTheme="minorBidi" w:hAnsiTheme="minorBidi"/>
        </w:rPr>
        <w:t xml:space="preserve">, J., </w:t>
      </w:r>
      <w:proofErr w:type="spellStart"/>
      <w:r w:rsidR="008C7163" w:rsidRPr="000124EB">
        <w:rPr>
          <w:rFonts w:asciiTheme="minorBidi" w:hAnsiTheme="minorBidi"/>
        </w:rPr>
        <w:t>Thuillier</w:t>
      </w:r>
      <w:proofErr w:type="spellEnd"/>
      <w:r w:rsidR="008C7163" w:rsidRPr="000124EB">
        <w:rPr>
          <w:rFonts w:asciiTheme="minorBidi" w:hAnsiTheme="minorBidi"/>
        </w:rPr>
        <w:t xml:space="preserve">, A. &amp; </w:t>
      </w:r>
      <w:proofErr w:type="spellStart"/>
      <w:r w:rsidR="008C7163" w:rsidRPr="000124EB">
        <w:rPr>
          <w:rFonts w:asciiTheme="minorBidi" w:hAnsiTheme="minorBidi"/>
        </w:rPr>
        <w:t>Khayat</w:t>
      </w:r>
      <w:proofErr w:type="spellEnd"/>
      <w:r w:rsidR="008C7163" w:rsidRPr="000124EB">
        <w:rPr>
          <w:rFonts w:asciiTheme="minorBidi" w:hAnsiTheme="minorBidi"/>
        </w:rPr>
        <w:t xml:space="preserve">, D. </w:t>
      </w:r>
      <w:r w:rsidRPr="000124EB">
        <w:rPr>
          <w:rFonts w:asciiTheme="minorBidi" w:hAnsiTheme="minorBidi"/>
        </w:rPr>
        <w:t xml:space="preserve">(2002) </w:t>
      </w:r>
      <w:r w:rsidRPr="00D5066C">
        <w:rPr>
          <w:rFonts w:asciiTheme="minorBidi" w:hAnsiTheme="minorBidi"/>
        </w:rPr>
        <w:t>Changing patient perceptions of the side-effects of cancer chemotherapy.</w:t>
      </w:r>
      <w:proofErr w:type="gramEnd"/>
      <w:r w:rsidRPr="00D5066C">
        <w:rPr>
          <w:rFonts w:asciiTheme="minorBidi" w:hAnsiTheme="minorBidi"/>
        </w:rPr>
        <w:t xml:space="preserve"> Cancer</w:t>
      </w:r>
      <w:r w:rsidR="008E1D5A">
        <w:rPr>
          <w:rFonts w:asciiTheme="minorBidi" w:hAnsiTheme="minorBidi"/>
        </w:rPr>
        <w:t>,</w:t>
      </w:r>
      <w:r w:rsidRPr="00D5066C">
        <w:rPr>
          <w:rFonts w:asciiTheme="minorBidi" w:hAnsiTheme="minorBidi"/>
        </w:rPr>
        <w:t xml:space="preserve"> 95(1)</w:t>
      </w:r>
      <w:proofErr w:type="gramStart"/>
      <w:r w:rsidR="008E1D5A">
        <w:rPr>
          <w:rFonts w:asciiTheme="minorBidi" w:hAnsiTheme="minorBidi"/>
        </w:rPr>
        <w:t>,</w:t>
      </w:r>
      <w:r w:rsidRPr="00D5066C">
        <w:rPr>
          <w:rFonts w:asciiTheme="minorBidi" w:hAnsiTheme="minorBidi"/>
        </w:rPr>
        <w:t>155</w:t>
      </w:r>
      <w:proofErr w:type="gramEnd"/>
      <w:r w:rsidRPr="00D5066C">
        <w:rPr>
          <w:rFonts w:asciiTheme="minorBidi" w:hAnsiTheme="minorBidi"/>
        </w:rPr>
        <w:t>-163.</w:t>
      </w:r>
    </w:p>
    <w:p w:rsidR="00D5066C" w:rsidRPr="00D5066C" w:rsidRDefault="00D5066C" w:rsidP="00BA7D4D">
      <w:pPr>
        <w:ind w:left="360"/>
        <w:rPr>
          <w:rFonts w:asciiTheme="minorBidi" w:hAnsiTheme="minorBidi"/>
        </w:rPr>
      </w:pPr>
      <w:proofErr w:type="spellStart"/>
      <w:r w:rsidRPr="00E863DB">
        <w:rPr>
          <w:rFonts w:asciiTheme="minorBidi" w:hAnsiTheme="minorBidi"/>
        </w:rPr>
        <w:t>Cella</w:t>
      </w:r>
      <w:proofErr w:type="spellEnd"/>
      <w:r w:rsidR="00E9405B" w:rsidRPr="00E863DB">
        <w:rPr>
          <w:rFonts w:asciiTheme="minorBidi" w:hAnsiTheme="minorBidi"/>
        </w:rPr>
        <w:t>,</w:t>
      </w:r>
      <w:r w:rsidRPr="00E9405B">
        <w:rPr>
          <w:rFonts w:asciiTheme="minorBidi" w:hAnsiTheme="minorBidi"/>
        </w:rPr>
        <w:t xml:space="preserve"> D</w:t>
      </w:r>
      <w:r w:rsidR="00E9405B" w:rsidRPr="00E9405B">
        <w:rPr>
          <w:rFonts w:asciiTheme="minorBidi" w:hAnsiTheme="minorBidi"/>
        </w:rPr>
        <w:t>.</w:t>
      </w:r>
      <w:r w:rsidRPr="00E9405B">
        <w:rPr>
          <w:rFonts w:asciiTheme="minorBidi" w:hAnsiTheme="minorBidi"/>
        </w:rPr>
        <w:t xml:space="preserve">, </w:t>
      </w:r>
      <w:proofErr w:type="spellStart"/>
      <w:r w:rsidRPr="00E9405B">
        <w:rPr>
          <w:rFonts w:asciiTheme="minorBidi" w:hAnsiTheme="minorBidi"/>
        </w:rPr>
        <w:t>Yount</w:t>
      </w:r>
      <w:proofErr w:type="spellEnd"/>
      <w:r w:rsidR="00E9405B" w:rsidRPr="00E9405B">
        <w:rPr>
          <w:rFonts w:asciiTheme="minorBidi" w:hAnsiTheme="minorBidi"/>
        </w:rPr>
        <w:t>,</w:t>
      </w:r>
      <w:r w:rsidRPr="00E9405B">
        <w:rPr>
          <w:rFonts w:asciiTheme="minorBidi" w:hAnsiTheme="minorBidi"/>
        </w:rPr>
        <w:t xml:space="preserve"> S</w:t>
      </w:r>
      <w:r w:rsidR="00E9405B" w:rsidRPr="00E9405B">
        <w:rPr>
          <w:rFonts w:asciiTheme="minorBidi" w:hAnsiTheme="minorBidi"/>
        </w:rPr>
        <w:t>.</w:t>
      </w:r>
      <w:r w:rsidRPr="00E9405B">
        <w:rPr>
          <w:rFonts w:asciiTheme="minorBidi" w:hAnsiTheme="minorBidi"/>
        </w:rPr>
        <w:t xml:space="preserve">, </w:t>
      </w:r>
      <w:proofErr w:type="spellStart"/>
      <w:r w:rsidRPr="00E9405B">
        <w:rPr>
          <w:rFonts w:asciiTheme="minorBidi" w:hAnsiTheme="minorBidi"/>
        </w:rPr>
        <w:t>Rothrock</w:t>
      </w:r>
      <w:proofErr w:type="spellEnd"/>
      <w:r w:rsidR="00E9405B" w:rsidRPr="00E9405B">
        <w:rPr>
          <w:rFonts w:asciiTheme="minorBidi" w:hAnsiTheme="minorBidi"/>
        </w:rPr>
        <w:t>,</w:t>
      </w:r>
      <w:r w:rsidRPr="00E9405B">
        <w:rPr>
          <w:rFonts w:asciiTheme="minorBidi" w:hAnsiTheme="minorBidi"/>
        </w:rPr>
        <w:t xml:space="preserve"> N</w:t>
      </w:r>
      <w:r w:rsidR="00E9405B" w:rsidRPr="00E9405B">
        <w:rPr>
          <w:rFonts w:asciiTheme="minorBidi" w:hAnsiTheme="minorBidi"/>
        </w:rPr>
        <w:t>.,</w:t>
      </w:r>
      <w:r w:rsidRPr="00E9405B">
        <w:rPr>
          <w:rFonts w:asciiTheme="minorBidi" w:hAnsiTheme="minorBidi"/>
        </w:rPr>
        <w:t xml:space="preserve"> </w:t>
      </w:r>
      <w:proofErr w:type="spellStart"/>
      <w:r w:rsidR="00E9405B" w:rsidRPr="004C64D0">
        <w:rPr>
          <w:rFonts w:asciiTheme="minorBidi" w:hAnsiTheme="minorBidi"/>
        </w:rPr>
        <w:t>Gershon</w:t>
      </w:r>
      <w:proofErr w:type="spellEnd"/>
      <w:r w:rsidR="00E9405B" w:rsidRPr="004C64D0">
        <w:rPr>
          <w:rFonts w:asciiTheme="minorBidi" w:hAnsiTheme="minorBidi"/>
        </w:rPr>
        <w:t xml:space="preserve">, R., Cook, K., Reeve, B., </w:t>
      </w:r>
      <w:proofErr w:type="spellStart"/>
      <w:r w:rsidR="00E9405B" w:rsidRPr="004C64D0">
        <w:rPr>
          <w:rFonts w:asciiTheme="minorBidi" w:hAnsiTheme="minorBidi"/>
        </w:rPr>
        <w:t>Ader</w:t>
      </w:r>
      <w:proofErr w:type="spellEnd"/>
      <w:r w:rsidR="00E9405B" w:rsidRPr="004C64D0">
        <w:rPr>
          <w:rFonts w:asciiTheme="minorBidi" w:hAnsiTheme="minorBidi"/>
        </w:rPr>
        <w:t xml:space="preserve">, D., Fries, JF, Bruce, B. &amp; Rose, </w:t>
      </w:r>
      <w:proofErr w:type="gramStart"/>
      <w:r w:rsidR="00E9405B" w:rsidRPr="004C64D0">
        <w:rPr>
          <w:rFonts w:asciiTheme="minorBidi" w:hAnsiTheme="minorBidi"/>
        </w:rPr>
        <w:t>M</w:t>
      </w:r>
      <w:proofErr w:type="gramEnd"/>
      <w:r w:rsidR="00E9405B" w:rsidRPr="004C64D0">
        <w:rPr>
          <w:rFonts w:asciiTheme="minorBidi" w:hAnsiTheme="minorBidi"/>
        </w:rPr>
        <w:t xml:space="preserve">. </w:t>
      </w:r>
      <w:r w:rsidRPr="00E863DB">
        <w:rPr>
          <w:rFonts w:asciiTheme="minorBidi" w:hAnsiTheme="minorBidi"/>
        </w:rPr>
        <w:t>(2006</w:t>
      </w:r>
      <w:r w:rsidRPr="00D5066C">
        <w:rPr>
          <w:rFonts w:asciiTheme="minorBidi" w:hAnsiTheme="minorBidi"/>
        </w:rPr>
        <w:t xml:space="preserve">) The Patient-Reported Outcomes Measurement Information System (PROMIS): Progress of an NIH Roadmap Cooperative Group During its First Two Years. </w:t>
      </w:r>
      <w:proofErr w:type="gramStart"/>
      <w:r w:rsidRPr="00D5066C">
        <w:rPr>
          <w:rFonts w:asciiTheme="minorBidi" w:hAnsiTheme="minorBidi"/>
        </w:rPr>
        <w:t>Med</w:t>
      </w:r>
      <w:r w:rsidR="00E9405B">
        <w:rPr>
          <w:rFonts w:asciiTheme="minorBidi" w:hAnsiTheme="minorBidi"/>
        </w:rPr>
        <w:t>ical</w:t>
      </w:r>
      <w:r w:rsidRPr="00D5066C">
        <w:rPr>
          <w:rFonts w:asciiTheme="minorBidi" w:hAnsiTheme="minorBidi"/>
        </w:rPr>
        <w:t xml:space="preserve"> Care</w:t>
      </w:r>
      <w:r w:rsidR="008E1D5A">
        <w:rPr>
          <w:rFonts w:asciiTheme="minorBidi" w:hAnsiTheme="minorBidi"/>
        </w:rPr>
        <w:t>,</w:t>
      </w:r>
      <w:r w:rsidRPr="00D5066C">
        <w:rPr>
          <w:rFonts w:asciiTheme="minorBidi" w:hAnsiTheme="minorBidi"/>
        </w:rPr>
        <w:t xml:space="preserve"> 45(5 </w:t>
      </w:r>
      <w:proofErr w:type="spellStart"/>
      <w:r w:rsidRPr="00D5066C">
        <w:rPr>
          <w:rFonts w:asciiTheme="minorBidi" w:hAnsiTheme="minorBidi"/>
        </w:rPr>
        <w:t>Suppl</w:t>
      </w:r>
      <w:proofErr w:type="spellEnd"/>
      <w:r w:rsidRPr="00D5066C">
        <w:rPr>
          <w:rFonts w:asciiTheme="minorBidi" w:hAnsiTheme="minorBidi"/>
        </w:rPr>
        <w:t xml:space="preserve"> 1)</w:t>
      </w:r>
      <w:r w:rsidR="008E1D5A">
        <w:rPr>
          <w:rFonts w:asciiTheme="minorBidi" w:hAnsiTheme="minorBidi"/>
        </w:rPr>
        <w:t>,</w:t>
      </w:r>
      <w:r w:rsidRPr="00D5066C">
        <w:rPr>
          <w:rFonts w:asciiTheme="minorBidi" w:hAnsiTheme="minorBidi"/>
        </w:rPr>
        <w:t xml:space="preserve"> S3–S11.</w:t>
      </w:r>
      <w:proofErr w:type="gramEnd"/>
      <w:r w:rsidRPr="00D5066C">
        <w:rPr>
          <w:rFonts w:asciiTheme="minorBidi" w:hAnsiTheme="minorBidi"/>
        </w:rPr>
        <w:t xml:space="preserve"> </w:t>
      </w:r>
    </w:p>
    <w:p w:rsidR="00E5023D" w:rsidRPr="00E5023D" w:rsidRDefault="00E5023D">
      <w:pPr>
        <w:ind w:left="360"/>
        <w:rPr>
          <w:rFonts w:asciiTheme="minorBidi" w:hAnsiTheme="minorBidi"/>
        </w:rPr>
      </w:pPr>
      <w:proofErr w:type="spellStart"/>
      <w:r w:rsidRPr="00E5023D">
        <w:rPr>
          <w:rFonts w:asciiTheme="minorBidi" w:hAnsiTheme="minorBidi"/>
        </w:rPr>
        <w:lastRenderedPageBreak/>
        <w:t>Chate</w:t>
      </w:r>
      <w:proofErr w:type="spellEnd"/>
      <w:r w:rsidRPr="00E5023D">
        <w:rPr>
          <w:rFonts w:asciiTheme="minorBidi" w:hAnsiTheme="minorBidi"/>
        </w:rPr>
        <w:t xml:space="preserve">, A. (2006). </w:t>
      </w:r>
      <w:proofErr w:type="gramStart"/>
      <w:r w:rsidRPr="00E5023D">
        <w:rPr>
          <w:rFonts w:asciiTheme="minorBidi" w:hAnsiTheme="minorBidi"/>
        </w:rPr>
        <w:t xml:space="preserve">A pilot audit of weight loss in upper gastrointestinal oncology </w:t>
      </w:r>
      <w:r w:rsidRPr="00E863DB">
        <w:rPr>
          <w:rFonts w:asciiTheme="minorBidi" w:hAnsiTheme="minorBidi"/>
        </w:rPr>
        <w:t>outpatients.</w:t>
      </w:r>
      <w:proofErr w:type="gramEnd"/>
      <w:r w:rsidRPr="00E9405B">
        <w:rPr>
          <w:rFonts w:asciiTheme="minorBidi" w:hAnsiTheme="minorBidi"/>
        </w:rPr>
        <w:t xml:space="preserve"> </w:t>
      </w:r>
      <w:r w:rsidR="00E9405B" w:rsidRPr="004C64D0">
        <w:rPr>
          <w:rFonts w:asciiTheme="minorBidi" w:hAnsiTheme="minorBidi"/>
          <w:lang w:val="en"/>
        </w:rPr>
        <w:t>Journal of Human Nutrition and Dietetics,</w:t>
      </w:r>
      <w:r w:rsidR="00E9405B" w:rsidRPr="00E9405B">
        <w:rPr>
          <w:rFonts w:asciiTheme="minorBidi" w:hAnsiTheme="minorBidi"/>
        </w:rPr>
        <w:t xml:space="preserve"> </w:t>
      </w:r>
      <w:r w:rsidRPr="00E5023D">
        <w:rPr>
          <w:rFonts w:asciiTheme="minorBidi" w:hAnsiTheme="minorBidi"/>
        </w:rPr>
        <w:t xml:space="preserve">19, 447-450. </w:t>
      </w:r>
    </w:p>
    <w:p w:rsidR="00E9405B" w:rsidRPr="00E9405B" w:rsidRDefault="00E9405B">
      <w:pPr>
        <w:ind w:left="360"/>
        <w:rPr>
          <w:rFonts w:asciiTheme="minorBidi" w:hAnsiTheme="minorBidi"/>
        </w:rPr>
      </w:pPr>
      <w:r w:rsidRPr="00E9405B">
        <w:rPr>
          <w:rFonts w:asciiTheme="minorBidi" w:hAnsiTheme="minorBidi"/>
        </w:rPr>
        <w:t xml:space="preserve">Cheung, Y. T., </w:t>
      </w:r>
      <w:proofErr w:type="spellStart"/>
      <w:r w:rsidRPr="00E9405B">
        <w:rPr>
          <w:rFonts w:asciiTheme="minorBidi" w:hAnsiTheme="minorBidi"/>
        </w:rPr>
        <w:t>Shwe</w:t>
      </w:r>
      <w:proofErr w:type="spellEnd"/>
      <w:r w:rsidRPr="00E9405B">
        <w:rPr>
          <w:rFonts w:asciiTheme="minorBidi" w:hAnsiTheme="minorBidi"/>
        </w:rPr>
        <w:t xml:space="preserve">, M., Chui, W. K., </w:t>
      </w:r>
      <w:proofErr w:type="spellStart"/>
      <w:r w:rsidRPr="00E9405B">
        <w:rPr>
          <w:rFonts w:asciiTheme="minorBidi" w:hAnsiTheme="minorBidi"/>
        </w:rPr>
        <w:t>Chay</w:t>
      </w:r>
      <w:proofErr w:type="spellEnd"/>
      <w:r w:rsidRPr="00E9405B">
        <w:rPr>
          <w:rFonts w:asciiTheme="minorBidi" w:hAnsiTheme="minorBidi"/>
        </w:rPr>
        <w:t xml:space="preserve">, W. Y., </w:t>
      </w:r>
      <w:proofErr w:type="spellStart"/>
      <w:r w:rsidRPr="00E9405B">
        <w:rPr>
          <w:rFonts w:asciiTheme="minorBidi" w:hAnsiTheme="minorBidi"/>
        </w:rPr>
        <w:t>Ang</w:t>
      </w:r>
      <w:proofErr w:type="spellEnd"/>
      <w:r w:rsidRPr="00E9405B">
        <w:rPr>
          <w:rFonts w:asciiTheme="minorBidi" w:hAnsiTheme="minorBidi"/>
        </w:rPr>
        <w:t xml:space="preserve">, S. F., Dent, R. A., </w:t>
      </w:r>
      <w:r>
        <w:rPr>
          <w:rFonts w:asciiTheme="minorBidi" w:hAnsiTheme="minorBidi"/>
        </w:rPr>
        <w:t>Yap, Y</w:t>
      </w:r>
      <w:r w:rsidRPr="00E9405B">
        <w:rPr>
          <w:rFonts w:asciiTheme="minorBidi" w:hAnsiTheme="minorBidi"/>
        </w:rPr>
        <w:t>.</w:t>
      </w:r>
      <w:r>
        <w:rPr>
          <w:rFonts w:asciiTheme="minorBidi" w:hAnsiTheme="minorBidi"/>
        </w:rPr>
        <w:t>S</w:t>
      </w:r>
      <w:r w:rsidRPr="00E9405B">
        <w:rPr>
          <w:rFonts w:asciiTheme="minorBidi" w:hAnsiTheme="minorBidi"/>
        </w:rPr>
        <w:t>.</w:t>
      </w:r>
      <w:r>
        <w:rPr>
          <w:rFonts w:asciiTheme="minorBidi" w:hAnsiTheme="minorBidi"/>
        </w:rPr>
        <w:t>, Lo S</w:t>
      </w:r>
      <w:r w:rsidRPr="00E9405B">
        <w:rPr>
          <w:rFonts w:asciiTheme="minorBidi" w:hAnsiTheme="minorBidi"/>
        </w:rPr>
        <w:t>.</w:t>
      </w:r>
      <w:r>
        <w:rPr>
          <w:rFonts w:asciiTheme="minorBidi" w:hAnsiTheme="minorBidi"/>
        </w:rPr>
        <w:t>K., Ng, R.C.H. &amp;</w:t>
      </w:r>
      <w:r w:rsidRPr="00E9405B">
        <w:rPr>
          <w:rFonts w:asciiTheme="minorBidi" w:hAnsiTheme="minorBidi"/>
        </w:rPr>
        <w:t xml:space="preserve"> Chan, A. (2012) Effects of chemotherapy and psychosocial distress on perceived cognitive disturbances in Asian breast cancer patients. </w:t>
      </w:r>
      <w:r w:rsidRPr="000124EB">
        <w:rPr>
          <w:rFonts w:asciiTheme="minorBidi" w:hAnsiTheme="minorBidi"/>
        </w:rPr>
        <w:t>Annals of Pharmacotherapy, 46(12), 1645</w:t>
      </w:r>
      <w:r w:rsidRPr="00E9405B">
        <w:rPr>
          <w:rFonts w:asciiTheme="minorBidi" w:hAnsiTheme="minorBidi"/>
        </w:rPr>
        <w:t xml:space="preserve">-1655. </w:t>
      </w:r>
    </w:p>
    <w:p w:rsidR="00E5023D" w:rsidRPr="00E5023D" w:rsidRDefault="00E5023D" w:rsidP="00BA7D4D">
      <w:pPr>
        <w:ind w:left="360"/>
        <w:rPr>
          <w:rFonts w:asciiTheme="minorBidi" w:hAnsiTheme="minorBidi"/>
        </w:rPr>
      </w:pPr>
      <w:proofErr w:type="gramStart"/>
      <w:r w:rsidRPr="00261935">
        <w:rPr>
          <w:rFonts w:asciiTheme="minorBidi" w:hAnsiTheme="minorBidi"/>
        </w:rPr>
        <w:t>Chen</w:t>
      </w:r>
      <w:r w:rsidR="00E9405B" w:rsidRPr="00261935">
        <w:rPr>
          <w:rFonts w:asciiTheme="minorBidi" w:hAnsiTheme="minorBidi"/>
        </w:rPr>
        <w:t>,</w:t>
      </w:r>
      <w:r w:rsidRPr="00261935">
        <w:rPr>
          <w:rFonts w:asciiTheme="minorBidi" w:hAnsiTheme="minorBidi"/>
        </w:rPr>
        <w:t xml:space="preserve"> M</w:t>
      </w:r>
      <w:r w:rsidR="00E9405B" w:rsidRPr="00261935">
        <w:rPr>
          <w:rFonts w:asciiTheme="minorBidi" w:hAnsiTheme="minorBidi"/>
        </w:rPr>
        <w:t>.</w:t>
      </w:r>
      <w:r w:rsidRPr="00261935">
        <w:rPr>
          <w:rFonts w:asciiTheme="minorBidi" w:hAnsiTheme="minorBidi"/>
        </w:rPr>
        <w:t>-L</w:t>
      </w:r>
      <w:r w:rsidR="00E9405B" w:rsidRPr="00261935">
        <w:rPr>
          <w:rFonts w:asciiTheme="minorBidi" w:hAnsiTheme="minorBidi"/>
        </w:rPr>
        <w:t>.</w:t>
      </w:r>
      <w:r w:rsidRPr="00261935">
        <w:rPr>
          <w:rFonts w:asciiTheme="minorBidi" w:hAnsiTheme="minorBidi"/>
        </w:rPr>
        <w:t>, Yu</w:t>
      </w:r>
      <w:r w:rsidR="00E9405B" w:rsidRPr="00261935">
        <w:rPr>
          <w:rFonts w:asciiTheme="minorBidi" w:hAnsiTheme="minorBidi"/>
        </w:rPr>
        <w:t>,</w:t>
      </w:r>
      <w:r w:rsidRPr="00261935">
        <w:rPr>
          <w:rFonts w:asciiTheme="minorBidi" w:hAnsiTheme="minorBidi"/>
        </w:rPr>
        <w:t xml:space="preserve"> C</w:t>
      </w:r>
      <w:r w:rsidR="00E9405B" w:rsidRPr="00261935">
        <w:rPr>
          <w:rFonts w:asciiTheme="minorBidi" w:hAnsiTheme="minorBidi"/>
        </w:rPr>
        <w:t>.</w:t>
      </w:r>
      <w:r w:rsidRPr="00261935">
        <w:rPr>
          <w:rFonts w:asciiTheme="minorBidi" w:hAnsiTheme="minorBidi"/>
        </w:rPr>
        <w:t>-T</w:t>
      </w:r>
      <w:r w:rsidR="00E9405B" w:rsidRPr="00261935">
        <w:rPr>
          <w:rFonts w:asciiTheme="minorBidi" w:hAnsiTheme="minorBidi"/>
        </w:rPr>
        <w:t>.</w:t>
      </w:r>
      <w:proofErr w:type="gramEnd"/>
      <w:r w:rsidRPr="00261935">
        <w:rPr>
          <w:rFonts w:asciiTheme="minorBidi" w:hAnsiTheme="minorBidi"/>
        </w:rPr>
        <w:t xml:space="preserve"> </w:t>
      </w:r>
      <w:r w:rsidR="00E9405B" w:rsidRPr="00261935">
        <w:rPr>
          <w:rFonts w:asciiTheme="minorBidi" w:hAnsiTheme="minorBidi"/>
        </w:rPr>
        <w:t xml:space="preserve">&amp; </w:t>
      </w:r>
      <w:r w:rsidRPr="00261935">
        <w:rPr>
          <w:rFonts w:asciiTheme="minorBidi" w:hAnsiTheme="minorBidi"/>
        </w:rPr>
        <w:t>Yang</w:t>
      </w:r>
      <w:r w:rsidR="00E9405B" w:rsidRPr="00261935">
        <w:rPr>
          <w:rFonts w:asciiTheme="minorBidi" w:hAnsiTheme="minorBidi"/>
        </w:rPr>
        <w:t>,</w:t>
      </w:r>
      <w:r w:rsidRPr="00261935">
        <w:rPr>
          <w:rFonts w:asciiTheme="minorBidi" w:hAnsiTheme="minorBidi"/>
        </w:rPr>
        <w:t xml:space="preserve"> C</w:t>
      </w:r>
      <w:r w:rsidR="00E9405B" w:rsidRPr="00261935">
        <w:rPr>
          <w:rFonts w:asciiTheme="minorBidi" w:hAnsiTheme="minorBidi"/>
        </w:rPr>
        <w:t>.</w:t>
      </w:r>
      <w:r w:rsidRPr="00261935">
        <w:rPr>
          <w:rFonts w:asciiTheme="minorBidi" w:hAnsiTheme="minorBidi"/>
        </w:rPr>
        <w:t>-H</w:t>
      </w:r>
      <w:r w:rsidR="00E9405B" w:rsidRPr="00261935">
        <w:rPr>
          <w:rFonts w:asciiTheme="minorBidi" w:hAnsiTheme="minorBidi"/>
        </w:rPr>
        <w:t>.</w:t>
      </w:r>
      <w:r w:rsidRPr="00261935">
        <w:rPr>
          <w:rFonts w:asciiTheme="minorBidi" w:hAnsiTheme="minorBidi"/>
        </w:rPr>
        <w:t xml:space="preserve"> </w:t>
      </w:r>
      <w:proofErr w:type="gramStart"/>
      <w:r w:rsidRPr="00261935">
        <w:rPr>
          <w:rFonts w:asciiTheme="minorBidi" w:hAnsiTheme="minorBidi"/>
        </w:rPr>
        <w:t xml:space="preserve">(2008) </w:t>
      </w:r>
      <w:r w:rsidRPr="00E5023D">
        <w:rPr>
          <w:rFonts w:asciiTheme="minorBidi" w:hAnsiTheme="minorBidi"/>
        </w:rPr>
        <w:t>Sleep disturbances and quality of life in lung cancer patients undergoing chemotherapy.</w:t>
      </w:r>
      <w:proofErr w:type="gramEnd"/>
      <w:r w:rsidRPr="00E5023D">
        <w:rPr>
          <w:rFonts w:asciiTheme="minorBidi" w:hAnsiTheme="minorBidi"/>
        </w:rPr>
        <w:t xml:space="preserve"> Lung Cancer</w:t>
      </w:r>
      <w:r w:rsidR="00261935">
        <w:rPr>
          <w:rFonts w:asciiTheme="minorBidi" w:hAnsiTheme="minorBidi"/>
        </w:rPr>
        <w:t>,</w:t>
      </w:r>
      <w:r w:rsidRPr="00E5023D">
        <w:rPr>
          <w:rFonts w:asciiTheme="minorBidi" w:hAnsiTheme="minorBidi"/>
        </w:rPr>
        <w:t xml:space="preserve"> 62</w:t>
      </w:r>
      <w:r w:rsidR="00261935">
        <w:rPr>
          <w:rFonts w:asciiTheme="minorBidi" w:hAnsiTheme="minorBidi"/>
        </w:rPr>
        <w:t>,</w:t>
      </w:r>
      <w:r w:rsidRPr="00E5023D">
        <w:rPr>
          <w:rFonts w:asciiTheme="minorBidi" w:hAnsiTheme="minorBidi"/>
        </w:rPr>
        <w:t xml:space="preserve"> 391-400.</w:t>
      </w:r>
    </w:p>
    <w:p w:rsidR="00E9405B" w:rsidRPr="00E9405B" w:rsidRDefault="00E9405B" w:rsidP="00BA7D4D">
      <w:pPr>
        <w:ind w:left="360"/>
        <w:rPr>
          <w:rFonts w:asciiTheme="minorBidi" w:hAnsiTheme="minorBidi"/>
        </w:rPr>
      </w:pPr>
      <w:proofErr w:type="gramStart"/>
      <w:r w:rsidRPr="00E9405B">
        <w:rPr>
          <w:rFonts w:asciiTheme="minorBidi" w:hAnsiTheme="minorBidi"/>
        </w:rPr>
        <w:t xml:space="preserve">Chou, F. Y., Dodd, M., Abrams, D. &amp; Padilla, G. (2007) Symptoms, self-care, and quality of life of Chinese American patients </w:t>
      </w:r>
      <w:r w:rsidRPr="00394F89">
        <w:rPr>
          <w:rFonts w:asciiTheme="minorBidi" w:hAnsiTheme="minorBidi"/>
        </w:rPr>
        <w:t>with cancer.</w:t>
      </w:r>
      <w:proofErr w:type="gramEnd"/>
      <w:r w:rsidRPr="00394F89">
        <w:rPr>
          <w:rFonts w:asciiTheme="minorBidi" w:hAnsiTheme="minorBidi"/>
        </w:rPr>
        <w:t xml:space="preserve"> Oncology Nursing Forum, 34(6), 1162</w:t>
      </w:r>
      <w:r w:rsidRPr="00E9405B">
        <w:rPr>
          <w:rFonts w:asciiTheme="minorBidi" w:hAnsiTheme="minorBidi"/>
        </w:rPr>
        <w:t>-1167</w:t>
      </w:r>
      <w:r>
        <w:rPr>
          <w:rFonts w:asciiTheme="minorBidi" w:hAnsiTheme="minorBidi"/>
        </w:rPr>
        <w:t>.</w:t>
      </w:r>
    </w:p>
    <w:p w:rsidR="00D5066C" w:rsidRPr="00D5066C" w:rsidRDefault="00D5066C">
      <w:pPr>
        <w:ind w:left="360"/>
        <w:rPr>
          <w:rFonts w:asciiTheme="minorBidi" w:hAnsiTheme="minorBidi"/>
        </w:rPr>
      </w:pPr>
      <w:r w:rsidRPr="004C64D0">
        <w:rPr>
          <w:rFonts w:asciiTheme="minorBidi" w:hAnsiTheme="minorBidi"/>
        </w:rPr>
        <w:t>Coates</w:t>
      </w:r>
      <w:r w:rsidR="000470F2" w:rsidRPr="004C64D0">
        <w:rPr>
          <w:rFonts w:asciiTheme="minorBidi" w:hAnsiTheme="minorBidi"/>
        </w:rPr>
        <w:t>,</w:t>
      </w:r>
      <w:r w:rsidRPr="004C64D0">
        <w:rPr>
          <w:rFonts w:asciiTheme="minorBidi" w:hAnsiTheme="minorBidi"/>
        </w:rPr>
        <w:t xml:space="preserve"> A</w:t>
      </w:r>
      <w:r w:rsidR="000470F2" w:rsidRPr="004C64D0">
        <w:rPr>
          <w:rFonts w:asciiTheme="minorBidi" w:hAnsiTheme="minorBidi"/>
        </w:rPr>
        <w:t>.</w:t>
      </w:r>
      <w:r w:rsidRPr="004C64D0">
        <w:rPr>
          <w:rFonts w:asciiTheme="minorBidi" w:hAnsiTheme="minorBidi"/>
        </w:rPr>
        <w:t>, Abraham</w:t>
      </w:r>
      <w:r w:rsidR="000470F2" w:rsidRPr="004C64D0">
        <w:rPr>
          <w:rFonts w:asciiTheme="minorBidi" w:hAnsiTheme="minorBidi"/>
        </w:rPr>
        <w:t>,</w:t>
      </w:r>
      <w:r w:rsidRPr="004C64D0">
        <w:rPr>
          <w:rFonts w:asciiTheme="minorBidi" w:hAnsiTheme="minorBidi"/>
        </w:rPr>
        <w:t xml:space="preserve"> S</w:t>
      </w:r>
      <w:r w:rsidR="000470F2" w:rsidRPr="004C64D0">
        <w:rPr>
          <w:rFonts w:asciiTheme="minorBidi" w:hAnsiTheme="minorBidi"/>
        </w:rPr>
        <w:t>.</w:t>
      </w:r>
      <w:r w:rsidRPr="004C64D0">
        <w:rPr>
          <w:rFonts w:asciiTheme="minorBidi" w:hAnsiTheme="minorBidi"/>
        </w:rPr>
        <w:t>, Kaye</w:t>
      </w:r>
      <w:r w:rsidR="000470F2" w:rsidRPr="004C64D0">
        <w:rPr>
          <w:rFonts w:asciiTheme="minorBidi" w:hAnsiTheme="minorBidi"/>
        </w:rPr>
        <w:t>,</w:t>
      </w:r>
      <w:r w:rsidRPr="004C64D0">
        <w:rPr>
          <w:rFonts w:asciiTheme="minorBidi" w:hAnsiTheme="minorBidi"/>
        </w:rPr>
        <w:t xml:space="preserve"> S</w:t>
      </w:r>
      <w:r w:rsidR="000470F2" w:rsidRPr="004C64D0">
        <w:rPr>
          <w:rFonts w:asciiTheme="minorBidi" w:hAnsiTheme="minorBidi"/>
        </w:rPr>
        <w:t>.</w:t>
      </w:r>
      <w:r w:rsidRPr="004C64D0">
        <w:rPr>
          <w:rFonts w:asciiTheme="minorBidi" w:hAnsiTheme="minorBidi"/>
        </w:rPr>
        <w:t>B</w:t>
      </w:r>
      <w:r w:rsidR="000470F2" w:rsidRPr="004C64D0">
        <w:rPr>
          <w:rFonts w:asciiTheme="minorBidi" w:hAnsiTheme="minorBidi"/>
        </w:rPr>
        <w:t xml:space="preserve">., </w:t>
      </w:r>
      <w:proofErr w:type="spellStart"/>
      <w:r w:rsidR="000470F2" w:rsidRPr="004C64D0">
        <w:rPr>
          <w:rFonts w:asciiTheme="minorBidi" w:hAnsiTheme="minorBidi"/>
        </w:rPr>
        <w:t>Sowerbutts</w:t>
      </w:r>
      <w:proofErr w:type="spellEnd"/>
      <w:r w:rsidR="000470F2" w:rsidRPr="004C64D0">
        <w:rPr>
          <w:rFonts w:asciiTheme="minorBidi" w:hAnsiTheme="minorBidi"/>
        </w:rPr>
        <w:t xml:space="preserve">, T., Frewin, C., Fox, R.M. &amp; Tattersall, M.H.N. </w:t>
      </w:r>
      <w:r w:rsidRPr="004C64D0">
        <w:rPr>
          <w:rFonts w:asciiTheme="minorBidi" w:hAnsiTheme="minorBidi"/>
        </w:rPr>
        <w:t xml:space="preserve">(1983) </w:t>
      </w:r>
      <w:proofErr w:type="gramStart"/>
      <w:r w:rsidRPr="00D5066C">
        <w:rPr>
          <w:rFonts w:asciiTheme="minorBidi" w:hAnsiTheme="minorBidi"/>
        </w:rPr>
        <w:t>On</w:t>
      </w:r>
      <w:proofErr w:type="gramEnd"/>
      <w:r w:rsidRPr="00D5066C">
        <w:rPr>
          <w:rFonts w:asciiTheme="minorBidi" w:hAnsiTheme="minorBidi"/>
        </w:rPr>
        <w:t xml:space="preserve"> the receiving end – patient perception of the side effects of cancer chemotherapy. Eur</w:t>
      </w:r>
      <w:r w:rsidR="000470F2">
        <w:rPr>
          <w:rFonts w:asciiTheme="minorBidi" w:hAnsiTheme="minorBidi"/>
        </w:rPr>
        <w:t>opean</w:t>
      </w:r>
      <w:r w:rsidRPr="00D5066C">
        <w:rPr>
          <w:rFonts w:asciiTheme="minorBidi" w:hAnsiTheme="minorBidi"/>
        </w:rPr>
        <w:t xml:space="preserve"> J</w:t>
      </w:r>
      <w:r w:rsidR="000470F2">
        <w:rPr>
          <w:rFonts w:asciiTheme="minorBidi" w:hAnsiTheme="minorBidi"/>
        </w:rPr>
        <w:t xml:space="preserve">ournal of </w:t>
      </w:r>
      <w:r w:rsidRPr="00D5066C">
        <w:rPr>
          <w:rFonts w:asciiTheme="minorBidi" w:hAnsiTheme="minorBidi"/>
        </w:rPr>
        <w:t xml:space="preserve">Cancer </w:t>
      </w:r>
      <w:r w:rsidR="00E863DB">
        <w:rPr>
          <w:rFonts w:asciiTheme="minorBidi" w:hAnsiTheme="minorBidi"/>
        </w:rPr>
        <w:t xml:space="preserve">and </w:t>
      </w:r>
      <w:r w:rsidRPr="00D5066C">
        <w:rPr>
          <w:rFonts w:asciiTheme="minorBidi" w:hAnsiTheme="minorBidi"/>
        </w:rPr>
        <w:t>Clin</w:t>
      </w:r>
      <w:r w:rsidR="00E863DB">
        <w:rPr>
          <w:rFonts w:asciiTheme="minorBidi" w:hAnsiTheme="minorBidi"/>
        </w:rPr>
        <w:t>ical</w:t>
      </w:r>
      <w:r w:rsidRPr="00D5066C">
        <w:rPr>
          <w:rFonts w:asciiTheme="minorBidi" w:hAnsiTheme="minorBidi"/>
        </w:rPr>
        <w:t xml:space="preserve"> Oncol</w:t>
      </w:r>
      <w:r w:rsidR="00E863DB">
        <w:rPr>
          <w:rFonts w:asciiTheme="minorBidi" w:hAnsiTheme="minorBidi"/>
        </w:rPr>
        <w:t>ogy,</w:t>
      </w:r>
      <w:r w:rsidRPr="00D5066C">
        <w:rPr>
          <w:rFonts w:asciiTheme="minorBidi" w:hAnsiTheme="minorBidi"/>
        </w:rPr>
        <w:t xml:space="preserve"> 19</w:t>
      </w:r>
      <w:r w:rsidR="00261935">
        <w:rPr>
          <w:rFonts w:asciiTheme="minorBidi" w:hAnsiTheme="minorBidi"/>
        </w:rPr>
        <w:t>,</w:t>
      </w:r>
      <w:r w:rsidRPr="00D5066C">
        <w:rPr>
          <w:rFonts w:asciiTheme="minorBidi" w:hAnsiTheme="minorBidi"/>
        </w:rPr>
        <w:t xml:space="preserve"> 203-208.</w:t>
      </w:r>
    </w:p>
    <w:p w:rsidR="00D5066C" w:rsidRDefault="00D5066C">
      <w:pPr>
        <w:ind w:left="360"/>
        <w:rPr>
          <w:rFonts w:asciiTheme="minorBidi" w:hAnsiTheme="minorBidi"/>
        </w:rPr>
      </w:pPr>
      <w:r w:rsidRPr="00D5066C">
        <w:rPr>
          <w:rFonts w:asciiTheme="minorBidi" w:hAnsiTheme="minorBidi"/>
        </w:rPr>
        <w:t>Cooley</w:t>
      </w:r>
      <w:r w:rsidR="002D57C7">
        <w:rPr>
          <w:rFonts w:asciiTheme="minorBidi" w:hAnsiTheme="minorBidi"/>
        </w:rPr>
        <w:t>,</w:t>
      </w:r>
      <w:r w:rsidRPr="00D5066C">
        <w:rPr>
          <w:rFonts w:asciiTheme="minorBidi" w:hAnsiTheme="minorBidi"/>
        </w:rPr>
        <w:t xml:space="preserve"> M</w:t>
      </w:r>
      <w:r w:rsidR="002D57C7">
        <w:rPr>
          <w:rFonts w:asciiTheme="minorBidi" w:hAnsiTheme="minorBidi"/>
        </w:rPr>
        <w:t>.</w:t>
      </w:r>
      <w:r w:rsidRPr="00D5066C">
        <w:rPr>
          <w:rFonts w:asciiTheme="minorBidi" w:hAnsiTheme="minorBidi"/>
        </w:rPr>
        <w:t>E</w:t>
      </w:r>
      <w:r w:rsidR="002D57C7">
        <w:rPr>
          <w:rFonts w:asciiTheme="minorBidi" w:hAnsiTheme="minorBidi"/>
        </w:rPr>
        <w:t>.</w:t>
      </w:r>
      <w:r w:rsidRPr="00D5066C">
        <w:rPr>
          <w:rFonts w:asciiTheme="minorBidi" w:hAnsiTheme="minorBidi"/>
        </w:rPr>
        <w:t>, Short</w:t>
      </w:r>
      <w:r w:rsidR="002D57C7">
        <w:rPr>
          <w:rFonts w:asciiTheme="minorBidi" w:hAnsiTheme="minorBidi"/>
        </w:rPr>
        <w:t>,</w:t>
      </w:r>
      <w:r w:rsidRPr="00D5066C">
        <w:rPr>
          <w:rFonts w:asciiTheme="minorBidi" w:hAnsiTheme="minorBidi"/>
        </w:rPr>
        <w:t xml:space="preserve"> T</w:t>
      </w:r>
      <w:r w:rsidR="002D57C7">
        <w:rPr>
          <w:rFonts w:asciiTheme="minorBidi" w:hAnsiTheme="minorBidi"/>
        </w:rPr>
        <w:t>.</w:t>
      </w:r>
      <w:r w:rsidRPr="00D5066C">
        <w:rPr>
          <w:rFonts w:asciiTheme="minorBidi" w:hAnsiTheme="minorBidi"/>
        </w:rPr>
        <w:t>H</w:t>
      </w:r>
      <w:r w:rsidR="002D57C7">
        <w:rPr>
          <w:rFonts w:asciiTheme="minorBidi" w:hAnsiTheme="minorBidi"/>
        </w:rPr>
        <w:t>.</w:t>
      </w:r>
      <w:r w:rsidRPr="00D5066C">
        <w:rPr>
          <w:rFonts w:asciiTheme="minorBidi" w:hAnsiTheme="minorBidi"/>
        </w:rPr>
        <w:t xml:space="preserve">, </w:t>
      </w:r>
      <w:r w:rsidR="00E863DB">
        <w:rPr>
          <w:rFonts w:asciiTheme="minorBidi" w:hAnsiTheme="minorBidi"/>
        </w:rPr>
        <w:t xml:space="preserve">&amp; </w:t>
      </w:r>
      <w:r w:rsidRPr="00D5066C">
        <w:rPr>
          <w:rFonts w:asciiTheme="minorBidi" w:hAnsiTheme="minorBidi"/>
        </w:rPr>
        <w:t>Moriarty</w:t>
      </w:r>
      <w:r w:rsidR="002D57C7">
        <w:rPr>
          <w:rFonts w:asciiTheme="minorBidi" w:hAnsiTheme="minorBidi"/>
        </w:rPr>
        <w:t>,</w:t>
      </w:r>
      <w:r w:rsidRPr="00D5066C">
        <w:rPr>
          <w:rFonts w:asciiTheme="minorBidi" w:hAnsiTheme="minorBidi"/>
        </w:rPr>
        <w:t xml:space="preserve"> H</w:t>
      </w:r>
      <w:r w:rsidR="002D57C7">
        <w:rPr>
          <w:rFonts w:asciiTheme="minorBidi" w:hAnsiTheme="minorBidi"/>
        </w:rPr>
        <w:t>.</w:t>
      </w:r>
      <w:r w:rsidRPr="00D5066C">
        <w:rPr>
          <w:rFonts w:asciiTheme="minorBidi" w:hAnsiTheme="minorBidi"/>
        </w:rPr>
        <w:t>J</w:t>
      </w:r>
      <w:r w:rsidR="002D57C7">
        <w:rPr>
          <w:rFonts w:asciiTheme="minorBidi" w:hAnsiTheme="minorBidi"/>
        </w:rPr>
        <w:t>.</w:t>
      </w:r>
      <w:r w:rsidRPr="00D5066C">
        <w:rPr>
          <w:rFonts w:asciiTheme="minorBidi" w:hAnsiTheme="minorBidi"/>
        </w:rPr>
        <w:t xml:space="preserve"> (2003) Symptom prevalence, distress, and change over time in adults receiving treatment for lung cancer. </w:t>
      </w:r>
      <w:r w:rsidRPr="004C64D0">
        <w:rPr>
          <w:rFonts w:asciiTheme="minorBidi" w:hAnsiTheme="minorBidi"/>
        </w:rPr>
        <w:t xml:space="preserve">Psycho-Oncology, 12, 694-708. </w:t>
      </w:r>
    </w:p>
    <w:p w:rsidR="00D5066C" w:rsidRPr="00D5066C" w:rsidRDefault="00D5066C">
      <w:pPr>
        <w:ind w:left="360"/>
        <w:rPr>
          <w:rFonts w:asciiTheme="minorBidi" w:hAnsiTheme="minorBidi"/>
        </w:rPr>
      </w:pPr>
      <w:r w:rsidRPr="004C64D0">
        <w:rPr>
          <w:rFonts w:asciiTheme="minorBidi" w:hAnsiTheme="minorBidi"/>
        </w:rPr>
        <w:t>Curt</w:t>
      </w:r>
      <w:r w:rsidR="002D57C7">
        <w:rPr>
          <w:rFonts w:asciiTheme="minorBidi" w:hAnsiTheme="minorBidi"/>
        </w:rPr>
        <w:t>,</w:t>
      </w:r>
      <w:r w:rsidRPr="004C64D0">
        <w:rPr>
          <w:rFonts w:asciiTheme="minorBidi" w:hAnsiTheme="minorBidi"/>
        </w:rPr>
        <w:t xml:space="preserve"> G</w:t>
      </w:r>
      <w:r w:rsidR="002D57C7">
        <w:rPr>
          <w:rFonts w:asciiTheme="minorBidi" w:hAnsiTheme="minorBidi"/>
        </w:rPr>
        <w:t>.</w:t>
      </w:r>
      <w:r w:rsidRPr="004C64D0">
        <w:rPr>
          <w:rFonts w:asciiTheme="minorBidi" w:hAnsiTheme="minorBidi"/>
        </w:rPr>
        <w:t>A</w:t>
      </w:r>
      <w:r w:rsidR="002D57C7">
        <w:rPr>
          <w:rFonts w:asciiTheme="minorBidi" w:hAnsiTheme="minorBidi"/>
        </w:rPr>
        <w:t>.</w:t>
      </w:r>
      <w:r w:rsidRPr="004C64D0">
        <w:rPr>
          <w:rFonts w:asciiTheme="minorBidi" w:hAnsiTheme="minorBidi"/>
        </w:rPr>
        <w:t>, Breitbart</w:t>
      </w:r>
      <w:r w:rsidR="002D57C7">
        <w:rPr>
          <w:rFonts w:asciiTheme="minorBidi" w:hAnsiTheme="minorBidi"/>
        </w:rPr>
        <w:t>,</w:t>
      </w:r>
      <w:r w:rsidRPr="004C64D0">
        <w:rPr>
          <w:rFonts w:asciiTheme="minorBidi" w:hAnsiTheme="minorBidi"/>
        </w:rPr>
        <w:t xml:space="preserve"> W</w:t>
      </w:r>
      <w:r w:rsidR="002D57C7">
        <w:rPr>
          <w:rFonts w:asciiTheme="minorBidi" w:hAnsiTheme="minorBidi"/>
        </w:rPr>
        <w:t>.</w:t>
      </w:r>
      <w:r w:rsidRPr="004C64D0">
        <w:rPr>
          <w:rFonts w:asciiTheme="minorBidi" w:hAnsiTheme="minorBidi"/>
        </w:rPr>
        <w:t xml:space="preserve">, </w:t>
      </w:r>
      <w:proofErr w:type="spellStart"/>
      <w:r w:rsidRPr="004C64D0">
        <w:rPr>
          <w:rFonts w:asciiTheme="minorBidi" w:hAnsiTheme="minorBidi"/>
        </w:rPr>
        <w:t>Cella</w:t>
      </w:r>
      <w:proofErr w:type="spellEnd"/>
      <w:r w:rsidR="002D57C7">
        <w:rPr>
          <w:rFonts w:asciiTheme="minorBidi" w:hAnsiTheme="minorBidi"/>
        </w:rPr>
        <w:t>,</w:t>
      </w:r>
      <w:r w:rsidRPr="004C64D0">
        <w:rPr>
          <w:rFonts w:asciiTheme="minorBidi" w:hAnsiTheme="minorBidi"/>
        </w:rPr>
        <w:t xml:space="preserve"> D</w:t>
      </w:r>
      <w:r w:rsidR="002D57C7">
        <w:rPr>
          <w:rFonts w:asciiTheme="minorBidi" w:hAnsiTheme="minorBidi"/>
        </w:rPr>
        <w:t>.,</w:t>
      </w:r>
      <w:r w:rsidRPr="004C64D0">
        <w:rPr>
          <w:rFonts w:asciiTheme="minorBidi" w:hAnsiTheme="minorBidi"/>
        </w:rPr>
        <w:t xml:space="preserve"> </w:t>
      </w:r>
      <w:proofErr w:type="spellStart"/>
      <w:r w:rsidR="002D57C7" w:rsidRPr="002D57C7">
        <w:rPr>
          <w:rFonts w:asciiTheme="minorBidi" w:hAnsiTheme="minorBidi"/>
        </w:rPr>
        <w:t>Groopman</w:t>
      </w:r>
      <w:proofErr w:type="spellEnd"/>
      <w:r w:rsidR="002D57C7" w:rsidRPr="002D57C7">
        <w:rPr>
          <w:rFonts w:asciiTheme="minorBidi" w:hAnsiTheme="minorBidi"/>
        </w:rPr>
        <w:t xml:space="preserve">, </w:t>
      </w:r>
      <w:r w:rsidR="002D57C7">
        <w:rPr>
          <w:rFonts w:asciiTheme="minorBidi" w:hAnsiTheme="minorBidi"/>
        </w:rPr>
        <w:t xml:space="preserve">J.E., </w:t>
      </w:r>
      <w:r w:rsidR="002D57C7" w:rsidRPr="002D57C7">
        <w:rPr>
          <w:rFonts w:asciiTheme="minorBidi" w:hAnsiTheme="minorBidi"/>
        </w:rPr>
        <w:t>Horning,</w:t>
      </w:r>
      <w:r w:rsidR="002D57C7">
        <w:rPr>
          <w:rFonts w:asciiTheme="minorBidi" w:hAnsiTheme="minorBidi"/>
        </w:rPr>
        <w:t xml:space="preserve"> S.J, </w:t>
      </w:r>
      <w:proofErr w:type="spellStart"/>
      <w:r w:rsidR="002D57C7" w:rsidRPr="002D57C7">
        <w:rPr>
          <w:rFonts w:asciiTheme="minorBidi" w:hAnsiTheme="minorBidi"/>
        </w:rPr>
        <w:t>Itri</w:t>
      </w:r>
      <w:proofErr w:type="spellEnd"/>
      <w:r w:rsidR="002D57C7">
        <w:rPr>
          <w:rFonts w:asciiTheme="minorBidi" w:hAnsiTheme="minorBidi"/>
        </w:rPr>
        <w:t>., L.M., Johnson</w:t>
      </w:r>
      <w:r w:rsidR="002D57C7" w:rsidRPr="002D57C7">
        <w:rPr>
          <w:rFonts w:asciiTheme="minorBidi" w:hAnsiTheme="minorBidi"/>
        </w:rPr>
        <w:t xml:space="preserve"> </w:t>
      </w:r>
      <w:r w:rsidR="002D57C7">
        <w:rPr>
          <w:rFonts w:asciiTheme="minorBidi" w:hAnsiTheme="minorBidi"/>
        </w:rPr>
        <w:t xml:space="preserve">D.H., </w:t>
      </w:r>
      <w:r w:rsidRPr="004C64D0">
        <w:rPr>
          <w:rFonts w:asciiTheme="minorBidi" w:hAnsiTheme="minorBidi"/>
        </w:rPr>
        <w:t xml:space="preserve"> </w:t>
      </w:r>
      <w:proofErr w:type="spellStart"/>
      <w:r w:rsidR="002D57C7" w:rsidRPr="002D57C7">
        <w:rPr>
          <w:rFonts w:asciiTheme="minorBidi" w:hAnsiTheme="minorBidi"/>
        </w:rPr>
        <w:t>Miaskowski</w:t>
      </w:r>
      <w:proofErr w:type="spellEnd"/>
      <w:r w:rsidR="002D57C7" w:rsidRPr="002D57C7">
        <w:rPr>
          <w:rFonts w:asciiTheme="minorBidi" w:hAnsiTheme="minorBidi"/>
        </w:rPr>
        <w:t xml:space="preserve">, </w:t>
      </w:r>
      <w:r w:rsidR="002D57C7">
        <w:rPr>
          <w:rFonts w:asciiTheme="minorBidi" w:hAnsiTheme="minorBidi"/>
        </w:rPr>
        <w:t xml:space="preserve">C., </w:t>
      </w:r>
      <w:proofErr w:type="spellStart"/>
      <w:r w:rsidR="002D57C7" w:rsidRPr="002D57C7">
        <w:rPr>
          <w:rFonts w:asciiTheme="minorBidi" w:hAnsiTheme="minorBidi"/>
        </w:rPr>
        <w:t>Scherr</w:t>
      </w:r>
      <w:proofErr w:type="spellEnd"/>
      <w:r w:rsidR="002D57C7" w:rsidRPr="002D57C7">
        <w:rPr>
          <w:rFonts w:asciiTheme="minorBidi" w:hAnsiTheme="minorBidi"/>
        </w:rPr>
        <w:t xml:space="preserve">, </w:t>
      </w:r>
      <w:r w:rsidR="002D57C7">
        <w:rPr>
          <w:rFonts w:asciiTheme="minorBidi" w:hAnsiTheme="minorBidi"/>
        </w:rPr>
        <w:t xml:space="preserve">S.L., </w:t>
      </w:r>
      <w:proofErr w:type="spellStart"/>
      <w:r w:rsidR="002D57C7" w:rsidRPr="002D57C7">
        <w:rPr>
          <w:rFonts w:asciiTheme="minorBidi" w:hAnsiTheme="minorBidi"/>
        </w:rPr>
        <w:t>Portenoy</w:t>
      </w:r>
      <w:proofErr w:type="spellEnd"/>
      <w:r w:rsidR="002D57C7">
        <w:rPr>
          <w:rFonts w:asciiTheme="minorBidi" w:hAnsiTheme="minorBidi"/>
        </w:rPr>
        <w:t>, R.K. &amp;</w:t>
      </w:r>
      <w:r w:rsidR="002D57C7" w:rsidRPr="002D57C7">
        <w:rPr>
          <w:rFonts w:asciiTheme="minorBidi" w:hAnsiTheme="minorBidi"/>
        </w:rPr>
        <w:t xml:space="preserve"> </w:t>
      </w:r>
      <w:proofErr w:type="spellStart"/>
      <w:r w:rsidR="002D57C7" w:rsidRPr="002D57C7">
        <w:rPr>
          <w:rFonts w:asciiTheme="minorBidi" w:hAnsiTheme="minorBidi"/>
        </w:rPr>
        <w:t>Vogelzang</w:t>
      </w:r>
      <w:proofErr w:type="spellEnd"/>
      <w:r w:rsidR="002D57C7">
        <w:rPr>
          <w:rFonts w:asciiTheme="minorBidi" w:hAnsiTheme="minorBidi"/>
        </w:rPr>
        <w:t>, N.J.</w:t>
      </w:r>
      <w:r w:rsidR="002D57C7" w:rsidRPr="002D57C7">
        <w:rPr>
          <w:rFonts w:asciiTheme="minorBidi" w:hAnsiTheme="minorBidi"/>
        </w:rPr>
        <w:t xml:space="preserve"> </w:t>
      </w:r>
      <w:r w:rsidRPr="004C64D0">
        <w:rPr>
          <w:rFonts w:asciiTheme="minorBidi" w:hAnsiTheme="minorBidi"/>
        </w:rPr>
        <w:t xml:space="preserve">(2000) </w:t>
      </w:r>
      <w:r w:rsidRPr="00D5066C">
        <w:rPr>
          <w:rFonts w:asciiTheme="minorBidi" w:hAnsiTheme="minorBidi"/>
        </w:rPr>
        <w:t>Impact of cancer-related fatigue on the lives of patients: new findings from the Fatigue Coalition. Oncologist</w:t>
      </w:r>
      <w:r w:rsidR="00261935">
        <w:rPr>
          <w:rFonts w:asciiTheme="minorBidi" w:hAnsiTheme="minorBidi"/>
        </w:rPr>
        <w:t>,</w:t>
      </w:r>
      <w:r w:rsidRPr="00D5066C">
        <w:rPr>
          <w:rFonts w:asciiTheme="minorBidi" w:hAnsiTheme="minorBidi"/>
        </w:rPr>
        <w:t xml:space="preserve"> 5</w:t>
      </w:r>
      <w:r w:rsidR="00261935">
        <w:rPr>
          <w:rFonts w:asciiTheme="minorBidi" w:hAnsiTheme="minorBidi"/>
        </w:rPr>
        <w:t>,</w:t>
      </w:r>
      <w:r w:rsidRPr="00D5066C">
        <w:rPr>
          <w:rFonts w:asciiTheme="minorBidi" w:hAnsiTheme="minorBidi"/>
        </w:rPr>
        <w:t xml:space="preserve"> 353-360.</w:t>
      </w:r>
    </w:p>
    <w:p w:rsidR="00D5066C" w:rsidRDefault="00D5066C">
      <w:pPr>
        <w:ind w:left="360"/>
        <w:rPr>
          <w:rFonts w:asciiTheme="minorBidi" w:hAnsiTheme="minorBidi"/>
        </w:rPr>
      </w:pPr>
      <w:proofErr w:type="spellStart"/>
      <w:r w:rsidRPr="00D5066C">
        <w:rPr>
          <w:rFonts w:asciiTheme="minorBidi" w:hAnsiTheme="minorBidi"/>
        </w:rPr>
        <w:t>Darzai</w:t>
      </w:r>
      <w:proofErr w:type="spellEnd"/>
      <w:r w:rsidR="002D57C7">
        <w:rPr>
          <w:rFonts w:asciiTheme="minorBidi" w:hAnsiTheme="minorBidi"/>
        </w:rPr>
        <w:t>,</w:t>
      </w:r>
      <w:r w:rsidRPr="00D5066C">
        <w:rPr>
          <w:rFonts w:asciiTheme="minorBidi" w:hAnsiTheme="minorBidi"/>
        </w:rPr>
        <w:t xml:space="preserve"> A</w:t>
      </w:r>
      <w:r w:rsidR="002D57C7">
        <w:rPr>
          <w:rFonts w:asciiTheme="minorBidi" w:hAnsiTheme="minorBidi"/>
        </w:rPr>
        <w:t>.</w:t>
      </w:r>
      <w:r w:rsidRPr="00D5066C">
        <w:rPr>
          <w:rFonts w:asciiTheme="minorBidi" w:hAnsiTheme="minorBidi"/>
        </w:rPr>
        <w:t xml:space="preserve"> (2008) High Quality care for all: NHS Next Stage Review final report. London: D</w:t>
      </w:r>
      <w:r w:rsidR="002D57C7">
        <w:rPr>
          <w:rFonts w:asciiTheme="minorBidi" w:hAnsiTheme="minorBidi"/>
        </w:rPr>
        <w:t xml:space="preserve">epartment of </w:t>
      </w:r>
      <w:r w:rsidRPr="00D5066C">
        <w:rPr>
          <w:rFonts w:asciiTheme="minorBidi" w:hAnsiTheme="minorBidi"/>
        </w:rPr>
        <w:t>H</w:t>
      </w:r>
      <w:r w:rsidR="002D57C7">
        <w:rPr>
          <w:rFonts w:asciiTheme="minorBidi" w:hAnsiTheme="minorBidi"/>
        </w:rPr>
        <w:t>ealth</w:t>
      </w:r>
      <w:r w:rsidRPr="00D5066C">
        <w:rPr>
          <w:rFonts w:asciiTheme="minorBidi" w:hAnsiTheme="minorBidi"/>
        </w:rPr>
        <w:t>.</w:t>
      </w:r>
    </w:p>
    <w:p w:rsidR="00D5066C" w:rsidRPr="00D5066C" w:rsidRDefault="00D5066C">
      <w:pPr>
        <w:ind w:left="360"/>
        <w:rPr>
          <w:rFonts w:asciiTheme="minorBidi" w:hAnsiTheme="minorBidi"/>
        </w:rPr>
      </w:pPr>
      <w:proofErr w:type="spellStart"/>
      <w:r w:rsidRPr="00D5066C">
        <w:rPr>
          <w:rFonts w:asciiTheme="minorBidi" w:hAnsiTheme="minorBidi"/>
        </w:rPr>
        <w:t>Daudt</w:t>
      </w:r>
      <w:proofErr w:type="spellEnd"/>
      <w:r w:rsidR="002D57C7">
        <w:rPr>
          <w:rFonts w:asciiTheme="minorBidi" w:hAnsiTheme="minorBidi"/>
        </w:rPr>
        <w:t>,</w:t>
      </w:r>
      <w:r w:rsidRPr="00D5066C">
        <w:rPr>
          <w:rFonts w:asciiTheme="minorBidi" w:hAnsiTheme="minorBidi"/>
        </w:rPr>
        <w:t xml:space="preserve"> H</w:t>
      </w:r>
      <w:r w:rsidR="002D57C7">
        <w:rPr>
          <w:rFonts w:asciiTheme="minorBidi" w:hAnsiTheme="minorBidi"/>
        </w:rPr>
        <w:t>.</w:t>
      </w:r>
      <w:r w:rsidRPr="00D5066C">
        <w:rPr>
          <w:rFonts w:asciiTheme="minorBidi" w:hAnsiTheme="minorBidi"/>
        </w:rPr>
        <w:t>M</w:t>
      </w:r>
      <w:r w:rsidR="002D57C7">
        <w:rPr>
          <w:rFonts w:asciiTheme="minorBidi" w:hAnsiTheme="minorBidi"/>
        </w:rPr>
        <w:t>.</w:t>
      </w:r>
      <w:r w:rsidRPr="00D5066C">
        <w:rPr>
          <w:rFonts w:asciiTheme="minorBidi" w:hAnsiTheme="minorBidi"/>
        </w:rPr>
        <w:t>L</w:t>
      </w:r>
      <w:r w:rsidR="002D57C7">
        <w:rPr>
          <w:rFonts w:asciiTheme="minorBidi" w:hAnsiTheme="minorBidi"/>
        </w:rPr>
        <w:t>.</w:t>
      </w:r>
      <w:r w:rsidRPr="00D5066C">
        <w:rPr>
          <w:rFonts w:asciiTheme="minorBidi" w:hAnsiTheme="minorBidi"/>
        </w:rPr>
        <w:t>, Cosby</w:t>
      </w:r>
      <w:r w:rsidR="002D57C7">
        <w:rPr>
          <w:rFonts w:asciiTheme="minorBidi" w:hAnsiTheme="minorBidi"/>
        </w:rPr>
        <w:t>,</w:t>
      </w:r>
      <w:r w:rsidRPr="00D5066C">
        <w:rPr>
          <w:rFonts w:asciiTheme="minorBidi" w:hAnsiTheme="minorBidi"/>
        </w:rPr>
        <w:t xml:space="preserve"> C</w:t>
      </w:r>
      <w:r w:rsidR="002D57C7">
        <w:rPr>
          <w:rFonts w:asciiTheme="minorBidi" w:hAnsiTheme="minorBidi"/>
        </w:rPr>
        <w:t>.</w:t>
      </w:r>
      <w:r w:rsidRPr="00D5066C">
        <w:rPr>
          <w:rFonts w:asciiTheme="minorBidi" w:hAnsiTheme="minorBidi"/>
        </w:rPr>
        <w:t>, Dennis</w:t>
      </w:r>
      <w:r w:rsidR="002D57C7">
        <w:rPr>
          <w:rFonts w:asciiTheme="minorBidi" w:hAnsiTheme="minorBidi"/>
        </w:rPr>
        <w:t>,</w:t>
      </w:r>
      <w:r w:rsidRPr="00D5066C">
        <w:rPr>
          <w:rFonts w:asciiTheme="minorBidi" w:hAnsiTheme="minorBidi"/>
        </w:rPr>
        <w:t xml:space="preserve"> D</w:t>
      </w:r>
      <w:r w:rsidR="002D57C7">
        <w:rPr>
          <w:rFonts w:asciiTheme="minorBidi" w:hAnsiTheme="minorBidi"/>
        </w:rPr>
        <w:t>.</w:t>
      </w:r>
      <w:r w:rsidRPr="00D5066C">
        <w:rPr>
          <w:rFonts w:asciiTheme="minorBidi" w:hAnsiTheme="minorBidi"/>
        </w:rPr>
        <w:t>L</w:t>
      </w:r>
      <w:r w:rsidR="002D57C7">
        <w:rPr>
          <w:rFonts w:asciiTheme="minorBidi" w:hAnsiTheme="minorBidi"/>
        </w:rPr>
        <w:t>.</w:t>
      </w:r>
      <w:r w:rsidR="002767E3">
        <w:rPr>
          <w:rFonts w:asciiTheme="minorBidi" w:hAnsiTheme="minorBidi"/>
        </w:rPr>
        <w:t xml:space="preserve">, </w:t>
      </w:r>
      <w:proofErr w:type="spellStart"/>
      <w:r w:rsidR="002767E3">
        <w:rPr>
          <w:rFonts w:asciiTheme="minorBidi" w:hAnsiTheme="minorBidi"/>
        </w:rPr>
        <w:t>Payeur</w:t>
      </w:r>
      <w:proofErr w:type="spellEnd"/>
      <w:r w:rsidR="002767E3">
        <w:rPr>
          <w:rFonts w:asciiTheme="minorBidi" w:hAnsiTheme="minorBidi"/>
        </w:rPr>
        <w:t xml:space="preserve">, N. &amp; </w:t>
      </w:r>
      <w:proofErr w:type="spellStart"/>
      <w:r w:rsidR="002767E3">
        <w:rPr>
          <w:rFonts w:asciiTheme="minorBidi" w:hAnsiTheme="minorBidi"/>
        </w:rPr>
        <w:t>Nurullah</w:t>
      </w:r>
      <w:proofErr w:type="spellEnd"/>
      <w:r w:rsidR="002767E3">
        <w:rPr>
          <w:rFonts w:asciiTheme="minorBidi" w:hAnsiTheme="minorBidi"/>
        </w:rPr>
        <w:t xml:space="preserve">, R. </w:t>
      </w:r>
      <w:r w:rsidRPr="00D5066C">
        <w:rPr>
          <w:rFonts w:asciiTheme="minorBidi" w:hAnsiTheme="minorBidi"/>
        </w:rPr>
        <w:t>(2012) Nutritional and psychosocial status of colorectal cancer patients referred to an outpatient oncology clinic. Support</w:t>
      </w:r>
      <w:r w:rsidR="002D57C7">
        <w:rPr>
          <w:rFonts w:asciiTheme="minorBidi" w:hAnsiTheme="minorBidi"/>
        </w:rPr>
        <w:t>ive</w:t>
      </w:r>
      <w:r w:rsidRPr="00D5066C">
        <w:rPr>
          <w:rFonts w:asciiTheme="minorBidi" w:hAnsiTheme="minorBidi"/>
        </w:rPr>
        <w:t xml:space="preserve"> Care </w:t>
      </w:r>
      <w:r w:rsidR="002D57C7">
        <w:rPr>
          <w:rFonts w:asciiTheme="minorBidi" w:hAnsiTheme="minorBidi"/>
        </w:rPr>
        <w:t xml:space="preserve">in </w:t>
      </w:r>
      <w:r w:rsidRPr="00D5066C">
        <w:rPr>
          <w:rFonts w:asciiTheme="minorBidi" w:hAnsiTheme="minorBidi"/>
        </w:rPr>
        <w:t>Cancer</w:t>
      </w:r>
      <w:r w:rsidR="00261935">
        <w:rPr>
          <w:rFonts w:asciiTheme="minorBidi" w:hAnsiTheme="minorBidi"/>
        </w:rPr>
        <w:t>,</w:t>
      </w:r>
      <w:r w:rsidRPr="00D5066C">
        <w:rPr>
          <w:rFonts w:asciiTheme="minorBidi" w:hAnsiTheme="minorBidi"/>
        </w:rPr>
        <w:t xml:space="preserve"> 20</w:t>
      </w:r>
      <w:r w:rsidR="00261935">
        <w:rPr>
          <w:rFonts w:asciiTheme="minorBidi" w:hAnsiTheme="minorBidi"/>
        </w:rPr>
        <w:t>,</w:t>
      </w:r>
      <w:r w:rsidRPr="00D5066C">
        <w:rPr>
          <w:rFonts w:asciiTheme="minorBidi" w:hAnsiTheme="minorBidi"/>
        </w:rPr>
        <w:t xml:space="preserve"> 1417-1423.</w:t>
      </w:r>
    </w:p>
    <w:p w:rsidR="00D5066C" w:rsidRPr="00D5066C" w:rsidRDefault="00D5066C">
      <w:pPr>
        <w:ind w:left="360"/>
        <w:rPr>
          <w:rFonts w:asciiTheme="minorBidi" w:hAnsiTheme="minorBidi"/>
        </w:rPr>
      </w:pPr>
      <w:r w:rsidRPr="00D5066C">
        <w:rPr>
          <w:rFonts w:asciiTheme="minorBidi" w:hAnsiTheme="minorBidi"/>
        </w:rPr>
        <w:t>Davis</w:t>
      </w:r>
      <w:r w:rsidR="002767E3">
        <w:rPr>
          <w:rFonts w:asciiTheme="minorBidi" w:hAnsiTheme="minorBidi"/>
        </w:rPr>
        <w:t>,</w:t>
      </w:r>
      <w:r w:rsidRPr="00D5066C">
        <w:rPr>
          <w:rFonts w:asciiTheme="minorBidi" w:hAnsiTheme="minorBidi"/>
        </w:rPr>
        <w:t xml:space="preserve"> K</w:t>
      </w:r>
      <w:r w:rsidR="002767E3">
        <w:rPr>
          <w:rFonts w:asciiTheme="minorBidi" w:hAnsiTheme="minorBidi"/>
        </w:rPr>
        <w:t>.</w:t>
      </w:r>
      <w:r w:rsidRPr="00D5066C">
        <w:rPr>
          <w:rFonts w:asciiTheme="minorBidi" w:hAnsiTheme="minorBidi"/>
        </w:rPr>
        <w:t xml:space="preserve">, </w:t>
      </w:r>
      <w:proofErr w:type="spellStart"/>
      <w:r w:rsidRPr="00D5066C">
        <w:rPr>
          <w:rFonts w:asciiTheme="minorBidi" w:hAnsiTheme="minorBidi"/>
        </w:rPr>
        <w:t>Drey</w:t>
      </w:r>
      <w:proofErr w:type="spellEnd"/>
      <w:r w:rsidR="002767E3">
        <w:rPr>
          <w:rFonts w:asciiTheme="minorBidi" w:hAnsiTheme="minorBidi"/>
        </w:rPr>
        <w:t>,</w:t>
      </w:r>
      <w:r w:rsidRPr="00D5066C">
        <w:rPr>
          <w:rFonts w:asciiTheme="minorBidi" w:hAnsiTheme="minorBidi"/>
        </w:rPr>
        <w:t xml:space="preserve"> N</w:t>
      </w:r>
      <w:r w:rsidR="002767E3">
        <w:rPr>
          <w:rFonts w:asciiTheme="minorBidi" w:hAnsiTheme="minorBidi"/>
        </w:rPr>
        <w:t>. &amp;</w:t>
      </w:r>
      <w:r w:rsidRPr="00D5066C">
        <w:rPr>
          <w:rFonts w:asciiTheme="minorBidi" w:hAnsiTheme="minorBidi"/>
        </w:rPr>
        <w:t xml:space="preserve"> Gould</w:t>
      </w:r>
      <w:r w:rsidR="002767E3">
        <w:rPr>
          <w:rFonts w:asciiTheme="minorBidi" w:hAnsiTheme="minorBidi"/>
        </w:rPr>
        <w:t>,</w:t>
      </w:r>
      <w:r w:rsidRPr="00D5066C">
        <w:rPr>
          <w:rFonts w:asciiTheme="minorBidi" w:hAnsiTheme="minorBidi"/>
        </w:rPr>
        <w:t xml:space="preserve"> D</w:t>
      </w:r>
      <w:r w:rsidR="002767E3">
        <w:rPr>
          <w:rFonts w:asciiTheme="minorBidi" w:hAnsiTheme="minorBidi"/>
        </w:rPr>
        <w:t>.</w:t>
      </w:r>
      <w:r w:rsidRPr="00D5066C">
        <w:rPr>
          <w:rFonts w:asciiTheme="minorBidi" w:hAnsiTheme="minorBidi"/>
        </w:rPr>
        <w:t xml:space="preserve"> (2009) </w:t>
      </w:r>
      <w:proofErr w:type="gramStart"/>
      <w:r w:rsidRPr="00D5066C">
        <w:rPr>
          <w:rFonts w:asciiTheme="minorBidi" w:hAnsiTheme="minorBidi"/>
        </w:rPr>
        <w:t>What</w:t>
      </w:r>
      <w:proofErr w:type="gramEnd"/>
      <w:r w:rsidRPr="00D5066C">
        <w:rPr>
          <w:rFonts w:asciiTheme="minorBidi" w:hAnsiTheme="minorBidi"/>
        </w:rPr>
        <w:t xml:space="preserve"> are scoping studies? </w:t>
      </w:r>
      <w:proofErr w:type="gramStart"/>
      <w:r w:rsidRPr="00D5066C">
        <w:rPr>
          <w:rFonts w:asciiTheme="minorBidi" w:hAnsiTheme="minorBidi"/>
        </w:rPr>
        <w:t>A review of the nursing literature.</w:t>
      </w:r>
      <w:proofErr w:type="gramEnd"/>
      <w:r w:rsidRPr="00D5066C">
        <w:rPr>
          <w:rFonts w:asciiTheme="minorBidi" w:hAnsiTheme="minorBidi"/>
        </w:rPr>
        <w:t xml:space="preserve"> International Journal of Nursing Studies</w:t>
      </w:r>
      <w:r w:rsidR="00261935">
        <w:rPr>
          <w:rFonts w:asciiTheme="minorBidi" w:hAnsiTheme="minorBidi"/>
        </w:rPr>
        <w:t>,</w:t>
      </w:r>
      <w:r w:rsidRPr="00D5066C">
        <w:rPr>
          <w:rFonts w:asciiTheme="minorBidi" w:hAnsiTheme="minorBidi"/>
        </w:rPr>
        <w:t xml:space="preserve"> 46</w:t>
      </w:r>
      <w:r w:rsidR="00261935">
        <w:rPr>
          <w:rFonts w:asciiTheme="minorBidi" w:hAnsiTheme="minorBidi"/>
        </w:rPr>
        <w:t>,</w:t>
      </w:r>
      <w:r w:rsidRPr="00D5066C">
        <w:rPr>
          <w:rFonts w:asciiTheme="minorBidi" w:hAnsiTheme="minorBidi"/>
        </w:rPr>
        <w:t xml:space="preserve"> 1386–1400.</w:t>
      </w:r>
    </w:p>
    <w:p w:rsidR="002767E3" w:rsidRPr="00261935" w:rsidRDefault="002767E3">
      <w:pPr>
        <w:ind w:left="360"/>
        <w:rPr>
          <w:rFonts w:asciiTheme="minorBidi" w:hAnsiTheme="minorBidi"/>
        </w:rPr>
      </w:pPr>
      <w:proofErr w:type="spellStart"/>
      <w:r w:rsidRPr="002767E3">
        <w:rPr>
          <w:rFonts w:asciiTheme="minorBidi" w:hAnsiTheme="minorBidi"/>
        </w:rPr>
        <w:t>Debess</w:t>
      </w:r>
      <w:proofErr w:type="spellEnd"/>
      <w:r w:rsidRPr="002767E3">
        <w:rPr>
          <w:rFonts w:asciiTheme="minorBidi" w:hAnsiTheme="minorBidi"/>
        </w:rPr>
        <w:t xml:space="preserve">, J., Riis, J.O., </w:t>
      </w:r>
      <w:proofErr w:type="spellStart"/>
      <w:r w:rsidRPr="002767E3">
        <w:rPr>
          <w:rFonts w:asciiTheme="minorBidi" w:hAnsiTheme="minorBidi"/>
        </w:rPr>
        <w:t>Engebjerg</w:t>
      </w:r>
      <w:proofErr w:type="spellEnd"/>
      <w:r w:rsidRPr="002767E3">
        <w:rPr>
          <w:rFonts w:asciiTheme="minorBidi" w:hAnsiTheme="minorBidi"/>
        </w:rPr>
        <w:t xml:space="preserve">, M.C. &amp; </w:t>
      </w:r>
      <w:proofErr w:type="spellStart"/>
      <w:r w:rsidRPr="002767E3">
        <w:rPr>
          <w:rFonts w:asciiTheme="minorBidi" w:hAnsiTheme="minorBidi"/>
        </w:rPr>
        <w:t>Ewertz</w:t>
      </w:r>
      <w:proofErr w:type="spellEnd"/>
      <w:r w:rsidRPr="002767E3">
        <w:rPr>
          <w:rFonts w:asciiTheme="minorBidi" w:hAnsiTheme="minorBidi"/>
        </w:rPr>
        <w:t>, M. (2010) Cognitive function after adjuvant treatment for early breast cancer: a population-based longitudinal study</w:t>
      </w:r>
      <w:r w:rsidRPr="00BA7D4D">
        <w:rPr>
          <w:rFonts w:asciiTheme="minorBidi" w:hAnsiTheme="minorBidi"/>
        </w:rPr>
        <w:t>. Breast</w:t>
      </w:r>
      <w:r w:rsidRPr="002767E3">
        <w:rPr>
          <w:rFonts w:asciiTheme="minorBidi" w:hAnsiTheme="minorBidi"/>
          <w:i/>
          <w:iCs/>
        </w:rPr>
        <w:t xml:space="preserve"> </w:t>
      </w:r>
      <w:r w:rsidRPr="000124EB">
        <w:rPr>
          <w:rFonts w:asciiTheme="minorBidi" w:hAnsiTheme="minorBidi"/>
        </w:rPr>
        <w:t xml:space="preserve">Cancer Research &amp; Treatment, 121(1), 91-100. </w:t>
      </w:r>
    </w:p>
    <w:p w:rsidR="00D5066C" w:rsidRPr="00D5066C" w:rsidRDefault="00D5066C">
      <w:pPr>
        <w:ind w:left="360"/>
        <w:rPr>
          <w:rFonts w:asciiTheme="minorBidi" w:hAnsiTheme="minorBidi"/>
        </w:rPr>
      </w:pPr>
      <w:r w:rsidRPr="00D5066C">
        <w:rPr>
          <w:rFonts w:asciiTheme="minorBidi" w:hAnsiTheme="minorBidi"/>
        </w:rPr>
        <w:t xml:space="preserve">Department of Health - Quality Health (2013) Cancer Patient Experience Survey 2013: National Report (30 August 2013) </w:t>
      </w:r>
      <w:hyperlink r:id="rId13" w:history="1">
        <w:r w:rsidRPr="00D5066C">
          <w:rPr>
            <w:rStyle w:val="Hyperlink"/>
            <w:rFonts w:asciiTheme="minorBidi" w:hAnsiTheme="minorBidi"/>
          </w:rPr>
          <w:t>http://www.quality-health.co.uk/resources/surveys/national-cancer-experience-survey/2013-national-cancer-patient-exerience-survey/2013-national-cancer-patient-experience-survey-reports</w:t>
        </w:r>
      </w:hyperlink>
      <w:r w:rsidRPr="00D5066C">
        <w:rPr>
          <w:rFonts w:asciiTheme="minorBidi" w:hAnsiTheme="minorBidi"/>
        </w:rPr>
        <w:t xml:space="preserve"> (accessed 10/02/2014).</w:t>
      </w:r>
    </w:p>
    <w:p w:rsidR="00D5066C" w:rsidRPr="00D5066C" w:rsidRDefault="00D5066C">
      <w:pPr>
        <w:ind w:left="360"/>
        <w:rPr>
          <w:rFonts w:asciiTheme="minorBidi" w:hAnsiTheme="minorBidi"/>
        </w:rPr>
      </w:pPr>
      <w:r w:rsidRPr="00D5066C">
        <w:rPr>
          <w:rFonts w:asciiTheme="minorBidi" w:hAnsiTheme="minorBidi"/>
        </w:rPr>
        <w:t>Downie</w:t>
      </w:r>
      <w:r w:rsidR="00ED19F5">
        <w:rPr>
          <w:rFonts w:asciiTheme="minorBidi" w:hAnsiTheme="minorBidi"/>
        </w:rPr>
        <w:t>,</w:t>
      </w:r>
      <w:r w:rsidRPr="00D5066C">
        <w:rPr>
          <w:rFonts w:asciiTheme="minorBidi" w:hAnsiTheme="minorBidi"/>
        </w:rPr>
        <w:t xml:space="preserve"> F</w:t>
      </w:r>
      <w:r w:rsidR="00ED19F5">
        <w:rPr>
          <w:rFonts w:asciiTheme="minorBidi" w:hAnsiTheme="minorBidi"/>
        </w:rPr>
        <w:t>.</w:t>
      </w:r>
      <w:r w:rsidRPr="00D5066C">
        <w:rPr>
          <w:rFonts w:asciiTheme="minorBidi" w:hAnsiTheme="minorBidi"/>
        </w:rPr>
        <w:t>P</w:t>
      </w:r>
      <w:r w:rsidR="00ED19F5">
        <w:rPr>
          <w:rFonts w:asciiTheme="minorBidi" w:hAnsiTheme="minorBidi"/>
        </w:rPr>
        <w:t>.</w:t>
      </w:r>
      <w:r w:rsidRPr="00D5066C">
        <w:rPr>
          <w:rFonts w:asciiTheme="minorBidi" w:hAnsiTheme="minorBidi"/>
        </w:rPr>
        <w:t>, Fan</w:t>
      </w:r>
      <w:r w:rsidR="00ED19F5">
        <w:rPr>
          <w:rFonts w:asciiTheme="minorBidi" w:hAnsiTheme="minorBidi"/>
        </w:rPr>
        <w:t>,</w:t>
      </w:r>
      <w:r w:rsidRPr="00D5066C">
        <w:rPr>
          <w:rFonts w:asciiTheme="minorBidi" w:hAnsiTheme="minorBidi"/>
        </w:rPr>
        <w:t xml:space="preserve"> H</w:t>
      </w:r>
      <w:r w:rsidR="00ED19F5">
        <w:rPr>
          <w:rFonts w:asciiTheme="minorBidi" w:hAnsiTheme="minorBidi"/>
        </w:rPr>
        <w:t>.</w:t>
      </w:r>
      <w:r w:rsidRPr="00D5066C">
        <w:rPr>
          <w:rFonts w:asciiTheme="minorBidi" w:hAnsiTheme="minorBidi"/>
        </w:rPr>
        <w:t>G</w:t>
      </w:r>
      <w:r w:rsidR="00ED19F5">
        <w:rPr>
          <w:rFonts w:asciiTheme="minorBidi" w:hAnsiTheme="minorBidi"/>
        </w:rPr>
        <w:t>.</w:t>
      </w:r>
      <w:r w:rsidRPr="00D5066C">
        <w:rPr>
          <w:rFonts w:asciiTheme="minorBidi" w:hAnsiTheme="minorBidi"/>
        </w:rPr>
        <w:t>M</w:t>
      </w:r>
      <w:r w:rsidR="00ED19F5">
        <w:rPr>
          <w:rFonts w:asciiTheme="minorBidi" w:hAnsiTheme="minorBidi"/>
        </w:rPr>
        <w:t>.</w:t>
      </w:r>
      <w:r w:rsidRPr="00D5066C">
        <w:rPr>
          <w:rFonts w:asciiTheme="minorBidi" w:hAnsiTheme="minorBidi"/>
        </w:rPr>
        <w:t xml:space="preserve">, </w:t>
      </w:r>
      <w:proofErr w:type="spellStart"/>
      <w:r w:rsidRPr="00D5066C">
        <w:rPr>
          <w:rFonts w:asciiTheme="minorBidi" w:hAnsiTheme="minorBidi"/>
        </w:rPr>
        <w:t>Houede-Tchen</w:t>
      </w:r>
      <w:proofErr w:type="spellEnd"/>
      <w:r w:rsidR="00ED19F5">
        <w:rPr>
          <w:rFonts w:asciiTheme="minorBidi" w:hAnsiTheme="minorBidi"/>
        </w:rPr>
        <w:t>,</w:t>
      </w:r>
      <w:r w:rsidRPr="00D5066C">
        <w:rPr>
          <w:rFonts w:asciiTheme="minorBidi" w:hAnsiTheme="minorBidi"/>
        </w:rPr>
        <w:t xml:space="preserve"> </w:t>
      </w:r>
      <w:r w:rsidR="00ED19F5">
        <w:rPr>
          <w:rFonts w:asciiTheme="minorBidi" w:hAnsiTheme="minorBidi"/>
        </w:rPr>
        <w:t xml:space="preserve">N., Yi, Q. &amp; </w:t>
      </w:r>
      <w:proofErr w:type="spellStart"/>
      <w:r w:rsidR="00ED19F5">
        <w:rPr>
          <w:rFonts w:asciiTheme="minorBidi" w:hAnsiTheme="minorBidi"/>
        </w:rPr>
        <w:t>Tannock</w:t>
      </w:r>
      <w:proofErr w:type="spellEnd"/>
      <w:r w:rsidR="00ED19F5">
        <w:rPr>
          <w:rFonts w:asciiTheme="minorBidi" w:hAnsiTheme="minorBidi"/>
        </w:rPr>
        <w:t>, I.F.</w:t>
      </w:r>
      <w:r w:rsidRPr="00D5066C">
        <w:rPr>
          <w:rFonts w:asciiTheme="minorBidi" w:hAnsiTheme="minorBidi"/>
        </w:rPr>
        <w:t xml:space="preserve"> (2006) Cognitive function, fatigue, and menopausal symptoms in breast cancer patients receiving adjuvant chemotherapy: evaluation with patient interview after formal assessment. Psycho-Oncol</w:t>
      </w:r>
      <w:r w:rsidR="00ED19F5">
        <w:rPr>
          <w:rFonts w:asciiTheme="minorBidi" w:hAnsiTheme="minorBidi"/>
        </w:rPr>
        <w:t>ogy</w:t>
      </w:r>
      <w:r w:rsidR="00261935">
        <w:rPr>
          <w:rFonts w:asciiTheme="minorBidi" w:hAnsiTheme="minorBidi"/>
        </w:rPr>
        <w:t>,</w:t>
      </w:r>
      <w:r w:rsidRPr="00D5066C">
        <w:rPr>
          <w:rFonts w:asciiTheme="minorBidi" w:hAnsiTheme="minorBidi"/>
        </w:rPr>
        <w:t xml:space="preserve"> 15</w:t>
      </w:r>
      <w:r w:rsidR="00261935">
        <w:rPr>
          <w:rFonts w:asciiTheme="minorBidi" w:hAnsiTheme="minorBidi"/>
        </w:rPr>
        <w:t>,</w:t>
      </w:r>
      <w:r w:rsidRPr="00D5066C">
        <w:rPr>
          <w:rFonts w:asciiTheme="minorBidi" w:hAnsiTheme="minorBidi"/>
        </w:rPr>
        <w:t xml:space="preserve"> 921-930. </w:t>
      </w:r>
    </w:p>
    <w:p w:rsidR="00D5066C" w:rsidRPr="00D5066C" w:rsidRDefault="00D5066C" w:rsidP="00BA7D4D">
      <w:pPr>
        <w:ind w:left="360"/>
        <w:rPr>
          <w:rFonts w:asciiTheme="minorBidi" w:hAnsiTheme="minorBidi"/>
        </w:rPr>
      </w:pPr>
      <w:proofErr w:type="spellStart"/>
      <w:r w:rsidRPr="00D5066C">
        <w:rPr>
          <w:rFonts w:asciiTheme="minorBidi" w:hAnsiTheme="minorBidi"/>
        </w:rPr>
        <w:lastRenderedPageBreak/>
        <w:t>Ekwall</w:t>
      </w:r>
      <w:proofErr w:type="spellEnd"/>
      <w:r w:rsidR="00ED19F5">
        <w:rPr>
          <w:rFonts w:asciiTheme="minorBidi" w:hAnsiTheme="minorBidi"/>
        </w:rPr>
        <w:t>,</w:t>
      </w:r>
      <w:r w:rsidRPr="00D5066C">
        <w:rPr>
          <w:rFonts w:asciiTheme="minorBidi" w:hAnsiTheme="minorBidi"/>
        </w:rPr>
        <w:t xml:space="preserve"> E</w:t>
      </w:r>
      <w:r w:rsidR="00ED19F5">
        <w:rPr>
          <w:rFonts w:asciiTheme="minorBidi" w:hAnsiTheme="minorBidi"/>
        </w:rPr>
        <w:t>.</w:t>
      </w:r>
      <w:r w:rsidRPr="00D5066C">
        <w:rPr>
          <w:rFonts w:asciiTheme="minorBidi" w:hAnsiTheme="minorBidi"/>
        </w:rPr>
        <w:t xml:space="preserve">, </w:t>
      </w:r>
      <w:proofErr w:type="spellStart"/>
      <w:r w:rsidRPr="00D5066C">
        <w:rPr>
          <w:rFonts w:asciiTheme="minorBidi" w:hAnsiTheme="minorBidi"/>
        </w:rPr>
        <w:t>Ternestedt</w:t>
      </w:r>
      <w:proofErr w:type="spellEnd"/>
      <w:r w:rsidR="00ED19F5">
        <w:rPr>
          <w:rFonts w:asciiTheme="minorBidi" w:hAnsiTheme="minorBidi"/>
        </w:rPr>
        <w:t>,</w:t>
      </w:r>
      <w:r w:rsidRPr="00D5066C">
        <w:rPr>
          <w:rFonts w:asciiTheme="minorBidi" w:hAnsiTheme="minorBidi"/>
        </w:rPr>
        <w:t xml:space="preserve"> B-M</w:t>
      </w:r>
      <w:r w:rsidR="00ED19F5">
        <w:rPr>
          <w:rFonts w:asciiTheme="minorBidi" w:hAnsiTheme="minorBidi"/>
        </w:rPr>
        <w:t>.</w:t>
      </w:r>
      <w:r w:rsidRPr="00D5066C">
        <w:rPr>
          <w:rFonts w:asciiTheme="minorBidi" w:hAnsiTheme="minorBidi"/>
        </w:rPr>
        <w:t xml:space="preserve">, </w:t>
      </w:r>
      <w:proofErr w:type="spellStart"/>
      <w:r w:rsidRPr="00D5066C">
        <w:rPr>
          <w:rFonts w:asciiTheme="minorBidi" w:hAnsiTheme="minorBidi"/>
        </w:rPr>
        <w:t>Sorbe</w:t>
      </w:r>
      <w:proofErr w:type="spellEnd"/>
      <w:r w:rsidR="00ED19F5">
        <w:rPr>
          <w:rFonts w:asciiTheme="minorBidi" w:hAnsiTheme="minorBidi"/>
        </w:rPr>
        <w:t>,</w:t>
      </w:r>
      <w:r w:rsidRPr="00D5066C">
        <w:rPr>
          <w:rFonts w:asciiTheme="minorBidi" w:hAnsiTheme="minorBidi"/>
        </w:rPr>
        <w:t xml:space="preserve"> B</w:t>
      </w:r>
      <w:r w:rsidR="00ED19F5">
        <w:rPr>
          <w:rFonts w:asciiTheme="minorBidi" w:hAnsiTheme="minorBidi"/>
        </w:rPr>
        <w:t>.</w:t>
      </w:r>
      <w:r w:rsidRPr="00D5066C">
        <w:rPr>
          <w:rFonts w:asciiTheme="minorBidi" w:hAnsiTheme="minorBidi"/>
        </w:rPr>
        <w:t xml:space="preserve"> </w:t>
      </w:r>
      <w:r w:rsidR="00ED19F5">
        <w:rPr>
          <w:rFonts w:asciiTheme="minorBidi" w:hAnsiTheme="minorBidi"/>
        </w:rPr>
        <w:t xml:space="preserve">&amp; </w:t>
      </w:r>
      <w:proofErr w:type="spellStart"/>
      <w:r w:rsidR="00ED19F5">
        <w:rPr>
          <w:rFonts w:asciiTheme="minorBidi" w:hAnsiTheme="minorBidi"/>
        </w:rPr>
        <w:t>Graneheim</w:t>
      </w:r>
      <w:proofErr w:type="spellEnd"/>
      <w:r w:rsidR="00ED19F5">
        <w:rPr>
          <w:rFonts w:asciiTheme="minorBidi" w:hAnsiTheme="minorBidi"/>
        </w:rPr>
        <w:t xml:space="preserve"> U.H.</w:t>
      </w:r>
      <w:r w:rsidRPr="00D5066C">
        <w:rPr>
          <w:rFonts w:asciiTheme="minorBidi" w:hAnsiTheme="minorBidi"/>
        </w:rPr>
        <w:t xml:space="preserve"> (2011) Patients’ perceptions of communication with the health care team during chemotherapy for the first recurrence of ovarian cancer. Eur</w:t>
      </w:r>
      <w:r w:rsidR="00ED19F5">
        <w:rPr>
          <w:rFonts w:asciiTheme="minorBidi" w:hAnsiTheme="minorBidi"/>
        </w:rPr>
        <w:t>opean</w:t>
      </w:r>
      <w:r w:rsidRPr="00D5066C">
        <w:rPr>
          <w:rFonts w:asciiTheme="minorBidi" w:hAnsiTheme="minorBidi"/>
        </w:rPr>
        <w:t xml:space="preserve"> J</w:t>
      </w:r>
      <w:r w:rsidR="00ED19F5">
        <w:rPr>
          <w:rFonts w:asciiTheme="minorBidi" w:hAnsiTheme="minorBidi"/>
        </w:rPr>
        <w:t>ournal of</w:t>
      </w:r>
      <w:r w:rsidRPr="00D5066C">
        <w:rPr>
          <w:rFonts w:asciiTheme="minorBidi" w:hAnsiTheme="minorBidi"/>
        </w:rPr>
        <w:t xml:space="preserve"> Oncol</w:t>
      </w:r>
      <w:r w:rsidR="00ED19F5">
        <w:rPr>
          <w:rFonts w:asciiTheme="minorBidi" w:hAnsiTheme="minorBidi"/>
        </w:rPr>
        <w:t>ogy</w:t>
      </w:r>
      <w:r w:rsidRPr="00D5066C">
        <w:rPr>
          <w:rFonts w:asciiTheme="minorBidi" w:hAnsiTheme="minorBidi"/>
        </w:rPr>
        <w:t xml:space="preserve"> Nurs</w:t>
      </w:r>
      <w:r w:rsidR="00ED19F5">
        <w:rPr>
          <w:rFonts w:asciiTheme="minorBidi" w:hAnsiTheme="minorBidi"/>
        </w:rPr>
        <w:t>ing</w:t>
      </w:r>
      <w:r w:rsidR="00261935">
        <w:rPr>
          <w:rFonts w:asciiTheme="minorBidi" w:hAnsiTheme="minorBidi"/>
        </w:rPr>
        <w:t>,</w:t>
      </w:r>
      <w:r w:rsidRPr="00D5066C">
        <w:rPr>
          <w:rFonts w:asciiTheme="minorBidi" w:hAnsiTheme="minorBidi"/>
        </w:rPr>
        <w:t xml:space="preserve"> 15</w:t>
      </w:r>
      <w:r w:rsidR="00261935">
        <w:rPr>
          <w:rFonts w:asciiTheme="minorBidi" w:hAnsiTheme="minorBidi"/>
        </w:rPr>
        <w:t>,</w:t>
      </w:r>
      <w:r w:rsidRPr="00D5066C">
        <w:rPr>
          <w:rFonts w:asciiTheme="minorBidi" w:hAnsiTheme="minorBidi"/>
        </w:rPr>
        <w:t xml:space="preserve"> 53</w:t>
      </w:r>
      <w:r w:rsidR="00400BC5">
        <w:rPr>
          <w:rFonts w:asciiTheme="minorBidi" w:hAnsiTheme="minorBidi"/>
        </w:rPr>
        <w:t>-</w:t>
      </w:r>
      <w:r w:rsidRPr="00D5066C">
        <w:rPr>
          <w:rFonts w:asciiTheme="minorBidi" w:hAnsiTheme="minorBidi"/>
        </w:rPr>
        <w:t>58.</w:t>
      </w:r>
    </w:p>
    <w:p w:rsidR="00EB57FD" w:rsidRDefault="00EB57FD">
      <w:pPr>
        <w:ind w:left="360"/>
        <w:rPr>
          <w:rFonts w:asciiTheme="minorBidi" w:hAnsiTheme="minorBidi"/>
        </w:rPr>
      </w:pPr>
      <w:proofErr w:type="spellStart"/>
      <w:r w:rsidRPr="00EB57FD">
        <w:rPr>
          <w:rFonts w:asciiTheme="minorBidi" w:hAnsiTheme="minorBidi"/>
        </w:rPr>
        <w:t>EuroQol</w:t>
      </w:r>
      <w:proofErr w:type="spellEnd"/>
      <w:r w:rsidRPr="00EB57FD">
        <w:rPr>
          <w:rFonts w:asciiTheme="minorBidi" w:hAnsiTheme="minorBidi"/>
        </w:rPr>
        <w:t xml:space="preserve"> Group.</w:t>
      </w:r>
      <w:r w:rsidR="00261935">
        <w:rPr>
          <w:rFonts w:asciiTheme="minorBidi" w:hAnsiTheme="minorBidi"/>
        </w:rPr>
        <w:t xml:space="preserve"> </w:t>
      </w:r>
      <w:proofErr w:type="gramStart"/>
      <w:r w:rsidR="00261935">
        <w:rPr>
          <w:rFonts w:asciiTheme="minorBidi" w:hAnsiTheme="minorBidi"/>
        </w:rPr>
        <w:t>(1990)</w:t>
      </w:r>
      <w:r w:rsidRPr="00EB57FD">
        <w:rPr>
          <w:rFonts w:asciiTheme="minorBidi" w:hAnsiTheme="minorBidi"/>
        </w:rPr>
        <w:t xml:space="preserve"> </w:t>
      </w:r>
      <w:proofErr w:type="spellStart"/>
      <w:r w:rsidRPr="00EB57FD">
        <w:rPr>
          <w:rFonts w:asciiTheme="minorBidi" w:hAnsiTheme="minorBidi"/>
        </w:rPr>
        <w:t>EuroQol</w:t>
      </w:r>
      <w:proofErr w:type="spellEnd"/>
      <w:r w:rsidRPr="00EB57FD">
        <w:rPr>
          <w:rFonts w:asciiTheme="minorBidi" w:hAnsiTheme="minorBidi"/>
        </w:rPr>
        <w:t xml:space="preserve"> – a new facility for the</w:t>
      </w:r>
      <w:r>
        <w:rPr>
          <w:rFonts w:asciiTheme="minorBidi" w:hAnsiTheme="minorBidi"/>
        </w:rPr>
        <w:t xml:space="preserve"> </w:t>
      </w:r>
      <w:r w:rsidRPr="00EB57FD">
        <w:rPr>
          <w:rFonts w:asciiTheme="minorBidi" w:hAnsiTheme="minorBidi"/>
        </w:rPr>
        <w:t>measurement of health-related quality of life.</w:t>
      </w:r>
      <w:proofErr w:type="gramEnd"/>
      <w:r w:rsidRPr="00EB57FD">
        <w:rPr>
          <w:rFonts w:asciiTheme="minorBidi" w:hAnsiTheme="minorBidi"/>
        </w:rPr>
        <w:t xml:space="preserve"> Health Policy</w:t>
      </w:r>
      <w:r w:rsidR="00261935">
        <w:rPr>
          <w:rFonts w:asciiTheme="minorBidi" w:hAnsiTheme="minorBidi"/>
        </w:rPr>
        <w:t>,</w:t>
      </w:r>
      <w:r>
        <w:rPr>
          <w:rFonts w:asciiTheme="minorBidi" w:hAnsiTheme="minorBidi"/>
        </w:rPr>
        <w:t xml:space="preserve"> </w:t>
      </w:r>
      <w:r w:rsidRPr="00EB57FD">
        <w:rPr>
          <w:rFonts w:asciiTheme="minorBidi" w:hAnsiTheme="minorBidi"/>
        </w:rPr>
        <w:t>16</w:t>
      </w:r>
      <w:r w:rsidR="00261935">
        <w:rPr>
          <w:rFonts w:asciiTheme="minorBidi" w:hAnsiTheme="minorBidi"/>
        </w:rPr>
        <w:t>,</w:t>
      </w:r>
      <w:r w:rsidRPr="00EB57FD">
        <w:rPr>
          <w:rFonts w:asciiTheme="minorBidi" w:hAnsiTheme="minorBidi"/>
        </w:rPr>
        <w:t xml:space="preserve"> 199–208.</w:t>
      </w:r>
    </w:p>
    <w:p w:rsidR="00D5066C" w:rsidRPr="004C64D0" w:rsidRDefault="00D5066C">
      <w:pPr>
        <w:ind w:left="360"/>
        <w:rPr>
          <w:rFonts w:asciiTheme="minorBidi" w:hAnsiTheme="minorBidi"/>
        </w:rPr>
      </w:pPr>
      <w:r w:rsidRPr="00D5066C">
        <w:rPr>
          <w:rFonts w:asciiTheme="minorBidi" w:hAnsiTheme="minorBidi"/>
        </w:rPr>
        <w:t>Farrell</w:t>
      </w:r>
      <w:r w:rsidR="00ED19F5">
        <w:rPr>
          <w:rFonts w:asciiTheme="minorBidi" w:hAnsiTheme="minorBidi"/>
        </w:rPr>
        <w:t>,</w:t>
      </w:r>
      <w:r w:rsidRPr="00D5066C">
        <w:rPr>
          <w:rFonts w:asciiTheme="minorBidi" w:hAnsiTheme="minorBidi"/>
        </w:rPr>
        <w:t xml:space="preserve"> C</w:t>
      </w:r>
      <w:r w:rsidR="00ED19F5">
        <w:rPr>
          <w:rFonts w:asciiTheme="minorBidi" w:hAnsiTheme="minorBidi"/>
        </w:rPr>
        <w:t>.</w:t>
      </w:r>
      <w:r w:rsidRPr="00D5066C">
        <w:rPr>
          <w:rFonts w:asciiTheme="minorBidi" w:hAnsiTheme="minorBidi"/>
        </w:rPr>
        <w:t xml:space="preserve"> (2005) Identifying the concerns of women undergoing chemotherapy. </w:t>
      </w:r>
      <w:r w:rsidRPr="004C64D0">
        <w:rPr>
          <w:rFonts w:asciiTheme="minorBidi" w:hAnsiTheme="minorBidi"/>
        </w:rPr>
        <w:t>Patient Educ</w:t>
      </w:r>
      <w:r w:rsidR="00ED19F5">
        <w:rPr>
          <w:rFonts w:asciiTheme="minorBidi" w:hAnsiTheme="minorBidi"/>
        </w:rPr>
        <w:t xml:space="preserve">ation and </w:t>
      </w:r>
      <w:r w:rsidRPr="004C64D0">
        <w:rPr>
          <w:rFonts w:asciiTheme="minorBidi" w:hAnsiTheme="minorBidi"/>
        </w:rPr>
        <w:t>Counsel</w:t>
      </w:r>
      <w:r w:rsidR="00ED19F5">
        <w:rPr>
          <w:rFonts w:asciiTheme="minorBidi" w:hAnsiTheme="minorBidi"/>
        </w:rPr>
        <w:t>ling,</w:t>
      </w:r>
      <w:r w:rsidRPr="004C64D0">
        <w:rPr>
          <w:rFonts w:asciiTheme="minorBidi" w:hAnsiTheme="minorBidi"/>
        </w:rPr>
        <w:t xml:space="preserve"> 56</w:t>
      </w:r>
      <w:r w:rsidR="001C08A4">
        <w:rPr>
          <w:rFonts w:asciiTheme="minorBidi" w:hAnsiTheme="minorBidi"/>
        </w:rPr>
        <w:t>,</w:t>
      </w:r>
      <w:r w:rsidRPr="004C64D0">
        <w:rPr>
          <w:rFonts w:asciiTheme="minorBidi" w:hAnsiTheme="minorBidi"/>
        </w:rPr>
        <w:t xml:space="preserve"> 72-77. </w:t>
      </w:r>
    </w:p>
    <w:p w:rsidR="00191DD8" w:rsidRDefault="00191DD8">
      <w:pPr>
        <w:ind w:left="360"/>
        <w:rPr>
          <w:rFonts w:asciiTheme="minorBidi" w:hAnsiTheme="minorBidi"/>
        </w:rPr>
      </w:pPr>
      <w:r w:rsidRPr="00191DD8">
        <w:rPr>
          <w:rFonts w:asciiTheme="minorBidi" w:hAnsiTheme="minorBidi"/>
        </w:rPr>
        <w:t xml:space="preserve">Fernandez-Ortega, P., </w:t>
      </w:r>
      <w:proofErr w:type="spellStart"/>
      <w:r w:rsidRPr="00191DD8">
        <w:rPr>
          <w:rFonts w:asciiTheme="minorBidi" w:hAnsiTheme="minorBidi"/>
        </w:rPr>
        <w:t>Caloto</w:t>
      </w:r>
      <w:proofErr w:type="spellEnd"/>
      <w:r w:rsidRPr="00191DD8">
        <w:rPr>
          <w:rFonts w:asciiTheme="minorBidi" w:hAnsiTheme="minorBidi"/>
        </w:rPr>
        <w:t xml:space="preserve">, M. T., </w:t>
      </w:r>
      <w:proofErr w:type="spellStart"/>
      <w:r w:rsidRPr="00191DD8">
        <w:rPr>
          <w:rFonts w:asciiTheme="minorBidi" w:hAnsiTheme="minorBidi"/>
        </w:rPr>
        <w:t>Chirveches</w:t>
      </w:r>
      <w:proofErr w:type="spellEnd"/>
      <w:r w:rsidRPr="00191DD8">
        <w:rPr>
          <w:rFonts w:asciiTheme="minorBidi" w:hAnsiTheme="minorBidi"/>
        </w:rPr>
        <w:t xml:space="preserve">, E., </w:t>
      </w:r>
      <w:proofErr w:type="spellStart"/>
      <w:r w:rsidRPr="00191DD8">
        <w:rPr>
          <w:rFonts w:asciiTheme="minorBidi" w:hAnsiTheme="minorBidi"/>
        </w:rPr>
        <w:t>Marquilles</w:t>
      </w:r>
      <w:proofErr w:type="spellEnd"/>
      <w:r w:rsidRPr="00191DD8">
        <w:rPr>
          <w:rFonts w:asciiTheme="minorBidi" w:hAnsiTheme="minorBidi"/>
        </w:rPr>
        <w:t xml:space="preserve">, R., San Francisco, J., Quesada, A., </w:t>
      </w:r>
      <w:r w:rsidRPr="004C64D0">
        <w:rPr>
          <w:rFonts w:asciiTheme="minorBidi" w:hAnsiTheme="minorBidi"/>
        </w:rPr>
        <w:t>Suárez, C</w:t>
      </w:r>
      <w:r w:rsidRPr="00191DD8">
        <w:rPr>
          <w:rFonts w:asciiTheme="minorBidi" w:hAnsiTheme="minorBidi"/>
        </w:rPr>
        <w:t>.</w:t>
      </w:r>
      <w:r w:rsidRPr="004C64D0">
        <w:rPr>
          <w:rFonts w:asciiTheme="minorBidi" w:hAnsiTheme="minorBidi"/>
        </w:rPr>
        <w:t>,</w:t>
      </w:r>
      <w:r w:rsidRPr="00191DD8">
        <w:rPr>
          <w:rFonts w:asciiTheme="minorBidi" w:hAnsiTheme="minorBidi"/>
        </w:rPr>
        <w:t xml:space="preserve"> </w:t>
      </w:r>
      <w:proofErr w:type="spellStart"/>
      <w:r w:rsidRPr="004C64D0">
        <w:rPr>
          <w:rFonts w:asciiTheme="minorBidi" w:hAnsiTheme="minorBidi"/>
        </w:rPr>
        <w:t>Zorilla</w:t>
      </w:r>
      <w:proofErr w:type="spellEnd"/>
      <w:r w:rsidRPr="004C64D0">
        <w:rPr>
          <w:rFonts w:asciiTheme="minorBidi" w:hAnsiTheme="minorBidi"/>
        </w:rPr>
        <w:t xml:space="preserve">, I., Gomez, J., </w:t>
      </w:r>
      <w:proofErr w:type="spellStart"/>
      <w:r w:rsidRPr="004C64D0">
        <w:rPr>
          <w:rFonts w:asciiTheme="minorBidi" w:hAnsiTheme="minorBidi"/>
        </w:rPr>
        <w:t>Zabaleta</w:t>
      </w:r>
      <w:proofErr w:type="spellEnd"/>
      <w:r w:rsidRPr="004C64D0">
        <w:rPr>
          <w:rFonts w:asciiTheme="minorBidi" w:hAnsiTheme="minorBidi"/>
        </w:rPr>
        <w:t xml:space="preserve">, P., </w:t>
      </w:r>
      <w:proofErr w:type="spellStart"/>
      <w:r w:rsidRPr="004C64D0">
        <w:rPr>
          <w:rFonts w:asciiTheme="minorBidi" w:hAnsiTheme="minorBidi"/>
        </w:rPr>
        <w:t>Nocea</w:t>
      </w:r>
      <w:proofErr w:type="spellEnd"/>
      <w:r w:rsidRPr="004C64D0">
        <w:rPr>
          <w:rFonts w:asciiTheme="minorBidi" w:hAnsiTheme="minorBidi"/>
        </w:rPr>
        <w:t xml:space="preserve">, G. &amp; </w:t>
      </w:r>
      <w:proofErr w:type="spellStart"/>
      <w:r w:rsidRPr="00191DD8">
        <w:rPr>
          <w:rFonts w:asciiTheme="minorBidi" w:hAnsiTheme="minorBidi"/>
        </w:rPr>
        <w:t>Llombart-Cussac</w:t>
      </w:r>
      <w:proofErr w:type="spellEnd"/>
      <w:r w:rsidRPr="00191DD8">
        <w:rPr>
          <w:rFonts w:asciiTheme="minorBidi" w:hAnsiTheme="minorBidi"/>
        </w:rPr>
        <w:t>, A. (2012)</w:t>
      </w:r>
      <w:r w:rsidR="00D5066C" w:rsidRPr="00191DD8">
        <w:rPr>
          <w:rFonts w:asciiTheme="minorBidi" w:hAnsiTheme="minorBidi"/>
        </w:rPr>
        <w:t xml:space="preserve"> </w:t>
      </w:r>
      <w:r w:rsidR="00D5066C" w:rsidRPr="00D5066C">
        <w:rPr>
          <w:rFonts w:asciiTheme="minorBidi" w:hAnsiTheme="minorBidi"/>
        </w:rPr>
        <w:t>Chemotherapy-induced nausea and vomiting in clinical practice: Impact on patients' quality of life. Support</w:t>
      </w:r>
      <w:r>
        <w:rPr>
          <w:rFonts w:asciiTheme="minorBidi" w:hAnsiTheme="minorBidi"/>
        </w:rPr>
        <w:t>ive</w:t>
      </w:r>
      <w:r w:rsidR="00D5066C" w:rsidRPr="00D5066C">
        <w:rPr>
          <w:rFonts w:asciiTheme="minorBidi" w:hAnsiTheme="minorBidi"/>
        </w:rPr>
        <w:t xml:space="preserve"> Care</w:t>
      </w:r>
      <w:r>
        <w:rPr>
          <w:rFonts w:asciiTheme="minorBidi" w:hAnsiTheme="minorBidi"/>
        </w:rPr>
        <w:t xml:space="preserve"> in</w:t>
      </w:r>
      <w:r w:rsidR="00D5066C" w:rsidRPr="00D5066C">
        <w:rPr>
          <w:rFonts w:asciiTheme="minorBidi" w:hAnsiTheme="minorBidi"/>
        </w:rPr>
        <w:t xml:space="preserve"> Cancer</w:t>
      </w:r>
      <w:r>
        <w:rPr>
          <w:rFonts w:asciiTheme="minorBidi" w:hAnsiTheme="minorBidi"/>
        </w:rPr>
        <w:t>,</w:t>
      </w:r>
      <w:r w:rsidR="00D5066C" w:rsidRPr="00D5066C">
        <w:rPr>
          <w:rFonts w:asciiTheme="minorBidi" w:hAnsiTheme="minorBidi"/>
        </w:rPr>
        <w:t xml:space="preserve"> 20(12), 3141-3148. </w:t>
      </w:r>
    </w:p>
    <w:p w:rsidR="00191DD8" w:rsidRPr="000124EB" w:rsidRDefault="00191DD8">
      <w:pPr>
        <w:ind w:left="360"/>
        <w:rPr>
          <w:rFonts w:asciiTheme="minorBidi" w:hAnsiTheme="minorBidi"/>
        </w:rPr>
      </w:pPr>
      <w:r w:rsidRPr="00191DD8">
        <w:rPr>
          <w:rFonts w:asciiTheme="minorBidi" w:hAnsiTheme="minorBidi"/>
        </w:rPr>
        <w:t xml:space="preserve">Farrell, C., </w:t>
      </w:r>
      <w:proofErr w:type="spellStart"/>
      <w:r w:rsidRPr="00191DD8">
        <w:rPr>
          <w:rFonts w:asciiTheme="minorBidi" w:hAnsiTheme="minorBidi"/>
        </w:rPr>
        <w:t>Brearley</w:t>
      </w:r>
      <w:proofErr w:type="spellEnd"/>
      <w:r w:rsidRPr="00191DD8">
        <w:rPr>
          <w:rFonts w:asciiTheme="minorBidi" w:hAnsiTheme="minorBidi"/>
        </w:rPr>
        <w:t xml:space="preserve">, S. G., Pilling, M. &amp; </w:t>
      </w:r>
      <w:proofErr w:type="spellStart"/>
      <w:r w:rsidRPr="00191DD8">
        <w:rPr>
          <w:rFonts w:asciiTheme="minorBidi" w:hAnsiTheme="minorBidi"/>
        </w:rPr>
        <w:t>Molassiotis</w:t>
      </w:r>
      <w:proofErr w:type="spellEnd"/>
      <w:r w:rsidRPr="00191DD8">
        <w:rPr>
          <w:rFonts w:asciiTheme="minorBidi" w:hAnsiTheme="minorBidi"/>
        </w:rPr>
        <w:t xml:space="preserve">, A. (2013) </w:t>
      </w:r>
      <w:proofErr w:type="gramStart"/>
      <w:r w:rsidRPr="00191DD8">
        <w:rPr>
          <w:rFonts w:asciiTheme="minorBidi" w:hAnsiTheme="minorBidi"/>
        </w:rPr>
        <w:t>The</w:t>
      </w:r>
      <w:proofErr w:type="gramEnd"/>
      <w:r w:rsidRPr="00191DD8">
        <w:rPr>
          <w:rFonts w:asciiTheme="minorBidi" w:hAnsiTheme="minorBidi"/>
        </w:rPr>
        <w:t xml:space="preserve"> impact of chemotherapy-related nausea on patients' nutritional status, psychological distress and quality of life. </w:t>
      </w:r>
      <w:r w:rsidRPr="000124EB">
        <w:rPr>
          <w:rFonts w:asciiTheme="minorBidi" w:hAnsiTheme="minorBidi"/>
        </w:rPr>
        <w:t xml:space="preserve">Supportive Care in Cancer, 21(1), 59-66. </w:t>
      </w:r>
    </w:p>
    <w:p w:rsidR="00191DD8" w:rsidRPr="00191DD8" w:rsidRDefault="00191DD8">
      <w:pPr>
        <w:ind w:left="360"/>
        <w:rPr>
          <w:rFonts w:asciiTheme="minorBidi" w:hAnsiTheme="minorBidi"/>
        </w:rPr>
      </w:pPr>
      <w:proofErr w:type="spellStart"/>
      <w:proofErr w:type="gramStart"/>
      <w:r w:rsidRPr="000124EB">
        <w:rPr>
          <w:rFonts w:asciiTheme="minorBidi" w:hAnsiTheme="minorBidi"/>
        </w:rPr>
        <w:t>Gamper</w:t>
      </w:r>
      <w:proofErr w:type="spellEnd"/>
      <w:r w:rsidRPr="000124EB">
        <w:rPr>
          <w:rFonts w:asciiTheme="minorBidi" w:hAnsiTheme="minorBidi"/>
        </w:rPr>
        <w:t xml:space="preserve">, E. M., </w:t>
      </w:r>
      <w:proofErr w:type="spellStart"/>
      <w:r w:rsidRPr="000124EB">
        <w:rPr>
          <w:rFonts w:asciiTheme="minorBidi" w:hAnsiTheme="minorBidi"/>
        </w:rPr>
        <w:t>Zabernigg</w:t>
      </w:r>
      <w:proofErr w:type="spellEnd"/>
      <w:r w:rsidRPr="000124EB">
        <w:rPr>
          <w:rFonts w:asciiTheme="minorBidi" w:hAnsiTheme="minorBidi"/>
        </w:rPr>
        <w:t xml:space="preserve">, A., </w:t>
      </w:r>
      <w:proofErr w:type="spellStart"/>
      <w:r w:rsidRPr="000124EB">
        <w:rPr>
          <w:rFonts w:asciiTheme="minorBidi" w:hAnsiTheme="minorBidi"/>
        </w:rPr>
        <w:t>Denz</w:t>
      </w:r>
      <w:proofErr w:type="spellEnd"/>
      <w:r w:rsidRPr="000124EB">
        <w:rPr>
          <w:rFonts w:asciiTheme="minorBidi" w:hAnsiTheme="minorBidi"/>
        </w:rPr>
        <w:t xml:space="preserve">, H., </w:t>
      </w:r>
      <w:proofErr w:type="spellStart"/>
      <w:r w:rsidRPr="000124EB">
        <w:rPr>
          <w:rFonts w:asciiTheme="minorBidi" w:hAnsiTheme="minorBidi"/>
        </w:rPr>
        <w:t>Fiegl</w:t>
      </w:r>
      <w:proofErr w:type="spellEnd"/>
      <w:r w:rsidRPr="000124EB">
        <w:rPr>
          <w:rFonts w:asciiTheme="minorBidi" w:hAnsiTheme="minorBidi"/>
        </w:rPr>
        <w:t xml:space="preserve">, M., Kemmler, G., </w:t>
      </w:r>
      <w:proofErr w:type="spellStart"/>
      <w:r w:rsidRPr="000124EB">
        <w:rPr>
          <w:rFonts w:asciiTheme="minorBidi" w:hAnsiTheme="minorBidi"/>
        </w:rPr>
        <w:t>Giesinger</w:t>
      </w:r>
      <w:proofErr w:type="spellEnd"/>
      <w:r w:rsidRPr="000124EB">
        <w:rPr>
          <w:rFonts w:asciiTheme="minorBidi" w:hAnsiTheme="minorBidi"/>
        </w:rPr>
        <w:t xml:space="preserve">, </w:t>
      </w:r>
      <w:r w:rsidR="00E24179" w:rsidRPr="000124EB">
        <w:rPr>
          <w:rFonts w:asciiTheme="minorBidi" w:hAnsiTheme="minorBidi"/>
        </w:rPr>
        <w:t xml:space="preserve">J., </w:t>
      </w:r>
      <w:proofErr w:type="spellStart"/>
      <w:r w:rsidR="00E24179" w:rsidRPr="000124EB">
        <w:rPr>
          <w:rFonts w:asciiTheme="minorBidi" w:hAnsiTheme="minorBidi"/>
        </w:rPr>
        <w:t>Sperner-Unterweger</w:t>
      </w:r>
      <w:proofErr w:type="spellEnd"/>
      <w:r w:rsidR="00E24179" w:rsidRPr="000124EB">
        <w:rPr>
          <w:rFonts w:asciiTheme="minorBidi" w:hAnsiTheme="minorBidi"/>
        </w:rPr>
        <w:t xml:space="preserve">, B., </w:t>
      </w:r>
      <w:proofErr w:type="spellStart"/>
      <w:r w:rsidR="00E24179" w:rsidRPr="000124EB">
        <w:rPr>
          <w:rFonts w:asciiTheme="minorBidi" w:hAnsiTheme="minorBidi"/>
        </w:rPr>
        <w:t>Rumpold</w:t>
      </w:r>
      <w:proofErr w:type="spellEnd"/>
      <w:r w:rsidR="00E24179" w:rsidRPr="000124EB">
        <w:rPr>
          <w:rFonts w:asciiTheme="minorBidi" w:hAnsiTheme="minorBidi"/>
        </w:rPr>
        <w:t xml:space="preserve">, G. &amp; </w:t>
      </w:r>
      <w:proofErr w:type="spellStart"/>
      <w:r w:rsidRPr="000124EB">
        <w:rPr>
          <w:rFonts w:asciiTheme="minorBidi" w:hAnsiTheme="minorBidi"/>
        </w:rPr>
        <w:t>Holzner</w:t>
      </w:r>
      <w:proofErr w:type="spellEnd"/>
      <w:r w:rsidRPr="000124EB">
        <w:rPr>
          <w:rFonts w:asciiTheme="minorBidi" w:hAnsiTheme="minorBidi"/>
        </w:rPr>
        <w:t xml:space="preserve">, B. (2009) </w:t>
      </w:r>
      <w:r w:rsidRPr="00191DD8">
        <w:rPr>
          <w:rFonts w:asciiTheme="minorBidi" w:hAnsiTheme="minorBidi"/>
        </w:rPr>
        <w:t>Taste alterations in cancer patients receiving chemotherapy: A neglected issue?</w:t>
      </w:r>
      <w:proofErr w:type="gramEnd"/>
      <w:r w:rsidRPr="00191DD8">
        <w:rPr>
          <w:rFonts w:asciiTheme="minorBidi" w:hAnsiTheme="minorBidi"/>
        </w:rPr>
        <w:t xml:space="preserve"> </w:t>
      </w:r>
      <w:proofErr w:type="gramStart"/>
      <w:r w:rsidRPr="004C64D0">
        <w:rPr>
          <w:rFonts w:asciiTheme="minorBidi" w:hAnsiTheme="minorBidi"/>
        </w:rPr>
        <w:t>Psycho-Oncology, 18, S1</w:t>
      </w:r>
      <w:r w:rsidRPr="00191DD8">
        <w:rPr>
          <w:rFonts w:asciiTheme="minorBidi" w:hAnsiTheme="minorBidi"/>
        </w:rPr>
        <w:t>48-S149.</w:t>
      </w:r>
      <w:proofErr w:type="gramEnd"/>
      <w:r w:rsidRPr="00191DD8">
        <w:rPr>
          <w:rFonts w:asciiTheme="minorBidi" w:hAnsiTheme="minorBidi"/>
        </w:rPr>
        <w:t xml:space="preserve"> </w:t>
      </w:r>
    </w:p>
    <w:p w:rsidR="00D5066C" w:rsidRPr="005C4D3C" w:rsidRDefault="00D5066C">
      <w:pPr>
        <w:ind w:left="360"/>
        <w:rPr>
          <w:rFonts w:asciiTheme="minorBidi" w:hAnsiTheme="minorBidi"/>
        </w:rPr>
      </w:pPr>
      <w:proofErr w:type="spellStart"/>
      <w:r w:rsidRPr="004C64D0">
        <w:rPr>
          <w:rFonts w:asciiTheme="minorBidi" w:hAnsiTheme="minorBidi"/>
        </w:rPr>
        <w:t>Gamper</w:t>
      </w:r>
      <w:proofErr w:type="spellEnd"/>
      <w:r w:rsidR="00DD2CD5" w:rsidRPr="004C64D0">
        <w:rPr>
          <w:rFonts w:asciiTheme="minorBidi" w:hAnsiTheme="minorBidi"/>
        </w:rPr>
        <w:t>,</w:t>
      </w:r>
      <w:r w:rsidRPr="004C64D0">
        <w:rPr>
          <w:rFonts w:asciiTheme="minorBidi" w:hAnsiTheme="minorBidi"/>
        </w:rPr>
        <w:t xml:space="preserve"> E</w:t>
      </w:r>
      <w:r w:rsidR="00DD2CD5" w:rsidRPr="004C64D0">
        <w:rPr>
          <w:rFonts w:asciiTheme="minorBidi" w:hAnsiTheme="minorBidi"/>
        </w:rPr>
        <w:t>.</w:t>
      </w:r>
      <w:r w:rsidRPr="004C64D0">
        <w:rPr>
          <w:rFonts w:asciiTheme="minorBidi" w:hAnsiTheme="minorBidi"/>
        </w:rPr>
        <w:t>-M</w:t>
      </w:r>
      <w:r w:rsidR="00DD2CD5" w:rsidRPr="004C64D0">
        <w:rPr>
          <w:rFonts w:asciiTheme="minorBidi" w:hAnsiTheme="minorBidi"/>
        </w:rPr>
        <w:t>.</w:t>
      </w:r>
      <w:r w:rsidRPr="004C64D0">
        <w:rPr>
          <w:rFonts w:asciiTheme="minorBidi" w:hAnsiTheme="minorBidi"/>
        </w:rPr>
        <w:t xml:space="preserve">, </w:t>
      </w:r>
      <w:proofErr w:type="spellStart"/>
      <w:r w:rsidRPr="004C64D0">
        <w:rPr>
          <w:rFonts w:asciiTheme="minorBidi" w:hAnsiTheme="minorBidi"/>
        </w:rPr>
        <w:t>Giesnger</w:t>
      </w:r>
      <w:proofErr w:type="spellEnd"/>
      <w:r w:rsidRPr="004C64D0">
        <w:rPr>
          <w:rFonts w:asciiTheme="minorBidi" w:hAnsiTheme="minorBidi"/>
        </w:rPr>
        <w:t xml:space="preserve"> J</w:t>
      </w:r>
      <w:r w:rsidR="00DD2CD5" w:rsidRPr="004C64D0">
        <w:rPr>
          <w:rFonts w:asciiTheme="minorBidi" w:hAnsiTheme="minorBidi"/>
        </w:rPr>
        <w:t>.</w:t>
      </w:r>
      <w:r w:rsidRPr="004C64D0">
        <w:rPr>
          <w:rFonts w:asciiTheme="minorBidi" w:hAnsiTheme="minorBidi"/>
        </w:rPr>
        <w:t>M</w:t>
      </w:r>
      <w:r w:rsidR="00DD2CD5" w:rsidRPr="004C64D0">
        <w:rPr>
          <w:rFonts w:asciiTheme="minorBidi" w:hAnsiTheme="minorBidi"/>
        </w:rPr>
        <w:t>.</w:t>
      </w:r>
      <w:r w:rsidRPr="004C64D0">
        <w:rPr>
          <w:rFonts w:asciiTheme="minorBidi" w:hAnsiTheme="minorBidi"/>
        </w:rPr>
        <w:t xml:space="preserve">, </w:t>
      </w:r>
      <w:proofErr w:type="spellStart"/>
      <w:r w:rsidRPr="004C64D0">
        <w:rPr>
          <w:rFonts w:asciiTheme="minorBidi" w:hAnsiTheme="minorBidi"/>
        </w:rPr>
        <w:t>Oberguggenberger</w:t>
      </w:r>
      <w:proofErr w:type="spellEnd"/>
      <w:r w:rsidRPr="004C64D0">
        <w:rPr>
          <w:rFonts w:asciiTheme="minorBidi" w:hAnsiTheme="minorBidi"/>
        </w:rPr>
        <w:t xml:space="preserve"> </w:t>
      </w:r>
      <w:r w:rsidR="00E24179" w:rsidRPr="004C64D0">
        <w:rPr>
          <w:rFonts w:asciiTheme="minorBidi" w:hAnsiTheme="minorBidi"/>
        </w:rPr>
        <w:t xml:space="preserve">A., Kemmler, G., </w:t>
      </w:r>
      <w:proofErr w:type="spellStart"/>
      <w:r w:rsidR="00E24179" w:rsidRPr="004C64D0">
        <w:rPr>
          <w:rFonts w:asciiTheme="minorBidi" w:hAnsiTheme="minorBidi"/>
        </w:rPr>
        <w:t>Holzner</w:t>
      </w:r>
      <w:proofErr w:type="spellEnd"/>
      <w:r w:rsidR="00E24179" w:rsidRPr="004C64D0">
        <w:rPr>
          <w:rFonts w:asciiTheme="minorBidi" w:hAnsiTheme="minorBidi"/>
        </w:rPr>
        <w:t xml:space="preserve"> B. &amp; </w:t>
      </w:r>
      <w:proofErr w:type="spellStart"/>
      <w:r w:rsidR="00E24179" w:rsidRPr="004C64D0">
        <w:rPr>
          <w:rFonts w:asciiTheme="minorBidi" w:hAnsiTheme="minorBidi"/>
        </w:rPr>
        <w:t>Zabernigg</w:t>
      </w:r>
      <w:proofErr w:type="spellEnd"/>
      <w:r w:rsidR="00E24179" w:rsidRPr="004C64D0">
        <w:rPr>
          <w:rFonts w:asciiTheme="minorBidi" w:hAnsiTheme="minorBidi"/>
        </w:rPr>
        <w:t xml:space="preserve">, A. </w:t>
      </w:r>
      <w:r w:rsidRPr="004C64D0">
        <w:rPr>
          <w:rFonts w:asciiTheme="minorBidi" w:hAnsiTheme="minorBidi"/>
        </w:rPr>
        <w:t xml:space="preserve">(2012) </w:t>
      </w:r>
      <w:r w:rsidRPr="00D5066C">
        <w:rPr>
          <w:rFonts w:asciiTheme="minorBidi" w:hAnsiTheme="minorBidi"/>
        </w:rPr>
        <w:t xml:space="preserve">Taste alterations in breast and gynaecological cancer patients receiving chemotherapy: Prevalence, course of severity, and quality of life correlates. </w:t>
      </w:r>
      <w:proofErr w:type="spellStart"/>
      <w:r w:rsidRPr="005C4D3C">
        <w:rPr>
          <w:rFonts w:asciiTheme="minorBidi" w:hAnsiTheme="minorBidi"/>
        </w:rPr>
        <w:t>Acta</w:t>
      </w:r>
      <w:proofErr w:type="spellEnd"/>
      <w:r w:rsidRPr="005C4D3C">
        <w:rPr>
          <w:rFonts w:asciiTheme="minorBidi" w:hAnsiTheme="minorBidi"/>
        </w:rPr>
        <w:t xml:space="preserve"> </w:t>
      </w:r>
      <w:proofErr w:type="spellStart"/>
      <w:r w:rsidRPr="005C4D3C">
        <w:rPr>
          <w:rFonts w:asciiTheme="minorBidi" w:hAnsiTheme="minorBidi"/>
        </w:rPr>
        <w:t>Oncol</w:t>
      </w:r>
      <w:r w:rsidR="00DD2CD5">
        <w:rPr>
          <w:rFonts w:asciiTheme="minorBidi" w:hAnsiTheme="minorBidi"/>
        </w:rPr>
        <w:t>ogica</w:t>
      </w:r>
      <w:proofErr w:type="spellEnd"/>
      <w:r w:rsidR="001C08A4">
        <w:rPr>
          <w:rFonts w:asciiTheme="minorBidi" w:hAnsiTheme="minorBidi"/>
        </w:rPr>
        <w:t>,</w:t>
      </w:r>
      <w:r w:rsidRPr="005C4D3C">
        <w:rPr>
          <w:rFonts w:asciiTheme="minorBidi" w:hAnsiTheme="minorBidi"/>
        </w:rPr>
        <w:t xml:space="preserve"> 51</w:t>
      </w:r>
      <w:r w:rsidR="001C08A4">
        <w:rPr>
          <w:rFonts w:asciiTheme="minorBidi" w:hAnsiTheme="minorBidi"/>
        </w:rPr>
        <w:t>,</w:t>
      </w:r>
      <w:r w:rsidRPr="005C4D3C">
        <w:rPr>
          <w:rFonts w:asciiTheme="minorBidi" w:hAnsiTheme="minorBidi"/>
        </w:rPr>
        <w:t xml:space="preserve"> 490-496.</w:t>
      </w:r>
    </w:p>
    <w:p w:rsidR="0014329D" w:rsidRPr="0014329D" w:rsidRDefault="0014329D">
      <w:pPr>
        <w:ind w:left="360"/>
        <w:rPr>
          <w:rFonts w:asciiTheme="minorBidi" w:hAnsiTheme="minorBidi"/>
        </w:rPr>
      </w:pPr>
      <w:proofErr w:type="gramStart"/>
      <w:r w:rsidRPr="005D72E9">
        <w:rPr>
          <w:rFonts w:asciiTheme="minorBidi" w:hAnsiTheme="minorBidi"/>
        </w:rPr>
        <w:t xml:space="preserve">Garcia, S.F., </w:t>
      </w:r>
      <w:proofErr w:type="spellStart"/>
      <w:r w:rsidRPr="005D72E9">
        <w:rPr>
          <w:rFonts w:asciiTheme="minorBidi" w:hAnsiTheme="minorBidi"/>
        </w:rPr>
        <w:t>Cella</w:t>
      </w:r>
      <w:proofErr w:type="spellEnd"/>
      <w:r w:rsidRPr="005D72E9">
        <w:rPr>
          <w:rFonts w:asciiTheme="minorBidi" w:hAnsiTheme="minorBidi"/>
        </w:rPr>
        <w:t xml:space="preserve">, D., </w:t>
      </w:r>
      <w:proofErr w:type="spellStart"/>
      <w:r w:rsidRPr="005D72E9">
        <w:rPr>
          <w:rFonts w:asciiTheme="minorBidi" w:hAnsiTheme="minorBidi"/>
        </w:rPr>
        <w:t>Clauser</w:t>
      </w:r>
      <w:proofErr w:type="spellEnd"/>
      <w:r w:rsidRPr="005D72E9">
        <w:rPr>
          <w:rFonts w:asciiTheme="minorBidi" w:hAnsiTheme="minorBidi"/>
        </w:rPr>
        <w:t xml:space="preserve">, S.B., Flynn, K.E., Lad, T., Lai, J-S., Reeve, B.B., Smith, A.W., Stone, A.A. &amp; </w:t>
      </w:r>
      <w:proofErr w:type="spellStart"/>
      <w:r w:rsidRPr="005D72E9">
        <w:rPr>
          <w:rFonts w:asciiTheme="minorBidi" w:hAnsiTheme="minorBidi"/>
        </w:rPr>
        <w:t>Weinfurt</w:t>
      </w:r>
      <w:proofErr w:type="spellEnd"/>
      <w:r w:rsidRPr="005D72E9">
        <w:rPr>
          <w:rFonts w:asciiTheme="minorBidi" w:hAnsiTheme="minorBidi"/>
        </w:rPr>
        <w:t>.</w:t>
      </w:r>
      <w:proofErr w:type="gramEnd"/>
      <w:r w:rsidRPr="005D72E9">
        <w:rPr>
          <w:rFonts w:asciiTheme="minorBidi" w:hAnsiTheme="minorBidi"/>
        </w:rPr>
        <w:t xml:space="preserve"> </w:t>
      </w:r>
      <w:proofErr w:type="gramStart"/>
      <w:r w:rsidRPr="005D72E9">
        <w:rPr>
          <w:rFonts w:asciiTheme="minorBidi" w:hAnsiTheme="minorBidi"/>
        </w:rPr>
        <w:t>K. (2007) Standardizing patient-reported outcomes assessment in cancer clinical trials: a patient-reported outcomes measurement information system initiative.</w:t>
      </w:r>
      <w:proofErr w:type="gramEnd"/>
      <w:r w:rsidRPr="005D72E9">
        <w:rPr>
          <w:rFonts w:asciiTheme="minorBidi" w:hAnsiTheme="minorBidi"/>
        </w:rPr>
        <w:t xml:space="preserve"> Journal of Clinical Oncology</w:t>
      </w:r>
      <w:r w:rsidRPr="004C64D0">
        <w:rPr>
          <w:rFonts w:asciiTheme="minorBidi" w:hAnsiTheme="minorBidi"/>
        </w:rPr>
        <w:t>,</w:t>
      </w:r>
      <w:r w:rsidRPr="005D72E9">
        <w:rPr>
          <w:rFonts w:asciiTheme="minorBidi" w:hAnsiTheme="minorBidi"/>
        </w:rPr>
        <w:t xml:space="preserve"> 25(32), 5106-5112</w:t>
      </w:r>
      <w:r w:rsidRPr="0014329D">
        <w:rPr>
          <w:rFonts w:asciiTheme="minorBidi" w:hAnsiTheme="minorBidi"/>
        </w:rPr>
        <w:t>.</w:t>
      </w:r>
    </w:p>
    <w:p w:rsidR="00D5066C" w:rsidRPr="00D5066C" w:rsidRDefault="00D5066C">
      <w:pPr>
        <w:ind w:left="360"/>
        <w:rPr>
          <w:rFonts w:asciiTheme="minorBidi" w:hAnsiTheme="minorBidi"/>
        </w:rPr>
      </w:pPr>
      <w:proofErr w:type="spellStart"/>
      <w:r w:rsidRPr="0016439E">
        <w:rPr>
          <w:rFonts w:asciiTheme="minorBidi" w:hAnsiTheme="minorBidi"/>
        </w:rPr>
        <w:t>Glaus</w:t>
      </w:r>
      <w:proofErr w:type="spellEnd"/>
      <w:r w:rsidR="00DD2CD5" w:rsidRPr="0016439E">
        <w:rPr>
          <w:rFonts w:asciiTheme="minorBidi" w:hAnsiTheme="minorBidi"/>
        </w:rPr>
        <w:t>,</w:t>
      </w:r>
      <w:r w:rsidRPr="0016439E">
        <w:rPr>
          <w:rFonts w:asciiTheme="minorBidi" w:hAnsiTheme="minorBidi"/>
        </w:rPr>
        <w:t xml:space="preserve"> A</w:t>
      </w:r>
      <w:r w:rsidR="00DD2CD5" w:rsidRPr="0016439E">
        <w:rPr>
          <w:rFonts w:asciiTheme="minorBidi" w:hAnsiTheme="minorBidi"/>
        </w:rPr>
        <w:t>.</w:t>
      </w:r>
      <w:r w:rsidRPr="0016439E">
        <w:rPr>
          <w:rFonts w:asciiTheme="minorBidi" w:hAnsiTheme="minorBidi"/>
        </w:rPr>
        <w:t xml:space="preserve">, </w:t>
      </w:r>
      <w:proofErr w:type="spellStart"/>
      <w:r w:rsidRPr="0016439E">
        <w:rPr>
          <w:rFonts w:asciiTheme="minorBidi" w:hAnsiTheme="minorBidi"/>
        </w:rPr>
        <w:t>Knipping</w:t>
      </w:r>
      <w:proofErr w:type="spellEnd"/>
      <w:r w:rsidR="00DD2CD5" w:rsidRPr="0016439E">
        <w:rPr>
          <w:rFonts w:asciiTheme="minorBidi" w:hAnsiTheme="minorBidi"/>
        </w:rPr>
        <w:t>,</w:t>
      </w:r>
      <w:r w:rsidRPr="0016439E">
        <w:rPr>
          <w:rFonts w:asciiTheme="minorBidi" w:hAnsiTheme="minorBidi"/>
        </w:rPr>
        <w:t xml:space="preserve"> C</w:t>
      </w:r>
      <w:r w:rsidR="00DD2CD5" w:rsidRPr="0016439E">
        <w:rPr>
          <w:rFonts w:asciiTheme="minorBidi" w:hAnsiTheme="minorBidi"/>
        </w:rPr>
        <w:t>.</w:t>
      </w:r>
      <w:r w:rsidRPr="0016439E">
        <w:rPr>
          <w:rFonts w:asciiTheme="minorBidi" w:hAnsiTheme="minorBidi"/>
        </w:rPr>
        <w:t xml:space="preserve">, </w:t>
      </w:r>
      <w:proofErr w:type="spellStart"/>
      <w:r w:rsidRPr="0016439E">
        <w:rPr>
          <w:rFonts w:asciiTheme="minorBidi" w:hAnsiTheme="minorBidi"/>
        </w:rPr>
        <w:t>Morant</w:t>
      </w:r>
      <w:proofErr w:type="spellEnd"/>
      <w:r w:rsidR="00DD2CD5" w:rsidRPr="0016439E">
        <w:rPr>
          <w:rFonts w:asciiTheme="minorBidi" w:hAnsiTheme="minorBidi"/>
        </w:rPr>
        <w:t>,</w:t>
      </w:r>
      <w:r w:rsidRPr="0016439E">
        <w:rPr>
          <w:rFonts w:asciiTheme="minorBidi" w:hAnsiTheme="minorBidi"/>
        </w:rPr>
        <w:t xml:space="preserve"> R</w:t>
      </w:r>
      <w:r w:rsidR="0016439E" w:rsidRPr="0016439E">
        <w:rPr>
          <w:rFonts w:asciiTheme="minorBidi" w:hAnsiTheme="minorBidi"/>
        </w:rPr>
        <w:t xml:space="preserve">., Bohme, C., </w:t>
      </w:r>
      <w:proofErr w:type="spellStart"/>
      <w:r w:rsidR="0016439E" w:rsidRPr="0016439E">
        <w:rPr>
          <w:rFonts w:asciiTheme="minorBidi" w:hAnsiTheme="minorBidi"/>
        </w:rPr>
        <w:t>Lebert</w:t>
      </w:r>
      <w:proofErr w:type="spellEnd"/>
      <w:r w:rsidR="0016439E" w:rsidRPr="004C64D0">
        <w:rPr>
          <w:rFonts w:asciiTheme="minorBidi" w:hAnsiTheme="minorBidi"/>
        </w:rPr>
        <w:t>,</w:t>
      </w:r>
      <w:r w:rsidR="0016439E" w:rsidRPr="0016439E">
        <w:rPr>
          <w:rFonts w:asciiTheme="minorBidi" w:hAnsiTheme="minorBidi"/>
        </w:rPr>
        <w:t xml:space="preserve"> </w:t>
      </w:r>
      <w:r w:rsidR="0016439E">
        <w:rPr>
          <w:rFonts w:asciiTheme="minorBidi" w:hAnsiTheme="minorBidi"/>
        </w:rPr>
        <w:t xml:space="preserve">B., </w:t>
      </w:r>
      <w:proofErr w:type="spellStart"/>
      <w:r w:rsidR="0016439E">
        <w:rPr>
          <w:rFonts w:asciiTheme="minorBidi" w:hAnsiTheme="minorBidi"/>
        </w:rPr>
        <w:t>Beldermann</w:t>
      </w:r>
      <w:proofErr w:type="spellEnd"/>
      <w:r w:rsidR="0016439E">
        <w:rPr>
          <w:rFonts w:asciiTheme="minorBidi" w:hAnsiTheme="minorBidi"/>
        </w:rPr>
        <w:t xml:space="preserve">, F., </w:t>
      </w:r>
      <w:proofErr w:type="spellStart"/>
      <w:r w:rsidR="0016439E">
        <w:rPr>
          <w:rFonts w:asciiTheme="minorBidi" w:hAnsiTheme="minorBidi"/>
        </w:rPr>
        <w:t>Glawogger</w:t>
      </w:r>
      <w:proofErr w:type="spellEnd"/>
      <w:r w:rsidR="0016439E">
        <w:rPr>
          <w:rFonts w:asciiTheme="minorBidi" w:hAnsiTheme="minorBidi"/>
        </w:rPr>
        <w:t xml:space="preserve">, B., Ortega, P.F., </w:t>
      </w:r>
      <w:proofErr w:type="spellStart"/>
      <w:r w:rsidR="0016439E">
        <w:rPr>
          <w:rFonts w:asciiTheme="minorBidi" w:hAnsiTheme="minorBidi"/>
        </w:rPr>
        <w:t>Husler</w:t>
      </w:r>
      <w:proofErr w:type="spellEnd"/>
      <w:r w:rsidR="0016439E">
        <w:rPr>
          <w:rFonts w:asciiTheme="minorBidi" w:hAnsiTheme="minorBidi"/>
        </w:rPr>
        <w:t xml:space="preserve">, A. &amp; </w:t>
      </w:r>
      <w:proofErr w:type="spellStart"/>
      <w:r w:rsidR="0016439E">
        <w:rPr>
          <w:rFonts w:asciiTheme="minorBidi" w:hAnsiTheme="minorBidi"/>
        </w:rPr>
        <w:t>Deuson</w:t>
      </w:r>
      <w:proofErr w:type="spellEnd"/>
      <w:r w:rsidR="0016439E">
        <w:rPr>
          <w:rFonts w:asciiTheme="minorBidi" w:hAnsiTheme="minorBidi"/>
        </w:rPr>
        <w:t xml:space="preserve"> R.</w:t>
      </w:r>
      <w:r w:rsidRPr="00D5066C">
        <w:rPr>
          <w:rFonts w:asciiTheme="minorBidi" w:hAnsiTheme="minorBidi"/>
        </w:rPr>
        <w:t xml:space="preserve"> (2004) Chemotherapy-induced nausea and vomiting in routine practice: a European perspective. Support</w:t>
      </w:r>
      <w:r w:rsidR="00DD2CD5">
        <w:rPr>
          <w:rFonts w:asciiTheme="minorBidi" w:hAnsiTheme="minorBidi"/>
        </w:rPr>
        <w:t>ive</w:t>
      </w:r>
      <w:r w:rsidRPr="00D5066C">
        <w:rPr>
          <w:rFonts w:asciiTheme="minorBidi" w:hAnsiTheme="minorBidi"/>
        </w:rPr>
        <w:t xml:space="preserve"> Care </w:t>
      </w:r>
      <w:r w:rsidR="00DD2CD5">
        <w:rPr>
          <w:rFonts w:asciiTheme="minorBidi" w:hAnsiTheme="minorBidi"/>
        </w:rPr>
        <w:t xml:space="preserve">in </w:t>
      </w:r>
      <w:r w:rsidRPr="00D5066C">
        <w:rPr>
          <w:rFonts w:asciiTheme="minorBidi" w:hAnsiTheme="minorBidi"/>
        </w:rPr>
        <w:t>Cancer</w:t>
      </w:r>
      <w:r w:rsidR="001C08A4">
        <w:rPr>
          <w:rFonts w:asciiTheme="minorBidi" w:hAnsiTheme="minorBidi"/>
        </w:rPr>
        <w:t>,</w:t>
      </w:r>
      <w:r w:rsidRPr="00D5066C">
        <w:rPr>
          <w:rFonts w:asciiTheme="minorBidi" w:hAnsiTheme="minorBidi"/>
        </w:rPr>
        <w:t xml:space="preserve"> 12</w:t>
      </w:r>
      <w:r w:rsidR="001C08A4">
        <w:rPr>
          <w:rFonts w:asciiTheme="minorBidi" w:hAnsiTheme="minorBidi"/>
        </w:rPr>
        <w:t>,</w:t>
      </w:r>
      <w:r w:rsidRPr="00D5066C">
        <w:rPr>
          <w:rFonts w:asciiTheme="minorBidi" w:hAnsiTheme="minorBidi"/>
        </w:rPr>
        <w:t xml:space="preserve"> 708-715. </w:t>
      </w:r>
    </w:p>
    <w:p w:rsidR="005D72E9" w:rsidRPr="005D72E9" w:rsidRDefault="005D72E9">
      <w:pPr>
        <w:ind w:left="360"/>
        <w:rPr>
          <w:rFonts w:asciiTheme="minorBidi" w:hAnsiTheme="minorBidi"/>
        </w:rPr>
      </w:pPr>
      <w:proofErr w:type="gramStart"/>
      <w:r w:rsidRPr="005D72E9">
        <w:rPr>
          <w:rFonts w:asciiTheme="minorBidi" w:hAnsiTheme="minorBidi"/>
        </w:rPr>
        <w:t xml:space="preserve">Green, E., </w:t>
      </w:r>
      <w:proofErr w:type="spellStart"/>
      <w:r w:rsidRPr="005D72E9">
        <w:rPr>
          <w:rFonts w:asciiTheme="minorBidi" w:hAnsiTheme="minorBidi"/>
        </w:rPr>
        <w:t>Preyra</w:t>
      </w:r>
      <w:proofErr w:type="spellEnd"/>
      <w:r w:rsidRPr="005D72E9">
        <w:rPr>
          <w:rFonts w:asciiTheme="minorBidi" w:hAnsiTheme="minorBidi"/>
        </w:rPr>
        <w:t xml:space="preserve">, C., Stewart, J., McLennan, C., Bland, R., </w:t>
      </w:r>
      <w:proofErr w:type="spellStart"/>
      <w:r w:rsidRPr="005D72E9">
        <w:rPr>
          <w:rFonts w:asciiTheme="minorBidi" w:hAnsiTheme="minorBidi"/>
        </w:rPr>
        <w:t>Dus</w:t>
      </w:r>
      <w:proofErr w:type="spellEnd"/>
      <w:r w:rsidRPr="005D72E9">
        <w:rPr>
          <w:rFonts w:asciiTheme="minorBidi" w:hAnsiTheme="minorBidi"/>
        </w:rPr>
        <w:t>, T.</w:t>
      </w:r>
      <w:r>
        <w:rPr>
          <w:rFonts w:asciiTheme="minorBidi" w:hAnsiTheme="minorBidi"/>
        </w:rPr>
        <w:t xml:space="preserve"> &amp;</w:t>
      </w:r>
      <w:r w:rsidRPr="005D72E9">
        <w:rPr>
          <w:rFonts w:asciiTheme="minorBidi" w:hAnsiTheme="minorBidi"/>
        </w:rPr>
        <w:t xml:space="preserve"> </w:t>
      </w:r>
      <w:proofErr w:type="spellStart"/>
      <w:r w:rsidRPr="004C64D0">
        <w:rPr>
          <w:rFonts w:asciiTheme="minorBidi" w:hAnsiTheme="minorBidi"/>
        </w:rPr>
        <w:t>L</w:t>
      </w:r>
      <w:r w:rsidRPr="005D72E9">
        <w:rPr>
          <w:rFonts w:asciiTheme="minorBidi" w:hAnsiTheme="minorBidi"/>
        </w:rPr>
        <w:t>anghorn</w:t>
      </w:r>
      <w:proofErr w:type="spellEnd"/>
      <w:r w:rsidRPr="004C64D0">
        <w:rPr>
          <w:rFonts w:asciiTheme="minorBidi" w:hAnsiTheme="minorBidi"/>
        </w:rPr>
        <w:t>, M.</w:t>
      </w:r>
      <w:proofErr w:type="gramEnd"/>
      <w:r w:rsidRPr="004C64D0">
        <w:rPr>
          <w:rFonts w:asciiTheme="minorBidi" w:hAnsiTheme="minorBidi"/>
        </w:rPr>
        <w:t xml:space="preserve"> </w:t>
      </w:r>
      <w:r>
        <w:rPr>
          <w:rFonts w:asciiTheme="minorBidi" w:hAnsiTheme="minorBidi"/>
        </w:rPr>
        <w:t xml:space="preserve"> (2011) </w:t>
      </w:r>
      <w:r w:rsidRPr="005D72E9">
        <w:rPr>
          <w:rFonts w:asciiTheme="minorBidi" w:hAnsiTheme="minorBidi"/>
        </w:rPr>
        <w:t>Determining resource intensity weights in ambulatory chemothera</w:t>
      </w:r>
      <w:r>
        <w:rPr>
          <w:rFonts w:asciiTheme="minorBidi" w:hAnsiTheme="minorBidi"/>
        </w:rPr>
        <w:t>py related to nursing workload.</w:t>
      </w:r>
      <w:r w:rsidRPr="005D72E9">
        <w:rPr>
          <w:rFonts w:asciiTheme="minorBidi" w:hAnsiTheme="minorBidi"/>
        </w:rPr>
        <w:t xml:space="preserve"> Ca</w:t>
      </w:r>
      <w:r>
        <w:rPr>
          <w:rFonts w:asciiTheme="minorBidi" w:hAnsiTheme="minorBidi"/>
        </w:rPr>
        <w:t>nadian Oncology Nursing Journal,</w:t>
      </w:r>
      <w:r w:rsidRPr="004C64D0">
        <w:rPr>
          <w:rFonts w:asciiTheme="minorBidi" w:hAnsiTheme="minorBidi"/>
        </w:rPr>
        <w:t xml:space="preserve"> 22</w:t>
      </w:r>
      <w:r>
        <w:rPr>
          <w:rFonts w:asciiTheme="minorBidi" w:hAnsiTheme="minorBidi"/>
        </w:rPr>
        <w:t>(</w:t>
      </w:r>
      <w:r w:rsidRPr="005D72E9">
        <w:rPr>
          <w:rFonts w:asciiTheme="minorBidi" w:hAnsiTheme="minorBidi"/>
        </w:rPr>
        <w:t>2</w:t>
      </w:r>
      <w:r>
        <w:rPr>
          <w:rFonts w:asciiTheme="minorBidi" w:hAnsiTheme="minorBidi"/>
        </w:rPr>
        <w:t>),</w:t>
      </w:r>
      <w:r w:rsidRPr="005D72E9">
        <w:rPr>
          <w:rFonts w:asciiTheme="minorBidi" w:hAnsiTheme="minorBidi"/>
        </w:rPr>
        <w:t xml:space="preserve"> 114-128.</w:t>
      </w:r>
    </w:p>
    <w:p w:rsidR="00CA2041" w:rsidRPr="00CA2041" w:rsidRDefault="00CA2041">
      <w:pPr>
        <w:ind w:left="360"/>
        <w:rPr>
          <w:rFonts w:asciiTheme="minorBidi" w:hAnsiTheme="minorBidi"/>
        </w:rPr>
      </w:pPr>
      <w:r>
        <w:rPr>
          <w:rFonts w:asciiTheme="minorBidi" w:hAnsiTheme="minorBidi"/>
        </w:rPr>
        <w:t>Gregory</w:t>
      </w:r>
      <w:r w:rsidR="008D15E0">
        <w:rPr>
          <w:rFonts w:asciiTheme="minorBidi" w:hAnsiTheme="minorBidi"/>
        </w:rPr>
        <w:t>,</w:t>
      </w:r>
      <w:r>
        <w:rPr>
          <w:rFonts w:asciiTheme="minorBidi" w:hAnsiTheme="minorBidi"/>
        </w:rPr>
        <w:t xml:space="preserve"> S</w:t>
      </w:r>
      <w:r w:rsidR="008D15E0">
        <w:rPr>
          <w:rFonts w:asciiTheme="minorBidi" w:hAnsiTheme="minorBidi"/>
        </w:rPr>
        <w:t>.</w:t>
      </w:r>
      <w:r>
        <w:rPr>
          <w:rFonts w:asciiTheme="minorBidi" w:hAnsiTheme="minorBidi"/>
        </w:rPr>
        <w:t>A</w:t>
      </w:r>
      <w:r w:rsidR="008D15E0">
        <w:rPr>
          <w:rFonts w:asciiTheme="minorBidi" w:hAnsiTheme="minorBidi"/>
        </w:rPr>
        <w:t>. &amp;</w:t>
      </w:r>
      <w:r>
        <w:rPr>
          <w:rFonts w:asciiTheme="minorBidi" w:hAnsiTheme="minorBidi"/>
        </w:rPr>
        <w:t xml:space="preserve"> </w:t>
      </w:r>
      <w:proofErr w:type="spellStart"/>
      <w:r>
        <w:rPr>
          <w:rFonts w:asciiTheme="minorBidi" w:hAnsiTheme="minorBidi"/>
        </w:rPr>
        <w:t>Trumper</w:t>
      </w:r>
      <w:proofErr w:type="spellEnd"/>
      <w:r w:rsidR="008D15E0">
        <w:rPr>
          <w:rFonts w:asciiTheme="minorBidi" w:hAnsiTheme="minorBidi"/>
        </w:rPr>
        <w:t>,</w:t>
      </w:r>
      <w:r>
        <w:rPr>
          <w:rFonts w:asciiTheme="minorBidi" w:hAnsiTheme="minorBidi"/>
        </w:rPr>
        <w:t xml:space="preserve"> L</w:t>
      </w:r>
      <w:r w:rsidR="008D15E0">
        <w:rPr>
          <w:rFonts w:asciiTheme="minorBidi" w:hAnsiTheme="minorBidi"/>
        </w:rPr>
        <w:t>.</w:t>
      </w:r>
      <w:r>
        <w:rPr>
          <w:rFonts w:asciiTheme="minorBidi" w:hAnsiTheme="minorBidi"/>
        </w:rPr>
        <w:t xml:space="preserve"> (2005) </w:t>
      </w:r>
      <w:r w:rsidRPr="00CA2041">
        <w:rPr>
          <w:rFonts w:asciiTheme="minorBidi" w:hAnsiTheme="minorBidi"/>
        </w:rPr>
        <w:t>Chemotherapy dose intensity in non-Hodgkin’s lymphoma:</w:t>
      </w:r>
      <w:r>
        <w:rPr>
          <w:rFonts w:asciiTheme="minorBidi" w:hAnsiTheme="minorBidi"/>
        </w:rPr>
        <w:t xml:space="preserve"> </w:t>
      </w:r>
      <w:r w:rsidRPr="00CA2041">
        <w:rPr>
          <w:rFonts w:asciiTheme="minorBidi" w:hAnsiTheme="minorBidi"/>
        </w:rPr>
        <w:t>is dose intensity an emerging paradigm for better outcomes?</w:t>
      </w:r>
      <w:r w:rsidRPr="00CA2041">
        <w:rPr>
          <w:rFonts w:ascii="AdvPS6F0B" w:hAnsi="AdvPS6F0B" w:cs="AdvPS6F0B"/>
          <w:sz w:val="14"/>
          <w:szCs w:val="14"/>
        </w:rPr>
        <w:t xml:space="preserve"> </w:t>
      </w:r>
      <w:r w:rsidRPr="00CA2041">
        <w:rPr>
          <w:rFonts w:asciiTheme="minorBidi" w:hAnsiTheme="minorBidi"/>
        </w:rPr>
        <w:t>Annals of Oncology</w:t>
      </w:r>
      <w:r w:rsidR="001C08A4">
        <w:rPr>
          <w:rFonts w:asciiTheme="minorBidi" w:hAnsiTheme="minorBidi"/>
        </w:rPr>
        <w:t>,</w:t>
      </w:r>
      <w:r w:rsidRPr="00CA2041">
        <w:rPr>
          <w:rFonts w:asciiTheme="minorBidi" w:hAnsiTheme="minorBidi"/>
        </w:rPr>
        <w:t xml:space="preserve"> </w:t>
      </w:r>
      <w:r>
        <w:rPr>
          <w:rFonts w:asciiTheme="minorBidi" w:hAnsiTheme="minorBidi"/>
        </w:rPr>
        <w:t>16</w:t>
      </w:r>
      <w:r w:rsidR="001C08A4">
        <w:rPr>
          <w:rFonts w:asciiTheme="minorBidi" w:hAnsiTheme="minorBidi"/>
        </w:rPr>
        <w:t>,</w:t>
      </w:r>
      <w:r>
        <w:rPr>
          <w:rFonts w:asciiTheme="minorBidi" w:hAnsiTheme="minorBidi"/>
        </w:rPr>
        <w:t xml:space="preserve"> 1413–1424</w:t>
      </w:r>
      <w:r w:rsidR="008D15E0">
        <w:rPr>
          <w:rFonts w:asciiTheme="minorBidi" w:hAnsiTheme="minorBidi"/>
        </w:rPr>
        <w:t>.</w:t>
      </w:r>
      <w:r>
        <w:rPr>
          <w:rFonts w:asciiTheme="minorBidi" w:hAnsiTheme="minorBidi"/>
        </w:rPr>
        <w:t xml:space="preserve"> </w:t>
      </w:r>
    </w:p>
    <w:p w:rsidR="005D72E9" w:rsidRPr="005D72E9" w:rsidRDefault="00E17543">
      <w:pPr>
        <w:ind w:left="360"/>
        <w:rPr>
          <w:rFonts w:asciiTheme="minorBidi" w:hAnsiTheme="minorBidi"/>
        </w:rPr>
      </w:pPr>
      <w:r w:rsidRPr="00E17543">
        <w:rPr>
          <w:rFonts w:asciiTheme="minorBidi" w:hAnsiTheme="minorBidi"/>
        </w:rPr>
        <w:t>Griffin</w:t>
      </w:r>
      <w:r w:rsidR="008D15E0">
        <w:rPr>
          <w:rFonts w:asciiTheme="minorBidi" w:hAnsiTheme="minorBidi"/>
        </w:rPr>
        <w:t>,</w:t>
      </w:r>
      <w:r w:rsidRPr="00E17543">
        <w:rPr>
          <w:rFonts w:asciiTheme="minorBidi" w:hAnsiTheme="minorBidi"/>
        </w:rPr>
        <w:t xml:space="preserve"> A</w:t>
      </w:r>
      <w:r w:rsidR="008D15E0">
        <w:rPr>
          <w:rFonts w:asciiTheme="minorBidi" w:hAnsiTheme="minorBidi"/>
        </w:rPr>
        <w:t>.</w:t>
      </w:r>
      <w:r w:rsidRPr="00E17543">
        <w:rPr>
          <w:rFonts w:asciiTheme="minorBidi" w:hAnsiTheme="minorBidi"/>
        </w:rPr>
        <w:t>M</w:t>
      </w:r>
      <w:r w:rsidR="008D15E0">
        <w:rPr>
          <w:rFonts w:asciiTheme="minorBidi" w:hAnsiTheme="minorBidi"/>
        </w:rPr>
        <w:t>.</w:t>
      </w:r>
      <w:r w:rsidRPr="00E17543">
        <w:rPr>
          <w:rFonts w:asciiTheme="minorBidi" w:hAnsiTheme="minorBidi"/>
        </w:rPr>
        <w:t xml:space="preserve">, </w:t>
      </w:r>
      <w:proofErr w:type="spellStart"/>
      <w:r w:rsidRPr="00E17543">
        <w:rPr>
          <w:rFonts w:asciiTheme="minorBidi" w:hAnsiTheme="minorBidi"/>
        </w:rPr>
        <w:t>Butow</w:t>
      </w:r>
      <w:proofErr w:type="spellEnd"/>
      <w:r w:rsidR="008D15E0">
        <w:rPr>
          <w:rFonts w:asciiTheme="minorBidi" w:hAnsiTheme="minorBidi"/>
        </w:rPr>
        <w:t>,</w:t>
      </w:r>
      <w:r w:rsidRPr="00E17543">
        <w:rPr>
          <w:rFonts w:asciiTheme="minorBidi" w:hAnsiTheme="minorBidi"/>
        </w:rPr>
        <w:t xml:space="preserve"> P</w:t>
      </w:r>
      <w:r w:rsidR="008D15E0">
        <w:rPr>
          <w:rFonts w:asciiTheme="minorBidi" w:hAnsiTheme="minorBidi"/>
        </w:rPr>
        <w:t>.</w:t>
      </w:r>
      <w:r w:rsidRPr="00E17543">
        <w:rPr>
          <w:rFonts w:asciiTheme="minorBidi" w:hAnsiTheme="minorBidi"/>
        </w:rPr>
        <w:t>N</w:t>
      </w:r>
      <w:r w:rsidR="008D15E0">
        <w:rPr>
          <w:rFonts w:asciiTheme="minorBidi" w:hAnsiTheme="minorBidi"/>
        </w:rPr>
        <w:t>.</w:t>
      </w:r>
      <w:r w:rsidRPr="00E17543">
        <w:rPr>
          <w:rFonts w:asciiTheme="minorBidi" w:hAnsiTheme="minorBidi"/>
        </w:rPr>
        <w:t>, Coates</w:t>
      </w:r>
      <w:r w:rsidR="008D15E0">
        <w:rPr>
          <w:rFonts w:asciiTheme="minorBidi" w:hAnsiTheme="minorBidi"/>
        </w:rPr>
        <w:t>,</w:t>
      </w:r>
      <w:r w:rsidRPr="00E17543">
        <w:rPr>
          <w:rFonts w:asciiTheme="minorBidi" w:hAnsiTheme="minorBidi"/>
        </w:rPr>
        <w:t xml:space="preserve"> A</w:t>
      </w:r>
      <w:r w:rsidR="008D15E0">
        <w:rPr>
          <w:rFonts w:asciiTheme="minorBidi" w:hAnsiTheme="minorBidi"/>
        </w:rPr>
        <w:t>.</w:t>
      </w:r>
      <w:r w:rsidRPr="00E17543">
        <w:rPr>
          <w:rFonts w:asciiTheme="minorBidi" w:hAnsiTheme="minorBidi"/>
        </w:rPr>
        <w:t>S</w:t>
      </w:r>
      <w:r w:rsidR="008D15E0">
        <w:rPr>
          <w:rFonts w:asciiTheme="minorBidi" w:hAnsiTheme="minorBidi"/>
        </w:rPr>
        <w:t xml:space="preserve">., </w:t>
      </w:r>
      <w:r w:rsidR="005D72E9" w:rsidRPr="005D72E9">
        <w:rPr>
          <w:rFonts w:asciiTheme="minorBidi" w:hAnsiTheme="minorBidi"/>
        </w:rPr>
        <w:t xml:space="preserve">Childs, A. M., Ellis, P. M., Dunn, S. M. &amp; Tattersall, M. H. N. (1996) </w:t>
      </w:r>
      <w:proofErr w:type="gramStart"/>
      <w:r w:rsidR="005D72E9" w:rsidRPr="005D72E9">
        <w:rPr>
          <w:rFonts w:asciiTheme="minorBidi" w:hAnsiTheme="minorBidi"/>
        </w:rPr>
        <w:t>On</w:t>
      </w:r>
      <w:proofErr w:type="gramEnd"/>
      <w:r w:rsidR="005D72E9" w:rsidRPr="005D72E9">
        <w:rPr>
          <w:rFonts w:asciiTheme="minorBidi" w:hAnsiTheme="minorBidi"/>
        </w:rPr>
        <w:t xml:space="preserve"> the receiving end V: patient perceptions of the side effects of cancer chemotherapy in 1993. Annals of Oncology, 7(2), 189-195.</w:t>
      </w:r>
    </w:p>
    <w:p w:rsidR="008D15E0" w:rsidRPr="004C64D0" w:rsidRDefault="008D15E0">
      <w:pPr>
        <w:ind w:left="360"/>
        <w:rPr>
          <w:rFonts w:asciiTheme="minorBidi" w:hAnsiTheme="minorBidi"/>
        </w:rPr>
      </w:pPr>
      <w:proofErr w:type="spellStart"/>
      <w:r w:rsidRPr="004C64D0">
        <w:rPr>
          <w:rFonts w:asciiTheme="minorBidi" w:hAnsiTheme="minorBidi"/>
        </w:rPr>
        <w:t>Grunberg</w:t>
      </w:r>
      <w:proofErr w:type="spellEnd"/>
      <w:r w:rsidRPr="004C64D0">
        <w:rPr>
          <w:rFonts w:asciiTheme="minorBidi" w:hAnsiTheme="minorBidi"/>
        </w:rPr>
        <w:t xml:space="preserve">, S. M., </w:t>
      </w:r>
      <w:proofErr w:type="spellStart"/>
      <w:r w:rsidRPr="004C64D0">
        <w:rPr>
          <w:rFonts w:asciiTheme="minorBidi" w:hAnsiTheme="minorBidi"/>
        </w:rPr>
        <w:t>Deuson</w:t>
      </w:r>
      <w:proofErr w:type="spellEnd"/>
      <w:r w:rsidRPr="004C64D0">
        <w:rPr>
          <w:rFonts w:asciiTheme="minorBidi" w:hAnsiTheme="minorBidi"/>
        </w:rPr>
        <w:t xml:space="preserve">, R. R., </w:t>
      </w:r>
      <w:proofErr w:type="spellStart"/>
      <w:r w:rsidRPr="004C64D0">
        <w:rPr>
          <w:rFonts w:asciiTheme="minorBidi" w:hAnsiTheme="minorBidi"/>
        </w:rPr>
        <w:t>Mavros</w:t>
      </w:r>
      <w:proofErr w:type="spellEnd"/>
      <w:r w:rsidRPr="004C64D0">
        <w:rPr>
          <w:rFonts w:asciiTheme="minorBidi" w:hAnsiTheme="minorBidi"/>
        </w:rPr>
        <w:t xml:space="preserve">, P., </w:t>
      </w:r>
      <w:proofErr w:type="spellStart"/>
      <w:r w:rsidRPr="004C64D0">
        <w:rPr>
          <w:rFonts w:asciiTheme="minorBidi" w:hAnsiTheme="minorBidi"/>
        </w:rPr>
        <w:t>Geling</w:t>
      </w:r>
      <w:proofErr w:type="spellEnd"/>
      <w:r w:rsidRPr="004C64D0">
        <w:rPr>
          <w:rFonts w:asciiTheme="minorBidi" w:hAnsiTheme="minorBidi"/>
        </w:rPr>
        <w:t xml:space="preserve">, O., Hansen, M., </w:t>
      </w:r>
      <w:proofErr w:type="spellStart"/>
      <w:r w:rsidRPr="004C64D0">
        <w:rPr>
          <w:rFonts w:asciiTheme="minorBidi" w:hAnsiTheme="minorBidi"/>
        </w:rPr>
        <w:t>Cruciani</w:t>
      </w:r>
      <w:proofErr w:type="spellEnd"/>
      <w:r w:rsidRPr="004C64D0">
        <w:rPr>
          <w:rFonts w:asciiTheme="minorBidi" w:hAnsiTheme="minorBidi"/>
        </w:rPr>
        <w:t xml:space="preserve">, G., </w:t>
      </w:r>
      <w:r w:rsidR="0016439E" w:rsidRPr="004C64D0">
        <w:rPr>
          <w:rFonts w:asciiTheme="minorBidi" w:hAnsiTheme="minorBidi"/>
        </w:rPr>
        <w:t>Daniele, B.,</w:t>
      </w:r>
      <w:r w:rsidR="0016439E">
        <w:rPr>
          <w:rFonts w:asciiTheme="minorBidi" w:hAnsiTheme="minorBidi"/>
        </w:rPr>
        <w:t xml:space="preserve"> De </w:t>
      </w:r>
      <w:proofErr w:type="spellStart"/>
      <w:r w:rsidR="0016439E">
        <w:rPr>
          <w:rFonts w:asciiTheme="minorBidi" w:hAnsiTheme="minorBidi"/>
        </w:rPr>
        <w:t>Pouvourville</w:t>
      </w:r>
      <w:proofErr w:type="spellEnd"/>
      <w:r w:rsidR="0016439E">
        <w:rPr>
          <w:rFonts w:asciiTheme="minorBidi" w:hAnsiTheme="minorBidi"/>
        </w:rPr>
        <w:t xml:space="preserve">, G., Rubenstein, E.B. &amp; </w:t>
      </w:r>
      <w:proofErr w:type="spellStart"/>
      <w:r w:rsidRPr="008D15E0">
        <w:rPr>
          <w:rFonts w:asciiTheme="minorBidi" w:hAnsiTheme="minorBidi"/>
        </w:rPr>
        <w:t>Daugaard</w:t>
      </w:r>
      <w:proofErr w:type="spellEnd"/>
      <w:r w:rsidRPr="008D15E0">
        <w:rPr>
          <w:rFonts w:asciiTheme="minorBidi" w:hAnsiTheme="minorBidi"/>
        </w:rPr>
        <w:t xml:space="preserve">, G. (2004) Incidence of Chemotherapy-Induced Nausea and Emesis after Modern </w:t>
      </w:r>
      <w:proofErr w:type="spellStart"/>
      <w:r w:rsidRPr="008D15E0">
        <w:rPr>
          <w:rFonts w:asciiTheme="minorBidi" w:hAnsiTheme="minorBidi"/>
        </w:rPr>
        <w:t>Antiemetics</w:t>
      </w:r>
      <w:proofErr w:type="spellEnd"/>
      <w:r w:rsidRPr="008D15E0">
        <w:rPr>
          <w:rFonts w:asciiTheme="minorBidi" w:hAnsiTheme="minorBidi"/>
        </w:rPr>
        <w:t xml:space="preserve">: Perception versus Reality. </w:t>
      </w:r>
      <w:r w:rsidRPr="004C64D0">
        <w:rPr>
          <w:rFonts w:asciiTheme="minorBidi" w:hAnsiTheme="minorBidi"/>
        </w:rPr>
        <w:t xml:space="preserve">Cancer, 100(10), 2261-2268. </w:t>
      </w:r>
    </w:p>
    <w:p w:rsidR="00D5066C" w:rsidRPr="004C64D0" w:rsidRDefault="00D5066C">
      <w:pPr>
        <w:ind w:left="360"/>
        <w:rPr>
          <w:rFonts w:asciiTheme="minorBidi" w:hAnsiTheme="minorBidi"/>
        </w:rPr>
      </w:pPr>
      <w:proofErr w:type="spellStart"/>
      <w:proofErr w:type="gramStart"/>
      <w:r w:rsidRPr="00D5066C">
        <w:rPr>
          <w:rFonts w:asciiTheme="minorBidi" w:hAnsiTheme="minorBidi"/>
        </w:rPr>
        <w:lastRenderedPageBreak/>
        <w:t>Gwede</w:t>
      </w:r>
      <w:proofErr w:type="spellEnd"/>
      <w:r w:rsidR="008D15E0">
        <w:rPr>
          <w:rFonts w:asciiTheme="minorBidi" w:hAnsiTheme="minorBidi"/>
        </w:rPr>
        <w:t>,</w:t>
      </w:r>
      <w:r w:rsidRPr="00D5066C">
        <w:rPr>
          <w:rFonts w:asciiTheme="minorBidi" w:hAnsiTheme="minorBidi"/>
        </w:rPr>
        <w:t xml:space="preserve"> C</w:t>
      </w:r>
      <w:r w:rsidR="008D15E0">
        <w:rPr>
          <w:rFonts w:asciiTheme="minorBidi" w:hAnsiTheme="minorBidi"/>
        </w:rPr>
        <w:t>.</w:t>
      </w:r>
      <w:r w:rsidRPr="00D5066C">
        <w:rPr>
          <w:rFonts w:asciiTheme="minorBidi" w:hAnsiTheme="minorBidi"/>
        </w:rPr>
        <w:t>K</w:t>
      </w:r>
      <w:r w:rsidR="008D15E0">
        <w:rPr>
          <w:rFonts w:asciiTheme="minorBidi" w:hAnsiTheme="minorBidi"/>
        </w:rPr>
        <w:t>.</w:t>
      </w:r>
      <w:r w:rsidRPr="00D5066C">
        <w:rPr>
          <w:rFonts w:asciiTheme="minorBidi" w:hAnsiTheme="minorBidi"/>
        </w:rPr>
        <w:t>, Small</w:t>
      </w:r>
      <w:r w:rsidR="008D15E0">
        <w:rPr>
          <w:rFonts w:asciiTheme="minorBidi" w:hAnsiTheme="minorBidi"/>
        </w:rPr>
        <w:t>,</w:t>
      </w:r>
      <w:r w:rsidRPr="00D5066C">
        <w:rPr>
          <w:rFonts w:asciiTheme="minorBidi" w:hAnsiTheme="minorBidi"/>
        </w:rPr>
        <w:t xml:space="preserve"> B</w:t>
      </w:r>
      <w:r w:rsidR="008D15E0">
        <w:rPr>
          <w:rFonts w:asciiTheme="minorBidi" w:hAnsiTheme="minorBidi"/>
        </w:rPr>
        <w:t>.</w:t>
      </w:r>
      <w:r w:rsidRPr="00D5066C">
        <w:rPr>
          <w:rFonts w:asciiTheme="minorBidi" w:hAnsiTheme="minorBidi"/>
        </w:rPr>
        <w:t>J</w:t>
      </w:r>
      <w:r w:rsidR="008D15E0">
        <w:rPr>
          <w:rFonts w:asciiTheme="minorBidi" w:hAnsiTheme="minorBidi"/>
        </w:rPr>
        <w:t>.</w:t>
      </w:r>
      <w:r w:rsidRPr="00D5066C">
        <w:rPr>
          <w:rFonts w:asciiTheme="minorBidi" w:hAnsiTheme="minorBidi"/>
        </w:rPr>
        <w:t>, Munster</w:t>
      </w:r>
      <w:r w:rsidR="008D15E0">
        <w:rPr>
          <w:rFonts w:asciiTheme="minorBidi" w:hAnsiTheme="minorBidi"/>
        </w:rPr>
        <w:t>,</w:t>
      </w:r>
      <w:r w:rsidRPr="00D5066C">
        <w:rPr>
          <w:rFonts w:asciiTheme="minorBidi" w:hAnsiTheme="minorBidi"/>
        </w:rPr>
        <w:t xml:space="preserve"> P</w:t>
      </w:r>
      <w:r w:rsidR="008D15E0">
        <w:rPr>
          <w:rFonts w:asciiTheme="minorBidi" w:hAnsiTheme="minorBidi"/>
        </w:rPr>
        <w:t>.</w:t>
      </w:r>
      <w:r w:rsidRPr="00D5066C">
        <w:rPr>
          <w:rFonts w:asciiTheme="minorBidi" w:hAnsiTheme="minorBidi"/>
        </w:rPr>
        <w:t>N</w:t>
      </w:r>
      <w:r w:rsidR="008D15E0">
        <w:rPr>
          <w:rFonts w:asciiTheme="minorBidi" w:hAnsiTheme="minorBidi"/>
        </w:rPr>
        <w:t>.,</w:t>
      </w:r>
      <w:r w:rsidRPr="00D5066C">
        <w:rPr>
          <w:rFonts w:asciiTheme="minorBidi" w:hAnsiTheme="minorBidi"/>
        </w:rPr>
        <w:t xml:space="preserve"> </w:t>
      </w:r>
      <w:proofErr w:type="spellStart"/>
      <w:r w:rsidR="003B643D">
        <w:rPr>
          <w:rFonts w:asciiTheme="minorBidi" w:hAnsiTheme="minorBidi"/>
        </w:rPr>
        <w:t>Andrykowski</w:t>
      </w:r>
      <w:proofErr w:type="spellEnd"/>
      <w:r w:rsidR="003B643D">
        <w:rPr>
          <w:rFonts w:asciiTheme="minorBidi" w:hAnsiTheme="minorBidi"/>
        </w:rPr>
        <w:t>, M.A</w:t>
      </w:r>
      <w:r w:rsidR="00400BC5">
        <w:rPr>
          <w:rFonts w:asciiTheme="minorBidi" w:hAnsiTheme="minorBidi"/>
        </w:rPr>
        <w:t>.</w:t>
      </w:r>
      <w:r w:rsidR="003B643D">
        <w:rPr>
          <w:rFonts w:asciiTheme="minorBidi" w:hAnsiTheme="minorBidi"/>
        </w:rPr>
        <w:t xml:space="preserve"> &amp; Jacobsen, P.B.</w:t>
      </w:r>
      <w:r w:rsidRPr="00D5066C">
        <w:rPr>
          <w:rFonts w:asciiTheme="minorBidi" w:hAnsiTheme="minorBidi"/>
        </w:rPr>
        <w:t xml:space="preserve"> (2008) Exploring the differential experience of breast cancer treatment-related symptoms: a cluster analytic approach.</w:t>
      </w:r>
      <w:proofErr w:type="gramEnd"/>
      <w:r w:rsidRPr="00D5066C">
        <w:rPr>
          <w:rFonts w:asciiTheme="minorBidi" w:hAnsiTheme="minorBidi"/>
        </w:rPr>
        <w:t xml:space="preserve"> </w:t>
      </w:r>
      <w:r w:rsidRPr="004C64D0">
        <w:rPr>
          <w:rFonts w:asciiTheme="minorBidi" w:hAnsiTheme="minorBidi"/>
        </w:rPr>
        <w:t>Support</w:t>
      </w:r>
      <w:r w:rsidR="008D15E0">
        <w:rPr>
          <w:rFonts w:asciiTheme="minorBidi" w:hAnsiTheme="minorBidi"/>
        </w:rPr>
        <w:t xml:space="preserve">ive </w:t>
      </w:r>
      <w:r w:rsidRPr="004C64D0">
        <w:rPr>
          <w:rFonts w:asciiTheme="minorBidi" w:hAnsiTheme="minorBidi"/>
        </w:rPr>
        <w:t xml:space="preserve">Care </w:t>
      </w:r>
      <w:r w:rsidR="008D15E0">
        <w:rPr>
          <w:rFonts w:asciiTheme="minorBidi" w:hAnsiTheme="minorBidi"/>
        </w:rPr>
        <w:t xml:space="preserve">in </w:t>
      </w:r>
      <w:r w:rsidRPr="004C64D0">
        <w:rPr>
          <w:rFonts w:asciiTheme="minorBidi" w:hAnsiTheme="minorBidi"/>
        </w:rPr>
        <w:t xml:space="preserve">Cancer, 16, 925-933. </w:t>
      </w:r>
    </w:p>
    <w:p w:rsidR="005D72E9" w:rsidRPr="005D72E9" w:rsidRDefault="005D72E9" w:rsidP="005D72E9">
      <w:pPr>
        <w:ind w:left="360"/>
        <w:rPr>
          <w:rFonts w:asciiTheme="minorBidi" w:hAnsiTheme="minorBidi"/>
        </w:rPr>
      </w:pPr>
      <w:r w:rsidRPr="001C08A4">
        <w:rPr>
          <w:rFonts w:asciiTheme="minorBidi" w:hAnsiTheme="minorBidi"/>
        </w:rPr>
        <w:t xml:space="preserve">De </w:t>
      </w:r>
      <w:proofErr w:type="spellStart"/>
      <w:r w:rsidRPr="001C08A4">
        <w:rPr>
          <w:rFonts w:asciiTheme="minorBidi" w:hAnsiTheme="minorBidi"/>
        </w:rPr>
        <w:t>Haes</w:t>
      </w:r>
      <w:proofErr w:type="spellEnd"/>
      <w:r w:rsidRPr="001C08A4">
        <w:rPr>
          <w:rFonts w:asciiTheme="minorBidi" w:hAnsiTheme="minorBidi"/>
        </w:rPr>
        <w:t xml:space="preserve">, J. C., Van </w:t>
      </w:r>
      <w:proofErr w:type="spellStart"/>
      <w:r w:rsidRPr="001C08A4">
        <w:rPr>
          <w:rFonts w:asciiTheme="minorBidi" w:hAnsiTheme="minorBidi"/>
        </w:rPr>
        <w:t>Knippenberg</w:t>
      </w:r>
      <w:proofErr w:type="spellEnd"/>
      <w:r w:rsidRPr="001C08A4">
        <w:rPr>
          <w:rFonts w:asciiTheme="minorBidi" w:hAnsiTheme="minorBidi"/>
        </w:rPr>
        <w:t xml:space="preserve">, F. C. &amp; </w:t>
      </w:r>
      <w:proofErr w:type="spellStart"/>
      <w:r w:rsidRPr="001C08A4">
        <w:rPr>
          <w:rFonts w:asciiTheme="minorBidi" w:hAnsiTheme="minorBidi"/>
        </w:rPr>
        <w:t>Neijt</w:t>
      </w:r>
      <w:proofErr w:type="spellEnd"/>
      <w:r w:rsidRPr="001C08A4">
        <w:rPr>
          <w:rFonts w:asciiTheme="minorBidi" w:hAnsiTheme="minorBidi"/>
        </w:rPr>
        <w:t xml:space="preserve">, J. P. (1990) </w:t>
      </w:r>
      <w:r w:rsidRPr="005D72E9">
        <w:rPr>
          <w:rFonts w:asciiTheme="minorBidi" w:hAnsiTheme="minorBidi"/>
        </w:rPr>
        <w:t xml:space="preserve">Measuring psychological and physical distress in cancer patients: structure and application of the Rotterdam Symptom Checklist. </w:t>
      </w:r>
      <w:proofErr w:type="gramStart"/>
      <w:r w:rsidRPr="004C64D0">
        <w:rPr>
          <w:rFonts w:asciiTheme="minorBidi" w:hAnsiTheme="minorBidi"/>
        </w:rPr>
        <w:t>British Journal of Cancer, 62(6), 1034.</w:t>
      </w:r>
      <w:proofErr w:type="gramEnd"/>
    </w:p>
    <w:p w:rsidR="008D15E0" w:rsidRPr="008D15E0" w:rsidRDefault="008D15E0">
      <w:pPr>
        <w:ind w:left="360"/>
        <w:rPr>
          <w:rFonts w:asciiTheme="minorBidi" w:hAnsiTheme="minorBidi"/>
        </w:rPr>
      </w:pPr>
      <w:proofErr w:type="spellStart"/>
      <w:r w:rsidRPr="000124EB">
        <w:rPr>
          <w:rFonts w:asciiTheme="minorBidi" w:hAnsiTheme="minorBidi"/>
        </w:rPr>
        <w:t>Haiderali</w:t>
      </w:r>
      <w:proofErr w:type="spellEnd"/>
      <w:r w:rsidRPr="000124EB">
        <w:rPr>
          <w:rFonts w:asciiTheme="minorBidi" w:hAnsiTheme="minorBidi"/>
        </w:rPr>
        <w:t xml:space="preserve">, A., Good, M., </w:t>
      </w:r>
      <w:proofErr w:type="spellStart"/>
      <w:r w:rsidRPr="000124EB">
        <w:rPr>
          <w:rFonts w:asciiTheme="minorBidi" w:hAnsiTheme="minorBidi"/>
        </w:rPr>
        <w:t>Teitelbaum</w:t>
      </w:r>
      <w:proofErr w:type="spellEnd"/>
      <w:r w:rsidRPr="000124EB">
        <w:rPr>
          <w:rFonts w:asciiTheme="minorBidi" w:hAnsiTheme="minorBidi"/>
        </w:rPr>
        <w:t xml:space="preserve">, A., Wegner, J., Fanning, E. </w:t>
      </w:r>
      <w:r w:rsidRPr="008D15E0">
        <w:rPr>
          <w:rFonts w:asciiTheme="minorBidi" w:hAnsiTheme="minorBidi"/>
        </w:rPr>
        <w:t xml:space="preserve">&amp; </w:t>
      </w:r>
      <w:proofErr w:type="spellStart"/>
      <w:r w:rsidRPr="008D15E0">
        <w:rPr>
          <w:rFonts w:asciiTheme="minorBidi" w:hAnsiTheme="minorBidi"/>
        </w:rPr>
        <w:t>Menditto</w:t>
      </w:r>
      <w:proofErr w:type="spellEnd"/>
      <w:r w:rsidRPr="008D15E0">
        <w:rPr>
          <w:rFonts w:asciiTheme="minorBidi" w:hAnsiTheme="minorBidi"/>
        </w:rPr>
        <w:t>, L. (2009)</w:t>
      </w:r>
      <w:r w:rsidR="001C08A4">
        <w:rPr>
          <w:rFonts w:asciiTheme="minorBidi" w:hAnsiTheme="minorBidi"/>
        </w:rPr>
        <w:t xml:space="preserve"> </w:t>
      </w:r>
      <w:r w:rsidRPr="008D15E0">
        <w:rPr>
          <w:rFonts w:asciiTheme="minorBidi" w:hAnsiTheme="minorBidi"/>
        </w:rPr>
        <w:t xml:space="preserve">Effect of chemotherapy-induced nausea and vomiting on clinical oncology practice in the United States. Journal of Managed Care Pharmacy, 15 (7), 581-582. </w:t>
      </w:r>
    </w:p>
    <w:p w:rsidR="008D15E0" w:rsidRPr="00B618A7" w:rsidRDefault="008D15E0">
      <w:pPr>
        <w:ind w:left="360"/>
        <w:rPr>
          <w:rFonts w:asciiTheme="minorBidi" w:hAnsiTheme="minorBidi"/>
        </w:rPr>
      </w:pPr>
      <w:proofErr w:type="spellStart"/>
      <w:r w:rsidRPr="008D15E0">
        <w:rPr>
          <w:rFonts w:asciiTheme="minorBidi" w:hAnsiTheme="minorBidi"/>
        </w:rPr>
        <w:t>Halawi</w:t>
      </w:r>
      <w:proofErr w:type="spellEnd"/>
      <w:r w:rsidRPr="008D15E0">
        <w:rPr>
          <w:rFonts w:asciiTheme="minorBidi" w:hAnsiTheme="minorBidi"/>
        </w:rPr>
        <w:t xml:space="preserve">, R., </w:t>
      </w:r>
      <w:proofErr w:type="spellStart"/>
      <w:r w:rsidRPr="008D15E0">
        <w:rPr>
          <w:rFonts w:asciiTheme="minorBidi" w:hAnsiTheme="minorBidi"/>
        </w:rPr>
        <w:t>Saad</w:t>
      </w:r>
      <w:proofErr w:type="spellEnd"/>
      <w:r w:rsidRPr="008D15E0">
        <w:rPr>
          <w:rFonts w:asciiTheme="minorBidi" w:hAnsiTheme="minorBidi"/>
        </w:rPr>
        <w:t xml:space="preserve"> </w:t>
      </w:r>
      <w:proofErr w:type="spellStart"/>
      <w:r w:rsidRPr="008D15E0">
        <w:rPr>
          <w:rFonts w:asciiTheme="minorBidi" w:hAnsiTheme="minorBidi"/>
        </w:rPr>
        <w:t>Aldin</w:t>
      </w:r>
      <w:proofErr w:type="spellEnd"/>
      <w:r w:rsidRPr="008D15E0">
        <w:rPr>
          <w:rFonts w:asciiTheme="minorBidi" w:hAnsiTheme="minorBidi"/>
        </w:rPr>
        <w:t xml:space="preserve">, E., </w:t>
      </w:r>
      <w:proofErr w:type="spellStart"/>
      <w:r w:rsidRPr="008D15E0">
        <w:rPr>
          <w:rFonts w:asciiTheme="minorBidi" w:hAnsiTheme="minorBidi"/>
        </w:rPr>
        <w:t>Baydoun</w:t>
      </w:r>
      <w:proofErr w:type="spellEnd"/>
      <w:r w:rsidRPr="008D15E0">
        <w:rPr>
          <w:rFonts w:asciiTheme="minorBidi" w:hAnsiTheme="minorBidi"/>
        </w:rPr>
        <w:t xml:space="preserve">, A., </w:t>
      </w:r>
      <w:proofErr w:type="spellStart"/>
      <w:r w:rsidRPr="008D15E0">
        <w:rPr>
          <w:rFonts w:asciiTheme="minorBidi" w:hAnsiTheme="minorBidi"/>
        </w:rPr>
        <w:t>Dbouk</w:t>
      </w:r>
      <w:proofErr w:type="spellEnd"/>
      <w:r w:rsidRPr="008D15E0">
        <w:rPr>
          <w:rFonts w:asciiTheme="minorBidi" w:hAnsiTheme="minorBidi"/>
        </w:rPr>
        <w:t xml:space="preserve">, H., </w:t>
      </w:r>
      <w:proofErr w:type="spellStart"/>
      <w:r w:rsidRPr="008D15E0">
        <w:rPr>
          <w:rFonts w:asciiTheme="minorBidi" w:hAnsiTheme="minorBidi"/>
        </w:rPr>
        <w:t>Nahleh</w:t>
      </w:r>
      <w:proofErr w:type="spellEnd"/>
      <w:r w:rsidRPr="008D15E0">
        <w:rPr>
          <w:rFonts w:asciiTheme="minorBidi" w:hAnsiTheme="minorBidi"/>
        </w:rPr>
        <w:t xml:space="preserve">, Z., Nasser, Z. &amp; </w:t>
      </w:r>
      <w:proofErr w:type="spellStart"/>
      <w:r w:rsidRPr="008D15E0">
        <w:rPr>
          <w:rFonts w:asciiTheme="minorBidi" w:hAnsiTheme="minorBidi"/>
        </w:rPr>
        <w:t>Tfayli</w:t>
      </w:r>
      <w:proofErr w:type="spellEnd"/>
      <w:r w:rsidRPr="008D15E0">
        <w:rPr>
          <w:rFonts w:asciiTheme="minorBidi" w:hAnsiTheme="minorBidi"/>
        </w:rPr>
        <w:t xml:space="preserve">, A. (2012) Physical symptom profile for adult cancer inpatients at a Lebanese cancer unit. </w:t>
      </w:r>
      <w:proofErr w:type="gramStart"/>
      <w:r w:rsidRPr="004C64D0">
        <w:rPr>
          <w:rFonts w:asciiTheme="minorBidi" w:hAnsiTheme="minorBidi"/>
        </w:rPr>
        <w:t>European Journal of Internal Medicine, 23(8), e185-e189.</w:t>
      </w:r>
      <w:proofErr w:type="gramEnd"/>
      <w:r w:rsidRPr="00B618A7">
        <w:rPr>
          <w:rFonts w:asciiTheme="minorBidi" w:hAnsiTheme="minorBidi"/>
        </w:rPr>
        <w:t xml:space="preserve"> </w:t>
      </w:r>
    </w:p>
    <w:p w:rsidR="00E01CE4" w:rsidRDefault="00D5066C" w:rsidP="00BC5E27">
      <w:pPr>
        <w:ind w:left="360"/>
        <w:rPr>
          <w:rFonts w:asciiTheme="minorBidi" w:hAnsiTheme="minorBidi"/>
        </w:rPr>
      </w:pPr>
      <w:r w:rsidRPr="004C64D0">
        <w:rPr>
          <w:rFonts w:asciiTheme="minorBidi" w:hAnsiTheme="minorBidi"/>
        </w:rPr>
        <w:t>Harder</w:t>
      </w:r>
      <w:r w:rsidR="00E01CE4" w:rsidRPr="004C64D0">
        <w:rPr>
          <w:rFonts w:asciiTheme="minorBidi" w:hAnsiTheme="minorBidi"/>
        </w:rPr>
        <w:t>,</w:t>
      </w:r>
      <w:r w:rsidRPr="004C64D0">
        <w:rPr>
          <w:rFonts w:asciiTheme="minorBidi" w:hAnsiTheme="minorBidi"/>
        </w:rPr>
        <w:t xml:space="preserve"> H</w:t>
      </w:r>
      <w:r w:rsidR="00E01CE4" w:rsidRPr="004C64D0">
        <w:rPr>
          <w:rFonts w:asciiTheme="minorBidi" w:hAnsiTheme="minorBidi"/>
        </w:rPr>
        <w:t>.</w:t>
      </w:r>
      <w:r w:rsidRPr="004C64D0">
        <w:rPr>
          <w:rFonts w:asciiTheme="minorBidi" w:hAnsiTheme="minorBidi"/>
        </w:rPr>
        <w:t xml:space="preserve">, </w:t>
      </w:r>
      <w:proofErr w:type="spellStart"/>
      <w:r w:rsidRPr="004C64D0">
        <w:rPr>
          <w:rFonts w:asciiTheme="minorBidi" w:hAnsiTheme="minorBidi"/>
        </w:rPr>
        <w:t>Holtel</w:t>
      </w:r>
      <w:proofErr w:type="spellEnd"/>
      <w:r w:rsidR="00E01CE4" w:rsidRPr="004C64D0">
        <w:rPr>
          <w:rFonts w:asciiTheme="minorBidi" w:hAnsiTheme="minorBidi"/>
        </w:rPr>
        <w:t>,</w:t>
      </w:r>
      <w:r w:rsidRPr="004C64D0">
        <w:rPr>
          <w:rFonts w:asciiTheme="minorBidi" w:hAnsiTheme="minorBidi"/>
        </w:rPr>
        <w:t xml:space="preserve"> H</w:t>
      </w:r>
      <w:r w:rsidR="00E01CE4" w:rsidRPr="004C64D0">
        <w:rPr>
          <w:rFonts w:asciiTheme="minorBidi" w:hAnsiTheme="minorBidi"/>
        </w:rPr>
        <w:t>.</w:t>
      </w:r>
      <w:r w:rsidRPr="004C64D0">
        <w:rPr>
          <w:rFonts w:asciiTheme="minorBidi" w:hAnsiTheme="minorBidi"/>
        </w:rPr>
        <w:t>, Bromberg</w:t>
      </w:r>
      <w:r w:rsidR="00E01CE4" w:rsidRPr="004C64D0">
        <w:rPr>
          <w:rFonts w:asciiTheme="minorBidi" w:hAnsiTheme="minorBidi"/>
        </w:rPr>
        <w:t>,</w:t>
      </w:r>
      <w:r w:rsidRPr="004C64D0">
        <w:rPr>
          <w:rFonts w:asciiTheme="minorBidi" w:hAnsiTheme="minorBidi"/>
        </w:rPr>
        <w:t xml:space="preserve"> J</w:t>
      </w:r>
      <w:r w:rsidR="00E01CE4" w:rsidRPr="004C64D0">
        <w:rPr>
          <w:rFonts w:asciiTheme="minorBidi" w:hAnsiTheme="minorBidi"/>
        </w:rPr>
        <w:t>.</w:t>
      </w:r>
      <w:r w:rsidRPr="004C64D0">
        <w:rPr>
          <w:rFonts w:asciiTheme="minorBidi" w:hAnsiTheme="minorBidi"/>
        </w:rPr>
        <w:t>E</w:t>
      </w:r>
      <w:r w:rsidR="00E01CE4" w:rsidRPr="004C64D0">
        <w:rPr>
          <w:rFonts w:asciiTheme="minorBidi" w:hAnsiTheme="minorBidi"/>
        </w:rPr>
        <w:t>.</w:t>
      </w:r>
      <w:r w:rsidRPr="004C64D0">
        <w:rPr>
          <w:rFonts w:asciiTheme="minorBidi" w:hAnsiTheme="minorBidi"/>
        </w:rPr>
        <w:t>C</w:t>
      </w:r>
      <w:r w:rsidR="00E01CE4" w:rsidRPr="004C64D0">
        <w:rPr>
          <w:rFonts w:asciiTheme="minorBidi" w:hAnsiTheme="minorBidi"/>
        </w:rPr>
        <w:t>.</w:t>
      </w:r>
      <w:r w:rsidRPr="004C64D0">
        <w:rPr>
          <w:rFonts w:asciiTheme="minorBidi" w:hAnsiTheme="minorBidi"/>
        </w:rPr>
        <w:t xml:space="preserve"> </w:t>
      </w:r>
      <w:proofErr w:type="spellStart"/>
      <w:r w:rsidR="003B643D">
        <w:rPr>
          <w:rFonts w:asciiTheme="minorBidi" w:hAnsiTheme="minorBidi"/>
        </w:rPr>
        <w:t>Poortmans</w:t>
      </w:r>
      <w:proofErr w:type="spellEnd"/>
      <w:r w:rsidR="003B643D">
        <w:rPr>
          <w:rFonts w:asciiTheme="minorBidi" w:hAnsiTheme="minorBidi"/>
        </w:rPr>
        <w:t xml:space="preserve">, P., </w:t>
      </w:r>
      <w:proofErr w:type="spellStart"/>
      <w:r w:rsidR="003B643D">
        <w:rPr>
          <w:rFonts w:asciiTheme="minorBidi" w:hAnsiTheme="minorBidi"/>
        </w:rPr>
        <w:t>Haaxma-Reiche</w:t>
      </w:r>
      <w:proofErr w:type="spellEnd"/>
      <w:r w:rsidR="003B643D">
        <w:rPr>
          <w:rFonts w:asciiTheme="minorBidi" w:hAnsiTheme="minorBidi"/>
        </w:rPr>
        <w:t xml:space="preserve">, H., </w:t>
      </w:r>
      <w:proofErr w:type="spellStart"/>
      <w:r w:rsidR="003B643D">
        <w:rPr>
          <w:rFonts w:asciiTheme="minorBidi" w:hAnsiTheme="minorBidi"/>
        </w:rPr>
        <w:t>Klu</w:t>
      </w:r>
      <w:r w:rsidR="00BC5E27">
        <w:rPr>
          <w:rFonts w:asciiTheme="minorBidi" w:hAnsiTheme="minorBidi"/>
        </w:rPr>
        <w:t>i</w:t>
      </w:r>
      <w:r w:rsidR="003B643D">
        <w:rPr>
          <w:rFonts w:asciiTheme="minorBidi" w:hAnsiTheme="minorBidi"/>
        </w:rPr>
        <w:t>n-Nelemans</w:t>
      </w:r>
      <w:proofErr w:type="spellEnd"/>
      <w:r w:rsidR="003B643D">
        <w:rPr>
          <w:rFonts w:asciiTheme="minorBidi" w:hAnsiTheme="minorBidi"/>
        </w:rPr>
        <w:t xml:space="preserve">, H.C., </w:t>
      </w:r>
      <w:proofErr w:type="spellStart"/>
      <w:r w:rsidR="00BC5E27" w:rsidRPr="00BC5E27">
        <w:rPr>
          <w:rFonts w:asciiTheme="minorBidi" w:hAnsiTheme="minorBidi"/>
        </w:rPr>
        <w:t>Menten</w:t>
      </w:r>
      <w:proofErr w:type="spellEnd"/>
      <w:r w:rsidR="00BC5E27" w:rsidRPr="00BC5E27">
        <w:rPr>
          <w:rFonts w:asciiTheme="minorBidi" w:hAnsiTheme="minorBidi"/>
        </w:rPr>
        <w:t>,</w:t>
      </w:r>
      <w:r w:rsidR="00BC5E27">
        <w:rPr>
          <w:rFonts w:asciiTheme="minorBidi" w:hAnsiTheme="minorBidi"/>
        </w:rPr>
        <w:t xml:space="preserve"> J. &amp;</w:t>
      </w:r>
      <w:r w:rsidR="00BC5E27" w:rsidRPr="00BC5E27">
        <w:rPr>
          <w:rFonts w:asciiTheme="minorBidi" w:hAnsiTheme="minorBidi"/>
        </w:rPr>
        <w:t xml:space="preserve"> Van den Bent </w:t>
      </w:r>
      <w:r w:rsidR="00BC5E27">
        <w:rPr>
          <w:rFonts w:asciiTheme="minorBidi" w:hAnsiTheme="minorBidi"/>
        </w:rPr>
        <w:t>M.J. (</w:t>
      </w:r>
      <w:r w:rsidRPr="00D5066C">
        <w:rPr>
          <w:rFonts w:asciiTheme="minorBidi" w:hAnsiTheme="minorBidi"/>
        </w:rPr>
        <w:t>2004) Cognitive status and quality of life after treatment for primary CNS lymphoma. Neurol</w:t>
      </w:r>
      <w:r w:rsidR="00E01CE4">
        <w:rPr>
          <w:rFonts w:asciiTheme="minorBidi" w:hAnsiTheme="minorBidi"/>
        </w:rPr>
        <w:t>ogy</w:t>
      </w:r>
      <w:r w:rsidR="001C08A4">
        <w:rPr>
          <w:rFonts w:asciiTheme="minorBidi" w:hAnsiTheme="minorBidi"/>
        </w:rPr>
        <w:t>,</w:t>
      </w:r>
      <w:r w:rsidRPr="00D5066C">
        <w:rPr>
          <w:rFonts w:asciiTheme="minorBidi" w:hAnsiTheme="minorBidi"/>
        </w:rPr>
        <w:t xml:space="preserve"> 62(4), 544-547. </w:t>
      </w:r>
    </w:p>
    <w:p w:rsidR="00D5066C" w:rsidRPr="00D5066C" w:rsidRDefault="00D5066C">
      <w:pPr>
        <w:ind w:left="360"/>
        <w:rPr>
          <w:rFonts w:asciiTheme="minorBidi" w:hAnsiTheme="minorBidi"/>
        </w:rPr>
      </w:pPr>
      <w:proofErr w:type="spellStart"/>
      <w:proofErr w:type="gramStart"/>
      <w:r w:rsidRPr="004C64D0">
        <w:rPr>
          <w:rFonts w:asciiTheme="minorBidi" w:hAnsiTheme="minorBidi"/>
        </w:rPr>
        <w:t>Hermelink</w:t>
      </w:r>
      <w:proofErr w:type="spellEnd"/>
      <w:r w:rsidR="00E01CE4" w:rsidRPr="004C64D0">
        <w:rPr>
          <w:rFonts w:asciiTheme="minorBidi" w:hAnsiTheme="minorBidi"/>
        </w:rPr>
        <w:t>,</w:t>
      </w:r>
      <w:r w:rsidRPr="004C64D0">
        <w:rPr>
          <w:rFonts w:asciiTheme="minorBidi" w:hAnsiTheme="minorBidi"/>
        </w:rPr>
        <w:t xml:space="preserve"> K</w:t>
      </w:r>
      <w:r w:rsidR="00E01CE4" w:rsidRPr="004C64D0">
        <w:rPr>
          <w:rFonts w:asciiTheme="minorBidi" w:hAnsiTheme="minorBidi"/>
        </w:rPr>
        <w:t>.</w:t>
      </w:r>
      <w:r w:rsidRPr="004C64D0">
        <w:rPr>
          <w:rFonts w:asciiTheme="minorBidi" w:hAnsiTheme="minorBidi"/>
        </w:rPr>
        <w:t xml:space="preserve">, </w:t>
      </w:r>
      <w:proofErr w:type="spellStart"/>
      <w:r w:rsidRPr="004C64D0">
        <w:rPr>
          <w:rFonts w:asciiTheme="minorBidi" w:hAnsiTheme="minorBidi"/>
        </w:rPr>
        <w:t>Untch</w:t>
      </w:r>
      <w:proofErr w:type="spellEnd"/>
      <w:r w:rsidR="00E01CE4" w:rsidRPr="004C64D0">
        <w:rPr>
          <w:rFonts w:asciiTheme="minorBidi" w:hAnsiTheme="minorBidi"/>
        </w:rPr>
        <w:t>,</w:t>
      </w:r>
      <w:r w:rsidRPr="004C64D0">
        <w:rPr>
          <w:rFonts w:asciiTheme="minorBidi" w:hAnsiTheme="minorBidi"/>
        </w:rPr>
        <w:t xml:space="preserve"> M</w:t>
      </w:r>
      <w:r w:rsidR="00E01CE4" w:rsidRPr="004C64D0">
        <w:rPr>
          <w:rFonts w:asciiTheme="minorBidi" w:hAnsiTheme="minorBidi"/>
        </w:rPr>
        <w:t>.</w:t>
      </w:r>
      <w:r w:rsidRPr="004C64D0">
        <w:rPr>
          <w:rFonts w:asciiTheme="minorBidi" w:hAnsiTheme="minorBidi"/>
        </w:rPr>
        <w:t>, Lux</w:t>
      </w:r>
      <w:r w:rsidR="00E01CE4" w:rsidRPr="004C64D0">
        <w:rPr>
          <w:rFonts w:asciiTheme="minorBidi" w:hAnsiTheme="minorBidi"/>
        </w:rPr>
        <w:t>,</w:t>
      </w:r>
      <w:r w:rsidRPr="004C64D0">
        <w:rPr>
          <w:rFonts w:asciiTheme="minorBidi" w:hAnsiTheme="minorBidi"/>
        </w:rPr>
        <w:t xml:space="preserve"> M</w:t>
      </w:r>
      <w:r w:rsidR="00E01CE4" w:rsidRPr="004C64D0">
        <w:rPr>
          <w:rFonts w:asciiTheme="minorBidi" w:hAnsiTheme="minorBidi"/>
        </w:rPr>
        <w:t>.</w:t>
      </w:r>
      <w:r w:rsidRPr="004C64D0">
        <w:rPr>
          <w:rFonts w:asciiTheme="minorBidi" w:hAnsiTheme="minorBidi"/>
        </w:rPr>
        <w:t>P</w:t>
      </w:r>
      <w:r w:rsidR="00E01CE4" w:rsidRPr="004C64D0">
        <w:rPr>
          <w:rFonts w:asciiTheme="minorBidi" w:hAnsiTheme="minorBidi"/>
        </w:rPr>
        <w:t>.</w:t>
      </w:r>
      <w:r w:rsidR="00BC5E27" w:rsidRPr="004C64D0">
        <w:rPr>
          <w:rFonts w:asciiTheme="minorBidi" w:hAnsiTheme="minorBidi"/>
        </w:rPr>
        <w:t xml:space="preserve">, </w:t>
      </w:r>
      <w:proofErr w:type="spellStart"/>
      <w:r w:rsidR="00BC5E27" w:rsidRPr="004C64D0">
        <w:rPr>
          <w:rFonts w:asciiTheme="minorBidi" w:hAnsiTheme="minorBidi"/>
        </w:rPr>
        <w:t>Kreienberg</w:t>
      </w:r>
      <w:proofErr w:type="spellEnd"/>
      <w:r w:rsidR="00BC5E27" w:rsidRPr="004C64D0">
        <w:rPr>
          <w:rFonts w:asciiTheme="minorBidi" w:hAnsiTheme="minorBidi"/>
        </w:rPr>
        <w:t xml:space="preserve">, R., Beck, T., </w:t>
      </w:r>
      <w:proofErr w:type="spellStart"/>
      <w:r w:rsidR="00BC5E27" w:rsidRPr="004C64D0">
        <w:rPr>
          <w:rFonts w:asciiTheme="minorBidi" w:hAnsiTheme="minorBidi"/>
        </w:rPr>
        <w:t>Bauerfeind</w:t>
      </w:r>
      <w:proofErr w:type="spellEnd"/>
      <w:r w:rsidR="00BC5E27" w:rsidRPr="004C64D0">
        <w:rPr>
          <w:rFonts w:asciiTheme="minorBidi" w:hAnsiTheme="minorBidi"/>
        </w:rPr>
        <w:t xml:space="preserve">, I. &amp; </w:t>
      </w:r>
      <w:proofErr w:type="spellStart"/>
      <w:r w:rsidR="00BC5E27" w:rsidRPr="004C64D0">
        <w:rPr>
          <w:rFonts w:asciiTheme="minorBidi" w:hAnsiTheme="minorBidi"/>
        </w:rPr>
        <w:t>Munzel</w:t>
      </w:r>
      <w:proofErr w:type="spellEnd"/>
      <w:r w:rsidR="00BC5E27" w:rsidRPr="004C64D0">
        <w:rPr>
          <w:rFonts w:asciiTheme="minorBidi" w:hAnsiTheme="minorBidi"/>
        </w:rPr>
        <w:t>, K.</w:t>
      </w:r>
      <w:r w:rsidRPr="004C64D0">
        <w:rPr>
          <w:rFonts w:asciiTheme="minorBidi" w:hAnsiTheme="minorBidi"/>
        </w:rPr>
        <w:t xml:space="preserve"> </w:t>
      </w:r>
      <w:r w:rsidRPr="00D5066C">
        <w:rPr>
          <w:rFonts w:asciiTheme="minorBidi" w:hAnsiTheme="minorBidi"/>
        </w:rPr>
        <w:t xml:space="preserve">(2007) Cognitive function during </w:t>
      </w:r>
      <w:proofErr w:type="spellStart"/>
      <w:r w:rsidRPr="00D5066C">
        <w:rPr>
          <w:rFonts w:asciiTheme="minorBidi" w:hAnsiTheme="minorBidi"/>
        </w:rPr>
        <w:t>neoadjuvant</w:t>
      </w:r>
      <w:proofErr w:type="spellEnd"/>
      <w:r w:rsidRPr="00D5066C">
        <w:rPr>
          <w:rFonts w:asciiTheme="minorBidi" w:hAnsiTheme="minorBidi"/>
        </w:rPr>
        <w:t xml:space="preserve"> chemotherapy: results of a prospective, multicentre, longitudinal study.</w:t>
      </w:r>
      <w:proofErr w:type="gramEnd"/>
      <w:r w:rsidRPr="00D5066C">
        <w:rPr>
          <w:rFonts w:asciiTheme="minorBidi" w:hAnsiTheme="minorBidi"/>
        </w:rPr>
        <w:t xml:space="preserve"> Cancer, 109(9)</w:t>
      </w:r>
      <w:r w:rsidR="001C08A4">
        <w:rPr>
          <w:rFonts w:asciiTheme="minorBidi" w:hAnsiTheme="minorBidi"/>
        </w:rPr>
        <w:t>,</w:t>
      </w:r>
      <w:r w:rsidRPr="00D5066C">
        <w:rPr>
          <w:rFonts w:asciiTheme="minorBidi" w:hAnsiTheme="minorBidi"/>
        </w:rPr>
        <w:t xml:space="preserve"> 1905-1913. </w:t>
      </w:r>
    </w:p>
    <w:p w:rsidR="00D5066C" w:rsidRPr="00000F40" w:rsidRDefault="00D5066C">
      <w:pPr>
        <w:ind w:left="360"/>
        <w:rPr>
          <w:rFonts w:asciiTheme="minorBidi" w:hAnsiTheme="minorBidi"/>
        </w:rPr>
      </w:pPr>
      <w:proofErr w:type="spellStart"/>
      <w:proofErr w:type="gramStart"/>
      <w:r w:rsidRPr="00D5066C">
        <w:rPr>
          <w:rFonts w:asciiTheme="minorBidi" w:hAnsiTheme="minorBidi"/>
        </w:rPr>
        <w:t>Hipkins</w:t>
      </w:r>
      <w:proofErr w:type="spellEnd"/>
      <w:r w:rsidR="00E01CE4">
        <w:rPr>
          <w:rFonts w:asciiTheme="minorBidi" w:hAnsiTheme="minorBidi"/>
        </w:rPr>
        <w:t>,</w:t>
      </w:r>
      <w:r w:rsidRPr="00D5066C">
        <w:rPr>
          <w:rFonts w:asciiTheme="minorBidi" w:hAnsiTheme="minorBidi"/>
        </w:rPr>
        <w:t xml:space="preserve"> J</w:t>
      </w:r>
      <w:r w:rsidR="00E01CE4">
        <w:rPr>
          <w:rFonts w:asciiTheme="minorBidi" w:hAnsiTheme="minorBidi"/>
        </w:rPr>
        <w:t>.</w:t>
      </w:r>
      <w:r w:rsidRPr="00D5066C">
        <w:rPr>
          <w:rFonts w:asciiTheme="minorBidi" w:hAnsiTheme="minorBidi"/>
        </w:rPr>
        <w:t>, Whitworth</w:t>
      </w:r>
      <w:r w:rsidR="00E01CE4">
        <w:rPr>
          <w:rFonts w:asciiTheme="minorBidi" w:hAnsiTheme="minorBidi"/>
        </w:rPr>
        <w:t>,</w:t>
      </w:r>
      <w:r w:rsidRPr="00D5066C">
        <w:rPr>
          <w:rFonts w:asciiTheme="minorBidi" w:hAnsiTheme="minorBidi"/>
        </w:rPr>
        <w:t xml:space="preserve"> M</w:t>
      </w:r>
      <w:r w:rsidR="00E01CE4">
        <w:rPr>
          <w:rFonts w:asciiTheme="minorBidi" w:hAnsiTheme="minorBidi"/>
        </w:rPr>
        <w:t>.</w:t>
      </w:r>
      <w:r w:rsidRPr="00D5066C">
        <w:rPr>
          <w:rFonts w:asciiTheme="minorBidi" w:hAnsiTheme="minorBidi"/>
        </w:rPr>
        <w:t xml:space="preserve">, </w:t>
      </w:r>
      <w:proofErr w:type="spellStart"/>
      <w:r w:rsidRPr="00D5066C">
        <w:rPr>
          <w:rFonts w:asciiTheme="minorBidi" w:hAnsiTheme="minorBidi"/>
        </w:rPr>
        <w:t>Tarrier</w:t>
      </w:r>
      <w:proofErr w:type="spellEnd"/>
      <w:r w:rsidR="00E01CE4">
        <w:rPr>
          <w:rFonts w:asciiTheme="minorBidi" w:hAnsiTheme="minorBidi"/>
        </w:rPr>
        <w:t>,</w:t>
      </w:r>
      <w:r w:rsidRPr="00D5066C">
        <w:rPr>
          <w:rFonts w:asciiTheme="minorBidi" w:hAnsiTheme="minorBidi"/>
        </w:rPr>
        <w:t xml:space="preserve"> N</w:t>
      </w:r>
      <w:r w:rsidR="00E01CE4">
        <w:rPr>
          <w:rFonts w:asciiTheme="minorBidi" w:hAnsiTheme="minorBidi"/>
        </w:rPr>
        <w:t>.</w:t>
      </w:r>
      <w:r w:rsidRPr="00D5066C">
        <w:rPr>
          <w:rFonts w:asciiTheme="minorBidi" w:hAnsiTheme="minorBidi"/>
        </w:rPr>
        <w:t xml:space="preserve"> </w:t>
      </w:r>
      <w:r w:rsidR="00BC5E27">
        <w:rPr>
          <w:rFonts w:asciiTheme="minorBidi" w:hAnsiTheme="minorBidi"/>
        </w:rPr>
        <w:t>&amp; Gordon, J.</w:t>
      </w:r>
      <w:r w:rsidRPr="00D5066C">
        <w:rPr>
          <w:rFonts w:asciiTheme="minorBidi" w:hAnsiTheme="minorBidi"/>
        </w:rPr>
        <w:t xml:space="preserve"> (2004) Social support, anxiety and depression after chemotherapy for ovarian cancer: A prospective study.</w:t>
      </w:r>
      <w:proofErr w:type="gramEnd"/>
      <w:r w:rsidRPr="00D5066C">
        <w:rPr>
          <w:rFonts w:asciiTheme="minorBidi" w:hAnsiTheme="minorBidi"/>
        </w:rPr>
        <w:t xml:space="preserve"> </w:t>
      </w:r>
      <w:r w:rsidRPr="00000F40">
        <w:rPr>
          <w:rFonts w:asciiTheme="minorBidi" w:hAnsiTheme="minorBidi"/>
        </w:rPr>
        <w:t>Br</w:t>
      </w:r>
      <w:r w:rsidR="00E01CE4">
        <w:rPr>
          <w:rFonts w:asciiTheme="minorBidi" w:hAnsiTheme="minorBidi"/>
        </w:rPr>
        <w:t>itish</w:t>
      </w:r>
      <w:r w:rsidRPr="00000F40">
        <w:rPr>
          <w:rFonts w:asciiTheme="minorBidi" w:hAnsiTheme="minorBidi"/>
        </w:rPr>
        <w:t xml:space="preserve"> J</w:t>
      </w:r>
      <w:r w:rsidR="00E01CE4">
        <w:rPr>
          <w:rFonts w:asciiTheme="minorBidi" w:hAnsiTheme="minorBidi"/>
        </w:rPr>
        <w:t>ournal of</w:t>
      </w:r>
      <w:r w:rsidRPr="00000F40">
        <w:rPr>
          <w:rFonts w:asciiTheme="minorBidi" w:hAnsiTheme="minorBidi"/>
        </w:rPr>
        <w:t xml:space="preserve"> Health Psychol</w:t>
      </w:r>
      <w:r w:rsidR="00E01CE4">
        <w:rPr>
          <w:rFonts w:asciiTheme="minorBidi" w:hAnsiTheme="minorBidi"/>
        </w:rPr>
        <w:t>ogy</w:t>
      </w:r>
      <w:r w:rsidR="001C08A4">
        <w:rPr>
          <w:rFonts w:asciiTheme="minorBidi" w:hAnsiTheme="minorBidi"/>
        </w:rPr>
        <w:t>,</w:t>
      </w:r>
      <w:r w:rsidRPr="00000F40">
        <w:rPr>
          <w:rFonts w:asciiTheme="minorBidi" w:hAnsiTheme="minorBidi"/>
        </w:rPr>
        <w:t xml:space="preserve"> 9</w:t>
      </w:r>
      <w:r w:rsidR="001C08A4">
        <w:rPr>
          <w:rFonts w:asciiTheme="minorBidi" w:hAnsiTheme="minorBidi"/>
        </w:rPr>
        <w:t>,</w:t>
      </w:r>
      <w:r w:rsidRPr="00000F40">
        <w:rPr>
          <w:rFonts w:asciiTheme="minorBidi" w:hAnsiTheme="minorBidi"/>
        </w:rPr>
        <w:t xml:space="preserve"> 569-581.</w:t>
      </w:r>
    </w:p>
    <w:p w:rsidR="00E17543" w:rsidRPr="00E17543" w:rsidRDefault="00E17543" w:rsidP="00E863DB">
      <w:pPr>
        <w:ind w:left="360"/>
        <w:rPr>
          <w:rFonts w:asciiTheme="minorBidi" w:hAnsiTheme="minorBidi"/>
        </w:rPr>
      </w:pPr>
      <w:proofErr w:type="spellStart"/>
      <w:r w:rsidRPr="00E17543">
        <w:rPr>
          <w:rFonts w:asciiTheme="minorBidi" w:hAnsiTheme="minorBidi"/>
        </w:rPr>
        <w:t>Hjörleifsdóttir</w:t>
      </w:r>
      <w:proofErr w:type="spellEnd"/>
      <w:r w:rsidR="00E01CE4">
        <w:rPr>
          <w:rFonts w:asciiTheme="minorBidi" w:hAnsiTheme="minorBidi"/>
        </w:rPr>
        <w:t>,</w:t>
      </w:r>
      <w:r w:rsidRPr="00E17543">
        <w:rPr>
          <w:rFonts w:asciiTheme="minorBidi" w:hAnsiTheme="minorBidi"/>
        </w:rPr>
        <w:t xml:space="preserve"> E</w:t>
      </w:r>
      <w:r w:rsidR="00E01CE4">
        <w:rPr>
          <w:rFonts w:asciiTheme="minorBidi" w:hAnsiTheme="minorBidi"/>
        </w:rPr>
        <w:t>.</w:t>
      </w:r>
      <w:r w:rsidRPr="00E17543">
        <w:rPr>
          <w:rFonts w:asciiTheme="minorBidi" w:hAnsiTheme="minorBidi"/>
        </w:rPr>
        <w:t xml:space="preserve">, </w:t>
      </w:r>
      <w:proofErr w:type="spellStart"/>
      <w:r w:rsidRPr="00E17543">
        <w:rPr>
          <w:rFonts w:asciiTheme="minorBidi" w:hAnsiTheme="minorBidi"/>
        </w:rPr>
        <w:t>Hallberg</w:t>
      </w:r>
      <w:proofErr w:type="spellEnd"/>
      <w:r w:rsidR="00E01CE4">
        <w:rPr>
          <w:rFonts w:asciiTheme="minorBidi" w:hAnsiTheme="minorBidi"/>
        </w:rPr>
        <w:t>,</w:t>
      </w:r>
      <w:r w:rsidRPr="00E17543">
        <w:rPr>
          <w:rFonts w:asciiTheme="minorBidi" w:hAnsiTheme="minorBidi"/>
        </w:rPr>
        <w:t xml:space="preserve"> I</w:t>
      </w:r>
      <w:r w:rsidR="00E01CE4">
        <w:rPr>
          <w:rFonts w:asciiTheme="minorBidi" w:hAnsiTheme="minorBidi"/>
        </w:rPr>
        <w:t>.</w:t>
      </w:r>
      <w:r w:rsidRPr="00E17543">
        <w:rPr>
          <w:rFonts w:asciiTheme="minorBidi" w:hAnsiTheme="minorBidi"/>
        </w:rPr>
        <w:t>R</w:t>
      </w:r>
      <w:r w:rsidR="00E01CE4">
        <w:rPr>
          <w:rFonts w:asciiTheme="minorBidi" w:hAnsiTheme="minorBidi"/>
        </w:rPr>
        <w:t>. &amp;</w:t>
      </w:r>
      <w:r w:rsidRPr="00E17543">
        <w:rPr>
          <w:rFonts w:asciiTheme="minorBidi" w:hAnsiTheme="minorBidi"/>
        </w:rPr>
        <w:t xml:space="preserve"> </w:t>
      </w:r>
      <w:proofErr w:type="spellStart"/>
      <w:r w:rsidRPr="00E17543">
        <w:rPr>
          <w:rFonts w:asciiTheme="minorBidi" w:hAnsiTheme="minorBidi"/>
        </w:rPr>
        <w:t>Gunnarsdóttir</w:t>
      </w:r>
      <w:proofErr w:type="spellEnd"/>
      <w:r w:rsidR="00E01CE4">
        <w:rPr>
          <w:rFonts w:asciiTheme="minorBidi" w:hAnsiTheme="minorBidi"/>
        </w:rPr>
        <w:t>,</w:t>
      </w:r>
      <w:r w:rsidRPr="00E17543">
        <w:rPr>
          <w:rFonts w:asciiTheme="minorBidi" w:hAnsiTheme="minorBidi"/>
        </w:rPr>
        <w:t xml:space="preserve"> E</w:t>
      </w:r>
      <w:r w:rsidR="00E01CE4">
        <w:rPr>
          <w:rFonts w:asciiTheme="minorBidi" w:hAnsiTheme="minorBidi"/>
        </w:rPr>
        <w:t>.</w:t>
      </w:r>
      <w:r w:rsidRPr="00E17543">
        <w:rPr>
          <w:rFonts w:asciiTheme="minorBidi" w:hAnsiTheme="minorBidi"/>
        </w:rPr>
        <w:t xml:space="preserve">D (2010) Satisfaction with care in oncology outpatient clinics: psychometric characteristics of the Icelandic EORTC IN-PATSAT32 version. </w:t>
      </w:r>
      <w:proofErr w:type="gramStart"/>
      <w:r w:rsidRPr="00E17543">
        <w:rPr>
          <w:rFonts w:asciiTheme="minorBidi" w:hAnsiTheme="minorBidi"/>
        </w:rPr>
        <w:t>J</w:t>
      </w:r>
      <w:r w:rsidR="00E01CE4">
        <w:rPr>
          <w:rFonts w:asciiTheme="minorBidi" w:hAnsiTheme="minorBidi"/>
        </w:rPr>
        <w:t>ournal of</w:t>
      </w:r>
      <w:r w:rsidRPr="00E17543">
        <w:rPr>
          <w:rFonts w:asciiTheme="minorBidi" w:hAnsiTheme="minorBidi"/>
        </w:rPr>
        <w:t xml:space="preserve"> Clin</w:t>
      </w:r>
      <w:r w:rsidR="00E01CE4">
        <w:rPr>
          <w:rFonts w:asciiTheme="minorBidi" w:hAnsiTheme="minorBidi"/>
        </w:rPr>
        <w:t>ical</w:t>
      </w:r>
      <w:r w:rsidRPr="00E17543">
        <w:rPr>
          <w:rFonts w:asciiTheme="minorBidi" w:hAnsiTheme="minorBidi"/>
        </w:rPr>
        <w:t xml:space="preserve"> Nurs</w:t>
      </w:r>
      <w:r w:rsidR="00E01CE4">
        <w:rPr>
          <w:rFonts w:asciiTheme="minorBidi" w:hAnsiTheme="minorBidi"/>
        </w:rPr>
        <w:t>ing</w:t>
      </w:r>
      <w:r w:rsidR="001C08A4">
        <w:rPr>
          <w:rFonts w:asciiTheme="minorBidi" w:hAnsiTheme="minorBidi"/>
        </w:rPr>
        <w:t>,</w:t>
      </w:r>
      <w:r w:rsidRPr="00E17543">
        <w:rPr>
          <w:rFonts w:asciiTheme="minorBidi" w:hAnsiTheme="minorBidi"/>
        </w:rPr>
        <w:t xml:space="preserve"> 19</w:t>
      </w:r>
      <w:r w:rsidR="001C08A4">
        <w:rPr>
          <w:rFonts w:asciiTheme="minorBidi" w:hAnsiTheme="minorBidi"/>
        </w:rPr>
        <w:t>,</w:t>
      </w:r>
      <w:r w:rsidRPr="00E17543">
        <w:rPr>
          <w:rFonts w:asciiTheme="minorBidi" w:hAnsiTheme="minorBidi"/>
        </w:rPr>
        <w:t xml:space="preserve"> 1784e1794.</w:t>
      </w:r>
      <w:proofErr w:type="gramEnd"/>
    </w:p>
    <w:p w:rsidR="00D5066C" w:rsidRPr="00D5066C" w:rsidRDefault="00D5066C">
      <w:pPr>
        <w:ind w:left="360"/>
        <w:rPr>
          <w:rFonts w:asciiTheme="minorBidi" w:hAnsiTheme="minorBidi"/>
        </w:rPr>
      </w:pPr>
      <w:r w:rsidRPr="00D5066C">
        <w:rPr>
          <w:rFonts w:asciiTheme="minorBidi" w:hAnsiTheme="minorBidi"/>
        </w:rPr>
        <w:t>Hoffman</w:t>
      </w:r>
      <w:r w:rsidR="00E01CE4">
        <w:rPr>
          <w:rFonts w:asciiTheme="minorBidi" w:hAnsiTheme="minorBidi"/>
        </w:rPr>
        <w:t>,</w:t>
      </w:r>
      <w:r w:rsidRPr="00D5066C">
        <w:rPr>
          <w:rFonts w:asciiTheme="minorBidi" w:hAnsiTheme="minorBidi"/>
        </w:rPr>
        <w:t xml:space="preserve"> A</w:t>
      </w:r>
      <w:r w:rsidR="00E01CE4">
        <w:rPr>
          <w:rFonts w:asciiTheme="minorBidi" w:hAnsiTheme="minorBidi"/>
        </w:rPr>
        <w:t>.</w:t>
      </w:r>
      <w:r w:rsidRPr="00D5066C">
        <w:rPr>
          <w:rFonts w:asciiTheme="minorBidi" w:hAnsiTheme="minorBidi"/>
        </w:rPr>
        <w:t>J</w:t>
      </w:r>
      <w:r w:rsidR="00E01CE4">
        <w:rPr>
          <w:rFonts w:asciiTheme="minorBidi" w:hAnsiTheme="minorBidi"/>
        </w:rPr>
        <w:t>.</w:t>
      </w:r>
      <w:r w:rsidRPr="00D5066C">
        <w:rPr>
          <w:rFonts w:asciiTheme="minorBidi" w:hAnsiTheme="minorBidi"/>
        </w:rPr>
        <w:t>, Given</w:t>
      </w:r>
      <w:r w:rsidR="00E01CE4">
        <w:rPr>
          <w:rFonts w:asciiTheme="minorBidi" w:hAnsiTheme="minorBidi"/>
        </w:rPr>
        <w:t>,</w:t>
      </w:r>
      <w:r w:rsidRPr="00D5066C">
        <w:rPr>
          <w:rFonts w:asciiTheme="minorBidi" w:hAnsiTheme="minorBidi"/>
        </w:rPr>
        <w:t xml:space="preserve"> B</w:t>
      </w:r>
      <w:r w:rsidR="00E01CE4">
        <w:rPr>
          <w:rFonts w:asciiTheme="minorBidi" w:hAnsiTheme="minorBidi"/>
        </w:rPr>
        <w:t>.</w:t>
      </w:r>
      <w:r w:rsidRPr="00D5066C">
        <w:rPr>
          <w:rFonts w:asciiTheme="minorBidi" w:hAnsiTheme="minorBidi"/>
        </w:rPr>
        <w:t>A</w:t>
      </w:r>
      <w:r w:rsidR="00E01CE4">
        <w:rPr>
          <w:rFonts w:asciiTheme="minorBidi" w:hAnsiTheme="minorBidi"/>
        </w:rPr>
        <w:t>.</w:t>
      </w:r>
      <w:r w:rsidRPr="00D5066C">
        <w:rPr>
          <w:rFonts w:asciiTheme="minorBidi" w:hAnsiTheme="minorBidi"/>
        </w:rPr>
        <w:t>, von Eye</w:t>
      </w:r>
      <w:r w:rsidR="00E01CE4">
        <w:rPr>
          <w:rFonts w:asciiTheme="minorBidi" w:hAnsiTheme="minorBidi"/>
        </w:rPr>
        <w:t>,</w:t>
      </w:r>
      <w:r w:rsidRPr="00D5066C">
        <w:rPr>
          <w:rFonts w:asciiTheme="minorBidi" w:hAnsiTheme="minorBidi"/>
        </w:rPr>
        <w:t xml:space="preserve"> A</w:t>
      </w:r>
      <w:r w:rsidR="00E01CE4">
        <w:rPr>
          <w:rFonts w:asciiTheme="minorBidi" w:hAnsiTheme="minorBidi"/>
        </w:rPr>
        <w:t>.,</w:t>
      </w:r>
      <w:r w:rsidRPr="00D5066C">
        <w:rPr>
          <w:rFonts w:asciiTheme="minorBidi" w:hAnsiTheme="minorBidi"/>
        </w:rPr>
        <w:t xml:space="preserve"> </w:t>
      </w:r>
      <w:r w:rsidR="008A4F24">
        <w:rPr>
          <w:rFonts w:asciiTheme="minorBidi" w:hAnsiTheme="minorBidi"/>
        </w:rPr>
        <w:t xml:space="preserve">Gift, A.G. &amp; Given, C.W. </w:t>
      </w:r>
      <w:r w:rsidRPr="00D5066C">
        <w:rPr>
          <w:rFonts w:asciiTheme="minorBidi" w:hAnsiTheme="minorBidi"/>
        </w:rPr>
        <w:t>(2007) Relationships among pain, fatigue, insomnia, and gender in persons with lung cancer. Oncol</w:t>
      </w:r>
      <w:r w:rsidR="00E01CE4">
        <w:rPr>
          <w:rFonts w:asciiTheme="minorBidi" w:hAnsiTheme="minorBidi"/>
        </w:rPr>
        <w:t>ogy</w:t>
      </w:r>
      <w:r w:rsidRPr="00D5066C">
        <w:rPr>
          <w:rFonts w:asciiTheme="minorBidi" w:hAnsiTheme="minorBidi"/>
        </w:rPr>
        <w:t xml:space="preserve"> Nurs</w:t>
      </w:r>
      <w:r w:rsidR="00E01CE4">
        <w:rPr>
          <w:rFonts w:asciiTheme="minorBidi" w:hAnsiTheme="minorBidi"/>
        </w:rPr>
        <w:t>ing</w:t>
      </w:r>
      <w:r w:rsidRPr="00D5066C">
        <w:rPr>
          <w:rFonts w:asciiTheme="minorBidi" w:hAnsiTheme="minorBidi"/>
        </w:rPr>
        <w:t xml:space="preserve"> Forum, 34(4), 785-792. </w:t>
      </w:r>
    </w:p>
    <w:p w:rsidR="00E17543" w:rsidRPr="00E17543" w:rsidRDefault="00E17543">
      <w:pPr>
        <w:ind w:left="360"/>
        <w:rPr>
          <w:rFonts w:asciiTheme="minorBidi" w:hAnsiTheme="minorBidi"/>
        </w:rPr>
      </w:pPr>
      <w:proofErr w:type="gramStart"/>
      <w:r w:rsidRPr="00E17543">
        <w:rPr>
          <w:rFonts w:asciiTheme="minorBidi" w:hAnsiTheme="minorBidi"/>
        </w:rPr>
        <w:t>Howell</w:t>
      </w:r>
      <w:r w:rsidR="00E01CE4">
        <w:rPr>
          <w:rFonts w:asciiTheme="minorBidi" w:hAnsiTheme="minorBidi"/>
        </w:rPr>
        <w:t>,</w:t>
      </w:r>
      <w:r w:rsidRPr="00E17543">
        <w:rPr>
          <w:rFonts w:asciiTheme="minorBidi" w:hAnsiTheme="minorBidi"/>
        </w:rPr>
        <w:t xml:space="preserve"> D</w:t>
      </w:r>
      <w:r w:rsidR="00E01CE4">
        <w:rPr>
          <w:rFonts w:asciiTheme="minorBidi" w:hAnsiTheme="minorBidi"/>
        </w:rPr>
        <w:t>.</w:t>
      </w:r>
      <w:r w:rsidRPr="00E17543">
        <w:rPr>
          <w:rFonts w:asciiTheme="minorBidi" w:hAnsiTheme="minorBidi"/>
        </w:rPr>
        <w:t>, Fitch</w:t>
      </w:r>
      <w:r w:rsidR="00E01CE4">
        <w:rPr>
          <w:rFonts w:asciiTheme="minorBidi" w:hAnsiTheme="minorBidi"/>
        </w:rPr>
        <w:t>,</w:t>
      </w:r>
      <w:r w:rsidRPr="00E17543">
        <w:rPr>
          <w:rFonts w:asciiTheme="minorBidi" w:hAnsiTheme="minorBidi"/>
        </w:rPr>
        <w:t xml:space="preserve"> M</w:t>
      </w:r>
      <w:r w:rsidR="00E01CE4">
        <w:rPr>
          <w:rFonts w:asciiTheme="minorBidi" w:hAnsiTheme="minorBidi"/>
        </w:rPr>
        <w:t>.</w:t>
      </w:r>
      <w:r w:rsidRPr="00E17543">
        <w:rPr>
          <w:rFonts w:asciiTheme="minorBidi" w:hAnsiTheme="minorBidi"/>
        </w:rPr>
        <w:t>, Bakker</w:t>
      </w:r>
      <w:r w:rsidR="00E01CE4">
        <w:rPr>
          <w:rFonts w:asciiTheme="minorBidi" w:hAnsiTheme="minorBidi"/>
        </w:rPr>
        <w:t>,</w:t>
      </w:r>
      <w:r w:rsidRPr="00E17543">
        <w:rPr>
          <w:rFonts w:asciiTheme="minorBidi" w:hAnsiTheme="minorBidi"/>
        </w:rPr>
        <w:t xml:space="preserve"> D</w:t>
      </w:r>
      <w:r w:rsidR="00E01CE4">
        <w:rPr>
          <w:rFonts w:asciiTheme="minorBidi" w:hAnsiTheme="minorBidi"/>
        </w:rPr>
        <w:t>.,</w:t>
      </w:r>
      <w:r w:rsidRPr="00E17543">
        <w:rPr>
          <w:rFonts w:asciiTheme="minorBidi" w:hAnsiTheme="minorBidi"/>
        </w:rPr>
        <w:t xml:space="preserve"> </w:t>
      </w:r>
      <w:r w:rsidR="00D95358">
        <w:rPr>
          <w:rFonts w:asciiTheme="minorBidi" w:hAnsiTheme="minorBidi"/>
        </w:rPr>
        <w:t xml:space="preserve">Green, E., </w:t>
      </w:r>
      <w:proofErr w:type="spellStart"/>
      <w:r w:rsidR="00D95358">
        <w:rPr>
          <w:rFonts w:asciiTheme="minorBidi" w:hAnsiTheme="minorBidi"/>
        </w:rPr>
        <w:t>Sussman</w:t>
      </w:r>
      <w:proofErr w:type="spellEnd"/>
      <w:r w:rsidR="00D95358">
        <w:rPr>
          <w:rFonts w:asciiTheme="minorBidi" w:hAnsiTheme="minorBidi"/>
        </w:rPr>
        <w:t xml:space="preserve">, J., Mayo, S., Mohammed, S., Lee, C. &amp; Doran, D. </w:t>
      </w:r>
      <w:r w:rsidRPr="00E17543">
        <w:rPr>
          <w:rFonts w:asciiTheme="minorBidi" w:hAnsiTheme="minorBidi"/>
        </w:rPr>
        <w:t>(2013) Core domains for a person-focussed outcome measurement system in cancer (PROMS-Cancer Core)</w:t>
      </w:r>
      <w:r w:rsidR="00E01CE4">
        <w:rPr>
          <w:rFonts w:asciiTheme="minorBidi" w:hAnsiTheme="minorBidi"/>
        </w:rPr>
        <w:t xml:space="preserve"> </w:t>
      </w:r>
      <w:r w:rsidRPr="00E17543">
        <w:rPr>
          <w:rFonts w:asciiTheme="minorBidi" w:hAnsiTheme="minorBidi"/>
        </w:rPr>
        <w:t>for routine care: A scoping review.</w:t>
      </w:r>
      <w:proofErr w:type="gramEnd"/>
      <w:r w:rsidRPr="00E17543">
        <w:rPr>
          <w:rFonts w:asciiTheme="minorBidi" w:hAnsiTheme="minorBidi"/>
        </w:rPr>
        <w:t xml:space="preserve"> Value </w:t>
      </w:r>
      <w:r w:rsidR="00E01CE4">
        <w:rPr>
          <w:rFonts w:asciiTheme="minorBidi" w:hAnsiTheme="minorBidi"/>
        </w:rPr>
        <w:t xml:space="preserve">in </w:t>
      </w:r>
      <w:r w:rsidRPr="00E17543">
        <w:rPr>
          <w:rFonts w:asciiTheme="minorBidi" w:hAnsiTheme="minorBidi"/>
        </w:rPr>
        <w:t>Health</w:t>
      </w:r>
      <w:r w:rsidR="00A67BF6">
        <w:rPr>
          <w:rFonts w:asciiTheme="minorBidi" w:hAnsiTheme="minorBidi"/>
        </w:rPr>
        <w:t>,</w:t>
      </w:r>
      <w:r w:rsidRPr="00E17543">
        <w:rPr>
          <w:rFonts w:asciiTheme="minorBidi" w:hAnsiTheme="minorBidi"/>
        </w:rPr>
        <w:t xml:space="preserve"> 16</w:t>
      </w:r>
      <w:r w:rsidR="00A67BF6">
        <w:rPr>
          <w:rFonts w:asciiTheme="minorBidi" w:hAnsiTheme="minorBidi"/>
        </w:rPr>
        <w:t>,</w:t>
      </w:r>
      <w:r w:rsidRPr="00E17543">
        <w:rPr>
          <w:rFonts w:asciiTheme="minorBidi" w:hAnsiTheme="minorBidi"/>
        </w:rPr>
        <w:t xml:space="preserve"> 76-87.</w:t>
      </w:r>
    </w:p>
    <w:p w:rsidR="00E01CE4" w:rsidRPr="00E01CE4" w:rsidRDefault="00E01CE4" w:rsidP="00E01CE4">
      <w:pPr>
        <w:ind w:left="360"/>
        <w:rPr>
          <w:rFonts w:asciiTheme="minorBidi" w:hAnsiTheme="minorBidi"/>
        </w:rPr>
      </w:pPr>
      <w:proofErr w:type="spellStart"/>
      <w:r w:rsidRPr="004C64D0">
        <w:rPr>
          <w:rFonts w:asciiTheme="minorBidi" w:hAnsiTheme="minorBidi"/>
        </w:rPr>
        <w:t>Hurria</w:t>
      </w:r>
      <w:proofErr w:type="spellEnd"/>
      <w:r w:rsidRPr="004C64D0">
        <w:rPr>
          <w:rFonts w:asciiTheme="minorBidi" w:hAnsiTheme="minorBidi"/>
        </w:rPr>
        <w:t xml:space="preserve">, A., Rosen, C., </w:t>
      </w:r>
      <w:proofErr w:type="spellStart"/>
      <w:r w:rsidRPr="004C64D0">
        <w:rPr>
          <w:rFonts w:asciiTheme="minorBidi" w:hAnsiTheme="minorBidi"/>
        </w:rPr>
        <w:t>Hudis</w:t>
      </w:r>
      <w:proofErr w:type="spellEnd"/>
      <w:r w:rsidRPr="004C64D0">
        <w:rPr>
          <w:rFonts w:asciiTheme="minorBidi" w:hAnsiTheme="minorBidi"/>
        </w:rPr>
        <w:t xml:space="preserve">, C., Zuckerman, E., </w:t>
      </w:r>
      <w:proofErr w:type="spellStart"/>
      <w:r w:rsidRPr="004C64D0">
        <w:rPr>
          <w:rFonts w:asciiTheme="minorBidi" w:hAnsiTheme="minorBidi"/>
        </w:rPr>
        <w:t>Panageas</w:t>
      </w:r>
      <w:proofErr w:type="spellEnd"/>
      <w:r w:rsidRPr="004C64D0">
        <w:rPr>
          <w:rFonts w:asciiTheme="minorBidi" w:hAnsiTheme="minorBidi"/>
        </w:rPr>
        <w:t xml:space="preserve">, K. S., </w:t>
      </w:r>
      <w:proofErr w:type="spellStart"/>
      <w:r w:rsidRPr="004C64D0">
        <w:rPr>
          <w:rFonts w:asciiTheme="minorBidi" w:hAnsiTheme="minorBidi"/>
        </w:rPr>
        <w:t>Lachs</w:t>
      </w:r>
      <w:proofErr w:type="spellEnd"/>
      <w:r w:rsidRPr="004C64D0">
        <w:rPr>
          <w:rFonts w:asciiTheme="minorBidi" w:hAnsiTheme="minorBidi"/>
        </w:rPr>
        <w:t xml:space="preserve">, </w:t>
      </w:r>
      <w:r w:rsidR="00BE616B" w:rsidRPr="00BE616B">
        <w:rPr>
          <w:rFonts w:asciiTheme="minorBidi" w:hAnsiTheme="minorBidi"/>
        </w:rPr>
        <w:t xml:space="preserve">M. S., </w:t>
      </w:r>
      <w:proofErr w:type="spellStart"/>
      <w:r w:rsidR="00BE616B" w:rsidRPr="00BE616B">
        <w:rPr>
          <w:rFonts w:asciiTheme="minorBidi" w:hAnsiTheme="minorBidi"/>
        </w:rPr>
        <w:t>Witmer</w:t>
      </w:r>
      <w:proofErr w:type="spellEnd"/>
      <w:r w:rsidR="00BE616B" w:rsidRPr="00BE616B">
        <w:rPr>
          <w:rFonts w:asciiTheme="minorBidi" w:hAnsiTheme="minorBidi"/>
        </w:rPr>
        <w:t xml:space="preserve">, M., van </w:t>
      </w:r>
      <w:proofErr w:type="spellStart"/>
      <w:r w:rsidR="00BE616B" w:rsidRPr="004C64D0">
        <w:rPr>
          <w:rFonts w:asciiTheme="minorBidi" w:hAnsiTheme="minorBidi"/>
        </w:rPr>
        <w:t>Gorp</w:t>
      </w:r>
      <w:proofErr w:type="spellEnd"/>
      <w:r w:rsidR="00BE616B" w:rsidRPr="004C64D0">
        <w:rPr>
          <w:rFonts w:asciiTheme="minorBidi" w:hAnsiTheme="minorBidi"/>
        </w:rPr>
        <w:t>, W.</w:t>
      </w:r>
      <w:r w:rsidR="00BE616B">
        <w:rPr>
          <w:rFonts w:asciiTheme="minorBidi" w:hAnsiTheme="minorBidi"/>
        </w:rPr>
        <w:t xml:space="preserve">G., </w:t>
      </w:r>
      <w:proofErr w:type="spellStart"/>
      <w:r w:rsidR="00BE616B">
        <w:rPr>
          <w:rFonts w:asciiTheme="minorBidi" w:hAnsiTheme="minorBidi"/>
        </w:rPr>
        <w:t>Fornier</w:t>
      </w:r>
      <w:proofErr w:type="spellEnd"/>
      <w:r w:rsidR="00BE616B">
        <w:rPr>
          <w:rFonts w:asciiTheme="minorBidi" w:hAnsiTheme="minorBidi"/>
        </w:rPr>
        <w:t xml:space="preserve">, M., </w:t>
      </w:r>
      <w:proofErr w:type="spellStart"/>
      <w:r w:rsidR="00BE616B">
        <w:rPr>
          <w:rFonts w:asciiTheme="minorBidi" w:hAnsiTheme="minorBidi"/>
        </w:rPr>
        <w:t>D’Andrea</w:t>
      </w:r>
      <w:proofErr w:type="spellEnd"/>
      <w:r w:rsidR="00BE616B">
        <w:rPr>
          <w:rFonts w:asciiTheme="minorBidi" w:hAnsiTheme="minorBidi"/>
        </w:rPr>
        <w:t xml:space="preserve">, G., </w:t>
      </w:r>
      <w:proofErr w:type="spellStart"/>
      <w:r w:rsidR="00BE616B">
        <w:rPr>
          <w:rFonts w:asciiTheme="minorBidi" w:hAnsiTheme="minorBidi"/>
        </w:rPr>
        <w:t>Moasser</w:t>
      </w:r>
      <w:proofErr w:type="spellEnd"/>
      <w:r w:rsidR="00BE616B">
        <w:rPr>
          <w:rFonts w:asciiTheme="minorBidi" w:hAnsiTheme="minorBidi"/>
        </w:rPr>
        <w:t xml:space="preserve">, M., Dang, C., van </w:t>
      </w:r>
      <w:proofErr w:type="spellStart"/>
      <w:r w:rsidR="00BE616B">
        <w:rPr>
          <w:rFonts w:asciiTheme="minorBidi" w:hAnsiTheme="minorBidi"/>
        </w:rPr>
        <w:t>Poznak</w:t>
      </w:r>
      <w:proofErr w:type="spellEnd"/>
      <w:r w:rsidR="00BE616B">
        <w:rPr>
          <w:rFonts w:asciiTheme="minorBidi" w:hAnsiTheme="minorBidi"/>
        </w:rPr>
        <w:t xml:space="preserve">, C., </w:t>
      </w:r>
      <w:proofErr w:type="spellStart"/>
      <w:r w:rsidR="00BE616B">
        <w:rPr>
          <w:rFonts w:asciiTheme="minorBidi" w:hAnsiTheme="minorBidi"/>
        </w:rPr>
        <w:t>Hurria</w:t>
      </w:r>
      <w:proofErr w:type="spellEnd"/>
      <w:r w:rsidR="00BE616B">
        <w:rPr>
          <w:rFonts w:asciiTheme="minorBidi" w:hAnsiTheme="minorBidi"/>
        </w:rPr>
        <w:t xml:space="preserve">, A. &amp; </w:t>
      </w:r>
      <w:r w:rsidRPr="004C64D0">
        <w:rPr>
          <w:rFonts w:asciiTheme="minorBidi" w:hAnsiTheme="minorBidi"/>
        </w:rPr>
        <w:t xml:space="preserve"> Holland, J. (2006) </w:t>
      </w:r>
      <w:r w:rsidRPr="00E01CE4">
        <w:rPr>
          <w:rFonts w:asciiTheme="minorBidi" w:hAnsiTheme="minorBidi"/>
        </w:rPr>
        <w:t xml:space="preserve">Cognitive function of older patients receiving adjuvant chemotherapy for breast cancer: a pilot prospective longitudinal study. Journal of the American Geriatrics Society, 54(6), 925-931. </w:t>
      </w:r>
    </w:p>
    <w:p w:rsidR="00D5066C" w:rsidRPr="004C64D0" w:rsidRDefault="00D5066C">
      <w:pPr>
        <w:ind w:left="360"/>
        <w:rPr>
          <w:rFonts w:asciiTheme="minorBidi" w:hAnsiTheme="minorBidi"/>
        </w:rPr>
      </w:pPr>
      <w:proofErr w:type="spellStart"/>
      <w:r w:rsidRPr="00D5066C">
        <w:rPr>
          <w:rFonts w:asciiTheme="minorBidi" w:hAnsiTheme="minorBidi"/>
        </w:rPr>
        <w:t>Isenring</w:t>
      </w:r>
      <w:proofErr w:type="spellEnd"/>
      <w:r w:rsidR="00736C13">
        <w:rPr>
          <w:rFonts w:asciiTheme="minorBidi" w:hAnsiTheme="minorBidi"/>
        </w:rPr>
        <w:t>,</w:t>
      </w:r>
      <w:r w:rsidRPr="00D5066C">
        <w:rPr>
          <w:rFonts w:asciiTheme="minorBidi" w:hAnsiTheme="minorBidi"/>
        </w:rPr>
        <w:t xml:space="preserve"> E</w:t>
      </w:r>
      <w:r w:rsidR="00736C13">
        <w:rPr>
          <w:rFonts w:asciiTheme="minorBidi" w:hAnsiTheme="minorBidi"/>
        </w:rPr>
        <w:t>.</w:t>
      </w:r>
      <w:r w:rsidRPr="00D5066C">
        <w:rPr>
          <w:rFonts w:asciiTheme="minorBidi" w:hAnsiTheme="minorBidi"/>
        </w:rPr>
        <w:t>, Cross</w:t>
      </w:r>
      <w:r w:rsidR="00736C13">
        <w:rPr>
          <w:rFonts w:asciiTheme="minorBidi" w:hAnsiTheme="minorBidi"/>
        </w:rPr>
        <w:t>,</w:t>
      </w:r>
      <w:r w:rsidRPr="00D5066C">
        <w:rPr>
          <w:rFonts w:asciiTheme="minorBidi" w:hAnsiTheme="minorBidi"/>
        </w:rPr>
        <w:t xml:space="preserve"> G</w:t>
      </w:r>
      <w:r w:rsidR="00736C13">
        <w:rPr>
          <w:rFonts w:asciiTheme="minorBidi" w:hAnsiTheme="minorBidi"/>
        </w:rPr>
        <w:t>.</w:t>
      </w:r>
      <w:r w:rsidRPr="00D5066C">
        <w:rPr>
          <w:rFonts w:asciiTheme="minorBidi" w:hAnsiTheme="minorBidi"/>
        </w:rPr>
        <w:t xml:space="preserve">, </w:t>
      </w:r>
      <w:proofErr w:type="spellStart"/>
      <w:r w:rsidRPr="00D5066C">
        <w:rPr>
          <w:rFonts w:asciiTheme="minorBidi" w:hAnsiTheme="minorBidi"/>
        </w:rPr>
        <w:t>Kellett</w:t>
      </w:r>
      <w:proofErr w:type="spellEnd"/>
      <w:r w:rsidR="00736C13">
        <w:rPr>
          <w:rFonts w:asciiTheme="minorBidi" w:hAnsiTheme="minorBidi"/>
        </w:rPr>
        <w:t>,</w:t>
      </w:r>
      <w:r w:rsidRPr="00D5066C">
        <w:rPr>
          <w:rFonts w:asciiTheme="minorBidi" w:hAnsiTheme="minorBidi"/>
        </w:rPr>
        <w:t xml:space="preserve"> E</w:t>
      </w:r>
      <w:r w:rsidR="00736C13">
        <w:rPr>
          <w:rFonts w:asciiTheme="minorBidi" w:hAnsiTheme="minorBidi"/>
        </w:rPr>
        <w:t>.,</w:t>
      </w:r>
      <w:r w:rsidRPr="00D5066C">
        <w:rPr>
          <w:rFonts w:asciiTheme="minorBidi" w:hAnsiTheme="minorBidi"/>
        </w:rPr>
        <w:t xml:space="preserve"> </w:t>
      </w:r>
      <w:proofErr w:type="spellStart"/>
      <w:r w:rsidR="0023513D">
        <w:rPr>
          <w:rFonts w:asciiTheme="minorBidi" w:hAnsiTheme="minorBidi"/>
        </w:rPr>
        <w:t>Koczwara</w:t>
      </w:r>
      <w:proofErr w:type="spellEnd"/>
      <w:r w:rsidR="0023513D">
        <w:rPr>
          <w:rFonts w:asciiTheme="minorBidi" w:hAnsiTheme="minorBidi"/>
        </w:rPr>
        <w:t>, B. &amp; Daniels, L.</w:t>
      </w:r>
      <w:r w:rsidRPr="00D5066C">
        <w:rPr>
          <w:rFonts w:asciiTheme="minorBidi" w:hAnsiTheme="minorBidi"/>
        </w:rPr>
        <w:t xml:space="preserve"> (2010) Nutritional status and information needs of medical oncology patients receiving treatment at an Australian public hospital. </w:t>
      </w:r>
      <w:r w:rsidRPr="004C64D0">
        <w:rPr>
          <w:rFonts w:asciiTheme="minorBidi" w:hAnsiTheme="minorBidi"/>
        </w:rPr>
        <w:t>Nutr</w:t>
      </w:r>
      <w:r w:rsidR="00736C13" w:rsidRPr="004C64D0">
        <w:rPr>
          <w:rFonts w:asciiTheme="minorBidi" w:hAnsiTheme="minorBidi"/>
        </w:rPr>
        <w:t>ition and</w:t>
      </w:r>
      <w:r w:rsidRPr="004C64D0">
        <w:rPr>
          <w:rFonts w:asciiTheme="minorBidi" w:hAnsiTheme="minorBidi"/>
        </w:rPr>
        <w:t xml:space="preserve"> Cancer, 62(2)</w:t>
      </w:r>
      <w:r w:rsidR="00A67BF6">
        <w:rPr>
          <w:rFonts w:asciiTheme="minorBidi" w:hAnsiTheme="minorBidi"/>
        </w:rPr>
        <w:t>,</w:t>
      </w:r>
      <w:r w:rsidRPr="004C64D0">
        <w:rPr>
          <w:rFonts w:asciiTheme="minorBidi" w:hAnsiTheme="minorBidi"/>
        </w:rPr>
        <w:t xml:space="preserve"> 220-228. </w:t>
      </w:r>
    </w:p>
    <w:p w:rsidR="00E17543" w:rsidRPr="00E17543" w:rsidRDefault="00E17543">
      <w:pPr>
        <w:ind w:left="360"/>
        <w:rPr>
          <w:rFonts w:asciiTheme="minorBidi" w:hAnsiTheme="minorBidi"/>
        </w:rPr>
      </w:pPr>
      <w:r w:rsidRPr="004C64D0">
        <w:rPr>
          <w:rFonts w:asciiTheme="minorBidi" w:hAnsiTheme="minorBidi"/>
        </w:rPr>
        <w:t>Jenkins</w:t>
      </w:r>
      <w:r w:rsidR="00736C13" w:rsidRPr="004C64D0">
        <w:rPr>
          <w:rFonts w:asciiTheme="minorBidi" w:hAnsiTheme="minorBidi"/>
        </w:rPr>
        <w:t>,</w:t>
      </w:r>
      <w:r w:rsidRPr="004C64D0">
        <w:rPr>
          <w:rFonts w:asciiTheme="minorBidi" w:hAnsiTheme="minorBidi"/>
        </w:rPr>
        <w:t xml:space="preserve"> V</w:t>
      </w:r>
      <w:r w:rsidR="00736C13" w:rsidRPr="004C64D0">
        <w:rPr>
          <w:rFonts w:asciiTheme="minorBidi" w:hAnsiTheme="minorBidi"/>
        </w:rPr>
        <w:t>.</w:t>
      </w:r>
      <w:r w:rsidRPr="004C64D0">
        <w:rPr>
          <w:rFonts w:asciiTheme="minorBidi" w:hAnsiTheme="minorBidi"/>
        </w:rPr>
        <w:t>, Schilling</w:t>
      </w:r>
      <w:r w:rsidR="00736C13" w:rsidRPr="004C64D0">
        <w:rPr>
          <w:rFonts w:asciiTheme="minorBidi" w:hAnsiTheme="minorBidi"/>
        </w:rPr>
        <w:t>,</w:t>
      </w:r>
      <w:r w:rsidRPr="004C64D0">
        <w:rPr>
          <w:rFonts w:asciiTheme="minorBidi" w:hAnsiTheme="minorBidi"/>
        </w:rPr>
        <w:t xml:space="preserve"> V</w:t>
      </w:r>
      <w:r w:rsidR="00736C13" w:rsidRPr="004C64D0">
        <w:rPr>
          <w:rFonts w:asciiTheme="minorBidi" w:hAnsiTheme="minorBidi"/>
        </w:rPr>
        <w:t>.</w:t>
      </w:r>
      <w:r w:rsidRPr="004C64D0">
        <w:rPr>
          <w:rFonts w:asciiTheme="minorBidi" w:hAnsiTheme="minorBidi"/>
        </w:rPr>
        <w:t>, Deutsch</w:t>
      </w:r>
      <w:r w:rsidR="00736C13" w:rsidRPr="004C64D0">
        <w:rPr>
          <w:rFonts w:asciiTheme="minorBidi" w:hAnsiTheme="minorBidi"/>
        </w:rPr>
        <w:t>,</w:t>
      </w:r>
      <w:r w:rsidRPr="004C64D0">
        <w:rPr>
          <w:rFonts w:asciiTheme="minorBidi" w:hAnsiTheme="minorBidi"/>
        </w:rPr>
        <w:t xml:space="preserve"> G</w:t>
      </w:r>
      <w:r w:rsidR="00B12F70" w:rsidRPr="004C64D0">
        <w:rPr>
          <w:rFonts w:asciiTheme="minorBidi" w:hAnsiTheme="minorBidi"/>
        </w:rPr>
        <w:t xml:space="preserve">., Bloomfield, D., Morris, R., Allan, S., Bishop, H., </w:t>
      </w:r>
      <w:proofErr w:type="spellStart"/>
      <w:r w:rsidR="00B12F70" w:rsidRPr="004C64D0">
        <w:rPr>
          <w:rFonts w:asciiTheme="minorBidi" w:hAnsiTheme="minorBidi"/>
        </w:rPr>
        <w:t>Hodson</w:t>
      </w:r>
      <w:proofErr w:type="spellEnd"/>
      <w:r w:rsidR="00B12F70" w:rsidRPr="004C64D0">
        <w:rPr>
          <w:rFonts w:asciiTheme="minorBidi" w:hAnsiTheme="minorBidi"/>
        </w:rPr>
        <w:t xml:space="preserve">, N., </w:t>
      </w:r>
      <w:proofErr w:type="spellStart"/>
      <w:r w:rsidR="00B12F70" w:rsidRPr="004C64D0">
        <w:rPr>
          <w:rFonts w:asciiTheme="minorBidi" w:hAnsiTheme="minorBidi"/>
        </w:rPr>
        <w:t>Mitra</w:t>
      </w:r>
      <w:proofErr w:type="spellEnd"/>
      <w:r w:rsidR="00B12F70" w:rsidRPr="004C64D0">
        <w:rPr>
          <w:rFonts w:asciiTheme="minorBidi" w:hAnsiTheme="minorBidi"/>
        </w:rPr>
        <w:t>, S., Sadler, G.</w:t>
      </w:r>
      <w:r w:rsidR="00B12F70" w:rsidRPr="00B12F70">
        <w:rPr>
          <w:rFonts w:asciiTheme="minorBidi" w:hAnsiTheme="minorBidi"/>
        </w:rPr>
        <w:t>, Shah, E., Stein, R.</w:t>
      </w:r>
      <w:r w:rsidR="00B12F70" w:rsidRPr="004C64D0">
        <w:rPr>
          <w:rFonts w:asciiTheme="minorBidi" w:hAnsiTheme="minorBidi"/>
        </w:rPr>
        <w:t>, Whitehead, S.</w:t>
      </w:r>
      <w:r w:rsidR="00B12F70">
        <w:rPr>
          <w:rFonts w:asciiTheme="minorBidi" w:hAnsiTheme="minorBidi"/>
        </w:rPr>
        <w:t xml:space="preserve"> &amp; </w:t>
      </w:r>
      <w:proofErr w:type="spellStart"/>
      <w:r w:rsidR="00B12F70">
        <w:rPr>
          <w:rFonts w:asciiTheme="minorBidi" w:hAnsiTheme="minorBidi"/>
        </w:rPr>
        <w:t>Winstanley</w:t>
      </w:r>
      <w:proofErr w:type="spellEnd"/>
      <w:r w:rsidR="00B12F70">
        <w:rPr>
          <w:rFonts w:asciiTheme="minorBidi" w:hAnsiTheme="minorBidi"/>
        </w:rPr>
        <w:t xml:space="preserve"> J. </w:t>
      </w:r>
      <w:r w:rsidRPr="004C64D0">
        <w:rPr>
          <w:rFonts w:asciiTheme="minorBidi" w:hAnsiTheme="minorBidi"/>
        </w:rPr>
        <w:t xml:space="preserve">(2006) </w:t>
      </w:r>
      <w:r w:rsidRPr="00E17543">
        <w:rPr>
          <w:rFonts w:asciiTheme="minorBidi" w:hAnsiTheme="minorBidi"/>
        </w:rPr>
        <w:t>A 3-year prospective study of the effects of adjuvant treatments on cognition in women with early stage breast cancer. Br</w:t>
      </w:r>
      <w:r w:rsidR="00736C13">
        <w:rPr>
          <w:rFonts w:asciiTheme="minorBidi" w:hAnsiTheme="minorBidi"/>
        </w:rPr>
        <w:t>itish</w:t>
      </w:r>
      <w:r w:rsidRPr="00E17543">
        <w:rPr>
          <w:rFonts w:asciiTheme="minorBidi" w:hAnsiTheme="minorBidi"/>
        </w:rPr>
        <w:t xml:space="preserve"> J</w:t>
      </w:r>
      <w:r w:rsidR="00736C13">
        <w:rPr>
          <w:rFonts w:asciiTheme="minorBidi" w:hAnsiTheme="minorBidi"/>
        </w:rPr>
        <w:t>ournal of</w:t>
      </w:r>
      <w:r w:rsidRPr="00E17543">
        <w:rPr>
          <w:rFonts w:asciiTheme="minorBidi" w:hAnsiTheme="minorBidi"/>
        </w:rPr>
        <w:t xml:space="preserve"> Cancer</w:t>
      </w:r>
      <w:r w:rsidR="00A67BF6">
        <w:rPr>
          <w:rFonts w:asciiTheme="minorBidi" w:hAnsiTheme="minorBidi"/>
        </w:rPr>
        <w:t>,</w:t>
      </w:r>
      <w:r w:rsidRPr="00E17543">
        <w:rPr>
          <w:rFonts w:asciiTheme="minorBidi" w:hAnsiTheme="minorBidi"/>
        </w:rPr>
        <w:t xml:space="preserve"> 94</w:t>
      </w:r>
      <w:r w:rsidR="00A67BF6">
        <w:rPr>
          <w:rFonts w:asciiTheme="minorBidi" w:hAnsiTheme="minorBidi"/>
        </w:rPr>
        <w:t>,</w:t>
      </w:r>
      <w:r w:rsidRPr="00E17543">
        <w:rPr>
          <w:rFonts w:asciiTheme="minorBidi" w:hAnsiTheme="minorBidi"/>
        </w:rPr>
        <w:t xml:space="preserve"> 828-834.</w:t>
      </w:r>
    </w:p>
    <w:p w:rsidR="00E17543" w:rsidRPr="00E17543" w:rsidRDefault="00E17543" w:rsidP="00E17543">
      <w:pPr>
        <w:ind w:left="360"/>
        <w:rPr>
          <w:rFonts w:asciiTheme="minorBidi" w:hAnsiTheme="minorBidi"/>
        </w:rPr>
      </w:pPr>
      <w:r w:rsidRPr="00A67BF6">
        <w:rPr>
          <w:rFonts w:asciiTheme="minorBidi" w:hAnsiTheme="minorBidi"/>
        </w:rPr>
        <w:lastRenderedPageBreak/>
        <w:t>Jensen</w:t>
      </w:r>
      <w:r w:rsidR="00736C13" w:rsidRPr="00A67BF6">
        <w:rPr>
          <w:rFonts w:asciiTheme="minorBidi" w:hAnsiTheme="minorBidi"/>
        </w:rPr>
        <w:t>,</w:t>
      </w:r>
      <w:r w:rsidRPr="00A67BF6">
        <w:rPr>
          <w:rFonts w:asciiTheme="minorBidi" w:hAnsiTheme="minorBidi"/>
        </w:rPr>
        <w:t xml:space="preserve"> S</w:t>
      </w:r>
      <w:r w:rsidR="00736C13" w:rsidRPr="00A67BF6">
        <w:rPr>
          <w:rFonts w:asciiTheme="minorBidi" w:hAnsiTheme="minorBidi"/>
        </w:rPr>
        <w:t>.</w:t>
      </w:r>
      <w:r w:rsidRPr="00A67BF6">
        <w:rPr>
          <w:rFonts w:asciiTheme="minorBidi" w:hAnsiTheme="minorBidi"/>
        </w:rPr>
        <w:t>B</w:t>
      </w:r>
      <w:r w:rsidR="00736C13" w:rsidRPr="00A67BF6">
        <w:rPr>
          <w:rFonts w:asciiTheme="minorBidi" w:hAnsiTheme="minorBidi"/>
        </w:rPr>
        <w:t>.</w:t>
      </w:r>
      <w:r w:rsidRPr="00A67BF6">
        <w:rPr>
          <w:rFonts w:asciiTheme="minorBidi" w:hAnsiTheme="minorBidi"/>
        </w:rPr>
        <w:t xml:space="preserve">, </w:t>
      </w:r>
      <w:proofErr w:type="spellStart"/>
      <w:r w:rsidRPr="00A67BF6">
        <w:rPr>
          <w:rFonts w:asciiTheme="minorBidi" w:hAnsiTheme="minorBidi"/>
        </w:rPr>
        <w:t>Mouridsen</w:t>
      </w:r>
      <w:proofErr w:type="spellEnd"/>
      <w:r w:rsidR="00736C13" w:rsidRPr="00A67BF6">
        <w:rPr>
          <w:rFonts w:asciiTheme="minorBidi" w:hAnsiTheme="minorBidi"/>
        </w:rPr>
        <w:t>,</w:t>
      </w:r>
      <w:r w:rsidRPr="00A67BF6">
        <w:rPr>
          <w:rFonts w:asciiTheme="minorBidi" w:hAnsiTheme="minorBidi"/>
        </w:rPr>
        <w:t xml:space="preserve"> H</w:t>
      </w:r>
      <w:r w:rsidR="00736C13" w:rsidRPr="00A67BF6">
        <w:rPr>
          <w:rFonts w:asciiTheme="minorBidi" w:hAnsiTheme="minorBidi"/>
        </w:rPr>
        <w:t>.</w:t>
      </w:r>
      <w:r w:rsidRPr="00A67BF6">
        <w:rPr>
          <w:rFonts w:asciiTheme="minorBidi" w:hAnsiTheme="minorBidi"/>
        </w:rPr>
        <w:t>T</w:t>
      </w:r>
      <w:r w:rsidR="00736C13" w:rsidRPr="00A67BF6">
        <w:rPr>
          <w:rFonts w:asciiTheme="minorBidi" w:hAnsiTheme="minorBidi"/>
        </w:rPr>
        <w:t>. &amp;</w:t>
      </w:r>
      <w:r w:rsidRPr="00A67BF6">
        <w:rPr>
          <w:rFonts w:asciiTheme="minorBidi" w:hAnsiTheme="minorBidi"/>
        </w:rPr>
        <w:t xml:space="preserve"> </w:t>
      </w:r>
      <w:proofErr w:type="spellStart"/>
      <w:r w:rsidRPr="00A67BF6">
        <w:rPr>
          <w:rFonts w:asciiTheme="minorBidi" w:hAnsiTheme="minorBidi"/>
        </w:rPr>
        <w:t>Reibel</w:t>
      </w:r>
      <w:proofErr w:type="spellEnd"/>
      <w:r w:rsidRPr="00A67BF6">
        <w:rPr>
          <w:rFonts w:asciiTheme="minorBidi" w:hAnsiTheme="minorBidi"/>
        </w:rPr>
        <w:t xml:space="preserve"> J.</w:t>
      </w:r>
      <w:r w:rsidR="00847BE8" w:rsidRPr="00A67BF6">
        <w:rPr>
          <w:rFonts w:asciiTheme="minorBidi" w:hAnsiTheme="minorBidi"/>
        </w:rPr>
        <w:t xml:space="preserve">, Brunner, N. &amp; </w:t>
      </w:r>
      <w:proofErr w:type="spellStart"/>
      <w:r w:rsidR="00847BE8" w:rsidRPr="00A67BF6">
        <w:rPr>
          <w:rFonts w:asciiTheme="minorBidi" w:hAnsiTheme="minorBidi"/>
        </w:rPr>
        <w:t>Nauntofte</w:t>
      </w:r>
      <w:proofErr w:type="spellEnd"/>
      <w:r w:rsidR="00847BE8" w:rsidRPr="00A67BF6">
        <w:rPr>
          <w:rFonts w:asciiTheme="minorBidi" w:hAnsiTheme="minorBidi"/>
        </w:rPr>
        <w:t>, B.</w:t>
      </w:r>
      <w:r w:rsidRPr="00A67BF6">
        <w:rPr>
          <w:rFonts w:asciiTheme="minorBidi" w:hAnsiTheme="minorBidi"/>
        </w:rPr>
        <w:t xml:space="preserve"> (2008) </w:t>
      </w:r>
      <w:r w:rsidRPr="00E17543">
        <w:rPr>
          <w:rFonts w:asciiTheme="minorBidi" w:hAnsiTheme="minorBidi"/>
        </w:rPr>
        <w:t xml:space="preserve">Adjuvant chemotherapy in breast cancer patients induces temporary salivary gland </w:t>
      </w:r>
      <w:proofErr w:type="spellStart"/>
      <w:r w:rsidRPr="00736C13">
        <w:rPr>
          <w:rFonts w:asciiTheme="minorBidi" w:hAnsiTheme="minorBidi"/>
        </w:rPr>
        <w:t>hypofunction</w:t>
      </w:r>
      <w:proofErr w:type="spellEnd"/>
      <w:r w:rsidRPr="00736C13">
        <w:rPr>
          <w:rFonts w:asciiTheme="minorBidi" w:hAnsiTheme="minorBidi"/>
        </w:rPr>
        <w:t xml:space="preserve">. </w:t>
      </w:r>
      <w:r w:rsidRPr="004C64D0">
        <w:rPr>
          <w:rFonts w:asciiTheme="minorBidi" w:hAnsiTheme="minorBidi"/>
        </w:rPr>
        <w:t xml:space="preserve">Oral </w:t>
      </w:r>
      <w:r w:rsidR="005E41E6">
        <w:rPr>
          <w:rFonts w:asciiTheme="minorBidi" w:hAnsiTheme="minorBidi"/>
        </w:rPr>
        <w:t>O</w:t>
      </w:r>
      <w:r w:rsidRPr="004C64D0">
        <w:rPr>
          <w:rFonts w:asciiTheme="minorBidi" w:hAnsiTheme="minorBidi"/>
        </w:rPr>
        <w:t>ncology, 44, 162-</w:t>
      </w:r>
      <w:r w:rsidRPr="00E17543">
        <w:rPr>
          <w:rFonts w:asciiTheme="minorBidi" w:hAnsiTheme="minorBidi"/>
        </w:rPr>
        <w:t>173</w:t>
      </w:r>
      <w:r w:rsidR="00736C13">
        <w:rPr>
          <w:rFonts w:asciiTheme="minorBidi" w:hAnsiTheme="minorBidi"/>
        </w:rPr>
        <w:t>.</w:t>
      </w:r>
    </w:p>
    <w:p w:rsidR="00E17543" w:rsidRPr="00000F40" w:rsidRDefault="00E17543">
      <w:pPr>
        <w:ind w:left="360"/>
        <w:rPr>
          <w:rFonts w:asciiTheme="minorBidi" w:hAnsiTheme="minorBidi"/>
        </w:rPr>
      </w:pPr>
      <w:proofErr w:type="gramStart"/>
      <w:r w:rsidRPr="004C64D0">
        <w:rPr>
          <w:rFonts w:asciiTheme="minorBidi" w:hAnsiTheme="minorBidi"/>
        </w:rPr>
        <w:t>de</w:t>
      </w:r>
      <w:proofErr w:type="gramEnd"/>
      <w:r w:rsidRPr="004C64D0">
        <w:rPr>
          <w:rFonts w:asciiTheme="minorBidi" w:hAnsiTheme="minorBidi"/>
        </w:rPr>
        <w:t xml:space="preserve"> Jong</w:t>
      </w:r>
      <w:r w:rsidR="00736C13" w:rsidRPr="004C64D0">
        <w:rPr>
          <w:rFonts w:asciiTheme="minorBidi" w:hAnsiTheme="minorBidi"/>
        </w:rPr>
        <w:t>,</w:t>
      </w:r>
      <w:r w:rsidRPr="004C64D0">
        <w:rPr>
          <w:rFonts w:asciiTheme="minorBidi" w:hAnsiTheme="minorBidi"/>
        </w:rPr>
        <w:t xml:space="preserve"> N</w:t>
      </w:r>
      <w:r w:rsidR="00736C13" w:rsidRPr="004C64D0">
        <w:rPr>
          <w:rFonts w:asciiTheme="minorBidi" w:hAnsiTheme="minorBidi"/>
        </w:rPr>
        <w:t>.</w:t>
      </w:r>
      <w:r w:rsidRPr="004C64D0">
        <w:rPr>
          <w:rFonts w:asciiTheme="minorBidi" w:hAnsiTheme="minorBidi"/>
        </w:rPr>
        <w:t xml:space="preserve">, </w:t>
      </w:r>
      <w:proofErr w:type="spellStart"/>
      <w:r w:rsidRPr="004C64D0">
        <w:rPr>
          <w:rFonts w:asciiTheme="minorBidi" w:hAnsiTheme="minorBidi"/>
        </w:rPr>
        <w:t>Candel</w:t>
      </w:r>
      <w:proofErr w:type="spellEnd"/>
      <w:r w:rsidR="00736C13" w:rsidRPr="00EF21C9">
        <w:rPr>
          <w:rFonts w:asciiTheme="minorBidi" w:hAnsiTheme="minorBidi"/>
        </w:rPr>
        <w:t>,</w:t>
      </w:r>
      <w:r w:rsidRPr="004C64D0">
        <w:rPr>
          <w:rFonts w:asciiTheme="minorBidi" w:hAnsiTheme="minorBidi"/>
        </w:rPr>
        <w:t xml:space="preserve"> M</w:t>
      </w:r>
      <w:r w:rsidR="00736C13" w:rsidRPr="00EF21C9">
        <w:rPr>
          <w:rFonts w:asciiTheme="minorBidi" w:hAnsiTheme="minorBidi"/>
        </w:rPr>
        <w:t>.</w:t>
      </w:r>
      <w:r w:rsidRPr="004C64D0">
        <w:rPr>
          <w:rFonts w:asciiTheme="minorBidi" w:hAnsiTheme="minorBidi"/>
        </w:rPr>
        <w:t>J</w:t>
      </w:r>
      <w:r w:rsidR="00736C13" w:rsidRPr="00EF21C9">
        <w:rPr>
          <w:rFonts w:asciiTheme="minorBidi" w:hAnsiTheme="minorBidi"/>
        </w:rPr>
        <w:t>.</w:t>
      </w:r>
      <w:r w:rsidRPr="004C64D0">
        <w:rPr>
          <w:rFonts w:asciiTheme="minorBidi" w:hAnsiTheme="minorBidi"/>
        </w:rPr>
        <w:t>, Schouten</w:t>
      </w:r>
      <w:r w:rsidR="00736C13" w:rsidRPr="004C64D0">
        <w:rPr>
          <w:rFonts w:asciiTheme="minorBidi" w:hAnsiTheme="minorBidi"/>
        </w:rPr>
        <w:t>,</w:t>
      </w:r>
      <w:r w:rsidRPr="004C64D0">
        <w:rPr>
          <w:rFonts w:asciiTheme="minorBidi" w:hAnsiTheme="minorBidi"/>
        </w:rPr>
        <w:t xml:space="preserve"> H</w:t>
      </w:r>
      <w:r w:rsidR="00736C13" w:rsidRPr="004C64D0">
        <w:rPr>
          <w:rFonts w:asciiTheme="minorBidi" w:hAnsiTheme="minorBidi"/>
        </w:rPr>
        <w:t>.</w:t>
      </w:r>
      <w:r w:rsidRPr="004C64D0">
        <w:rPr>
          <w:rFonts w:asciiTheme="minorBidi" w:hAnsiTheme="minorBidi"/>
        </w:rPr>
        <w:t>C</w:t>
      </w:r>
      <w:r w:rsidR="00736C13" w:rsidRPr="004C64D0">
        <w:rPr>
          <w:rFonts w:asciiTheme="minorBidi" w:hAnsiTheme="minorBidi"/>
        </w:rPr>
        <w:t>.</w:t>
      </w:r>
      <w:r w:rsidRPr="004C64D0">
        <w:rPr>
          <w:rFonts w:asciiTheme="minorBidi" w:hAnsiTheme="minorBidi"/>
        </w:rPr>
        <w:t xml:space="preserve"> </w:t>
      </w:r>
      <w:r w:rsidR="00BE616B">
        <w:rPr>
          <w:rFonts w:asciiTheme="minorBidi" w:hAnsiTheme="minorBidi"/>
        </w:rPr>
        <w:t>Abu-</w:t>
      </w:r>
      <w:proofErr w:type="spellStart"/>
      <w:r w:rsidR="00BE616B">
        <w:rPr>
          <w:rFonts w:asciiTheme="minorBidi" w:hAnsiTheme="minorBidi"/>
        </w:rPr>
        <w:t>Saad</w:t>
      </w:r>
      <w:proofErr w:type="spellEnd"/>
      <w:r w:rsidR="00BE616B">
        <w:rPr>
          <w:rFonts w:asciiTheme="minorBidi" w:hAnsiTheme="minorBidi"/>
        </w:rPr>
        <w:t xml:space="preserve">, H.H. &amp; </w:t>
      </w:r>
      <w:proofErr w:type="spellStart"/>
      <w:r w:rsidR="00BE616B">
        <w:rPr>
          <w:rFonts w:asciiTheme="minorBidi" w:hAnsiTheme="minorBidi"/>
        </w:rPr>
        <w:t>Courtens</w:t>
      </w:r>
      <w:proofErr w:type="spellEnd"/>
      <w:r w:rsidR="00BE616B">
        <w:rPr>
          <w:rFonts w:asciiTheme="minorBidi" w:hAnsiTheme="minorBidi"/>
        </w:rPr>
        <w:t>, A.M.</w:t>
      </w:r>
      <w:r w:rsidRPr="004C64D0">
        <w:rPr>
          <w:rFonts w:asciiTheme="minorBidi" w:hAnsiTheme="minorBidi"/>
        </w:rPr>
        <w:t xml:space="preserve"> (2004) </w:t>
      </w:r>
      <w:r w:rsidRPr="00E17543">
        <w:rPr>
          <w:rFonts w:asciiTheme="minorBidi" w:hAnsiTheme="minorBidi"/>
        </w:rPr>
        <w:t xml:space="preserve">Prevalence and course of fatigue in breast cancer patients receiving adjuvant chemotherapy. </w:t>
      </w:r>
      <w:r w:rsidRPr="00000F40">
        <w:rPr>
          <w:rFonts w:asciiTheme="minorBidi" w:hAnsiTheme="minorBidi"/>
        </w:rPr>
        <w:t>Ann</w:t>
      </w:r>
      <w:r w:rsidR="00736C13">
        <w:rPr>
          <w:rFonts w:asciiTheme="minorBidi" w:hAnsiTheme="minorBidi"/>
        </w:rPr>
        <w:t>al</w:t>
      </w:r>
      <w:r w:rsidR="005E41E6">
        <w:rPr>
          <w:rFonts w:asciiTheme="minorBidi" w:hAnsiTheme="minorBidi"/>
        </w:rPr>
        <w:t>s of</w:t>
      </w:r>
      <w:r w:rsidRPr="00000F40">
        <w:rPr>
          <w:rFonts w:asciiTheme="minorBidi" w:hAnsiTheme="minorBidi"/>
        </w:rPr>
        <w:t xml:space="preserve"> Oncol</w:t>
      </w:r>
      <w:r w:rsidR="00736C13">
        <w:rPr>
          <w:rFonts w:asciiTheme="minorBidi" w:hAnsiTheme="minorBidi"/>
        </w:rPr>
        <w:t>ogy</w:t>
      </w:r>
      <w:r w:rsidR="00A67BF6">
        <w:rPr>
          <w:rFonts w:asciiTheme="minorBidi" w:hAnsiTheme="minorBidi"/>
        </w:rPr>
        <w:t>,</w:t>
      </w:r>
      <w:r w:rsidRPr="00000F40">
        <w:rPr>
          <w:rFonts w:asciiTheme="minorBidi" w:hAnsiTheme="minorBidi"/>
        </w:rPr>
        <w:t xml:space="preserve"> 15(6)</w:t>
      </w:r>
      <w:r w:rsidR="00A67BF6">
        <w:rPr>
          <w:rFonts w:asciiTheme="minorBidi" w:hAnsiTheme="minorBidi"/>
        </w:rPr>
        <w:t>,</w:t>
      </w:r>
      <w:r w:rsidRPr="00000F40">
        <w:rPr>
          <w:rFonts w:asciiTheme="minorBidi" w:hAnsiTheme="minorBidi"/>
        </w:rPr>
        <w:t xml:space="preserve"> 896-905. </w:t>
      </w:r>
    </w:p>
    <w:p w:rsidR="00B618A7" w:rsidRPr="00B618A7" w:rsidRDefault="00B618A7" w:rsidP="00B618A7">
      <w:pPr>
        <w:ind w:left="360"/>
        <w:rPr>
          <w:rFonts w:asciiTheme="minorBidi" w:hAnsiTheme="minorBidi"/>
        </w:rPr>
      </w:pPr>
      <w:r w:rsidRPr="00A67BF6">
        <w:rPr>
          <w:rFonts w:asciiTheme="minorBidi" w:hAnsiTheme="minorBidi"/>
        </w:rPr>
        <w:t xml:space="preserve">Kane, R. L., </w:t>
      </w:r>
      <w:proofErr w:type="spellStart"/>
      <w:r w:rsidRPr="00A67BF6">
        <w:rPr>
          <w:rFonts w:asciiTheme="minorBidi" w:hAnsiTheme="minorBidi"/>
        </w:rPr>
        <w:t>Shamliyan</w:t>
      </w:r>
      <w:proofErr w:type="spellEnd"/>
      <w:r w:rsidRPr="00A67BF6">
        <w:rPr>
          <w:rFonts w:asciiTheme="minorBidi" w:hAnsiTheme="minorBidi"/>
        </w:rPr>
        <w:t xml:space="preserve">, T. A., Mueller, C., Duval, S. &amp; Wilt, T. J. (2007) </w:t>
      </w:r>
      <w:proofErr w:type="gramStart"/>
      <w:r w:rsidRPr="00B618A7">
        <w:rPr>
          <w:rFonts w:asciiTheme="minorBidi" w:hAnsiTheme="minorBidi"/>
        </w:rPr>
        <w:t>The</w:t>
      </w:r>
      <w:proofErr w:type="gramEnd"/>
      <w:r w:rsidRPr="00B618A7">
        <w:rPr>
          <w:rFonts w:asciiTheme="minorBidi" w:hAnsiTheme="minorBidi"/>
        </w:rPr>
        <w:t xml:space="preserve"> association of registered nurse staffing levels and patient outcomes: systematic review and meta-analysis. </w:t>
      </w:r>
      <w:proofErr w:type="gramStart"/>
      <w:r w:rsidRPr="004C64D0">
        <w:rPr>
          <w:rFonts w:asciiTheme="minorBidi" w:hAnsiTheme="minorBidi"/>
        </w:rPr>
        <w:t>Medical care, 45(12), 1195-1204.</w:t>
      </w:r>
      <w:proofErr w:type="gramEnd"/>
    </w:p>
    <w:p w:rsidR="00E17543" w:rsidRPr="00E17543" w:rsidRDefault="00E17543">
      <w:pPr>
        <w:ind w:left="360"/>
        <w:rPr>
          <w:rFonts w:asciiTheme="minorBidi" w:hAnsiTheme="minorBidi"/>
        </w:rPr>
      </w:pPr>
      <w:r w:rsidRPr="00E17543">
        <w:rPr>
          <w:rFonts w:asciiTheme="minorBidi" w:hAnsiTheme="minorBidi"/>
        </w:rPr>
        <w:t>Kaufman</w:t>
      </w:r>
      <w:r w:rsidR="00736C13">
        <w:rPr>
          <w:rFonts w:asciiTheme="minorBidi" w:hAnsiTheme="minorBidi"/>
        </w:rPr>
        <w:t>,</w:t>
      </w:r>
      <w:r w:rsidRPr="00E17543">
        <w:rPr>
          <w:rFonts w:asciiTheme="minorBidi" w:hAnsiTheme="minorBidi"/>
        </w:rPr>
        <w:t xml:space="preserve"> P</w:t>
      </w:r>
      <w:r w:rsidR="00736C13">
        <w:rPr>
          <w:rFonts w:asciiTheme="minorBidi" w:hAnsiTheme="minorBidi"/>
        </w:rPr>
        <w:t>.</w:t>
      </w:r>
      <w:r w:rsidRPr="00E17543">
        <w:rPr>
          <w:rFonts w:asciiTheme="minorBidi" w:hAnsiTheme="minorBidi"/>
        </w:rPr>
        <w:t>A</w:t>
      </w:r>
      <w:r w:rsidR="00736C13">
        <w:rPr>
          <w:rFonts w:asciiTheme="minorBidi" w:hAnsiTheme="minorBidi"/>
        </w:rPr>
        <w:t>.</w:t>
      </w:r>
      <w:r w:rsidRPr="00E17543">
        <w:rPr>
          <w:rFonts w:asciiTheme="minorBidi" w:hAnsiTheme="minorBidi"/>
        </w:rPr>
        <w:t>, Mayer</w:t>
      </w:r>
      <w:r w:rsidR="00736C13">
        <w:rPr>
          <w:rFonts w:asciiTheme="minorBidi" w:hAnsiTheme="minorBidi"/>
        </w:rPr>
        <w:t>,</w:t>
      </w:r>
      <w:r w:rsidRPr="00E17543">
        <w:rPr>
          <w:rFonts w:asciiTheme="minorBidi" w:hAnsiTheme="minorBidi"/>
        </w:rPr>
        <w:t xml:space="preserve"> M</w:t>
      </w:r>
      <w:r w:rsidR="00736C13">
        <w:rPr>
          <w:rFonts w:asciiTheme="minorBidi" w:hAnsiTheme="minorBidi"/>
        </w:rPr>
        <w:t>.</w:t>
      </w:r>
      <w:r w:rsidRPr="00E17543">
        <w:rPr>
          <w:rFonts w:asciiTheme="minorBidi" w:hAnsiTheme="minorBidi"/>
        </w:rPr>
        <w:t>, Dreyer</w:t>
      </w:r>
      <w:r w:rsidR="00736C13">
        <w:rPr>
          <w:rFonts w:asciiTheme="minorBidi" w:hAnsiTheme="minorBidi"/>
        </w:rPr>
        <w:t>,</w:t>
      </w:r>
      <w:r w:rsidRPr="00E17543">
        <w:rPr>
          <w:rFonts w:asciiTheme="minorBidi" w:hAnsiTheme="minorBidi"/>
        </w:rPr>
        <w:t xml:space="preserve"> N</w:t>
      </w:r>
      <w:r w:rsidR="00736C13">
        <w:rPr>
          <w:rFonts w:asciiTheme="minorBidi" w:hAnsiTheme="minorBidi"/>
        </w:rPr>
        <w:t>.</w:t>
      </w:r>
      <w:r w:rsidRPr="00E17543">
        <w:rPr>
          <w:rFonts w:asciiTheme="minorBidi" w:hAnsiTheme="minorBidi"/>
        </w:rPr>
        <w:t>A</w:t>
      </w:r>
      <w:r w:rsidR="00736C13">
        <w:rPr>
          <w:rFonts w:asciiTheme="minorBidi" w:hAnsiTheme="minorBidi"/>
        </w:rPr>
        <w:t>.</w:t>
      </w:r>
      <w:r w:rsidRPr="00E17543">
        <w:rPr>
          <w:rFonts w:asciiTheme="minorBidi" w:hAnsiTheme="minorBidi"/>
        </w:rPr>
        <w:t xml:space="preserve">, </w:t>
      </w:r>
      <w:proofErr w:type="spellStart"/>
      <w:r w:rsidR="00B618A7">
        <w:rPr>
          <w:rFonts w:asciiTheme="minorBidi" w:hAnsiTheme="minorBidi"/>
        </w:rPr>
        <w:t>Yeun</w:t>
      </w:r>
      <w:proofErr w:type="spellEnd"/>
      <w:r w:rsidR="00B618A7">
        <w:rPr>
          <w:rFonts w:asciiTheme="minorBidi" w:hAnsiTheme="minorBidi"/>
        </w:rPr>
        <w:t xml:space="preserve">, M.Y., Yu, E., </w:t>
      </w:r>
      <w:proofErr w:type="spellStart"/>
      <w:r w:rsidR="00B618A7">
        <w:rPr>
          <w:rFonts w:asciiTheme="minorBidi" w:hAnsiTheme="minorBidi"/>
        </w:rPr>
        <w:t>Zhaohui</w:t>
      </w:r>
      <w:proofErr w:type="spellEnd"/>
      <w:r w:rsidR="00B618A7">
        <w:rPr>
          <w:rFonts w:asciiTheme="minorBidi" w:hAnsiTheme="minorBidi"/>
        </w:rPr>
        <w:t xml:space="preserve">, S., </w:t>
      </w:r>
      <w:proofErr w:type="spellStart"/>
      <w:r w:rsidR="00B618A7">
        <w:rPr>
          <w:rFonts w:asciiTheme="minorBidi" w:hAnsiTheme="minorBidi"/>
        </w:rPr>
        <w:t>Mun</w:t>
      </w:r>
      <w:proofErr w:type="spellEnd"/>
      <w:r w:rsidR="00B618A7">
        <w:rPr>
          <w:rFonts w:asciiTheme="minorBidi" w:hAnsiTheme="minorBidi"/>
        </w:rPr>
        <w:t xml:space="preserve">, Y., Sloan, J.A. &amp; </w:t>
      </w:r>
      <w:proofErr w:type="spellStart"/>
      <w:r w:rsidR="00B618A7">
        <w:rPr>
          <w:rFonts w:asciiTheme="minorBidi" w:hAnsiTheme="minorBidi"/>
        </w:rPr>
        <w:t>Cleeland</w:t>
      </w:r>
      <w:proofErr w:type="spellEnd"/>
      <w:r w:rsidR="00B618A7">
        <w:rPr>
          <w:rFonts w:asciiTheme="minorBidi" w:hAnsiTheme="minorBidi"/>
        </w:rPr>
        <w:t>, C.S.</w:t>
      </w:r>
      <w:r w:rsidRPr="00E17543">
        <w:rPr>
          <w:rFonts w:asciiTheme="minorBidi" w:hAnsiTheme="minorBidi"/>
        </w:rPr>
        <w:t xml:space="preserve"> (2012) Patient-reported outcomes (PRO) in patients with metastatic breast cancer (MBC) from the VIRGO observational cohort </w:t>
      </w:r>
      <w:r w:rsidRPr="00736C13">
        <w:rPr>
          <w:rFonts w:asciiTheme="minorBidi" w:hAnsiTheme="minorBidi"/>
        </w:rPr>
        <w:t xml:space="preserve">study (OCS). </w:t>
      </w:r>
      <w:proofErr w:type="gramStart"/>
      <w:r w:rsidRPr="00736C13">
        <w:rPr>
          <w:rFonts w:asciiTheme="minorBidi" w:hAnsiTheme="minorBidi"/>
        </w:rPr>
        <w:t>J</w:t>
      </w:r>
      <w:r w:rsidR="00736C13" w:rsidRPr="00736C13">
        <w:rPr>
          <w:rFonts w:asciiTheme="minorBidi" w:hAnsiTheme="minorBidi"/>
        </w:rPr>
        <w:t>ournal of</w:t>
      </w:r>
      <w:r w:rsidRPr="00736C13">
        <w:rPr>
          <w:rFonts w:asciiTheme="minorBidi" w:hAnsiTheme="minorBidi"/>
        </w:rPr>
        <w:t xml:space="preserve"> Clin</w:t>
      </w:r>
      <w:r w:rsidR="00736C13" w:rsidRPr="00736C13">
        <w:rPr>
          <w:rFonts w:asciiTheme="minorBidi" w:hAnsiTheme="minorBidi"/>
        </w:rPr>
        <w:t>ical</w:t>
      </w:r>
      <w:r w:rsidRPr="00736C13">
        <w:rPr>
          <w:rFonts w:asciiTheme="minorBidi" w:hAnsiTheme="minorBidi"/>
        </w:rPr>
        <w:t xml:space="preserve"> Oncol</w:t>
      </w:r>
      <w:r w:rsidR="00736C13" w:rsidRPr="00736C13">
        <w:rPr>
          <w:rFonts w:asciiTheme="minorBidi" w:hAnsiTheme="minorBidi"/>
        </w:rPr>
        <w:t>ogy</w:t>
      </w:r>
      <w:r w:rsidR="00A67BF6">
        <w:rPr>
          <w:rFonts w:asciiTheme="minorBidi" w:hAnsiTheme="minorBidi"/>
        </w:rPr>
        <w:t>,</w:t>
      </w:r>
      <w:r w:rsidRPr="00736C13">
        <w:rPr>
          <w:rFonts w:asciiTheme="minorBidi" w:hAnsiTheme="minorBidi"/>
        </w:rPr>
        <w:t xml:space="preserve"> 28(15), p6138.</w:t>
      </w:r>
      <w:proofErr w:type="gramEnd"/>
    </w:p>
    <w:p w:rsidR="00E17543" w:rsidRPr="00E17543" w:rsidRDefault="00E17543">
      <w:pPr>
        <w:ind w:left="360"/>
        <w:rPr>
          <w:rFonts w:asciiTheme="minorBidi" w:hAnsiTheme="minorBidi"/>
        </w:rPr>
      </w:pPr>
      <w:proofErr w:type="spellStart"/>
      <w:r w:rsidRPr="008A225A">
        <w:rPr>
          <w:rFonts w:asciiTheme="minorBidi" w:hAnsiTheme="minorBidi"/>
        </w:rPr>
        <w:t>Kohli</w:t>
      </w:r>
      <w:proofErr w:type="spellEnd"/>
      <w:r w:rsidRPr="008A225A">
        <w:rPr>
          <w:rFonts w:asciiTheme="minorBidi" w:hAnsiTheme="minorBidi"/>
        </w:rPr>
        <w:t>, S.</w:t>
      </w:r>
      <w:r w:rsidR="008A225A" w:rsidRPr="008A225A">
        <w:rPr>
          <w:rFonts w:asciiTheme="minorBidi" w:hAnsiTheme="minorBidi"/>
        </w:rPr>
        <w:t xml:space="preserve">, Griggs, J.J., </w:t>
      </w:r>
      <w:proofErr w:type="spellStart"/>
      <w:r w:rsidR="008A225A" w:rsidRPr="004C64D0">
        <w:rPr>
          <w:rFonts w:asciiTheme="minorBidi" w:hAnsiTheme="minorBidi"/>
        </w:rPr>
        <w:t>Rosco</w:t>
      </w:r>
      <w:proofErr w:type="spellEnd"/>
      <w:r w:rsidR="008A225A" w:rsidRPr="004C64D0">
        <w:rPr>
          <w:rFonts w:asciiTheme="minorBidi" w:hAnsiTheme="minorBidi"/>
        </w:rPr>
        <w:t>, J.A.</w:t>
      </w:r>
      <w:r w:rsidR="008A225A">
        <w:rPr>
          <w:rFonts w:asciiTheme="minorBidi" w:hAnsiTheme="minorBidi"/>
        </w:rPr>
        <w:t xml:space="preserve">, Pascal, J-P., Bole, C., </w:t>
      </w:r>
      <w:proofErr w:type="spellStart"/>
      <w:r w:rsidR="008A225A">
        <w:rPr>
          <w:rFonts w:asciiTheme="minorBidi" w:hAnsiTheme="minorBidi"/>
        </w:rPr>
        <w:t>Mustian</w:t>
      </w:r>
      <w:proofErr w:type="spellEnd"/>
      <w:r w:rsidR="008A225A">
        <w:rPr>
          <w:rFonts w:asciiTheme="minorBidi" w:hAnsiTheme="minorBidi"/>
        </w:rPr>
        <w:t>, K.M., Hill, R., Smith, K., Gross, H. &amp; Morrow, G.R. (</w:t>
      </w:r>
      <w:r w:rsidRPr="00E17543">
        <w:rPr>
          <w:rFonts w:asciiTheme="minorBidi" w:hAnsiTheme="minorBidi"/>
        </w:rPr>
        <w:t>2007) Self-reported cognitive impairment in patients with cancer. J</w:t>
      </w:r>
      <w:r w:rsidR="00736C13">
        <w:rPr>
          <w:rFonts w:asciiTheme="minorBidi" w:hAnsiTheme="minorBidi"/>
        </w:rPr>
        <w:t>ournal</w:t>
      </w:r>
      <w:r w:rsidRPr="00E17543">
        <w:rPr>
          <w:rFonts w:asciiTheme="minorBidi" w:hAnsiTheme="minorBidi"/>
        </w:rPr>
        <w:t xml:space="preserve"> </w:t>
      </w:r>
      <w:r w:rsidR="00736C13">
        <w:rPr>
          <w:rFonts w:asciiTheme="minorBidi" w:hAnsiTheme="minorBidi"/>
        </w:rPr>
        <w:t xml:space="preserve">of </w:t>
      </w:r>
      <w:r w:rsidRPr="00E17543">
        <w:rPr>
          <w:rFonts w:asciiTheme="minorBidi" w:hAnsiTheme="minorBidi"/>
        </w:rPr>
        <w:t>Oncol</w:t>
      </w:r>
      <w:r w:rsidR="00736C13">
        <w:rPr>
          <w:rFonts w:asciiTheme="minorBidi" w:hAnsiTheme="minorBidi"/>
        </w:rPr>
        <w:t>ogy</w:t>
      </w:r>
      <w:r w:rsidRPr="00E17543">
        <w:rPr>
          <w:rFonts w:asciiTheme="minorBidi" w:hAnsiTheme="minorBidi"/>
        </w:rPr>
        <w:t xml:space="preserve"> Practice, 3(2), 54-58. </w:t>
      </w:r>
    </w:p>
    <w:p w:rsidR="00E17543" w:rsidRPr="00000F40" w:rsidRDefault="00E17543" w:rsidP="00E17543">
      <w:pPr>
        <w:ind w:left="360"/>
        <w:rPr>
          <w:rFonts w:asciiTheme="minorBidi" w:hAnsiTheme="minorBidi"/>
        </w:rPr>
      </w:pPr>
      <w:r w:rsidRPr="00E17543">
        <w:rPr>
          <w:rFonts w:asciiTheme="minorBidi" w:hAnsiTheme="minorBidi"/>
        </w:rPr>
        <w:t>Lemieux</w:t>
      </w:r>
      <w:r w:rsidR="008E086F">
        <w:rPr>
          <w:rFonts w:asciiTheme="minorBidi" w:hAnsiTheme="minorBidi"/>
        </w:rPr>
        <w:t>,</w:t>
      </w:r>
      <w:r w:rsidRPr="00E17543">
        <w:rPr>
          <w:rFonts w:asciiTheme="minorBidi" w:hAnsiTheme="minorBidi"/>
        </w:rPr>
        <w:t xml:space="preserve"> J</w:t>
      </w:r>
      <w:r w:rsidR="008E086F">
        <w:rPr>
          <w:rFonts w:asciiTheme="minorBidi" w:hAnsiTheme="minorBidi"/>
        </w:rPr>
        <w:t>.</w:t>
      </w:r>
      <w:r w:rsidRPr="00E17543">
        <w:rPr>
          <w:rFonts w:asciiTheme="minorBidi" w:hAnsiTheme="minorBidi"/>
        </w:rPr>
        <w:t xml:space="preserve">, </w:t>
      </w:r>
      <w:proofErr w:type="spellStart"/>
      <w:r w:rsidRPr="00E17543">
        <w:rPr>
          <w:rFonts w:asciiTheme="minorBidi" w:hAnsiTheme="minorBidi"/>
        </w:rPr>
        <w:t>Maunsell</w:t>
      </w:r>
      <w:proofErr w:type="spellEnd"/>
      <w:r w:rsidR="008E086F">
        <w:rPr>
          <w:rFonts w:asciiTheme="minorBidi" w:hAnsiTheme="minorBidi"/>
        </w:rPr>
        <w:t>,</w:t>
      </w:r>
      <w:r w:rsidRPr="00E17543">
        <w:rPr>
          <w:rFonts w:asciiTheme="minorBidi" w:hAnsiTheme="minorBidi"/>
        </w:rPr>
        <w:t xml:space="preserve"> E</w:t>
      </w:r>
      <w:r w:rsidR="008E086F">
        <w:rPr>
          <w:rFonts w:asciiTheme="minorBidi" w:hAnsiTheme="minorBidi"/>
        </w:rPr>
        <w:t>. &amp;</w:t>
      </w:r>
      <w:r w:rsidRPr="00E17543">
        <w:rPr>
          <w:rFonts w:asciiTheme="minorBidi" w:hAnsiTheme="minorBidi"/>
        </w:rPr>
        <w:t xml:space="preserve"> </w:t>
      </w:r>
      <w:proofErr w:type="spellStart"/>
      <w:r w:rsidRPr="00E17543">
        <w:rPr>
          <w:rFonts w:asciiTheme="minorBidi" w:hAnsiTheme="minorBidi"/>
        </w:rPr>
        <w:t>Provencher</w:t>
      </w:r>
      <w:proofErr w:type="spellEnd"/>
      <w:r w:rsidRPr="00E17543">
        <w:rPr>
          <w:rFonts w:asciiTheme="minorBidi" w:hAnsiTheme="minorBidi"/>
        </w:rPr>
        <w:t xml:space="preserve"> L</w:t>
      </w:r>
      <w:r w:rsidR="008E086F">
        <w:rPr>
          <w:rFonts w:asciiTheme="minorBidi" w:hAnsiTheme="minorBidi"/>
        </w:rPr>
        <w:t>.</w:t>
      </w:r>
      <w:r w:rsidRPr="00E17543">
        <w:rPr>
          <w:rFonts w:asciiTheme="minorBidi" w:hAnsiTheme="minorBidi"/>
        </w:rPr>
        <w:t xml:space="preserve"> (2008) Chemotherapy-induced alopecia and effects on quality of life among women with breast cancer: a literature review. </w:t>
      </w:r>
      <w:r w:rsidRPr="00000F40">
        <w:rPr>
          <w:rFonts w:asciiTheme="minorBidi" w:hAnsiTheme="minorBidi"/>
        </w:rPr>
        <w:t>Psycho-Oncology</w:t>
      </w:r>
      <w:r w:rsidR="008E086F">
        <w:rPr>
          <w:rFonts w:asciiTheme="minorBidi" w:hAnsiTheme="minorBidi"/>
        </w:rPr>
        <w:t>,</w:t>
      </w:r>
      <w:r w:rsidRPr="00000F40">
        <w:rPr>
          <w:rFonts w:asciiTheme="minorBidi" w:hAnsiTheme="minorBidi"/>
        </w:rPr>
        <w:t xml:space="preserve"> 17</w:t>
      </w:r>
      <w:r w:rsidR="008E086F">
        <w:rPr>
          <w:rFonts w:asciiTheme="minorBidi" w:hAnsiTheme="minorBidi"/>
        </w:rPr>
        <w:t>,</w:t>
      </w:r>
      <w:r w:rsidRPr="00000F40">
        <w:rPr>
          <w:rFonts w:asciiTheme="minorBidi" w:hAnsiTheme="minorBidi"/>
        </w:rPr>
        <w:t xml:space="preserve"> 317-328.</w:t>
      </w:r>
    </w:p>
    <w:p w:rsidR="00E17543" w:rsidRPr="0091182E" w:rsidRDefault="00E17543">
      <w:pPr>
        <w:ind w:left="360"/>
        <w:rPr>
          <w:rFonts w:asciiTheme="minorBidi" w:hAnsiTheme="minorBidi"/>
          <w:lang w:val="fr-FR"/>
        </w:rPr>
      </w:pPr>
      <w:proofErr w:type="spellStart"/>
      <w:r w:rsidRPr="00E17543">
        <w:rPr>
          <w:rFonts w:asciiTheme="minorBidi" w:hAnsiTheme="minorBidi"/>
        </w:rPr>
        <w:t>Levac</w:t>
      </w:r>
      <w:proofErr w:type="spellEnd"/>
      <w:r w:rsidR="008E086F">
        <w:rPr>
          <w:rFonts w:asciiTheme="minorBidi" w:hAnsiTheme="minorBidi"/>
        </w:rPr>
        <w:t>,</w:t>
      </w:r>
      <w:r w:rsidRPr="00E17543">
        <w:rPr>
          <w:rFonts w:asciiTheme="minorBidi" w:hAnsiTheme="minorBidi"/>
        </w:rPr>
        <w:t xml:space="preserve"> D</w:t>
      </w:r>
      <w:r w:rsidR="008E086F">
        <w:rPr>
          <w:rFonts w:asciiTheme="minorBidi" w:hAnsiTheme="minorBidi"/>
        </w:rPr>
        <w:t>.</w:t>
      </w:r>
      <w:r w:rsidRPr="00E17543">
        <w:rPr>
          <w:rFonts w:asciiTheme="minorBidi" w:hAnsiTheme="minorBidi"/>
        </w:rPr>
        <w:t>, Colquhoun</w:t>
      </w:r>
      <w:r w:rsidR="008E086F">
        <w:rPr>
          <w:rFonts w:asciiTheme="minorBidi" w:hAnsiTheme="minorBidi"/>
        </w:rPr>
        <w:t>,</w:t>
      </w:r>
      <w:r w:rsidRPr="00E17543">
        <w:rPr>
          <w:rFonts w:asciiTheme="minorBidi" w:hAnsiTheme="minorBidi"/>
        </w:rPr>
        <w:t xml:space="preserve"> </w:t>
      </w:r>
      <w:proofErr w:type="gramStart"/>
      <w:r w:rsidRPr="00E17543">
        <w:rPr>
          <w:rFonts w:asciiTheme="minorBidi" w:hAnsiTheme="minorBidi"/>
        </w:rPr>
        <w:t>H</w:t>
      </w:r>
      <w:proofErr w:type="gramEnd"/>
      <w:r w:rsidR="008E086F">
        <w:rPr>
          <w:rFonts w:asciiTheme="minorBidi" w:hAnsiTheme="minorBidi"/>
        </w:rPr>
        <w:t>. &amp;</w:t>
      </w:r>
      <w:r w:rsidRPr="00E17543">
        <w:rPr>
          <w:rFonts w:asciiTheme="minorBidi" w:hAnsiTheme="minorBidi"/>
        </w:rPr>
        <w:t xml:space="preserve"> O’Brien</w:t>
      </w:r>
      <w:r w:rsidR="008E086F">
        <w:rPr>
          <w:rFonts w:asciiTheme="minorBidi" w:hAnsiTheme="minorBidi"/>
        </w:rPr>
        <w:t>,</w:t>
      </w:r>
      <w:r w:rsidRPr="00E17543">
        <w:rPr>
          <w:rFonts w:asciiTheme="minorBidi" w:hAnsiTheme="minorBidi"/>
        </w:rPr>
        <w:t xml:space="preserve"> K</w:t>
      </w:r>
      <w:r w:rsidR="008E086F">
        <w:rPr>
          <w:rFonts w:asciiTheme="minorBidi" w:hAnsiTheme="minorBidi"/>
        </w:rPr>
        <w:t>.</w:t>
      </w:r>
      <w:r w:rsidRPr="00E17543">
        <w:rPr>
          <w:rFonts w:asciiTheme="minorBidi" w:hAnsiTheme="minorBidi"/>
        </w:rPr>
        <w:t>K</w:t>
      </w:r>
      <w:r w:rsidR="008E086F">
        <w:rPr>
          <w:rFonts w:asciiTheme="minorBidi" w:hAnsiTheme="minorBidi"/>
        </w:rPr>
        <w:t>.</w:t>
      </w:r>
      <w:r w:rsidRPr="00E17543">
        <w:rPr>
          <w:rFonts w:asciiTheme="minorBidi" w:hAnsiTheme="minorBidi"/>
        </w:rPr>
        <w:t xml:space="preserve"> (2010) Scoping studies: advancing the methodology. </w:t>
      </w:r>
      <w:proofErr w:type="spellStart"/>
      <w:r w:rsidRPr="0091182E">
        <w:rPr>
          <w:rFonts w:asciiTheme="minorBidi" w:hAnsiTheme="minorBidi"/>
          <w:lang w:val="fr-FR"/>
        </w:rPr>
        <w:t>Implementation</w:t>
      </w:r>
      <w:proofErr w:type="spellEnd"/>
      <w:r w:rsidRPr="0091182E">
        <w:rPr>
          <w:rFonts w:asciiTheme="minorBidi" w:hAnsiTheme="minorBidi"/>
          <w:lang w:val="fr-FR"/>
        </w:rPr>
        <w:t xml:space="preserve"> Science</w:t>
      </w:r>
      <w:r w:rsidR="008E086F">
        <w:rPr>
          <w:rFonts w:asciiTheme="minorBidi" w:hAnsiTheme="minorBidi"/>
          <w:lang w:val="fr-FR"/>
        </w:rPr>
        <w:t>,</w:t>
      </w:r>
      <w:r w:rsidRPr="0091182E">
        <w:rPr>
          <w:rFonts w:asciiTheme="minorBidi" w:hAnsiTheme="minorBidi"/>
          <w:lang w:val="fr-FR"/>
        </w:rPr>
        <w:t xml:space="preserve"> 5</w:t>
      </w:r>
      <w:r w:rsidR="008E086F">
        <w:rPr>
          <w:rFonts w:asciiTheme="minorBidi" w:hAnsiTheme="minorBidi"/>
          <w:lang w:val="fr-FR"/>
        </w:rPr>
        <w:t xml:space="preserve">, </w:t>
      </w:r>
      <w:r w:rsidRPr="0091182E">
        <w:rPr>
          <w:rFonts w:asciiTheme="minorBidi" w:hAnsiTheme="minorBidi"/>
          <w:lang w:val="fr-FR"/>
        </w:rPr>
        <w:t xml:space="preserve">69. </w:t>
      </w:r>
    </w:p>
    <w:p w:rsidR="00E17543" w:rsidRPr="00E17543" w:rsidRDefault="00E17543">
      <w:pPr>
        <w:ind w:left="360"/>
        <w:rPr>
          <w:rFonts w:asciiTheme="minorBidi" w:hAnsiTheme="minorBidi"/>
        </w:rPr>
      </w:pPr>
      <w:proofErr w:type="spellStart"/>
      <w:r w:rsidRPr="004C64D0">
        <w:rPr>
          <w:rFonts w:asciiTheme="minorBidi" w:hAnsiTheme="minorBidi"/>
          <w:lang w:val="fr-FR"/>
        </w:rPr>
        <w:t>Liau</w:t>
      </w:r>
      <w:proofErr w:type="spellEnd"/>
      <w:r w:rsidR="008E086F" w:rsidRPr="004C64D0">
        <w:rPr>
          <w:rFonts w:asciiTheme="minorBidi" w:hAnsiTheme="minorBidi"/>
          <w:lang w:val="fr-FR"/>
        </w:rPr>
        <w:t>,</w:t>
      </w:r>
      <w:r w:rsidRPr="004C64D0">
        <w:rPr>
          <w:rFonts w:asciiTheme="minorBidi" w:hAnsiTheme="minorBidi"/>
          <w:lang w:val="fr-FR"/>
        </w:rPr>
        <w:t xml:space="preserve"> C</w:t>
      </w:r>
      <w:r w:rsidR="008E086F" w:rsidRPr="004C64D0">
        <w:rPr>
          <w:rFonts w:asciiTheme="minorBidi" w:hAnsiTheme="minorBidi"/>
          <w:lang w:val="fr-FR"/>
        </w:rPr>
        <w:t>.</w:t>
      </w:r>
      <w:r w:rsidRPr="004C64D0">
        <w:rPr>
          <w:rFonts w:asciiTheme="minorBidi" w:hAnsiTheme="minorBidi"/>
          <w:lang w:val="fr-FR"/>
        </w:rPr>
        <w:t>-T</w:t>
      </w:r>
      <w:r w:rsidR="008E086F" w:rsidRPr="004C64D0">
        <w:rPr>
          <w:rFonts w:asciiTheme="minorBidi" w:hAnsiTheme="minorBidi"/>
          <w:lang w:val="fr-FR"/>
        </w:rPr>
        <w:t>.</w:t>
      </w:r>
      <w:r w:rsidRPr="004C64D0">
        <w:rPr>
          <w:rFonts w:asciiTheme="minorBidi" w:hAnsiTheme="minorBidi"/>
          <w:lang w:val="fr-FR"/>
        </w:rPr>
        <w:t>, Chu</w:t>
      </w:r>
      <w:r w:rsidR="008E086F" w:rsidRPr="004C64D0">
        <w:rPr>
          <w:rFonts w:asciiTheme="minorBidi" w:hAnsiTheme="minorBidi"/>
          <w:lang w:val="fr-FR"/>
        </w:rPr>
        <w:t>,</w:t>
      </w:r>
      <w:r w:rsidRPr="004C64D0">
        <w:rPr>
          <w:rFonts w:asciiTheme="minorBidi" w:hAnsiTheme="minorBidi"/>
          <w:lang w:val="fr-FR"/>
        </w:rPr>
        <w:t xml:space="preserve"> N-M</w:t>
      </w:r>
      <w:r w:rsidR="008E086F" w:rsidRPr="004C64D0">
        <w:rPr>
          <w:rFonts w:asciiTheme="minorBidi" w:hAnsiTheme="minorBidi"/>
          <w:lang w:val="fr-FR"/>
        </w:rPr>
        <w:t>.</w:t>
      </w:r>
      <w:r w:rsidRPr="004C64D0">
        <w:rPr>
          <w:rFonts w:asciiTheme="minorBidi" w:hAnsiTheme="minorBidi"/>
          <w:lang w:val="fr-FR"/>
        </w:rPr>
        <w:t>, Liu</w:t>
      </w:r>
      <w:r w:rsidR="008E086F" w:rsidRPr="004C64D0">
        <w:rPr>
          <w:rFonts w:asciiTheme="minorBidi" w:hAnsiTheme="minorBidi"/>
          <w:lang w:val="fr-FR"/>
        </w:rPr>
        <w:t>,</w:t>
      </w:r>
      <w:r w:rsidRPr="004C64D0">
        <w:rPr>
          <w:rFonts w:asciiTheme="minorBidi" w:hAnsiTheme="minorBidi"/>
          <w:lang w:val="fr-FR"/>
        </w:rPr>
        <w:t xml:space="preserve"> H-E.</w:t>
      </w:r>
      <w:r w:rsidR="008E086F" w:rsidRPr="004C64D0">
        <w:rPr>
          <w:rFonts w:asciiTheme="minorBidi" w:hAnsiTheme="minorBidi"/>
          <w:lang w:val="fr-FR"/>
        </w:rPr>
        <w:t>,</w:t>
      </w:r>
      <w:r w:rsidRPr="004C64D0">
        <w:rPr>
          <w:rFonts w:asciiTheme="minorBidi" w:hAnsiTheme="minorBidi"/>
          <w:lang w:val="fr-FR"/>
        </w:rPr>
        <w:t xml:space="preserve"> </w:t>
      </w:r>
      <w:proofErr w:type="spellStart"/>
      <w:r w:rsidR="00AB0353" w:rsidRPr="004C64D0">
        <w:rPr>
          <w:rFonts w:asciiTheme="minorBidi" w:hAnsiTheme="minorBidi"/>
          <w:lang w:val="fr-FR"/>
        </w:rPr>
        <w:t>Deuson</w:t>
      </w:r>
      <w:proofErr w:type="spellEnd"/>
      <w:r w:rsidR="00AB0353" w:rsidRPr="004C64D0">
        <w:rPr>
          <w:rFonts w:asciiTheme="minorBidi" w:hAnsiTheme="minorBidi"/>
          <w:lang w:val="fr-FR"/>
        </w:rPr>
        <w:t>, R., Lien, J. &amp; Chen, J-S.</w:t>
      </w:r>
      <w:r w:rsidRPr="004C64D0">
        <w:rPr>
          <w:rFonts w:asciiTheme="minorBidi" w:hAnsiTheme="minorBidi"/>
          <w:lang w:val="fr-FR"/>
        </w:rPr>
        <w:t xml:space="preserve"> </w:t>
      </w:r>
      <w:r w:rsidRPr="004C64D0">
        <w:rPr>
          <w:rFonts w:asciiTheme="minorBidi" w:hAnsiTheme="minorBidi"/>
        </w:rPr>
        <w:t xml:space="preserve">(2005) </w:t>
      </w:r>
      <w:r w:rsidRPr="00E17543">
        <w:rPr>
          <w:rFonts w:asciiTheme="minorBidi" w:hAnsiTheme="minorBidi"/>
        </w:rPr>
        <w:t xml:space="preserve">Incidence of chemotherapy-induced nausea and vomiting in Taiwan: physicians’ and nurses’ estimation vs. </w:t>
      </w:r>
      <w:proofErr w:type="gramStart"/>
      <w:r w:rsidRPr="00E17543">
        <w:rPr>
          <w:rFonts w:asciiTheme="minorBidi" w:hAnsiTheme="minorBidi"/>
        </w:rPr>
        <w:t>patients</w:t>
      </w:r>
      <w:proofErr w:type="gramEnd"/>
      <w:r w:rsidRPr="00E17543">
        <w:rPr>
          <w:rFonts w:asciiTheme="minorBidi" w:hAnsiTheme="minorBidi"/>
        </w:rPr>
        <w:t>’ reported outcomes. Support</w:t>
      </w:r>
      <w:r w:rsidR="008E086F">
        <w:rPr>
          <w:rFonts w:asciiTheme="minorBidi" w:hAnsiTheme="minorBidi"/>
        </w:rPr>
        <w:t>ive</w:t>
      </w:r>
      <w:r w:rsidRPr="00E17543">
        <w:rPr>
          <w:rFonts w:asciiTheme="minorBidi" w:hAnsiTheme="minorBidi"/>
        </w:rPr>
        <w:t xml:space="preserve"> Care </w:t>
      </w:r>
      <w:r w:rsidR="008E086F">
        <w:rPr>
          <w:rFonts w:asciiTheme="minorBidi" w:hAnsiTheme="minorBidi"/>
        </w:rPr>
        <w:t xml:space="preserve">in </w:t>
      </w:r>
      <w:r w:rsidRPr="00E17543">
        <w:rPr>
          <w:rFonts w:asciiTheme="minorBidi" w:hAnsiTheme="minorBidi"/>
        </w:rPr>
        <w:t>Cancer</w:t>
      </w:r>
      <w:r w:rsidR="008E086F">
        <w:rPr>
          <w:rFonts w:asciiTheme="minorBidi" w:hAnsiTheme="minorBidi"/>
        </w:rPr>
        <w:t>,</w:t>
      </w:r>
      <w:r w:rsidRPr="00E17543">
        <w:rPr>
          <w:rFonts w:asciiTheme="minorBidi" w:hAnsiTheme="minorBidi"/>
        </w:rPr>
        <w:t xml:space="preserve"> 13</w:t>
      </w:r>
      <w:r w:rsidR="008E086F">
        <w:rPr>
          <w:rFonts w:asciiTheme="minorBidi" w:hAnsiTheme="minorBidi"/>
        </w:rPr>
        <w:t>,</w:t>
      </w:r>
      <w:r w:rsidRPr="00E17543">
        <w:rPr>
          <w:rFonts w:asciiTheme="minorBidi" w:hAnsiTheme="minorBidi"/>
        </w:rPr>
        <w:t xml:space="preserve"> 277-286.</w:t>
      </w:r>
    </w:p>
    <w:p w:rsidR="00E17543" w:rsidRPr="00E17543" w:rsidRDefault="00E17543">
      <w:pPr>
        <w:ind w:left="360"/>
        <w:rPr>
          <w:rFonts w:asciiTheme="minorBidi" w:hAnsiTheme="minorBidi"/>
        </w:rPr>
      </w:pPr>
      <w:r w:rsidRPr="00E17543">
        <w:rPr>
          <w:rFonts w:asciiTheme="minorBidi" w:hAnsiTheme="minorBidi"/>
        </w:rPr>
        <w:t>Lipscomb</w:t>
      </w:r>
      <w:r w:rsidR="008E086F">
        <w:rPr>
          <w:rFonts w:asciiTheme="minorBidi" w:hAnsiTheme="minorBidi"/>
        </w:rPr>
        <w:t>,</w:t>
      </w:r>
      <w:r w:rsidRPr="00E17543">
        <w:rPr>
          <w:rFonts w:asciiTheme="minorBidi" w:hAnsiTheme="minorBidi"/>
        </w:rPr>
        <w:t xml:space="preserve"> J</w:t>
      </w:r>
      <w:r w:rsidR="008E086F">
        <w:rPr>
          <w:rFonts w:asciiTheme="minorBidi" w:hAnsiTheme="minorBidi"/>
        </w:rPr>
        <w:t>.</w:t>
      </w:r>
      <w:r w:rsidRPr="00E17543">
        <w:rPr>
          <w:rFonts w:asciiTheme="minorBidi" w:hAnsiTheme="minorBidi"/>
        </w:rPr>
        <w:t xml:space="preserve">, </w:t>
      </w:r>
      <w:proofErr w:type="spellStart"/>
      <w:r w:rsidRPr="00E17543">
        <w:rPr>
          <w:rFonts w:asciiTheme="minorBidi" w:hAnsiTheme="minorBidi"/>
        </w:rPr>
        <w:t>Gotay</w:t>
      </w:r>
      <w:proofErr w:type="spellEnd"/>
      <w:r w:rsidR="008E086F">
        <w:rPr>
          <w:rFonts w:asciiTheme="minorBidi" w:hAnsiTheme="minorBidi"/>
        </w:rPr>
        <w:t>,</w:t>
      </w:r>
      <w:r w:rsidRPr="00E17543">
        <w:rPr>
          <w:rFonts w:asciiTheme="minorBidi" w:hAnsiTheme="minorBidi"/>
        </w:rPr>
        <w:t xml:space="preserve"> C</w:t>
      </w:r>
      <w:r w:rsidR="008E086F">
        <w:rPr>
          <w:rFonts w:asciiTheme="minorBidi" w:hAnsiTheme="minorBidi"/>
        </w:rPr>
        <w:t>.</w:t>
      </w:r>
      <w:r w:rsidRPr="00E17543">
        <w:rPr>
          <w:rFonts w:asciiTheme="minorBidi" w:hAnsiTheme="minorBidi"/>
        </w:rPr>
        <w:t>C</w:t>
      </w:r>
      <w:r w:rsidR="008E086F">
        <w:rPr>
          <w:rFonts w:asciiTheme="minorBidi" w:hAnsiTheme="minorBidi"/>
        </w:rPr>
        <w:t>. &amp;</w:t>
      </w:r>
      <w:r w:rsidRPr="00E17543">
        <w:rPr>
          <w:rFonts w:asciiTheme="minorBidi" w:hAnsiTheme="minorBidi"/>
        </w:rPr>
        <w:t xml:space="preserve"> Snyder</w:t>
      </w:r>
      <w:r w:rsidR="008E086F">
        <w:rPr>
          <w:rFonts w:asciiTheme="minorBidi" w:hAnsiTheme="minorBidi"/>
        </w:rPr>
        <w:t>,</w:t>
      </w:r>
      <w:r w:rsidRPr="00E17543">
        <w:rPr>
          <w:rFonts w:asciiTheme="minorBidi" w:hAnsiTheme="minorBidi"/>
        </w:rPr>
        <w:t xml:space="preserve"> C</w:t>
      </w:r>
      <w:r w:rsidR="008E086F">
        <w:rPr>
          <w:rFonts w:asciiTheme="minorBidi" w:hAnsiTheme="minorBidi"/>
        </w:rPr>
        <w:t>.</w:t>
      </w:r>
      <w:r w:rsidRPr="00E17543">
        <w:rPr>
          <w:rFonts w:asciiTheme="minorBidi" w:hAnsiTheme="minorBidi"/>
        </w:rPr>
        <w:t>F</w:t>
      </w:r>
      <w:r w:rsidR="008E086F">
        <w:rPr>
          <w:rFonts w:asciiTheme="minorBidi" w:hAnsiTheme="minorBidi"/>
        </w:rPr>
        <w:t>.</w:t>
      </w:r>
      <w:r w:rsidRPr="00E17543">
        <w:rPr>
          <w:rFonts w:asciiTheme="minorBidi" w:hAnsiTheme="minorBidi"/>
        </w:rPr>
        <w:t xml:space="preserve"> (2007) Patient-reported outcomes in cancer: a review of recent research and policy initiatives. CA </w:t>
      </w:r>
      <w:r w:rsidR="008E086F">
        <w:rPr>
          <w:rFonts w:asciiTheme="minorBidi" w:hAnsiTheme="minorBidi"/>
        </w:rPr>
        <w:t xml:space="preserve">A </w:t>
      </w:r>
      <w:r w:rsidRPr="00E17543">
        <w:rPr>
          <w:rFonts w:asciiTheme="minorBidi" w:hAnsiTheme="minorBidi"/>
        </w:rPr>
        <w:t>Cancer J</w:t>
      </w:r>
      <w:r w:rsidR="008E086F">
        <w:rPr>
          <w:rFonts w:asciiTheme="minorBidi" w:hAnsiTheme="minorBidi"/>
        </w:rPr>
        <w:t>ournal for</w:t>
      </w:r>
      <w:r w:rsidRPr="00E17543">
        <w:rPr>
          <w:rFonts w:asciiTheme="minorBidi" w:hAnsiTheme="minorBidi"/>
        </w:rPr>
        <w:t xml:space="preserve"> Clin</w:t>
      </w:r>
      <w:r w:rsidR="008E086F">
        <w:rPr>
          <w:rFonts w:asciiTheme="minorBidi" w:hAnsiTheme="minorBidi"/>
        </w:rPr>
        <w:t>icians,</w:t>
      </w:r>
      <w:r w:rsidRPr="00E17543">
        <w:rPr>
          <w:rFonts w:asciiTheme="minorBidi" w:hAnsiTheme="minorBidi"/>
        </w:rPr>
        <w:t xml:space="preserve"> 57</w:t>
      </w:r>
      <w:r w:rsidR="008E086F">
        <w:rPr>
          <w:rFonts w:asciiTheme="minorBidi" w:hAnsiTheme="minorBidi"/>
        </w:rPr>
        <w:t xml:space="preserve">, </w:t>
      </w:r>
      <w:r w:rsidRPr="00E17543">
        <w:rPr>
          <w:rFonts w:asciiTheme="minorBidi" w:hAnsiTheme="minorBidi"/>
        </w:rPr>
        <w:t>278-300.</w:t>
      </w:r>
    </w:p>
    <w:p w:rsidR="00CA2041" w:rsidRPr="00E17543" w:rsidRDefault="00E17543">
      <w:pPr>
        <w:ind w:left="360"/>
        <w:rPr>
          <w:rFonts w:asciiTheme="minorBidi" w:hAnsiTheme="minorBidi"/>
        </w:rPr>
      </w:pPr>
      <w:proofErr w:type="spellStart"/>
      <w:r w:rsidRPr="00E17543">
        <w:rPr>
          <w:rFonts w:asciiTheme="minorBidi" w:hAnsiTheme="minorBidi"/>
        </w:rPr>
        <w:t>Loeliger</w:t>
      </w:r>
      <w:proofErr w:type="spellEnd"/>
      <w:r w:rsidRPr="00E17543">
        <w:rPr>
          <w:rFonts w:asciiTheme="minorBidi" w:hAnsiTheme="minorBidi"/>
        </w:rPr>
        <w:t xml:space="preserve"> J, </w:t>
      </w:r>
      <w:proofErr w:type="spellStart"/>
      <w:r w:rsidRPr="00E17543">
        <w:rPr>
          <w:rFonts w:asciiTheme="minorBidi" w:hAnsiTheme="minorBidi"/>
        </w:rPr>
        <w:t>Kelaart</w:t>
      </w:r>
      <w:proofErr w:type="spellEnd"/>
      <w:r w:rsidRPr="00E17543">
        <w:rPr>
          <w:rFonts w:asciiTheme="minorBidi" w:hAnsiTheme="minorBidi"/>
        </w:rPr>
        <w:t xml:space="preserve"> A</w:t>
      </w:r>
      <w:r w:rsidR="00A67BF6">
        <w:rPr>
          <w:rFonts w:asciiTheme="minorBidi" w:hAnsiTheme="minorBidi"/>
        </w:rPr>
        <w:t>. &amp;</w:t>
      </w:r>
      <w:r w:rsidRPr="00E17543">
        <w:rPr>
          <w:rFonts w:asciiTheme="minorBidi" w:hAnsiTheme="minorBidi"/>
        </w:rPr>
        <w:t xml:space="preserve"> Hill A. (2011) Nutritional status, quality of life and treatment tolerance in patients undergoing chemotherapy. </w:t>
      </w:r>
      <w:proofErr w:type="gramStart"/>
      <w:r w:rsidRPr="00E17543">
        <w:rPr>
          <w:rFonts w:asciiTheme="minorBidi" w:hAnsiTheme="minorBidi"/>
        </w:rPr>
        <w:t>Asia-Pac</w:t>
      </w:r>
      <w:r w:rsidR="008E086F">
        <w:rPr>
          <w:rFonts w:asciiTheme="minorBidi" w:hAnsiTheme="minorBidi"/>
        </w:rPr>
        <w:t>ific</w:t>
      </w:r>
      <w:r w:rsidRPr="00E17543">
        <w:rPr>
          <w:rFonts w:asciiTheme="minorBidi" w:hAnsiTheme="minorBidi"/>
        </w:rPr>
        <w:t xml:space="preserve"> J</w:t>
      </w:r>
      <w:r w:rsidR="008E086F">
        <w:rPr>
          <w:rFonts w:asciiTheme="minorBidi" w:hAnsiTheme="minorBidi"/>
        </w:rPr>
        <w:t>ournal of</w:t>
      </w:r>
      <w:r w:rsidRPr="00E17543">
        <w:rPr>
          <w:rFonts w:asciiTheme="minorBidi" w:hAnsiTheme="minorBidi"/>
        </w:rPr>
        <w:t xml:space="preserve"> Clin</w:t>
      </w:r>
      <w:r w:rsidR="008E086F">
        <w:rPr>
          <w:rFonts w:asciiTheme="minorBidi" w:hAnsiTheme="minorBidi"/>
        </w:rPr>
        <w:t>ical</w:t>
      </w:r>
      <w:r w:rsidRPr="00E17543">
        <w:rPr>
          <w:rFonts w:asciiTheme="minorBidi" w:hAnsiTheme="minorBidi"/>
        </w:rPr>
        <w:t xml:space="preserve"> Oncol</w:t>
      </w:r>
      <w:r w:rsidR="008E086F">
        <w:rPr>
          <w:rFonts w:asciiTheme="minorBidi" w:hAnsiTheme="minorBidi"/>
        </w:rPr>
        <w:t>ogy,</w:t>
      </w:r>
      <w:r w:rsidRPr="00E17543">
        <w:rPr>
          <w:rFonts w:asciiTheme="minorBidi" w:hAnsiTheme="minorBidi"/>
        </w:rPr>
        <w:t xml:space="preserve"> 7</w:t>
      </w:r>
      <w:r w:rsidR="008E086F">
        <w:rPr>
          <w:rFonts w:asciiTheme="minorBidi" w:hAnsiTheme="minorBidi"/>
        </w:rPr>
        <w:t>,</w:t>
      </w:r>
      <w:r w:rsidRPr="00E17543">
        <w:rPr>
          <w:rFonts w:asciiTheme="minorBidi" w:hAnsiTheme="minorBidi"/>
        </w:rPr>
        <w:t xml:space="preserve"> 104.</w:t>
      </w:r>
      <w:proofErr w:type="gramEnd"/>
      <w:r w:rsidRPr="00E17543">
        <w:rPr>
          <w:rFonts w:asciiTheme="minorBidi" w:hAnsiTheme="minorBidi"/>
        </w:rPr>
        <w:t xml:space="preserve"> </w:t>
      </w:r>
    </w:p>
    <w:p w:rsidR="00CA2041" w:rsidRPr="005C4D3C" w:rsidRDefault="00CA2041">
      <w:pPr>
        <w:ind w:left="360"/>
        <w:rPr>
          <w:rFonts w:asciiTheme="minorBidi" w:hAnsiTheme="minorBidi"/>
          <w:lang w:val="en"/>
        </w:rPr>
      </w:pPr>
      <w:r w:rsidRPr="005C4D3C">
        <w:rPr>
          <w:rFonts w:asciiTheme="minorBidi" w:hAnsiTheme="minorBidi"/>
          <w:lang w:val="en"/>
        </w:rPr>
        <w:t>Lyman</w:t>
      </w:r>
      <w:r w:rsidR="008E086F">
        <w:rPr>
          <w:rFonts w:asciiTheme="minorBidi" w:hAnsiTheme="minorBidi"/>
          <w:lang w:val="en"/>
        </w:rPr>
        <w:t>,</w:t>
      </w:r>
      <w:r w:rsidRPr="005C4D3C">
        <w:rPr>
          <w:rFonts w:asciiTheme="minorBidi" w:hAnsiTheme="minorBidi"/>
          <w:lang w:val="en"/>
        </w:rPr>
        <w:t xml:space="preserve"> G</w:t>
      </w:r>
      <w:r w:rsidR="008E086F">
        <w:rPr>
          <w:rFonts w:asciiTheme="minorBidi" w:hAnsiTheme="minorBidi"/>
          <w:lang w:val="en"/>
        </w:rPr>
        <w:t>.</w:t>
      </w:r>
      <w:r w:rsidRPr="005C4D3C">
        <w:rPr>
          <w:rFonts w:asciiTheme="minorBidi" w:hAnsiTheme="minorBidi"/>
          <w:lang w:val="en"/>
        </w:rPr>
        <w:t>H</w:t>
      </w:r>
      <w:r w:rsidR="0014329D">
        <w:rPr>
          <w:rFonts w:asciiTheme="minorBidi" w:hAnsiTheme="minorBidi"/>
          <w:lang w:val="en"/>
        </w:rPr>
        <w:t xml:space="preserve">. </w:t>
      </w:r>
      <w:r w:rsidRPr="005C4D3C">
        <w:rPr>
          <w:rFonts w:asciiTheme="minorBidi" w:hAnsiTheme="minorBidi"/>
          <w:lang w:val="en"/>
        </w:rPr>
        <w:t>(2009) Impact of Chemotherapy Dose Intensity on Cancer Patient Outcomes</w:t>
      </w:r>
      <w:r w:rsidR="008E086F">
        <w:rPr>
          <w:rFonts w:asciiTheme="minorBidi" w:hAnsiTheme="minorBidi"/>
          <w:lang w:val="en"/>
        </w:rPr>
        <w:t>.</w:t>
      </w:r>
      <w:r w:rsidRPr="00C7121D">
        <w:rPr>
          <w:rFonts w:asciiTheme="minorBidi" w:hAnsiTheme="minorBidi"/>
          <w:lang w:val="en"/>
        </w:rPr>
        <w:t xml:space="preserve"> </w:t>
      </w:r>
      <w:r>
        <w:rPr>
          <w:rFonts w:asciiTheme="minorBidi" w:hAnsiTheme="minorBidi"/>
          <w:lang w:val="en"/>
        </w:rPr>
        <w:t>J</w:t>
      </w:r>
      <w:r w:rsidR="008E086F">
        <w:rPr>
          <w:rFonts w:asciiTheme="minorBidi" w:hAnsiTheme="minorBidi"/>
          <w:lang w:val="en"/>
        </w:rPr>
        <w:t xml:space="preserve">ournal of the </w:t>
      </w:r>
      <w:r>
        <w:rPr>
          <w:rFonts w:asciiTheme="minorBidi" w:hAnsiTheme="minorBidi"/>
          <w:lang w:val="en"/>
        </w:rPr>
        <w:t>Nat</w:t>
      </w:r>
      <w:r w:rsidR="008E086F">
        <w:rPr>
          <w:rFonts w:asciiTheme="minorBidi" w:hAnsiTheme="minorBidi"/>
          <w:lang w:val="en"/>
        </w:rPr>
        <w:t>iona</w:t>
      </w:r>
      <w:r>
        <w:rPr>
          <w:rFonts w:asciiTheme="minorBidi" w:hAnsiTheme="minorBidi"/>
          <w:lang w:val="en"/>
        </w:rPr>
        <w:t>l Compr</w:t>
      </w:r>
      <w:r w:rsidR="008E086F">
        <w:rPr>
          <w:rFonts w:asciiTheme="minorBidi" w:hAnsiTheme="minorBidi"/>
          <w:lang w:val="en"/>
        </w:rPr>
        <w:t>ehensive</w:t>
      </w:r>
      <w:r>
        <w:rPr>
          <w:rFonts w:asciiTheme="minorBidi" w:hAnsiTheme="minorBidi"/>
          <w:lang w:val="en"/>
        </w:rPr>
        <w:t xml:space="preserve"> Canc</w:t>
      </w:r>
      <w:r w:rsidR="008E086F">
        <w:rPr>
          <w:rFonts w:asciiTheme="minorBidi" w:hAnsiTheme="minorBidi"/>
          <w:lang w:val="en"/>
        </w:rPr>
        <w:t>er</w:t>
      </w:r>
      <w:r>
        <w:rPr>
          <w:rFonts w:asciiTheme="minorBidi" w:hAnsiTheme="minorBidi"/>
          <w:lang w:val="en"/>
        </w:rPr>
        <w:t xml:space="preserve"> Netw</w:t>
      </w:r>
      <w:r w:rsidR="008E086F">
        <w:rPr>
          <w:rFonts w:asciiTheme="minorBidi" w:hAnsiTheme="minorBidi"/>
          <w:lang w:val="en"/>
        </w:rPr>
        <w:t>ork,</w:t>
      </w:r>
      <w:r>
        <w:rPr>
          <w:rFonts w:asciiTheme="minorBidi" w:hAnsiTheme="minorBidi"/>
          <w:lang w:val="en"/>
        </w:rPr>
        <w:t xml:space="preserve"> </w:t>
      </w:r>
      <w:r w:rsidRPr="00C7121D">
        <w:rPr>
          <w:rFonts w:asciiTheme="minorBidi" w:hAnsiTheme="minorBidi"/>
          <w:lang w:val="en"/>
        </w:rPr>
        <w:t>7</w:t>
      </w:r>
      <w:r w:rsidR="008E086F">
        <w:rPr>
          <w:rFonts w:asciiTheme="minorBidi" w:hAnsiTheme="minorBidi"/>
          <w:lang w:val="en"/>
        </w:rPr>
        <w:t xml:space="preserve">, </w:t>
      </w:r>
      <w:r w:rsidRPr="00CA2041">
        <w:rPr>
          <w:rFonts w:asciiTheme="minorBidi" w:hAnsiTheme="minorBidi"/>
          <w:lang w:val="en"/>
        </w:rPr>
        <w:t xml:space="preserve">99-108 </w:t>
      </w:r>
    </w:p>
    <w:p w:rsidR="00E17543" w:rsidRPr="00E17543" w:rsidRDefault="00E17543">
      <w:pPr>
        <w:ind w:left="360"/>
        <w:rPr>
          <w:rFonts w:asciiTheme="minorBidi" w:hAnsiTheme="minorBidi"/>
        </w:rPr>
      </w:pPr>
      <w:proofErr w:type="spellStart"/>
      <w:r w:rsidRPr="00E17543">
        <w:rPr>
          <w:rFonts w:asciiTheme="minorBidi" w:hAnsiTheme="minorBidi"/>
        </w:rPr>
        <w:t>Malin</w:t>
      </w:r>
      <w:proofErr w:type="spellEnd"/>
      <w:r w:rsidR="008E086F">
        <w:rPr>
          <w:rFonts w:asciiTheme="minorBidi" w:hAnsiTheme="minorBidi"/>
        </w:rPr>
        <w:t>,</w:t>
      </w:r>
      <w:r w:rsidRPr="00E17543">
        <w:rPr>
          <w:rFonts w:asciiTheme="minorBidi" w:hAnsiTheme="minorBidi"/>
        </w:rPr>
        <w:t xml:space="preserve"> J</w:t>
      </w:r>
      <w:r w:rsidR="008E086F">
        <w:rPr>
          <w:rFonts w:asciiTheme="minorBidi" w:hAnsiTheme="minorBidi"/>
        </w:rPr>
        <w:t>.</w:t>
      </w:r>
      <w:r w:rsidRPr="00E17543">
        <w:rPr>
          <w:rFonts w:asciiTheme="minorBidi" w:hAnsiTheme="minorBidi"/>
        </w:rPr>
        <w:t>L</w:t>
      </w:r>
      <w:r w:rsidR="008E086F">
        <w:rPr>
          <w:rFonts w:asciiTheme="minorBidi" w:hAnsiTheme="minorBidi"/>
        </w:rPr>
        <w:t>.</w:t>
      </w:r>
      <w:r w:rsidRPr="00E17543">
        <w:rPr>
          <w:rFonts w:asciiTheme="minorBidi" w:hAnsiTheme="minorBidi"/>
        </w:rPr>
        <w:t>, Schneider</w:t>
      </w:r>
      <w:r w:rsidR="008E086F">
        <w:rPr>
          <w:rFonts w:asciiTheme="minorBidi" w:hAnsiTheme="minorBidi"/>
        </w:rPr>
        <w:t>,</w:t>
      </w:r>
      <w:r w:rsidRPr="00E17543">
        <w:rPr>
          <w:rFonts w:asciiTheme="minorBidi" w:hAnsiTheme="minorBidi"/>
        </w:rPr>
        <w:t xml:space="preserve"> E</w:t>
      </w:r>
      <w:r w:rsidR="008E086F">
        <w:rPr>
          <w:rFonts w:asciiTheme="minorBidi" w:hAnsiTheme="minorBidi"/>
        </w:rPr>
        <w:t>.</w:t>
      </w:r>
      <w:r w:rsidRPr="00E17543">
        <w:rPr>
          <w:rFonts w:asciiTheme="minorBidi" w:hAnsiTheme="minorBidi"/>
        </w:rPr>
        <w:t>C</w:t>
      </w:r>
      <w:r w:rsidR="008E086F">
        <w:rPr>
          <w:rFonts w:asciiTheme="minorBidi" w:hAnsiTheme="minorBidi"/>
        </w:rPr>
        <w:t>.</w:t>
      </w:r>
      <w:r w:rsidRPr="00E17543">
        <w:rPr>
          <w:rFonts w:asciiTheme="minorBidi" w:hAnsiTheme="minorBidi"/>
        </w:rPr>
        <w:t>, Epstein</w:t>
      </w:r>
      <w:r w:rsidR="008E086F">
        <w:rPr>
          <w:rFonts w:asciiTheme="minorBidi" w:hAnsiTheme="minorBidi"/>
        </w:rPr>
        <w:t>,</w:t>
      </w:r>
      <w:r w:rsidRPr="00E17543">
        <w:rPr>
          <w:rFonts w:asciiTheme="minorBidi" w:hAnsiTheme="minorBidi"/>
        </w:rPr>
        <w:t xml:space="preserve"> A</w:t>
      </w:r>
      <w:r w:rsidR="008E086F">
        <w:rPr>
          <w:rFonts w:asciiTheme="minorBidi" w:hAnsiTheme="minorBidi"/>
        </w:rPr>
        <w:t>.</w:t>
      </w:r>
      <w:r w:rsidRPr="00E17543">
        <w:rPr>
          <w:rFonts w:asciiTheme="minorBidi" w:hAnsiTheme="minorBidi"/>
        </w:rPr>
        <w:t>M</w:t>
      </w:r>
      <w:r w:rsidR="008E086F">
        <w:rPr>
          <w:rFonts w:asciiTheme="minorBidi" w:hAnsiTheme="minorBidi"/>
        </w:rPr>
        <w:t>.</w:t>
      </w:r>
      <w:r w:rsidR="00322B37">
        <w:rPr>
          <w:rFonts w:asciiTheme="minorBidi" w:hAnsiTheme="minorBidi"/>
        </w:rPr>
        <w:t>,</w:t>
      </w:r>
      <w:r w:rsidRPr="00E17543">
        <w:rPr>
          <w:rFonts w:asciiTheme="minorBidi" w:hAnsiTheme="minorBidi"/>
        </w:rPr>
        <w:t xml:space="preserve"> </w:t>
      </w:r>
      <w:r w:rsidR="00322B37">
        <w:rPr>
          <w:rFonts w:asciiTheme="minorBidi" w:hAnsiTheme="minorBidi"/>
        </w:rPr>
        <w:t>Adams, J., Emanuel, E.J.</w:t>
      </w:r>
      <w:r w:rsidR="00D95358">
        <w:rPr>
          <w:rFonts w:asciiTheme="minorBidi" w:hAnsiTheme="minorBidi"/>
        </w:rPr>
        <w:t xml:space="preserve"> &amp; Kahn, K.L.</w:t>
      </w:r>
      <w:r w:rsidRPr="00E17543">
        <w:rPr>
          <w:rFonts w:asciiTheme="minorBidi" w:hAnsiTheme="minorBidi"/>
        </w:rPr>
        <w:t xml:space="preserve"> (2006) Results of the National Initiative for cancer care quality: how can we improve the quality of cancer care in the United States? </w:t>
      </w:r>
      <w:proofErr w:type="gramStart"/>
      <w:r w:rsidRPr="00E17543">
        <w:rPr>
          <w:rFonts w:asciiTheme="minorBidi" w:hAnsiTheme="minorBidi"/>
        </w:rPr>
        <w:t>J</w:t>
      </w:r>
      <w:r w:rsidR="008E086F">
        <w:rPr>
          <w:rFonts w:asciiTheme="minorBidi" w:hAnsiTheme="minorBidi"/>
        </w:rPr>
        <w:t>ournal of</w:t>
      </w:r>
      <w:r w:rsidRPr="00E17543">
        <w:rPr>
          <w:rFonts w:asciiTheme="minorBidi" w:hAnsiTheme="minorBidi"/>
        </w:rPr>
        <w:t xml:space="preserve"> Clin</w:t>
      </w:r>
      <w:r w:rsidR="008E086F">
        <w:rPr>
          <w:rFonts w:asciiTheme="minorBidi" w:hAnsiTheme="minorBidi"/>
        </w:rPr>
        <w:t>ical</w:t>
      </w:r>
      <w:r w:rsidRPr="00E17543">
        <w:rPr>
          <w:rFonts w:asciiTheme="minorBidi" w:hAnsiTheme="minorBidi"/>
        </w:rPr>
        <w:t xml:space="preserve"> Oncol</w:t>
      </w:r>
      <w:r w:rsidR="008E086F">
        <w:rPr>
          <w:rFonts w:asciiTheme="minorBidi" w:hAnsiTheme="minorBidi"/>
        </w:rPr>
        <w:t>ogy,</w:t>
      </w:r>
      <w:r w:rsidRPr="00E17543">
        <w:rPr>
          <w:rFonts w:asciiTheme="minorBidi" w:hAnsiTheme="minorBidi"/>
        </w:rPr>
        <w:t xml:space="preserve"> 24</w:t>
      </w:r>
      <w:r w:rsidR="008E086F">
        <w:rPr>
          <w:rFonts w:asciiTheme="minorBidi" w:hAnsiTheme="minorBidi"/>
        </w:rPr>
        <w:t>,</w:t>
      </w:r>
      <w:r w:rsidRPr="00E17543">
        <w:rPr>
          <w:rFonts w:asciiTheme="minorBidi" w:hAnsiTheme="minorBidi"/>
        </w:rPr>
        <w:t xml:space="preserve"> 626e634.</w:t>
      </w:r>
      <w:proofErr w:type="gramEnd"/>
    </w:p>
    <w:p w:rsidR="00E17543" w:rsidRPr="00E17543" w:rsidRDefault="00E17543" w:rsidP="00E17543">
      <w:pPr>
        <w:ind w:left="360"/>
        <w:rPr>
          <w:rFonts w:asciiTheme="minorBidi" w:hAnsiTheme="minorBidi"/>
        </w:rPr>
      </w:pPr>
      <w:proofErr w:type="gramStart"/>
      <w:r w:rsidRPr="00E17543">
        <w:rPr>
          <w:rFonts w:asciiTheme="minorBidi" w:hAnsiTheme="minorBidi"/>
        </w:rPr>
        <w:t>McCorkle</w:t>
      </w:r>
      <w:r w:rsidR="008E086F">
        <w:rPr>
          <w:rFonts w:asciiTheme="minorBidi" w:hAnsiTheme="minorBidi"/>
        </w:rPr>
        <w:t>,</w:t>
      </w:r>
      <w:r w:rsidRPr="00E17543">
        <w:rPr>
          <w:rFonts w:asciiTheme="minorBidi" w:hAnsiTheme="minorBidi"/>
        </w:rPr>
        <w:t xml:space="preserve"> R</w:t>
      </w:r>
      <w:r w:rsidR="008E086F">
        <w:rPr>
          <w:rFonts w:asciiTheme="minorBidi" w:hAnsiTheme="minorBidi"/>
        </w:rPr>
        <w:t>.</w:t>
      </w:r>
      <w:r w:rsidRPr="00E17543">
        <w:rPr>
          <w:rFonts w:asciiTheme="minorBidi" w:hAnsiTheme="minorBidi"/>
        </w:rPr>
        <w:t>, Cooley</w:t>
      </w:r>
      <w:r w:rsidR="008E086F">
        <w:rPr>
          <w:rFonts w:asciiTheme="minorBidi" w:hAnsiTheme="minorBidi"/>
        </w:rPr>
        <w:t>,</w:t>
      </w:r>
      <w:r w:rsidRPr="00E17543">
        <w:rPr>
          <w:rFonts w:asciiTheme="minorBidi" w:hAnsiTheme="minorBidi"/>
        </w:rPr>
        <w:t xml:space="preserve"> M</w:t>
      </w:r>
      <w:r w:rsidR="008E086F">
        <w:rPr>
          <w:rFonts w:asciiTheme="minorBidi" w:hAnsiTheme="minorBidi"/>
        </w:rPr>
        <w:t>.</w:t>
      </w:r>
      <w:r w:rsidRPr="00E17543">
        <w:rPr>
          <w:rFonts w:asciiTheme="minorBidi" w:hAnsiTheme="minorBidi"/>
        </w:rPr>
        <w:t>E</w:t>
      </w:r>
      <w:r w:rsidR="008E086F">
        <w:rPr>
          <w:rFonts w:asciiTheme="minorBidi" w:hAnsiTheme="minorBidi"/>
        </w:rPr>
        <w:t>. &amp;</w:t>
      </w:r>
      <w:r w:rsidRPr="00E17543">
        <w:rPr>
          <w:rFonts w:asciiTheme="minorBidi" w:hAnsiTheme="minorBidi"/>
        </w:rPr>
        <w:t xml:space="preserve"> </w:t>
      </w:r>
      <w:proofErr w:type="spellStart"/>
      <w:r w:rsidRPr="00E17543">
        <w:rPr>
          <w:rFonts w:asciiTheme="minorBidi" w:hAnsiTheme="minorBidi"/>
        </w:rPr>
        <w:t>Shea</w:t>
      </w:r>
      <w:proofErr w:type="spellEnd"/>
      <w:r w:rsidR="008E086F">
        <w:rPr>
          <w:rFonts w:asciiTheme="minorBidi" w:hAnsiTheme="minorBidi"/>
        </w:rPr>
        <w:t>,</w:t>
      </w:r>
      <w:r w:rsidRPr="00E17543">
        <w:rPr>
          <w:rFonts w:asciiTheme="minorBidi" w:hAnsiTheme="minorBidi"/>
        </w:rPr>
        <w:t xml:space="preserve"> J</w:t>
      </w:r>
      <w:r w:rsidR="008E086F">
        <w:rPr>
          <w:rFonts w:asciiTheme="minorBidi" w:hAnsiTheme="minorBidi"/>
        </w:rPr>
        <w:t>.</w:t>
      </w:r>
      <w:r w:rsidRPr="00E17543">
        <w:rPr>
          <w:rFonts w:asciiTheme="minorBidi" w:hAnsiTheme="minorBidi"/>
        </w:rPr>
        <w:t>A</w:t>
      </w:r>
      <w:r w:rsidR="008E086F">
        <w:rPr>
          <w:rFonts w:asciiTheme="minorBidi" w:hAnsiTheme="minorBidi"/>
        </w:rPr>
        <w:t>.</w:t>
      </w:r>
      <w:r w:rsidRPr="00E17543">
        <w:rPr>
          <w:rFonts w:asciiTheme="minorBidi" w:hAnsiTheme="minorBidi"/>
        </w:rPr>
        <w:t xml:space="preserve"> (1999) A User’s Manual for the Symptom Distress Scale.</w:t>
      </w:r>
      <w:proofErr w:type="gramEnd"/>
      <w:r w:rsidRPr="00E17543">
        <w:rPr>
          <w:rFonts w:asciiTheme="minorBidi" w:hAnsiTheme="minorBidi"/>
        </w:rPr>
        <w:t xml:space="preserve"> Yale University: New Haven.</w:t>
      </w:r>
    </w:p>
    <w:p w:rsidR="00E17543" w:rsidRPr="00E17543" w:rsidRDefault="00E17543">
      <w:pPr>
        <w:ind w:left="360"/>
        <w:rPr>
          <w:rFonts w:asciiTheme="minorBidi" w:hAnsiTheme="minorBidi"/>
        </w:rPr>
      </w:pPr>
      <w:proofErr w:type="spellStart"/>
      <w:r w:rsidRPr="00AB0353">
        <w:rPr>
          <w:rFonts w:asciiTheme="minorBidi" w:hAnsiTheme="minorBidi"/>
        </w:rPr>
        <w:t>Molassiotis</w:t>
      </w:r>
      <w:proofErr w:type="spellEnd"/>
      <w:r w:rsidR="008E086F" w:rsidRPr="00AB0353">
        <w:rPr>
          <w:rFonts w:asciiTheme="minorBidi" w:hAnsiTheme="minorBidi"/>
        </w:rPr>
        <w:t>,</w:t>
      </w:r>
      <w:r w:rsidRPr="00AB0353">
        <w:rPr>
          <w:rFonts w:asciiTheme="minorBidi" w:hAnsiTheme="minorBidi"/>
        </w:rPr>
        <w:t xml:space="preserve"> A</w:t>
      </w:r>
      <w:r w:rsidR="008E086F" w:rsidRPr="00AB0353">
        <w:rPr>
          <w:rFonts w:asciiTheme="minorBidi" w:hAnsiTheme="minorBidi"/>
        </w:rPr>
        <w:t>.</w:t>
      </w:r>
      <w:r w:rsidRPr="00AB0353">
        <w:rPr>
          <w:rFonts w:asciiTheme="minorBidi" w:hAnsiTheme="minorBidi"/>
        </w:rPr>
        <w:t>, Saunders</w:t>
      </w:r>
      <w:r w:rsidR="008E086F" w:rsidRPr="00AB0353">
        <w:rPr>
          <w:rFonts w:asciiTheme="minorBidi" w:hAnsiTheme="minorBidi"/>
        </w:rPr>
        <w:t>,</w:t>
      </w:r>
      <w:r w:rsidRPr="00AB0353">
        <w:rPr>
          <w:rFonts w:asciiTheme="minorBidi" w:hAnsiTheme="minorBidi"/>
        </w:rPr>
        <w:t xml:space="preserve"> M</w:t>
      </w:r>
      <w:r w:rsidR="008E086F" w:rsidRPr="00AB0353">
        <w:rPr>
          <w:rFonts w:asciiTheme="minorBidi" w:hAnsiTheme="minorBidi"/>
        </w:rPr>
        <w:t>.</w:t>
      </w:r>
      <w:r w:rsidRPr="00AB0353">
        <w:rPr>
          <w:rFonts w:asciiTheme="minorBidi" w:hAnsiTheme="minorBidi"/>
        </w:rPr>
        <w:t>P</w:t>
      </w:r>
      <w:r w:rsidR="008E086F" w:rsidRPr="00AB0353">
        <w:rPr>
          <w:rFonts w:asciiTheme="minorBidi" w:hAnsiTheme="minorBidi"/>
        </w:rPr>
        <w:t>.</w:t>
      </w:r>
      <w:r w:rsidRPr="00AB0353">
        <w:rPr>
          <w:rFonts w:asciiTheme="minorBidi" w:hAnsiTheme="minorBidi"/>
        </w:rPr>
        <w:t>, Valle</w:t>
      </w:r>
      <w:r w:rsidR="008E086F" w:rsidRPr="00AB0353">
        <w:rPr>
          <w:rFonts w:asciiTheme="minorBidi" w:hAnsiTheme="minorBidi"/>
        </w:rPr>
        <w:t>,</w:t>
      </w:r>
      <w:r w:rsidR="00AB0353" w:rsidRPr="00AB0353">
        <w:rPr>
          <w:rFonts w:asciiTheme="minorBidi" w:hAnsiTheme="minorBidi"/>
        </w:rPr>
        <w:t xml:space="preserve"> J.</w:t>
      </w:r>
      <w:r w:rsidR="00AB0353" w:rsidRPr="004C64D0">
        <w:rPr>
          <w:rFonts w:asciiTheme="minorBidi" w:hAnsiTheme="minorBidi"/>
        </w:rPr>
        <w:t xml:space="preserve">, Wilson, G., </w:t>
      </w:r>
      <w:proofErr w:type="spellStart"/>
      <w:r w:rsidR="00AB0353" w:rsidRPr="00AB0353">
        <w:rPr>
          <w:rFonts w:asciiTheme="minorBidi" w:hAnsiTheme="minorBidi"/>
        </w:rPr>
        <w:t>Lorigan</w:t>
      </w:r>
      <w:proofErr w:type="spellEnd"/>
      <w:r w:rsidR="00AB0353" w:rsidRPr="00AB0353">
        <w:rPr>
          <w:rFonts w:asciiTheme="minorBidi" w:hAnsiTheme="minorBidi"/>
        </w:rPr>
        <w:t xml:space="preserve">, P., </w:t>
      </w:r>
      <w:proofErr w:type="spellStart"/>
      <w:r w:rsidR="00AB0353" w:rsidRPr="004C64D0">
        <w:rPr>
          <w:rFonts w:asciiTheme="minorBidi" w:hAnsiTheme="minorBidi"/>
        </w:rPr>
        <w:t>Wardley</w:t>
      </w:r>
      <w:proofErr w:type="spellEnd"/>
      <w:r w:rsidR="00AB0353" w:rsidRPr="004C64D0">
        <w:rPr>
          <w:rFonts w:asciiTheme="minorBidi" w:hAnsiTheme="minorBidi"/>
        </w:rPr>
        <w:t>, A.</w:t>
      </w:r>
      <w:r w:rsidR="00AB0353">
        <w:rPr>
          <w:rFonts w:asciiTheme="minorBidi" w:hAnsiTheme="minorBidi"/>
        </w:rPr>
        <w:t xml:space="preserve">, Levine, E., Cowan, R, </w:t>
      </w:r>
      <w:proofErr w:type="spellStart"/>
      <w:r w:rsidR="00AB0353">
        <w:rPr>
          <w:rFonts w:asciiTheme="minorBidi" w:hAnsiTheme="minorBidi"/>
        </w:rPr>
        <w:t>Loncaster</w:t>
      </w:r>
      <w:proofErr w:type="spellEnd"/>
      <w:r w:rsidR="00AB0353">
        <w:rPr>
          <w:rFonts w:asciiTheme="minorBidi" w:hAnsiTheme="minorBidi"/>
        </w:rPr>
        <w:t xml:space="preserve">, J. &amp; </w:t>
      </w:r>
      <w:proofErr w:type="spellStart"/>
      <w:r w:rsidR="00AB0353">
        <w:rPr>
          <w:rFonts w:asciiTheme="minorBidi" w:hAnsiTheme="minorBidi"/>
        </w:rPr>
        <w:t>Rittenberg</w:t>
      </w:r>
      <w:proofErr w:type="spellEnd"/>
      <w:r w:rsidR="00AB0353">
        <w:rPr>
          <w:rFonts w:asciiTheme="minorBidi" w:hAnsiTheme="minorBidi"/>
        </w:rPr>
        <w:t>, C.</w:t>
      </w:r>
      <w:r w:rsidR="00AB0353" w:rsidRPr="00AB0353">
        <w:rPr>
          <w:rFonts w:asciiTheme="minorBidi" w:hAnsiTheme="minorBidi"/>
        </w:rPr>
        <w:t xml:space="preserve"> </w:t>
      </w:r>
      <w:r w:rsidRPr="00E17543">
        <w:rPr>
          <w:rFonts w:asciiTheme="minorBidi" w:hAnsiTheme="minorBidi"/>
        </w:rPr>
        <w:t>(2008) A prospective observational study of chemotherapy-related nausea and vomiting in routine practice in a UK cancer centre. Support</w:t>
      </w:r>
      <w:r w:rsidR="008E086F">
        <w:rPr>
          <w:rFonts w:asciiTheme="minorBidi" w:hAnsiTheme="minorBidi"/>
        </w:rPr>
        <w:t>ive</w:t>
      </w:r>
      <w:r w:rsidRPr="00E17543">
        <w:rPr>
          <w:rFonts w:asciiTheme="minorBidi" w:hAnsiTheme="minorBidi"/>
        </w:rPr>
        <w:t xml:space="preserve"> Care </w:t>
      </w:r>
      <w:r w:rsidR="008E086F">
        <w:rPr>
          <w:rFonts w:asciiTheme="minorBidi" w:hAnsiTheme="minorBidi"/>
        </w:rPr>
        <w:t xml:space="preserve">in </w:t>
      </w:r>
      <w:r w:rsidRPr="00E17543">
        <w:rPr>
          <w:rFonts w:asciiTheme="minorBidi" w:hAnsiTheme="minorBidi"/>
        </w:rPr>
        <w:t xml:space="preserve">Cancer, 16(2), 201-208. </w:t>
      </w:r>
    </w:p>
    <w:p w:rsidR="00022324" w:rsidRPr="00000F40" w:rsidRDefault="00022324">
      <w:pPr>
        <w:ind w:left="360"/>
        <w:rPr>
          <w:rFonts w:asciiTheme="minorBidi" w:hAnsiTheme="minorBidi"/>
        </w:rPr>
      </w:pPr>
      <w:proofErr w:type="gramStart"/>
      <w:r w:rsidRPr="00000F40">
        <w:rPr>
          <w:rFonts w:asciiTheme="minorBidi" w:hAnsiTheme="minorBidi"/>
        </w:rPr>
        <w:lastRenderedPageBreak/>
        <w:t>Mort</w:t>
      </w:r>
      <w:r w:rsidR="00FE5125">
        <w:rPr>
          <w:rFonts w:asciiTheme="minorBidi" w:hAnsiTheme="minorBidi"/>
        </w:rPr>
        <w:t>,</w:t>
      </w:r>
      <w:r w:rsidRPr="00000F40">
        <w:rPr>
          <w:rFonts w:asciiTheme="minorBidi" w:hAnsiTheme="minorBidi"/>
        </w:rPr>
        <w:t xml:space="preserve"> D</w:t>
      </w:r>
      <w:r w:rsidR="00FE5125">
        <w:rPr>
          <w:rFonts w:asciiTheme="minorBidi" w:hAnsiTheme="minorBidi"/>
        </w:rPr>
        <w:t>.</w:t>
      </w:r>
      <w:r w:rsidRPr="00000F40">
        <w:rPr>
          <w:rFonts w:asciiTheme="minorBidi" w:hAnsiTheme="minorBidi"/>
        </w:rPr>
        <w:t>, Lansdown</w:t>
      </w:r>
      <w:r w:rsidR="00FE5125">
        <w:rPr>
          <w:rFonts w:asciiTheme="minorBidi" w:hAnsiTheme="minorBidi"/>
        </w:rPr>
        <w:t>,</w:t>
      </w:r>
      <w:r w:rsidRPr="00000F40">
        <w:rPr>
          <w:rFonts w:asciiTheme="minorBidi" w:hAnsiTheme="minorBidi"/>
        </w:rPr>
        <w:t xml:space="preserve"> M</w:t>
      </w:r>
      <w:r w:rsidR="00FE5125">
        <w:rPr>
          <w:rFonts w:asciiTheme="minorBidi" w:hAnsiTheme="minorBidi"/>
        </w:rPr>
        <w:t>.</w:t>
      </w:r>
      <w:r w:rsidR="0014329D">
        <w:rPr>
          <w:rFonts w:asciiTheme="minorBidi" w:hAnsiTheme="minorBidi"/>
        </w:rPr>
        <w:t xml:space="preserve"> &amp;</w:t>
      </w:r>
      <w:r w:rsidRPr="00000F40">
        <w:rPr>
          <w:rFonts w:asciiTheme="minorBidi" w:hAnsiTheme="minorBidi"/>
        </w:rPr>
        <w:t xml:space="preserve"> Smith</w:t>
      </w:r>
      <w:r w:rsidR="00FE5125">
        <w:rPr>
          <w:rFonts w:asciiTheme="minorBidi" w:hAnsiTheme="minorBidi"/>
        </w:rPr>
        <w:t>,</w:t>
      </w:r>
      <w:r w:rsidRPr="00000F40">
        <w:rPr>
          <w:rFonts w:asciiTheme="minorBidi" w:hAnsiTheme="minorBidi"/>
        </w:rPr>
        <w:t xml:space="preserve"> N</w:t>
      </w:r>
      <w:r w:rsidR="00FE5125">
        <w:rPr>
          <w:rFonts w:asciiTheme="minorBidi" w:hAnsiTheme="minorBidi"/>
        </w:rPr>
        <w:t>.</w:t>
      </w:r>
      <w:r w:rsidR="00010569" w:rsidRPr="00000F40">
        <w:rPr>
          <w:rFonts w:asciiTheme="minorBidi" w:hAnsiTheme="minorBidi"/>
        </w:rPr>
        <w:t xml:space="preserve"> </w:t>
      </w:r>
      <w:r w:rsidR="000E2164" w:rsidRPr="00000F40">
        <w:rPr>
          <w:rFonts w:asciiTheme="minorBidi" w:hAnsiTheme="minorBidi"/>
        </w:rPr>
        <w:t>(</w:t>
      </w:r>
      <w:r w:rsidRPr="00000F40">
        <w:rPr>
          <w:rFonts w:asciiTheme="minorBidi" w:hAnsiTheme="minorBidi"/>
        </w:rPr>
        <w:t>2008</w:t>
      </w:r>
      <w:r w:rsidR="000E2164" w:rsidRPr="00000F40">
        <w:rPr>
          <w:rFonts w:asciiTheme="minorBidi" w:hAnsiTheme="minorBidi"/>
        </w:rPr>
        <w:t>)</w:t>
      </w:r>
      <w:r w:rsidRPr="00000F40">
        <w:rPr>
          <w:rFonts w:asciiTheme="minorBidi" w:hAnsiTheme="minorBidi"/>
        </w:rPr>
        <w:t xml:space="preserve"> For Better, for Worse?</w:t>
      </w:r>
      <w:proofErr w:type="gramEnd"/>
      <w:r w:rsidR="009748BC" w:rsidRPr="00000F40">
        <w:rPr>
          <w:rFonts w:asciiTheme="minorBidi" w:hAnsiTheme="minorBidi"/>
        </w:rPr>
        <w:t xml:space="preserve"> </w:t>
      </w:r>
      <w:proofErr w:type="gramStart"/>
      <w:r w:rsidRPr="00000F40">
        <w:rPr>
          <w:rFonts w:asciiTheme="minorBidi" w:hAnsiTheme="minorBidi"/>
        </w:rPr>
        <w:t>A Review of the Care of Patients Who Died within 30 days of Receiving</w:t>
      </w:r>
      <w:r w:rsidR="009748BC" w:rsidRPr="00000F40">
        <w:rPr>
          <w:rFonts w:asciiTheme="minorBidi" w:hAnsiTheme="minorBidi"/>
        </w:rPr>
        <w:t xml:space="preserve"> </w:t>
      </w:r>
      <w:r w:rsidRPr="00000F40">
        <w:rPr>
          <w:rFonts w:asciiTheme="minorBidi" w:hAnsiTheme="minorBidi"/>
        </w:rPr>
        <w:t>Systemic Anti-cancer Therapy (Report by the National Confidential Enquiry into</w:t>
      </w:r>
      <w:r w:rsidR="009748BC" w:rsidRPr="00000F40">
        <w:rPr>
          <w:rFonts w:asciiTheme="minorBidi" w:hAnsiTheme="minorBidi"/>
        </w:rPr>
        <w:t xml:space="preserve"> </w:t>
      </w:r>
      <w:r w:rsidRPr="00000F40">
        <w:rPr>
          <w:rFonts w:asciiTheme="minorBidi" w:hAnsiTheme="minorBidi"/>
        </w:rPr>
        <w:t>Patient Outcome and Death).</w:t>
      </w:r>
      <w:proofErr w:type="gramEnd"/>
      <w:r w:rsidRPr="00000F40">
        <w:rPr>
          <w:rFonts w:asciiTheme="minorBidi" w:hAnsiTheme="minorBidi"/>
        </w:rPr>
        <w:t xml:space="preserve"> </w:t>
      </w:r>
      <w:proofErr w:type="gramStart"/>
      <w:r w:rsidRPr="00000F40">
        <w:rPr>
          <w:rFonts w:asciiTheme="minorBidi" w:hAnsiTheme="minorBidi"/>
        </w:rPr>
        <w:t>NCEPOD.</w:t>
      </w:r>
      <w:proofErr w:type="gramEnd"/>
    </w:p>
    <w:p w:rsidR="00E17543" w:rsidRPr="00E17543" w:rsidRDefault="00E17543" w:rsidP="00E17543">
      <w:pPr>
        <w:ind w:left="360"/>
        <w:rPr>
          <w:rFonts w:asciiTheme="minorBidi" w:hAnsiTheme="minorBidi"/>
        </w:rPr>
      </w:pPr>
      <w:r w:rsidRPr="00E17543">
        <w:rPr>
          <w:rFonts w:asciiTheme="minorBidi" w:hAnsiTheme="minorBidi"/>
        </w:rPr>
        <w:t xml:space="preserve">National Institutes of Health (2013) Patient-Reported Outcomes Version of the Common Terminology Criteria for Adverse Events (PRO-CTCAE): Applied Research Programme. </w:t>
      </w:r>
      <w:hyperlink r:id="rId14" w:history="1">
        <w:r w:rsidRPr="00E17543">
          <w:rPr>
            <w:rStyle w:val="Hyperlink"/>
            <w:rFonts w:asciiTheme="minorBidi" w:hAnsiTheme="minorBidi"/>
          </w:rPr>
          <w:t>http://outcomes.cancer.gov/tools/proctcae</w:t>
        </w:r>
      </w:hyperlink>
      <w:r w:rsidRPr="00E17543">
        <w:rPr>
          <w:rFonts w:asciiTheme="minorBidi" w:hAnsiTheme="minorBidi"/>
        </w:rPr>
        <w:t xml:space="preserve">  (accessed 12/11/2013)</w:t>
      </w:r>
    </w:p>
    <w:p w:rsidR="00E17543" w:rsidRPr="00E17543" w:rsidRDefault="00E17543">
      <w:pPr>
        <w:ind w:left="360"/>
        <w:rPr>
          <w:rFonts w:asciiTheme="minorBidi" w:hAnsiTheme="minorBidi"/>
        </w:rPr>
      </w:pPr>
      <w:proofErr w:type="spellStart"/>
      <w:r w:rsidRPr="00AB0353">
        <w:rPr>
          <w:rFonts w:asciiTheme="minorBidi" w:hAnsiTheme="minorBidi"/>
        </w:rPr>
        <w:t>Nieboer</w:t>
      </w:r>
      <w:proofErr w:type="spellEnd"/>
      <w:r w:rsidR="00FE5125" w:rsidRPr="00AB0353">
        <w:rPr>
          <w:rFonts w:asciiTheme="minorBidi" w:hAnsiTheme="minorBidi"/>
        </w:rPr>
        <w:t>,</w:t>
      </w:r>
      <w:r w:rsidRPr="00AB0353">
        <w:rPr>
          <w:rFonts w:asciiTheme="minorBidi" w:hAnsiTheme="minorBidi"/>
        </w:rPr>
        <w:t xml:space="preserve"> P</w:t>
      </w:r>
      <w:r w:rsidR="00FE5125" w:rsidRPr="00AB0353">
        <w:rPr>
          <w:rFonts w:asciiTheme="minorBidi" w:hAnsiTheme="minorBidi"/>
        </w:rPr>
        <w:t>.</w:t>
      </w:r>
      <w:r w:rsidRPr="00AB0353">
        <w:rPr>
          <w:rFonts w:asciiTheme="minorBidi" w:hAnsiTheme="minorBidi"/>
        </w:rPr>
        <w:t xml:space="preserve">, </w:t>
      </w:r>
      <w:proofErr w:type="spellStart"/>
      <w:r w:rsidRPr="00AB0353">
        <w:rPr>
          <w:rFonts w:asciiTheme="minorBidi" w:hAnsiTheme="minorBidi"/>
        </w:rPr>
        <w:t>Buijs</w:t>
      </w:r>
      <w:proofErr w:type="spellEnd"/>
      <w:r w:rsidR="00FE5125" w:rsidRPr="00AB0353">
        <w:rPr>
          <w:rFonts w:asciiTheme="minorBidi" w:hAnsiTheme="minorBidi"/>
        </w:rPr>
        <w:t>,</w:t>
      </w:r>
      <w:r w:rsidRPr="00AB0353">
        <w:rPr>
          <w:rFonts w:asciiTheme="minorBidi" w:hAnsiTheme="minorBidi"/>
        </w:rPr>
        <w:t xml:space="preserve"> C</w:t>
      </w:r>
      <w:r w:rsidR="00FE5125" w:rsidRPr="00AB0353">
        <w:rPr>
          <w:rFonts w:asciiTheme="minorBidi" w:hAnsiTheme="minorBidi"/>
        </w:rPr>
        <w:t>.</w:t>
      </w:r>
      <w:r w:rsidRPr="00AB0353">
        <w:rPr>
          <w:rFonts w:asciiTheme="minorBidi" w:hAnsiTheme="minorBidi"/>
        </w:rPr>
        <w:t xml:space="preserve">, </w:t>
      </w:r>
      <w:proofErr w:type="spellStart"/>
      <w:r w:rsidRPr="00AB0353">
        <w:rPr>
          <w:rFonts w:asciiTheme="minorBidi" w:hAnsiTheme="minorBidi"/>
        </w:rPr>
        <w:t>Rodenhuis</w:t>
      </w:r>
      <w:proofErr w:type="spellEnd"/>
      <w:r w:rsidR="00FE5125" w:rsidRPr="00AB0353">
        <w:rPr>
          <w:rFonts w:asciiTheme="minorBidi" w:hAnsiTheme="minorBidi"/>
        </w:rPr>
        <w:t>,</w:t>
      </w:r>
      <w:r w:rsidRPr="00AB0353">
        <w:rPr>
          <w:rFonts w:asciiTheme="minorBidi" w:hAnsiTheme="minorBidi"/>
        </w:rPr>
        <w:t xml:space="preserve"> S</w:t>
      </w:r>
      <w:r w:rsidR="00FE5125" w:rsidRPr="00AB0353">
        <w:rPr>
          <w:rFonts w:asciiTheme="minorBidi" w:hAnsiTheme="minorBidi"/>
        </w:rPr>
        <w:t>.</w:t>
      </w:r>
      <w:r w:rsidR="00AB0353" w:rsidRPr="004C64D0">
        <w:rPr>
          <w:rFonts w:asciiTheme="minorBidi" w:hAnsiTheme="minorBidi"/>
        </w:rPr>
        <w:t xml:space="preserve">, </w:t>
      </w:r>
      <w:proofErr w:type="spellStart"/>
      <w:r w:rsidR="00AB0353" w:rsidRPr="004C64D0">
        <w:rPr>
          <w:rFonts w:asciiTheme="minorBidi" w:hAnsiTheme="minorBidi"/>
        </w:rPr>
        <w:t>Seynaeve</w:t>
      </w:r>
      <w:proofErr w:type="spellEnd"/>
      <w:r w:rsidR="00AB0353" w:rsidRPr="004C64D0">
        <w:rPr>
          <w:rFonts w:asciiTheme="minorBidi" w:hAnsiTheme="minorBidi"/>
        </w:rPr>
        <w:t>, C.</w:t>
      </w:r>
      <w:r w:rsidR="00AB0353">
        <w:rPr>
          <w:rFonts w:asciiTheme="minorBidi" w:hAnsiTheme="minorBidi"/>
        </w:rPr>
        <w:t xml:space="preserve">, </w:t>
      </w:r>
      <w:proofErr w:type="spellStart"/>
      <w:r w:rsidR="00AB0353">
        <w:rPr>
          <w:rFonts w:asciiTheme="minorBidi" w:hAnsiTheme="minorBidi"/>
        </w:rPr>
        <w:t>Beex</w:t>
      </w:r>
      <w:proofErr w:type="spellEnd"/>
      <w:r w:rsidR="00AB0353">
        <w:rPr>
          <w:rFonts w:asciiTheme="minorBidi" w:hAnsiTheme="minorBidi"/>
        </w:rPr>
        <w:t xml:space="preserve">, L.V.A.M., Van der Wall, E., </w:t>
      </w:r>
      <w:proofErr w:type="spellStart"/>
      <w:r w:rsidR="00AB0353">
        <w:rPr>
          <w:rFonts w:asciiTheme="minorBidi" w:hAnsiTheme="minorBidi"/>
        </w:rPr>
        <w:t>Richel</w:t>
      </w:r>
      <w:proofErr w:type="spellEnd"/>
      <w:r w:rsidR="00AB0353">
        <w:rPr>
          <w:rFonts w:asciiTheme="minorBidi" w:hAnsiTheme="minorBidi"/>
        </w:rPr>
        <w:t xml:space="preserve">, D.J., </w:t>
      </w:r>
      <w:proofErr w:type="spellStart"/>
      <w:r w:rsidR="00847BE8">
        <w:rPr>
          <w:rFonts w:asciiTheme="minorBidi" w:hAnsiTheme="minorBidi"/>
        </w:rPr>
        <w:t>Nooji</w:t>
      </w:r>
      <w:proofErr w:type="spellEnd"/>
      <w:r w:rsidR="00847BE8">
        <w:rPr>
          <w:rFonts w:asciiTheme="minorBidi" w:hAnsiTheme="minorBidi"/>
        </w:rPr>
        <w:t xml:space="preserve">, M.A., </w:t>
      </w:r>
      <w:proofErr w:type="spellStart"/>
      <w:r w:rsidR="00847BE8">
        <w:rPr>
          <w:rFonts w:asciiTheme="minorBidi" w:hAnsiTheme="minorBidi"/>
        </w:rPr>
        <w:t>Voest</w:t>
      </w:r>
      <w:proofErr w:type="spellEnd"/>
      <w:r w:rsidR="00847BE8">
        <w:rPr>
          <w:rFonts w:asciiTheme="minorBidi" w:hAnsiTheme="minorBidi"/>
        </w:rPr>
        <w:t xml:space="preserve">, E.E., </w:t>
      </w:r>
      <w:proofErr w:type="spellStart"/>
      <w:r w:rsidR="00847BE8">
        <w:rPr>
          <w:rFonts w:asciiTheme="minorBidi" w:hAnsiTheme="minorBidi"/>
        </w:rPr>
        <w:t>Hupperets</w:t>
      </w:r>
      <w:proofErr w:type="spellEnd"/>
      <w:r w:rsidR="00847BE8">
        <w:rPr>
          <w:rFonts w:asciiTheme="minorBidi" w:hAnsiTheme="minorBidi"/>
        </w:rPr>
        <w:t xml:space="preserve">, P., Mulder, N.H., van der </w:t>
      </w:r>
      <w:proofErr w:type="spellStart"/>
      <w:r w:rsidR="00847BE8">
        <w:rPr>
          <w:rFonts w:asciiTheme="minorBidi" w:hAnsiTheme="minorBidi"/>
        </w:rPr>
        <w:t>Graaf</w:t>
      </w:r>
      <w:proofErr w:type="spellEnd"/>
      <w:r w:rsidR="00847BE8">
        <w:rPr>
          <w:rFonts w:asciiTheme="minorBidi" w:hAnsiTheme="minorBidi"/>
        </w:rPr>
        <w:t xml:space="preserve">, W.T.A., </w:t>
      </w:r>
      <w:proofErr w:type="spellStart"/>
      <w:r w:rsidR="00847BE8">
        <w:rPr>
          <w:rFonts w:asciiTheme="minorBidi" w:hAnsiTheme="minorBidi"/>
        </w:rPr>
        <w:t>Vergert</w:t>
      </w:r>
      <w:proofErr w:type="spellEnd"/>
      <w:r w:rsidR="00847BE8">
        <w:rPr>
          <w:rFonts w:asciiTheme="minorBidi" w:hAnsiTheme="minorBidi"/>
        </w:rPr>
        <w:t xml:space="preserve">, E.M.T., van </w:t>
      </w:r>
      <w:proofErr w:type="spellStart"/>
      <w:r w:rsidR="00847BE8">
        <w:rPr>
          <w:rFonts w:asciiTheme="minorBidi" w:hAnsiTheme="minorBidi"/>
        </w:rPr>
        <w:t>Tinteren</w:t>
      </w:r>
      <w:proofErr w:type="spellEnd"/>
      <w:r w:rsidR="00847BE8">
        <w:rPr>
          <w:rFonts w:asciiTheme="minorBidi" w:hAnsiTheme="minorBidi"/>
        </w:rPr>
        <w:t xml:space="preserve">, H. &amp; de </w:t>
      </w:r>
      <w:proofErr w:type="spellStart"/>
      <w:r w:rsidR="00847BE8">
        <w:rPr>
          <w:rFonts w:asciiTheme="minorBidi" w:hAnsiTheme="minorBidi"/>
        </w:rPr>
        <w:t>Vries</w:t>
      </w:r>
      <w:proofErr w:type="spellEnd"/>
      <w:r w:rsidR="00847BE8">
        <w:rPr>
          <w:rFonts w:asciiTheme="minorBidi" w:hAnsiTheme="minorBidi"/>
        </w:rPr>
        <w:t xml:space="preserve">, E.G.E. </w:t>
      </w:r>
      <w:r w:rsidRPr="00E17543">
        <w:rPr>
          <w:rFonts w:asciiTheme="minorBidi" w:hAnsiTheme="minorBidi"/>
        </w:rPr>
        <w:t>(2005) Fatigue and relating factors in high-risk breast cancer patients treated with adjuvant standard or high-dose chemotherapy: a longitudinal study. J</w:t>
      </w:r>
      <w:r w:rsidR="00B618A7">
        <w:rPr>
          <w:rFonts w:asciiTheme="minorBidi" w:hAnsiTheme="minorBidi"/>
        </w:rPr>
        <w:t>ournal of</w:t>
      </w:r>
      <w:r w:rsidRPr="00E17543">
        <w:rPr>
          <w:rFonts w:asciiTheme="minorBidi" w:hAnsiTheme="minorBidi"/>
        </w:rPr>
        <w:t xml:space="preserve"> Clin</w:t>
      </w:r>
      <w:r w:rsidR="00B618A7">
        <w:rPr>
          <w:rFonts w:asciiTheme="minorBidi" w:hAnsiTheme="minorBidi"/>
        </w:rPr>
        <w:t>ical</w:t>
      </w:r>
      <w:r w:rsidRPr="00E17543">
        <w:rPr>
          <w:rFonts w:asciiTheme="minorBidi" w:hAnsiTheme="minorBidi"/>
        </w:rPr>
        <w:t xml:space="preserve"> Oncol</w:t>
      </w:r>
      <w:r w:rsidR="00B618A7">
        <w:rPr>
          <w:rFonts w:asciiTheme="minorBidi" w:hAnsiTheme="minorBidi"/>
        </w:rPr>
        <w:t>ogy</w:t>
      </w:r>
      <w:r w:rsidRPr="00E17543">
        <w:rPr>
          <w:rFonts w:asciiTheme="minorBidi" w:hAnsiTheme="minorBidi"/>
        </w:rPr>
        <w:t xml:space="preserve">, 23(33), 8296-8304. </w:t>
      </w:r>
    </w:p>
    <w:p w:rsidR="00E17543" w:rsidRPr="00E17543" w:rsidRDefault="00E17543">
      <w:pPr>
        <w:ind w:left="360"/>
        <w:rPr>
          <w:rFonts w:asciiTheme="minorBidi" w:hAnsiTheme="minorBidi"/>
        </w:rPr>
      </w:pPr>
      <w:proofErr w:type="gramStart"/>
      <w:r w:rsidRPr="00FE5125">
        <w:rPr>
          <w:rFonts w:asciiTheme="minorBidi" w:hAnsiTheme="minorBidi"/>
        </w:rPr>
        <w:t>Pandey</w:t>
      </w:r>
      <w:r w:rsidR="00FE5125" w:rsidRPr="004C64D0">
        <w:rPr>
          <w:rFonts w:asciiTheme="minorBidi" w:hAnsiTheme="minorBidi"/>
        </w:rPr>
        <w:t>,</w:t>
      </w:r>
      <w:r w:rsidRPr="00FE5125">
        <w:rPr>
          <w:rFonts w:asciiTheme="minorBidi" w:hAnsiTheme="minorBidi"/>
        </w:rPr>
        <w:t xml:space="preserve"> M</w:t>
      </w:r>
      <w:r w:rsidR="00FE5125" w:rsidRPr="004C64D0">
        <w:rPr>
          <w:rFonts w:asciiTheme="minorBidi" w:hAnsiTheme="minorBidi"/>
        </w:rPr>
        <w:t>.</w:t>
      </w:r>
      <w:r w:rsidRPr="00FE5125">
        <w:rPr>
          <w:rFonts w:asciiTheme="minorBidi" w:hAnsiTheme="minorBidi"/>
        </w:rPr>
        <w:t xml:space="preserve">, </w:t>
      </w:r>
      <w:proofErr w:type="spellStart"/>
      <w:r w:rsidRPr="00FE5125">
        <w:rPr>
          <w:rFonts w:asciiTheme="minorBidi" w:hAnsiTheme="minorBidi"/>
        </w:rPr>
        <w:t>Sarita</w:t>
      </w:r>
      <w:proofErr w:type="spellEnd"/>
      <w:r w:rsidR="00FE5125" w:rsidRPr="004C64D0">
        <w:rPr>
          <w:rFonts w:asciiTheme="minorBidi" w:hAnsiTheme="minorBidi"/>
        </w:rPr>
        <w:t>,</w:t>
      </w:r>
      <w:r w:rsidRPr="00FE5125">
        <w:rPr>
          <w:rFonts w:asciiTheme="minorBidi" w:hAnsiTheme="minorBidi"/>
        </w:rPr>
        <w:t xml:space="preserve"> G</w:t>
      </w:r>
      <w:r w:rsidR="00FE5125" w:rsidRPr="004C64D0">
        <w:rPr>
          <w:rFonts w:asciiTheme="minorBidi" w:hAnsiTheme="minorBidi"/>
        </w:rPr>
        <w:t>.</w:t>
      </w:r>
      <w:r w:rsidRPr="00FE5125">
        <w:rPr>
          <w:rFonts w:asciiTheme="minorBidi" w:hAnsiTheme="minorBidi"/>
        </w:rPr>
        <w:t>P</w:t>
      </w:r>
      <w:r w:rsidR="00FE5125" w:rsidRPr="004C64D0">
        <w:rPr>
          <w:rFonts w:asciiTheme="minorBidi" w:hAnsiTheme="minorBidi"/>
        </w:rPr>
        <w:t>.</w:t>
      </w:r>
      <w:r w:rsidRPr="00FE5125">
        <w:rPr>
          <w:rFonts w:asciiTheme="minorBidi" w:hAnsiTheme="minorBidi"/>
        </w:rPr>
        <w:t>, Devi</w:t>
      </w:r>
      <w:r w:rsidR="00FE5125" w:rsidRPr="004C64D0">
        <w:rPr>
          <w:rFonts w:asciiTheme="minorBidi" w:hAnsiTheme="minorBidi"/>
        </w:rPr>
        <w:t>,</w:t>
      </w:r>
      <w:r w:rsidRPr="00FE5125">
        <w:rPr>
          <w:rFonts w:asciiTheme="minorBidi" w:hAnsiTheme="minorBidi"/>
        </w:rPr>
        <w:t xml:space="preserve"> </w:t>
      </w:r>
      <w:r w:rsidRPr="00847BE8">
        <w:rPr>
          <w:rFonts w:asciiTheme="minorBidi" w:hAnsiTheme="minorBidi"/>
        </w:rPr>
        <w:t>N.</w:t>
      </w:r>
      <w:r w:rsidR="00FE5125" w:rsidRPr="004C64D0">
        <w:rPr>
          <w:rFonts w:asciiTheme="minorBidi" w:hAnsiTheme="minorBidi"/>
        </w:rPr>
        <w:t>,</w:t>
      </w:r>
      <w:r w:rsidRPr="00847BE8">
        <w:rPr>
          <w:rFonts w:asciiTheme="minorBidi" w:hAnsiTheme="minorBidi"/>
        </w:rPr>
        <w:t xml:space="preserve"> </w:t>
      </w:r>
      <w:proofErr w:type="spellStart"/>
      <w:r w:rsidR="00FE5125" w:rsidRPr="00847BE8">
        <w:rPr>
          <w:rFonts w:asciiTheme="minorBidi" w:hAnsiTheme="minorBidi"/>
        </w:rPr>
        <w:t>Bejoy</w:t>
      </w:r>
      <w:proofErr w:type="spellEnd"/>
      <w:r w:rsidR="00FE5125" w:rsidRPr="00847BE8">
        <w:rPr>
          <w:rFonts w:asciiTheme="minorBidi" w:hAnsiTheme="minorBidi"/>
        </w:rPr>
        <w:t>, C.T.,</w:t>
      </w:r>
      <w:r w:rsidR="00FE5125">
        <w:rPr>
          <w:rFonts w:asciiTheme="minorBidi" w:hAnsiTheme="minorBidi"/>
        </w:rPr>
        <w:t xml:space="preserve"> Hussain</w:t>
      </w:r>
      <w:r w:rsidR="00A67BF6">
        <w:rPr>
          <w:rFonts w:asciiTheme="minorBidi" w:hAnsiTheme="minorBidi"/>
        </w:rPr>
        <w:t>,</w:t>
      </w:r>
      <w:r w:rsidR="00FE5125">
        <w:rPr>
          <w:rFonts w:asciiTheme="minorBidi" w:hAnsiTheme="minorBidi"/>
        </w:rPr>
        <w:t xml:space="preserve"> B</w:t>
      </w:r>
      <w:r w:rsidR="00A67BF6">
        <w:rPr>
          <w:rFonts w:asciiTheme="minorBidi" w:hAnsiTheme="minorBidi"/>
        </w:rPr>
        <w:t>.</w:t>
      </w:r>
      <w:r w:rsidR="00FE5125">
        <w:rPr>
          <w:rFonts w:asciiTheme="minorBidi" w:hAnsiTheme="minorBidi"/>
        </w:rPr>
        <w:t>M</w:t>
      </w:r>
      <w:r w:rsidR="00A67BF6">
        <w:rPr>
          <w:rFonts w:asciiTheme="minorBidi" w:hAnsiTheme="minorBidi"/>
        </w:rPr>
        <w:t>.</w:t>
      </w:r>
      <w:r w:rsidR="00FE5125">
        <w:rPr>
          <w:rFonts w:asciiTheme="minorBidi" w:hAnsiTheme="minorBidi"/>
        </w:rPr>
        <w:t xml:space="preserve"> &amp; Krishnan</w:t>
      </w:r>
      <w:r w:rsidR="00A67BF6">
        <w:rPr>
          <w:rFonts w:asciiTheme="minorBidi" w:hAnsiTheme="minorBidi"/>
        </w:rPr>
        <w:t>,</w:t>
      </w:r>
      <w:r w:rsidR="00FE5125">
        <w:rPr>
          <w:rFonts w:asciiTheme="minorBidi" w:hAnsiTheme="minorBidi"/>
        </w:rPr>
        <w:t xml:space="preserve"> R. </w:t>
      </w:r>
      <w:r w:rsidRPr="00E17543">
        <w:rPr>
          <w:rFonts w:asciiTheme="minorBidi" w:hAnsiTheme="minorBidi"/>
        </w:rPr>
        <w:t>(2006) Distress, anxiety, and depression in cancer patients undergoing chemotherapy.</w:t>
      </w:r>
      <w:proofErr w:type="gramEnd"/>
      <w:r w:rsidRPr="00E17543">
        <w:rPr>
          <w:rFonts w:asciiTheme="minorBidi" w:hAnsiTheme="minorBidi"/>
        </w:rPr>
        <w:t xml:space="preserve"> </w:t>
      </w:r>
      <w:proofErr w:type="gramStart"/>
      <w:r w:rsidRPr="00E17543">
        <w:rPr>
          <w:rFonts w:asciiTheme="minorBidi" w:hAnsiTheme="minorBidi"/>
        </w:rPr>
        <w:t>World J</w:t>
      </w:r>
      <w:r w:rsidR="00FE5125">
        <w:rPr>
          <w:rFonts w:asciiTheme="minorBidi" w:hAnsiTheme="minorBidi"/>
        </w:rPr>
        <w:t>ournal of</w:t>
      </w:r>
      <w:r w:rsidRPr="00E17543">
        <w:rPr>
          <w:rFonts w:asciiTheme="minorBidi" w:hAnsiTheme="minorBidi"/>
        </w:rPr>
        <w:t xml:space="preserve"> Surg</w:t>
      </w:r>
      <w:r w:rsidR="00FE5125">
        <w:rPr>
          <w:rFonts w:asciiTheme="minorBidi" w:hAnsiTheme="minorBidi"/>
        </w:rPr>
        <w:t>ical</w:t>
      </w:r>
      <w:r w:rsidRPr="00E17543">
        <w:rPr>
          <w:rFonts w:asciiTheme="minorBidi" w:hAnsiTheme="minorBidi"/>
        </w:rPr>
        <w:t xml:space="preserve"> </w:t>
      </w:r>
      <w:r w:rsidRPr="00847BE8">
        <w:rPr>
          <w:rFonts w:asciiTheme="minorBidi" w:hAnsiTheme="minorBidi"/>
        </w:rPr>
        <w:t>Oncol</w:t>
      </w:r>
      <w:r w:rsidR="00FE5125" w:rsidRPr="00847BE8">
        <w:rPr>
          <w:rFonts w:asciiTheme="minorBidi" w:hAnsiTheme="minorBidi"/>
        </w:rPr>
        <w:t>ogy</w:t>
      </w:r>
      <w:r w:rsidR="00F018FF">
        <w:rPr>
          <w:rFonts w:asciiTheme="minorBidi" w:hAnsiTheme="minorBidi"/>
        </w:rPr>
        <w:t>,</w:t>
      </w:r>
      <w:r w:rsidRPr="00847BE8">
        <w:rPr>
          <w:rFonts w:asciiTheme="minorBidi" w:hAnsiTheme="minorBidi"/>
        </w:rPr>
        <w:t xml:space="preserve"> 4</w:t>
      </w:r>
      <w:r w:rsidR="00F018FF">
        <w:rPr>
          <w:rFonts w:asciiTheme="minorBidi" w:hAnsiTheme="minorBidi"/>
        </w:rPr>
        <w:t xml:space="preserve">, </w:t>
      </w:r>
      <w:r w:rsidRPr="00847BE8">
        <w:rPr>
          <w:rFonts w:asciiTheme="minorBidi" w:hAnsiTheme="minorBidi"/>
        </w:rPr>
        <w:t>68.</w:t>
      </w:r>
      <w:proofErr w:type="gramEnd"/>
      <w:r w:rsidR="00847BE8">
        <w:rPr>
          <w:rFonts w:asciiTheme="minorBidi" w:hAnsiTheme="minorBidi"/>
        </w:rPr>
        <w:t xml:space="preserve"> </w:t>
      </w:r>
      <w:proofErr w:type="spellStart"/>
      <w:r w:rsidR="00847BE8">
        <w:rPr>
          <w:rFonts w:asciiTheme="minorBidi" w:hAnsiTheme="minorBidi"/>
        </w:rPr>
        <w:t>Doi</w:t>
      </w:r>
      <w:proofErr w:type="spellEnd"/>
      <w:r w:rsidR="00847BE8">
        <w:rPr>
          <w:rFonts w:asciiTheme="minorBidi" w:hAnsiTheme="minorBidi"/>
        </w:rPr>
        <w:t>: 10.1186/1477-7819-4-68.</w:t>
      </w:r>
      <w:r w:rsidRPr="004C64D0">
        <w:rPr>
          <w:rFonts w:asciiTheme="minorBidi" w:hAnsiTheme="minorBidi"/>
          <w:highlight w:val="yellow"/>
        </w:rPr>
        <w:t xml:space="preserve"> </w:t>
      </w:r>
    </w:p>
    <w:p w:rsidR="00E17543" w:rsidRPr="00E17543" w:rsidRDefault="00E17543">
      <w:pPr>
        <w:ind w:left="360"/>
        <w:rPr>
          <w:rFonts w:asciiTheme="minorBidi" w:hAnsiTheme="minorBidi"/>
        </w:rPr>
      </w:pPr>
      <w:r w:rsidRPr="00E17543">
        <w:rPr>
          <w:rFonts w:asciiTheme="minorBidi" w:hAnsiTheme="minorBidi"/>
        </w:rPr>
        <w:t xml:space="preserve">Pertl, M. M., </w:t>
      </w:r>
      <w:proofErr w:type="spellStart"/>
      <w:r w:rsidRPr="00E17543">
        <w:rPr>
          <w:rFonts w:asciiTheme="minorBidi" w:hAnsiTheme="minorBidi"/>
        </w:rPr>
        <w:t>Hevey</w:t>
      </w:r>
      <w:proofErr w:type="spellEnd"/>
      <w:r w:rsidRPr="00E17543">
        <w:rPr>
          <w:rFonts w:asciiTheme="minorBidi" w:hAnsiTheme="minorBidi"/>
        </w:rPr>
        <w:t xml:space="preserve">, D. &amp; Collier, S. (2012) Psychological distress predicts maintenance of cancer-related fatigue in cancer patients treated with chemotherapy. </w:t>
      </w:r>
      <w:proofErr w:type="gramStart"/>
      <w:r w:rsidRPr="00E17543">
        <w:rPr>
          <w:rFonts w:asciiTheme="minorBidi" w:hAnsiTheme="minorBidi"/>
        </w:rPr>
        <w:t>Asia-Pac</w:t>
      </w:r>
      <w:r w:rsidR="00FE5125">
        <w:rPr>
          <w:rFonts w:asciiTheme="minorBidi" w:hAnsiTheme="minorBidi"/>
        </w:rPr>
        <w:t>ific</w:t>
      </w:r>
      <w:r w:rsidRPr="00E17543">
        <w:rPr>
          <w:rFonts w:asciiTheme="minorBidi" w:hAnsiTheme="minorBidi"/>
        </w:rPr>
        <w:t xml:space="preserve"> J</w:t>
      </w:r>
      <w:r w:rsidR="00FE5125">
        <w:rPr>
          <w:rFonts w:asciiTheme="minorBidi" w:hAnsiTheme="minorBidi"/>
        </w:rPr>
        <w:t>ournal of</w:t>
      </w:r>
      <w:r w:rsidRPr="00E17543">
        <w:rPr>
          <w:rFonts w:asciiTheme="minorBidi" w:hAnsiTheme="minorBidi"/>
        </w:rPr>
        <w:t xml:space="preserve"> Clin</w:t>
      </w:r>
      <w:r w:rsidR="00FE5125">
        <w:rPr>
          <w:rFonts w:asciiTheme="minorBidi" w:hAnsiTheme="minorBidi"/>
        </w:rPr>
        <w:t>ical</w:t>
      </w:r>
      <w:r w:rsidRPr="00E17543">
        <w:rPr>
          <w:rFonts w:asciiTheme="minorBidi" w:hAnsiTheme="minorBidi"/>
        </w:rPr>
        <w:t xml:space="preserve"> Oncol</w:t>
      </w:r>
      <w:r w:rsidR="00FE5125">
        <w:rPr>
          <w:rFonts w:asciiTheme="minorBidi" w:hAnsiTheme="minorBidi"/>
        </w:rPr>
        <w:t>ogy,</w:t>
      </w:r>
      <w:r w:rsidRPr="00E17543">
        <w:rPr>
          <w:rFonts w:asciiTheme="minorBidi" w:hAnsiTheme="minorBidi"/>
        </w:rPr>
        <w:t xml:space="preserve"> 8</w:t>
      </w:r>
      <w:r w:rsidR="00FE5125" w:rsidRPr="00847BE8">
        <w:rPr>
          <w:rFonts w:asciiTheme="minorBidi" w:hAnsiTheme="minorBidi"/>
        </w:rPr>
        <w:t>,</w:t>
      </w:r>
      <w:r w:rsidRPr="00847BE8">
        <w:rPr>
          <w:rFonts w:asciiTheme="minorBidi" w:hAnsiTheme="minorBidi"/>
        </w:rPr>
        <w:t xml:space="preserve"> 169.</w:t>
      </w:r>
      <w:proofErr w:type="gramEnd"/>
      <w:r w:rsidRPr="00847BE8">
        <w:rPr>
          <w:rFonts w:asciiTheme="minorBidi" w:hAnsiTheme="minorBidi"/>
        </w:rPr>
        <w:t xml:space="preserve"> </w:t>
      </w:r>
      <w:proofErr w:type="spellStart"/>
      <w:r w:rsidR="00A67BF6">
        <w:rPr>
          <w:rFonts w:asciiTheme="minorBidi" w:hAnsiTheme="minorBidi"/>
        </w:rPr>
        <w:t>D</w:t>
      </w:r>
      <w:r w:rsidRPr="00847BE8">
        <w:rPr>
          <w:rFonts w:asciiTheme="minorBidi" w:hAnsiTheme="minorBidi"/>
        </w:rPr>
        <w:t>oi</w:t>
      </w:r>
      <w:proofErr w:type="spellEnd"/>
      <w:r w:rsidRPr="00E17543">
        <w:rPr>
          <w:rFonts w:asciiTheme="minorBidi" w:hAnsiTheme="minorBidi"/>
        </w:rPr>
        <w:t>: 10.1111/ajco.12029</w:t>
      </w:r>
    </w:p>
    <w:p w:rsidR="00FE5125" w:rsidRPr="00FE5125" w:rsidRDefault="00FE5125">
      <w:pPr>
        <w:ind w:left="360"/>
        <w:rPr>
          <w:rFonts w:asciiTheme="minorBidi" w:hAnsiTheme="minorBidi"/>
        </w:rPr>
      </w:pPr>
      <w:proofErr w:type="spellStart"/>
      <w:proofErr w:type="gramStart"/>
      <w:r w:rsidRPr="00FE5125">
        <w:rPr>
          <w:rFonts w:asciiTheme="minorBidi" w:hAnsiTheme="minorBidi"/>
        </w:rPr>
        <w:t>Perwitasari</w:t>
      </w:r>
      <w:proofErr w:type="spellEnd"/>
      <w:r w:rsidRPr="00FE5125">
        <w:rPr>
          <w:rFonts w:asciiTheme="minorBidi" w:hAnsiTheme="minorBidi"/>
        </w:rPr>
        <w:t xml:space="preserve">, D. A., </w:t>
      </w:r>
      <w:proofErr w:type="spellStart"/>
      <w:r w:rsidRPr="00FE5125">
        <w:rPr>
          <w:rFonts w:asciiTheme="minorBidi" w:hAnsiTheme="minorBidi"/>
        </w:rPr>
        <w:t>Atthobari</w:t>
      </w:r>
      <w:proofErr w:type="spellEnd"/>
      <w:r w:rsidRPr="00FE5125">
        <w:rPr>
          <w:rFonts w:asciiTheme="minorBidi" w:hAnsiTheme="minorBidi"/>
        </w:rPr>
        <w:t xml:space="preserve">, J., </w:t>
      </w:r>
      <w:proofErr w:type="spellStart"/>
      <w:r w:rsidRPr="00FE5125">
        <w:rPr>
          <w:rFonts w:asciiTheme="minorBidi" w:hAnsiTheme="minorBidi"/>
        </w:rPr>
        <w:t>Mustofa</w:t>
      </w:r>
      <w:proofErr w:type="spellEnd"/>
      <w:r w:rsidRPr="00FE5125">
        <w:rPr>
          <w:rFonts w:asciiTheme="minorBidi" w:hAnsiTheme="minorBidi"/>
        </w:rPr>
        <w:t xml:space="preserve">, M., </w:t>
      </w:r>
      <w:proofErr w:type="spellStart"/>
      <w:r w:rsidRPr="00FE5125">
        <w:rPr>
          <w:rFonts w:asciiTheme="minorBidi" w:hAnsiTheme="minorBidi"/>
        </w:rPr>
        <w:t>Dwiprahasto</w:t>
      </w:r>
      <w:proofErr w:type="spellEnd"/>
      <w:r w:rsidRPr="00FE5125">
        <w:rPr>
          <w:rFonts w:asciiTheme="minorBidi" w:hAnsiTheme="minorBidi"/>
        </w:rPr>
        <w:t xml:space="preserve">, I., </w:t>
      </w:r>
      <w:proofErr w:type="spellStart"/>
      <w:r w:rsidRPr="00FE5125">
        <w:rPr>
          <w:rFonts w:asciiTheme="minorBidi" w:hAnsiTheme="minorBidi"/>
        </w:rPr>
        <w:t>Hakimi</w:t>
      </w:r>
      <w:proofErr w:type="spellEnd"/>
      <w:r w:rsidRPr="00FE5125">
        <w:rPr>
          <w:rFonts w:asciiTheme="minorBidi" w:hAnsiTheme="minorBidi"/>
        </w:rPr>
        <w:t xml:space="preserve">, M., </w:t>
      </w:r>
      <w:proofErr w:type="spellStart"/>
      <w:r w:rsidRPr="00FE5125">
        <w:rPr>
          <w:rFonts w:asciiTheme="minorBidi" w:hAnsiTheme="minorBidi"/>
        </w:rPr>
        <w:t>Gelderblom</w:t>
      </w:r>
      <w:proofErr w:type="spellEnd"/>
      <w:r w:rsidRPr="00FE5125">
        <w:rPr>
          <w:rFonts w:asciiTheme="minorBidi" w:hAnsiTheme="minorBidi"/>
        </w:rPr>
        <w:t xml:space="preserve">, H., </w:t>
      </w:r>
      <w:r w:rsidR="00C30C59">
        <w:rPr>
          <w:rFonts w:asciiTheme="minorBidi" w:hAnsiTheme="minorBidi"/>
        </w:rPr>
        <w:t xml:space="preserve">Putter, H., </w:t>
      </w:r>
      <w:proofErr w:type="spellStart"/>
      <w:r w:rsidR="00C30C59">
        <w:rPr>
          <w:rFonts w:asciiTheme="minorBidi" w:hAnsiTheme="minorBidi"/>
        </w:rPr>
        <w:t>Northier</w:t>
      </w:r>
      <w:proofErr w:type="spellEnd"/>
      <w:r w:rsidR="00C30C59">
        <w:rPr>
          <w:rFonts w:asciiTheme="minorBidi" w:hAnsiTheme="minorBidi"/>
        </w:rPr>
        <w:t xml:space="preserve"> J.W.R., </w:t>
      </w:r>
      <w:proofErr w:type="spellStart"/>
      <w:r w:rsidR="00C30C59">
        <w:rPr>
          <w:rFonts w:asciiTheme="minorBidi" w:hAnsiTheme="minorBidi"/>
        </w:rPr>
        <w:t>Guchelaar</w:t>
      </w:r>
      <w:proofErr w:type="spellEnd"/>
      <w:r w:rsidR="00C30C59">
        <w:rPr>
          <w:rFonts w:asciiTheme="minorBidi" w:hAnsiTheme="minorBidi"/>
        </w:rPr>
        <w:t xml:space="preserve"> H-J.</w:t>
      </w:r>
      <w:proofErr w:type="gramEnd"/>
      <w:r w:rsidR="00C30C59">
        <w:rPr>
          <w:rFonts w:asciiTheme="minorBidi" w:hAnsiTheme="minorBidi"/>
        </w:rPr>
        <w:t xml:space="preserve"> &amp;</w:t>
      </w:r>
      <w:r w:rsidRPr="00FE5125">
        <w:rPr>
          <w:rFonts w:asciiTheme="minorBidi" w:hAnsiTheme="minorBidi"/>
        </w:rPr>
        <w:t xml:space="preserve"> </w:t>
      </w:r>
      <w:proofErr w:type="spellStart"/>
      <w:r w:rsidRPr="00FE5125">
        <w:rPr>
          <w:rFonts w:asciiTheme="minorBidi" w:hAnsiTheme="minorBidi"/>
        </w:rPr>
        <w:t>Kaptein</w:t>
      </w:r>
      <w:proofErr w:type="spellEnd"/>
      <w:r w:rsidRPr="00FE5125">
        <w:rPr>
          <w:rFonts w:asciiTheme="minorBidi" w:hAnsiTheme="minorBidi"/>
        </w:rPr>
        <w:t xml:space="preserve"> Ad, A. (2011) Impact of delayed chemotherapy induced nausea and vomiting on quality of life in </w:t>
      </w:r>
      <w:r w:rsidR="00E70C4A" w:rsidRPr="00FE5125">
        <w:rPr>
          <w:rFonts w:asciiTheme="minorBidi" w:hAnsiTheme="minorBidi"/>
        </w:rPr>
        <w:t>Indonesian</w:t>
      </w:r>
      <w:r w:rsidRPr="00FE5125">
        <w:rPr>
          <w:rFonts w:asciiTheme="minorBidi" w:hAnsiTheme="minorBidi"/>
        </w:rPr>
        <w:t xml:space="preserve"> patients with </w:t>
      </w:r>
      <w:proofErr w:type="spellStart"/>
      <w:r w:rsidRPr="00FE5125">
        <w:rPr>
          <w:rFonts w:asciiTheme="minorBidi" w:hAnsiTheme="minorBidi"/>
        </w:rPr>
        <w:t>gynecological</w:t>
      </w:r>
      <w:proofErr w:type="spellEnd"/>
      <w:r w:rsidRPr="00FE5125">
        <w:rPr>
          <w:rFonts w:asciiTheme="minorBidi" w:hAnsiTheme="minorBidi"/>
        </w:rPr>
        <w:t xml:space="preserve"> cancer. </w:t>
      </w:r>
      <w:proofErr w:type="spellStart"/>
      <w:proofErr w:type="gramStart"/>
      <w:r w:rsidRPr="004C64D0">
        <w:rPr>
          <w:rFonts w:asciiTheme="minorBidi" w:hAnsiTheme="minorBidi"/>
        </w:rPr>
        <w:t>Pharmacoepidemiology</w:t>
      </w:r>
      <w:proofErr w:type="spellEnd"/>
      <w:r w:rsidRPr="004C64D0">
        <w:rPr>
          <w:rFonts w:asciiTheme="minorBidi" w:hAnsiTheme="minorBidi"/>
        </w:rPr>
        <w:t xml:space="preserve"> and Drug Safety, 20, S278.</w:t>
      </w:r>
      <w:proofErr w:type="gramEnd"/>
      <w:r w:rsidRPr="00FE5125">
        <w:rPr>
          <w:rFonts w:asciiTheme="minorBidi" w:hAnsiTheme="minorBidi"/>
        </w:rPr>
        <w:t xml:space="preserve"> </w:t>
      </w:r>
    </w:p>
    <w:p w:rsidR="00FE5125" w:rsidRPr="00E70C4A" w:rsidRDefault="00FE5125">
      <w:pPr>
        <w:ind w:left="360"/>
        <w:rPr>
          <w:rFonts w:asciiTheme="minorBidi" w:hAnsiTheme="minorBidi"/>
        </w:rPr>
      </w:pPr>
      <w:proofErr w:type="spellStart"/>
      <w:r w:rsidRPr="000124EB">
        <w:rPr>
          <w:rFonts w:asciiTheme="minorBidi" w:hAnsiTheme="minorBidi"/>
        </w:rPr>
        <w:t>Pirri</w:t>
      </w:r>
      <w:proofErr w:type="spellEnd"/>
      <w:r w:rsidRPr="000124EB">
        <w:rPr>
          <w:rFonts w:asciiTheme="minorBidi" w:hAnsiTheme="minorBidi"/>
        </w:rPr>
        <w:t xml:space="preserve">, C., </w:t>
      </w:r>
      <w:proofErr w:type="spellStart"/>
      <w:r w:rsidRPr="000124EB">
        <w:rPr>
          <w:rFonts w:asciiTheme="minorBidi" w:hAnsiTheme="minorBidi"/>
        </w:rPr>
        <w:t>Katris</w:t>
      </w:r>
      <w:proofErr w:type="spellEnd"/>
      <w:r w:rsidRPr="000124EB">
        <w:rPr>
          <w:rFonts w:asciiTheme="minorBidi" w:hAnsiTheme="minorBidi"/>
        </w:rPr>
        <w:t xml:space="preserve">, P., Trotter, J., Bayliss, E., Bennett, R. </w:t>
      </w:r>
      <w:r w:rsidRPr="004C64D0">
        <w:rPr>
          <w:rFonts w:asciiTheme="minorBidi" w:hAnsiTheme="minorBidi"/>
        </w:rPr>
        <w:t xml:space="preserve">&amp; Drummond, P. (2011) </w:t>
      </w:r>
      <w:r w:rsidRPr="00FE5125">
        <w:rPr>
          <w:rFonts w:asciiTheme="minorBidi" w:hAnsiTheme="minorBidi"/>
        </w:rPr>
        <w:t xml:space="preserve">Risk factors at </w:t>
      </w:r>
      <w:proofErr w:type="spellStart"/>
      <w:r w:rsidRPr="00FE5125">
        <w:rPr>
          <w:rFonts w:asciiTheme="minorBidi" w:hAnsiTheme="minorBidi"/>
        </w:rPr>
        <w:t>pretreatment</w:t>
      </w:r>
      <w:proofErr w:type="spellEnd"/>
      <w:r w:rsidRPr="00FE5125">
        <w:rPr>
          <w:rFonts w:asciiTheme="minorBidi" w:hAnsiTheme="minorBidi"/>
        </w:rPr>
        <w:t xml:space="preserve"> predicting treatment-induced nausea and vomiting in Australian </w:t>
      </w:r>
      <w:r w:rsidRPr="00E70C4A">
        <w:rPr>
          <w:rFonts w:asciiTheme="minorBidi" w:hAnsiTheme="minorBidi"/>
        </w:rPr>
        <w:t xml:space="preserve">cancer patients: a prospective, longitudinal, observational study. Supportive Care in Cancer, 19(10), 1549-1563. </w:t>
      </w:r>
    </w:p>
    <w:p w:rsidR="000F685D" w:rsidRPr="00E70C4A" w:rsidRDefault="000F685D">
      <w:pPr>
        <w:ind w:left="360"/>
        <w:rPr>
          <w:rFonts w:asciiTheme="minorBidi" w:hAnsiTheme="minorBidi"/>
        </w:rPr>
      </w:pPr>
      <w:r w:rsidRPr="00E70C4A">
        <w:rPr>
          <w:rFonts w:asciiTheme="minorBidi" w:hAnsiTheme="minorBidi"/>
        </w:rPr>
        <w:t>Ream</w:t>
      </w:r>
      <w:r w:rsidR="00E70C4A">
        <w:rPr>
          <w:rFonts w:asciiTheme="minorBidi" w:hAnsiTheme="minorBidi"/>
        </w:rPr>
        <w:t>,</w:t>
      </w:r>
      <w:r w:rsidRPr="00E70C4A">
        <w:rPr>
          <w:rFonts w:asciiTheme="minorBidi" w:hAnsiTheme="minorBidi"/>
        </w:rPr>
        <w:t xml:space="preserve"> E</w:t>
      </w:r>
      <w:r w:rsidR="00E70C4A">
        <w:rPr>
          <w:rFonts w:asciiTheme="minorBidi" w:hAnsiTheme="minorBidi"/>
        </w:rPr>
        <w:t>.</w:t>
      </w:r>
      <w:r w:rsidRPr="00E70C4A">
        <w:rPr>
          <w:rFonts w:asciiTheme="minorBidi" w:hAnsiTheme="minorBidi"/>
        </w:rPr>
        <w:t>, Pedersen</w:t>
      </w:r>
      <w:r w:rsidR="00E70C4A">
        <w:rPr>
          <w:rFonts w:asciiTheme="minorBidi" w:hAnsiTheme="minorBidi"/>
        </w:rPr>
        <w:t>,</w:t>
      </w:r>
      <w:r w:rsidRPr="00E70C4A">
        <w:rPr>
          <w:rFonts w:asciiTheme="minorBidi" w:hAnsiTheme="minorBidi"/>
        </w:rPr>
        <w:t xml:space="preserve"> V</w:t>
      </w:r>
      <w:r w:rsidR="00E70C4A">
        <w:rPr>
          <w:rFonts w:asciiTheme="minorBidi" w:hAnsiTheme="minorBidi"/>
        </w:rPr>
        <w:t>.</w:t>
      </w:r>
      <w:r w:rsidRPr="00E70C4A">
        <w:rPr>
          <w:rFonts w:asciiTheme="minorBidi" w:hAnsiTheme="minorBidi"/>
        </w:rPr>
        <w:t>H</w:t>
      </w:r>
      <w:r w:rsidR="00E70C4A">
        <w:rPr>
          <w:rFonts w:asciiTheme="minorBidi" w:hAnsiTheme="minorBidi"/>
        </w:rPr>
        <w:t xml:space="preserve">. </w:t>
      </w:r>
      <w:r w:rsidRPr="00E70C4A">
        <w:rPr>
          <w:rFonts w:asciiTheme="minorBidi" w:hAnsiTheme="minorBidi"/>
        </w:rPr>
        <w:t>Oakley</w:t>
      </w:r>
      <w:r w:rsidR="00E70C4A">
        <w:rPr>
          <w:rFonts w:asciiTheme="minorBidi" w:hAnsiTheme="minorBidi"/>
        </w:rPr>
        <w:t>,</w:t>
      </w:r>
      <w:r w:rsidRPr="00E70C4A">
        <w:rPr>
          <w:rFonts w:asciiTheme="minorBidi" w:hAnsiTheme="minorBidi"/>
        </w:rPr>
        <w:t xml:space="preserve"> C</w:t>
      </w:r>
      <w:r w:rsidR="00E70C4A">
        <w:rPr>
          <w:rFonts w:asciiTheme="minorBidi" w:hAnsiTheme="minorBidi"/>
        </w:rPr>
        <w:t>.</w:t>
      </w:r>
      <w:r w:rsidR="00D95358">
        <w:rPr>
          <w:rFonts w:asciiTheme="minorBidi" w:hAnsiTheme="minorBidi"/>
        </w:rPr>
        <w:t>, Richardson, A., Taylor, C. &amp; Verity, R.</w:t>
      </w:r>
      <w:r w:rsidRPr="00E70C4A">
        <w:rPr>
          <w:rFonts w:asciiTheme="minorBidi" w:hAnsiTheme="minorBidi"/>
        </w:rPr>
        <w:t xml:space="preserve"> (2013) Informal carers’ experiences and needs when supporting patients through chemotherapy: a mixed method study. Eur</w:t>
      </w:r>
      <w:r w:rsidR="00E70C4A">
        <w:rPr>
          <w:rFonts w:asciiTheme="minorBidi" w:hAnsiTheme="minorBidi"/>
        </w:rPr>
        <w:t>opean</w:t>
      </w:r>
      <w:r w:rsidRPr="00E70C4A">
        <w:rPr>
          <w:rFonts w:asciiTheme="minorBidi" w:hAnsiTheme="minorBidi"/>
        </w:rPr>
        <w:t xml:space="preserve"> J</w:t>
      </w:r>
      <w:r w:rsidR="00E70C4A">
        <w:rPr>
          <w:rFonts w:asciiTheme="minorBidi" w:hAnsiTheme="minorBidi"/>
        </w:rPr>
        <w:t>ournal</w:t>
      </w:r>
      <w:r w:rsidRPr="00E70C4A">
        <w:rPr>
          <w:rFonts w:asciiTheme="minorBidi" w:hAnsiTheme="minorBidi"/>
        </w:rPr>
        <w:t xml:space="preserve"> </w:t>
      </w:r>
      <w:r w:rsidR="00E70C4A" w:rsidRPr="00D95358">
        <w:rPr>
          <w:rFonts w:asciiTheme="minorBidi" w:hAnsiTheme="minorBidi"/>
        </w:rPr>
        <w:t xml:space="preserve">of </w:t>
      </w:r>
      <w:r w:rsidRPr="00D95358">
        <w:rPr>
          <w:rFonts w:asciiTheme="minorBidi" w:hAnsiTheme="minorBidi"/>
        </w:rPr>
        <w:t>Cancer Care</w:t>
      </w:r>
      <w:r w:rsidR="00D95358">
        <w:rPr>
          <w:rFonts w:asciiTheme="minorBidi" w:hAnsiTheme="minorBidi"/>
        </w:rPr>
        <w:t>, 22(6), 797-806.</w:t>
      </w:r>
    </w:p>
    <w:p w:rsidR="00E70C4A" w:rsidRPr="00E70C4A" w:rsidRDefault="00E70C4A">
      <w:pPr>
        <w:ind w:left="360"/>
        <w:rPr>
          <w:rFonts w:asciiTheme="minorBidi" w:hAnsiTheme="minorBidi"/>
        </w:rPr>
      </w:pPr>
      <w:r w:rsidRPr="000124EB">
        <w:rPr>
          <w:rFonts w:asciiTheme="minorBidi" w:hAnsiTheme="minorBidi"/>
        </w:rPr>
        <w:t xml:space="preserve">Rey, D., </w:t>
      </w:r>
      <w:proofErr w:type="spellStart"/>
      <w:r w:rsidRPr="000124EB">
        <w:rPr>
          <w:rFonts w:asciiTheme="minorBidi" w:hAnsiTheme="minorBidi"/>
        </w:rPr>
        <w:t>Bouhnik</w:t>
      </w:r>
      <w:proofErr w:type="spellEnd"/>
      <w:r w:rsidRPr="000124EB">
        <w:rPr>
          <w:rFonts w:asciiTheme="minorBidi" w:hAnsiTheme="minorBidi"/>
        </w:rPr>
        <w:t xml:space="preserve">, A. D., Mancini, J., </w:t>
      </w:r>
      <w:proofErr w:type="spellStart"/>
      <w:r w:rsidRPr="000124EB">
        <w:rPr>
          <w:rFonts w:asciiTheme="minorBidi" w:hAnsiTheme="minorBidi"/>
        </w:rPr>
        <w:t>Bendiane</w:t>
      </w:r>
      <w:proofErr w:type="spellEnd"/>
      <w:r w:rsidRPr="000124EB">
        <w:rPr>
          <w:rFonts w:asciiTheme="minorBidi" w:hAnsiTheme="minorBidi"/>
        </w:rPr>
        <w:t xml:space="preserve">, M. K., </w:t>
      </w:r>
      <w:proofErr w:type="spellStart"/>
      <w:r w:rsidRPr="000124EB">
        <w:rPr>
          <w:rFonts w:asciiTheme="minorBidi" w:hAnsiTheme="minorBidi"/>
        </w:rPr>
        <w:t>Seror</w:t>
      </w:r>
      <w:proofErr w:type="spellEnd"/>
      <w:r w:rsidRPr="000124EB">
        <w:rPr>
          <w:rFonts w:asciiTheme="minorBidi" w:hAnsiTheme="minorBidi"/>
        </w:rPr>
        <w:t xml:space="preserve">, V. </w:t>
      </w:r>
      <w:r w:rsidRPr="00E70C4A">
        <w:rPr>
          <w:rFonts w:asciiTheme="minorBidi" w:hAnsiTheme="minorBidi"/>
        </w:rPr>
        <w:t xml:space="preserve">&amp; Viens, P. (2012) Self-reported cognitive impairment after breast cancer treatment in young women from the ELIPPSE40 cohort: the long-term impact of chemotherapy. Breast Journal, 18(5), 406-414. </w:t>
      </w:r>
    </w:p>
    <w:p w:rsidR="00E70C4A" w:rsidRPr="00E70C4A" w:rsidRDefault="00E70C4A">
      <w:pPr>
        <w:ind w:left="360"/>
        <w:rPr>
          <w:rFonts w:asciiTheme="minorBidi" w:hAnsiTheme="minorBidi"/>
        </w:rPr>
      </w:pPr>
      <w:proofErr w:type="spellStart"/>
      <w:r w:rsidRPr="0014329D">
        <w:rPr>
          <w:rFonts w:asciiTheme="minorBidi" w:hAnsiTheme="minorBidi"/>
        </w:rPr>
        <w:t>Saevarsdo</w:t>
      </w:r>
      <w:r w:rsidR="0014329D" w:rsidRPr="0014329D">
        <w:rPr>
          <w:rFonts w:asciiTheme="minorBidi" w:hAnsiTheme="minorBidi"/>
        </w:rPr>
        <w:t>tt</w:t>
      </w:r>
      <w:r w:rsidR="0014329D">
        <w:rPr>
          <w:rFonts w:asciiTheme="minorBidi" w:hAnsiTheme="minorBidi"/>
        </w:rPr>
        <w:t>ir</w:t>
      </w:r>
      <w:proofErr w:type="spellEnd"/>
      <w:r w:rsidR="0014329D">
        <w:rPr>
          <w:rFonts w:asciiTheme="minorBidi" w:hAnsiTheme="minorBidi"/>
        </w:rPr>
        <w:t xml:space="preserve">, T., </w:t>
      </w:r>
      <w:proofErr w:type="spellStart"/>
      <w:r w:rsidR="0014329D">
        <w:rPr>
          <w:rFonts w:asciiTheme="minorBidi" w:hAnsiTheme="minorBidi"/>
        </w:rPr>
        <w:t>Fridriksdottir</w:t>
      </w:r>
      <w:proofErr w:type="spellEnd"/>
      <w:r w:rsidR="0014329D">
        <w:rPr>
          <w:rFonts w:asciiTheme="minorBidi" w:hAnsiTheme="minorBidi"/>
        </w:rPr>
        <w:t>, N.</w:t>
      </w:r>
      <w:r w:rsidRPr="00E70C4A">
        <w:rPr>
          <w:rFonts w:asciiTheme="minorBidi" w:hAnsiTheme="minorBidi"/>
        </w:rPr>
        <w:t xml:space="preserve"> &amp; </w:t>
      </w:r>
      <w:proofErr w:type="spellStart"/>
      <w:r w:rsidRPr="00E70C4A">
        <w:rPr>
          <w:rFonts w:asciiTheme="minorBidi" w:hAnsiTheme="minorBidi"/>
        </w:rPr>
        <w:t>Gunnarsdottir</w:t>
      </w:r>
      <w:proofErr w:type="spellEnd"/>
      <w:r w:rsidRPr="00E70C4A">
        <w:rPr>
          <w:rFonts w:asciiTheme="minorBidi" w:hAnsiTheme="minorBidi"/>
        </w:rPr>
        <w:t xml:space="preserve">, S. (2010) Quality of life and symptoms of anxiety and depression of patients receiving cancer chemotherapy: longitudinal study. </w:t>
      </w:r>
      <w:proofErr w:type="gramStart"/>
      <w:r w:rsidRPr="004C64D0">
        <w:rPr>
          <w:rFonts w:asciiTheme="minorBidi" w:hAnsiTheme="minorBidi"/>
        </w:rPr>
        <w:t>Cancer Nursing, 33(1), E1-E10.</w:t>
      </w:r>
      <w:proofErr w:type="gramEnd"/>
      <w:r w:rsidRPr="00E70C4A">
        <w:rPr>
          <w:rFonts w:asciiTheme="minorBidi" w:hAnsiTheme="minorBidi"/>
        </w:rPr>
        <w:t xml:space="preserve"> </w:t>
      </w:r>
    </w:p>
    <w:p w:rsidR="00E70C4A" w:rsidRPr="00E70C4A" w:rsidRDefault="00E70C4A">
      <w:pPr>
        <w:ind w:left="360"/>
        <w:rPr>
          <w:rFonts w:asciiTheme="minorBidi" w:hAnsiTheme="minorBidi"/>
        </w:rPr>
      </w:pPr>
      <w:proofErr w:type="spellStart"/>
      <w:r w:rsidRPr="004C64D0">
        <w:rPr>
          <w:rFonts w:asciiTheme="minorBidi" w:hAnsiTheme="minorBidi"/>
        </w:rPr>
        <w:t>Schagen</w:t>
      </w:r>
      <w:proofErr w:type="spellEnd"/>
      <w:r w:rsidRPr="004C64D0">
        <w:rPr>
          <w:rFonts w:asciiTheme="minorBidi" w:hAnsiTheme="minorBidi"/>
        </w:rPr>
        <w:t xml:space="preserve">, S. B., </w:t>
      </w:r>
      <w:proofErr w:type="spellStart"/>
      <w:r w:rsidRPr="004C64D0">
        <w:rPr>
          <w:rFonts w:asciiTheme="minorBidi" w:hAnsiTheme="minorBidi"/>
        </w:rPr>
        <w:t>Boogerd</w:t>
      </w:r>
      <w:proofErr w:type="spellEnd"/>
      <w:r w:rsidRPr="004C64D0">
        <w:rPr>
          <w:rFonts w:asciiTheme="minorBidi" w:hAnsiTheme="minorBidi"/>
        </w:rPr>
        <w:t xml:space="preserve">, W., Muller, M. J., </w:t>
      </w:r>
      <w:proofErr w:type="spellStart"/>
      <w:r w:rsidRPr="004C64D0">
        <w:rPr>
          <w:rFonts w:asciiTheme="minorBidi" w:hAnsiTheme="minorBidi"/>
        </w:rPr>
        <w:t>Huinink</w:t>
      </w:r>
      <w:proofErr w:type="spellEnd"/>
      <w:r w:rsidRPr="004C64D0">
        <w:rPr>
          <w:rFonts w:asciiTheme="minorBidi" w:hAnsiTheme="minorBidi"/>
        </w:rPr>
        <w:t xml:space="preserve">, W. T. B., </w:t>
      </w:r>
      <w:proofErr w:type="spellStart"/>
      <w:r w:rsidRPr="004C64D0">
        <w:rPr>
          <w:rFonts w:asciiTheme="minorBidi" w:hAnsiTheme="minorBidi"/>
        </w:rPr>
        <w:t>Moonen</w:t>
      </w:r>
      <w:proofErr w:type="spellEnd"/>
      <w:r w:rsidRPr="004C64D0">
        <w:rPr>
          <w:rFonts w:asciiTheme="minorBidi" w:hAnsiTheme="minorBidi"/>
        </w:rPr>
        <w:t xml:space="preserve">, L., </w:t>
      </w:r>
      <w:proofErr w:type="spellStart"/>
      <w:r w:rsidRPr="004C64D0">
        <w:rPr>
          <w:rFonts w:asciiTheme="minorBidi" w:hAnsiTheme="minorBidi"/>
        </w:rPr>
        <w:t>Meinhardt</w:t>
      </w:r>
      <w:proofErr w:type="spellEnd"/>
      <w:r w:rsidRPr="004C64D0">
        <w:rPr>
          <w:rFonts w:asciiTheme="minorBidi" w:hAnsiTheme="minorBidi"/>
        </w:rPr>
        <w:t xml:space="preserve">, W. &amp; Van Dam, F. S. A. M. (2008) </w:t>
      </w:r>
      <w:r w:rsidRPr="00E70C4A">
        <w:rPr>
          <w:rFonts w:asciiTheme="minorBidi" w:hAnsiTheme="minorBidi"/>
        </w:rPr>
        <w:t xml:space="preserve">Cognitive complaints and cognitive impairment following BEP chemotherapy in patients with testicular cancer. </w:t>
      </w:r>
      <w:proofErr w:type="spellStart"/>
      <w:r w:rsidRPr="004C64D0">
        <w:rPr>
          <w:rFonts w:asciiTheme="minorBidi" w:hAnsiTheme="minorBidi"/>
        </w:rPr>
        <w:t>Acta</w:t>
      </w:r>
      <w:proofErr w:type="spellEnd"/>
      <w:r w:rsidRPr="004C64D0">
        <w:rPr>
          <w:rFonts w:asciiTheme="minorBidi" w:hAnsiTheme="minorBidi"/>
        </w:rPr>
        <w:t xml:space="preserve"> </w:t>
      </w:r>
      <w:proofErr w:type="spellStart"/>
      <w:r w:rsidRPr="004C64D0">
        <w:rPr>
          <w:rFonts w:asciiTheme="minorBidi" w:hAnsiTheme="minorBidi"/>
        </w:rPr>
        <w:t>Oncologica</w:t>
      </w:r>
      <w:proofErr w:type="spellEnd"/>
      <w:r w:rsidRPr="004C64D0">
        <w:rPr>
          <w:rFonts w:asciiTheme="minorBidi" w:hAnsiTheme="minorBidi"/>
        </w:rPr>
        <w:t>, 47</w:t>
      </w:r>
      <w:r w:rsidRPr="00E70C4A">
        <w:rPr>
          <w:rFonts w:asciiTheme="minorBidi" w:hAnsiTheme="minorBidi"/>
        </w:rPr>
        <w:t xml:space="preserve">(1), 63-70. </w:t>
      </w:r>
    </w:p>
    <w:p w:rsidR="00E70C4A" w:rsidRPr="00E70C4A" w:rsidRDefault="00E70C4A">
      <w:pPr>
        <w:ind w:left="360"/>
        <w:rPr>
          <w:rFonts w:asciiTheme="minorBidi" w:hAnsiTheme="minorBidi"/>
        </w:rPr>
      </w:pPr>
      <w:r w:rsidRPr="00E70C4A">
        <w:rPr>
          <w:rFonts w:asciiTheme="minorBidi" w:hAnsiTheme="minorBidi"/>
        </w:rPr>
        <w:t xml:space="preserve">Shilling, V., Jenkins, V., Morris, R., Deutsch, G. &amp; Bloomfield, D. (2005) </w:t>
      </w:r>
      <w:proofErr w:type="gramStart"/>
      <w:r w:rsidRPr="00E70C4A">
        <w:rPr>
          <w:rFonts w:asciiTheme="minorBidi" w:hAnsiTheme="minorBidi"/>
        </w:rPr>
        <w:t>The</w:t>
      </w:r>
      <w:proofErr w:type="gramEnd"/>
      <w:r w:rsidRPr="00E70C4A">
        <w:rPr>
          <w:rFonts w:asciiTheme="minorBidi" w:hAnsiTheme="minorBidi"/>
        </w:rPr>
        <w:t xml:space="preserve"> effects of adjuvant chemotherapy on cognition in women with breast cancer</w:t>
      </w:r>
      <w:r w:rsidR="00F018FF">
        <w:rPr>
          <w:rFonts w:asciiTheme="minorBidi" w:hAnsiTheme="minorBidi"/>
        </w:rPr>
        <w:t xml:space="preserve"> – </w:t>
      </w:r>
      <w:r w:rsidRPr="00E70C4A">
        <w:rPr>
          <w:rFonts w:asciiTheme="minorBidi" w:hAnsiTheme="minorBidi"/>
        </w:rPr>
        <w:t>preliminary</w:t>
      </w:r>
      <w:r w:rsidR="00F018FF">
        <w:rPr>
          <w:rFonts w:asciiTheme="minorBidi" w:hAnsiTheme="minorBidi"/>
        </w:rPr>
        <w:t xml:space="preserve"> </w:t>
      </w:r>
      <w:r w:rsidRPr="00E70C4A">
        <w:rPr>
          <w:rFonts w:asciiTheme="minorBidi" w:hAnsiTheme="minorBidi"/>
        </w:rPr>
        <w:t xml:space="preserve">results of an observational longitudinal study. Breast, 14(2), 142-150. </w:t>
      </w:r>
    </w:p>
    <w:p w:rsidR="00E70C4A" w:rsidRPr="00E70C4A" w:rsidRDefault="00E70C4A">
      <w:pPr>
        <w:ind w:left="360"/>
        <w:rPr>
          <w:rFonts w:asciiTheme="minorBidi" w:hAnsiTheme="minorBidi"/>
        </w:rPr>
      </w:pPr>
      <w:proofErr w:type="spellStart"/>
      <w:r w:rsidRPr="000124EB">
        <w:rPr>
          <w:rFonts w:asciiTheme="minorBidi" w:hAnsiTheme="minorBidi"/>
        </w:rPr>
        <w:lastRenderedPageBreak/>
        <w:t>Skerman</w:t>
      </w:r>
      <w:proofErr w:type="spellEnd"/>
      <w:r w:rsidRPr="000124EB">
        <w:rPr>
          <w:rFonts w:asciiTheme="minorBidi" w:hAnsiTheme="minorBidi"/>
        </w:rPr>
        <w:t xml:space="preserve">, H. M., Yates, P. M. </w:t>
      </w:r>
      <w:r w:rsidRPr="00F018FF">
        <w:rPr>
          <w:rFonts w:asciiTheme="minorBidi" w:hAnsiTheme="minorBidi"/>
        </w:rPr>
        <w:t xml:space="preserve">&amp; </w:t>
      </w:r>
      <w:proofErr w:type="spellStart"/>
      <w:r w:rsidRPr="00F018FF">
        <w:rPr>
          <w:rFonts w:asciiTheme="minorBidi" w:hAnsiTheme="minorBidi"/>
        </w:rPr>
        <w:t>Battistutta</w:t>
      </w:r>
      <w:proofErr w:type="spellEnd"/>
      <w:r w:rsidRPr="00F018FF">
        <w:rPr>
          <w:rFonts w:asciiTheme="minorBidi" w:hAnsiTheme="minorBidi"/>
        </w:rPr>
        <w:t xml:space="preserve">, D. (2012) </w:t>
      </w:r>
      <w:r w:rsidRPr="00E70C4A">
        <w:rPr>
          <w:rFonts w:asciiTheme="minorBidi" w:hAnsiTheme="minorBidi"/>
        </w:rPr>
        <w:t xml:space="preserve">Cancer-related symptom clusters for symptom management in outpatients after commencing adjuvant chemotherapy, at 6 months, and 12 months. Supportive Care in Cancer, 20(1), 95-105. </w:t>
      </w:r>
    </w:p>
    <w:p w:rsidR="00E17543" w:rsidRPr="00E17543" w:rsidRDefault="00E17543">
      <w:pPr>
        <w:ind w:left="360"/>
        <w:rPr>
          <w:rFonts w:asciiTheme="minorBidi" w:hAnsiTheme="minorBidi"/>
        </w:rPr>
      </w:pPr>
      <w:r w:rsidRPr="000124EB">
        <w:rPr>
          <w:rFonts w:asciiTheme="minorBidi" w:hAnsiTheme="minorBidi"/>
        </w:rPr>
        <w:t>So</w:t>
      </w:r>
      <w:r w:rsidR="00E70C4A" w:rsidRPr="000124EB">
        <w:rPr>
          <w:rFonts w:asciiTheme="minorBidi" w:hAnsiTheme="minorBidi"/>
        </w:rPr>
        <w:t>,</w:t>
      </w:r>
      <w:r w:rsidRPr="000124EB">
        <w:rPr>
          <w:rFonts w:asciiTheme="minorBidi" w:hAnsiTheme="minorBidi"/>
        </w:rPr>
        <w:t xml:space="preserve"> W</w:t>
      </w:r>
      <w:r w:rsidR="00E70C4A" w:rsidRPr="000124EB">
        <w:rPr>
          <w:rFonts w:asciiTheme="minorBidi" w:hAnsiTheme="minorBidi"/>
        </w:rPr>
        <w:t>.</w:t>
      </w:r>
      <w:r w:rsidRPr="000124EB">
        <w:rPr>
          <w:rFonts w:asciiTheme="minorBidi" w:hAnsiTheme="minorBidi"/>
        </w:rPr>
        <w:t>K</w:t>
      </w:r>
      <w:r w:rsidR="00E70C4A" w:rsidRPr="000124EB">
        <w:rPr>
          <w:rFonts w:asciiTheme="minorBidi" w:hAnsiTheme="minorBidi"/>
        </w:rPr>
        <w:t>.</w:t>
      </w:r>
      <w:r w:rsidRPr="000124EB">
        <w:rPr>
          <w:rFonts w:asciiTheme="minorBidi" w:hAnsiTheme="minorBidi"/>
        </w:rPr>
        <w:t>W</w:t>
      </w:r>
      <w:r w:rsidR="00E70C4A" w:rsidRPr="000124EB">
        <w:rPr>
          <w:rFonts w:asciiTheme="minorBidi" w:hAnsiTheme="minorBidi"/>
        </w:rPr>
        <w:t>.</w:t>
      </w:r>
      <w:r w:rsidRPr="000124EB">
        <w:rPr>
          <w:rFonts w:asciiTheme="minorBidi" w:hAnsiTheme="minorBidi"/>
        </w:rPr>
        <w:t>, Marsh</w:t>
      </w:r>
      <w:r w:rsidR="00E70C4A" w:rsidRPr="000124EB">
        <w:rPr>
          <w:rFonts w:asciiTheme="minorBidi" w:hAnsiTheme="minorBidi"/>
        </w:rPr>
        <w:t>,</w:t>
      </w:r>
      <w:r w:rsidRPr="000124EB">
        <w:rPr>
          <w:rFonts w:asciiTheme="minorBidi" w:hAnsiTheme="minorBidi"/>
        </w:rPr>
        <w:t xml:space="preserve"> G</w:t>
      </w:r>
      <w:r w:rsidR="00E70C4A" w:rsidRPr="000124EB">
        <w:rPr>
          <w:rFonts w:asciiTheme="minorBidi" w:hAnsiTheme="minorBidi"/>
        </w:rPr>
        <w:t>.</w:t>
      </w:r>
      <w:r w:rsidRPr="000124EB">
        <w:rPr>
          <w:rFonts w:asciiTheme="minorBidi" w:hAnsiTheme="minorBidi"/>
        </w:rPr>
        <w:t>, Ling</w:t>
      </w:r>
      <w:r w:rsidR="00E70C4A" w:rsidRPr="000124EB">
        <w:rPr>
          <w:rFonts w:asciiTheme="minorBidi" w:hAnsiTheme="minorBidi"/>
        </w:rPr>
        <w:t>,</w:t>
      </w:r>
      <w:r w:rsidRPr="000124EB">
        <w:rPr>
          <w:rFonts w:asciiTheme="minorBidi" w:hAnsiTheme="minorBidi"/>
        </w:rPr>
        <w:t xml:space="preserve"> W</w:t>
      </w:r>
      <w:r w:rsidR="00E70C4A" w:rsidRPr="000124EB">
        <w:rPr>
          <w:rFonts w:asciiTheme="minorBidi" w:hAnsiTheme="minorBidi"/>
        </w:rPr>
        <w:t>.</w:t>
      </w:r>
      <w:r w:rsidRPr="000124EB">
        <w:rPr>
          <w:rFonts w:asciiTheme="minorBidi" w:hAnsiTheme="minorBidi"/>
        </w:rPr>
        <w:t>M</w:t>
      </w:r>
      <w:r w:rsidR="00E70C4A" w:rsidRPr="000124EB">
        <w:rPr>
          <w:rFonts w:asciiTheme="minorBidi" w:hAnsiTheme="minorBidi"/>
        </w:rPr>
        <w:t>.,</w:t>
      </w:r>
      <w:r w:rsidRPr="000124EB">
        <w:rPr>
          <w:rFonts w:asciiTheme="minorBidi" w:hAnsiTheme="minorBidi"/>
        </w:rPr>
        <w:t xml:space="preserve"> </w:t>
      </w:r>
      <w:r w:rsidR="008A4F24" w:rsidRPr="000124EB">
        <w:rPr>
          <w:rFonts w:asciiTheme="minorBidi" w:hAnsiTheme="minorBidi"/>
        </w:rPr>
        <w:t>Leung, F.Y., Lo, J.C.K., Yeung, M. &amp; Li, G.K.H.</w:t>
      </w:r>
      <w:r w:rsidRPr="000124EB">
        <w:rPr>
          <w:rFonts w:asciiTheme="minorBidi" w:hAnsiTheme="minorBidi"/>
        </w:rPr>
        <w:t xml:space="preserve"> (2010) Anxiety, depression and quality of life among </w:t>
      </w:r>
      <w:proofErr w:type="spellStart"/>
      <w:r w:rsidRPr="000124EB">
        <w:rPr>
          <w:rFonts w:asciiTheme="minorBidi" w:hAnsiTheme="minorBidi"/>
        </w:rPr>
        <w:t>chinese</w:t>
      </w:r>
      <w:proofErr w:type="spellEnd"/>
      <w:r w:rsidRPr="000124EB">
        <w:rPr>
          <w:rFonts w:asciiTheme="minorBidi" w:hAnsiTheme="minorBidi"/>
        </w:rPr>
        <w:t xml:space="preserve"> breast cancer patients during adjuvant therapy. </w:t>
      </w:r>
      <w:r w:rsidRPr="00E17543">
        <w:rPr>
          <w:rFonts w:asciiTheme="minorBidi" w:hAnsiTheme="minorBidi"/>
        </w:rPr>
        <w:t>Eur</w:t>
      </w:r>
      <w:r w:rsidR="00E70C4A">
        <w:rPr>
          <w:rFonts w:asciiTheme="minorBidi" w:hAnsiTheme="minorBidi"/>
        </w:rPr>
        <w:t>opean</w:t>
      </w:r>
      <w:r w:rsidRPr="00E17543">
        <w:rPr>
          <w:rFonts w:asciiTheme="minorBidi" w:hAnsiTheme="minorBidi"/>
        </w:rPr>
        <w:t xml:space="preserve"> J</w:t>
      </w:r>
      <w:r w:rsidR="00E70C4A">
        <w:rPr>
          <w:rFonts w:asciiTheme="minorBidi" w:hAnsiTheme="minorBidi"/>
        </w:rPr>
        <w:t>ournal of</w:t>
      </w:r>
      <w:r w:rsidRPr="00E17543">
        <w:rPr>
          <w:rFonts w:asciiTheme="minorBidi" w:hAnsiTheme="minorBidi"/>
        </w:rPr>
        <w:t xml:space="preserve"> Oncol</w:t>
      </w:r>
      <w:r w:rsidR="00E70C4A">
        <w:rPr>
          <w:rFonts w:asciiTheme="minorBidi" w:hAnsiTheme="minorBidi"/>
        </w:rPr>
        <w:t>ogy</w:t>
      </w:r>
      <w:r w:rsidRPr="00E17543">
        <w:rPr>
          <w:rFonts w:asciiTheme="minorBidi" w:hAnsiTheme="minorBidi"/>
        </w:rPr>
        <w:t xml:space="preserve"> Nurs</w:t>
      </w:r>
      <w:r w:rsidR="00E70C4A">
        <w:rPr>
          <w:rFonts w:asciiTheme="minorBidi" w:hAnsiTheme="minorBidi"/>
        </w:rPr>
        <w:t>ing</w:t>
      </w:r>
      <w:r w:rsidR="00F018FF">
        <w:rPr>
          <w:rFonts w:asciiTheme="minorBidi" w:hAnsiTheme="minorBidi"/>
        </w:rPr>
        <w:t>,</w:t>
      </w:r>
      <w:r w:rsidRPr="00E17543">
        <w:rPr>
          <w:rFonts w:asciiTheme="minorBidi" w:hAnsiTheme="minorBidi"/>
        </w:rPr>
        <w:t xml:space="preserve"> 14</w:t>
      </w:r>
      <w:r w:rsidR="00F018FF">
        <w:rPr>
          <w:rFonts w:asciiTheme="minorBidi" w:hAnsiTheme="minorBidi"/>
        </w:rPr>
        <w:t>,</w:t>
      </w:r>
      <w:r w:rsidRPr="00E17543">
        <w:rPr>
          <w:rFonts w:asciiTheme="minorBidi" w:hAnsiTheme="minorBidi"/>
        </w:rPr>
        <w:t xml:space="preserve"> 17-22. </w:t>
      </w:r>
    </w:p>
    <w:p w:rsidR="00B618A7" w:rsidRDefault="000F685D" w:rsidP="000F685D">
      <w:pPr>
        <w:ind w:left="360"/>
        <w:rPr>
          <w:rFonts w:asciiTheme="minorBidi" w:hAnsiTheme="minorBidi"/>
        </w:rPr>
      </w:pPr>
      <w:proofErr w:type="spellStart"/>
      <w:proofErr w:type="gramStart"/>
      <w:r w:rsidRPr="004C64D0">
        <w:rPr>
          <w:rFonts w:asciiTheme="minorBidi" w:hAnsiTheme="minorBidi"/>
        </w:rPr>
        <w:t>Spichiger</w:t>
      </w:r>
      <w:proofErr w:type="spellEnd"/>
      <w:r w:rsidR="00E70C4A" w:rsidRPr="004C64D0">
        <w:rPr>
          <w:rFonts w:asciiTheme="minorBidi" w:hAnsiTheme="minorBidi"/>
        </w:rPr>
        <w:t>,</w:t>
      </w:r>
      <w:r w:rsidRPr="004C64D0">
        <w:rPr>
          <w:rFonts w:asciiTheme="minorBidi" w:hAnsiTheme="minorBidi"/>
        </w:rPr>
        <w:t xml:space="preserve"> E</w:t>
      </w:r>
      <w:r w:rsidR="00E70C4A" w:rsidRPr="004C64D0">
        <w:rPr>
          <w:rFonts w:asciiTheme="minorBidi" w:hAnsiTheme="minorBidi"/>
        </w:rPr>
        <w:t>.</w:t>
      </w:r>
      <w:r w:rsidRPr="004C64D0">
        <w:rPr>
          <w:rFonts w:asciiTheme="minorBidi" w:hAnsiTheme="minorBidi"/>
        </w:rPr>
        <w:t>, Muller-</w:t>
      </w:r>
      <w:proofErr w:type="spellStart"/>
      <w:r w:rsidRPr="004C64D0">
        <w:rPr>
          <w:rFonts w:asciiTheme="minorBidi" w:hAnsiTheme="minorBidi"/>
        </w:rPr>
        <w:t>Frohlich</w:t>
      </w:r>
      <w:proofErr w:type="spellEnd"/>
      <w:r w:rsidR="00E70C4A" w:rsidRPr="004C64D0">
        <w:rPr>
          <w:rFonts w:asciiTheme="minorBidi" w:hAnsiTheme="minorBidi"/>
        </w:rPr>
        <w:t>,</w:t>
      </w:r>
      <w:r w:rsidRPr="004C64D0">
        <w:rPr>
          <w:rFonts w:asciiTheme="minorBidi" w:hAnsiTheme="minorBidi"/>
        </w:rPr>
        <w:t xml:space="preserve"> C</w:t>
      </w:r>
      <w:r w:rsidR="00E70C4A" w:rsidRPr="004C64D0">
        <w:rPr>
          <w:rFonts w:asciiTheme="minorBidi" w:hAnsiTheme="minorBidi"/>
        </w:rPr>
        <w:t>.</w:t>
      </w:r>
      <w:r w:rsidRPr="004C64D0">
        <w:rPr>
          <w:rFonts w:asciiTheme="minorBidi" w:hAnsiTheme="minorBidi"/>
        </w:rPr>
        <w:t xml:space="preserve">, </w:t>
      </w:r>
      <w:proofErr w:type="spellStart"/>
      <w:r w:rsidRPr="004C64D0">
        <w:rPr>
          <w:rFonts w:asciiTheme="minorBidi" w:hAnsiTheme="minorBidi"/>
        </w:rPr>
        <w:t>Denhaerynck</w:t>
      </w:r>
      <w:proofErr w:type="spellEnd"/>
      <w:r w:rsidR="00E70C4A" w:rsidRPr="004C64D0">
        <w:rPr>
          <w:rFonts w:asciiTheme="minorBidi" w:hAnsiTheme="minorBidi"/>
        </w:rPr>
        <w:t xml:space="preserve">, </w:t>
      </w:r>
      <w:r w:rsidR="008A4F24" w:rsidRPr="004C64D0">
        <w:rPr>
          <w:rFonts w:asciiTheme="minorBidi" w:hAnsiTheme="minorBidi"/>
        </w:rPr>
        <w:t xml:space="preserve">K., Stoll, H., </w:t>
      </w:r>
      <w:proofErr w:type="spellStart"/>
      <w:r w:rsidR="008A4F24" w:rsidRPr="004C64D0">
        <w:rPr>
          <w:rFonts w:asciiTheme="minorBidi" w:hAnsiTheme="minorBidi"/>
        </w:rPr>
        <w:t>Hantikainen</w:t>
      </w:r>
      <w:proofErr w:type="spellEnd"/>
      <w:r w:rsidR="008A4F24" w:rsidRPr="004C64D0">
        <w:rPr>
          <w:rFonts w:asciiTheme="minorBidi" w:hAnsiTheme="minorBidi"/>
        </w:rPr>
        <w:t>, V. &amp; Dodd, M.</w:t>
      </w:r>
      <w:r w:rsidRPr="004C64D0">
        <w:rPr>
          <w:rFonts w:asciiTheme="minorBidi" w:hAnsiTheme="minorBidi"/>
        </w:rPr>
        <w:t xml:space="preserve"> </w:t>
      </w:r>
      <w:r w:rsidRPr="008A4F24">
        <w:rPr>
          <w:rFonts w:asciiTheme="minorBidi" w:hAnsiTheme="minorBidi"/>
        </w:rPr>
        <w:t>(</w:t>
      </w:r>
      <w:r w:rsidRPr="000F685D">
        <w:rPr>
          <w:rFonts w:asciiTheme="minorBidi" w:hAnsiTheme="minorBidi"/>
        </w:rPr>
        <w:t>2011) Prevalence of symptoms, with a focus on fatigue and changes of symptoms over 3 months in outpatients receiving chemotherapy.</w:t>
      </w:r>
      <w:proofErr w:type="gramEnd"/>
      <w:r w:rsidRPr="000F685D">
        <w:rPr>
          <w:rFonts w:asciiTheme="minorBidi" w:hAnsiTheme="minorBidi"/>
        </w:rPr>
        <w:t xml:space="preserve"> Eur</w:t>
      </w:r>
      <w:r w:rsidR="00E70C4A">
        <w:rPr>
          <w:rFonts w:asciiTheme="minorBidi" w:hAnsiTheme="minorBidi"/>
        </w:rPr>
        <w:t>opean</w:t>
      </w:r>
      <w:r w:rsidRPr="000F685D">
        <w:rPr>
          <w:rFonts w:asciiTheme="minorBidi" w:hAnsiTheme="minorBidi"/>
        </w:rPr>
        <w:t xml:space="preserve"> J</w:t>
      </w:r>
      <w:r w:rsidR="00E70C4A">
        <w:rPr>
          <w:rFonts w:asciiTheme="minorBidi" w:hAnsiTheme="minorBidi"/>
        </w:rPr>
        <w:t>ournal of</w:t>
      </w:r>
      <w:r w:rsidRPr="000F685D">
        <w:rPr>
          <w:rFonts w:asciiTheme="minorBidi" w:hAnsiTheme="minorBidi"/>
        </w:rPr>
        <w:t xml:space="preserve"> Med</w:t>
      </w:r>
      <w:r w:rsidR="00E70C4A">
        <w:rPr>
          <w:rFonts w:asciiTheme="minorBidi" w:hAnsiTheme="minorBidi"/>
        </w:rPr>
        <w:t>ical</w:t>
      </w:r>
      <w:r w:rsidRPr="000F685D">
        <w:rPr>
          <w:rFonts w:asciiTheme="minorBidi" w:hAnsiTheme="minorBidi"/>
        </w:rPr>
        <w:t xml:space="preserve"> Sci</w:t>
      </w:r>
      <w:r w:rsidR="00E70C4A">
        <w:rPr>
          <w:rFonts w:asciiTheme="minorBidi" w:hAnsiTheme="minorBidi"/>
        </w:rPr>
        <w:t>ence</w:t>
      </w:r>
      <w:r w:rsidR="00015ACA">
        <w:rPr>
          <w:rFonts w:asciiTheme="minorBidi" w:hAnsiTheme="minorBidi"/>
        </w:rPr>
        <w:t>, 141, w13303.</w:t>
      </w:r>
    </w:p>
    <w:p w:rsidR="000F685D" w:rsidRPr="000F685D" w:rsidRDefault="000F685D">
      <w:pPr>
        <w:ind w:left="360"/>
        <w:rPr>
          <w:rFonts w:asciiTheme="minorBidi" w:hAnsiTheme="minorBidi"/>
        </w:rPr>
      </w:pPr>
      <w:r w:rsidRPr="000F685D">
        <w:rPr>
          <w:rFonts w:asciiTheme="minorBidi" w:hAnsiTheme="minorBidi"/>
        </w:rPr>
        <w:t>Steer, R</w:t>
      </w:r>
      <w:r w:rsidR="00015ACA">
        <w:rPr>
          <w:rFonts w:asciiTheme="minorBidi" w:hAnsiTheme="minorBidi"/>
        </w:rPr>
        <w:t>.</w:t>
      </w:r>
      <w:r w:rsidRPr="000F685D">
        <w:rPr>
          <w:rFonts w:asciiTheme="minorBidi" w:hAnsiTheme="minorBidi"/>
        </w:rPr>
        <w:t>A.</w:t>
      </w:r>
      <w:r w:rsidR="00015ACA">
        <w:rPr>
          <w:rFonts w:asciiTheme="minorBidi" w:hAnsiTheme="minorBidi"/>
        </w:rPr>
        <w:t xml:space="preserve"> &amp;</w:t>
      </w:r>
      <w:r w:rsidRPr="000F685D">
        <w:rPr>
          <w:rFonts w:asciiTheme="minorBidi" w:hAnsiTheme="minorBidi"/>
        </w:rPr>
        <w:t xml:space="preserve"> Beck</w:t>
      </w:r>
      <w:r w:rsidR="00015ACA">
        <w:rPr>
          <w:rFonts w:asciiTheme="minorBidi" w:hAnsiTheme="minorBidi"/>
        </w:rPr>
        <w:t>, A.T</w:t>
      </w:r>
      <w:r w:rsidRPr="000F685D">
        <w:rPr>
          <w:rFonts w:asciiTheme="minorBidi" w:hAnsiTheme="minorBidi"/>
        </w:rPr>
        <w:t>.</w:t>
      </w:r>
      <w:r w:rsidR="00015ACA">
        <w:rPr>
          <w:rFonts w:asciiTheme="minorBidi" w:hAnsiTheme="minorBidi"/>
        </w:rPr>
        <w:t xml:space="preserve"> (1997)</w:t>
      </w:r>
      <w:r w:rsidRPr="000F685D">
        <w:rPr>
          <w:rFonts w:asciiTheme="minorBidi" w:hAnsiTheme="minorBidi"/>
        </w:rPr>
        <w:t xml:space="preserve"> Beck Anxiety Inventory. In, </w:t>
      </w:r>
      <w:proofErr w:type="spellStart"/>
      <w:r w:rsidRPr="000F685D">
        <w:rPr>
          <w:rFonts w:asciiTheme="minorBidi" w:hAnsiTheme="minorBidi"/>
        </w:rPr>
        <w:t>Zalaquett</w:t>
      </w:r>
      <w:proofErr w:type="spellEnd"/>
      <w:r w:rsidRPr="000F685D">
        <w:rPr>
          <w:rFonts w:asciiTheme="minorBidi" w:hAnsiTheme="minorBidi"/>
        </w:rPr>
        <w:t>, C</w:t>
      </w:r>
      <w:r w:rsidR="00015ACA">
        <w:rPr>
          <w:rFonts w:asciiTheme="minorBidi" w:hAnsiTheme="minorBidi"/>
        </w:rPr>
        <w:t>.</w:t>
      </w:r>
      <w:r w:rsidRPr="000F685D">
        <w:rPr>
          <w:rFonts w:asciiTheme="minorBidi" w:hAnsiTheme="minorBidi"/>
        </w:rPr>
        <w:t>P</w:t>
      </w:r>
      <w:r w:rsidR="00015ACA">
        <w:rPr>
          <w:rFonts w:asciiTheme="minorBidi" w:hAnsiTheme="minorBidi"/>
        </w:rPr>
        <w:t>.</w:t>
      </w:r>
      <w:r w:rsidR="00F018FF">
        <w:rPr>
          <w:rFonts w:asciiTheme="minorBidi" w:hAnsiTheme="minorBidi"/>
        </w:rPr>
        <w:t xml:space="preserve"> &amp;</w:t>
      </w:r>
      <w:r w:rsidRPr="000F685D">
        <w:rPr>
          <w:rFonts w:asciiTheme="minorBidi" w:hAnsiTheme="minorBidi"/>
        </w:rPr>
        <w:t xml:space="preserve"> Wood, R</w:t>
      </w:r>
      <w:r w:rsidR="00015ACA">
        <w:rPr>
          <w:rFonts w:asciiTheme="minorBidi" w:hAnsiTheme="minorBidi"/>
        </w:rPr>
        <w:t>.</w:t>
      </w:r>
      <w:r w:rsidRPr="000F685D">
        <w:rPr>
          <w:rFonts w:asciiTheme="minorBidi" w:hAnsiTheme="minorBidi"/>
        </w:rPr>
        <w:t>J</w:t>
      </w:r>
      <w:r w:rsidR="00015ACA">
        <w:rPr>
          <w:rFonts w:asciiTheme="minorBidi" w:hAnsiTheme="minorBidi"/>
        </w:rPr>
        <w:t>.</w:t>
      </w:r>
      <w:r w:rsidRPr="000F685D">
        <w:rPr>
          <w:rFonts w:asciiTheme="minorBidi" w:hAnsiTheme="minorBidi"/>
        </w:rPr>
        <w:t xml:space="preserve"> (</w:t>
      </w:r>
      <w:r w:rsidR="00015ACA">
        <w:rPr>
          <w:rFonts w:asciiTheme="minorBidi" w:hAnsiTheme="minorBidi"/>
        </w:rPr>
        <w:t>e</w:t>
      </w:r>
      <w:r w:rsidRPr="000F685D">
        <w:rPr>
          <w:rFonts w:asciiTheme="minorBidi" w:hAnsiTheme="minorBidi"/>
        </w:rPr>
        <w:t xml:space="preserve">ds.), </w:t>
      </w:r>
      <w:proofErr w:type="gramStart"/>
      <w:r w:rsidRPr="000F685D">
        <w:rPr>
          <w:rFonts w:asciiTheme="minorBidi" w:hAnsiTheme="minorBidi"/>
        </w:rPr>
        <w:t>Evaluating</w:t>
      </w:r>
      <w:proofErr w:type="gramEnd"/>
      <w:r w:rsidRPr="000F685D">
        <w:rPr>
          <w:rFonts w:asciiTheme="minorBidi" w:hAnsiTheme="minorBidi"/>
        </w:rPr>
        <w:t xml:space="preserve"> stress: A book of resources. Lanham, MD, US: Scarecrow Education.</w:t>
      </w:r>
    </w:p>
    <w:p w:rsidR="000F685D" w:rsidRPr="000F685D" w:rsidRDefault="000F685D">
      <w:pPr>
        <w:ind w:left="360"/>
        <w:rPr>
          <w:rFonts w:asciiTheme="minorBidi" w:hAnsiTheme="minorBidi"/>
        </w:rPr>
      </w:pPr>
      <w:r w:rsidRPr="000F685D">
        <w:rPr>
          <w:rFonts w:asciiTheme="minorBidi" w:hAnsiTheme="minorBidi"/>
        </w:rPr>
        <w:t>Sun</w:t>
      </w:r>
      <w:r w:rsidR="00013656">
        <w:rPr>
          <w:rFonts w:asciiTheme="minorBidi" w:hAnsiTheme="minorBidi"/>
        </w:rPr>
        <w:t>,</w:t>
      </w:r>
      <w:r w:rsidRPr="000F685D">
        <w:rPr>
          <w:rFonts w:asciiTheme="minorBidi" w:hAnsiTheme="minorBidi"/>
        </w:rPr>
        <w:t xml:space="preserve"> C</w:t>
      </w:r>
      <w:r w:rsidR="00013656">
        <w:rPr>
          <w:rFonts w:asciiTheme="minorBidi" w:hAnsiTheme="minorBidi"/>
        </w:rPr>
        <w:t>.</w:t>
      </w:r>
      <w:r w:rsidRPr="000F685D">
        <w:rPr>
          <w:rFonts w:asciiTheme="minorBidi" w:hAnsiTheme="minorBidi"/>
        </w:rPr>
        <w:t>C</w:t>
      </w:r>
      <w:r w:rsidR="00013656">
        <w:rPr>
          <w:rFonts w:asciiTheme="minorBidi" w:hAnsiTheme="minorBidi"/>
        </w:rPr>
        <w:t>.</w:t>
      </w:r>
      <w:r w:rsidRPr="000F685D">
        <w:rPr>
          <w:rFonts w:asciiTheme="minorBidi" w:hAnsiTheme="minorBidi"/>
        </w:rPr>
        <w:t xml:space="preserve">, </w:t>
      </w:r>
      <w:proofErr w:type="spellStart"/>
      <w:r w:rsidRPr="000F685D">
        <w:rPr>
          <w:rFonts w:asciiTheme="minorBidi" w:hAnsiTheme="minorBidi"/>
        </w:rPr>
        <w:t>Bodurka</w:t>
      </w:r>
      <w:proofErr w:type="spellEnd"/>
      <w:r w:rsidR="00013656">
        <w:rPr>
          <w:rFonts w:asciiTheme="minorBidi" w:hAnsiTheme="minorBidi"/>
        </w:rPr>
        <w:t>,</w:t>
      </w:r>
      <w:r w:rsidRPr="000F685D">
        <w:rPr>
          <w:rFonts w:asciiTheme="minorBidi" w:hAnsiTheme="minorBidi"/>
        </w:rPr>
        <w:t xml:space="preserve"> D</w:t>
      </w:r>
      <w:r w:rsidR="00013656">
        <w:rPr>
          <w:rFonts w:asciiTheme="minorBidi" w:hAnsiTheme="minorBidi"/>
        </w:rPr>
        <w:t>.</w:t>
      </w:r>
      <w:r w:rsidRPr="000F685D">
        <w:rPr>
          <w:rFonts w:asciiTheme="minorBidi" w:hAnsiTheme="minorBidi"/>
        </w:rPr>
        <w:t>C</w:t>
      </w:r>
      <w:r w:rsidR="00013656">
        <w:rPr>
          <w:rFonts w:asciiTheme="minorBidi" w:hAnsiTheme="minorBidi"/>
        </w:rPr>
        <w:t>.</w:t>
      </w:r>
      <w:r w:rsidRPr="000F685D">
        <w:rPr>
          <w:rFonts w:asciiTheme="minorBidi" w:hAnsiTheme="minorBidi"/>
        </w:rPr>
        <w:t>, Weaver</w:t>
      </w:r>
      <w:r w:rsidR="00013656">
        <w:rPr>
          <w:rFonts w:asciiTheme="minorBidi" w:hAnsiTheme="minorBidi"/>
        </w:rPr>
        <w:t>,</w:t>
      </w:r>
      <w:r w:rsidRPr="000F685D">
        <w:rPr>
          <w:rFonts w:asciiTheme="minorBidi" w:hAnsiTheme="minorBidi"/>
        </w:rPr>
        <w:t xml:space="preserve"> C</w:t>
      </w:r>
      <w:r w:rsidR="00013656">
        <w:rPr>
          <w:rFonts w:asciiTheme="minorBidi" w:hAnsiTheme="minorBidi"/>
        </w:rPr>
        <w:t>.</w:t>
      </w:r>
      <w:r w:rsidRPr="000F685D">
        <w:rPr>
          <w:rFonts w:asciiTheme="minorBidi" w:hAnsiTheme="minorBidi"/>
        </w:rPr>
        <w:t>B</w:t>
      </w:r>
      <w:r w:rsidR="00013656">
        <w:rPr>
          <w:rFonts w:asciiTheme="minorBidi" w:hAnsiTheme="minorBidi"/>
        </w:rPr>
        <w:t xml:space="preserve">., </w:t>
      </w:r>
      <w:proofErr w:type="spellStart"/>
      <w:r w:rsidR="00013656">
        <w:rPr>
          <w:rFonts w:asciiTheme="minorBidi" w:hAnsiTheme="minorBidi"/>
        </w:rPr>
        <w:t>Rasu</w:t>
      </w:r>
      <w:proofErr w:type="spellEnd"/>
      <w:r w:rsidR="00013656">
        <w:rPr>
          <w:rFonts w:asciiTheme="minorBidi" w:hAnsiTheme="minorBidi"/>
        </w:rPr>
        <w:t xml:space="preserve">, R., Wolf, J.K., </w:t>
      </w:r>
      <w:proofErr w:type="spellStart"/>
      <w:r w:rsidR="00013656">
        <w:rPr>
          <w:rFonts w:asciiTheme="minorBidi" w:hAnsiTheme="minorBidi"/>
        </w:rPr>
        <w:t>Bevers</w:t>
      </w:r>
      <w:proofErr w:type="spellEnd"/>
      <w:r w:rsidR="00013656">
        <w:rPr>
          <w:rFonts w:asciiTheme="minorBidi" w:hAnsiTheme="minorBidi"/>
        </w:rPr>
        <w:t>, M.W., Smith, J.A., Wharton, J.T. &amp; Rubenstein, E.B.</w:t>
      </w:r>
      <w:r w:rsidRPr="000F685D">
        <w:rPr>
          <w:rFonts w:asciiTheme="minorBidi" w:hAnsiTheme="minorBidi"/>
        </w:rPr>
        <w:t xml:space="preserve"> (2005) Rankings and symptom assessments of side effects from chemotherapy: insights from experienced patients with ovarian cancer. Support Care Cancer</w:t>
      </w:r>
      <w:r w:rsidR="00F018FF">
        <w:rPr>
          <w:rFonts w:asciiTheme="minorBidi" w:hAnsiTheme="minorBidi"/>
        </w:rPr>
        <w:t>,</w:t>
      </w:r>
      <w:r w:rsidRPr="000F685D">
        <w:rPr>
          <w:rFonts w:asciiTheme="minorBidi" w:hAnsiTheme="minorBidi"/>
        </w:rPr>
        <w:t xml:space="preserve"> 13</w:t>
      </w:r>
      <w:r w:rsidR="00F018FF">
        <w:rPr>
          <w:rFonts w:asciiTheme="minorBidi" w:hAnsiTheme="minorBidi"/>
        </w:rPr>
        <w:t>,</w:t>
      </w:r>
      <w:r w:rsidRPr="000F685D">
        <w:rPr>
          <w:rFonts w:asciiTheme="minorBidi" w:hAnsiTheme="minorBidi"/>
        </w:rPr>
        <w:t xml:space="preserve"> 219-227.</w:t>
      </w:r>
    </w:p>
    <w:p w:rsidR="000F685D" w:rsidRPr="000F685D" w:rsidRDefault="000F685D">
      <w:pPr>
        <w:ind w:left="360"/>
        <w:rPr>
          <w:rFonts w:asciiTheme="minorBidi" w:hAnsiTheme="minorBidi"/>
        </w:rPr>
      </w:pPr>
      <w:proofErr w:type="spellStart"/>
      <w:r w:rsidRPr="000F685D">
        <w:rPr>
          <w:rFonts w:asciiTheme="minorBidi" w:hAnsiTheme="minorBidi"/>
        </w:rPr>
        <w:t>Velikova</w:t>
      </w:r>
      <w:proofErr w:type="spellEnd"/>
      <w:r w:rsidR="00322B37">
        <w:rPr>
          <w:rFonts w:asciiTheme="minorBidi" w:hAnsiTheme="minorBidi"/>
        </w:rPr>
        <w:t>,</w:t>
      </w:r>
      <w:r w:rsidRPr="000F685D">
        <w:rPr>
          <w:rFonts w:asciiTheme="minorBidi" w:hAnsiTheme="minorBidi"/>
        </w:rPr>
        <w:t xml:space="preserve"> G</w:t>
      </w:r>
      <w:r w:rsidR="00322B37">
        <w:rPr>
          <w:rFonts w:asciiTheme="minorBidi" w:hAnsiTheme="minorBidi"/>
        </w:rPr>
        <w:t>.</w:t>
      </w:r>
      <w:r w:rsidRPr="000F685D">
        <w:rPr>
          <w:rFonts w:asciiTheme="minorBidi" w:hAnsiTheme="minorBidi"/>
        </w:rPr>
        <w:t>, Booth</w:t>
      </w:r>
      <w:r w:rsidR="00322B37">
        <w:rPr>
          <w:rFonts w:asciiTheme="minorBidi" w:hAnsiTheme="minorBidi"/>
        </w:rPr>
        <w:t>,</w:t>
      </w:r>
      <w:r w:rsidRPr="000F685D">
        <w:rPr>
          <w:rFonts w:asciiTheme="minorBidi" w:hAnsiTheme="minorBidi"/>
        </w:rPr>
        <w:t xml:space="preserve"> L</w:t>
      </w:r>
      <w:r w:rsidR="00322B37">
        <w:rPr>
          <w:rFonts w:asciiTheme="minorBidi" w:hAnsiTheme="minorBidi"/>
        </w:rPr>
        <w:t>.</w:t>
      </w:r>
      <w:r w:rsidRPr="000F685D">
        <w:rPr>
          <w:rFonts w:asciiTheme="minorBidi" w:hAnsiTheme="minorBidi"/>
        </w:rPr>
        <w:t>, Smith</w:t>
      </w:r>
      <w:r w:rsidR="00322B37">
        <w:rPr>
          <w:rFonts w:asciiTheme="minorBidi" w:hAnsiTheme="minorBidi"/>
        </w:rPr>
        <w:t>,</w:t>
      </w:r>
      <w:r w:rsidRPr="000F685D">
        <w:rPr>
          <w:rFonts w:asciiTheme="minorBidi" w:hAnsiTheme="minorBidi"/>
        </w:rPr>
        <w:t xml:space="preserve"> A</w:t>
      </w:r>
      <w:r w:rsidR="00322B37">
        <w:rPr>
          <w:rFonts w:asciiTheme="minorBidi" w:hAnsiTheme="minorBidi"/>
        </w:rPr>
        <w:t>.</w:t>
      </w:r>
      <w:r w:rsidRPr="000F685D">
        <w:rPr>
          <w:rFonts w:asciiTheme="minorBidi" w:hAnsiTheme="minorBidi"/>
        </w:rPr>
        <w:t>B</w:t>
      </w:r>
      <w:r w:rsidR="00322B37">
        <w:rPr>
          <w:rFonts w:asciiTheme="minorBidi" w:hAnsiTheme="minorBidi"/>
        </w:rPr>
        <w:t>.</w:t>
      </w:r>
      <w:r w:rsidRPr="000F685D">
        <w:rPr>
          <w:rFonts w:asciiTheme="minorBidi" w:hAnsiTheme="minorBidi"/>
        </w:rPr>
        <w:t xml:space="preserve">, </w:t>
      </w:r>
      <w:r w:rsidR="00322B37">
        <w:rPr>
          <w:rFonts w:asciiTheme="minorBidi" w:hAnsiTheme="minorBidi"/>
        </w:rPr>
        <w:t>Brown, P.M., Lynch, P., Brown, J.M. &amp; Selby P.J.</w:t>
      </w:r>
      <w:r w:rsidRPr="000F685D">
        <w:rPr>
          <w:rFonts w:asciiTheme="minorBidi" w:hAnsiTheme="minorBidi"/>
        </w:rPr>
        <w:t xml:space="preserve"> (2004) Measuring quality of life in routine oncology practice improves communication and patient well-being: a randomized controlled trial. J</w:t>
      </w:r>
      <w:r w:rsidR="00B618A7">
        <w:rPr>
          <w:rFonts w:asciiTheme="minorBidi" w:hAnsiTheme="minorBidi"/>
        </w:rPr>
        <w:t xml:space="preserve">ournal of </w:t>
      </w:r>
      <w:r w:rsidRPr="000F685D">
        <w:rPr>
          <w:rFonts w:asciiTheme="minorBidi" w:hAnsiTheme="minorBidi"/>
        </w:rPr>
        <w:t>Clin</w:t>
      </w:r>
      <w:r w:rsidR="00B618A7">
        <w:rPr>
          <w:rFonts w:asciiTheme="minorBidi" w:hAnsiTheme="minorBidi"/>
        </w:rPr>
        <w:t>ical</w:t>
      </w:r>
      <w:r w:rsidRPr="000F685D">
        <w:rPr>
          <w:rFonts w:asciiTheme="minorBidi" w:hAnsiTheme="minorBidi"/>
        </w:rPr>
        <w:t xml:space="preserve"> Oncol</w:t>
      </w:r>
      <w:r w:rsidR="00B618A7">
        <w:rPr>
          <w:rFonts w:asciiTheme="minorBidi" w:hAnsiTheme="minorBidi"/>
        </w:rPr>
        <w:t>ogy</w:t>
      </w:r>
      <w:r w:rsidR="00F018FF">
        <w:rPr>
          <w:rFonts w:asciiTheme="minorBidi" w:hAnsiTheme="minorBidi"/>
        </w:rPr>
        <w:t>,</w:t>
      </w:r>
      <w:r w:rsidRPr="000F685D">
        <w:rPr>
          <w:rFonts w:asciiTheme="minorBidi" w:hAnsiTheme="minorBidi"/>
        </w:rPr>
        <w:t xml:space="preserve"> 22(4)</w:t>
      </w:r>
      <w:r w:rsidR="00F018FF">
        <w:rPr>
          <w:rFonts w:asciiTheme="minorBidi" w:hAnsiTheme="minorBidi"/>
        </w:rPr>
        <w:t>,</w:t>
      </w:r>
      <w:r w:rsidRPr="000F685D">
        <w:rPr>
          <w:rFonts w:asciiTheme="minorBidi" w:hAnsiTheme="minorBidi"/>
        </w:rPr>
        <w:t xml:space="preserve"> 714-724.</w:t>
      </w:r>
    </w:p>
    <w:p w:rsidR="000F685D" w:rsidRPr="000F685D" w:rsidRDefault="000F685D">
      <w:pPr>
        <w:ind w:left="360"/>
        <w:rPr>
          <w:rFonts w:asciiTheme="minorBidi" w:hAnsiTheme="minorBidi"/>
        </w:rPr>
      </w:pPr>
      <w:proofErr w:type="spellStart"/>
      <w:r w:rsidRPr="000F685D">
        <w:rPr>
          <w:rFonts w:asciiTheme="minorBidi" w:hAnsiTheme="minorBidi"/>
        </w:rPr>
        <w:t>Velikova</w:t>
      </w:r>
      <w:proofErr w:type="spellEnd"/>
      <w:r w:rsidR="00322B37">
        <w:rPr>
          <w:rFonts w:asciiTheme="minorBidi" w:hAnsiTheme="minorBidi"/>
        </w:rPr>
        <w:t>,</w:t>
      </w:r>
      <w:r w:rsidRPr="000F685D">
        <w:rPr>
          <w:rFonts w:asciiTheme="minorBidi" w:hAnsiTheme="minorBidi"/>
        </w:rPr>
        <w:t xml:space="preserve"> G</w:t>
      </w:r>
      <w:r w:rsidR="00322B37">
        <w:rPr>
          <w:rFonts w:asciiTheme="minorBidi" w:hAnsiTheme="minorBidi"/>
        </w:rPr>
        <w:t>.</w:t>
      </w:r>
      <w:r w:rsidRPr="000F685D">
        <w:rPr>
          <w:rFonts w:asciiTheme="minorBidi" w:hAnsiTheme="minorBidi"/>
        </w:rPr>
        <w:t>, Brown</w:t>
      </w:r>
      <w:r w:rsidR="00322B37">
        <w:rPr>
          <w:rFonts w:asciiTheme="minorBidi" w:hAnsiTheme="minorBidi"/>
        </w:rPr>
        <w:t>,</w:t>
      </w:r>
      <w:r w:rsidRPr="000F685D">
        <w:rPr>
          <w:rFonts w:asciiTheme="minorBidi" w:hAnsiTheme="minorBidi"/>
        </w:rPr>
        <w:t xml:space="preserve"> J</w:t>
      </w:r>
      <w:r w:rsidR="00322B37">
        <w:rPr>
          <w:rFonts w:asciiTheme="minorBidi" w:hAnsiTheme="minorBidi"/>
        </w:rPr>
        <w:t>.</w:t>
      </w:r>
      <w:r w:rsidRPr="000F685D">
        <w:rPr>
          <w:rFonts w:asciiTheme="minorBidi" w:hAnsiTheme="minorBidi"/>
        </w:rPr>
        <w:t>M</w:t>
      </w:r>
      <w:r w:rsidR="00322B37">
        <w:rPr>
          <w:rFonts w:asciiTheme="minorBidi" w:hAnsiTheme="minorBidi"/>
        </w:rPr>
        <w:t>.</w:t>
      </w:r>
      <w:r w:rsidRPr="000F685D">
        <w:rPr>
          <w:rFonts w:asciiTheme="minorBidi" w:hAnsiTheme="minorBidi"/>
        </w:rPr>
        <w:t>, Smith</w:t>
      </w:r>
      <w:r w:rsidR="00322B37">
        <w:rPr>
          <w:rFonts w:asciiTheme="minorBidi" w:hAnsiTheme="minorBidi"/>
        </w:rPr>
        <w:t>,</w:t>
      </w:r>
      <w:r w:rsidRPr="000F685D">
        <w:rPr>
          <w:rFonts w:asciiTheme="minorBidi" w:hAnsiTheme="minorBidi"/>
        </w:rPr>
        <w:t xml:space="preserve"> A</w:t>
      </w:r>
      <w:r w:rsidR="00322B37">
        <w:rPr>
          <w:rFonts w:asciiTheme="minorBidi" w:hAnsiTheme="minorBidi"/>
        </w:rPr>
        <w:t>.</w:t>
      </w:r>
      <w:r w:rsidRPr="000F685D">
        <w:rPr>
          <w:rFonts w:asciiTheme="minorBidi" w:hAnsiTheme="minorBidi"/>
        </w:rPr>
        <w:t>B</w:t>
      </w:r>
      <w:r w:rsidR="00322B37">
        <w:rPr>
          <w:rFonts w:asciiTheme="minorBidi" w:hAnsiTheme="minorBidi"/>
        </w:rPr>
        <w:t>.</w:t>
      </w:r>
      <w:r w:rsidRPr="000F685D">
        <w:rPr>
          <w:rFonts w:asciiTheme="minorBidi" w:hAnsiTheme="minorBidi"/>
        </w:rPr>
        <w:t xml:space="preserve"> </w:t>
      </w:r>
      <w:r w:rsidR="00322B37">
        <w:rPr>
          <w:rFonts w:asciiTheme="minorBidi" w:hAnsiTheme="minorBidi"/>
        </w:rPr>
        <w:t>&amp;</w:t>
      </w:r>
      <w:r w:rsidRPr="000F685D">
        <w:rPr>
          <w:rFonts w:asciiTheme="minorBidi" w:hAnsiTheme="minorBidi"/>
        </w:rPr>
        <w:t xml:space="preserve"> </w:t>
      </w:r>
      <w:r w:rsidR="00322B37">
        <w:rPr>
          <w:rFonts w:asciiTheme="minorBidi" w:hAnsiTheme="minorBidi"/>
        </w:rPr>
        <w:t xml:space="preserve">Selby, P.J. </w:t>
      </w:r>
      <w:r w:rsidRPr="000F685D">
        <w:rPr>
          <w:rFonts w:asciiTheme="minorBidi" w:hAnsiTheme="minorBidi"/>
        </w:rPr>
        <w:t>(2002) Computer-based quality of life questionnaires may contribute to doctor-patient interactions in oncology. Br</w:t>
      </w:r>
      <w:r w:rsidR="00015ACA">
        <w:rPr>
          <w:rFonts w:asciiTheme="minorBidi" w:hAnsiTheme="minorBidi"/>
        </w:rPr>
        <w:t>itish</w:t>
      </w:r>
      <w:r w:rsidRPr="000F685D">
        <w:rPr>
          <w:rFonts w:asciiTheme="minorBidi" w:hAnsiTheme="minorBidi"/>
        </w:rPr>
        <w:t xml:space="preserve"> Journal</w:t>
      </w:r>
      <w:r w:rsidR="00015ACA">
        <w:rPr>
          <w:rFonts w:asciiTheme="minorBidi" w:hAnsiTheme="minorBidi"/>
        </w:rPr>
        <w:t xml:space="preserve"> of</w:t>
      </w:r>
      <w:r w:rsidRPr="000F685D">
        <w:rPr>
          <w:rFonts w:asciiTheme="minorBidi" w:hAnsiTheme="minorBidi"/>
        </w:rPr>
        <w:t xml:space="preserve"> Cancer</w:t>
      </w:r>
      <w:r w:rsidR="00F018FF">
        <w:rPr>
          <w:rFonts w:asciiTheme="minorBidi" w:hAnsiTheme="minorBidi"/>
        </w:rPr>
        <w:t>,</w:t>
      </w:r>
      <w:r w:rsidRPr="000F685D">
        <w:rPr>
          <w:rFonts w:asciiTheme="minorBidi" w:hAnsiTheme="minorBidi"/>
        </w:rPr>
        <w:t xml:space="preserve"> 86</w:t>
      </w:r>
      <w:r w:rsidR="00F018FF">
        <w:rPr>
          <w:rFonts w:asciiTheme="minorBidi" w:hAnsiTheme="minorBidi"/>
        </w:rPr>
        <w:t>,</w:t>
      </w:r>
      <w:r w:rsidRPr="000F685D">
        <w:rPr>
          <w:rFonts w:asciiTheme="minorBidi" w:hAnsiTheme="minorBidi"/>
        </w:rPr>
        <w:t xml:space="preserve"> 51-59. </w:t>
      </w:r>
    </w:p>
    <w:p w:rsidR="000F685D" w:rsidRPr="000F685D" w:rsidRDefault="000F685D" w:rsidP="000F685D">
      <w:pPr>
        <w:ind w:left="360"/>
        <w:rPr>
          <w:rFonts w:asciiTheme="minorBidi" w:hAnsiTheme="minorBidi"/>
        </w:rPr>
      </w:pPr>
      <w:proofErr w:type="spellStart"/>
      <w:r w:rsidRPr="000F685D">
        <w:rPr>
          <w:rFonts w:asciiTheme="minorBidi" w:hAnsiTheme="minorBidi"/>
        </w:rPr>
        <w:t>Wefel</w:t>
      </w:r>
      <w:proofErr w:type="spellEnd"/>
      <w:r w:rsidR="005F5729">
        <w:rPr>
          <w:rFonts w:asciiTheme="minorBidi" w:hAnsiTheme="minorBidi"/>
        </w:rPr>
        <w:t>,</w:t>
      </w:r>
      <w:r w:rsidRPr="000F685D">
        <w:rPr>
          <w:rFonts w:asciiTheme="minorBidi" w:hAnsiTheme="minorBidi"/>
        </w:rPr>
        <w:t xml:space="preserve"> J</w:t>
      </w:r>
      <w:r w:rsidR="005F5729">
        <w:rPr>
          <w:rFonts w:asciiTheme="minorBidi" w:hAnsiTheme="minorBidi"/>
        </w:rPr>
        <w:t>.</w:t>
      </w:r>
      <w:r w:rsidRPr="000F685D">
        <w:rPr>
          <w:rFonts w:asciiTheme="minorBidi" w:hAnsiTheme="minorBidi"/>
        </w:rPr>
        <w:t>S</w:t>
      </w:r>
      <w:r w:rsidR="005F5729">
        <w:rPr>
          <w:rFonts w:asciiTheme="minorBidi" w:hAnsiTheme="minorBidi"/>
        </w:rPr>
        <w:t>.</w:t>
      </w:r>
      <w:r w:rsidRPr="000F685D">
        <w:rPr>
          <w:rFonts w:asciiTheme="minorBidi" w:hAnsiTheme="minorBidi"/>
        </w:rPr>
        <w:t xml:space="preserve">, </w:t>
      </w:r>
      <w:proofErr w:type="spellStart"/>
      <w:r w:rsidRPr="000F685D">
        <w:rPr>
          <w:rFonts w:asciiTheme="minorBidi" w:hAnsiTheme="minorBidi"/>
        </w:rPr>
        <w:t>Lenzi</w:t>
      </w:r>
      <w:proofErr w:type="spellEnd"/>
      <w:r w:rsidR="005F5729">
        <w:rPr>
          <w:rFonts w:asciiTheme="minorBidi" w:hAnsiTheme="minorBidi"/>
        </w:rPr>
        <w:t>,</w:t>
      </w:r>
      <w:r w:rsidRPr="000F685D">
        <w:rPr>
          <w:rFonts w:asciiTheme="minorBidi" w:hAnsiTheme="minorBidi"/>
        </w:rPr>
        <w:t xml:space="preserve"> R</w:t>
      </w:r>
      <w:r w:rsidR="005F5729">
        <w:rPr>
          <w:rFonts w:asciiTheme="minorBidi" w:hAnsiTheme="minorBidi"/>
        </w:rPr>
        <w:t>.</w:t>
      </w:r>
      <w:r w:rsidRPr="000F685D">
        <w:rPr>
          <w:rFonts w:asciiTheme="minorBidi" w:hAnsiTheme="minorBidi"/>
        </w:rPr>
        <w:t xml:space="preserve">, </w:t>
      </w:r>
      <w:proofErr w:type="spellStart"/>
      <w:r w:rsidRPr="000F685D">
        <w:rPr>
          <w:rFonts w:asciiTheme="minorBidi" w:hAnsiTheme="minorBidi"/>
        </w:rPr>
        <w:t>Theriault</w:t>
      </w:r>
      <w:proofErr w:type="spellEnd"/>
      <w:r w:rsidR="005F5729">
        <w:rPr>
          <w:rFonts w:asciiTheme="minorBidi" w:hAnsiTheme="minorBidi"/>
        </w:rPr>
        <w:t>,</w:t>
      </w:r>
      <w:r w:rsidRPr="000F685D">
        <w:rPr>
          <w:rFonts w:asciiTheme="minorBidi" w:hAnsiTheme="minorBidi"/>
        </w:rPr>
        <w:t xml:space="preserve"> R</w:t>
      </w:r>
      <w:r w:rsidR="005F5729">
        <w:rPr>
          <w:rFonts w:asciiTheme="minorBidi" w:hAnsiTheme="minorBidi"/>
        </w:rPr>
        <w:t>.</w:t>
      </w:r>
      <w:r w:rsidRPr="000F685D">
        <w:rPr>
          <w:rFonts w:asciiTheme="minorBidi" w:hAnsiTheme="minorBidi"/>
        </w:rPr>
        <w:t>L</w:t>
      </w:r>
      <w:r w:rsidR="005F5729">
        <w:rPr>
          <w:rFonts w:asciiTheme="minorBidi" w:hAnsiTheme="minorBidi"/>
        </w:rPr>
        <w:t>., Davis, R.N. &amp; Meyers, C.A.</w:t>
      </w:r>
      <w:r w:rsidRPr="000F685D">
        <w:rPr>
          <w:rFonts w:asciiTheme="minorBidi" w:hAnsiTheme="minorBidi"/>
        </w:rPr>
        <w:t xml:space="preserve"> (2004) </w:t>
      </w:r>
      <w:proofErr w:type="gramStart"/>
      <w:r w:rsidRPr="000F685D">
        <w:rPr>
          <w:rFonts w:asciiTheme="minorBidi" w:hAnsiTheme="minorBidi"/>
        </w:rPr>
        <w:t>The</w:t>
      </w:r>
      <w:proofErr w:type="gramEnd"/>
      <w:r w:rsidRPr="000F685D">
        <w:rPr>
          <w:rFonts w:asciiTheme="minorBidi" w:hAnsiTheme="minorBidi"/>
        </w:rPr>
        <w:t xml:space="preserve"> cognitive sequelae of standard-dose adjuvant chemotherapy in women with breast carcinoma: Results from a prospective, randomized, longitudinal trial. Cancer</w:t>
      </w:r>
      <w:r w:rsidR="00F018FF">
        <w:rPr>
          <w:rFonts w:asciiTheme="minorBidi" w:hAnsiTheme="minorBidi"/>
        </w:rPr>
        <w:t>,</w:t>
      </w:r>
      <w:r w:rsidRPr="000F685D">
        <w:rPr>
          <w:rFonts w:asciiTheme="minorBidi" w:hAnsiTheme="minorBidi"/>
        </w:rPr>
        <w:t xml:space="preserve"> 100(11)</w:t>
      </w:r>
      <w:r w:rsidR="00F018FF">
        <w:rPr>
          <w:rFonts w:asciiTheme="minorBidi" w:hAnsiTheme="minorBidi"/>
        </w:rPr>
        <w:t>,</w:t>
      </w:r>
      <w:r w:rsidRPr="000F685D">
        <w:rPr>
          <w:rFonts w:asciiTheme="minorBidi" w:hAnsiTheme="minorBidi"/>
        </w:rPr>
        <w:t xml:space="preserve"> 2292-2299. </w:t>
      </w:r>
    </w:p>
    <w:p w:rsidR="00A37E8E" w:rsidRPr="00A37E8E" w:rsidRDefault="00A37E8E">
      <w:pPr>
        <w:ind w:left="360"/>
        <w:rPr>
          <w:rFonts w:asciiTheme="minorBidi" w:hAnsiTheme="minorBidi"/>
        </w:rPr>
      </w:pPr>
      <w:proofErr w:type="spellStart"/>
      <w:r w:rsidRPr="00A37E8E">
        <w:rPr>
          <w:rFonts w:asciiTheme="minorBidi" w:hAnsiTheme="minorBidi"/>
        </w:rPr>
        <w:t>Weingart</w:t>
      </w:r>
      <w:proofErr w:type="spellEnd"/>
      <w:r w:rsidRPr="00A37E8E">
        <w:rPr>
          <w:rFonts w:asciiTheme="minorBidi" w:hAnsiTheme="minorBidi"/>
        </w:rPr>
        <w:t>, S</w:t>
      </w:r>
      <w:r>
        <w:rPr>
          <w:rFonts w:asciiTheme="minorBidi" w:hAnsiTheme="minorBidi"/>
        </w:rPr>
        <w:t>.</w:t>
      </w:r>
      <w:r w:rsidRPr="00A37E8E">
        <w:rPr>
          <w:rFonts w:asciiTheme="minorBidi" w:hAnsiTheme="minorBidi"/>
        </w:rPr>
        <w:t>N., Price,</w:t>
      </w:r>
      <w:r>
        <w:rPr>
          <w:rFonts w:asciiTheme="minorBidi" w:hAnsiTheme="minorBidi"/>
        </w:rPr>
        <w:t xml:space="preserve"> J.,</w:t>
      </w:r>
      <w:r w:rsidRPr="00A37E8E">
        <w:rPr>
          <w:rFonts w:asciiTheme="minorBidi" w:hAnsiTheme="minorBidi"/>
        </w:rPr>
        <w:t xml:space="preserve"> </w:t>
      </w:r>
      <w:proofErr w:type="spellStart"/>
      <w:r w:rsidRPr="00A37E8E">
        <w:rPr>
          <w:rFonts w:asciiTheme="minorBidi" w:hAnsiTheme="minorBidi"/>
        </w:rPr>
        <w:t>Duncombe</w:t>
      </w:r>
      <w:proofErr w:type="spellEnd"/>
      <w:r w:rsidRPr="00A37E8E">
        <w:rPr>
          <w:rFonts w:asciiTheme="minorBidi" w:hAnsiTheme="minorBidi"/>
        </w:rPr>
        <w:t xml:space="preserve">, </w:t>
      </w:r>
      <w:r>
        <w:rPr>
          <w:rFonts w:asciiTheme="minorBidi" w:hAnsiTheme="minorBidi"/>
        </w:rPr>
        <w:t xml:space="preserve">D., </w:t>
      </w:r>
      <w:r w:rsidRPr="00A37E8E">
        <w:rPr>
          <w:rFonts w:asciiTheme="minorBidi" w:hAnsiTheme="minorBidi"/>
        </w:rPr>
        <w:t>Connor,</w:t>
      </w:r>
      <w:r>
        <w:rPr>
          <w:rFonts w:asciiTheme="minorBidi" w:hAnsiTheme="minorBidi"/>
        </w:rPr>
        <w:t xml:space="preserve"> M.,</w:t>
      </w:r>
      <w:r w:rsidRPr="00A37E8E">
        <w:rPr>
          <w:rFonts w:asciiTheme="minorBidi" w:hAnsiTheme="minorBidi"/>
        </w:rPr>
        <w:t xml:space="preserve"> </w:t>
      </w:r>
      <w:proofErr w:type="spellStart"/>
      <w:r w:rsidRPr="00A37E8E">
        <w:rPr>
          <w:rFonts w:asciiTheme="minorBidi" w:hAnsiTheme="minorBidi"/>
        </w:rPr>
        <w:t>Sommer</w:t>
      </w:r>
      <w:proofErr w:type="spellEnd"/>
      <w:r w:rsidRPr="00A37E8E">
        <w:rPr>
          <w:rFonts w:asciiTheme="minorBidi" w:hAnsiTheme="minorBidi"/>
        </w:rPr>
        <w:t>,</w:t>
      </w:r>
      <w:r>
        <w:rPr>
          <w:rFonts w:asciiTheme="minorBidi" w:hAnsiTheme="minorBidi"/>
        </w:rPr>
        <w:t xml:space="preserve"> K., </w:t>
      </w:r>
      <w:r w:rsidRPr="00A37E8E">
        <w:rPr>
          <w:rFonts w:asciiTheme="minorBidi" w:hAnsiTheme="minorBidi"/>
        </w:rPr>
        <w:t>Conley,</w:t>
      </w:r>
      <w:r>
        <w:rPr>
          <w:rFonts w:asciiTheme="minorBidi" w:hAnsiTheme="minorBidi"/>
        </w:rPr>
        <w:t xml:space="preserve"> K.A.,</w:t>
      </w:r>
      <w:r w:rsidRPr="00A37E8E">
        <w:rPr>
          <w:rFonts w:asciiTheme="minorBidi" w:hAnsiTheme="minorBidi"/>
        </w:rPr>
        <w:t xml:space="preserve"> </w:t>
      </w:r>
      <w:proofErr w:type="spellStart"/>
      <w:r w:rsidRPr="00A37E8E">
        <w:rPr>
          <w:rFonts w:asciiTheme="minorBidi" w:hAnsiTheme="minorBidi"/>
        </w:rPr>
        <w:t>Bierer</w:t>
      </w:r>
      <w:proofErr w:type="spellEnd"/>
      <w:r w:rsidRPr="00A37E8E">
        <w:rPr>
          <w:rFonts w:asciiTheme="minorBidi" w:hAnsiTheme="minorBidi"/>
        </w:rPr>
        <w:t>,</w:t>
      </w:r>
      <w:r>
        <w:rPr>
          <w:rFonts w:asciiTheme="minorBidi" w:hAnsiTheme="minorBidi"/>
        </w:rPr>
        <w:t xml:space="preserve"> B.E.</w:t>
      </w:r>
      <w:r w:rsidRPr="00A37E8E">
        <w:rPr>
          <w:rFonts w:asciiTheme="minorBidi" w:hAnsiTheme="minorBidi"/>
        </w:rPr>
        <w:t xml:space="preserve"> </w:t>
      </w:r>
      <w:r>
        <w:rPr>
          <w:rFonts w:asciiTheme="minorBidi" w:hAnsiTheme="minorBidi"/>
        </w:rPr>
        <w:t xml:space="preserve">&amp; </w:t>
      </w:r>
      <w:r w:rsidRPr="00A37E8E">
        <w:rPr>
          <w:rFonts w:asciiTheme="minorBidi" w:hAnsiTheme="minorBidi"/>
        </w:rPr>
        <w:t>Ponte</w:t>
      </w:r>
      <w:r>
        <w:rPr>
          <w:rFonts w:asciiTheme="minorBidi" w:hAnsiTheme="minorBidi"/>
        </w:rPr>
        <w:t>, P.R</w:t>
      </w:r>
      <w:r w:rsidRPr="00A37E8E">
        <w:rPr>
          <w:rFonts w:asciiTheme="minorBidi" w:hAnsiTheme="minorBidi"/>
        </w:rPr>
        <w:t xml:space="preserve">. </w:t>
      </w:r>
      <w:r>
        <w:rPr>
          <w:rFonts w:asciiTheme="minorBidi" w:hAnsiTheme="minorBidi"/>
        </w:rPr>
        <w:t xml:space="preserve">(2007) </w:t>
      </w:r>
      <w:r w:rsidRPr="00A37E8E">
        <w:rPr>
          <w:rFonts w:asciiTheme="minorBidi" w:hAnsiTheme="minorBidi"/>
        </w:rPr>
        <w:t>Patient-reported safety and quality of care in outpatient oncology. Joint Commission Journal on Quality and Patient Safety</w:t>
      </w:r>
      <w:r>
        <w:rPr>
          <w:rFonts w:asciiTheme="minorBidi" w:hAnsiTheme="minorBidi"/>
        </w:rPr>
        <w:t>, 33(</w:t>
      </w:r>
      <w:r w:rsidRPr="00A37E8E">
        <w:rPr>
          <w:rFonts w:asciiTheme="minorBidi" w:hAnsiTheme="minorBidi"/>
        </w:rPr>
        <w:t>2</w:t>
      </w:r>
      <w:r>
        <w:rPr>
          <w:rFonts w:asciiTheme="minorBidi" w:hAnsiTheme="minorBidi"/>
        </w:rPr>
        <w:t>),</w:t>
      </w:r>
      <w:r w:rsidRPr="00A37E8E">
        <w:rPr>
          <w:rFonts w:asciiTheme="minorBidi" w:hAnsiTheme="minorBidi"/>
        </w:rPr>
        <w:t xml:space="preserve"> 83-94. </w:t>
      </w:r>
    </w:p>
    <w:p w:rsidR="000F685D" w:rsidRPr="004C64D0" w:rsidRDefault="000F685D" w:rsidP="000F685D">
      <w:pPr>
        <w:ind w:left="360"/>
        <w:rPr>
          <w:rFonts w:asciiTheme="minorBidi" w:hAnsiTheme="minorBidi"/>
        </w:rPr>
      </w:pPr>
      <w:r w:rsidRPr="005F5729">
        <w:rPr>
          <w:rFonts w:asciiTheme="minorBidi" w:hAnsiTheme="minorBidi"/>
        </w:rPr>
        <w:t>Williams</w:t>
      </w:r>
      <w:r w:rsidR="005F5729">
        <w:rPr>
          <w:rFonts w:asciiTheme="minorBidi" w:hAnsiTheme="minorBidi"/>
        </w:rPr>
        <w:t>,</w:t>
      </w:r>
      <w:r w:rsidRPr="000F685D">
        <w:rPr>
          <w:rFonts w:asciiTheme="minorBidi" w:hAnsiTheme="minorBidi"/>
        </w:rPr>
        <w:t xml:space="preserve"> S</w:t>
      </w:r>
      <w:r w:rsidR="005F5729">
        <w:rPr>
          <w:rFonts w:asciiTheme="minorBidi" w:hAnsiTheme="minorBidi"/>
        </w:rPr>
        <w:t>.</w:t>
      </w:r>
      <w:r w:rsidRPr="000F685D">
        <w:rPr>
          <w:rFonts w:asciiTheme="minorBidi" w:hAnsiTheme="minorBidi"/>
        </w:rPr>
        <w:t>A</w:t>
      </w:r>
      <w:r w:rsidR="005F5729">
        <w:rPr>
          <w:rFonts w:asciiTheme="minorBidi" w:hAnsiTheme="minorBidi"/>
        </w:rPr>
        <w:t>. &amp;</w:t>
      </w:r>
      <w:r w:rsidRPr="000F685D">
        <w:rPr>
          <w:rFonts w:asciiTheme="minorBidi" w:hAnsiTheme="minorBidi"/>
        </w:rPr>
        <w:t xml:space="preserve"> </w:t>
      </w:r>
      <w:proofErr w:type="spellStart"/>
      <w:r w:rsidRPr="000F685D">
        <w:rPr>
          <w:rFonts w:asciiTheme="minorBidi" w:hAnsiTheme="minorBidi"/>
        </w:rPr>
        <w:t>Schreier</w:t>
      </w:r>
      <w:proofErr w:type="spellEnd"/>
      <w:r w:rsidR="005F5729">
        <w:rPr>
          <w:rFonts w:asciiTheme="minorBidi" w:hAnsiTheme="minorBidi"/>
        </w:rPr>
        <w:t>,</w:t>
      </w:r>
      <w:r w:rsidRPr="000F685D">
        <w:rPr>
          <w:rFonts w:asciiTheme="minorBidi" w:hAnsiTheme="minorBidi"/>
        </w:rPr>
        <w:t xml:space="preserve"> A</w:t>
      </w:r>
      <w:r w:rsidR="005F5729">
        <w:rPr>
          <w:rFonts w:asciiTheme="minorBidi" w:hAnsiTheme="minorBidi"/>
        </w:rPr>
        <w:t>.</w:t>
      </w:r>
      <w:r w:rsidRPr="000F685D">
        <w:rPr>
          <w:rFonts w:asciiTheme="minorBidi" w:hAnsiTheme="minorBidi"/>
        </w:rPr>
        <w:t>M</w:t>
      </w:r>
      <w:r w:rsidR="005F5729">
        <w:rPr>
          <w:rFonts w:asciiTheme="minorBidi" w:hAnsiTheme="minorBidi"/>
        </w:rPr>
        <w:t>.</w:t>
      </w:r>
      <w:r w:rsidRPr="000F685D">
        <w:rPr>
          <w:rFonts w:asciiTheme="minorBidi" w:hAnsiTheme="minorBidi"/>
        </w:rPr>
        <w:t xml:space="preserve"> (2004) </w:t>
      </w:r>
      <w:proofErr w:type="gramStart"/>
      <w:r w:rsidRPr="000F685D">
        <w:rPr>
          <w:rFonts w:asciiTheme="minorBidi" w:hAnsiTheme="minorBidi"/>
        </w:rPr>
        <w:t>The</w:t>
      </w:r>
      <w:proofErr w:type="gramEnd"/>
      <w:r w:rsidRPr="000F685D">
        <w:rPr>
          <w:rFonts w:asciiTheme="minorBidi" w:hAnsiTheme="minorBidi"/>
        </w:rPr>
        <w:t xml:space="preserve"> effect of education in managing side effects in women receiving chemotherapy for treatment of breast cancer. </w:t>
      </w:r>
      <w:proofErr w:type="gramStart"/>
      <w:r w:rsidRPr="004C64D0">
        <w:rPr>
          <w:rFonts w:asciiTheme="minorBidi" w:hAnsiTheme="minorBidi"/>
        </w:rPr>
        <w:t>Oncol</w:t>
      </w:r>
      <w:r w:rsidR="00013656" w:rsidRPr="004C64D0">
        <w:rPr>
          <w:rFonts w:asciiTheme="minorBidi" w:hAnsiTheme="minorBidi"/>
        </w:rPr>
        <w:t>ogy</w:t>
      </w:r>
      <w:r w:rsidRPr="004C64D0">
        <w:rPr>
          <w:rFonts w:asciiTheme="minorBidi" w:hAnsiTheme="minorBidi"/>
        </w:rPr>
        <w:t xml:space="preserve"> Nurs</w:t>
      </w:r>
      <w:r w:rsidR="00013656" w:rsidRPr="004C64D0">
        <w:rPr>
          <w:rFonts w:asciiTheme="minorBidi" w:hAnsiTheme="minorBidi"/>
        </w:rPr>
        <w:t>ing</w:t>
      </w:r>
      <w:r w:rsidRPr="004C64D0">
        <w:rPr>
          <w:rFonts w:asciiTheme="minorBidi" w:hAnsiTheme="minorBidi"/>
        </w:rPr>
        <w:t xml:space="preserve"> Forum, 31(1), E16-E23.</w:t>
      </w:r>
      <w:proofErr w:type="gramEnd"/>
      <w:r w:rsidRPr="004C64D0">
        <w:rPr>
          <w:rFonts w:asciiTheme="minorBidi" w:hAnsiTheme="minorBidi"/>
        </w:rPr>
        <w:t xml:space="preserve"> </w:t>
      </w:r>
    </w:p>
    <w:p w:rsidR="00E17543" w:rsidRPr="00E17543" w:rsidRDefault="00E17543">
      <w:pPr>
        <w:ind w:left="360"/>
        <w:rPr>
          <w:rFonts w:asciiTheme="minorBidi" w:hAnsiTheme="minorBidi"/>
        </w:rPr>
      </w:pPr>
      <w:proofErr w:type="gramStart"/>
      <w:r w:rsidRPr="004C64D0">
        <w:rPr>
          <w:rFonts w:asciiTheme="minorBidi" w:hAnsiTheme="minorBidi"/>
        </w:rPr>
        <w:t>Yamagishi</w:t>
      </w:r>
      <w:r w:rsidR="00013656" w:rsidRPr="004C64D0">
        <w:rPr>
          <w:rFonts w:asciiTheme="minorBidi" w:hAnsiTheme="minorBidi"/>
        </w:rPr>
        <w:t>,</w:t>
      </w:r>
      <w:r w:rsidRPr="004C64D0">
        <w:rPr>
          <w:rFonts w:asciiTheme="minorBidi" w:hAnsiTheme="minorBidi"/>
        </w:rPr>
        <w:t xml:space="preserve"> A</w:t>
      </w:r>
      <w:r w:rsidR="00013656" w:rsidRPr="004C64D0">
        <w:rPr>
          <w:rFonts w:asciiTheme="minorBidi" w:hAnsiTheme="minorBidi"/>
        </w:rPr>
        <w:t>.</w:t>
      </w:r>
      <w:r w:rsidRPr="004C64D0">
        <w:rPr>
          <w:rFonts w:asciiTheme="minorBidi" w:hAnsiTheme="minorBidi"/>
        </w:rPr>
        <w:t>, Morita</w:t>
      </w:r>
      <w:r w:rsidR="00013656" w:rsidRPr="004C64D0">
        <w:rPr>
          <w:rFonts w:asciiTheme="minorBidi" w:hAnsiTheme="minorBidi"/>
        </w:rPr>
        <w:t>,</w:t>
      </w:r>
      <w:r w:rsidRPr="004C64D0">
        <w:rPr>
          <w:rFonts w:asciiTheme="minorBidi" w:hAnsiTheme="minorBidi"/>
        </w:rPr>
        <w:t xml:space="preserve"> T</w:t>
      </w:r>
      <w:r w:rsidR="00013656" w:rsidRPr="004C64D0">
        <w:rPr>
          <w:rFonts w:asciiTheme="minorBidi" w:hAnsiTheme="minorBidi"/>
        </w:rPr>
        <w:t>.</w:t>
      </w:r>
      <w:r w:rsidRPr="004C64D0">
        <w:rPr>
          <w:rFonts w:asciiTheme="minorBidi" w:hAnsiTheme="minorBidi"/>
        </w:rPr>
        <w:t>, Miyashita</w:t>
      </w:r>
      <w:r w:rsidR="00013656" w:rsidRPr="004C64D0">
        <w:rPr>
          <w:rFonts w:asciiTheme="minorBidi" w:hAnsiTheme="minorBidi"/>
        </w:rPr>
        <w:t>,</w:t>
      </w:r>
      <w:r w:rsidRPr="004C64D0">
        <w:rPr>
          <w:rFonts w:asciiTheme="minorBidi" w:hAnsiTheme="minorBidi"/>
        </w:rPr>
        <w:t xml:space="preserve"> M</w:t>
      </w:r>
      <w:r w:rsidR="00013656" w:rsidRPr="004C64D0">
        <w:rPr>
          <w:rFonts w:asciiTheme="minorBidi" w:hAnsiTheme="minorBidi"/>
        </w:rPr>
        <w:t>. &amp; Kimura F.</w:t>
      </w:r>
      <w:r w:rsidRPr="004C64D0">
        <w:rPr>
          <w:rFonts w:asciiTheme="minorBidi" w:hAnsiTheme="minorBidi"/>
        </w:rPr>
        <w:t xml:space="preserve"> (2009) </w:t>
      </w:r>
      <w:r w:rsidRPr="00E17543">
        <w:rPr>
          <w:rFonts w:asciiTheme="minorBidi" w:hAnsiTheme="minorBidi"/>
        </w:rPr>
        <w:t>Symptom prevalence and longitudinal follow-up in cancer outpatients receiving chemotherapy.</w:t>
      </w:r>
      <w:proofErr w:type="gramEnd"/>
      <w:r w:rsidRPr="00E17543">
        <w:rPr>
          <w:rFonts w:asciiTheme="minorBidi" w:hAnsiTheme="minorBidi"/>
        </w:rPr>
        <w:t xml:space="preserve"> J</w:t>
      </w:r>
      <w:r w:rsidR="00013656">
        <w:rPr>
          <w:rFonts w:asciiTheme="minorBidi" w:hAnsiTheme="minorBidi"/>
        </w:rPr>
        <w:t>ournal of</w:t>
      </w:r>
      <w:r w:rsidRPr="00E17543">
        <w:rPr>
          <w:rFonts w:asciiTheme="minorBidi" w:hAnsiTheme="minorBidi"/>
        </w:rPr>
        <w:t xml:space="preserve"> Pain </w:t>
      </w:r>
      <w:r w:rsidR="00013656">
        <w:rPr>
          <w:rFonts w:asciiTheme="minorBidi" w:hAnsiTheme="minorBidi"/>
        </w:rPr>
        <w:t xml:space="preserve">and </w:t>
      </w:r>
      <w:r w:rsidRPr="00E17543">
        <w:rPr>
          <w:rFonts w:asciiTheme="minorBidi" w:hAnsiTheme="minorBidi"/>
        </w:rPr>
        <w:t>Symptom Manag</w:t>
      </w:r>
      <w:r w:rsidR="00013656">
        <w:rPr>
          <w:rFonts w:asciiTheme="minorBidi" w:hAnsiTheme="minorBidi"/>
        </w:rPr>
        <w:t>ement,</w:t>
      </w:r>
      <w:r w:rsidRPr="00E17543">
        <w:rPr>
          <w:rFonts w:asciiTheme="minorBidi" w:hAnsiTheme="minorBidi"/>
        </w:rPr>
        <w:t xml:space="preserve"> 37(5), 823-830. </w:t>
      </w:r>
    </w:p>
    <w:p w:rsidR="00E17543" w:rsidRPr="00E17543" w:rsidRDefault="00E17543" w:rsidP="00E17543">
      <w:pPr>
        <w:ind w:left="360"/>
        <w:rPr>
          <w:rFonts w:asciiTheme="minorBidi" w:hAnsiTheme="minorBidi"/>
        </w:rPr>
      </w:pPr>
      <w:proofErr w:type="spellStart"/>
      <w:r w:rsidRPr="00E17543">
        <w:rPr>
          <w:rFonts w:asciiTheme="minorBidi" w:hAnsiTheme="minorBidi"/>
        </w:rPr>
        <w:t>Zabernigg</w:t>
      </w:r>
      <w:proofErr w:type="spellEnd"/>
      <w:r w:rsidR="008A4F24">
        <w:rPr>
          <w:rFonts w:asciiTheme="minorBidi" w:hAnsiTheme="minorBidi"/>
        </w:rPr>
        <w:t>,</w:t>
      </w:r>
      <w:r w:rsidRPr="00E17543">
        <w:rPr>
          <w:rFonts w:asciiTheme="minorBidi" w:hAnsiTheme="minorBidi"/>
        </w:rPr>
        <w:t xml:space="preserve"> A</w:t>
      </w:r>
      <w:r w:rsidR="008A4F24">
        <w:rPr>
          <w:rFonts w:asciiTheme="minorBidi" w:hAnsiTheme="minorBidi"/>
        </w:rPr>
        <w:t>.</w:t>
      </w:r>
      <w:r w:rsidRPr="00E17543">
        <w:rPr>
          <w:rFonts w:asciiTheme="minorBidi" w:hAnsiTheme="minorBidi"/>
        </w:rPr>
        <w:t xml:space="preserve">, </w:t>
      </w:r>
      <w:proofErr w:type="spellStart"/>
      <w:r w:rsidRPr="00E17543">
        <w:rPr>
          <w:rFonts w:asciiTheme="minorBidi" w:hAnsiTheme="minorBidi"/>
        </w:rPr>
        <w:t>Gamper</w:t>
      </w:r>
      <w:proofErr w:type="spellEnd"/>
      <w:r w:rsidR="008A4F24">
        <w:rPr>
          <w:rFonts w:asciiTheme="minorBidi" w:hAnsiTheme="minorBidi"/>
        </w:rPr>
        <w:t>,</w:t>
      </w:r>
      <w:r w:rsidRPr="00E17543">
        <w:rPr>
          <w:rFonts w:asciiTheme="minorBidi" w:hAnsiTheme="minorBidi"/>
        </w:rPr>
        <w:t xml:space="preserve"> E-M</w:t>
      </w:r>
      <w:r w:rsidR="008A4F24">
        <w:rPr>
          <w:rFonts w:asciiTheme="minorBidi" w:hAnsiTheme="minorBidi"/>
        </w:rPr>
        <w:t>.</w:t>
      </w:r>
      <w:r w:rsidRPr="00E17543">
        <w:rPr>
          <w:rFonts w:asciiTheme="minorBidi" w:hAnsiTheme="minorBidi"/>
        </w:rPr>
        <w:t xml:space="preserve">, </w:t>
      </w:r>
      <w:proofErr w:type="spellStart"/>
      <w:r w:rsidRPr="00E17543">
        <w:rPr>
          <w:rFonts w:asciiTheme="minorBidi" w:hAnsiTheme="minorBidi"/>
        </w:rPr>
        <w:t>Giesinger</w:t>
      </w:r>
      <w:proofErr w:type="spellEnd"/>
      <w:r w:rsidR="008A4F24">
        <w:rPr>
          <w:rFonts w:asciiTheme="minorBidi" w:hAnsiTheme="minorBidi"/>
        </w:rPr>
        <w:t>,</w:t>
      </w:r>
      <w:r w:rsidRPr="00E17543">
        <w:rPr>
          <w:rFonts w:asciiTheme="minorBidi" w:hAnsiTheme="minorBidi"/>
        </w:rPr>
        <w:t xml:space="preserve"> J</w:t>
      </w:r>
      <w:r w:rsidR="008A4F24">
        <w:rPr>
          <w:rFonts w:asciiTheme="minorBidi" w:hAnsiTheme="minorBidi"/>
        </w:rPr>
        <w:t>.</w:t>
      </w:r>
      <w:r w:rsidRPr="00E17543">
        <w:rPr>
          <w:rFonts w:asciiTheme="minorBidi" w:hAnsiTheme="minorBidi"/>
        </w:rPr>
        <w:t>M</w:t>
      </w:r>
      <w:r w:rsidR="008A4F24">
        <w:rPr>
          <w:rFonts w:asciiTheme="minorBidi" w:hAnsiTheme="minorBidi"/>
        </w:rPr>
        <w:t xml:space="preserve">., </w:t>
      </w:r>
      <w:proofErr w:type="spellStart"/>
      <w:r w:rsidR="008A4F24">
        <w:rPr>
          <w:rFonts w:asciiTheme="minorBidi" w:hAnsiTheme="minorBidi"/>
        </w:rPr>
        <w:t>Rumpold</w:t>
      </w:r>
      <w:proofErr w:type="spellEnd"/>
      <w:r w:rsidR="008A4F24">
        <w:rPr>
          <w:rFonts w:asciiTheme="minorBidi" w:hAnsiTheme="minorBidi"/>
        </w:rPr>
        <w:t xml:space="preserve">, G., Kemmler, G, </w:t>
      </w:r>
      <w:proofErr w:type="spellStart"/>
      <w:r w:rsidR="008A4F24">
        <w:rPr>
          <w:rFonts w:asciiTheme="minorBidi" w:hAnsiTheme="minorBidi"/>
        </w:rPr>
        <w:t>Gattringer</w:t>
      </w:r>
      <w:proofErr w:type="spellEnd"/>
      <w:r w:rsidR="008A4F24">
        <w:rPr>
          <w:rFonts w:asciiTheme="minorBidi" w:hAnsiTheme="minorBidi"/>
        </w:rPr>
        <w:t xml:space="preserve">, K., </w:t>
      </w:r>
      <w:proofErr w:type="spellStart"/>
      <w:r w:rsidR="008A4F24">
        <w:rPr>
          <w:rFonts w:asciiTheme="minorBidi" w:hAnsiTheme="minorBidi"/>
        </w:rPr>
        <w:t>Sperner-Unterweger</w:t>
      </w:r>
      <w:proofErr w:type="spellEnd"/>
      <w:r w:rsidR="008A4F24">
        <w:rPr>
          <w:rFonts w:asciiTheme="minorBidi" w:hAnsiTheme="minorBidi"/>
        </w:rPr>
        <w:t xml:space="preserve">, B. &amp; </w:t>
      </w:r>
      <w:proofErr w:type="spellStart"/>
      <w:r w:rsidR="008A4F24">
        <w:rPr>
          <w:rFonts w:asciiTheme="minorBidi" w:hAnsiTheme="minorBidi"/>
        </w:rPr>
        <w:t>Holzner</w:t>
      </w:r>
      <w:proofErr w:type="spellEnd"/>
      <w:r w:rsidR="008A4F24">
        <w:rPr>
          <w:rFonts w:asciiTheme="minorBidi" w:hAnsiTheme="minorBidi"/>
        </w:rPr>
        <w:t>, B.</w:t>
      </w:r>
      <w:r w:rsidRPr="00E17543">
        <w:rPr>
          <w:rFonts w:asciiTheme="minorBidi" w:hAnsiTheme="minorBidi"/>
        </w:rPr>
        <w:t xml:space="preserve"> (2010) Taste alterations in cancer patients receiving </w:t>
      </w:r>
      <w:proofErr w:type="spellStart"/>
      <w:r w:rsidRPr="00E17543">
        <w:rPr>
          <w:rFonts w:asciiTheme="minorBidi" w:hAnsiTheme="minorBidi"/>
        </w:rPr>
        <w:t>chemotheray</w:t>
      </w:r>
      <w:proofErr w:type="spellEnd"/>
      <w:r w:rsidRPr="00E17543">
        <w:rPr>
          <w:rFonts w:asciiTheme="minorBidi" w:hAnsiTheme="minorBidi"/>
        </w:rPr>
        <w:t xml:space="preserve">: a neglected side effect? Oncologist, 15, 913-920. </w:t>
      </w:r>
    </w:p>
    <w:p w:rsidR="00962552" w:rsidRPr="00000F40" w:rsidRDefault="00962552">
      <w:pPr>
        <w:ind w:left="360"/>
        <w:rPr>
          <w:rFonts w:asciiTheme="minorBidi" w:hAnsiTheme="minorBidi"/>
        </w:rPr>
      </w:pPr>
      <w:proofErr w:type="spellStart"/>
      <w:r w:rsidRPr="00A37E8E">
        <w:rPr>
          <w:rFonts w:asciiTheme="minorBidi" w:hAnsiTheme="minorBidi"/>
        </w:rPr>
        <w:t>Zigmond</w:t>
      </w:r>
      <w:proofErr w:type="spellEnd"/>
      <w:r w:rsidR="00A37E8E">
        <w:rPr>
          <w:rFonts w:asciiTheme="minorBidi" w:hAnsiTheme="minorBidi"/>
        </w:rPr>
        <w:t>,</w:t>
      </w:r>
      <w:r w:rsidRPr="00A37E8E">
        <w:rPr>
          <w:rFonts w:asciiTheme="minorBidi" w:hAnsiTheme="minorBidi"/>
        </w:rPr>
        <w:t xml:space="preserve"> N</w:t>
      </w:r>
      <w:r w:rsidR="00A37E8E">
        <w:rPr>
          <w:rFonts w:asciiTheme="minorBidi" w:hAnsiTheme="minorBidi"/>
        </w:rPr>
        <w:t>.</w:t>
      </w:r>
      <w:r w:rsidRPr="00A37E8E">
        <w:rPr>
          <w:rFonts w:asciiTheme="minorBidi" w:hAnsiTheme="minorBidi"/>
        </w:rPr>
        <w:t>J</w:t>
      </w:r>
      <w:r w:rsidR="00A37E8E">
        <w:rPr>
          <w:rFonts w:asciiTheme="minorBidi" w:hAnsiTheme="minorBidi"/>
        </w:rPr>
        <w:t xml:space="preserve">. &amp; </w:t>
      </w:r>
      <w:proofErr w:type="spellStart"/>
      <w:r w:rsidR="00A37E8E">
        <w:rPr>
          <w:rFonts w:asciiTheme="minorBidi" w:hAnsiTheme="minorBidi"/>
        </w:rPr>
        <w:t>Snaith</w:t>
      </w:r>
      <w:proofErr w:type="spellEnd"/>
      <w:r w:rsidR="00A37E8E">
        <w:rPr>
          <w:rFonts w:asciiTheme="minorBidi" w:hAnsiTheme="minorBidi"/>
        </w:rPr>
        <w:t>, R.P.</w:t>
      </w:r>
      <w:r w:rsidRPr="00A37E8E">
        <w:rPr>
          <w:rFonts w:asciiTheme="minorBidi" w:hAnsiTheme="minorBidi"/>
        </w:rPr>
        <w:t xml:space="preserve"> </w:t>
      </w:r>
      <w:r w:rsidRPr="00000F40">
        <w:rPr>
          <w:rFonts w:asciiTheme="minorBidi" w:hAnsiTheme="minorBidi"/>
        </w:rPr>
        <w:t xml:space="preserve">(1983) </w:t>
      </w:r>
      <w:proofErr w:type="gramStart"/>
      <w:r w:rsidRPr="00000F40">
        <w:rPr>
          <w:rFonts w:asciiTheme="minorBidi" w:hAnsiTheme="minorBidi"/>
        </w:rPr>
        <w:t>The</w:t>
      </w:r>
      <w:proofErr w:type="gramEnd"/>
      <w:r w:rsidRPr="00000F40">
        <w:rPr>
          <w:rFonts w:asciiTheme="minorBidi" w:hAnsiTheme="minorBidi"/>
        </w:rPr>
        <w:t xml:space="preserve"> Hospital Anxiety and Depression Scale. </w:t>
      </w:r>
      <w:proofErr w:type="spellStart"/>
      <w:r w:rsidRPr="00000F40">
        <w:rPr>
          <w:rFonts w:asciiTheme="minorBidi" w:hAnsiTheme="minorBidi"/>
        </w:rPr>
        <w:t>Acta</w:t>
      </w:r>
      <w:proofErr w:type="spellEnd"/>
      <w:r w:rsidRPr="00000F40">
        <w:rPr>
          <w:rFonts w:asciiTheme="minorBidi" w:hAnsiTheme="minorBidi"/>
        </w:rPr>
        <w:t xml:space="preserve"> </w:t>
      </w:r>
      <w:proofErr w:type="spellStart"/>
      <w:r w:rsidRPr="00000F40">
        <w:rPr>
          <w:rFonts w:asciiTheme="minorBidi" w:hAnsiTheme="minorBidi"/>
        </w:rPr>
        <w:t>Psychiatrica</w:t>
      </w:r>
      <w:proofErr w:type="spellEnd"/>
      <w:r w:rsidRPr="00000F40">
        <w:rPr>
          <w:rFonts w:asciiTheme="minorBidi" w:hAnsiTheme="minorBidi"/>
        </w:rPr>
        <w:t xml:space="preserve"> </w:t>
      </w:r>
      <w:proofErr w:type="spellStart"/>
      <w:r w:rsidRPr="00000F40">
        <w:rPr>
          <w:rFonts w:asciiTheme="minorBidi" w:hAnsiTheme="minorBidi"/>
        </w:rPr>
        <w:t>Scandinavica</w:t>
      </w:r>
      <w:proofErr w:type="spellEnd"/>
      <w:r w:rsidR="00F018FF">
        <w:rPr>
          <w:rFonts w:asciiTheme="minorBidi" w:hAnsiTheme="minorBidi"/>
        </w:rPr>
        <w:t>,</w:t>
      </w:r>
      <w:r w:rsidRPr="00000F40">
        <w:rPr>
          <w:rFonts w:asciiTheme="minorBidi" w:hAnsiTheme="minorBidi"/>
        </w:rPr>
        <w:t xml:space="preserve"> 67</w:t>
      </w:r>
      <w:r w:rsidR="00F018FF">
        <w:rPr>
          <w:rFonts w:asciiTheme="minorBidi" w:hAnsiTheme="minorBidi"/>
        </w:rPr>
        <w:t>,</w:t>
      </w:r>
      <w:r w:rsidRPr="00000F40">
        <w:rPr>
          <w:rFonts w:asciiTheme="minorBidi" w:hAnsiTheme="minorBidi"/>
        </w:rPr>
        <w:t xml:space="preserve"> 361-370.</w:t>
      </w:r>
    </w:p>
    <w:p w:rsidR="008C14C8" w:rsidRPr="00527687" w:rsidRDefault="008C14C8">
      <w:pPr>
        <w:rPr>
          <w:rFonts w:asciiTheme="minorBidi" w:hAnsiTheme="minorBidi"/>
        </w:rPr>
      </w:pPr>
    </w:p>
    <w:p w:rsidR="00EC6CF3" w:rsidRDefault="00EC6CF3" w:rsidP="00BD3956">
      <w:pPr>
        <w:rPr>
          <w:rFonts w:asciiTheme="minorBidi" w:hAnsiTheme="minorBidi"/>
        </w:rPr>
      </w:pPr>
    </w:p>
    <w:p w:rsidR="00EC6CF3" w:rsidRDefault="00EC6CF3" w:rsidP="00BD3956">
      <w:pPr>
        <w:rPr>
          <w:rFonts w:asciiTheme="minorBidi" w:hAnsiTheme="minorBidi"/>
        </w:rPr>
      </w:pPr>
    </w:p>
    <w:p w:rsidR="00945A2E" w:rsidRDefault="00945A2E">
      <w:pPr>
        <w:rPr>
          <w:rFonts w:asciiTheme="minorBidi" w:hAnsiTheme="minorBidi"/>
        </w:rPr>
        <w:sectPr w:rsidR="00945A2E" w:rsidSect="00B67E91">
          <w:footerReference w:type="default" r:id="rId15"/>
          <w:pgSz w:w="11906" w:h="16838"/>
          <w:pgMar w:top="426" w:right="1440" w:bottom="1440" w:left="1440" w:header="708" w:footer="708" w:gutter="0"/>
          <w:cols w:space="708"/>
          <w:docGrid w:linePitch="360"/>
        </w:sectPr>
      </w:pPr>
    </w:p>
    <w:p w:rsidR="003A7482" w:rsidRPr="000314E5" w:rsidRDefault="000314E5" w:rsidP="00200984">
      <w:pPr>
        <w:rPr>
          <w:b/>
          <w:bCs/>
        </w:rPr>
      </w:pPr>
      <w:r w:rsidRPr="000314E5">
        <w:rPr>
          <w:b/>
          <w:bCs/>
        </w:rPr>
        <w:lastRenderedPageBreak/>
        <w:t xml:space="preserve">Table </w:t>
      </w:r>
      <w:r w:rsidR="00200984">
        <w:rPr>
          <w:b/>
          <w:bCs/>
        </w:rPr>
        <w:t>1</w:t>
      </w:r>
      <w:r w:rsidRPr="000314E5">
        <w:rPr>
          <w:b/>
          <w:bCs/>
        </w:rPr>
        <w:t>: Studies included within the scoping review</w:t>
      </w:r>
    </w:p>
    <w:tbl>
      <w:tblPr>
        <w:tblStyle w:val="TableGrid"/>
        <w:tblW w:w="15168" w:type="dxa"/>
        <w:tblInd w:w="-45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851"/>
        <w:gridCol w:w="1276"/>
        <w:gridCol w:w="4252"/>
        <w:gridCol w:w="3119"/>
        <w:gridCol w:w="3969"/>
      </w:tblGrid>
      <w:tr w:rsidR="00A9459D" w:rsidRPr="00A9459D" w:rsidTr="00E8124C">
        <w:tc>
          <w:tcPr>
            <w:tcW w:w="1701" w:type="dxa"/>
            <w:shd w:val="pct15" w:color="auto" w:fill="auto"/>
          </w:tcPr>
          <w:p w:rsidR="00A9459D" w:rsidRPr="00A9459D" w:rsidRDefault="00A9459D">
            <w:pPr>
              <w:rPr>
                <w:b/>
                <w:bCs/>
                <w:sz w:val="18"/>
                <w:szCs w:val="18"/>
              </w:rPr>
            </w:pPr>
            <w:r w:rsidRPr="00A9459D">
              <w:rPr>
                <w:b/>
                <w:bCs/>
                <w:sz w:val="18"/>
                <w:szCs w:val="18"/>
              </w:rPr>
              <w:t>Study</w:t>
            </w:r>
          </w:p>
        </w:tc>
        <w:tc>
          <w:tcPr>
            <w:tcW w:w="851" w:type="dxa"/>
            <w:shd w:val="pct15" w:color="auto" w:fill="auto"/>
          </w:tcPr>
          <w:p w:rsidR="00A9459D" w:rsidRPr="00A9459D" w:rsidRDefault="00A9459D" w:rsidP="00797BD8">
            <w:pPr>
              <w:rPr>
                <w:b/>
                <w:bCs/>
                <w:sz w:val="18"/>
                <w:szCs w:val="18"/>
              </w:rPr>
            </w:pPr>
            <w:r>
              <w:rPr>
                <w:b/>
                <w:bCs/>
                <w:sz w:val="18"/>
                <w:szCs w:val="18"/>
              </w:rPr>
              <w:t>No. of pati</w:t>
            </w:r>
            <w:r w:rsidR="00797BD8">
              <w:rPr>
                <w:b/>
                <w:bCs/>
                <w:sz w:val="18"/>
                <w:szCs w:val="18"/>
              </w:rPr>
              <w:t xml:space="preserve">ents </w:t>
            </w:r>
          </w:p>
        </w:tc>
        <w:tc>
          <w:tcPr>
            <w:tcW w:w="1276" w:type="dxa"/>
            <w:shd w:val="pct15" w:color="auto" w:fill="auto"/>
          </w:tcPr>
          <w:p w:rsidR="00A9459D" w:rsidRPr="00A9459D" w:rsidRDefault="00A9459D">
            <w:pPr>
              <w:rPr>
                <w:b/>
                <w:bCs/>
                <w:sz w:val="18"/>
                <w:szCs w:val="18"/>
              </w:rPr>
            </w:pPr>
            <w:r w:rsidRPr="00A9459D">
              <w:rPr>
                <w:b/>
                <w:bCs/>
                <w:sz w:val="18"/>
                <w:szCs w:val="18"/>
              </w:rPr>
              <w:t>Study design</w:t>
            </w:r>
          </w:p>
        </w:tc>
        <w:tc>
          <w:tcPr>
            <w:tcW w:w="4252" w:type="dxa"/>
            <w:shd w:val="pct15" w:color="auto" w:fill="auto"/>
          </w:tcPr>
          <w:p w:rsidR="00A9459D" w:rsidRPr="00A9459D" w:rsidRDefault="00A9459D">
            <w:pPr>
              <w:rPr>
                <w:b/>
                <w:bCs/>
                <w:sz w:val="18"/>
                <w:szCs w:val="18"/>
              </w:rPr>
            </w:pPr>
            <w:r w:rsidRPr="00A9459D">
              <w:rPr>
                <w:b/>
                <w:bCs/>
                <w:sz w:val="18"/>
                <w:szCs w:val="18"/>
              </w:rPr>
              <w:t>Objective</w:t>
            </w:r>
          </w:p>
        </w:tc>
        <w:tc>
          <w:tcPr>
            <w:tcW w:w="3119" w:type="dxa"/>
            <w:shd w:val="pct15" w:color="auto" w:fill="auto"/>
          </w:tcPr>
          <w:p w:rsidR="00A9459D" w:rsidRPr="00A9459D" w:rsidRDefault="00A9459D" w:rsidP="00DB7B8B">
            <w:pPr>
              <w:rPr>
                <w:b/>
                <w:bCs/>
                <w:sz w:val="18"/>
                <w:szCs w:val="18"/>
              </w:rPr>
            </w:pPr>
            <w:r w:rsidRPr="00A9459D">
              <w:rPr>
                <w:b/>
                <w:bCs/>
                <w:sz w:val="18"/>
                <w:szCs w:val="18"/>
              </w:rPr>
              <w:t>P</w:t>
            </w:r>
            <w:r w:rsidR="00C72E00">
              <w:rPr>
                <w:b/>
                <w:bCs/>
                <w:sz w:val="18"/>
                <w:szCs w:val="18"/>
              </w:rPr>
              <w:t>revalence of p</w:t>
            </w:r>
            <w:r w:rsidRPr="00A9459D">
              <w:rPr>
                <w:b/>
                <w:bCs/>
                <w:sz w:val="18"/>
                <w:szCs w:val="18"/>
              </w:rPr>
              <w:t xml:space="preserve">roblem </w:t>
            </w:r>
            <w:r w:rsidR="00DB7B8B">
              <w:rPr>
                <w:b/>
                <w:bCs/>
                <w:sz w:val="18"/>
                <w:szCs w:val="18"/>
              </w:rPr>
              <w:t>domain</w:t>
            </w:r>
            <w:r w:rsidR="00C72E00">
              <w:rPr>
                <w:b/>
                <w:bCs/>
                <w:sz w:val="18"/>
                <w:szCs w:val="18"/>
              </w:rPr>
              <w:t>s reported</w:t>
            </w:r>
            <w:r w:rsidR="00162622">
              <w:rPr>
                <w:b/>
                <w:bCs/>
                <w:sz w:val="18"/>
                <w:szCs w:val="18"/>
              </w:rPr>
              <w:t xml:space="preserve"> </w:t>
            </w:r>
          </w:p>
        </w:tc>
        <w:tc>
          <w:tcPr>
            <w:tcW w:w="3969" w:type="dxa"/>
            <w:shd w:val="pct15" w:color="auto" w:fill="auto"/>
          </w:tcPr>
          <w:p w:rsidR="00A9459D" w:rsidRPr="00A9459D" w:rsidRDefault="00A9459D">
            <w:pPr>
              <w:rPr>
                <w:b/>
                <w:bCs/>
                <w:sz w:val="18"/>
                <w:szCs w:val="18"/>
              </w:rPr>
            </w:pPr>
            <w:r w:rsidRPr="00A9459D">
              <w:rPr>
                <w:b/>
                <w:bCs/>
                <w:sz w:val="18"/>
                <w:szCs w:val="18"/>
              </w:rPr>
              <w:t>Tools used</w:t>
            </w:r>
          </w:p>
        </w:tc>
      </w:tr>
      <w:tr w:rsidR="00C72E00" w:rsidTr="00E8124C">
        <w:tc>
          <w:tcPr>
            <w:tcW w:w="1701" w:type="dxa"/>
          </w:tcPr>
          <w:p w:rsidR="00C72E00" w:rsidRPr="00A9459D" w:rsidRDefault="00C72E00" w:rsidP="008F1BEE">
            <w:pPr>
              <w:rPr>
                <w:sz w:val="18"/>
                <w:szCs w:val="18"/>
              </w:rPr>
            </w:pPr>
            <w:r>
              <w:rPr>
                <w:sz w:val="18"/>
                <w:szCs w:val="18"/>
              </w:rPr>
              <w:t>Harder et al (2003)</w:t>
            </w:r>
          </w:p>
        </w:tc>
        <w:tc>
          <w:tcPr>
            <w:tcW w:w="851" w:type="dxa"/>
          </w:tcPr>
          <w:p w:rsidR="00C72E00" w:rsidRPr="00A9459D" w:rsidRDefault="00C72E00" w:rsidP="00543516">
            <w:pPr>
              <w:rPr>
                <w:sz w:val="18"/>
                <w:szCs w:val="18"/>
              </w:rPr>
            </w:pPr>
            <w:r>
              <w:rPr>
                <w:sz w:val="18"/>
                <w:szCs w:val="18"/>
              </w:rPr>
              <w:t>19</w:t>
            </w:r>
          </w:p>
        </w:tc>
        <w:tc>
          <w:tcPr>
            <w:tcW w:w="1276" w:type="dxa"/>
          </w:tcPr>
          <w:p w:rsidR="00C72E00" w:rsidRPr="00A9459D" w:rsidRDefault="00C72E00" w:rsidP="00543516">
            <w:pPr>
              <w:rPr>
                <w:sz w:val="18"/>
                <w:szCs w:val="18"/>
              </w:rPr>
            </w:pPr>
            <w:r>
              <w:rPr>
                <w:sz w:val="18"/>
                <w:szCs w:val="18"/>
              </w:rPr>
              <w:t>Case control</w:t>
            </w:r>
          </w:p>
        </w:tc>
        <w:tc>
          <w:tcPr>
            <w:tcW w:w="4252" w:type="dxa"/>
          </w:tcPr>
          <w:p w:rsidR="00C72E00" w:rsidRPr="00A9459D" w:rsidRDefault="00C72E00" w:rsidP="00543516">
            <w:pPr>
              <w:rPr>
                <w:sz w:val="18"/>
                <w:szCs w:val="18"/>
              </w:rPr>
            </w:pPr>
            <w:r>
              <w:rPr>
                <w:sz w:val="18"/>
                <w:szCs w:val="18"/>
              </w:rPr>
              <w:t xml:space="preserve">To evaluate cognitive status and </w:t>
            </w:r>
            <w:proofErr w:type="spellStart"/>
            <w:r>
              <w:rPr>
                <w:sz w:val="18"/>
                <w:szCs w:val="18"/>
              </w:rPr>
              <w:t>QoL</w:t>
            </w:r>
            <w:proofErr w:type="spellEnd"/>
            <w:r>
              <w:rPr>
                <w:sz w:val="18"/>
                <w:szCs w:val="18"/>
              </w:rPr>
              <w:t xml:space="preserve"> amongst cancer patients</w:t>
            </w:r>
          </w:p>
        </w:tc>
        <w:tc>
          <w:tcPr>
            <w:tcW w:w="3119" w:type="dxa"/>
          </w:tcPr>
          <w:p w:rsidR="00C72E00" w:rsidRPr="00A9459D" w:rsidRDefault="00C72E00" w:rsidP="00543516">
            <w:pPr>
              <w:rPr>
                <w:sz w:val="18"/>
                <w:szCs w:val="18"/>
              </w:rPr>
            </w:pPr>
            <w:r>
              <w:rPr>
                <w:sz w:val="18"/>
                <w:szCs w:val="18"/>
              </w:rPr>
              <w:t>Cognitive problems</w:t>
            </w:r>
          </w:p>
        </w:tc>
        <w:tc>
          <w:tcPr>
            <w:tcW w:w="3969" w:type="dxa"/>
          </w:tcPr>
          <w:p w:rsidR="00053ADC" w:rsidRPr="008F1BEE" w:rsidRDefault="00BA2AFD" w:rsidP="008F1BEE">
            <w:pPr>
              <w:rPr>
                <w:sz w:val="18"/>
                <w:szCs w:val="18"/>
              </w:rPr>
            </w:pPr>
            <w:r w:rsidRPr="008F1BEE">
              <w:rPr>
                <w:sz w:val="18"/>
                <w:szCs w:val="18"/>
              </w:rPr>
              <w:t>Battery of cognitive tests</w:t>
            </w:r>
            <w:r w:rsidR="00053ADC" w:rsidRPr="008F1BEE">
              <w:rPr>
                <w:sz w:val="18"/>
                <w:szCs w:val="18"/>
              </w:rPr>
              <w:t>, includ</w:t>
            </w:r>
            <w:r w:rsidR="00053ADC">
              <w:rPr>
                <w:sz w:val="18"/>
                <w:szCs w:val="18"/>
              </w:rPr>
              <w:t>ing</w:t>
            </w:r>
            <w:r w:rsidR="00053ADC" w:rsidRPr="008F1BEE">
              <w:rPr>
                <w:sz w:val="18"/>
                <w:szCs w:val="18"/>
              </w:rPr>
              <w:t xml:space="preserve"> items</w:t>
            </w:r>
            <w:r w:rsidR="00053ADC">
              <w:rPr>
                <w:sz w:val="18"/>
                <w:szCs w:val="18"/>
              </w:rPr>
              <w:t xml:space="preserve"> from</w:t>
            </w:r>
            <w:r w:rsidR="00053ADC" w:rsidRPr="008F1BEE">
              <w:rPr>
                <w:sz w:val="18"/>
                <w:szCs w:val="18"/>
              </w:rPr>
              <w:t xml:space="preserve">: </w:t>
            </w:r>
          </w:p>
          <w:p w:rsidR="00053ADC" w:rsidRPr="00053ADC" w:rsidRDefault="00053ADC" w:rsidP="00053ADC">
            <w:pPr>
              <w:pStyle w:val="ListParagraph"/>
              <w:numPr>
                <w:ilvl w:val="0"/>
                <w:numId w:val="20"/>
              </w:numPr>
              <w:rPr>
                <w:sz w:val="18"/>
                <w:szCs w:val="18"/>
              </w:rPr>
            </w:pPr>
            <w:r w:rsidRPr="00053ADC">
              <w:rPr>
                <w:sz w:val="18"/>
                <w:szCs w:val="18"/>
              </w:rPr>
              <w:t>Wechsler Memory Scale Revised (WMS-R)</w:t>
            </w:r>
          </w:p>
          <w:p w:rsidR="00053ADC" w:rsidRPr="00053ADC" w:rsidRDefault="00053ADC" w:rsidP="00053ADC">
            <w:pPr>
              <w:pStyle w:val="ListParagraph"/>
              <w:numPr>
                <w:ilvl w:val="0"/>
                <w:numId w:val="20"/>
              </w:numPr>
              <w:rPr>
                <w:sz w:val="18"/>
                <w:szCs w:val="18"/>
              </w:rPr>
            </w:pPr>
            <w:r w:rsidRPr="00053ADC">
              <w:rPr>
                <w:sz w:val="18"/>
                <w:szCs w:val="18"/>
              </w:rPr>
              <w:t>Wechsler Adult Intelligence Scale-Revised (WAIS-R)</w:t>
            </w:r>
          </w:p>
          <w:p w:rsidR="00C72E00" w:rsidRPr="008F1BEE" w:rsidRDefault="00053ADC" w:rsidP="008F1BEE">
            <w:pPr>
              <w:pStyle w:val="ListParagraph"/>
              <w:numPr>
                <w:ilvl w:val="0"/>
                <w:numId w:val="20"/>
              </w:numPr>
              <w:rPr>
                <w:sz w:val="18"/>
                <w:szCs w:val="18"/>
              </w:rPr>
            </w:pPr>
            <w:r w:rsidRPr="00053ADC">
              <w:rPr>
                <w:sz w:val="18"/>
                <w:szCs w:val="18"/>
              </w:rPr>
              <w:t>D2 Test</w:t>
            </w:r>
          </w:p>
        </w:tc>
      </w:tr>
      <w:tr w:rsidR="00A9459D" w:rsidTr="00E8124C">
        <w:tc>
          <w:tcPr>
            <w:tcW w:w="1701" w:type="dxa"/>
            <w:shd w:val="pct10" w:color="auto" w:fill="auto"/>
          </w:tcPr>
          <w:p w:rsidR="00A9459D" w:rsidRPr="00A9459D" w:rsidRDefault="003A6BF9">
            <w:pPr>
              <w:rPr>
                <w:sz w:val="18"/>
                <w:szCs w:val="18"/>
              </w:rPr>
            </w:pPr>
            <w:r>
              <w:rPr>
                <w:sz w:val="18"/>
                <w:szCs w:val="18"/>
              </w:rPr>
              <w:t>Cooley</w:t>
            </w:r>
            <w:r w:rsidR="003C62F0">
              <w:rPr>
                <w:sz w:val="18"/>
                <w:szCs w:val="18"/>
              </w:rPr>
              <w:t xml:space="preserve"> et al (2003)</w:t>
            </w:r>
          </w:p>
        </w:tc>
        <w:tc>
          <w:tcPr>
            <w:tcW w:w="851" w:type="dxa"/>
            <w:shd w:val="pct10" w:color="auto" w:fill="auto"/>
          </w:tcPr>
          <w:p w:rsidR="00A9459D" w:rsidRPr="00A9459D" w:rsidRDefault="003C62F0">
            <w:pPr>
              <w:rPr>
                <w:sz w:val="18"/>
                <w:szCs w:val="18"/>
              </w:rPr>
            </w:pPr>
            <w:r>
              <w:rPr>
                <w:sz w:val="18"/>
                <w:szCs w:val="18"/>
              </w:rPr>
              <w:t>117</w:t>
            </w:r>
          </w:p>
        </w:tc>
        <w:tc>
          <w:tcPr>
            <w:tcW w:w="1276" w:type="dxa"/>
            <w:shd w:val="pct10" w:color="auto" w:fill="auto"/>
          </w:tcPr>
          <w:p w:rsidR="00A9459D" w:rsidRPr="00A9459D" w:rsidRDefault="003A6BF9">
            <w:pPr>
              <w:rPr>
                <w:sz w:val="18"/>
                <w:szCs w:val="18"/>
              </w:rPr>
            </w:pPr>
            <w:r>
              <w:rPr>
                <w:sz w:val="18"/>
                <w:szCs w:val="18"/>
              </w:rPr>
              <w:t>Longitudinal</w:t>
            </w:r>
          </w:p>
        </w:tc>
        <w:tc>
          <w:tcPr>
            <w:tcW w:w="4252" w:type="dxa"/>
            <w:shd w:val="pct10" w:color="auto" w:fill="auto"/>
          </w:tcPr>
          <w:p w:rsidR="00A9459D" w:rsidRPr="00A9459D" w:rsidRDefault="003A6BF9">
            <w:pPr>
              <w:rPr>
                <w:sz w:val="18"/>
                <w:szCs w:val="18"/>
              </w:rPr>
            </w:pPr>
            <w:r>
              <w:rPr>
                <w:sz w:val="18"/>
                <w:szCs w:val="18"/>
              </w:rPr>
              <w:t>To describe which symptoms are most distressing, prevalence of symptoms, and how they change over time</w:t>
            </w:r>
          </w:p>
        </w:tc>
        <w:tc>
          <w:tcPr>
            <w:tcW w:w="3119" w:type="dxa"/>
            <w:shd w:val="pct10" w:color="auto" w:fill="auto"/>
          </w:tcPr>
          <w:p w:rsidR="00797BD8" w:rsidRDefault="00797BD8" w:rsidP="00797BD8">
            <w:pPr>
              <w:rPr>
                <w:sz w:val="18"/>
                <w:szCs w:val="18"/>
              </w:rPr>
            </w:pPr>
            <w:r>
              <w:rPr>
                <w:sz w:val="18"/>
                <w:szCs w:val="18"/>
              </w:rPr>
              <w:t>F</w:t>
            </w:r>
            <w:r w:rsidRPr="00797BD8">
              <w:rPr>
                <w:sz w:val="18"/>
                <w:szCs w:val="18"/>
              </w:rPr>
              <w:t xml:space="preserve">atigue; </w:t>
            </w:r>
            <w:r>
              <w:rPr>
                <w:sz w:val="18"/>
                <w:szCs w:val="18"/>
              </w:rPr>
              <w:t xml:space="preserve"> </w:t>
            </w:r>
            <w:r w:rsidRPr="00797BD8">
              <w:rPr>
                <w:sz w:val="18"/>
                <w:szCs w:val="18"/>
              </w:rPr>
              <w:t xml:space="preserve">pain;  constipation; sleep problems; </w:t>
            </w:r>
            <w:r>
              <w:rPr>
                <w:sz w:val="18"/>
                <w:szCs w:val="18"/>
              </w:rPr>
              <w:t>chest problems</w:t>
            </w:r>
          </w:p>
          <w:p w:rsidR="00A9459D" w:rsidRPr="00A9459D" w:rsidRDefault="00A9459D" w:rsidP="00797BD8">
            <w:pPr>
              <w:rPr>
                <w:sz w:val="18"/>
                <w:szCs w:val="18"/>
              </w:rPr>
            </w:pPr>
          </w:p>
        </w:tc>
        <w:tc>
          <w:tcPr>
            <w:tcW w:w="3969" w:type="dxa"/>
            <w:shd w:val="pct10" w:color="auto" w:fill="auto"/>
          </w:tcPr>
          <w:p w:rsidR="00A9459D" w:rsidRPr="00DB7B8B" w:rsidRDefault="003A6BF9" w:rsidP="00DB7B8B">
            <w:pPr>
              <w:pStyle w:val="ListParagraph"/>
              <w:numPr>
                <w:ilvl w:val="0"/>
                <w:numId w:val="4"/>
              </w:numPr>
              <w:rPr>
                <w:sz w:val="18"/>
                <w:szCs w:val="18"/>
              </w:rPr>
            </w:pPr>
            <w:r w:rsidRPr="00DB7B8B">
              <w:rPr>
                <w:sz w:val="18"/>
                <w:szCs w:val="18"/>
              </w:rPr>
              <w:t>Symptom Distress Scale (SDS)</w:t>
            </w:r>
          </w:p>
        </w:tc>
      </w:tr>
      <w:tr w:rsidR="00A9459D" w:rsidTr="00E8124C">
        <w:tc>
          <w:tcPr>
            <w:tcW w:w="1701" w:type="dxa"/>
          </w:tcPr>
          <w:p w:rsidR="00A9459D" w:rsidRPr="00A9459D" w:rsidRDefault="004009C0">
            <w:pPr>
              <w:rPr>
                <w:sz w:val="18"/>
                <w:szCs w:val="18"/>
              </w:rPr>
            </w:pPr>
            <w:r>
              <w:rPr>
                <w:sz w:val="18"/>
                <w:szCs w:val="18"/>
              </w:rPr>
              <w:t xml:space="preserve">De </w:t>
            </w:r>
            <w:r w:rsidR="00E233E3">
              <w:rPr>
                <w:sz w:val="18"/>
                <w:szCs w:val="18"/>
              </w:rPr>
              <w:t xml:space="preserve">Jong </w:t>
            </w:r>
            <w:r w:rsidR="003C62F0">
              <w:rPr>
                <w:sz w:val="18"/>
                <w:szCs w:val="18"/>
              </w:rPr>
              <w:t>et al (2004)</w:t>
            </w:r>
          </w:p>
        </w:tc>
        <w:tc>
          <w:tcPr>
            <w:tcW w:w="851" w:type="dxa"/>
          </w:tcPr>
          <w:p w:rsidR="00A9459D" w:rsidRPr="00A9459D" w:rsidRDefault="008F1BEE">
            <w:pPr>
              <w:rPr>
                <w:sz w:val="18"/>
                <w:szCs w:val="18"/>
              </w:rPr>
            </w:pPr>
            <w:r>
              <w:rPr>
                <w:sz w:val="18"/>
                <w:szCs w:val="18"/>
              </w:rPr>
              <w:t>157</w:t>
            </w:r>
          </w:p>
        </w:tc>
        <w:tc>
          <w:tcPr>
            <w:tcW w:w="1276" w:type="dxa"/>
          </w:tcPr>
          <w:p w:rsidR="00A9459D" w:rsidRPr="00A9459D" w:rsidRDefault="00E233E3">
            <w:pPr>
              <w:rPr>
                <w:sz w:val="18"/>
                <w:szCs w:val="18"/>
              </w:rPr>
            </w:pPr>
            <w:r>
              <w:rPr>
                <w:sz w:val="18"/>
                <w:szCs w:val="18"/>
              </w:rPr>
              <w:t xml:space="preserve">Cohort study </w:t>
            </w:r>
          </w:p>
        </w:tc>
        <w:tc>
          <w:tcPr>
            <w:tcW w:w="4252" w:type="dxa"/>
          </w:tcPr>
          <w:p w:rsidR="00A9459D" w:rsidRPr="00A9459D" w:rsidRDefault="00E233E3">
            <w:pPr>
              <w:rPr>
                <w:sz w:val="18"/>
                <w:szCs w:val="18"/>
              </w:rPr>
            </w:pPr>
            <w:r>
              <w:rPr>
                <w:sz w:val="18"/>
                <w:szCs w:val="18"/>
              </w:rPr>
              <w:t xml:space="preserve">To determine prevalence and course of fatigue as a function of chemotherapy </w:t>
            </w:r>
          </w:p>
        </w:tc>
        <w:tc>
          <w:tcPr>
            <w:tcW w:w="3119" w:type="dxa"/>
          </w:tcPr>
          <w:p w:rsidR="00A9459D" w:rsidRPr="00A9459D" w:rsidRDefault="00E233E3">
            <w:pPr>
              <w:rPr>
                <w:sz w:val="18"/>
                <w:szCs w:val="18"/>
              </w:rPr>
            </w:pPr>
            <w:r>
              <w:rPr>
                <w:sz w:val="18"/>
                <w:szCs w:val="18"/>
              </w:rPr>
              <w:t xml:space="preserve">Fatigue </w:t>
            </w:r>
          </w:p>
        </w:tc>
        <w:tc>
          <w:tcPr>
            <w:tcW w:w="3969" w:type="dxa"/>
          </w:tcPr>
          <w:p w:rsidR="00A9459D" w:rsidRPr="00E233E3" w:rsidRDefault="00E233E3" w:rsidP="00E233E3">
            <w:pPr>
              <w:pStyle w:val="ListParagraph"/>
              <w:numPr>
                <w:ilvl w:val="0"/>
                <w:numId w:val="10"/>
              </w:numPr>
              <w:rPr>
                <w:sz w:val="18"/>
                <w:szCs w:val="18"/>
              </w:rPr>
            </w:pPr>
            <w:r w:rsidRPr="00E233E3">
              <w:rPr>
                <w:sz w:val="18"/>
                <w:szCs w:val="18"/>
              </w:rPr>
              <w:t>Rotterdam Symptom Checklist</w:t>
            </w:r>
          </w:p>
          <w:p w:rsidR="00E233E3" w:rsidRPr="00E233E3" w:rsidRDefault="00E233E3" w:rsidP="00E233E3">
            <w:pPr>
              <w:pStyle w:val="ListParagraph"/>
              <w:numPr>
                <w:ilvl w:val="0"/>
                <w:numId w:val="10"/>
              </w:numPr>
              <w:rPr>
                <w:sz w:val="18"/>
                <w:szCs w:val="18"/>
              </w:rPr>
            </w:pPr>
            <w:r w:rsidRPr="00E233E3">
              <w:rPr>
                <w:sz w:val="18"/>
                <w:szCs w:val="18"/>
              </w:rPr>
              <w:t>Multi-dimensional Fatigue Inventory</w:t>
            </w:r>
          </w:p>
        </w:tc>
      </w:tr>
      <w:tr w:rsidR="00A9459D" w:rsidTr="00E8124C">
        <w:tc>
          <w:tcPr>
            <w:tcW w:w="1701" w:type="dxa"/>
            <w:shd w:val="pct10" w:color="auto" w:fill="auto"/>
          </w:tcPr>
          <w:p w:rsidR="00A9459D" w:rsidRPr="00A9459D" w:rsidRDefault="00457706">
            <w:pPr>
              <w:rPr>
                <w:sz w:val="18"/>
                <w:szCs w:val="18"/>
              </w:rPr>
            </w:pPr>
            <w:proofErr w:type="spellStart"/>
            <w:r>
              <w:rPr>
                <w:sz w:val="18"/>
                <w:szCs w:val="18"/>
              </w:rPr>
              <w:t>Hipkins</w:t>
            </w:r>
            <w:proofErr w:type="spellEnd"/>
            <w:r w:rsidR="00D07615">
              <w:rPr>
                <w:sz w:val="18"/>
                <w:szCs w:val="18"/>
              </w:rPr>
              <w:t xml:space="preserve"> et al (2004)</w:t>
            </w:r>
          </w:p>
        </w:tc>
        <w:tc>
          <w:tcPr>
            <w:tcW w:w="851" w:type="dxa"/>
            <w:shd w:val="pct10" w:color="auto" w:fill="auto"/>
          </w:tcPr>
          <w:p w:rsidR="00A9459D" w:rsidRPr="00A9459D" w:rsidRDefault="00D07615">
            <w:pPr>
              <w:rPr>
                <w:sz w:val="18"/>
                <w:szCs w:val="18"/>
              </w:rPr>
            </w:pPr>
            <w:r>
              <w:rPr>
                <w:sz w:val="18"/>
                <w:szCs w:val="18"/>
              </w:rPr>
              <w:t>63</w:t>
            </w:r>
          </w:p>
        </w:tc>
        <w:tc>
          <w:tcPr>
            <w:tcW w:w="1276" w:type="dxa"/>
            <w:shd w:val="pct10" w:color="auto" w:fill="auto"/>
          </w:tcPr>
          <w:p w:rsidR="00A9459D" w:rsidRPr="00A9459D" w:rsidRDefault="00457706">
            <w:pPr>
              <w:rPr>
                <w:sz w:val="18"/>
                <w:szCs w:val="18"/>
              </w:rPr>
            </w:pPr>
            <w:r>
              <w:rPr>
                <w:sz w:val="18"/>
                <w:szCs w:val="18"/>
              </w:rPr>
              <w:t xml:space="preserve">Longitudinal </w:t>
            </w:r>
          </w:p>
        </w:tc>
        <w:tc>
          <w:tcPr>
            <w:tcW w:w="4252" w:type="dxa"/>
            <w:shd w:val="pct10" w:color="auto" w:fill="auto"/>
          </w:tcPr>
          <w:p w:rsidR="00A9459D" w:rsidRPr="00A9459D" w:rsidRDefault="00457706">
            <w:pPr>
              <w:rPr>
                <w:sz w:val="18"/>
                <w:szCs w:val="18"/>
              </w:rPr>
            </w:pPr>
            <w:r>
              <w:rPr>
                <w:sz w:val="18"/>
                <w:szCs w:val="18"/>
              </w:rPr>
              <w:t>To describe the levels of anxiety and depression in patients in 3 months following chemotherapy</w:t>
            </w:r>
          </w:p>
        </w:tc>
        <w:tc>
          <w:tcPr>
            <w:tcW w:w="3119" w:type="dxa"/>
            <w:shd w:val="pct10" w:color="auto" w:fill="auto"/>
          </w:tcPr>
          <w:p w:rsidR="00A9459D" w:rsidRPr="00A9459D" w:rsidRDefault="00457706">
            <w:pPr>
              <w:rPr>
                <w:sz w:val="18"/>
                <w:szCs w:val="18"/>
              </w:rPr>
            </w:pPr>
            <w:r>
              <w:rPr>
                <w:sz w:val="18"/>
                <w:szCs w:val="18"/>
              </w:rPr>
              <w:t>Depression</w:t>
            </w:r>
            <w:r w:rsidR="00D07615">
              <w:rPr>
                <w:sz w:val="18"/>
                <w:szCs w:val="18"/>
              </w:rPr>
              <w:t>; anxiety</w:t>
            </w:r>
          </w:p>
        </w:tc>
        <w:tc>
          <w:tcPr>
            <w:tcW w:w="3969" w:type="dxa"/>
            <w:shd w:val="pct10" w:color="auto" w:fill="auto"/>
          </w:tcPr>
          <w:p w:rsidR="00A9459D" w:rsidRPr="000314E5" w:rsidRDefault="00457706" w:rsidP="000314E5">
            <w:pPr>
              <w:pStyle w:val="ListParagraph"/>
              <w:numPr>
                <w:ilvl w:val="0"/>
                <w:numId w:val="20"/>
              </w:numPr>
              <w:rPr>
                <w:sz w:val="18"/>
                <w:szCs w:val="18"/>
              </w:rPr>
            </w:pPr>
            <w:r w:rsidRPr="000314E5">
              <w:rPr>
                <w:sz w:val="18"/>
                <w:szCs w:val="18"/>
              </w:rPr>
              <w:t>Hospital Anxiety and Depression Scale (HADS)</w:t>
            </w:r>
          </w:p>
        </w:tc>
      </w:tr>
      <w:tr w:rsidR="00302C02" w:rsidTr="00E8124C">
        <w:tc>
          <w:tcPr>
            <w:tcW w:w="1701" w:type="dxa"/>
          </w:tcPr>
          <w:p w:rsidR="00302C02" w:rsidRPr="00A9459D" w:rsidRDefault="00302C02" w:rsidP="00543516">
            <w:pPr>
              <w:rPr>
                <w:sz w:val="18"/>
                <w:szCs w:val="18"/>
              </w:rPr>
            </w:pPr>
            <w:proofErr w:type="spellStart"/>
            <w:r>
              <w:rPr>
                <w:sz w:val="18"/>
                <w:szCs w:val="18"/>
              </w:rPr>
              <w:t>Glaus</w:t>
            </w:r>
            <w:proofErr w:type="spellEnd"/>
            <w:r>
              <w:rPr>
                <w:sz w:val="18"/>
                <w:szCs w:val="18"/>
              </w:rPr>
              <w:t xml:space="preserve"> et al (2004)</w:t>
            </w:r>
          </w:p>
        </w:tc>
        <w:tc>
          <w:tcPr>
            <w:tcW w:w="851" w:type="dxa"/>
          </w:tcPr>
          <w:p w:rsidR="00302C02" w:rsidRPr="00A9459D" w:rsidRDefault="00302C02" w:rsidP="00543516">
            <w:pPr>
              <w:rPr>
                <w:sz w:val="18"/>
                <w:szCs w:val="18"/>
              </w:rPr>
            </w:pPr>
            <w:r>
              <w:rPr>
                <w:sz w:val="18"/>
                <w:szCs w:val="18"/>
              </w:rPr>
              <w:t>243</w:t>
            </w:r>
          </w:p>
        </w:tc>
        <w:tc>
          <w:tcPr>
            <w:tcW w:w="1276" w:type="dxa"/>
          </w:tcPr>
          <w:p w:rsidR="00302C02" w:rsidRPr="00A9459D" w:rsidRDefault="00302C02" w:rsidP="00543516">
            <w:pPr>
              <w:rPr>
                <w:sz w:val="18"/>
                <w:szCs w:val="18"/>
              </w:rPr>
            </w:pPr>
            <w:r>
              <w:rPr>
                <w:sz w:val="18"/>
                <w:szCs w:val="18"/>
              </w:rPr>
              <w:t>Cross-sectional</w:t>
            </w:r>
          </w:p>
        </w:tc>
        <w:tc>
          <w:tcPr>
            <w:tcW w:w="4252" w:type="dxa"/>
          </w:tcPr>
          <w:p w:rsidR="00302C02" w:rsidRPr="00A9459D" w:rsidRDefault="00302C02" w:rsidP="00543516">
            <w:pPr>
              <w:rPr>
                <w:sz w:val="18"/>
                <w:szCs w:val="18"/>
              </w:rPr>
            </w:pPr>
            <w:r>
              <w:rPr>
                <w:sz w:val="18"/>
                <w:szCs w:val="18"/>
              </w:rPr>
              <w:t>To evaluate the occurrence of CINV and effects on daily life activities</w:t>
            </w:r>
          </w:p>
        </w:tc>
        <w:tc>
          <w:tcPr>
            <w:tcW w:w="3119" w:type="dxa"/>
          </w:tcPr>
          <w:p w:rsidR="00302C02" w:rsidRPr="00A9459D" w:rsidRDefault="00302C02" w:rsidP="00543516">
            <w:pPr>
              <w:rPr>
                <w:sz w:val="18"/>
                <w:szCs w:val="18"/>
              </w:rPr>
            </w:pPr>
            <w:r>
              <w:rPr>
                <w:sz w:val="18"/>
                <w:szCs w:val="18"/>
              </w:rPr>
              <w:t xml:space="preserve">Nausea </w:t>
            </w:r>
          </w:p>
        </w:tc>
        <w:tc>
          <w:tcPr>
            <w:tcW w:w="3969" w:type="dxa"/>
          </w:tcPr>
          <w:p w:rsidR="00302C02" w:rsidRPr="0090194E" w:rsidRDefault="00302C02" w:rsidP="00543516">
            <w:pPr>
              <w:pStyle w:val="ListParagraph"/>
              <w:numPr>
                <w:ilvl w:val="0"/>
                <w:numId w:val="15"/>
              </w:numPr>
              <w:rPr>
                <w:sz w:val="18"/>
                <w:szCs w:val="18"/>
              </w:rPr>
            </w:pPr>
            <w:r w:rsidRPr="0090194E">
              <w:rPr>
                <w:sz w:val="18"/>
                <w:szCs w:val="18"/>
              </w:rPr>
              <w:t>Patient diaries</w:t>
            </w:r>
          </w:p>
          <w:p w:rsidR="00302C02" w:rsidRPr="0090194E" w:rsidRDefault="00302C02" w:rsidP="00543516">
            <w:pPr>
              <w:pStyle w:val="ListParagraph"/>
              <w:numPr>
                <w:ilvl w:val="0"/>
                <w:numId w:val="15"/>
              </w:numPr>
              <w:rPr>
                <w:sz w:val="18"/>
                <w:szCs w:val="18"/>
              </w:rPr>
            </w:pPr>
            <w:r w:rsidRPr="0090194E">
              <w:rPr>
                <w:sz w:val="18"/>
                <w:szCs w:val="18"/>
              </w:rPr>
              <w:t>Visual Analogue Scale (VAS)</w:t>
            </w:r>
          </w:p>
          <w:p w:rsidR="00302C02" w:rsidRPr="0090194E" w:rsidRDefault="00302C02" w:rsidP="00543516">
            <w:pPr>
              <w:pStyle w:val="ListParagraph"/>
              <w:numPr>
                <w:ilvl w:val="0"/>
                <w:numId w:val="15"/>
              </w:numPr>
              <w:rPr>
                <w:sz w:val="18"/>
                <w:szCs w:val="18"/>
              </w:rPr>
            </w:pPr>
            <w:r w:rsidRPr="0090194E">
              <w:rPr>
                <w:sz w:val="18"/>
                <w:szCs w:val="18"/>
              </w:rPr>
              <w:t>Functional Living Index for Emesis (FLIE)</w:t>
            </w:r>
          </w:p>
        </w:tc>
      </w:tr>
      <w:tr w:rsidR="00302C02" w:rsidTr="00E8124C">
        <w:tc>
          <w:tcPr>
            <w:tcW w:w="1701" w:type="dxa"/>
            <w:shd w:val="pct10" w:color="auto" w:fill="auto"/>
          </w:tcPr>
          <w:p w:rsidR="00302C02" w:rsidRPr="00A9459D" w:rsidRDefault="00302C02" w:rsidP="00543516">
            <w:pPr>
              <w:rPr>
                <w:sz w:val="18"/>
                <w:szCs w:val="18"/>
              </w:rPr>
            </w:pPr>
            <w:proofErr w:type="spellStart"/>
            <w:r>
              <w:rPr>
                <w:sz w:val="18"/>
                <w:szCs w:val="18"/>
              </w:rPr>
              <w:t>Grunberg</w:t>
            </w:r>
            <w:proofErr w:type="spellEnd"/>
            <w:r>
              <w:rPr>
                <w:sz w:val="18"/>
                <w:szCs w:val="18"/>
              </w:rPr>
              <w:t xml:space="preserve"> et al (2004)</w:t>
            </w:r>
          </w:p>
        </w:tc>
        <w:tc>
          <w:tcPr>
            <w:tcW w:w="851" w:type="dxa"/>
            <w:shd w:val="pct10" w:color="auto" w:fill="auto"/>
          </w:tcPr>
          <w:p w:rsidR="00302C02" w:rsidRPr="00A9459D" w:rsidRDefault="00302C02" w:rsidP="00543516">
            <w:pPr>
              <w:rPr>
                <w:sz w:val="18"/>
                <w:szCs w:val="18"/>
              </w:rPr>
            </w:pPr>
            <w:r>
              <w:rPr>
                <w:sz w:val="18"/>
                <w:szCs w:val="18"/>
              </w:rPr>
              <w:t>298</w:t>
            </w:r>
          </w:p>
        </w:tc>
        <w:tc>
          <w:tcPr>
            <w:tcW w:w="1276" w:type="dxa"/>
            <w:shd w:val="pct10" w:color="auto" w:fill="auto"/>
          </w:tcPr>
          <w:p w:rsidR="00302C02" w:rsidRPr="00A9459D" w:rsidRDefault="00302C02" w:rsidP="00543516">
            <w:pPr>
              <w:rPr>
                <w:sz w:val="18"/>
                <w:szCs w:val="18"/>
              </w:rPr>
            </w:pPr>
            <w:r>
              <w:rPr>
                <w:sz w:val="18"/>
                <w:szCs w:val="18"/>
              </w:rPr>
              <w:t xml:space="preserve">Observational </w:t>
            </w:r>
          </w:p>
        </w:tc>
        <w:tc>
          <w:tcPr>
            <w:tcW w:w="4252" w:type="dxa"/>
            <w:shd w:val="pct10" w:color="auto" w:fill="auto"/>
          </w:tcPr>
          <w:p w:rsidR="00302C02" w:rsidRPr="00A9459D" w:rsidRDefault="00302C02" w:rsidP="00543516">
            <w:pPr>
              <w:rPr>
                <w:sz w:val="18"/>
                <w:szCs w:val="18"/>
              </w:rPr>
            </w:pPr>
            <w:r>
              <w:rPr>
                <w:sz w:val="18"/>
                <w:szCs w:val="18"/>
              </w:rPr>
              <w:t>To determine the incidence of acute and delayed CINV</w:t>
            </w:r>
          </w:p>
        </w:tc>
        <w:tc>
          <w:tcPr>
            <w:tcW w:w="3119" w:type="dxa"/>
            <w:shd w:val="pct10" w:color="auto" w:fill="auto"/>
          </w:tcPr>
          <w:p w:rsidR="00302C02" w:rsidRPr="00A9459D" w:rsidRDefault="00302C02" w:rsidP="00543516">
            <w:pPr>
              <w:rPr>
                <w:sz w:val="18"/>
                <w:szCs w:val="18"/>
              </w:rPr>
            </w:pPr>
            <w:r>
              <w:rPr>
                <w:sz w:val="18"/>
                <w:szCs w:val="18"/>
              </w:rPr>
              <w:t xml:space="preserve">Nausea and vomiting </w:t>
            </w:r>
          </w:p>
        </w:tc>
        <w:tc>
          <w:tcPr>
            <w:tcW w:w="3969" w:type="dxa"/>
            <w:shd w:val="pct10" w:color="auto" w:fill="auto"/>
          </w:tcPr>
          <w:p w:rsidR="00302C02" w:rsidRPr="0090194E" w:rsidRDefault="00302C02" w:rsidP="00543516">
            <w:pPr>
              <w:pStyle w:val="ListParagraph"/>
              <w:numPr>
                <w:ilvl w:val="0"/>
                <w:numId w:val="15"/>
              </w:numPr>
              <w:rPr>
                <w:sz w:val="18"/>
                <w:szCs w:val="18"/>
              </w:rPr>
            </w:pPr>
            <w:r w:rsidRPr="0090194E">
              <w:rPr>
                <w:sz w:val="18"/>
                <w:szCs w:val="18"/>
              </w:rPr>
              <w:t>Staff questionnaire on observed incidence of CINV</w:t>
            </w:r>
          </w:p>
          <w:p w:rsidR="00302C02" w:rsidRPr="0090194E" w:rsidRDefault="00302C02" w:rsidP="00543516">
            <w:pPr>
              <w:pStyle w:val="ListParagraph"/>
              <w:numPr>
                <w:ilvl w:val="0"/>
                <w:numId w:val="15"/>
              </w:numPr>
              <w:rPr>
                <w:sz w:val="18"/>
                <w:szCs w:val="18"/>
              </w:rPr>
            </w:pPr>
            <w:r w:rsidRPr="0090194E">
              <w:rPr>
                <w:sz w:val="18"/>
                <w:szCs w:val="18"/>
              </w:rPr>
              <w:t>Patient diaries (6 days)</w:t>
            </w:r>
          </w:p>
        </w:tc>
      </w:tr>
      <w:tr w:rsidR="00EC44D0" w:rsidTr="00E8124C">
        <w:tc>
          <w:tcPr>
            <w:tcW w:w="1701" w:type="dxa"/>
          </w:tcPr>
          <w:p w:rsidR="00EC44D0" w:rsidRDefault="00EC44D0">
            <w:pPr>
              <w:rPr>
                <w:sz w:val="18"/>
                <w:szCs w:val="18"/>
              </w:rPr>
            </w:pPr>
            <w:r>
              <w:rPr>
                <w:sz w:val="18"/>
                <w:szCs w:val="18"/>
              </w:rPr>
              <w:t xml:space="preserve">Williams </w:t>
            </w:r>
            <w:r w:rsidR="00D87A56">
              <w:rPr>
                <w:sz w:val="18"/>
                <w:szCs w:val="18"/>
              </w:rPr>
              <w:t>et al (2004)</w:t>
            </w:r>
          </w:p>
        </w:tc>
        <w:tc>
          <w:tcPr>
            <w:tcW w:w="851" w:type="dxa"/>
          </w:tcPr>
          <w:p w:rsidR="00EC44D0" w:rsidRPr="00A9459D" w:rsidRDefault="00D87A56">
            <w:pPr>
              <w:rPr>
                <w:sz w:val="18"/>
                <w:szCs w:val="18"/>
              </w:rPr>
            </w:pPr>
            <w:r>
              <w:rPr>
                <w:sz w:val="18"/>
                <w:szCs w:val="18"/>
              </w:rPr>
              <w:t>38</w:t>
            </w:r>
          </w:p>
        </w:tc>
        <w:tc>
          <w:tcPr>
            <w:tcW w:w="1276" w:type="dxa"/>
          </w:tcPr>
          <w:p w:rsidR="00EC44D0" w:rsidRDefault="00EC44D0">
            <w:pPr>
              <w:rPr>
                <w:sz w:val="18"/>
                <w:szCs w:val="18"/>
              </w:rPr>
            </w:pPr>
            <w:r>
              <w:rPr>
                <w:sz w:val="18"/>
                <w:szCs w:val="18"/>
              </w:rPr>
              <w:t>RCT</w:t>
            </w:r>
          </w:p>
          <w:p w:rsidR="00EC44D0" w:rsidRDefault="00D87A56">
            <w:pPr>
              <w:rPr>
                <w:sz w:val="18"/>
                <w:szCs w:val="18"/>
              </w:rPr>
            </w:pPr>
            <w:r>
              <w:rPr>
                <w:sz w:val="18"/>
                <w:szCs w:val="18"/>
              </w:rPr>
              <w:t>(</w:t>
            </w:r>
            <w:r w:rsidR="00EC44D0">
              <w:rPr>
                <w:sz w:val="18"/>
                <w:szCs w:val="18"/>
              </w:rPr>
              <w:t>Prevalence reported for the control group only</w:t>
            </w:r>
            <w:r>
              <w:rPr>
                <w:sz w:val="18"/>
                <w:szCs w:val="18"/>
              </w:rPr>
              <w:t>)</w:t>
            </w:r>
          </w:p>
        </w:tc>
        <w:tc>
          <w:tcPr>
            <w:tcW w:w="4252" w:type="dxa"/>
          </w:tcPr>
          <w:p w:rsidR="00EC44D0" w:rsidRDefault="00EC44D0">
            <w:pPr>
              <w:rPr>
                <w:sz w:val="18"/>
                <w:szCs w:val="18"/>
              </w:rPr>
            </w:pPr>
            <w:r>
              <w:rPr>
                <w:sz w:val="18"/>
                <w:szCs w:val="18"/>
              </w:rPr>
              <w:t xml:space="preserve">To determine the effectiveness of informational audiotapes on self-care behaviours; to describe the occurrence and intensity of common side-effects  </w:t>
            </w:r>
          </w:p>
        </w:tc>
        <w:tc>
          <w:tcPr>
            <w:tcW w:w="3119" w:type="dxa"/>
          </w:tcPr>
          <w:p w:rsidR="00EC44D0" w:rsidRDefault="00D87A56">
            <w:pPr>
              <w:rPr>
                <w:sz w:val="18"/>
                <w:szCs w:val="18"/>
              </w:rPr>
            </w:pPr>
            <w:r>
              <w:rPr>
                <w:sz w:val="18"/>
                <w:szCs w:val="18"/>
              </w:rPr>
              <w:t>Nausea; vomiting; fatigue; taste &amp; smell</w:t>
            </w:r>
          </w:p>
        </w:tc>
        <w:tc>
          <w:tcPr>
            <w:tcW w:w="3969" w:type="dxa"/>
          </w:tcPr>
          <w:p w:rsidR="00EC44D0" w:rsidRPr="000314E5" w:rsidRDefault="005B7C92" w:rsidP="005B7C92">
            <w:pPr>
              <w:pStyle w:val="ListParagraph"/>
              <w:numPr>
                <w:ilvl w:val="0"/>
                <w:numId w:val="20"/>
              </w:numPr>
              <w:rPr>
                <w:sz w:val="18"/>
                <w:szCs w:val="18"/>
              </w:rPr>
            </w:pPr>
            <w:r>
              <w:rPr>
                <w:sz w:val="18"/>
                <w:szCs w:val="18"/>
              </w:rPr>
              <w:t>Patient diaries</w:t>
            </w:r>
            <w:r w:rsidR="00D95995" w:rsidRPr="000314E5">
              <w:rPr>
                <w:sz w:val="18"/>
                <w:szCs w:val="18"/>
              </w:rPr>
              <w:t xml:space="preserve"> </w:t>
            </w:r>
          </w:p>
        </w:tc>
      </w:tr>
      <w:tr w:rsidR="00E840D4" w:rsidTr="00E8124C">
        <w:tc>
          <w:tcPr>
            <w:tcW w:w="1701" w:type="dxa"/>
            <w:shd w:val="pct10" w:color="auto" w:fill="auto"/>
          </w:tcPr>
          <w:p w:rsidR="00E840D4" w:rsidRDefault="007121DD" w:rsidP="00000F40">
            <w:pPr>
              <w:rPr>
                <w:sz w:val="18"/>
                <w:szCs w:val="18"/>
              </w:rPr>
            </w:pPr>
            <w:proofErr w:type="spellStart"/>
            <w:r>
              <w:rPr>
                <w:sz w:val="18"/>
                <w:szCs w:val="18"/>
              </w:rPr>
              <w:t>Wefel</w:t>
            </w:r>
            <w:proofErr w:type="spellEnd"/>
            <w:r w:rsidR="009A21B7">
              <w:rPr>
                <w:sz w:val="18"/>
                <w:szCs w:val="18"/>
              </w:rPr>
              <w:t xml:space="preserve"> et al (2004)</w:t>
            </w:r>
          </w:p>
        </w:tc>
        <w:tc>
          <w:tcPr>
            <w:tcW w:w="851" w:type="dxa"/>
            <w:shd w:val="pct10" w:color="auto" w:fill="auto"/>
          </w:tcPr>
          <w:p w:rsidR="00E840D4" w:rsidRPr="00A9459D" w:rsidRDefault="009A21B7">
            <w:pPr>
              <w:rPr>
                <w:sz w:val="18"/>
                <w:szCs w:val="18"/>
              </w:rPr>
            </w:pPr>
            <w:r>
              <w:rPr>
                <w:sz w:val="18"/>
                <w:szCs w:val="18"/>
              </w:rPr>
              <w:t>18</w:t>
            </w:r>
          </w:p>
        </w:tc>
        <w:tc>
          <w:tcPr>
            <w:tcW w:w="1276" w:type="dxa"/>
            <w:shd w:val="pct10" w:color="auto" w:fill="auto"/>
          </w:tcPr>
          <w:p w:rsidR="00E840D4" w:rsidRPr="00A9459D" w:rsidRDefault="007121DD">
            <w:pPr>
              <w:rPr>
                <w:sz w:val="18"/>
                <w:szCs w:val="18"/>
              </w:rPr>
            </w:pPr>
            <w:r>
              <w:rPr>
                <w:sz w:val="18"/>
                <w:szCs w:val="18"/>
              </w:rPr>
              <w:t xml:space="preserve">Longitudinal </w:t>
            </w:r>
          </w:p>
        </w:tc>
        <w:tc>
          <w:tcPr>
            <w:tcW w:w="4252" w:type="dxa"/>
            <w:shd w:val="pct10" w:color="auto" w:fill="auto"/>
          </w:tcPr>
          <w:p w:rsidR="00E840D4" w:rsidRPr="00A9459D" w:rsidRDefault="007121DD">
            <w:pPr>
              <w:rPr>
                <w:sz w:val="18"/>
                <w:szCs w:val="18"/>
              </w:rPr>
            </w:pPr>
            <w:r>
              <w:rPr>
                <w:sz w:val="18"/>
                <w:szCs w:val="18"/>
              </w:rPr>
              <w:t>To evaluate the incidence, nature, severity and chronicity of cognitive dysfunction among patients with BC receiving CT</w:t>
            </w:r>
          </w:p>
        </w:tc>
        <w:tc>
          <w:tcPr>
            <w:tcW w:w="3119" w:type="dxa"/>
            <w:shd w:val="pct10" w:color="auto" w:fill="auto"/>
          </w:tcPr>
          <w:p w:rsidR="00E840D4" w:rsidRPr="00A9459D" w:rsidRDefault="009A21B7" w:rsidP="009A21B7">
            <w:pPr>
              <w:rPr>
                <w:sz w:val="18"/>
                <w:szCs w:val="18"/>
              </w:rPr>
            </w:pPr>
            <w:r>
              <w:rPr>
                <w:sz w:val="18"/>
                <w:szCs w:val="18"/>
              </w:rPr>
              <w:t>Cognitive problems</w:t>
            </w:r>
          </w:p>
        </w:tc>
        <w:tc>
          <w:tcPr>
            <w:tcW w:w="3969" w:type="dxa"/>
            <w:shd w:val="pct10" w:color="auto" w:fill="auto"/>
          </w:tcPr>
          <w:p w:rsidR="00053ADC" w:rsidRPr="008F1BEE" w:rsidRDefault="00EC44D0" w:rsidP="008F1BEE">
            <w:pPr>
              <w:rPr>
                <w:sz w:val="18"/>
                <w:szCs w:val="18"/>
              </w:rPr>
            </w:pPr>
            <w:r w:rsidRPr="008F1BEE">
              <w:rPr>
                <w:sz w:val="18"/>
                <w:szCs w:val="18"/>
              </w:rPr>
              <w:t xml:space="preserve">Battery of cognitive tests </w:t>
            </w:r>
            <w:r w:rsidR="00053ADC" w:rsidRPr="008F1BEE">
              <w:rPr>
                <w:sz w:val="18"/>
                <w:szCs w:val="18"/>
              </w:rPr>
              <w:t xml:space="preserve">including items from: </w:t>
            </w:r>
          </w:p>
          <w:p w:rsidR="00053ADC" w:rsidRPr="00053ADC" w:rsidRDefault="00053ADC" w:rsidP="00053ADC">
            <w:pPr>
              <w:pStyle w:val="ListParagraph"/>
              <w:numPr>
                <w:ilvl w:val="0"/>
                <w:numId w:val="20"/>
              </w:numPr>
              <w:rPr>
                <w:sz w:val="18"/>
                <w:szCs w:val="18"/>
              </w:rPr>
            </w:pPr>
            <w:r>
              <w:rPr>
                <w:sz w:val="18"/>
                <w:szCs w:val="18"/>
              </w:rPr>
              <w:t>Verbal Selective Reminding Test (VSRT)</w:t>
            </w:r>
          </w:p>
          <w:p w:rsidR="00053ADC" w:rsidRPr="00053ADC" w:rsidRDefault="00053ADC" w:rsidP="00053ADC">
            <w:pPr>
              <w:pStyle w:val="ListParagraph"/>
              <w:numPr>
                <w:ilvl w:val="0"/>
                <w:numId w:val="20"/>
              </w:numPr>
              <w:rPr>
                <w:sz w:val="18"/>
                <w:szCs w:val="18"/>
              </w:rPr>
            </w:pPr>
            <w:r w:rsidRPr="00053ADC">
              <w:rPr>
                <w:sz w:val="18"/>
                <w:szCs w:val="18"/>
              </w:rPr>
              <w:t>Wechsler Adult Intelligence Scale-Revised (WAIS-R)</w:t>
            </w:r>
          </w:p>
          <w:p w:rsidR="00053ADC" w:rsidRPr="00053ADC" w:rsidRDefault="00053ADC" w:rsidP="00053ADC">
            <w:pPr>
              <w:pStyle w:val="ListParagraph"/>
              <w:numPr>
                <w:ilvl w:val="0"/>
                <w:numId w:val="20"/>
              </w:numPr>
              <w:rPr>
                <w:sz w:val="18"/>
                <w:szCs w:val="18"/>
              </w:rPr>
            </w:pPr>
            <w:r>
              <w:rPr>
                <w:sz w:val="18"/>
                <w:szCs w:val="18"/>
              </w:rPr>
              <w:t>Nonverbal Selective Reminding Test (NVSRT)</w:t>
            </w:r>
          </w:p>
          <w:p w:rsidR="00053ADC" w:rsidRPr="00053ADC" w:rsidRDefault="00053ADC" w:rsidP="00053ADC">
            <w:pPr>
              <w:pStyle w:val="ListParagraph"/>
              <w:numPr>
                <w:ilvl w:val="0"/>
                <w:numId w:val="20"/>
              </w:numPr>
              <w:rPr>
                <w:sz w:val="18"/>
                <w:szCs w:val="18"/>
              </w:rPr>
            </w:pPr>
            <w:r>
              <w:rPr>
                <w:sz w:val="18"/>
                <w:szCs w:val="18"/>
              </w:rPr>
              <w:t>Multilingual Aphasia Examination (MAE)</w:t>
            </w:r>
          </w:p>
          <w:p w:rsidR="00E840D4" w:rsidRPr="000314E5" w:rsidRDefault="00053ADC" w:rsidP="008F1BEE">
            <w:pPr>
              <w:pStyle w:val="ListParagraph"/>
              <w:numPr>
                <w:ilvl w:val="0"/>
                <w:numId w:val="20"/>
              </w:numPr>
              <w:rPr>
                <w:sz w:val="18"/>
                <w:szCs w:val="18"/>
              </w:rPr>
            </w:pPr>
            <w:r>
              <w:rPr>
                <w:sz w:val="18"/>
                <w:szCs w:val="18"/>
              </w:rPr>
              <w:t>Minnesota Multiphasic Personality Inventory (MMPI)</w:t>
            </w:r>
          </w:p>
        </w:tc>
      </w:tr>
      <w:tr w:rsidR="00302C02" w:rsidTr="00E8124C">
        <w:tc>
          <w:tcPr>
            <w:tcW w:w="1701" w:type="dxa"/>
          </w:tcPr>
          <w:p w:rsidR="00302C02" w:rsidRPr="00A9459D" w:rsidRDefault="00302C02" w:rsidP="00000F40">
            <w:pPr>
              <w:rPr>
                <w:sz w:val="18"/>
                <w:szCs w:val="18"/>
              </w:rPr>
            </w:pPr>
            <w:proofErr w:type="spellStart"/>
            <w:r>
              <w:rPr>
                <w:sz w:val="18"/>
                <w:szCs w:val="18"/>
              </w:rPr>
              <w:t>Liau</w:t>
            </w:r>
            <w:proofErr w:type="spellEnd"/>
            <w:r>
              <w:rPr>
                <w:sz w:val="18"/>
                <w:szCs w:val="18"/>
              </w:rPr>
              <w:t xml:space="preserve"> et al (2005)</w:t>
            </w:r>
          </w:p>
        </w:tc>
        <w:tc>
          <w:tcPr>
            <w:tcW w:w="851" w:type="dxa"/>
          </w:tcPr>
          <w:p w:rsidR="00302C02" w:rsidRPr="00A9459D" w:rsidRDefault="00302C02" w:rsidP="00543516">
            <w:pPr>
              <w:rPr>
                <w:sz w:val="18"/>
                <w:szCs w:val="18"/>
              </w:rPr>
            </w:pPr>
            <w:r>
              <w:rPr>
                <w:sz w:val="18"/>
                <w:szCs w:val="18"/>
              </w:rPr>
              <w:t>107</w:t>
            </w:r>
          </w:p>
        </w:tc>
        <w:tc>
          <w:tcPr>
            <w:tcW w:w="1276" w:type="dxa"/>
          </w:tcPr>
          <w:p w:rsidR="00302C02" w:rsidRPr="00A9459D" w:rsidRDefault="00302C02" w:rsidP="00543516">
            <w:pPr>
              <w:rPr>
                <w:sz w:val="18"/>
                <w:szCs w:val="18"/>
              </w:rPr>
            </w:pPr>
            <w:r>
              <w:rPr>
                <w:sz w:val="18"/>
                <w:szCs w:val="18"/>
              </w:rPr>
              <w:t xml:space="preserve">Observational </w:t>
            </w:r>
          </w:p>
        </w:tc>
        <w:tc>
          <w:tcPr>
            <w:tcW w:w="4252" w:type="dxa"/>
          </w:tcPr>
          <w:p w:rsidR="00302C02" w:rsidRPr="00A9459D" w:rsidRDefault="00302C02" w:rsidP="00543516">
            <w:pPr>
              <w:rPr>
                <w:sz w:val="18"/>
                <w:szCs w:val="18"/>
              </w:rPr>
            </w:pPr>
            <w:r>
              <w:rPr>
                <w:sz w:val="18"/>
                <w:szCs w:val="18"/>
              </w:rPr>
              <w:t xml:space="preserve">To determine incidence and prevalence  of acute and delayed CINV among pts receiving CT and assess accuracy with which medical providers perceive the incidence of CINV </w:t>
            </w:r>
          </w:p>
        </w:tc>
        <w:tc>
          <w:tcPr>
            <w:tcW w:w="3119" w:type="dxa"/>
          </w:tcPr>
          <w:p w:rsidR="00302C02" w:rsidRPr="00A9459D" w:rsidRDefault="00302C02" w:rsidP="00543516">
            <w:pPr>
              <w:rPr>
                <w:sz w:val="18"/>
                <w:szCs w:val="18"/>
              </w:rPr>
            </w:pPr>
            <w:r>
              <w:rPr>
                <w:sz w:val="18"/>
                <w:szCs w:val="18"/>
              </w:rPr>
              <w:t xml:space="preserve">Nausea; vomiting </w:t>
            </w:r>
          </w:p>
        </w:tc>
        <w:tc>
          <w:tcPr>
            <w:tcW w:w="3969" w:type="dxa"/>
          </w:tcPr>
          <w:p w:rsidR="00302C02" w:rsidRPr="000314E5" w:rsidRDefault="00302C02" w:rsidP="00543516">
            <w:pPr>
              <w:pStyle w:val="ListParagraph"/>
              <w:numPr>
                <w:ilvl w:val="0"/>
                <w:numId w:val="20"/>
              </w:numPr>
              <w:rPr>
                <w:sz w:val="18"/>
                <w:szCs w:val="18"/>
              </w:rPr>
            </w:pPr>
            <w:r w:rsidRPr="000314E5">
              <w:rPr>
                <w:sz w:val="18"/>
                <w:szCs w:val="18"/>
              </w:rPr>
              <w:t>Visual Analogue Scale (VAS)</w:t>
            </w:r>
          </w:p>
        </w:tc>
      </w:tr>
      <w:tr w:rsidR="00302C02" w:rsidTr="00E8124C">
        <w:tc>
          <w:tcPr>
            <w:tcW w:w="1701" w:type="dxa"/>
            <w:shd w:val="pct10" w:color="auto" w:fill="auto"/>
          </w:tcPr>
          <w:p w:rsidR="00302C02" w:rsidRPr="00A9459D" w:rsidRDefault="00302C02" w:rsidP="00543516">
            <w:pPr>
              <w:rPr>
                <w:sz w:val="18"/>
                <w:szCs w:val="18"/>
              </w:rPr>
            </w:pPr>
            <w:r>
              <w:rPr>
                <w:sz w:val="18"/>
                <w:szCs w:val="18"/>
              </w:rPr>
              <w:lastRenderedPageBreak/>
              <w:t>Farrell et al (2005</w:t>
            </w:r>
            <w:r w:rsidR="000F685D">
              <w:rPr>
                <w:sz w:val="18"/>
                <w:szCs w:val="18"/>
              </w:rPr>
              <w:t>)</w:t>
            </w:r>
          </w:p>
        </w:tc>
        <w:tc>
          <w:tcPr>
            <w:tcW w:w="851" w:type="dxa"/>
            <w:shd w:val="pct10" w:color="auto" w:fill="auto"/>
          </w:tcPr>
          <w:p w:rsidR="00302C02" w:rsidRPr="00A9459D" w:rsidRDefault="00302C02" w:rsidP="00543516">
            <w:pPr>
              <w:rPr>
                <w:sz w:val="18"/>
                <w:szCs w:val="18"/>
              </w:rPr>
            </w:pPr>
            <w:r>
              <w:rPr>
                <w:sz w:val="18"/>
                <w:szCs w:val="18"/>
              </w:rPr>
              <w:t>104</w:t>
            </w:r>
          </w:p>
        </w:tc>
        <w:tc>
          <w:tcPr>
            <w:tcW w:w="1276" w:type="dxa"/>
            <w:shd w:val="pct10" w:color="auto" w:fill="auto"/>
          </w:tcPr>
          <w:p w:rsidR="00302C02" w:rsidRPr="00A9459D" w:rsidRDefault="00302C02" w:rsidP="00543516">
            <w:pPr>
              <w:rPr>
                <w:sz w:val="18"/>
                <w:szCs w:val="18"/>
              </w:rPr>
            </w:pPr>
            <w:r>
              <w:rPr>
                <w:sz w:val="18"/>
                <w:szCs w:val="18"/>
              </w:rPr>
              <w:t>Cross-sectional</w:t>
            </w:r>
          </w:p>
        </w:tc>
        <w:tc>
          <w:tcPr>
            <w:tcW w:w="4252" w:type="dxa"/>
            <w:shd w:val="pct10" w:color="auto" w:fill="auto"/>
          </w:tcPr>
          <w:p w:rsidR="00302C02" w:rsidRPr="00A9459D" w:rsidRDefault="00302C02" w:rsidP="00543516">
            <w:pPr>
              <w:rPr>
                <w:sz w:val="18"/>
                <w:szCs w:val="18"/>
              </w:rPr>
            </w:pPr>
            <w:r>
              <w:rPr>
                <w:sz w:val="18"/>
                <w:szCs w:val="18"/>
              </w:rPr>
              <w:t>To identify key concerns of cancer patients receiving in-patient chemotherapy</w:t>
            </w:r>
          </w:p>
        </w:tc>
        <w:tc>
          <w:tcPr>
            <w:tcW w:w="3119" w:type="dxa"/>
            <w:shd w:val="pct10" w:color="auto" w:fill="auto"/>
          </w:tcPr>
          <w:p w:rsidR="00302C02" w:rsidRPr="00A9459D" w:rsidRDefault="00302C02" w:rsidP="00543516">
            <w:pPr>
              <w:rPr>
                <w:sz w:val="18"/>
                <w:szCs w:val="18"/>
              </w:rPr>
            </w:pPr>
            <w:r w:rsidRPr="004E09D3">
              <w:rPr>
                <w:sz w:val="18"/>
                <w:szCs w:val="18"/>
              </w:rPr>
              <w:t xml:space="preserve">Nausea; </w:t>
            </w:r>
            <w:r>
              <w:rPr>
                <w:sz w:val="18"/>
                <w:szCs w:val="18"/>
              </w:rPr>
              <w:t>vomiting; cognitive problems;</w:t>
            </w:r>
            <w:r w:rsidRPr="004E09D3">
              <w:rPr>
                <w:sz w:val="18"/>
                <w:szCs w:val="18"/>
              </w:rPr>
              <w:t xml:space="preserve"> depression; </w:t>
            </w:r>
            <w:r>
              <w:rPr>
                <w:sz w:val="18"/>
                <w:szCs w:val="18"/>
              </w:rPr>
              <w:t>anxiety; job/ financial</w:t>
            </w:r>
          </w:p>
        </w:tc>
        <w:tc>
          <w:tcPr>
            <w:tcW w:w="3969" w:type="dxa"/>
            <w:shd w:val="pct10" w:color="auto" w:fill="auto"/>
          </w:tcPr>
          <w:p w:rsidR="00302C02" w:rsidRPr="00934FAF" w:rsidRDefault="00302C02" w:rsidP="008F1BEE">
            <w:pPr>
              <w:rPr>
                <w:sz w:val="18"/>
                <w:szCs w:val="18"/>
              </w:rPr>
            </w:pPr>
            <w:r w:rsidRPr="00934FAF">
              <w:rPr>
                <w:sz w:val="18"/>
                <w:szCs w:val="18"/>
              </w:rPr>
              <w:t>Concerns Checklist (bespoke tool used in a previous study)</w:t>
            </w:r>
          </w:p>
          <w:p w:rsidR="00302C02" w:rsidRPr="00934FAF" w:rsidRDefault="00302C02" w:rsidP="00543516">
            <w:pPr>
              <w:pStyle w:val="ListParagraph"/>
              <w:numPr>
                <w:ilvl w:val="0"/>
                <w:numId w:val="13"/>
              </w:numPr>
              <w:rPr>
                <w:sz w:val="18"/>
                <w:szCs w:val="18"/>
              </w:rPr>
            </w:pPr>
            <w:r w:rsidRPr="00934FAF">
              <w:rPr>
                <w:sz w:val="18"/>
                <w:szCs w:val="18"/>
              </w:rPr>
              <w:t>Hospital Anxiety and Depression Scale</w:t>
            </w:r>
          </w:p>
        </w:tc>
      </w:tr>
      <w:tr w:rsidR="00302C02" w:rsidTr="00E8124C">
        <w:tc>
          <w:tcPr>
            <w:tcW w:w="1701" w:type="dxa"/>
          </w:tcPr>
          <w:p w:rsidR="00302C02" w:rsidRPr="00A9459D" w:rsidRDefault="00302C02" w:rsidP="00543516">
            <w:pPr>
              <w:rPr>
                <w:sz w:val="18"/>
                <w:szCs w:val="18"/>
              </w:rPr>
            </w:pPr>
            <w:proofErr w:type="spellStart"/>
            <w:r>
              <w:rPr>
                <w:sz w:val="18"/>
                <w:szCs w:val="18"/>
              </w:rPr>
              <w:t>Nieboer</w:t>
            </w:r>
            <w:proofErr w:type="spellEnd"/>
            <w:r>
              <w:rPr>
                <w:sz w:val="18"/>
                <w:szCs w:val="18"/>
              </w:rPr>
              <w:t xml:space="preserve"> et al (2005)</w:t>
            </w:r>
          </w:p>
        </w:tc>
        <w:tc>
          <w:tcPr>
            <w:tcW w:w="851" w:type="dxa"/>
          </w:tcPr>
          <w:p w:rsidR="00302C02" w:rsidRPr="00A9459D" w:rsidRDefault="00302C02" w:rsidP="00543516">
            <w:pPr>
              <w:rPr>
                <w:sz w:val="18"/>
                <w:szCs w:val="18"/>
              </w:rPr>
            </w:pPr>
            <w:r>
              <w:rPr>
                <w:sz w:val="18"/>
                <w:szCs w:val="18"/>
              </w:rPr>
              <w:t>430</w:t>
            </w:r>
          </w:p>
        </w:tc>
        <w:tc>
          <w:tcPr>
            <w:tcW w:w="1276" w:type="dxa"/>
          </w:tcPr>
          <w:p w:rsidR="00302C02" w:rsidRPr="00A9459D" w:rsidRDefault="00302C02" w:rsidP="00543516">
            <w:pPr>
              <w:rPr>
                <w:sz w:val="18"/>
                <w:szCs w:val="18"/>
              </w:rPr>
            </w:pPr>
            <w:r>
              <w:rPr>
                <w:sz w:val="18"/>
                <w:szCs w:val="18"/>
              </w:rPr>
              <w:t xml:space="preserve">Longitudinal </w:t>
            </w:r>
          </w:p>
        </w:tc>
        <w:tc>
          <w:tcPr>
            <w:tcW w:w="4252" w:type="dxa"/>
          </w:tcPr>
          <w:p w:rsidR="00302C02" w:rsidRPr="00A9459D" w:rsidRDefault="00302C02" w:rsidP="00543516">
            <w:pPr>
              <w:rPr>
                <w:sz w:val="18"/>
                <w:szCs w:val="18"/>
              </w:rPr>
            </w:pPr>
            <w:r>
              <w:rPr>
                <w:sz w:val="18"/>
                <w:szCs w:val="18"/>
              </w:rPr>
              <w:t>To determine whether standard or high dose CT leads to fatigue and other factors</w:t>
            </w:r>
          </w:p>
        </w:tc>
        <w:tc>
          <w:tcPr>
            <w:tcW w:w="3119" w:type="dxa"/>
          </w:tcPr>
          <w:p w:rsidR="00302C02" w:rsidRPr="00A9459D" w:rsidRDefault="00302C02" w:rsidP="00543516">
            <w:pPr>
              <w:rPr>
                <w:sz w:val="18"/>
                <w:szCs w:val="18"/>
              </w:rPr>
            </w:pPr>
            <w:r>
              <w:rPr>
                <w:sz w:val="18"/>
                <w:szCs w:val="18"/>
              </w:rPr>
              <w:t>Fatigue; pain</w:t>
            </w:r>
          </w:p>
        </w:tc>
        <w:tc>
          <w:tcPr>
            <w:tcW w:w="3969" w:type="dxa"/>
          </w:tcPr>
          <w:p w:rsidR="00302C02" w:rsidRPr="000314E5" w:rsidRDefault="00302C02" w:rsidP="00543516">
            <w:pPr>
              <w:pStyle w:val="ListParagraph"/>
              <w:numPr>
                <w:ilvl w:val="0"/>
                <w:numId w:val="20"/>
              </w:numPr>
              <w:rPr>
                <w:sz w:val="18"/>
                <w:szCs w:val="18"/>
              </w:rPr>
            </w:pPr>
            <w:r w:rsidRPr="000314E5">
              <w:rPr>
                <w:sz w:val="18"/>
                <w:szCs w:val="18"/>
              </w:rPr>
              <w:t>Fatigue – vitality scale</w:t>
            </w:r>
          </w:p>
          <w:p w:rsidR="00302C02" w:rsidRDefault="00302C02" w:rsidP="00543516">
            <w:pPr>
              <w:pStyle w:val="ListParagraph"/>
              <w:numPr>
                <w:ilvl w:val="0"/>
                <w:numId w:val="20"/>
              </w:numPr>
              <w:rPr>
                <w:sz w:val="18"/>
                <w:szCs w:val="18"/>
              </w:rPr>
            </w:pPr>
            <w:r w:rsidRPr="000314E5">
              <w:rPr>
                <w:sz w:val="18"/>
                <w:szCs w:val="18"/>
              </w:rPr>
              <w:t>Muscle and joint pain – Rotterdam Symptom Scale</w:t>
            </w:r>
          </w:p>
          <w:p w:rsidR="00C72E00" w:rsidRDefault="00C72E00" w:rsidP="008F1BEE">
            <w:pPr>
              <w:pStyle w:val="ListParagraph"/>
              <w:ind w:left="360"/>
              <w:rPr>
                <w:sz w:val="18"/>
                <w:szCs w:val="18"/>
              </w:rPr>
            </w:pPr>
          </w:p>
          <w:p w:rsidR="00BA2AFD" w:rsidRPr="000314E5" w:rsidRDefault="00BA2AFD" w:rsidP="008F1BEE">
            <w:pPr>
              <w:pStyle w:val="ListParagraph"/>
              <w:ind w:left="360"/>
              <w:rPr>
                <w:sz w:val="18"/>
                <w:szCs w:val="18"/>
              </w:rPr>
            </w:pPr>
          </w:p>
        </w:tc>
      </w:tr>
      <w:tr w:rsidR="00302C02" w:rsidTr="007554E2">
        <w:tc>
          <w:tcPr>
            <w:tcW w:w="1701" w:type="dxa"/>
            <w:tcBorders>
              <w:bottom w:val="single" w:sz="4" w:space="0" w:color="auto"/>
            </w:tcBorders>
            <w:shd w:val="pct10" w:color="auto" w:fill="auto"/>
          </w:tcPr>
          <w:p w:rsidR="00302C02" w:rsidRDefault="00302C02" w:rsidP="00543516">
            <w:pPr>
              <w:rPr>
                <w:sz w:val="18"/>
                <w:szCs w:val="18"/>
              </w:rPr>
            </w:pPr>
            <w:r>
              <w:rPr>
                <w:sz w:val="18"/>
                <w:szCs w:val="18"/>
              </w:rPr>
              <w:t>Cheung et al (2005) (CA)</w:t>
            </w:r>
          </w:p>
        </w:tc>
        <w:tc>
          <w:tcPr>
            <w:tcW w:w="851" w:type="dxa"/>
            <w:tcBorders>
              <w:bottom w:val="single" w:sz="4" w:space="0" w:color="auto"/>
            </w:tcBorders>
            <w:shd w:val="pct10" w:color="auto" w:fill="auto"/>
          </w:tcPr>
          <w:p w:rsidR="00302C02" w:rsidRPr="00A9459D" w:rsidRDefault="00302C02" w:rsidP="00543516">
            <w:pPr>
              <w:rPr>
                <w:sz w:val="18"/>
                <w:szCs w:val="18"/>
              </w:rPr>
            </w:pPr>
            <w:r>
              <w:rPr>
                <w:sz w:val="18"/>
                <w:szCs w:val="18"/>
              </w:rPr>
              <w:t>85</w:t>
            </w:r>
          </w:p>
        </w:tc>
        <w:tc>
          <w:tcPr>
            <w:tcW w:w="1276" w:type="dxa"/>
            <w:tcBorders>
              <w:bottom w:val="single" w:sz="4" w:space="0" w:color="auto"/>
            </w:tcBorders>
            <w:shd w:val="pct10" w:color="auto" w:fill="auto"/>
          </w:tcPr>
          <w:p w:rsidR="00302C02" w:rsidRDefault="00302C02" w:rsidP="00543516">
            <w:pPr>
              <w:rPr>
                <w:sz w:val="18"/>
                <w:szCs w:val="18"/>
              </w:rPr>
            </w:pPr>
            <w:r>
              <w:rPr>
                <w:sz w:val="18"/>
                <w:szCs w:val="18"/>
              </w:rPr>
              <w:t xml:space="preserve">Cross sectional </w:t>
            </w:r>
          </w:p>
        </w:tc>
        <w:tc>
          <w:tcPr>
            <w:tcW w:w="4252" w:type="dxa"/>
            <w:tcBorders>
              <w:bottom w:val="single" w:sz="4" w:space="0" w:color="auto"/>
            </w:tcBorders>
            <w:shd w:val="pct10" w:color="auto" w:fill="auto"/>
          </w:tcPr>
          <w:p w:rsidR="00302C02" w:rsidRDefault="00302C02" w:rsidP="00543516">
            <w:pPr>
              <w:rPr>
                <w:sz w:val="18"/>
                <w:szCs w:val="18"/>
              </w:rPr>
            </w:pPr>
            <w:r>
              <w:rPr>
                <w:sz w:val="18"/>
                <w:szCs w:val="18"/>
              </w:rPr>
              <w:t>To compare severity of perceived cognitive disturbance in patients receiving CT and those not receiving CT.</w:t>
            </w:r>
          </w:p>
        </w:tc>
        <w:tc>
          <w:tcPr>
            <w:tcW w:w="3119" w:type="dxa"/>
            <w:tcBorders>
              <w:bottom w:val="single" w:sz="4" w:space="0" w:color="auto"/>
            </w:tcBorders>
            <w:shd w:val="pct10" w:color="auto" w:fill="auto"/>
          </w:tcPr>
          <w:p w:rsidR="00302C02" w:rsidRDefault="00302C02" w:rsidP="00543516">
            <w:pPr>
              <w:rPr>
                <w:sz w:val="18"/>
                <w:szCs w:val="18"/>
              </w:rPr>
            </w:pPr>
            <w:r>
              <w:rPr>
                <w:sz w:val="18"/>
                <w:szCs w:val="18"/>
              </w:rPr>
              <w:t>Cognitive problems; anxiety</w:t>
            </w:r>
          </w:p>
        </w:tc>
        <w:tc>
          <w:tcPr>
            <w:tcW w:w="3969" w:type="dxa"/>
            <w:tcBorders>
              <w:bottom w:val="single" w:sz="4" w:space="0" w:color="auto"/>
            </w:tcBorders>
            <w:shd w:val="pct10" w:color="auto" w:fill="auto"/>
          </w:tcPr>
          <w:p w:rsidR="00302C02" w:rsidRPr="000314E5" w:rsidRDefault="00302C02" w:rsidP="00302C02">
            <w:pPr>
              <w:pStyle w:val="ListParagraph"/>
              <w:numPr>
                <w:ilvl w:val="0"/>
                <w:numId w:val="20"/>
              </w:numPr>
              <w:rPr>
                <w:sz w:val="18"/>
                <w:szCs w:val="18"/>
              </w:rPr>
            </w:pPr>
            <w:r w:rsidRPr="000314E5">
              <w:rPr>
                <w:sz w:val="18"/>
                <w:szCs w:val="18"/>
              </w:rPr>
              <w:t>Functional Assessment of Cancer Therapy – Cognitive Function (</w:t>
            </w:r>
            <w:proofErr w:type="spellStart"/>
            <w:r w:rsidRPr="000314E5">
              <w:rPr>
                <w:sz w:val="18"/>
                <w:szCs w:val="18"/>
              </w:rPr>
              <w:t>FACT_Cog</w:t>
            </w:r>
            <w:proofErr w:type="spellEnd"/>
            <w:r w:rsidRPr="000314E5">
              <w:rPr>
                <w:sz w:val="18"/>
                <w:szCs w:val="18"/>
              </w:rPr>
              <w:t>)</w:t>
            </w:r>
          </w:p>
          <w:p w:rsidR="00302C02" w:rsidRPr="000314E5" w:rsidRDefault="00302C02" w:rsidP="00302C02">
            <w:pPr>
              <w:pStyle w:val="ListParagraph"/>
              <w:numPr>
                <w:ilvl w:val="0"/>
                <w:numId w:val="20"/>
              </w:numPr>
              <w:rPr>
                <w:sz w:val="18"/>
                <w:szCs w:val="18"/>
              </w:rPr>
            </w:pPr>
            <w:r w:rsidRPr="000314E5">
              <w:rPr>
                <w:sz w:val="18"/>
                <w:szCs w:val="18"/>
              </w:rPr>
              <w:t>Beck Anxiety Inventory</w:t>
            </w:r>
          </w:p>
        </w:tc>
      </w:tr>
      <w:tr w:rsidR="00C72E00" w:rsidTr="007554E2">
        <w:tc>
          <w:tcPr>
            <w:tcW w:w="1701" w:type="dxa"/>
            <w:tcBorders>
              <w:bottom w:val="single" w:sz="4" w:space="0" w:color="auto"/>
            </w:tcBorders>
            <w:shd w:val="clear" w:color="auto" w:fill="auto"/>
          </w:tcPr>
          <w:p w:rsidR="00C72E00" w:rsidRPr="00162622" w:rsidRDefault="00C72E00" w:rsidP="008F1BEE">
            <w:pPr>
              <w:rPr>
                <w:sz w:val="18"/>
                <w:szCs w:val="18"/>
              </w:rPr>
            </w:pPr>
            <w:proofErr w:type="spellStart"/>
            <w:r>
              <w:rPr>
                <w:sz w:val="18"/>
                <w:szCs w:val="18"/>
              </w:rPr>
              <w:t>Chate</w:t>
            </w:r>
            <w:proofErr w:type="spellEnd"/>
            <w:r>
              <w:rPr>
                <w:sz w:val="18"/>
                <w:szCs w:val="18"/>
              </w:rPr>
              <w:t xml:space="preserve"> (2006)</w:t>
            </w:r>
          </w:p>
        </w:tc>
        <w:tc>
          <w:tcPr>
            <w:tcW w:w="851" w:type="dxa"/>
            <w:tcBorders>
              <w:bottom w:val="single" w:sz="4" w:space="0" w:color="auto"/>
            </w:tcBorders>
            <w:shd w:val="clear" w:color="auto" w:fill="auto"/>
          </w:tcPr>
          <w:p w:rsidR="00C72E00" w:rsidRPr="00162622" w:rsidRDefault="00C72E00" w:rsidP="00543516">
            <w:pPr>
              <w:rPr>
                <w:sz w:val="18"/>
                <w:szCs w:val="18"/>
              </w:rPr>
            </w:pPr>
            <w:r>
              <w:rPr>
                <w:sz w:val="18"/>
                <w:szCs w:val="18"/>
              </w:rPr>
              <w:t>40</w:t>
            </w:r>
          </w:p>
        </w:tc>
        <w:tc>
          <w:tcPr>
            <w:tcW w:w="1276" w:type="dxa"/>
            <w:tcBorders>
              <w:bottom w:val="single" w:sz="4" w:space="0" w:color="auto"/>
            </w:tcBorders>
            <w:shd w:val="clear" w:color="auto" w:fill="auto"/>
          </w:tcPr>
          <w:p w:rsidR="00C72E00" w:rsidRPr="00162622" w:rsidRDefault="00C72E00" w:rsidP="00543516">
            <w:pPr>
              <w:rPr>
                <w:sz w:val="18"/>
                <w:szCs w:val="18"/>
              </w:rPr>
            </w:pPr>
            <w:r w:rsidRPr="00162622">
              <w:rPr>
                <w:sz w:val="18"/>
                <w:szCs w:val="18"/>
              </w:rPr>
              <w:t xml:space="preserve">Pilot audit </w:t>
            </w:r>
          </w:p>
        </w:tc>
        <w:tc>
          <w:tcPr>
            <w:tcW w:w="4252" w:type="dxa"/>
            <w:tcBorders>
              <w:bottom w:val="single" w:sz="4" w:space="0" w:color="auto"/>
            </w:tcBorders>
            <w:shd w:val="clear" w:color="auto" w:fill="auto"/>
          </w:tcPr>
          <w:p w:rsidR="00C72E00" w:rsidRPr="00A9459D" w:rsidRDefault="00C72E00" w:rsidP="00543516">
            <w:pPr>
              <w:rPr>
                <w:sz w:val="18"/>
                <w:szCs w:val="18"/>
              </w:rPr>
            </w:pPr>
            <w:r>
              <w:rPr>
                <w:sz w:val="18"/>
                <w:szCs w:val="18"/>
              </w:rPr>
              <w:t>To identify how many patients attending an upper GI oncology OPD had weight loss or nutritional problems</w:t>
            </w:r>
          </w:p>
        </w:tc>
        <w:tc>
          <w:tcPr>
            <w:tcW w:w="3119" w:type="dxa"/>
            <w:tcBorders>
              <w:bottom w:val="single" w:sz="4" w:space="0" w:color="auto"/>
            </w:tcBorders>
            <w:shd w:val="clear" w:color="auto" w:fill="auto"/>
          </w:tcPr>
          <w:p w:rsidR="00C72E00" w:rsidRPr="00A9459D" w:rsidRDefault="00C72E00" w:rsidP="00543516">
            <w:pPr>
              <w:rPr>
                <w:sz w:val="18"/>
                <w:szCs w:val="18"/>
              </w:rPr>
            </w:pPr>
            <w:r>
              <w:rPr>
                <w:sz w:val="18"/>
                <w:szCs w:val="18"/>
              </w:rPr>
              <w:t>Nausea; fatigue; pain; mouth, throat &amp; Swallowing; constipation; appetite; taste &amp; smell; diarrhoea; dietary problems; weight changes; indigestion</w:t>
            </w:r>
          </w:p>
        </w:tc>
        <w:tc>
          <w:tcPr>
            <w:tcW w:w="3969" w:type="dxa"/>
            <w:tcBorders>
              <w:bottom w:val="single" w:sz="4" w:space="0" w:color="auto"/>
            </w:tcBorders>
            <w:shd w:val="clear" w:color="auto" w:fill="auto"/>
          </w:tcPr>
          <w:p w:rsidR="00C72E00" w:rsidRPr="000314E5" w:rsidRDefault="00C72E00" w:rsidP="00543516">
            <w:pPr>
              <w:pStyle w:val="ListParagraph"/>
              <w:numPr>
                <w:ilvl w:val="0"/>
                <w:numId w:val="4"/>
              </w:numPr>
              <w:rPr>
                <w:sz w:val="18"/>
                <w:szCs w:val="18"/>
              </w:rPr>
            </w:pPr>
            <w:r w:rsidRPr="000314E5">
              <w:rPr>
                <w:sz w:val="18"/>
                <w:szCs w:val="18"/>
              </w:rPr>
              <w:t>Short questionnaire specifically designed for the study</w:t>
            </w:r>
          </w:p>
        </w:tc>
      </w:tr>
      <w:tr w:rsidR="00302C02" w:rsidTr="007554E2">
        <w:tc>
          <w:tcPr>
            <w:tcW w:w="1701" w:type="dxa"/>
            <w:tcBorders>
              <w:bottom w:val="single" w:sz="4" w:space="0" w:color="auto"/>
            </w:tcBorders>
            <w:shd w:val="pct10" w:color="auto" w:fill="auto"/>
          </w:tcPr>
          <w:p w:rsidR="00302C02" w:rsidRPr="00A9459D" w:rsidRDefault="00302C02" w:rsidP="00543516">
            <w:pPr>
              <w:rPr>
                <w:sz w:val="18"/>
                <w:szCs w:val="18"/>
              </w:rPr>
            </w:pPr>
            <w:r>
              <w:rPr>
                <w:sz w:val="18"/>
                <w:szCs w:val="18"/>
              </w:rPr>
              <w:t>Downie et al (2006)</w:t>
            </w:r>
          </w:p>
        </w:tc>
        <w:tc>
          <w:tcPr>
            <w:tcW w:w="851" w:type="dxa"/>
            <w:tcBorders>
              <w:bottom w:val="single" w:sz="4" w:space="0" w:color="auto"/>
            </w:tcBorders>
            <w:shd w:val="pct10" w:color="auto" w:fill="auto"/>
          </w:tcPr>
          <w:p w:rsidR="00302C02" w:rsidRPr="00A9459D" w:rsidRDefault="00302C02" w:rsidP="00543516">
            <w:pPr>
              <w:rPr>
                <w:sz w:val="18"/>
                <w:szCs w:val="18"/>
              </w:rPr>
            </w:pPr>
            <w:r>
              <w:rPr>
                <w:sz w:val="18"/>
                <w:szCs w:val="18"/>
              </w:rPr>
              <w:t>21</w:t>
            </w:r>
          </w:p>
        </w:tc>
        <w:tc>
          <w:tcPr>
            <w:tcW w:w="1276" w:type="dxa"/>
            <w:tcBorders>
              <w:bottom w:val="single" w:sz="4" w:space="0" w:color="auto"/>
            </w:tcBorders>
            <w:shd w:val="pct10" w:color="auto" w:fill="auto"/>
          </w:tcPr>
          <w:p w:rsidR="00302C02" w:rsidRPr="00A9459D" w:rsidRDefault="00302C02" w:rsidP="00543516">
            <w:pPr>
              <w:rPr>
                <w:sz w:val="18"/>
                <w:szCs w:val="18"/>
              </w:rPr>
            </w:pPr>
            <w:r>
              <w:rPr>
                <w:sz w:val="18"/>
                <w:szCs w:val="18"/>
              </w:rPr>
              <w:t xml:space="preserve">Observational </w:t>
            </w:r>
          </w:p>
        </w:tc>
        <w:tc>
          <w:tcPr>
            <w:tcW w:w="4252" w:type="dxa"/>
            <w:tcBorders>
              <w:bottom w:val="single" w:sz="4" w:space="0" w:color="auto"/>
            </w:tcBorders>
            <w:shd w:val="pct10" w:color="auto" w:fill="auto"/>
          </w:tcPr>
          <w:p w:rsidR="00302C02" w:rsidRPr="00A9459D" w:rsidRDefault="00302C02" w:rsidP="00543516">
            <w:pPr>
              <w:rPr>
                <w:sz w:val="18"/>
                <w:szCs w:val="18"/>
              </w:rPr>
            </w:pPr>
            <w:r>
              <w:rPr>
                <w:sz w:val="18"/>
                <w:szCs w:val="18"/>
              </w:rPr>
              <w:t>To examine the relationship between experience with fatigue, menopausal symptoms and cognitive performance in patients treated with chemotherapy</w:t>
            </w:r>
          </w:p>
        </w:tc>
        <w:tc>
          <w:tcPr>
            <w:tcW w:w="3119" w:type="dxa"/>
            <w:tcBorders>
              <w:bottom w:val="single" w:sz="4" w:space="0" w:color="auto"/>
            </w:tcBorders>
            <w:shd w:val="pct10" w:color="auto" w:fill="auto"/>
          </w:tcPr>
          <w:p w:rsidR="00302C02" w:rsidRPr="00A9459D" w:rsidRDefault="00302C02" w:rsidP="00543516">
            <w:pPr>
              <w:rPr>
                <w:sz w:val="18"/>
                <w:szCs w:val="18"/>
              </w:rPr>
            </w:pPr>
            <w:r>
              <w:rPr>
                <w:sz w:val="18"/>
                <w:szCs w:val="18"/>
              </w:rPr>
              <w:t xml:space="preserve">Fatigue, cognitive problems; gynaecological </w:t>
            </w:r>
          </w:p>
        </w:tc>
        <w:tc>
          <w:tcPr>
            <w:tcW w:w="3969" w:type="dxa"/>
            <w:tcBorders>
              <w:bottom w:val="single" w:sz="4" w:space="0" w:color="auto"/>
            </w:tcBorders>
            <w:shd w:val="pct10" w:color="auto" w:fill="auto"/>
          </w:tcPr>
          <w:p w:rsidR="00302C02" w:rsidRPr="00E233E3" w:rsidRDefault="00302C02" w:rsidP="00543516">
            <w:pPr>
              <w:pStyle w:val="ListParagraph"/>
              <w:numPr>
                <w:ilvl w:val="0"/>
                <w:numId w:val="11"/>
              </w:numPr>
              <w:rPr>
                <w:sz w:val="18"/>
                <w:szCs w:val="18"/>
              </w:rPr>
            </w:pPr>
            <w:r w:rsidRPr="00E233E3">
              <w:rPr>
                <w:sz w:val="18"/>
                <w:szCs w:val="18"/>
              </w:rPr>
              <w:t>High Sensitivity Cognitive Screen (HSCS)</w:t>
            </w:r>
          </w:p>
          <w:p w:rsidR="00302C02" w:rsidRPr="00E233E3" w:rsidRDefault="00302C02" w:rsidP="00543516">
            <w:pPr>
              <w:pStyle w:val="ListParagraph"/>
              <w:numPr>
                <w:ilvl w:val="0"/>
                <w:numId w:val="11"/>
              </w:numPr>
              <w:rPr>
                <w:sz w:val="18"/>
                <w:szCs w:val="18"/>
              </w:rPr>
            </w:pPr>
            <w:r w:rsidRPr="00E233E3">
              <w:rPr>
                <w:sz w:val="18"/>
                <w:szCs w:val="18"/>
              </w:rPr>
              <w:t>Functional Assessment of Cancer Therapy – Fatigue (FACT-F)</w:t>
            </w:r>
          </w:p>
          <w:p w:rsidR="00302C02" w:rsidRPr="00E233E3" w:rsidRDefault="00302C02" w:rsidP="00543516">
            <w:pPr>
              <w:pStyle w:val="ListParagraph"/>
              <w:numPr>
                <w:ilvl w:val="0"/>
                <w:numId w:val="11"/>
              </w:numPr>
              <w:rPr>
                <w:sz w:val="18"/>
                <w:szCs w:val="18"/>
              </w:rPr>
            </w:pPr>
            <w:r w:rsidRPr="00E233E3">
              <w:rPr>
                <w:sz w:val="18"/>
                <w:szCs w:val="18"/>
              </w:rPr>
              <w:t>FACT – Endocrine Symptoms (FACT-ES)</w:t>
            </w:r>
          </w:p>
          <w:p w:rsidR="00302C02" w:rsidRPr="00E233E3" w:rsidRDefault="00302C02" w:rsidP="00543516">
            <w:pPr>
              <w:pStyle w:val="ListParagraph"/>
              <w:numPr>
                <w:ilvl w:val="0"/>
                <w:numId w:val="11"/>
              </w:numPr>
              <w:rPr>
                <w:sz w:val="18"/>
                <w:szCs w:val="18"/>
              </w:rPr>
            </w:pPr>
            <w:r w:rsidRPr="00E233E3">
              <w:rPr>
                <w:sz w:val="18"/>
                <w:szCs w:val="18"/>
              </w:rPr>
              <w:t xml:space="preserve">Interview </w:t>
            </w:r>
          </w:p>
        </w:tc>
      </w:tr>
      <w:tr w:rsidR="00302C02" w:rsidTr="007554E2">
        <w:tc>
          <w:tcPr>
            <w:tcW w:w="1701" w:type="dxa"/>
            <w:tcBorders>
              <w:bottom w:val="single" w:sz="4" w:space="0" w:color="auto"/>
            </w:tcBorders>
            <w:shd w:val="clear" w:color="auto" w:fill="auto"/>
          </w:tcPr>
          <w:p w:rsidR="00302C02" w:rsidRPr="00A9459D" w:rsidRDefault="00302C02" w:rsidP="008F1BEE">
            <w:pPr>
              <w:rPr>
                <w:sz w:val="18"/>
                <w:szCs w:val="18"/>
              </w:rPr>
            </w:pPr>
            <w:r>
              <w:rPr>
                <w:sz w:val="18"/>
                <w:szCs w:val="18"/>
              </w:rPr>
              <w:t>Jenkins et al (2006)</w:t>
            </w:r>
          </w:p>
        </w:tc>
        <w:tc>
          <w:tcPr>
            <w:tcW w:w="851" w:type="dxa"/>
            <w:tcBorders>
              <w:bottom w:val="single" w:sz="4" w:space="0" w:color="auto"/>
            </w:tcBorders>
            <w:shd w:val="clear" w:color="auto" w:fill="auto"/>
          </w:tcPr>
          <w:p w:rsidR="00302C02" w:rsidRPr="00A9459D" w:rsidRDefault="00302C02" w:rsidP="00543516">
            <w:pPr>
              <w:rPr>
                <w:sz w:val="18"/>
                <w:szCs w:val="18"/>
              </w:rPr>
            </w:pPr>
            <w:r>
              <w:rPr>
                <w:sz w:val="18"/>
                <w:szCs w:val="18"/>
              </w:rPr>
              <w:t>85</w:t>
            </w:r>
          </w:p>
        </w:tc>
        <w:tc>
          <w:tcPr>
            <w:tcW w:w="1276" w:type="dxa"/>
            <w:tcBorders>
              <w:bottom w:val="single" w:sz="4" w:space="0" w:color="auto"/>
            </w:tcBorders>
            <w:shd w:val="clear" w:color="auto" w:fill="auto"/>
          </w:tcPr>
          <w:p w:rsidR="00302C02" w:rsidRPr="00A9459D" w:rsidRDefault="00302C02" w:rsidP="00543516">
            <w:pPr>
              <w:rPr>
                <w:sz w:val="18"/>
                <w:szCs w:val="18"/>
              </w:rPr>
            </w:pPr>
            <w:r>
              <w:rPr>
                <w:sz w:val="18"/>
                <w:szCs w:val="18"/>
              </w:rPr>
              <w:t xml:space="preserve">Longitudinal </w:t>
            </w:r>
          </w:p>
        </w:tc>
        <w:tc>
          <w:tcPr>
            <w:tcW w:w="4252" w:type="dxa"/>
            <w:tcBorders>
              <w:bottom w:val="single" w:sz="4" w:space="0" w:color="auto"/>
            </w:tcBorders>
            <w:shd w:val="clear" w:color="auto" w:fill="auto"/>
          </w:tcPr>
          <w:p w:rsidR="00302C02" w:rsidRPr="00A9459D" w:rsidRDefault="00302C02" w:rsidP="00543516">
            <w:pPr>
              <w:rPr>
                <w:sz w:val="18"/>
                <w:szCs w:val="18"/>
              </w:rPr>
            </w:pPr>
            <w:r>
              <w:rPr>
                <w:sz w:val="18"/>
                <w:szCs w:val="18"/>
              </w:rPr>
              <w:t>To identify impact of cancer treatment on cognitive functioning</w:t>
            </w:r>
          </w:p>
        </w:tc>
        <w:tc>
          <w:tcPr>
            <w:tcW w:w="3119" w:type="dxa"/>
            <w:tcBorders>
              <w:bottom w:val="single" w:sz="4" w:space="0" w:color="auto"/>
            </w:tcBorders>
            <w:shd w:val="clear" w:color="auto" w:fill="auto"/>
          </w:tcPr>
          <w:p w:rsidR="00302C02" w:rsidRPr="00A9459D" w:rsidRDefault="00302C02" w:rsidP="00543516">
            <w:pPr>
              <w:rPr>
                <w:sz w:val="18"/>
                <w:szCs w:val="18"/>
              </w:rPr>
            </w:pPr>
            <w:r>
              <w:rPr>
                <w:sz w:val="18"/>
                <w:szCs w:val="18"/>
              </w:rPr>
              <w:t>Cognitive problems</w:t>
            </w:r>
          </w:p>
        </w:tc>
        <w:tc>
          <w:tcPr>
            <w:tcW w:w="3969" w:type="dxa"/>
            <w:tcBorders>
              <w:bottom w:val="single" w:sz="4" w:space="0" w:color="auto"/>
            </w:tcBorders>
            <w:shd w:val="clear" w:color="auto" w:fill="auto"/>
          </w:tcPr>
          <w:p w:rsidR="00302C02" w:rsidRPr="000314E5" w:rsidRDefault="00302C02" w:rsidP="00543516">
            <w:pPr>
              <w:pStyle w:val="ListParagraph"/>
              <w:numPr>
                <w:ilvl w:val="0"/>
                <w:numId w:val="20"/>
              </w:numPr>
              <w:rPr>
                <w:sz w:val="18"/>
                <w:szCs w:val="18"/>
              </w:rPr>
            </w:pPr>
            <w:r w:rsidRPr="000314E5">
              <w:rPr>
                <w:sz w:val="18"/>
                <w:szCs w:val="18"/>
              </w:rPr>
              <w:t>Cognitive test battery assessing several broad areas of cognitive function</w:t>
            </w:r>
          </w:p>
        </w:tc>
      </w:tr>
      <w:tr w:rsidR="00C72E00" w:rsidTr="007554E2">
        <w:tc>
          <w:tcPr>
            <w:tcW w:w="1701" w:type="dxa"/>
            <w:tcBorders>
              <w:bottom w:val="single" w:sz="4" w:space="0" w:color="auto"/>
            </w:tcBorders>
            <w:shd w:val="pct10" w:color="auto" w:fill="auto"/>
          </w:tcPr>
          <w:p w:rsidR="00C72E00" w:rsidRPr="00A9459D" w:rsidRDefault="00C72E00" w:rsidP="00543516">
            <w:pPr>
              <w:rPr>
                <w:sz w:val="18"/>
                <w:szCs w:val="18"/>
              </w:rPr>
            </w:pPr>
            <w:r>
              <w:rPr>
                <w:sz w:val="18"/>
                <w:szCs w:val="18"/>
              </w:rPr>
              <w:t>Pandey et al (2006)</w:t>
            </w:r>
          </w:p>
        </w:tc>
        <w:tc>
          <w:tcPr>
            <w:tcW w:w="851" w:type="dxa"/>
            <w:tcBorders>
              <w:bottom w:val="single" w:sz="4" w:space="0" w:color="auto"/>
            </w:tcBorders>
            <w:shd w:val="pct10" w:color="auto" w:fill="auto"/>
          </w:tcPr>
          <w:p w:rsidR="00C72E00" w:rsidRPr="00A9459D" w:rsidRDefault="00C72E00" w:rsidP="00543516">
            <w:pPr>
              <w:rPr>
                <w:sz w:val="18"/>
                <w:szCs w:val="18"/>
              </w:rPr>
            </w:pPr>
            <w:r>
              <w:rPr>
                <w:sz w:val="18"/>
                <w:szCs w:val="18"/>
              </w:rPr>
              <w:t>117</w:t>
            </w:r>
          </w:p>
        </w:tc>
        <w:tc>
          <w:tcPr>
            <w:tcW w:w="1276" w:type="dxa"/>
            <w:tcBorders>
              <w:bottom w:val="single" w:sz="4" w:space="0" w:color="auto"/>
            </w:tcBorders>
            <w:shd w:val="pct10" w:color="auto" w:fill="auto"/>
          </w:tcPr>
          <w:p w:rsidR="00C72E00" w:rsidRPr="00A9459D" w:rsidRDefault="00C72E00" w:rsidP="00543516">
            <w:pPr>
              <w:rPr>
                <w:sz w:val="18"/>
                <w:szCs w:val="18"/>
              </w:rPr>
            </w:pPr>
            <w:r>
              <w:rPr>
                <w:sz w:val="18"/>
                <w:szCs w:val="18"/>
              </w:rPr>
              <w:t xml:space="preserve">Observational </w:t>
            </w:r>
          </w:p>
        </w:tc>
        <w:tc>
          <w:tcPr>
            <w:tcW w:w="4252" w:type="dxa"/>
            <w:tcBorders>
              <w:bottom w:val="single" w:sz="4" w:space="0" w:color="auto"/>
            </w:tcBorders>
            <w:shd w:val="pct10" w:color="auto" w:fill="auto"/>
          </w:tcPr>
          <w:p w:rsidR="00C72E00" w:rsidRPr="00A9459D" w:rsidRDefault="00C72E00" w:rsidP="00543516">
            <w:pPr>
              <w:rPr>
                <w:sz w:val="18"/>
                <w:szCs w:val="18"/>
              </w:rPr>
            </w:pPr>
            <w:r>
              <w:rPr>
                <w:sz w:val="18"/>
                <w:szCs w:val="18"/>
              </w:rPr>
              <w:t xml:space="preserve">To evaluate the effect of CT on anxiety and depression </w:t>
            </w:r>
          </w:p>
        </w:tc>
        <w:tc>
          <w:tcPr>
            <w:tcW w:w="3119" w:type="dxa"/>
            <w:tcBorders>
              <w:bottom w:val="single" w:sz="4" w:space="0" w:color="auto"/>
            </w:tcBorders>
            <w:shd w:val="pct10" w:color="auto" w:fill="auto"/>
          </w:tcPr>
          <w:p w:rsidR="00C72E00" w:rsidRDefault="00C72E00" w:rsidP="00543516">
            <w:pPr>
              <w:rPr>
                <w:sz w:val="18"/>
                <w:szCs w:val="18"/>
              </w:rPr>
            </w:pPr>
            <w:r>
              <w:rPr>
                <w:sz w:val="18"/>
                <w:szCs w:val="18"/>
              </w:rPr>
              <w:t>Depression; anxiety</w:t>
            </w:r>
          </w:p>
          <w:p w:rsidR="00C72E00" w:rsidRPr="00A9459D" w:rsidRDefault="00C72E00" w:rsidP="00543516">
            <w:pPr>
              <w:rPr>
                <w:sz w:val="18"/>
                <w:szCs w:val="18"/>
              </w:rPr>
            </w:pPr>
          </w:p>
        </w:tc>
        <w:tc>
          <w:tcPr>
            <w:tcW w:w="3969" w:type="dxa"/>
            <w:tcBorders>
              <w:bottom w:val="single" w:sz="4" w:space="0" w:color="auto"/>
            </w:tcBorders>
            <w:shd w:val="pct10" w:color="auto" w:fill="auto"/>
          </w:tcPr>
          <w:p w:rsidR="00C72E00" w:rsidRPr="000314E5" w:rsidRDefault="00C72E00" w:rsidP="00543516">
            <w:pPr>
              <w:pStyle w:val="ListParagraph"/>
              <w:numPr>
                <w:ilvl w:val="0"/>
                <w:numId w:val="20"/>
              </w:numPr>
              <w:rPr>
                <w:sz w:val="18"/>
                <w:szCs w:val="18"/>
              </w:rPr>
            </w:pPr>
            <w:r w:rsidRPr="000314E5">
              <w:rPr>
                <w:sz w:val="18"/>
                <w:szCs w:val="18"/>
              </w:rPr>
              <w:t xml:space="preserve">Hospital Anxiety and Depression Scale (HADS) </w:t>
            </w:r>
          </w:p>
        </w:tc>
      </w:tr>
      <w:tr w:rsidR="00C72E00" w:rsidTr="007554E2">
        <w:tc>
          <w:tcPr>
            <w:tcW w:w="1701" w:type="dxa"/>
            <w:tcBorders>
              <w:bottom w:val="single" w:sz="4" w:space="0" w:color="auto"/>
            </w:tcBorders>
            <w:shd w:val="clear" w:color="auto" w:fill="auto"/>
          </w:tcPr>
          <w:p w:rsidR="00C72E00" w:rsidRPr="00A9459D" w:rsidRDefault="00C72E00" w:rsidP="00543516">
            <w:pPr>
              <w:rPr>
                <w:sz w:val="18"/>
                <w:szCs w:val="18"/>
              </w:rPr>
            </w:pPr>
            <w:proofErr w:type="spellStart"/>
            <w:r>
              <w:rPr>
                <w:sz w:val="18"/>
                <w:szCs w:val="18"/>
              </w:rPr>
              <w:t>Hurria</w:t>
            </w:r>
            <w:proofErr w:type="spellEnd"/>
            <w:r>
              <w:rPr>
                <w:sz w:val="18"/>
                <w:szCs w:val="18"/>
              </w:rPr>
              <w:t xml:space="preserve"> et al (2006)</w:t>
            </w:r>
          </w:p>
        </w:tc>
        <w:tc>
          <w:tcPr>
            <w:tcW w:w="851" w:type="dxa"/>
            <w:tcBorders>
              <w:bottom w:val="single" w:sz="4" w:space="0" w:color="auto"/>
            </w:tcBorders>
            <w:shd w:val="clear" w:color="auto" w:fill="auto"/>
          </w:tcPr>
          <w:p w:rsidR="00C72E00" w:rsidRPr="00A9459D" w:rsidRDefault="00C72E00" w:rsidP="00543516">
            <w:pPr>
              <w:rPr>
                <w:sz w:val="18"/>
                <w:szCs w:val="18"/>
              </w:rPr>
            </w:pPr>
            <w:r>
              <w:rPr>
                <w:sz w:val="18"/>
                <w:szCs w:val="18"/>
              </w:rPr>
              <w:t>28</w:t>
            </w:r>
          </w:p>
        </w:tc>
        <w:tc>
          <w:tcPr>
            <w:tcW w:w="1276" w:type="dxa"/>
            <w:tcBorders>
              <w:bottom w:val="single" w:sz="4" w:space="0" w:color="auto"/>
            </w:tcBorders>
            <w:shd w:val="clear" w:color="auto" w:fill="auto"/>
          </w:tcPr>
          <w:p w:rsidR="00C72E00" w:rsidRPr="00A9459D" w:rsidRDefault="00C72E00" w:rsidP="00543516">
            <w:pPr>
              <w:rPr>
                <w:sz w:val="18"/>
                <w:szCs w:val="18"/>
              </w:rPr>
            </w:pPr>
            <w:r>
              <w:rPr>
                <w:sz w:val="18"/>
                <w:szCs w:val="18"/>
              </w:rPr>
              <w:t>Longitudinal</w:t>
            </w:r>
          </w:p>
        </w:tc>
        <w:tc>
          <w:tcPr>
            <w:tcW w:w="4252" w:type="dxa"/>
            <w:tcBorders>
              <w:bottom w:val="single" w:sz="4" w:space="0" w:color="auto"/>
            </w:tcBorders>
            <w:shd w:val="clear" w:color="auto" w:fill="auto"/>
          </w:tcPr>
          <w:p w:rsidR="00C72E00" w:rsidRPr="00A9459D" w:rsidRDefault="00C72E00" w:rsidP="00543516">
            <w:pPr>
              <w:rPr>
                <w:sz w:val="18"/>
                <w:szCs w:val="18"/>
              </w:rPr>
            </w:pPr>
            <w:r>
              <w:rPr>
                <w:sz w:val="18"/>
                <w:szCs w:val="18"/>
              </w:rPr>
              <w:t>To report longitudinal cognitive functioning of older adults receiving adjuvant chemotherapy</w:t>
            </w:r>
          </w:p>
        </w:tc>
        <w:tc>
          <w:tcPr>
            <w:tcW w:w="3119" w:type="dxa"/>
            <w:tcBorders>
              <w:bottom w:val="single" w:sz="4" w:space="0" w:color="auto"/>
            </w:tcBorders>
            <w:shd w:val="clear" w:color="auto" w:fill="auto"/>
          </w:tcPr>
          <w:p w:rsidR="00C72E00" w:rsidRPr="00A9459D" w:rsidRDefault="00C72E00" w:rsidP="00543516">
            <w:pPr>
              <w:rPr>
                <w:sz w:val="18"/>
                <w:szCs w:val="18"/>
              </w:rPr>
            </w:pPr>
            <w:r>
              <w:rPr>
                <w:sz w:val="18"/>
                <w:szCs w:val="18"/>
              </w:rPr>
              <w:t>Cognitive problems</w:t>
            </w:r>
          </w:p>
        </w:tc>
        <w:tc>
          <w:tcPr>
            <w:tcW w:w="3969" w:type="dxa"/>
            <w:tcBorders>
              <w:bottom w:val="single" w:sz="4" w:space="0" w:color="auto"/>
            </w:tcBorders>
            <w:shd w:val="clear" w:color="auto" w:fill="auto"/>
          </w:tcPr>
          <w:p w:rsidR="00C72E00" w:rsidRPr="00D232D5" w:rsidRDefault="00C72E00" w:rsidP="00543516">
            <w:pPr>
              <w:pStyle w:val="ListParagraph"/>
              <w:numPr>
                <w:ilvl w:val="0"/>
                <w:numId w:val="8"/>
              </w:numPr>
              <w:rPr>
                <w:sz w:val="18"/>
                <w:szCs w:val="18"/>
              </w:rPr>
            </w:pPr>
            <w:r w:rsidRPr="00D232D5">
              <w:rPr>
                <w:sz w:val="18"/>
                <w:szCs w:val="18"/>
              </w:rPr>
              <w:t>Neuropsychological battery of tests across seven domains: attention; verbal memory; visual memory; and verbal. Spatial and psychomotor.</w:t>
            </w:r>
          </w:p>
        </w:tc>
      </w:tr>
      <w:tr w:rsidR="00C72E00" w:rsidTr="007554E2">
        <w:tc>
          <w:tcPr>
            <w:tcW w:w="1701" w:type="dxa"/>
            <w:tcBorders>
              <w:bottom w:val="single" w:sz="4" w:space="0" w:color="auto"/>
            </w:tcBorders>
            <w:shd w:val="pct10" w:color="auto" w:fill="auto"/>
          </w:tcPr>
          <w:p w:rsidR="00C72E00" w:rsidRPr="00A9459D" w:rsidRDefault="00C72E00" w:rsidP="00543516">
            <w:pPr>
              <w:rPr>
                <w:sz w:val="18"/>
                <w:szCs w:val="18"/>
              </w:rPr>
            </w:pPr>
            <w:r>
              <w:rPr>
                <w:sz w:val="18"/>
                <w:szCs w:val="18"/>
              </w:rPr>
              <w:t>Booth et al (2007)</w:t>
            </w:r>
          </w:p>
        </w:tc>
        <w:tc>
          <w:tcPr>
            <w:tcW w:w="851" w:type="dxa"/>
            <w:tcBorders>
              <w:bottom w:val="single" w:sz="4" w:space="0" w:color="auto"/>
            </w:tcBorders>
            <w:shd w:val="pct10" w:color="auto" w:fill="auto"/>
          </w:tcPr>
          <w:p w:rsidR="00C72E00" w:rsidRDefault="00C72E00" w:rsidP="00543516">
            <w:pPr>
              <w:rPr>
                <w:sz w:val="18"/>
                <w:szCs w:val="18"/>
              </w:rPr>
            </w:pPr>
            <w:r>
              <w:rPr>
                <w:sz w:val="18"/>
                <w:szCs w:val="18"/>
              </w:rPr>
              <w:t>143</w:t>
            </w:r>
          </w:p>
          <w:p w:rsidR="00C72E00" w:rsidRPr="00A9459D" w:rsidRDefault="00C72E00" w:rsidP="00543516">
            <w:pPr>
              <w:rPr>
                <w:sz w:val="18"/>
                <w:szCs w:val="18"/>
              </w:rPr>
            </w:pPr>
          </w:p>
        </w:tc>
        <w:tc>
          <w:tcPr>
            <w:tcW w:w="1276" w:type="dxa"/>
            <w:tcBorders>
              <w:bottom w:val="single" w:sz="4" w:space="0" w:color="auto"/>
            </w:tcBorders>
            <w:shd w:val="pct10" w:color="auto" w:fill="auto"/>
          </w:tcPr>
          <w:p w:rsidR="00C72E00" w:rsidRPr="00A9459D" w:rsidRDefault="00C72E00" w:rsidP="00543516">
            <w:pPr>
              <w:rPr>
                <w:sz w:val="18"/>
                <w:szCs w:val="18"/>
              </w:rPr>
            </w:pPr>
            <w:r>
              <w:rPr>
                <w:sz w:val="18"/>
                <w:szCs w:val="18"/>
              </w:rPr>
              <w:t xml:space="preserve">Observational </w:t>
            </w:r>
          </w:p>
        </w:tc>
        <w:tc>
          <w:tcPr>
            <w:tcW w:w="4252" w:type="dxa"/>
            <w:tcBorders>
              <w:bottom w:val="single" w:sz="4" w:space="0" w:color="auto"/>
            </w:tcBorders>
            <w:shd w:val="pct10" w:color="auto" w:fill="auto"/>
          </w:tcPr>
          <w:p w:rsidR="00C72E00" w:rsidRPr="00A9459D" w:rsidRDefault="00C72E00" w:rsidP="00543516">
            <w:pPr>
              <w:rPr>
                <w:sz w:val="18"/>
                <w:szCs w:val="18"/>
              </w:rPr>
            </w:pPr>
            <w:r>
              <w:rPr>
                <w:sz w:val="18"/>
                <w:szCs w:val="18"/>
              </w:rPr>
              <w:t>To evaluate CINV in patients with breast cancer</w:t>
            </w:r>
          </w:p>
        </w:tc>
        <w:tc>
          <w:tcPr>
            <w:tcW w:w="3119" w:type="dxa"/>
            <w:tcBorders>
              <w:bottom w:val="single" w:sz="4" w:space="0" w:color="auto"/>
            </w:tcBorders>
            <w:shd w:val="pct10" w:color="auto" w:fill="auto"/>
          </w:tcPr>
          <w:p w:rsidR="00C72E00" w:rsidRPr="00A9459D" w:rsidRDefault="00C72E00" w:rsidP="00543516">
            <w:pPr>
              <w:rPr>
                <w:sz w:val="18"/>
                <w:szCs w:val="18"/>
              </w:rPr>
            </w:pPr>
            <w:r>
              <w:rPr>
                <w:sz w:val="18"/>
                <w:szCs w:val="18"/>
              </w:rPr>
              <w:t>Nausea and vomiting</w:t>
            </w:r>
          </w:p>
        </w:tc>
        <w:tc>
          <w:tcPr>
            <w:tcW w:w="3969" w:type="dxa"/>
            <w:tcBorders>
              <w:bottom w:val="single" w:sz="4" w:space="0" w:color="auto"/>
            </w:tcBorders>
            <w:shd w:val="pct10" w:color="auto" w:fill="auto"/>
          </w:tcPr>
          <w:p w:rsidR="00C72E00" w:rsidRPr="000314E5" w:rsidRDefault="00C72E00" w:rsidP="00543516">
            <w:pPr>
              <w:pStyle w:val="ListParagraph"/>
              <w:numPr>
                <w:ilvl w:val="0"/>
                <w:numId w:val="4"/>
              </w:numPr>
              <w:rPr>
                <w:sz w:val="18"/>
                <w:szCs w:val="18"/>
              </w:rPr>
            </w:pPr>
            <w:r w:rsidRPr="000314E5">
              <w:rPr>
                <w:sz w:val="18"/>
                <w:szCs w:val="18"/>
              </w:rPr>
              <w:t>Patient daily diaries</w:t>
            </w:r>
          </w:p>
        </w:tc>
      </w:tr>
      <w:tr w:rsidR="00C72E00" w:rsidTr="007554E2">
        <w:tc>
          <w:tcPr>
            <w:tcW w:w="1701" w:type="dxa"/>
            <w:tcBorders>
              <w:bottom w:val="single" w:sz="4" w:space="0" w:color="auto"/>
            </w:tcBorders>
            <w:shd w:val="clear" w:color="auto" w:fill="auto"/>
          </w:tcPr>
          <w:p w:rsidR="00C72E00" w:rsidRPr="00A9459D" w:rsidRDefault="00C72E00" w:rsidP="00543516">
            <w:pPr>
              <w:rPr>
                <w:sz w:val="18"/>
                <w:szCs w:val="18"/>
              </w:rPr>
            </w:pPr>
            <w:proofErr w:type="spellStart"/>
            <w:r>
              <w:rPr>
                <w:sz w:val="18"/>
                <w:szCs w:val="18"/>
              </w:rPr>
              <w:t>Ballatori</w:t>
            </w:r>
            <w:proofErr w:type="spellEnd"/>
            <w:r>
              <w:rPr>
                <w:sz w:val="18"/>
                <w:szCs w:val="18"/>
              </w:rPr>
              <w:t xml:space="preserve"> et al (2007)</w:t>
            </w:r>
          </w:p>
        </w:tc>
        <w:tc>
          <w:tcPr>
            <w:tcW w:w="851" w:type="dxa"/>
            <w:tcBorders>
              <w:bottom w:val="single" w:sz="4" w:space="0" w:color="auto"/>
            </w:tcBorders>
            <w:shd w:val="clear" w:color="auto" w:fill="auto"/>
          </w:tcPr>
          <w:p w:rsidR="00C72E00" w:rsidRPr="00A9459D" w:rsidRDefault="00C72E00" w:rsidP="00543516">
            <w:pPr>
              <w:rPr>
                <w:sz w:val="18"/>
                <w:szCs w:val="18"/>
              </w:rPr>
            </w:pPr>
            <w:r>
              <w:rPr>
                <w:sz w:val="18"/>
                <w:szCs w:val="18"/>
              </w:rPr>
              <w:t>152</w:t>
            </w:r>
          </w:p>
        </w:tc>
        <w:tc>
          <w:tcPr>
            <w:tcW w:w="1276" w:type="dxa"/>
            <w:tcBorders>
              <w:bottom w:val="single" w:sz="4" w:space="0" w:color="auto"/>
            </w:tcBorders>
            <w:shd w:val="clear" w:color="auto" w:fill="auto"/>
          </w:tcPr>
          <w:p w:rsidR="00C72E00" w:rsidRPr="00A9459D" w:rsidRDefault="00C72E00" w:rsidP="00543516">
            <w:pPr>
              <w:rPr>
                <w:sz w:val="18"/>
                <w:szCs w:val="18"/>
              </w:rPr>
            </w:pPr>
            <w:r>
              <w:rPr>
                <w:sz w:val="18"/>
                <w:szCs w:val="18"/>
              </w:rPr>
              <w:t>Observational</w:t>
            </w:r>
          </w:p>
        </w:tc>
        <w:tc>
          <w:tcPr>
            <w:tcW w:w="4252" w:type="dxa"/>
            <w:tcBorders>
              <w:bottom w:val="single" w:sz="4" w:space="0" w:color="auto"/>
            </w:tcBorders>
            <w:shd w:val="clear" w:color="auto" w:fill="auto"/>
          </w:tcPr>
          <w:p w:rsidR="00C72E00" w:rsidRPr="00A9459D" w:rsidRDefault="00C72E00" w:rsidP="00543516">
            <w:pPr>
              <w:rPr>
                <w:sz w:val="18"/>
                <w:szCs w:val="18"/>
              </w:rPr>
            </w:pPr>
            <w:r>
              <w:rPr>
                <w:sz w:val="18"/>
                <w:szCs w:val="18"/>
              </w:rPr>
              <w:t>To estimate frequency of patients reporting CINV on daily life and evaluate determinants of impact</w:t>
            </w:r>
          </w:p>
        </w:tc>
        <w:tc>
          <w:tcPr>
            <w:tcW w:w="3119" w:type="dxa"/>
            <w:tcBorders>
              <w:bottom w:val="single" w:sz="4" w:space="0" w:color="auto"/>
            </w:tcBorders>
            <w:shd w:val="clear" w:color="auto" w:fill="auto"/>
          </w:tcPr>
          <w:p w:rsidR="00C72E00" w:rsidRPr="00A9459D" w:rsidRDefault="00C72E00" w:rsidP="00543516">
            <w:pPr>
              <w:rPr>
                <w:sz w:val="18"/>
                <w:szCs w:val="18"/>
              </w:rPr>
            </w:pPr>
            <w:r>
              <w:rPr>
                <w:sz w:val="18"/>
                <w:szCs w:val="18"/>
              </w:rPr>
              <w:t>Nausea; vomiting</w:t>
            </w:r>
          </w:p>
        </w:tc>
        <w:tc>
          <w:tcPr>
            <w:tcW w:w="3969" w:type="dxa"/>
            <w:tcBorders>
              <w:bottom w:val="single" w:sz="4" w:space="0" w:color="auto"/>
            </w:tcBorders>
            <w:shd w:val="clear" w:color="auto" w:fill="auto"/>
          </w:tcPr>
          <w:p w:rsidR="00C72E00" w:rsidRPr="00AA65A0" w:rsidRDefault="00C72E00" w:rsidP="00543516">
            <w:pPr>
              <w:numPr>
                <w:ilvl w:val="0"/>
                <w:numId w:val="4"/>
              </w:numPr>
              <w:rPr>
                <w:sz w:val="18"/>
                <w:szCs w:val="18"/>
              </w:rPr>
            </w:pPr>
            <w:r w:rsidRPr="00AA65A0">
              <w:rPr>
                <w:sz w:val="18"/>
                <w:szCs w:val="18"/>
              </w:rPr>
              <w:t>Functional Living Index-Emesis (FLIE)</w:t>
            </w:r>
          </w:p>
          <w:p w:rsidR="00C72E00" w:rsidRPr="00A9459D" w:rsidRDefault="00C72E00" w:rsidP="00543516">
            <w:pPr>
              <w:rPr>
                <w:sz w:val="18"/>
                <w:szCs w:val="18"/>
              </w:rPr>
            </w:pPr>
          </w:p>
        </w:tc>
      </w:tr>
      <w:tr w:rsidR="00302C02" w:rsidTr="007554E2">
        <w:tc>
          <w:tcPr>
            <w:tcW w:w="1701" w:type="dxa"/>
            <w:tcBorders>
              <w:bottom w:val="single" w:sz="4" w:space="0" w:color="auto"/>
            </w:tcBorders>
            <w:shd w:val="pct10" w:color="auto" w:fill="auto"/>
          </w:tcPr>
          <w:p w:rsidR="00302C02" w:rsidRPr="00A9459D" w:rsidRDefault="00302C02" w:rsidP="00543516">
            <w:pPr>
              <w:rPr>
                <w:sz w:val="18"/>
                <w:szCs w:val="18"/>
              </w:rPr>
            </w:pPr>
            <w:r>
              <w:rPr>
                <w:sz w:val="18"/>
                <w:szCs w:val="18"/>
              </w:rPr>
              <w:t>Hoffman et al (2007)</w:t>
            </w:r>
          </w:p>
        </w:tc>
        <w:tc>
          <w:tcPr>
            <w:tcW w:w="851" w:type="dxa"/>
            <w:tcBorders>
              <w:bottom w:val="single" w:sz="4" w:space="0" w:color="auto"/>
            </w:tcBorders>
            <w:shd w:val="pct10" w:color="auto" w:fill="auto"/>
          </w:tcPr>
          <w:p w:rsidR="00302C02" w:rsidRPr="00A9459D" w:rsidRDefault="00302C02" w:rsidP="00543516">
            <w:pPr>
              <w:rPr>
                <w:sz w:val="18"/>
                <w:szCs w:val="18"/>
              </w:rPr>
            </w:pPr>
            <w:r>
              <w:rPr>
                <w:sz w:val="18"/>
                <w:szCs w:val="18"/>
              </w:rPr>
              <w:t>80</w:t>
            </w:r>
          </w:p>
        </w:tc>
        <w:tc>
          <w:tcPr>
            <w:tcW w:w="1276" w:type="dxa"/>
            <w:tcBorders>
              <w:bottom w:val="single" w:sz="4" w:space="0" w:color="auto"/>
            </w:tcBorders>
            <w:shd w:val="pct10" w:color="auto" w:fill="auto"/>
          </w:tcPr>
          <w:p w:rsidR="00302C02" w:rsidRPr="00A9459D" w:rsidRDefault="00302C02" w:rsidP="00543516">
            <w:pPr>
              <w:rPr>
                <w:sz w:val="18"/>
                <w:szCs w:val="18"/>
              </w:rPr>
            </w:pPr>
            <w:r>
              <w:rPr>
                <w:sz w:val="18"/>
                <w:szCs w:val="18"/>
              </w:rPr>
              <w:t xml:space="preserve">Secondary analysis of a RCT </w:t>
            </w:r>
          </w:p>
        </w:tc>
        <w:tc>
          <w:tcPr>
            <w:tcW w:w="4252" w:type="dxa"/>
            <w:tcBorders>
              <w:bottom w:val="single" w:sz="4" w:space="0" w:color="auto"/>
            </w:tcBorders>
            <w:shd w:val="pct10" w:color="auto" w:fill="auto"/>
          </w:tcPr>
          <w:p w:rsidR="00302C02" w:rsidRPr="00A9459D" w:rsidRDefault="00302C02" w:rsidP="00543516">
            <w:pPr>
              <w:rPr>
                <w:sz w:val="18"/>
                <w:szCs w:val="18"/>
              </w:rPr>
            </w:pPr>
            <w:r>
              <w:rPr>
                <w:sz w:val="18"/>
                <w:szCs w:val="18"/>
              </w:rPr>
              <w:t>To examine relationships between pain, fatigue and insomnia</w:t>
            </w:r>
          </w:p>
        </w:tc>
        <w:tc>
          <w:tcPr>
            <w:tcW w:w="3119" w:type="dxa"/>
            <w:tcBorders>
              <w:bottom w:val="single" w:sz="4" w:space="0" w:color="auto"/>
            </w:tcBorders>
            <w:shd w:val="pct10" w:color="auto" w:fill="auto"/>
          </w:tcPr>
          <w:p w:rsidR="00302C02" w:rsidRPr="00A9459D" w:rsidRDefault="00302C02" w:rsidP="00543516">
            <w:pPr>
              <w:rPr>
                <w:sz w:val="18"/>
                <w:szCs w:val="18"/>
              </w:rPr>
            </w:pPr>
            <w:r w:rsidRPr="00D07615">
              <w:rPr>
                <w:sz w:val="18"/>
                <w:szCs w:val="18"/>
              </w:rPr>
              <w:t xml:space="preserve">Nausea; vomiting; fatigue; cognitive problems; pain; mouth, throat &amp; swallowing; constipation; appetite; diarrhoea; sleep problems; </w:t>
            </w:r>
            <w:r>
              <w:rPr>
                <w:sz w:val="18"/>
                <w:szCs w:val="18"/>
              </w:rPr>
              <w:t xml:space="preserve">chest problems; </w:t>
            </w:r>
            <w:r w:rsidRPr="00D07615">
              <w:rPr>
                <w:sz w:val="18"/>
                <w:szCs w:val="18"/>
              </w:rPr>
              <w:t xml:space="preserve">fever/chills;   </w:t>
            </w:r>
          </w:p>
        </w:tc>
        <w:tc>
          <w:tcPr>
            <w:tcW w:w="3969" w:type="dxa"/>
            <w:tcBorders>
              <w:bottom w:val="single" w:sz="4" w:space="0" w:color="auto"/>
            </w:tcBorders>
            <w:shd w:val="pct10" w:color="auto" w:fill="auto"/>
          </w:tcPr>
          <w:p w:rsidR="00302C02" w:rsidRPr="000314E5" w:rsidRDefault="00302C02" w:rsidP="00543516">
            <w:pPr>
              <w:pStyle w:val="ListParagraph"/>
              <w:numPr>
                <w:ilvl w:val="0"/>
                <w:numId w:val="20"/>
              </w:numPr>
              <w:rPr>
                <w:sz w:val="18"/>
                <w:szCs w:val="18"/>
              </w:rPr>
            </w:pPr>
            <w:r w:rsidRPr="000314E5">
              <w:rPr>
                <w:sz w:val="18"/>
                <w:szCs w:val="18"/>
              </w:rPr>
              <w:t>Cancer Symptom Experience Inventory</w:t>
            </w:r>
          </w:p>
        </w:tc>
      </w:tr>
      <w:tr w:rsidR="00302C02" w:rsidTr="007554E2">
        <w:tc>
          <w:tcPr>
            <w:tcW w:w="1701" w:type="dxa"/>
            <w:tcBorders>
              <w:bottom w:val="single" w:sz="4" w:space="0" w:color="auto"/>
            </w:tcBorders>
            <w:shd w:val="clear" w:color="auto" w:fill="auto"/>
          </w:tcPr>
          <w:p w:rsidR="00302C02" w:rsidRPr="00A9459D" w:rsidRDefault="00302C02" w:rsidP="00000F40">
            <w:pPr>
              <w:rPr>
                <w:sz w:val="18"/>
                <w:szCs w:val="18"/>
              </w:rPr>
            </w:pPr>
            <w:proofErr w:type="spellStart"/>
            <w:r>
              <w:rPr>
                <w:sz w:val="18"/>
                <w:szCs w:val="18"/>
              </w:rPr>
              <w:t>Hermelink</w:t>
            </w:r>
            <w:proofErr w:type="spellEnd"/>
            <w:r>
              <w:rPr>
                <w:sz w:val="18"/>
                <w:szCs w:val="18"/>
              </w:rPr>
              <w:t xml:space="preserve"> et al (2007)</w:t>
            </w:r>
          </w:p>
        </w:tc>
        <w:tc>
          <w:tcPr>
            <w:tcW w:w="851" w:type="dxa"/>
            <w:tcBorders>
              <w:bottom w:val="single" w:sz="4" w:space="0" w:color="auto"/>
            </w:tcBorders>
            <w:shd w:val="clear" w:color="auto" w:fill="auto"/>
          </w:tcPr>
          <w:p w:rsidR="00302C02" w:rsidRPr="00A9459D" w:rsidRDefault="00302C02" w:rsidP="00543516">
            <w:pPr>
              <w:rPr>
                <w:sz w:val="18"/>
                <w:szCs w:val="18"/>
              </w:rPr>
            </w:pPr>
            <w:r>
              <w:rPr>
                <w:sz w:val="18"/>
                <w:szCs w:val="18"/>
              </w:rPr>
              <w:t>101</w:t>
            </w:r>
          </w:p>
        </w:tc>
        <w:tc>
          <w:tcPr>
            <w:tcW w:w="1276" w:type="dxa"/>
            <w:tcBorders>
              <w:bottom w:val="single" w:sz="4" w:space="0" w:color="auto"/>
            </w:tcBorders>
            <w:shd w:val="clear" w:color="auto" w:fill="auto"/>
          </w:tcPr>
          <w:p w:rsidR="00302C02" w:rsidRPr="00A9459D" w:rsidRDefault="00302C02" w:rsidP="00543516">
            <w:pPr>
              <w:rPr>
                <w:sz w:val="18"/>
                <w:szCs w:val="18"/>
              </w:rPr>
            </w:pPr>
            <w:r>
              <w:rPr>
                <w:sz w:val="18"/>
                <w:szCs w:val="18"/>
              </w:rPr>
              <w:t xml:space="preserve">Longitudinal </w:t>
            </w:r>
          </w:p>
        </w:tc>
        <w:tc>
          <w:tcPr>
            <w:tcW w:w="4252" w:type="dxa"/>
            <w:tcBorders>
              <w:bottom w:val="single" w:sz="4" w:space="0" w:color="auto"/>
            </w:tcBorders>
            <w:shd w:val="clear" w:color="auto" w:fill="auto"/>
          </w:tcPr>
          <w:p w:rsidR="00302C02" w:rsidRPr="00A9459D" w:rsidRDefault="00302C02" w:rsidP="00543516">
            <w:pPr>
              <w:rPr>
                <w:sz w:val="18"/>
                <w:szCs w:val="18"/>
              </w:rPr>
            </w:pPr>
            <w:r>
              <w:rPr>
                <w:sz w:val="18"/>
                <w:szCs w:val="18"/>
              </w:rPr>
              <w:t>To determine whether cognitive impairment is attributable to chemotherapy</w:t>
            </w:r>
          </w:p>
        </w:tc>
        <w:tc>
          <w:tcPr>
            <w:tcW w:w="3119" w:type="dxa"/>
            <w:tcBorders>
              <w:bottom w:val="single" w:sz="4" w:space="0" w:color="auto"/>
            </w:tcBorders>
            <w:shd w:val="clear" w:color="auto" w:fill="auto"/>
          </w:tcPr>
          <w:p w:rsidR="00302C02" w:rsidRPr="00A9459D" w:rsidRDefault="00302C02" w:rsidP="00543516">
            <w:pPr>
              <w:rPr>
                <w:sz w:val="18"/>
                <w:szCs w:val="18"/>
              </w:rPr>
            </w:pPr>
            <w:r>
              <w:rPr>
                <w:sz w:val="18"/>
                <w:szCs w:val="18"/>
              </w:rPr>
              <w:t>Cognitive problems</w:t>
            </w:r>
          </w:p>
        </w:tc>
        <w:tc>
          <w:tcPr>
            <w:tcW w:w="3969" w:type="dxa"/>
            <w:tcBorders>
              <w:bottom w:val="single" w:sz="4" w:space="0" w:color="auto"/>
            </w:tcBorders>
            <w:shd w:val="clear" w:color="auto" w:fill="auto"/>
          </w:tcPr>
          <w:p w:rsidR="00302C02" w:rsidRPr="000314E5" w:rsidRDefault="00053ADC" w:rsidP="008F1BEE">
            <w:pPr>
              <w:pStyle w:val="ListParagraph"/>
              <w:numPr>
                <w:ilvl w:val="0"/>
                <w:numId w:val="20"/>
              </w:numPr>
              <w:rPr>
                <w:sz w:val="18"/>
                <w:szCs w:val="18"/>
              </w:rPr>
            </w:pPr>
            <w:r>
              <w:rPr>
                <w:sz w:val="18"/>
                <w:szCs w:val="18"/>
              </w:rPr>
              <w:t>B</w:t>
            </w:r>
            <w:r w:rsidR="00302C02" w:rsidRPr="000314E5">
              <w:rPr>
                <w:sz w:val="18"/>
                <w:szCs w:val="18"/>
              </w:rPr>
              <w:t>attery of cognitive tests</w:t>
            </w:r>
            <w:r>
              <w:rPr>
                <w:sz w:val="18"/>
                <w:szCs w:val="18"/>
              </w:rPr>
              <w:t xml:space="preserve">, including </w:t>
            </w:r>
            <w:r w:rsidR="00302C02" w:rsidRPr="000314E5">
              <w:rPr>
                <w:sz w:val="18"/>
                <w:szCs w:val="18"/>
              </w:rPr>
              <w:t xml:space="preserve">items from: </w:t>
            </w:r>
          </w:p>
          <w:p w:rsidR="00302C02" w:rsidRPr="000314E5" w:rsidRDefault="00302C02" w:rsidP="00543516">
            <w:pPr>
              <w:pStyle w:val="ListParagraph"/>
              <w:numPr>
                <w:ilvl w:val="0"/>
                <w:numId w:val="20"/>
              </w:numPr>
              <w:rPr>
                <w:sz w:val="18"/>
                <w:szCs w:val="18"/>
              </w:rPr>
            </w:pPr>
            <w:r w:rsidRPr="000314E5">
              <w:rPr>
                <w:sz w:val="18"/>
                <w:szCs w:val="18"/>
              </w:rPr>
              <w:lastRenderedPageBreak/>
              <w:t>Wechsler Memory Scale Revised (WMS-R)</w:t>
            </w:r>
          </w:p>
          <w:p w:rsidR="00302C02" w:rsidRPr="000314E5" w:rsidRDefault="00302C02" w:rsidP="00543516">
            <w:pPr>
              <w:pStyle w:val="ListParagraph"/>
              <w:numPr>
                <w:ilvl w:val="0"/>
                <w:numId w:val="20"/>
              </w:numPr>
              <w:rPr>
                <w:sz w:val="18"/>
                <w:szCs w:val="18"/>
              </w:rPr>
            </w:pPr>
            <w:r w:rsidRPr="000314E5">
              <w:rPr>
                <w:sz w:val="18"/>
                <w:szCs w:val="18"/>
              </w:rPr>
              <w:t>Wechsler Adult Intelligence Scale-Revised (WAIS-R)</w:t>
            </w:r>
          </w:p>
          <w:p w:rsidR="00302C02" w:rsidRPr="000314E5" w:rsidRDefault="00302C02" w:rsidP="00543516">
            <w:pPr>
              <w:pStyle w:val="ListParagraph"/>
              <w:numPr>
                <w:ilvl w:val="0"/>
                <w:numId w:val="20"/>
              </w:numPr>
              <w:rPr>
                <w:sz w:val="18"/>
                <w:szCs w:val="18"/>
              </w:rPr>
            </w:pPr>
            <w:r w:rsidRPr="000314E5">
              <w:rPr>
                <w:sz w:val="18"/>
                <w:szCs w:val="18"/>
              </w:rPr>
              <w:t>D2 Test</w:t>
            </w:r>
          </w:p>
          <w:p w:rsidR="00302C02" w:rsidRPr="000314E5" w:rsidRDefault="00302C02" w:rsidP="00543516">
            <w:pPr>
              <w:pStyle w:val="ListParagraph"/>
              <w:numPr>
                <w:ilvl w:val="0"/>
                <w:numId w:val="20"/>
              </w:numPr>
              <w:rPr>
                <w:sz w:val="18"/>
                <w:szCs w:val="18"/>
              </w:rPr>
            </w:pPr>
            <w:r w:rsidRPr="000314E5">
              <w:rPr>
                <w:sz w:val="18"/>
                <w:szCs w:val="18"/>
              </w:rPr>
              <w:t>Trail Making Test Part B (TMT-B)</w:t>
            </w:r>
          </w:p>
          <w:p w:rsidR="00302C02" w:rsidRPr="00C72E00" w:rsidRDefault="00302C02" w:rsidP="00C72E00">
            <w:pPr>
              <w:pStyle w:val="ListParagraph"/>
              <w:numPr>
                <w:ilvl w:val="0"/>
                <w:numId w:val="20"/>
              </w:numPr>
              <w:rPr>
                <w:sz w:val="18"/>
                <w:szCs w:val="18"/>
              </w:rPr>
            </w:pPr>
            <w:r w:rsidRPr="000314E5">
              <w:rPr>
                <w:sz w:val="18"/>
                <w:szCs w:val="18"/>
              </w:rPr>
              <w:t>Regensburg Word Fluency Test (RWT)</w:t>
            </w:r>
          </w:p>
        </w:tc>
      </w:tr>
      <w:tr w:rsidR="00302C02" w:rsidTr="00527687">
        <w:tc>
          <w:tcPr>
            <w:tcW w:w="1701" w:type="dxa"/>
            <w:tcBorders>
              <w:bottom w:val="single" w:sz="4" w:space="0" w:color="auto"/>
            </w:tcBorders>
            <w:shd w:val="pct10" w:color="auto" w:fill="auto"/>
          </w:tcPr>
          <w:p w:rsidR="00302C02" w:rsidRPr="00A9459D" w:rsidRDefault="00302C02" w:rsidP="00000F40">
            <w:pPr>
              <w:rPr>
                <w:sz w:val="18"/>
                <w:szCs w:val="18"/>
              </w:rPr>
            </w:pPr>
            <w:proofErr w:type="spellStart"/>
            <w:r>
              <w:rPr>
                <w:sz w:val="18"/>
                <w:szCs w:val="18"/>
              </w:rPr>
              <w:lastRenderedPageBreak/>
              <w:t>Kohli</w:t>
            </w:r>
            <w:proofErr w:type="spellEnd"/>
            <w:r>
              <w:rPr>
                <w:sz w:val="18"/>
                <w:szCs w:val="18"/>
              </w:rPr>
              <w:t xml:space="preserve"> et al (2007)</w:t>
            </w:r>
          </w:p>
        </w:tc>
        <w:tc>
          <w:tcPr>
            <w:tcW w:w="851" w:type="dxa"/>
            <w:tcBorders>
              <w:bottom w:val="single" w:sz="4" w:space="0" w:color="auto"/>
            </w:tcBorders>
            <w:shd w:val="pct10" w:color="auto" w:fill="auto"/>
          </w:tcPr>
          <w:p w:rsidR="00302C02" w:rsidRPr="00A9459D" w:rsidRDefault="00302C02" w:rsidP="00543516">
            <w:pPr>
              <w:rPr>
                <w:sz w:val="18"/>
                <w:szCs w:val="18"/>
              </w:rPr>
            </w:pPr>
            <w:r>
              <w:rPr>
                <w:sz w:val="18"/>
                <w:szCs w:val="18"/>
              </w:rPr>
              <w:t>595</w:t>
            </w:r>
          </w:p>
        </w:tc>
        <w:tc>
          <w:tcPr>
            <w:tcW w:w="1276" w:type="dxa"/>
            <w:tcBorders>
              <w:bottom w:val="single" w:sz="4" w:space="0" w:color="auto"/>
            </w:tcBorders>
            <w:shd w:val="pct10" w:color="auto" w:fill="auto"/>
          </w:tcPr>
          <w:p w:rsidR="00302C02" w:rsidRPr="00A9459D" w:rsidRDefault="00302C02" w:rsidP="00543516">
            <w:pPr>
              <w:rPr>
                <w:sz w:val="18"/>
                <w:szCs w:val="18"/>
              </w:rPr>
            </w:pPr>
          </w:p>
        </w:tc>
        <w:tc>
          <w:tcPr>
            <w:tcW w:w="4252" w:type="dxa"/>
            <w:tcBorders>
              <w:bottom w:val="single" w:sz="4" w:space="0" w:color="auto"/>
            </w:tcBorders>
            <w:shd w:val="pct10" w:color="auto" w:fill="auto"/>
          </w:tcPr>
          <w:p w:rsidR="00302C02" w:rsidRPr="00A9459D" w:rsidRDefault="00302C02" w:rsidP="00543516">
            <w:pPr>
              <w:rPr>
                <w:sz w:val="18"/>
                <w:szCs w:val="18"/>
              </w:rPr>
            </w:pPr>
            <w:r>
              <w:rPr>
                <w:sz w:val="18"/>
                <w:szCs w:val="18"/>
              </w:rPr>
              <w:t>To investigate the frequency and severity of self-reported problems with memory and concentration</w:t>
            </w:r>
          </w:p>
        </w:tc>
        <w:tc>
          <w:tcPr>
            <w:tcW w:w="3119" w:type="dxa"/>
            <w:tcBorders>
              <w:bottom w:val="single" w:sz="4" w:space="0" w:color="auto"/>
            </w:tcBorders>
            <w:shd w:val="pct10" w:color="auto" w:fill="auto"/>
          </w:tcPr>
          <w:p w:rsidR="00302C02" w:rsidRPr="00A9459D" w:rsidRDefault="00302C02" w:rsidP="00543516">
            <w:pPr>
              <w:rPr>
                <w:sz w:val="18"/>
                <w:szCs w:val="18"/>
              </w:rPr>
            </w:pPr>
            <w:r>
              <w:rPr>
                <w:sz w:val="18"/>
                <w:szCs w:val="18"/>
              </w:rPr>
              <w:t>Cognitive problems</w:t>
            </w:r>
          </w:p>
        </w:tc>
        <w:tc>
          <w:tcPr>
            <w:tcW w:w="3969" w:type="dxa"/>
            <w:tcBorders>
              <w:bottom w:val="single" w:sz="4" w:space="0" w:color="auto"/>
            </w:tcBorders>
            <w:shd w:val="pct10" w:color="auto" w:fill="auto"/>
          </w:tcPr>
          <w:p w:rsidR="00302C02" w:rsidRPr="000314E5" w:rsidRDefault="00BA2AFD" w:rsidP="008F1BEE">
            <w:pPr>
              <w:pStyle w:val="ListParagraph"/>
              <w:numPr>
                <w:ilvl w:val="0"/>
                <w:numId w:val="20"/>
              </w:numPr>
              <w:rPr>
                <w:sz w:val="18"/>
                <w:szCs w:val="18"/>
              </w:rPr>
            </w:pPr>
            <w:r>
              <w:rPr>
                <w:sz w:val="18"/>
                <w:szCs w:val="18"/>
              </w:rPr>
              <w:t>A</w:t>
            </w:r>
            <w:r w:rsidR="00302C02" w:rsidRPr="000314E5">
              <w:rPr>
                <w:sz w:val="18"/>
                <w:szCs w:val="18"/>
              </w:rPr>
              <w:t xml:space="preserve">dapted </w:t>
            </w:r>
            <w:r w:rsidRPr="00BA2AFD">
              <w:rPr>
                <w:sz w:val="18"/>
                <w:szCs w:val="18"/>
              </w:rPr>
              <w:t>University of Texas M.D. Anderson Symptom Inventory (MDSAI)</w:t>
            </w:r>
          </w:p>
        </w:tc>
      </w:tr>
      <w:tr w:rsidR="00C72E00" w:rsidTr="00527687">
        <w:tc>
          <w:tcPr>
            <w:tcW w:w="1701" w:type="dxa"/>
            <w:tcBorders>
              <w:bottom w:val="single" w:sz="4" w:space="0" w:color="auto"/>
            </w:tcBorders>
            <w:shd w:val="clear" w:color="auto" w:fill="auto"/>
          </w:tcPr>
          <w:p w:rsidR="00C72E00" w:rsidRPr="00A9459D" w:rsidRDefault="00C72E00" w:rsidP="00543516">
            <w:pPr>
              <w:rPr>
                <w:sz w:val="18"/>
                <w:szCs w:val="18"/>
              </w:rPr>
            </w:pPr>
            <w:r>
              <w:rPr>
                <w:sz w:val="18"/>
                <w:szCs w:val="18"/>
              </w:rPr>
              <w:t>Chou et al (2007)</w:t>
            </w:r>
          </w:p>
        </w:tc>
        <w:tc>
          <w:tcPr>
            <w:tcW w:w="851" w:type="dxa"/>
            <w:tcBorders>
              <w:bottom w:val="single" w:sz="4" w:space="0" w:color="auto"/>
            </w:tcBorders>
            <w:shd w:val="clear" w:color="auto" w:fill="auto"/>
          </w:tcPr>
          <w:p w:rsidR="00C72E00" w:rsidRPr="00A9459D" w:rsidRDefault="00C72E00" w:rsidP="00543516">
            <w:pPr>
              <w:rPr>
                <w:sz w:val="18"/>
                <w:szCs w:val="18"/>
              </w:rPr>
            </w:pPr>
            <w:r>
              <w:rPr>
                <w:sz w:val="18"/>
                <w:szCs w:val="18"/>
              </w:rPr>
              <w:t>25</w:t>
            </w:r>
          </w:p>
        </w:tc>
        <w:tc>
          <w:tcPr>
            <w:tcW w:w="1276" w:type="dxa"/>
            <w:tcBorders>
              <w:bottom w:val="single" w:sz="4" w:space="0" w:color="auto"/>
            </w:tcBorders>
            <w:shd w:val="clear" w:color="auto" w:fill="auto"/>
          </w:tcPr>
          <w:p w:rsidR="00C72E00" w:rsidRPr="00A9459D" w:rsidRDefault="00C72E00" w:rsidP="00543516">
            <w:pPr>
              <w:rPr>
                <w:sz w:val="18"/>
                <w:szCs w:val="18"/>
              </w:rPr>
            </w:pPr>
            <w:r>
              <w:rPr>
                <w:sz w:val="18"/>
                <w:szCs w:val="18"/>
              </w:rPr>
              <w:t>Cohort Study</w:t>
            </w:r>
          </w:p>
        </w:tc>
        <w:tc>
          <w:tcPr>
            <w:tcW w:w="4252" w:type="dxa"/>
            <w:tcBorders>
              <w:bottom w:val="single" w:sz="4" w:space="0" w:color="auto"/>
            </w:tcBorders>
            <w:shd w:val="clear" w:color="auto" w:fill="auto"/>
          </w:tcPr>
          <w:p w:rsidR="00C72E00" w:rsidRPr="00A9459D" w:rsidRDefault="00C72E00" w:rsidP="00543516">
            <w:pPr>
              <w:rPr>
                <w:sz w:val="18"/>
                <w:szCs w:val="18"/>
              </w:rPr>
            </w:pPr>
            <w:r>
              <w:rPr>
                <w:sz w:val="18"/>
                <w:szCs w:val="18"/>
              </w:rPr>
              <w:t>To explore the cancer experience among patients during chemotherapy</w:t>
            </w:r>
          </w:p>
        </w:tc>
        <w:tc>
          <w:tcPr>
            <w:tcW w:w="3119" w:type="dxa"/>
            <w:tcBorders>
              <w:bottom w:val="single" w:sz="4" w:space="0" w:color="auto"/>
            </w:tcBorders>
            <w:shd w:val="clear" w:color="auto" w:fill="auto"/>
          </w:tcPr>
          <w:p w:rsidR="00C72E00" w:rsidRPr="00A9459D" w:rsidRDefault="00C72E00" w:rsidP="00543516">
            <w:pPr>
              <w:rPr>
                <w:sz w:val="18"/>
                <w:szCs w:val="18"/>
              </w:rPr>
            </w:pPr>
            <w:r>
              <w:rPr>
                <w:sz w:val="18"/>
                <w:szCs w:val="18"/>
              </w:rPr>
              <w:t>Nausea; fatigue;</w:t>
            </w:r>
            <w:r w:rsidRPr="00797BD8">
              <w:rPr>
                <w:sz w:val="18"/>
                <w:szCs w:val="18"/>
              </w:rPr>
              <w:t xml:space="preserve"> </w:t>
            </w:r>
            <w:r>
              <w:rPr>
                <w:sz w:val="18"/>
                <w:szCs w:val="18"/>
              </w:rPr>
              <w:t xml:space="preserve">depression; </w:t>
            </w:r>
            <w:r w:rsidRPr="00797BD8">
              <w:rPr>
                <w:sz w:val="18"/>
                <w:szCs w:val="18"/>
              </w:rPr>
              <w:t xml:space="preserve">pain; mouth, throat &amp; Swallowing; constipation; </w:t>
            </w:r>
            <w:r>
              <w:rPr>
                <w:sz w:val="18"/>
                <w:szCs w:val="18"/>
              </w:rPr>
              <w:t xml:space="preserve">appetite; sleep problems; alopecia; drowsiness; </w:t>
            </w:r>
          </w:p>
        </w:tc>
        <w:tc>
          <w:tcPr>
            <w:tcW w:w="3969" w:type="dxa"/>
            <w:tcBorders>
              <w:bottom w:val="single" w:sz="4" w:space="0" w:color="auto"/>
            </w:tcBorders>
            <w:shd w:val="clear" w:color="auto" w:fill="auto"/>
          </w:tcPr>
          <w:p w:rsidR="00C72E00" w:rsidRPr="000314E5" w:rsidRDefault="00C72E00" w:rsidP="00543516">
            <w:pPr>
              <w:pStyle w:val="ListParagraph"/>
              <w:numPr>
                <w:ilvl w:val="0"/>
                <w:numId w:val="4"/>
              </w:numPr>
              <w:rPr>
                <w:sz w:val="18"/>
                <w:szCs w:val="18"/>
              </w:rPr>
            </w:pPr>
            <w:r w:rsidRPr="000314E5">
              <w:rPr>
                <w:sz w:val="18"/>
                <w:szCs w:val="18"/>
              </w:rPr>
              <w:t>Memorial Symptom Assessment Scale (MSAS)</w:t>
            </w:r>
          </w:p>
        </w:tc>
      </w:tr>
      <w:tr w:rsidR="00C72E00" w:rsidTr="00527687">
        <w:tc>
          <w:tcPr>
            <w:tcW w:w="1701" w:type="dxa"/>
            <w:tcBorders>
              <w:bottom w:val="single" w:sz="4" w:space="0" w:color="auto"/>
            </w:tcBorders>
            <w:shd w:val="pct10" w:color="auto" w:fill="auto"/>
          </w:tcPr>
          <w:p w:rsidR="00C72E00" w:rsidRPr="00A9459D" w:rsidRDefault="00C72E00" w:rsidP="00543516">
            <w:pPr>
              <w:rPr>
                <w:sz w:val="18"/>
                <w:szCs w:val="18"/>
              </w:rPr>
            </w:pPr>
            <w:r>
              <w:rPr>
                <w:sz w:val="18"/>
                <w:szCs w:val="18"/>
              </w:rPr>
              <w:t>Chen et al (2008)</w:t>
            </w:r>
          </w:p>
        </w:tc>
        <w:tc>
          <w:tcPr>
            <w:tcW w:w="851" w:type="dxa"/>
            <w:tcBorders>
              <w:bottom w:val="single" w:sz="4" w:space="0" w:color="auto"/>
            </w:tcBorders>
            <w:shd w:val="pct10" w:color="auto" w:fill="auto"/>
          </w:tcPr>
          <w:p w:rsidR="00C72E00" w:rsidRPr="00A9459D" w:rsidRDefault="00C72E00" w:rsidP="00543516">
            <w:pPr>
              <w:rPr>
                <w:sz w:val="18"/>
                <w:szCs w:val="18"/>
              </w:rPr>
            </w:pPr>
            <w:r>
              <w:rPr>
                <w:sz w:val="18"/>
                <w:szCs w:val="18"/>
              </w:rPr>
              <w:t>115</w:t>
            </w:r>
          </w:p>
        </w:tc>
        <w:tc>
          <w:tcPr>
            <w:tcW w:w="1276" w:type="dxa"/>
            <w:tcBorders>
              <w:bottom w:val="single" w:sz="4" w:space="0" w:color="auto"/>
            </w:tcBorders>
            <w:shd w:val="pct10" w:color="auto" w:fill="auto"/>
          </w:tcPr>
          <w:p w:rsidR="00C72E00" w:rsidRPr="00A9459D" w:rsidRDefault="00C72E00" w:rsidP="00543516">
            <w:pPr>
              <w:rPr>
                <w:sz w:val="18"/>
                <w:szCs w:val="18"/>
              </w:rPr>
            </w:pPr>
            <w:r>
              <w:rPr>
                <w:sz w:val="18"/>
                <w:szCs w:val="18"/>
              </w:rPr>
              <w:t xml:space="preserve">Longitudinal </w:t>
            </w:r>
          </w:p>
        </w:tc>
        <w:tc>
          <w:tcPr>
            <w:tcW w:w="4252" w:type="dxa"/>
            <w:tcBorders>
              <w:bottom w:val="single" w:sz="4" w:space="0" w:color="auto"/>
            </w:tcBorders>
            <w:shd w:val="pct10" w:color="auto" w:fill="auto"/>
          </w:tcPr>
          <w:p w:rsidR="00C72E00" w:rsidRPr="00A9459D" w:rsidRDefault="00C72E00" w:rsidP="00543516">
            <w:pPr>
              <w:rPr>
                <w:sz w:val="18"/>
                <w:szCs w:val="18"/>
              </w:rPr>
            </w:pPr>
            <w:r w:rsidRPr="00EA5223">
              <w:rPr>
                <w:sz w:val="18"/>
                <w:szCs w:val="18"/>
              </w:rPr>
              <w:t>To describe the sleep disturbances of patients</w:t>
            </w:r>
            <w:r>
              <w:rPr>
                <w:sz w:val="18"/>
                <w:szCs w:val="18"/>
              </w:rPr>
              <w:t xml:space="preserve"> undergoing their fourth cycle of chemotherapy</w:t>
            </w:r>
          </w:p>
        </w:tc>
        <w:tc>
          <w:tcPr>
            <w:tcW w:w="3119" w:type="dxa"/>
            <w:tcBorders>
              <w:bottom w:val="single" w:sz="4" w:space="0" w:color="auto"/>
            </w:tcBorders>
            <w:shd w:val="pct10" w:color="auto" w:fill="auto"/>
          </w:tcPr>
          <w:p w:rsidR="00C72E00" w:rsidRPr="00A9459D" w:rsidRDefault="00C72E00" w:rsidP="00543516">
            <w:pPr>
              <w:rPr>
                <w:sz w:val="18"/>
                <w:szCs w:val="18"/>
              </w:rPr>
            </w:pPr>
            <w:r>
              <w:rPr>
                <w:sz w:val="18"/>
                <w:szCs w:val="18"/>
              </w:rPr>
              <w:t>Sleep problems</w:t>
            </w:r>
          </w:p>
        </w:tc>
        <w:tc>
          <w:tcPr>
            <w:tcW w:w="3969" w:type="dxa"/>
            <w:tcBorders>
              <w:bottom w:val="single" w:sz="4" w:space="0" w:color="auto"/>
            </w:tcBorders>
            <w:shd w:val="pct10" w:color="auto" w:fill="auto"/>
          </w:tcPr>
          <w:p w:rsidR="00C72E00" w:rsidRPr="000314E5" w:rsidRDefault="00C72E00" w:rsidP="00543516">
            <w:pPr>
              <w:pStyle w:val="ListParagraph"/>
              <w:numPr>
                <w:ilvl w:val="0"/>
                <w:numId w:val="4"/>
              </w:numPr>
              <w:rPr>
                <w:sz w:val="18"/>
                <w:szCs w:val="18"/>
              </w:rPr>
            </w:pPr>
            <w:proofErr w:type="spellStart"/>
            <w:r w:rsidRPr="000314E5">
              <w:rPr>
                <w:sz w:val="18"/>
                <w:szCs w:val="18"/>
              </w:rPr>
              <w:t>Pittsburg</w:t>
            </w:r>
            <w:proofErr w:type="spellEnd"/>
            <w:r w:rsidRPr="000314E5">
              <w:rPr>
                <w:sz w:val="18"/>
                <w:szCs w:val="18"/>
              </w:rPr>
              <w:t xml:space="preserve"> Sleep Quality Index (PSQI)</w:t>
            </w:r>
          </w:p>
        </w:tc>
      </w:tr>
      <w:tr w:rsidR="00C72E00" w:rsidTr="00527687">
        <w:tc>
          <w:tcPr>
            <w:tcW w:w="1701" w:type="dxa"/>
            <w:tcBorders>
              <w:bottom w:val="single" w:sz="4" w:space="0" w:color="auto"/>
            </w:tcBorders>
            <w:shd w:val="clear" w:color="auto" w:fill="auto"/>
          </w:tcPr>
          <w:p w:rsidR="00C72E00" w:rsidRPr="00A9459D" w:rsidRDefault="00C72E00" w:rsidP="00543516">
            <w:pPr>
              <w:rPr>
                <w:sz w:val="18"/>
                <w:szCs w:val="18"/>
              </w:rPr>
            </w:pPr>
            <w:proofErr w:type="spellStart"/>
            <w:r>
              <w:rPr>
                <w:sz w:val="18"/>
                <w:szCs w:val="18"/>
              </w:rPr>
              <w:t>Bernhardson</w:t>
            </w:r>
            <w:proofErr w:type="spellEnd"/>
            <w:r>
              <w:rPr>
                <w:sz w:val="18"/>
                <w:szCs w:val="18"/>
              </w:rPr>
              <w:t xml:space="preserve"> et al (2008)</w:t>
            </w:r>
          </w:p>
        </w:tc>
        <w:tc>
          <w:tcPr>
            <w:tcW w:w="851" w:type="dxa"/>
            <w:tcBorders>
              <w:bottom w:val="single" w:sz="4" w:space="0" w:color="auto"/>
            </w:tcBorders>
            <w:shd w:val="clear" w:color="auto" w:fill="auto"/>
          </w:tcPr>
          <w:p w:rsidR="00C72E00" w:rsidRPr="00A9459D" w:rsidRDefault="00C72E00" w:rsidP="00543516">
            <w:pPr>
              <w:rPr>
                <w:sz w:val="18"/>
                <w:szCs w:val="18"/>
              </w:rPr>
            </w:pPr>
            <w:r>
              <w:rPr>
                <w:sz w:val="18"/>
                <w:szCs w:val="18"/>
              </w:rPr>
              <w:t>518</w:t>
            </w:r>
          </w:p>
        </w:tc>
        <w:tc>
          <w:tcPr>
            <w:tcW w:w="1276" w:type="dxa"/>
            <w:tcBorders>
              <w:bottom w:val="single" w:sz="4" w:space="0" w:color="auto"/>
            </w:tcBorders>
            <w:shd w:val="clear" w:color="auto" w:fill="auto"/>
          </w:tcPr>
          <w:p w:rsidR="00C72E00" w:rsidRPr="00A9459D" w:rsidRDefault="00C72E00" w:rsidP="00543516">
            <w:pPr>
              <w:rPr>
                <w:sz w:val="18"/>
                <w:szCs w:val="18"/>
              </w:rPr>
            </w:pPr>
            <w:r>
              <w:rPr>
                <w:sz w:val="18"/>
                <w:szCs w:val="18"/>
              </w:rPr>
              <w:t xml:space="preserve">Observational </w:t>
            </w:r>
          </w:p>
        </w:tc>
        <w:tc>
          <w:tcPr>
            <w:tcW w:w="4252" w:type="dxa"/>
            <w:tcBorders>
              <w:bottom w:val="single" w:sz="4" w:space="0" w:color="auto"/>
            </w:tcBorders>
            <w:shd w:val="clear" w:color="auto" w:fill="auto"/>
          </w:tcPr>
          <w:p w:rsidR="00C72E00" w:rsidRPr="00A9459D" w:rsidRDefault="00C72E00" w:rsidP="00543516">
            <w:pPr>
              <w:rPr>
                <w:sz w:val="18"/>
                <w:szCs w:val="18"/>
              </w:rPr>
            </w:pPr>
            <w:r>
              <w:rPr>
                <w:sz w:val="18"/>
                <w:szCs w:val="18"/>
              </w:rPr>
              <w:t>To explore prevalence of self-reported taste and smell changes during chemotherapy</w:t>
            </w:r>
          </w:p>
        </w:tc>
        <w:tc>
          <w:tcPr>
            <w:tcW w:w="3119" w:type="dxa"/>
            <w:tcBorders>
              <w:bottom w:val="single" w:sz="4" w:space="0" w:color="auto"/>
            </w:tcBorders>
            <w:shd w:val="clear" w:color="auto" w:fill="auto"/>
          </w:tcPr>
          <w:p w:rsidR="00C72E00" w:rsidRPr="00A9459D" w:rsidRDefault="00C72E00" w:rsidP="00543516">
            <w:pPr>
              <w:rPr>
                <w:sz w:val="18"/>
                <w:szCs w:val="18"/>
              </w:rPr>
            </w:pPr>
            <w:r>
              <w:rPr>
                <w:sz w:val="18"/>
                <w:szCs w:val="18"/>
              </w:rPr>
              <w:t xml:space="preserve">Nausea; vomiting; fatigue; cognitive problems; depression; pain; mouth, throat and swallowing; constipation; appetite; taste and smell; diarrhoea; sleep problems; mood change/emotional distress; alopecia </w:t>
            </w:r>
          </w:p>
        </w:tc>
        <w:tc>
          <w:tcPr>
            <w:tcW w:w="3969" w:type="dxa"/>
            <w:tcBorders>
              <w:bottom w:val="single" w:sz="4" w:space="0" w:color="auto"/>
            </w:tcBorders>
            <w:shd w:val="clear" w:color="auto" w:fill="auto"/>
          </w:tcPr>
          <w:p w:rsidR="00C72E00" w:rsidRPr="000314E5" w:rsidRDefault="00C72E00" w:rsidP="00543516">
            <w:pPr>
              <w:pStyle w:val="ListParagraph"/>
              <w:numPr>
                <w:ilvl w:val="0"/>
                <w:numId w:val="4"/>
              </w:numPr>
              <w:rPr>
                <w:sz w:val="18"/>
                <w:szCs w:val="18"/>
              </w:rPr>
            </w:pPr>
            <w:r w:rsidRPr="000314E5">
              <w:rPr>
                <w:sz w:val="18"/>
                <w:szCs w:val="18"/>
              </w:rPr>
              <w:t>Questionnaire specifically designed for study, informed by findings of previous qualitative study</w:t>
            </w:r>
          </w:p>
        </w:tc>
      </w:tr>
      <w:tr w:rsidR="00302C02" w:rsidTr="00527687">
        <w:tc>
          <w:tcPr>
            <w:tcW w:w="1701" w:type="dxa"/>
            <w:tcBorders>
              <w:bottom w:val="single" w:sz="4" w:space="0" w:color="auto"/>
            </w:tcBorders>
            <w:shd w:val="pct10" w:color="auto" w:fill="auto"/>
          </w:tcPr>
          <w:p w:rsidR="00302C02" w:rsidRPr="00A9459D" w:rsidRDefault="00302C02" w:rsidP="00000F40">
            <w:pPr>
              <w:rPr>
                <w:sz w:val="18"/>
                <w:szCs w:val="18"/>
              </w:rPr>
            </w:pPr>
            <w:r>
              <w:rPr>
                <w:sz w:val="18"/>
                <w:szCs w:val="18"/>
              </w:rPr>
              <w:t>Jensen et al (2008)</w:t>
            </w:r>
          </w:p>
        </w:tc>
        <w:tc>
          <w:tcPr>
            <w:tcW w:w="851" w:type="dxa"/>
            <w:tcBorders>
              <w:bottom w:val="single" w:sz="4" w:space="0" w:color="auto"/>
            </w:tcBorders>
            <w:shd w:val="pct10" w:color="auto" w:fill="auto"/>
          </w:tcPr>
          <w:p w:rsidR="00302C02" w:rsidRPr="00A9459D" w:rsidRDefault="00302C02" w:rsidP="00543516">
            <w:pPr>
              <w:rPr>
                <w:sz w:val="18"/>
                <w:szCs w:val="18"/>
              </w:rPr>
            </w:pPr>
            <w:r>
              <w:rPr>
                <w:sz w:val="18"/>
                <w:szCs w:val="18"/>
              </w:rPr>
              <w:t>45</w:t>
            </w:r>
          </w:p>
        </w:tc>
        <w:tc>
          <w:tcPr>
            <w:tcW w:w="1276" w:type="dxa"/>
            <w:tcBorders>
              <w:bottom w:val="single" w:sz="4" w:space="0" w:color="auto"/>
            </w:tcBorders>
            <w:shd w:val="pct10" w:color="auto" w:fill="auto"/>
          </w:tcPr>
          <w:p w:rsidR="00302C02" w:rsidRPr="00A9459D" w:rsidRDefault="00302C02" w:rsidP="00543516">
            <w:pPr>
              <w:rPr>
                <w:sz w:val="18"/>
                <w:szCs w:val="18"/>
              </w:rPr>
            </w:pPr>
            <w:r>
              <w:rPr>
                <w:sz w:val="18"/>
                <w:szCs w:val="18"/>
              </w:rPr>
              <w:t>Longitudinal case control</w:t>
            </w:r>
          </w:p>
        </w:tc>
        <w:tc>
          <w:tcPr>
            <w:tcW w:w="4252" w:type="dxa"/>
            <w:tcBorders>
              <w:bottom w:val="single" w:sz="4" w:space="0" w:color="auto"/>
            </w:tcBorders>
            <w:shd w:val="pct10" w:color="auto" w:fill="auto"/>
          </w:tcPr>
          <w:p w:rsidR="00302C02" w:rsidRPr="00A9459D" w:rsidRDefault="00302C02" w:rsidP="00543516">
            <w:pPr>
              <w:rPr>
                <w:sz w:val="18"/>
                <w:szCs w:val="18"/>
              </w:rPr>
            </w:pPr>
            <w:r>
              <w:rPr>
                <w:sz w:val="18"/>
                <w:szCs w:val="18"/>
              </w:rPr>
              <w:t xml:space="preserve">To examine oral mucosal lesions, microbial changes and taste disturbances induced by CT </w:t>
            </w:r>
          </w:p>
        </w:tc>
        <w:tc>
          <w:tcPr>
            <w:tcW w:w="3119" w:type="dxa"/>
            <w:tcBorders>
              <w:bottom w:val="single" w:sz="4" w:space="0" w:color="auto"/>
            </w:tcBorders>
            <w:shd w:val="pct10" w:color="auto" w:fill="auto"/>
          </w:tcPr>
          <w:p w:rsidR="00302C02" w:rsidRPr="00A9459D" w:rsidRDefault="00302C02" w:rsidP="00543516">
            <w:pPr>
              <w:rPr>
                <w:sz w:val="18"/>
                <w:szCs w:val="18"/>
              </w:rPr>
            </w:pPr>
            <w:r>
              <w:rPr>
                <w:sz w:val="18"/>
                <w:szCs w:val="18"/>
              </w:rPr>
              <w:t>Mouth, throat &amp; swallowing</w:t>
            </w:r>
          </w:p>
        </w:tc>
        <w:tc>
          <w:tcPr>
            <w:tcW w:w="3969" w:type="dxa"/>
            <w:tcBorders>
              <w:bottom w:val="single" w:sz="4" w:space="0" w:color="auto"/>
            </w:tcBorders>
            <w:shd w:val="pct10" w:color="auto" w:fill="auto"/>
          </w:tcPr>
          <w:p w:rsidR="00302C02" w:rsidRPr="00E04F1B" w:rsidRDefault="00302C02" w:rsidP="005B7C92">
            <w:pPr>
              <w:pStyle w:val="ListParagraph"/>
              <w:numPr>
                <w:ilvl w:val="0"/>
                <w:numId w:val="20"/>
              </w:numPr>
              <w:rPr>
                <w:sz w:val="18"/>
                <w:szCs w:val="18"/>
              </w:rPr>
            </w:pPr>
            <w:r w:rsidRPr="005B7C92">
              <w:rPr>
                <w:sz w:val="18"/>
                <w:szCs w:val="18"/>
              </w:rPr>
              <w:t>Oral mucosa changes assessed by clinical examination</w:t>
            </w:r>
          </w:p>
          <w:p w:rsidR="00302C02" w:rsidRPr="00B37402" w:rsidRDefault="00302C02" w:rsidP="00543516">
            <w:pPr>
              <w:pStyle w:val="ListParagraph"/>
              <w:numPr>
                <w:ilvl w:val="0"/>
                <w:numId w:val="20"/>
              </w:numPr>
              <w:rPr>
                <w:sz w:val="18"/>
                <w:szCs w:val="18"/>
              </w:rPr>
            </w:pPr>
            <w:r w:rsidRPr="00B37402">
              <w:rPr>
                <w:sz w:val="18"/>
                <w:szCs w:val="18"/>
              </w:rPr>
              <w:t>Candida smear test</w:t>
            </w:r>
          </w:p>
        </w:tc>
      </w:tr>
      <w:tr w:rsidR="00302C02" w:rsidTr="00527687">
        <w:tc>
          <w:tcPr>
            <w:tcW w:w="1701" w:type="dxa"/>
            <w:tcBorders>
              <w:bottom w:val="single" w:sz="4" w:space="0" w:color="auto"/>
            </w:tcBorders>
            <w:shd w:val="clear" w:color="auto" w:fill="auto"/>
          </w:tcPr>
          <w:p w:rsidR="00302C02" w:rsidRPr="00A9459D" w:rsidRDefault="00302C02" w:rsidP="00543516">
            <w:pPr>
              <w:rPr>
                <w:sz w:val="18"/>
                <w:szCs w:val="18"/>
              </w:rPr>
            </w:pPr>
            <w:proofErr w:type="spellStart"/>
            <w:r>
              <w:rPr>
                <w:sz w:val="18"/>
                <w:szCs w:val="18"/>
              </w:rPr>
              <w:t>Molassiotis</w:t>
            </w:r>
            <w:proofErr w:type="spellEnd"/>
            <w:r>
              <w:rPr>
                <w:sz w:val="18"/>
                <w:szCs w:val="18"/>
              </w:rPr>
              <w:t xml:space="preserve"> et al (2008)</w:t>
            </w:r>
          </w:p>
        </w:tc>
        <w:tc>
          <w:tcPr>
            <w:tcW w:w="851" w:type="dxa"/>
            <w:tcBorders>
              <w:bottom w:val="single" w:sz="4" w:space="0" w:color="auto"/>
            </w:tcBorders>
            <w:shd w:val="clear" w:color="auto" w:fill="auto"/>
          </w:tcPr>
          <w:p w:rsidR="00302C02" w:rsidRPr="00A9459D" w:rsidRDefault="00302C02" w:rsidP="00543516">
            <w:pPr>
              <w:rPr>
                <w:sz w:val="18"/>
                <w:szCs w:val="18"/>
              </w:rPr>
            </w:pPr>
            <w:r>
              <w:rPr>
                <w:sz w:val="18"/>
                <w:szCs w:val="18"/>
              </w:rPr>
              <w:t>102</w:t>
            </w:r>
          </w:p>
        </w:tc>
        <w:tc>
          <w:tcPr>
            <w:tcW w:w="1276" w:type="dxa"/>
            <w:tcBorders>
              <w:bottom w:val="single" w:sz="4" w:space="0" w:color="auto"/>
            </w:tcBorders>
            <w:shd w:val="clear" w:color="auto" w:fill="auto"/>
          </w:tcPr>
          <w:p w:rsidR="00302C02" w:rsidRPr="00A9459D" w:rsidRDefault="00302C02" w:rsidP="00543516">
            <w:pPr>
              <w:rPr>
                <w:sz w:val="18"/>
                <w:szCs w:val="18"/>
              </w:rPr>
            </w:pPr>
            <w:r>
              <w:rPr>
                <w:sz w:val="18"/>
                <w:szCs w:val="18"/>
              </w:rPr>
              <w:t xml:space="preserve">Longitudinal  </w:t>
            </w:r>
          </w:p>
        </w:tc>
        <w:tc>
          <w:tcPr>
            <w:tcW w:w="4252" w:type="dxa"/>
            <w:tcBorders>
              <w:bottom w:val="single" w:sz="4" w:space="0" w:color="auto"/>
            </w:tcBorders>
            <w:shd w:val="clear" w:color="auto" w:fill="auto"/>
          </w:tcPr>
          <w:p w:rsidR="00302C02" w:rsidRPr="00A9459D" w:rsidRDefault="00302C02" w:rsidP="00543516">
            <w:pPr>
              <w:rPr>
                <w:sz w:val="18"/>
                <w:szCs w:val="18"/>
              </w:rPr>
            </w:pPr>
            <w:r>
              <w:rPr>
                <w:sz w:val="18"/>
                <w:szCs w:val="18"/>
              </w:rPr>
              <w:t>To assess levels of CT induced nausea and vomiting in routine practice</w:t>
            </w:r>
          </w:p>
        </w:tc>
        <w:tc>
          <w:tcPr>
            <w:tcW w:w="3119" w:type="dxa"/>
            <w:tcBorders>
              <w:bottom w:val="single" w:sz="4" w:space="0" w:color="auto"/>
            </w:tcBorders>
            <w:shd w:val="clear" w:color="auto" w:fill="auto"/>
          </w:tcPr>
          <w:p w:rsidR="00302C02" w:rsidRPr="00A9459D" w:rsidRDefault="00302C02" w:rsidP="00543516">
            <w:pPr>
              <w:rPr>
                <w:sz w:val="18"/>
                <w:szCs w:val="18"/>
              </w:rPr>
            </w:pPr>
            <w:r>
              <w:rPr>
                <w:sz w:val="18"/>
                <w:szCs w:val="18"/>
              </w:rPr>
              <w:t>Nausea; vomiting</w:t>
            </w:r>
          </w:p>
        </w:tc>
        <w:tc>
          <w:tcPr>
            <w:tcW w:w="3969" w:type="dxa"/>
            <w:tcBorders>
              <w:bottom w:val="single" w:sz="4" w:space="0" w:color="auto"/>
            </w:tcBorders>
            <w:shd w:val="clear" w:color="auto" w:fill="auto"/>
          </w:tcPr>
          <w:p w:rsidR="00302C02" w:rsidRPr="000314E5" w:rsidRDefault="00302C02" w:rsidP="00543516">
            <w:pPr>
              <w:pStyle w:val="ListParagraph"/>
              <w:numPr>
                <w:ilvl w:val="0"/>
                <w:numId w:val="20"/>
              </w:numPr>
              <w:rPr>
                <w:sz w:val="18"/>
                <w:szCs w:val="18"/>
              </w:rPr>
            </w:pPr>
            <w:r w:rsidRPr="000314E5">
              <w:rPr>
                <w:sz w:val="18"/>
                <w:szCs w:val="18"/>
              </w:rPr>
              <w:t xml:space="preserve">MASCC </w:t>
            </w:r>
            <w:proofErr w:type="spellStart"/>
            <w:r w:rsidRPr="000314E5">
              <w:rPr>
                <w:sz w:val="18"/>
                <w:szCs w:val="18"/>
              </w:rPr>
              <w:t>Antiemesis</w:t>
            </w:r>
            <w:proofErr w:type="spellEnd"/>
            <w:r w:rsidRPr="000314E5">
              <w:rPr>
                <w:sz w:val="18"/>
                <w:szCs w:val="18"/>
              </w:rPr>
              <w:t xml:space="preserve"> Tool</w:t>
            </w:r>
          </w:p>
        </w:tc>
      </w:tr>
      <w:tr w:rsidR="00302C02" w:rsidTr="00527687">
        <w:tc>
          <w:tcPr>
            <w:tcW w:w="1701" w:type="dxa"/>
            <w:tcBorders>
              <w:bottom w:val="single" w:sz="4" w:space="0" w:color="auto"/>
            </w:tcBorders>
            <w:shd w:val="pct10" w:color="auto" w:fill="auto"/>
          </w:tcPr>
          <w:p w:rsidR="00302C02" w:rsidRPr="00A9459D" w:rsidRDefault="00302C02" w:rsidP="00000F40">
            <w:pPr>
              <w:rPr>
                <w:sz w:val="18"/>
                <w:szCs w:val="18"/>
              </w:rPr>
            </w:pPr>
            <w:proofErr w:type="spellStart"/>
            <w:r>
              <w:rPr>
                <w:sz w:val="18"/>
                <w:szCs w:val="18"/>
              </w:rPr>
              <w:t>Gwede</w:t>
            </w:r>
            <w:proofErr w:type="spellEnd"/>
            <w:r>
              <w:rPr>
                <w:sz w:val="18"/>
                <w:szCs w:val="18"/>
              </w:rPr>
              <w:t xml:space="preserve"> et al (2008)</w:t>
            </w:r>
          </w:p>
        </w:tc>
        <w:tc>
          <w:tcPr>
            <w:tcW w:w="851" w:type="dxa"/>
            <w:tcBorders>
              <w:bottom w:val="single" w:sz="4" w:space="0" w:color="auto"/>
            </w:tcBorders>
            <w:shd w:val="pct10" w:color="auto" w:fill="auto"/>
          </w:tcPr>
          <w:p w:rsidR="00302C02" w:rsidRPr="00A9459D" w:rsidRDefault="00302C02" w:rsidP="00543516">
            <w:pPr>
              <w:rPr>
                <w:sz w:val="18"/>
                <w:szCs w:val="18"/>
              </w:rPr>
            </w:pPr>
            <w:r>
              <w:rPr>
                <w:sz w:val="18"/>
                <w:szCs w:val="18"/>
              </w:rPr>
              <w:t>133</w:t>
            </w:r>
          </w:p>
        </w:tc>
        <w:tc>
          <w:tcPr>
            <w:tcW w:w="1276" w:type="dxa"/>
            <w:tcBorders>
              <w:bottom w:val="single" w:sz="4" w:space="0" w:color="auto"/>
            </w:tcBorders>
            <w:shd w:val="pct10" w:color="auto" w:fill="auto"/>
          </w:tcPr>
          <w:p w:rsidR="00302C02" w:rsidRPr="00A9459D" w:rsidRDefault="00302C02" w:rsidP="00543516">
            <w:pPr>
              <w:rPr>
                <w:sz w:val="18"/>
                <w:szCs w:val="18"/>
              </w:rPr>
            </w:pPr>
            <w:r>
              <w:rPr>
                <w:sz w:val="18"/>
                <w:szCs w:val="18"/>
              </w:rPr>
              <w:t xml:space="preserve">Longitudinal </w:t>
            </w:r>
          </w:p>
        </w:tc>
        <w:tc>
          <w:tcPr>
            <w:tcW w:w="4252" w:type="dxa"/>
            <w:tcBorders>
              <w:bottom w:val="single" w:sz="4" w:space="0" w:color="auto"/>
            </w:tcBorders>
            <w:shd w:val="pct10" w:color="auto" w:fill="auto"/>
          </w:tcPr>
          <w:p w:rsidR="00302C02" w:rsidRPr="00A9459D" w:rsidRDefault="00302C02" w:rsidP="00543516">
            <w:pPr>
              <w:rPr>
                <w:sz w:val="18"/>
                <w:szCs w:val="18"/>
              </w:rPr>
            </w:pPr>
            <w:r>
              <w:rPr>
                <w:sz w:val="18"/>
                <w:szCs w:val="18"/>
              </w:rPr>
              <w:t>To explore differential experience of chemotherapy related symptoms</w:t>
            </w:r>
          </w:p>
        </w:tc>
        <w:tc>
          <w:tcPr>
            <w:tcW w:w="3119" w:type="dxa"/>
            <w:tcBorders>
              <w:bottom w:val="single" w:sz="4" w:space="0" w:color="auto"/>
            </w:tcBorders>
            <w:shd w:val="pct10" w:color="auto" w:fill="auto"/>
          </w:tcPr>
          <w:p w:rsidR="00302C02" w:rsidRPr="00A9459D" w:rsidRDefault="00302C02" w:rsidP="00543516">
            <w:pPr>
              <w:rPr>
                <w:sz w:val="18"/>
                <w:szCs w:val="18"/>
              </w:rPr>
            </w:pPr>
            <w:r w:rsidRPr="004E09D3">
              <w:rPr>
                <w:sz w:val="18"/>
                <w:szCs w:val="18"/>
              </w:rPr>
              <w:t xml:space="preserve">Nausea; vomiting; </w:t>
            </w:r>
            <w:r>
              <w:rPr>
                <w:sz w:val="18"/>
                <w:szCs w:val="18"/>
              </w:rPr>
              <w:t xml:space="preserve">fatigue; </w:t>
            </w:r>
            <w:r w:rsidRPr="004E09D3">
              <w:rPr>
                <w:sz w:val="18"/>
                <w:szCs w:val="18"/>
              </w:rPr>
              <w:t xml:space="preserve">cognitive problems; pain; mouth, throat &amp; </w:t>
            </w:r>
            <w:r>
              <w:rPr>
                <w:sz w:val="18"/>
                <w:szCs w:val="18"/>
              </w:rPr>
              <w:t>s</w:t>
            </w:r>
            <w:r w:rsidRPr="004E09D3">
              <w:rPr>
                <w:sz w:val="18"/>
                <w:szCs w:val="18"/>
              </w:rPr>
              <w:t xml:space="preserve">wallowing; constipation; appetite; </w:t>
            </w:r>
            <w:r>
              <w:rPr>
                <w:sz w:val="18"/>
                <w:szCs w:val="18"/>
              </w:rPr>
              <w:t xml:space="preserve">taste &amp; smell; diarrhoea; </w:t>
            </w:r>
            <w:r w:rsidRPr="004E09D3">
              <w:rPr>
                <w:sz w:val="18"/>
                <w:szCs w:val="18"/>
              </w:rPr>
              <w:t xml:space="preserve">sleep problems; </w:t>
            </w:r>
            <w:r>
              <w:rPr>
                <w:sz w:val="18"/>
                <w:szCs w:val="18"/>
              </w:rPr>
              <w:t xml:space="preserve">mood change/ emotional distress; </w:t>
            </w:r>
            <w:r w:rsidRPr="004E09D3">
              <w:rPr>
                <w:sz w:val="18"/>
                <w:szCs w:val="18"/>
              </w:rPr>
              <w:t>alopecia; drowsiness; weight changes;</w:t>
            </w:r>
            <w:r>
              <w:rPr>
                <w:sz w:val="18"/>
                <w:szCs w:val="18"/>
              </w:rPr>
              <w:t xml:space="preserve"> skin problems; fever/chills;  </w:t>
            </w:r>
            <w:r w:rsidRPr="004E09D3">
              <w:rPr>
                <w:sz w:val="18"/>
                <w:szCs w:val="18"/>
              </w:rPr>
              <w:t xml:space="preserve"> indigestion</w:t>
            </w:r>
            <w:r>
              <w:rPr>
                <w:sz w:val="18"/>
                <w:szCs w:val="18"/>
              </w:rPr>
              <w:t>; numbness/ tingling; dizziness; gynaecological</w:t>
            </w:r>
          </w:p>
        </w:tc>
        <w:tc>
          <w:tcPr>
            <w:tcW w:w="3969" w:type="dxa"/>
            <w:tcBorders>
              <w:bottom w:val="single" w:sz="4" w:space="0" w:color="auto"/>
            </w:tcBorders>
            <w:shd w:val="pct10" w:color="auto" w:fill="auto"/>
          </w:tcPr>
          <w:p w:rsidR="00302C02" w:rsidRPr="000314E5" w:rsidRDefault="00302C02" w:rsidP="00543516">
            <w:pPr>
              <w:pStyle w:val="ListParagraph"/>
              <w:numPr>
                <w:ilvl w:val="0"/>
                <w:numId w:val="20"/>
              </w:numPr>
              <w:rPr>
                <w:sz w:val="18"/>
                <w:szCs w:val="18"/>
              </w:rPr>
            </w:pPr>
            <w:r w:rsidRPr="000314E5">
              <w:rPr>
                <w:sz w:val="18"/>
                <w:szCs w:val="18"/>
              </w:rPr>
              <w:t>Memorial Symptom Assessment Scale (MSAS)</w:t>
            </w:r>
          </w:p>
        </w:tc>
      </w:tr>
      <w:tr w:rsidR="00A9459D" w:rsidTr="00527687">
        <w:tc>
          <w:tcPr>
            <w:tcW w:w="1701" w:type="dxa"/>
            <w:tcBorders>
              <w:bottom w:val="single" w:sz="4" w:space="0" w:color="auto"/>
            </w:tcBorders>
            <w:shd w:val="clear" w:color="auto" w:fill="auto"/>
          </w:tcPr>
          <w:p w:rsidR="00A9459D" w:rsidRPr="00A9459D" w:rsidRDefault="00A33DBA">
            <w:pPr>
              <w:rPr>
                <w:sz w:val="18"/>
                <w:szCs w:val="18"/>
              </w:rPr>
            </w:pPr>
            <w:proofErr w:type="spellStart"/>
            <w:r>
              <w:rPr>
                <w:sz w:val="18"/>
                <w:szCs w:val="18"/>
              </w:rPr>
              <w:t>Schagen</w:t>
            </w:r>
            <w:proofErr w:type="spellEnd"/>
            <w:r>
              <w:rPr>
                <w:sz w:val="18"/>
                <w:szCs w:val="18"/>
              </w:rPr>
              <w:t xml:space="preserve"> </w:t>
            </w:r>
            <w:r w:rsidR="009A21B7">
              <w:rPr>
                <w:sz w:val="18"/>
                <w:szCs w:val="18"/>
              </w:rPr>
              <w:t>et al (2008)</w:t>
            </w:r>
          </w:p>
        </w:tc>
        <w:tc>
          <w:tcPr>
            <w:tcW w:w="851" w:type="dxa"/>
            <w:tcBorders>
              <w:bottom w:val="single" w:sz="4" w:space="0" w:color="auto"/>
            </w:tcBorders>
            <w:shd w:val="clear" w:color="auto" w:fill="auto"/>
          </w:tcPr>
          <w:p w:rsidR="00A9459D" w:rsidRPr="00A9459D" w:rsidRDefault="009A21B7">
            <w:pPr>
              <w:rPr>
                <w:sz w:val="18"/>
                <w:szCs w:val="18"/>
              </w:rPr>
            </w:pPr>
            <w:r>
              <w:rPr>
                <w:sz w:val="18"/>
                <w:szCs w:val="18"/>
              </w:rPr>
              <w:t>70</w:t>
            </w:r>
          </w:p>
        </w:tc>
        <w:tc>
          <w:tcPr>
            <w:tcW w:w="1276" w:type="dxa"/>
            <w:tcBorders>
              <w:bottom w:val="single" w:sz="4" w:space="0" w:color="auto"/>
            </w:tcBorders>
            <w:shd w:val="clear" w:color="auto" w:fill="auto"/>
          </w:tcPr>
          <w:p w:rsidR="00A9459D" w:rsidRPr="00A9459D" w:rsidRDefault="00A33DBA">
            <w:pPr>
              <w:rPr>
                <w:sz w:val="18"/>
                <w:szCs w:val="18"/>
              </w:rPr>
            </w:pPr>
            <w:r>
              <w:rPr>
                <w:sz w:val="18"/>
                <w:szCs w:val="18"/>
              </w:rPr>
              <w:t>Cross sectional</w:t>
            </w:r>
          </w:p>
        </w:tc>
        <w:tc>
          <w:tcPr>
            <w:tcW w:w="4252" w:type="dxa"/>
            <w:tcBorders>
              <w:bottom w:val="single" w:sz="4" w:space="0" w:color="auto"/>
            </w:tcBorders>
            <w:shd w:val="clear" w:color="auto" w:fill="auto"/>
          </w:tcPr>
          <w:p w:rsidR="00A9459D" w:rsidRPr="00A9459D" w:rsidRDefault="00A33DBA">
            <w:pPr>
              <w:rPr>
                <w:sz w:val="18"/>
                <w:szCs w:val="18"/>
              </w:rPr>
            </w:pPr>
            <w:r>
              <w:rPr>
                <w:sz w:val="18"/>
                <w:szCs w:val="18"/>
              </w:rPr>
              <w:t>To examine both cognitive complaints and neuropsychological performance of cancer patients following CT</w:t>
            </w:r>
          </w:p>
        </w:tc>
        <w:tc>
          <w:tcPr>
            <w:tcW w:w="3119" w:type="dxa"/>
            <w:tcBorders>
              <w:bottom w:val="single" w:sz="4" w:space="0" w:color="auto"/>
            </w:tcBorders>
            <w:shd w:val="clear" w:color="auto" w:fill="auto"/>
          </w:tcPr>
          <w:p w:rsidR="00A9459D" w:rsidRPr="00A9459D" w:rsidRDefault="009A21B7">
            <w:pPr>
              <w:rPr>
                <w:sz w:val="18"/>
                <w:szCs w:val="18"/>
              </w:rPr>
            </w:pPr>
            <w:r>
              <w:rPr>
                <w:sz w:val="18"/>
                <w:szCs w:val="18"/>
              </w:rPr>
              <w:t>Cognitive problems</w:t>
            </w:r>
          </w:p>
        </w:tc>
        <w:tc>
          <w:tcPr>
            <w:tcW w:w="3969" w:type="dxa"/>
            <w:tcBorders>
              <w:bottom w:val="single" w:sz="4" w:space="0" w:color="auto"/>
            </w:tcBorders>
            <w:shd w:val="clear" w:color="auto" w:fill="auto"/>
          </w:tcPr>
          <w:p w:rsidR="00A9459D" w:rsidRPr="000314E5" w:rsidRDefault="009C08AC" w:rsidP="000314E5">
            <w:pPr>
              <w:pStyle w:val="ListParagraph"/>
              <w:numPr>
                <w:ilvl w:val="0"/>
                <w:numId w:val="20"/>
              </w:numPr>
              <w:rPr>
                <w:sz w:val="18"/>
                <w:szCs w:val="18"/>
              </w:rPr>
            </w:pPr>
            <w:r w:rsidRPr="000314E5">
              <w:rPr>
                <w:sz w:val="18"/>
                <w:szCs w:val="18"/>
              </w:rPr>
              <w:t xml:space="preserve">Objective - </w:t>
            </w:r>
            <w:r w:rsidR="00A33DBA" w:rsidRPr="000314E5">
              <w:rPr>
                <w:sz w:val="18"/>
                <w:szCs w:val="18"/>
              </w:rPr>
              <w:t>Cognitive neuropsychological tests</w:t>
            </w:r>
          </w:p>
          <w:p w:rsidR="009C08AC" w:rsidRPr="000314E5" w:rsidRDefault="009C08AC" w:rsidP="000314E5">
            <w:pPr>
              <w:pStyle w:val="ListParagraph"/>
              <w:numPr>
                <w:ilvl w:val="0"/>
                <w:numId w:val="20"/>
              </w:numPr>
              <w:rPr>
                <w:sz w:val="18"/>
                <w:szCs w:val="18"/>
              </w:rPr>
            </w:pPr>
            <w:r w:rsidRPr="000314E5">
              <w:rPr>
                <w:sz w:val="18"/>
                <w:szCs w:val="18"/>
              </w:rPr>
              <w:t xml:space="preserve">Subjective – interviews with </w:t>
            </w:r>
            <w:proofErr w:type="spellStart"/>
            <w:r w:rsidRPr="000314E5">
              <w:rPr>
                <w:sz w:val="18"/>
                <w:szCs w:val="18"/>
              </w:rPr>
              <w:t>likert</w:t>
            </w:r>
            <w:proofErr w:type="spellEnd"/>
            <w:r w:rsidRPr="000314E5">
              <w:rPr>
                <w:sz w:val="18"/>
                <w:szCs w:val="18"/>
              </w:rPr>
              <w:t xml:space="preserve"> scale questionnaire asking to indicate experience of cognitive problems in domains of memory, attention, thinking and language.</w:t>
            </w:r>
          </w:p>
        </w:tc>
      </w:tr>
      <w:tr w:rsidR="00C72E00" w:rsidTr="00527687">
        <w:tc>
          <w:tcPr>
            <w:tcW w:w="1701" w:type="dxa"/>
            <w:tcBorders>
              <w:bottom w:val="single" w:sz="4" w:space="0" w:color="auto"/>
            </w:tcBorders>
            <w:shd w:val="pct10" w:color="auto" w:fill="auto"/>
          </w:tcPr>
          <w:p w:rsidR="00C72E00" w:rsidRDefault="00C72E00" w:rsidP="00543516">
            <w:pPr>
              <w:rPr>
                <w:sz w:val="18"/>
                <w:szCs w:val="18"/>
              </w:rPr>
            </w:pPr>
            <w:r>
              <w:rPr>
                <w:sz w:val="18"/>
                <w:szCs w:val="18"/>
              </w:rPr>
              <w:t xml:space="preserve">Yamagishi et al </w:t>
            </w:r>
            <w:r>
              <w:rPr>
                <w:sz w:val="18"/>
                <w:szCs w:val="18"/>
              </w:rPr>
              <w:lastRenderedPageBreak/>
              <w:t>(2009)</w:t>
            </w:r>
          </w:p>
        </w:tc>
        <w:tc>
          <w:tcPr>
            <w:tcW w:w="851" w:type="dxa"/>
            <w:tcBorders>
              <w:bottom w:val="single" w:sz="4" w:space="0" w:color="auto"/>
            </w:tcBorders>
            <w:shd w:val="pct10" w:color="auto" w:fill="auto"/>
          </w:tcPr>
          <w:p w:rsidR="00C72E00" w:rsidRPr="00A9459D" w:rsidRDefault="00C72E00" w:rsidP="00543516">
            <w:pPr>
              <w:rPr>
                <w:sz w:val="18"/>
                <w:szCs w:val="18"/>
              </w:rPr>
            </w:pPr>
            <w:r>
              <w:rPr>
                <w:sz w:val="18"/>
                <w:szCs w:val="18"/>
              </w:rPr>
              <w:lastRenderedPageBreak/>
              <w:t>462</w:t>
            </w:r>
          </w:p>
        </w:tc>
        <w:tc>
          <w:tcPr>
            <w:tcW w:w="1276" w:type="dxa"/>
            <w:tcBorders>
              <w:bottom w:val="single" w:sz="4" w:space="0" w:color="auto"/>
            </w:tcBorders>
            <w:shd w:val="pct10" w:color="auto" w:fill="auto"/>
          </w:tcPr>
          <w:p w:rsidR="00C72E00" w:rsidRDefault="00C72E00" w:rsidP="00543516">
            <w:pPr>
              <w:rPr>
                <w:sz w:val="18"/>
                <w:szCs w:val="18"/>
              </w:rPr>
            </w:pPr>
            <w:r>
              <w:rPr>
                <w:sz w:val="18"/>
                <w:szCs w:val="18"/>
              </w:rPr>
              <w:t xml:space="preserve">Observational </w:t>
            </w:r>
          </w:p>
        </w:tc>
        <w:tc>
          <w:tcPr>
            <w:tcW w:w="4252" w:type="dxa"/>
            <w:tcBorders>
              <w:bottom w:val="single" w:sz="4" w:space="0" w:color="auto"/>
            </w:tcBorders>
            <w:shd w:val="pct10" w:color="auto" w:fill="auto"/>
          </w:tcPr>
          <w:p w:rsidR="00C72E00" w:rsidRDefault="00C72E00" w:rsidP="00543516">
            <w:pPr>
              <w:rPr>
                <w:sz w:val="18"/>
                <w:szCs w:val="18"/>
              </w:rPr>
            </w:pPr>
            <w:r>
              <w:rPr>
                <w:sz w:val="18"/>
                <w:szCs w:val="18"/>
              </w:rPr>
              <w:t xml:space="preserve">To identify symptom prevalence and intensity in </w:t>
            </w:r>
            <w:r>
              <w:rPr>
                <w:sz w:val="18"/>
                <w:szCs w:val="18"/>
              </w:rPr>
              <w:lastRenderedPageBreak/>
              <w:t xml:space="preserve">cancer patients receiving CT </w:t>
            </w:r>
          </w:p>
        </w:tc>
        <w:tc>
          <w:tcPr>
            <w:tcW w:w="3119" w:type="dxa"/>
            <w:tcBorders>
              <w:bottom w:val="single" w:sz="4" w:space="0" w:color="auto"/>
            </w:tcBorders>
            <w:shd w:val="pct10" w:color="auto" w:fill="auto"/>
          </w:tcPr>
          <w:p w:rsidR="00C72E00" w:rsidRDefault="00C72E00" w:rsidP="00543516">
            <w:pPr>
              <w:rPr>
                <w:sz w:val="18"/>
                <w:szCs w:val="18"/>
              </w:rPr>
            </w:pPr>
            <w:r w:rsidRPr="00D87A56">
              <w:rPr>
                <w:sz w:val="18"/>
                <w:szCs w:val="18"/>
              </w:rPr>
              <w:lastRenderedPageBreak/>
              <w:t xml:space="preserve">Nausea; fatigue; </w:t>
            </w:r>
            <w:r>
              <w:rPr>
                <w:sz w:val="18"/>
                <w:szCs w:val="18"/>
              </w:rPr>
              <w:t xml:space="preserve">depression; </w:t>
            </w:r>
            <w:r w:rsidRPr="00D87A56">
              <w:rPr>
                <w:sz w:val="18"/>
                <w:szCs w:val="18"/>
              </w:rPr>
              <w:t xml:space="preserve">pain; </w:t>
            </w:r>
            <w:r w:rsidRPr="00D87A56">
              <w:rPr>
                <w:sz w:val="18"/>
                <w:szCs w:val="18"/>
              </w:rPr>
              <w:lastRenderedPageBreak/>
              <w:t xml:space="preserve">mouth, throat &amp; swallowing; constipation; appetite; sleep problems; </w:t>
            </w:r>
            <w:r>
              <w:rPr>
                <w:sz w:val="18"/>
                <w:szCs w:val="18"/>
              </w:rPr>
              <w:t xml:space="preserve">chest problems; </w:t>
            </w:r>
            <w:r w:rsidRPr="00D87A56">
              <w:rPr>
                <w:sz w:val="18"/>
                <w:szCs w:val="18"/>
              </w:rPr>
              <w:t>mood change/ emotional distress; drowsiness; numbn</w:t>
            </w:r>
            <w:r>
              <w:rPr>
                <w:sz w:val="18"/>
                <w:szCs w:val="18"/>
              </w:rPr>
              <w:t>ess/ tingling</w:t>
            </w:r>
          </w:p>
        </w:tc>
        <w:tc>
          <w:tcPr>
            <w:tcW w:w="3969" w:type="dxa"/>
            <w:tcBorders>
              <w:bottom w:val="single" w:sz="4" w:space="0" w:color="auto"/>
            </w:tcBorders>
            <w:shd w:val="pct10" w:color="auto" w:fill="auto"/>
          </w:tcPr>
          <w:p w:rsidR="00C72E00" w:rsidRPr="000314E5" w:rsidRDefault="00C72E00" w:rsidP="00543516">
            <w:pPr>
              <w:pStyle w:val="ListParagraph"/>
              <w:numPr>
                <w:ilvl w:val="0"/>
                <w:numId w:val="20"/>
              </w:numPr>
              <w:rPr>
                <w:sz w:val="18"/>
                <w:szCs w:val="18"/>
              </w:rPr>
            </w:pPr>
            <w:r w:rsidRPr="000314E5">
              <w:rPr>
                <w:sz w:val="18"/>
                <w:szCs w:val="18"/>
              </w:rPr>
              <w:lastRenderedPageBreak/>
              <w:t>MD Anderson Symptom Inventory (MDSAI)</w:t>
            </w:r>
          </w:p>
        </w:tc>
      </w:tr>
      <w:tr w:rsidR="00C72E00" w:rsidTr="007554E2">
        <w:tc>
          <w:tcPr>
            <w:tcW w:w="1701" w:type="dxa"/>
            <w:tcBorders>
              <w:bottom w:val="single" w:sz="4" w:space="0" w:color="auto"/>
            </w:tcBorders>
            <w:shd w:val="clear" w:color="auto" w:fill="auto"/>
          </w:tcPr>
          <w:p w:rsidR="00C72E00" w:rsidRPr="00A9459D" w:rsidRDefault="00C72E00" w:rsidP="00000F40">
            <w:pPr>
              <w:rPr>
                <w:sz w:val="18"/>
                <w:szCs w:val="18"/>
              </w:rPr>
            </w:pPr>
            <w:proofErr w:type="spellStart"/>
            <w:r>
              <w:rPr>
                <w:sz w:val="18"/>
                <w:szCs w:val="18"/>
              </w:rPr>
              <w:lastRenderedPageBreak/>
              <w:t>Haiderali</w:t>
            </w:r>
            <w:proofErr w:type="spellEnd"/>
            <w:r>
              <w:rPr>
                <w:sz w:val="18"/>
                <w:szCs w:val="18"/>
              </w:rPr>
              <w:t xml:space="preserve"> et al (2009)</w:t>
            </w:r>
          </w:p>
        </w:tc>
        <w:tc>
          <w:tcPr>
            <w:tcW w:w="851" w:type="dxa"/>
            <w:tcBorders>
              <w:bottom w:val="single" w:sz="4" w:space="0" w:color="auto"/>
            </w:tcBorders>
            <w:shd w:val="clear" w:color="auto" w:fill="auto"/>
          </w:tcPr>
          <w:p w:rsidR="00C72E00" w:rsidRPr="00A9459D" w:rsidRDefault="00C72E00" w:rsidP="00543516">
            <w:pPr>
              <w:rPr>
                <w:sz w:val="18"/>
                <w:szCs w:val="18"/>
              </w:rPr>
            </w:pPr>
            <w:r>
              <w:rPr>
                <w:sz w:val="18"/>
                <w:szCs w:val="18"/>
              </w:rPr>
              <w:t>192</w:t>
            </w:r>
          </w:p>
        </w:tc>
        <w:tc>
          <w:tcPr>
            <w:tcW w:w="1276" w:type="dxa"/>
            <w:tcBorders>
              <w:bottom w:val="single" w:sz="4" w:space="0" w:color="auto"/>
            </w:tcBorders>
            <w:shd w:val="clear" w:color="auto" w:fill="auto"/>
          </w:tcPr>
          <w:p w:rsidR="00C72E00" w:rsidRPr="00A9459D" w:rsidRDefault="00C72E00" w:rsidP="00543516">
            <w:pPr>
              <w:rPr>
                <w:sz w:val="18"/>
                <w:szCs w:val="18"/>
              </w:rPr>
            </w:pPr>
            <w:r>
              <w:rPr>
                <w:sz w:val="18"/>
                <w:szCs w:val="18"/>
              </w:rPr>
              <w:t xml:space="preserve">Observational </w:t>
            </w:r>
          </w:p>
        </w:tc>
        <w:tc>
          <w:tcPr>
            <w:tcW w:w="4252" w:type="dxa"/>
            <w:tcBorders>
              <w:bottom w:val="single" w:sz="4" w:space="0" w:color="auto"/>
            </w:tcBorders>
            <w:shd w:val="clear" w:color="auto" w:fill="auto"/>
          </w:tcPr>
          <w:p w:rsidR="00C72E00" w:rsidRPr="00A9459D" w:rsidRDefault="00C72E00" w:rsidP="00543516">
            <w:pPr>
              <w:rPr>
                <w:sz w:val="18"/>
                <w:szCs w:val="18"/>
              </w:rPr>
            </w:pPr>
            <w:r>
              <w:rPr>
                <w:sz w:val="18"/>
                <w:szCs w:val="18"/>
              </w:rPr>
              <w:t xml:space="preserve">To examine the clinical burden and economic impact of CINV </w:t>
            </w:r>
          </w:p>
        </w:tc>
        <w:tc>
          <w:tcPr>
            <w:tcW w:w="3119" w:type="dxa"/>
            <w:tcBorders>
              <w:bottom w:val="single" w:sz="4" w:space="0" w:color="auto"/>
            </w:tcBorders>
            <w:shd w:val="clear" w:color="auto" w:fill="auto"/>
          </w:tcPr>
          <w:p w:rsidR="00C72E00" w:rsidRPr="00A9459D" w:rsidRDefault="00C72E00" w:rsidP="00543516">
            <w:pPr>
              <w:rPr>
                <w:sz w:val="18"/>
                <w:szCs w:val="18"/>
              </w:rPr>
            </w:pPr>
            <w:r>
              <w:rPr>
                <w:sz w:val="18"/>
                <w:szCs w:val="18"/>
              </w:rPr>
              <w:t>Nausea; Vomiting</w:t>
            </w:r>
          </w:p>
        </w:tc>
        <w:tc>
          <w:tcPr>
            <w:tcW w:w="3969" w:type="dxa"/>
            <w:tcBorders>
              <w:bottom w:val="single" w:sz="4" w:space="0" w:color="auto"/>
            </w:tcBorders>
            <w:shd w:val="clear" w:color="auto" w:fill="auto"/>
          </w:tcPr>
          <w:p w:rsidR="00C72E00" w:rsidRPr="00D232D5" w:rsidRDefault="00C72E00" w:rsidP="00543516">
            <w:pPr>
              <w:pStyle w:val="ListParagraph"/>
              <w:numPr>
                <w:ilvl w:val="0"/>
                <w:numId w:val="7"/>
              </w:numPr>
              <w:rPr>
                <w:sz w:val="18"/>
                <w:szCs w:val="18"/>
              </w:rPr>
            </w:pPr>
            <w:r w:rsidRPr="00D232D5">
              <w:rPr>
                <w:sz w:val="18"/>
                <w:szCs w:val="18"/>
              </w:rPr>
              <w:t>Patient diaries</w:t>
            </w:r>
          </w:p>
          <w:p w:rsidR="00C72E00" w:rsidRPr="00D232D5" w:rsidRDefault="00C72E00" w:rsidP="00543516">
            <w:pPr>
              <w:pStyle w:val="ListParagraph"/>
              <w:numPr>
                <w:ilvl w:val="0"/>
                <w:numId w:val="7"/>
              </w:numPr>
              <w:rPr>
                <w:sz w:val="18"/>
                <w:szCs w:val="18"/>
              </w:rPr>
            </w:pPr>
            <w:r w:rsidRPr="00D232D5">
              <w:rPr>
                <w:sz w:val="18"/>
                <w:szCs w:val="18"/>
              </w:rPr>
              <w:t>Functional Living Index-Emesis (FLIE)</w:t>
            </w:r>
          </w:p>
          <w:p w:rsidR="00C72E00" w:rsidRDefault="00C72E00" w:rsidP="00543516">
            <w:pPr>
              <w:pStyle w:val="ListParagraph"/>
              <w:numPr>
                <w:ilvl w:val="0"/>
                <w:numId w:val="7"/>
              </w:numPr>
              <w:rPr>
                <w:sz w:val="18"/>
                <w:szCs w:val="18"/>
              </w:rPr>
            </w:pPr>
            <w:r w:rsidRPr="00D232D5">
              <w:rPr>
                <w:sz w:val="18"/>
                <w:szCs w:val="18"/>
              </w:rPr>
              <w:t>Work Productivity and Assessment</w:t>
            </w:r>
            <w:r>
              <w:rPr>
                <w:sz w:val="18"/>
                <w:szCs w:val="18"/>
              </w:rPr>
              <w:t xml:space="preserve"> Inventory-N/V (WPAI-NV)</w:t>
            </w:r>
          </w:p>
          <w:p w:rsidR="00C72E00" w:rsidRPr="00D232D5" w:rsidRDefault="00C72E00" w:rsidP="00543516">
            <w:pPr>
              <w:pStyle w:val="ListParagraph"/>
              <w:numPr>
                <w:ilvl w:val="0"/>
                <w:numId w:val="7"/>
              </w:numPr>
              <w:rPr>
                <w:sz w:val="18"/>
                <w:szCs w:val="18"/>
              </w:rPr>
            </w:pPr>
            <w:r>
              <w:rPr>
                <w:sz w:val="18"/>
                <w:szCs w:val="18"/>
              </w:rPr>
              <w:t>Case report forms</w:t>
            </w:r>
          </w:p>
        </w:tc>
      </w:tr>
      <w:tr w:rsidR="00A82346" w:rsidTr="00527687">
        <w:tc>
          <w:tcPr>
            <w:tcW w:w="1701" w:type="dxa"/>
            <w:tcBorders>
              <w:bottom w:val="single" w:sz="4" w:space="0" w:color="auto"/>
            </w:tcBorders>
            <w:shd w:val="pct10" w:color="auto" w:fill="auto"/>
          </w:tcPr>
          <w:p w:rsidR="00A82346" w:rsidRDefault="00A82346" w:rsidP="00000F40">
            <w:pPr>
              <w:rPr>
                <w:sz w:val="18"/>
                <w:szCs w:val="18"/>
              </w:rPr>
            </w:pPr>
            <w:r>
              <w:rPr>
                <w:sz w:val="18"/>
                <w:szCs w:val="18"/>
              </w:rPr>
              <w:t>So et al (2010)</w:t>
            </w:r>
          </w:p>
        </w:tc>
        <w:tc>
          <w:tcPr>
            <w:tcW w:w="851" w:type="dxa"/>
            <w:tcBorders>
              <w:bottom w:val="single" w:sz="4" w:space="0" w:color="auto"/>
            </w:tcBorders>
            <w:shd w:val="pct10" w:color="auto" w:fill="auto"/>
          </w:tcPr>
          <w:p w:rsidR="00A82346" w:rsidRPr="00A9459D" w:rsidRDefault="00A82346" w:rsidP="000E2164">
            <w:pPr>
              <w:rPr>
                <w:sz w:val="18"/>
                <w:szCs w:val="18"/>
              </w:rPr>
            </w:pPr>
            <w:r>
              <w:rPr>
                <w:sz w:val="18"/>
                <w:szCs w:val="18"/>
              </w:rPr>
              <w:t>130</w:t>
            </w:r>
          </w:p>
        </w:tc>
        <w:tc>
          <w:tcPr>
            <w:tcW w:w="1276" w:type="dxa"/>
            <w:tcBorders>
              <w:bottom w:val="single" w:sz="4" w:space="0" w:color="auto"/>
            </w:tcBorders>
            <w:shd w:val="pct10" w:color="auto" w:fill="auto"/>
          </w:tcPr>
          <w:p w:rsidR="00A82346" w:rsidRPr="00A9459D" w:rsidRDefault="00A82346" w:rsidP="000E2164">
            <w:pPr>
              <w:rPr>
                <w:sz w:val="18"/>
                <w:szCs w:val="18"/>
              </w:rPr>
            </w:pPr>
            <w:r>
              <w:rPr>
                <w:sz w:val="18"/>
                <w:szCs w:val="18"/>
              </w:rPr>
              <w:t>Cross-sectional</w:t>
            </w:r>
          </w:p>
        </w:tc>
        <w:tc>
          <w:tcPr>
            <w:tcW w:w="4252" w:type="dxa"/>
            <w:tcBorders>
              <w:bottom w:val="single" w:sz="4" w:space="0" w:color="auto"/>
            </w:tcBorders>
            <w:shd w:val="pct10" w:color="auto" w:fill="auto"/>
          </w:tcPr>
          <w:p w:rsidR="00A82346" w:rsidRDefault="00A82346" w:rsidP="000E2164">
            <w:pPr>
              <w:rPr>
                <w:sz w:val="18"/>
                <w:szCs w:val="18"/>
              </w:rPr>
            </w:pPr>
            <w:r>
              <w:rPr>
                <w:sz w:val="18"/>
                <w:szCs w:val="18"/>
              </w:rPr>
              <w:t>To examine anxiety and depression and their effects on the quality of life of BC patients undergoing CT</w:t>
            </w:r>
          </w:p>
          <w:p w:rsidR="00A82346" w:rsidRPr="00A9459D" w:rsidRDefault="00A82346" w:rsidP="000E2164">
            <w:pPr>
              <w:rPr>
                <w:sz w:val="18"/>
                <w:szCs w:val="18"/>
              </w:rPr>
            </w:pPr>
          </w:p>
        </w:tc>
        <w:tc>
          <w:tcPr>
            <w:tcW w:w="3119" w:type="dxa"/>
            <w:tcBorders>
              <w:bottom w:val="single" w:sz="4" w:space="0" w:color="auto"/>
            </w:tcBorders>
            <w:shd w:val="pct10" w:color="auto" w:fill="auto"/>
          </w:tcPr>
          <w:p w:rsidR="00A82346" w:rsidRPr="00A9459D" w:rsidRDefault="00A82346" w:rsidP="000E2164">
            <w:pPr>
              <w:rPr>
                <w:sz w:val="18"/>
                <w:szCs w:val="18"/>
              </w:rPr>
            </w:pPr>
            <w:r>
              <w:rPr>
                <w:sz w:val="18"/>
                <w:szCs w:val="18"/>
              </w:rPr>
              <w:t>Depression; anxiety</w:t>
            </w:r>
          </w:p>
        </w:tc>
        <w:tc>
          <w:tcPr>
            <w:tcW w:w="3969" w:type="dxa"/>
            <w:tcBorders>
              <w:bottom w:val="single" w:sz="4" w:space="0" w:color="auto"/>
            </w:tcBorders>
            <w:shd w:val="pct10" w:color="auto" w:fill="auto"/>
          </w:tcPr>
          <w:p w:rsidR="00A82346" w:rsidRPr="000314E5" w:rsidRDefault="00A82346" w:rsidP="000E2164">
            <w:pPr>
              <w:pStyle w:val="ListParagraph"/>
              <w:numPr>
                <w:ilvl w:val="0"/>
                <w:numId w:val="20"/>
              </w:numPr>
              <w:rPr>
                <w:sz w:val="18"/>
                <w:szCs w:val="18"/>
              </w:rPr>
            </w:pPr>
            <w:r w:rsidRPr="000314E5">
              <w:rPr>
                <w:sz w:val="18"/>
                <w:szCs w:val="18"/>
              </w:rPr>
              <w:t>Hospital Anxiety and Depression Scale (HADS)</w:t>
            </w:r>
          </w:p>
        </w:tc>
      </w:tr>
      <w:tr w:rsidR="00C72E00" w:rsidTr="00527687">
        <w:tc>
          <w:tcPr>
            <w:tcW w:w="1701" w:type="dxa"/>
            <w:tcBorders>
              <w:bottom w:val="single" w:sz="4" w:space="0" w:color="auto"/>
            </w:tcBorders>
            <w:shd w:val="clear" w:color="auto" w:fill="auto"/>
          </w:tcPr>
          <w:p w:rsidR="00C72E00" w:rsidRPr="00A9459D" w:rsidRDefault="00C72E00" w:rsidP="00543516">
            <w:pPr>
              <w:rPr>
                <w:sz w:val="18"/>
                <w:szCs w:val="18"/>
              </w:rPr>
            </w:pPr>
            <w:proofErr w:type="spellStart"/>
            <w:r>
              <w:rPr>
                <w:sz w:val="18"/>
                <w:szCs w:val="18"/>
              </w:rPr>
              <w:t>Saevarsdottir</w:t>
            </w:r>
            <w:proofErr w:type="spellEnd"/>
            <w:r>
              <w:rPr>
                <w:sz w:val="18"/>
                <w:szCs w:val="18"/>
              </w:rPr>
              <w:t xml:space="preserve"> et al (2010)</w:t>
            </w:r>
          </w:p>
        </w:tc>
        <w:tc>
          <w:tcPr>
            <w:tcW w:w="851" w:type="dxa"/>
            <w:tcBorders>
              <w:bottom w:val="single" w:sz="4" w:space="0" w:color="auto"/>
            </w:tcBorders>
            <w:shd w:val="clear" w:color="auto" w:fill="auto"/>
          </w:tcPr>
          <w:p w:rsidR="00C72E00" w:rsidRPr="00A9459D" w:rsidRDefault="00C72E00" w:rsidP="00543516">
            <w:pPr>
              <w:rPr>
                <w:sz w:val="18"/>
                <w:szCs w:val="18"/>
              </w:rPr>
            </w:pPr>
            <w:r>
              <w:rPr>
                <w:sz w:val="18"/>
                <w:szCs w:val="18"/>
              </w:rPr>
              <w:t>144</w:t>
            </w:r>
          </w:p>
        </w:tc>
        <w:tc>
          <w:tcPr>
            <w:tcW w:w="1276" w:type="dxa"/>
            <w:tcBorders>
              <w:bottom w:val="single" w:sz="4" w:space="0" w:color="auto"/>
            </w:tcBorders>
            <w:shd w:val="clear" w:color="auto" w:fill="auto"/>
          </w:tcPr>
          <w:p w:rsidR="00C72E00" w:rsidRPr="00A9459D" w:rsidRDefault="00C72E00" w:rsidP="00543516">
            <w:pPr>
              <w:rPr>
                <w:sz w:val="18"/>
                <w:szCs w:val="18"/>
              </w:rPr>
            </w:pPr>
            <w:r>
              <w:rPr>
                <w:sz w:val="18"/>
                <w:szCs w:val="18"/>
              </w:rPr>
              <w:t>Longitudinal</w:t>
            </w:r>
          </w:p>
        </w:tc>
        <w:tc>
          <w:tcPr>
            <w:tcW w:w="4252" w:type="dxa"/>
            <w:tcBorders>
              <w:bottom w:val="single" w:sz="4" w:space="0" w:color="auto"/>
            </w:tcBorders>
            <w:shd w:val="clear" w:color="auto" w:fill="auto"/>
          </w:tcPr>
          <w:p w:rsidR="00C72E00" w:rsidRPr="00A9459D" w:rsidRDefault="00C72E00" w:rsidP="00543516">
            <w:pPr>
              <w:rPr>
                <w:sz w:val="18"/>
                <w:szCs w:val="18"/>
              </w:rPr>
            </w:pPr>
            <w:r>
              <w:rPr>
                <w:sz w:val="18"/>
                <w:szCs w:val="18"/>
              </w:rPr>
              <w:t xml:space="preserve">To describe </w:t>
            </w:r>
            <w:proofErr w:type="spellStart"/>
            <w:r>
              <w:rPr>
                <w:sz w:val="18"/>
                <w:szCs w:val="18"/>
              </w:rPr>
              <w:t>QoL</w:t>
            </w:r>
            <w:proofErr w:type="spellEnd"/>
            <w:r>
              <w:rPr>
                <w:sz w:val="18"/>
                <w:szCs w:val="18"/>
              </w:rPr>
              <w:t xml:space="preserve"> and symptoms of anxiety and depression</w:t>
            </w:r>
          </w:p>
        </w:tc>
        <w:tc>
          <w:tcPr>
            <w:tcW w:w="3119" w:type="dxa"/>
            <w:tcBorders>
              <w:bottom w:val="single" w:sz="4" w:space="0" w:color="auto"/>
            </w:tcBorders>
            <w:shd w:val="clear" w:color="auto" w:fill="auto"/>
          </w:tcPr>
          <w:p w:rsidR="00C72E00" w:rsidRPr="00A9459D" w:rsidRDefault="00C72E00" w:rsidP="00543516">
            <w:pPr>
              <w:rPr>
                <w:sz w:val="18"/>
                <w:szCs w:val="18"/>
              </w:rPr>
            </w:pPr>
            <w:r>
              <w:rPr>
                <w:sz w:val="18"/>
                <w:szCs w:val="18"/>
              </w:rPr>
              <w:t>Anxiety; Depression</w:t>
            </w:r>
          </w:p>
        </w:tc>
        <w:tc>
          <w:tcPr>
            <w:tcW w:w="3969" w:type="dxa"/>
            <w:tcBorders>
              <w:bottom w:val="single" w:sz="4" w:space="0" w:color="auto"/>
            </w:tcBorders>
            <w:shd w:val="clear" w:color="auto" w:fill="auto"/>
          </w:tcPr>
          <w:p w:rsidR="00C72E00" w:rsidRPr="000314E5" w:rsidRDefault="00C72E00" w:rsidP="00543516">
            <w:pPr>
              <w:pStyle w:val="ListParagraph"/>
              <w:numPr>
                <w:ilvl w:val="0"/>
                <w:numId w:val="19"/>
              </w:numPr>
              <w:rPr>
                <w:sz w:val="18"/>
                <w:szCs w:val="18"/>
              </w:rPr>
            </w:pPr>
            <w:r w:rsidRPr="000314E5">
              <w:rPr>
                <w:sz w:val="18"/>
                <w:szCs w:val="18"/>
              </w:rPr>
              <w:t>HADS</w:t>
            </w:r>
          </w:p>
        </w:tc>
      </w:tr>
      <w:tr w:rsidR="00C72E00" w:rsidTr="00527687">
        <w:tc>
          <w:tcPr>
            <w:tcW w:w="1701" w:type="dxa"/>
            <w:tcBorders>
              <w:bottom w:val="single" w:sz="4" w:space="0" w:color="auto"/>
            </w:tcBorders>
            <w:shd w:val="pct10" w:color="auto" w:fill="auto"/>
          </w:tcPr>
          <w:p w:rsidR="00C72E00" w:rsidRPr="00A9459D" w:rsidRDefault="00C72E00" w:rsidP="00000F40">
            <w:pPr>
              <w:rPr>
                <w:sz w:val="18"/>
                <w:szCs w:val="18"/>
              </w:rPr>
            </w:pPr>
            <w:r>
              <w:rPr>
                <w:sz w:val="18"/>
                <w:szCs w:val="18"/>
              </w:rPr>
              <w:t>Barton et al (2010)</w:t>
            </w:r>
          </w:p>
        </w:tc>
        <w:tc>
          <w:tcPr>
            <w:tcW w:w="851" w:type="dxa"/>
            <w:tcBorders>
              <w:bottom w:val="single" w:sz="4" w:space="0" w:color="auto"/>
            </w:tcBorders>
            <w:shd w:val="pct10" w:color="auto" w:fill="auto"/>
          </w:tcPr>
          <w:p w:rsidR="00C72E00" w:rsidRPr="00A9459D" w:rsidRDefault="00C72E00" w:rsidP="00543516">
            <w:pPr>
              <w:rPr>
                <w:sz w:val="18"/>
                <w:szCs w:val="18"/>
              </w:rPr>
            </w:pPr>
            <w:r>
              <w:rPr>
                <w:sz w:val="18"/>
                <w:szCs w:val="18"/>
              </w:rPr>
              <w:t>152</w:t>
            </w:r>
          </w:p>
        </w:tc>
        <w:tc>
          <w:tcPr>
            <w:tcW w:w="1276" w:type="dxa"/>
            <w:tcBorders>
              <w:bottom w:val="single" w:sz="4" w:space="0" w:color="auto"/>
            </w:tcBorders>
            <w:shd w:val="pct10" w:color="auto" w:fill="auto"/>
          </w:tcPr>
          <w:p w:rsidR="00C72E00" w:rsidRPr="00A9459D" w:rsidRDefault="00C72E00" w:rsidP="00543516">
            <w:pPr>
              <w:rPr>
                <w:sz w:val="18"/>
                <w:szCs w:val="18"/>
              </w:rPr>
            </w:pPr>
            <w:r>
              <w:rPr>
                <w:sz w:val="18"/>
                <w:szCs w:val="18"/>
              </w:rPr>
              <w:t xml:space="preserve">Longitudinal </w:t>
            </w:r>
          </w:p>
        </w:tc>
        <w:tc>
          <w:tcPr>
            <w:tcW w:w="4252" w:type="dxa"/>
            <w:tcBorders>
              <w:bottom w:val="single" w:sz="4" w:space="0" w:color="auto"/>
            </w:tcBorders>
            <w:shd w:val="pct10" w:color="auto" w:fill="auto"/>
          </w:tcPr>
          <w:p w:rsidR="00C72E00" w:rsidRPr="00A9459D" w:rsidRDefault="00C72E00" w:rsidP="00543516">
            <w:pPr>
              <w:rPr>
                <w:sz w:val="18"/>
                <w:szCs w:val="18"/>
              </w:rPr>
            </w:pPr>
            <w:r>
              <w:rPr>
                <w:sz w:val="18"/>
                <w:szCs w:val="18"/>
              </w:rPr>
              <w:t>To describe the degree of bother produced by symptoms before, during and up to two years after adjuvant treatment</w:t>
            </w:r>
          </w:p>
        </w:tc>
        <w:tc>
          <w:tcPr>
            <w:tcW w:w="3119" w:type="dxa"/>
            <w:tcBorders>
              <w:bottom w:val="single" w:sz="4" w:space="0" w:color="auto"/>
            </w:tcBorders>
            <w:shd w:val="pct10" w:color="auto" w:fill="auto"/>
          </w:tcPr>
          <w:p w:rsidR="00C72E00" w:rsidRPr="00A9459D" w:rsidRDefault="00C72E00" w:rsidP="00543516">
            <w:pPr>
              <w:rPr>
                <w:sz w:val="18"/>
                <w:szCs w:val="18"/>
              </w:rPr>
            </w:pPr>
            <w:r>
              <w:rPr>
                <w:sz w:val="18"/>
                <w:szCs w:val="18"/>
              </w:rPr>
              <w:t xml:space="preserve">Fatigue </w:t>
            </w:r>
          </w:p>
        </w:tc>
        <w:tc>
          <w:tcPr>
            <w:tcW w:w="3969" w:type="dxa"/>
            <w:tcBorders>
              <w:bottom w:val="single" w:sz="4" w:space="0" w:color="auto"/>
            </w:tcBorders>
            <w:shd w:val="pct10" w:color="auto" w:fill="auto"/>
          </w:tcPr>
          <w:p w:rsidR="00C72E00" w:rsidRPr="000314E5" w:rsidRDefault="00C72E00" w:rsidP="00543516">
            <w:pPr>
              <w:pStyle w:val="ListParagraph"/>
              <w:numPr>
                <w:ilvl w:val="0"/>
                <w:numId w:val="4"/>
              </w:numPr>
              <w:rPr>
                <w:sz w:val="18"/>
                <w:szCs w:val="18"/>
              </w:rPr>
            </w:pPr>
            <w:r w:rsidRPr="000314E5">
              <w:rPr>
                <w:sz w:val="18"/>
                <w:szCs w:val="18"/>
              </w:rPr>
              <w:t>Greene Climacteric Scale (GCS)</w:t>
            </w:r>
          </w:p>
          <w:p w:rsidR="00C72E00" w:rsidRPr="00A9459D" w:rsidRDefault="00C72E00" w:rsidP="00543516">
            <w:pPr>
              <w:rPr>
                <w:sz w:val="18"/>
                <w:szCs w:val="18"/>
              </w:rPr>
            </w:pPr>
          </w:p>
        </w:tc>
      </w:tr>
      <w:tr w:rsidR="00302C02" w:rsidTr="00527687">
        <w:tc>
          <w:tcPr>
            <w:tcW w:w="1701" w:type="dxa"/>
            <w:tcBorders>
              <w:bottom w:val="single" w:sz="4" w:space="0" w:color="auto"/>
            </w:tcBorders>
            <w:shd w:val="clear" w:color="auto" w:fill="auto"/>
          </w:tcPr>
          <w:p w:rsidR="00302C02" w:rsidRPr="00A9459D" w:rsidRDefault="00302C02" w:rsidP="00543516">
            <w:pPr>
              <w:rPr>
                <w:sz w:val="18"/>
                <w:szCs w:val="18"/>
              </w:rPr>
            </w:pPr>
            <w:r>
              <w:rPr>
                <w:sz w:val="18"/>
                <w:szCs w:val="18"/>
              </w:rPr>
              <w:t>Fernandez-Ortega et al (2010)</w:t>
            </w:r>
          </w:p>
        </w:tc>
        <w:tc>
          <w:tcPr>
            <w:tcW w:w="851" w:type="dxa"/>
            <w:tcBorders>
              <w:bottom w:val="single" w:sz="4" w:space="0" w:color="auto"/>
            </w:tcBorders>
            <w:shd w:val="clear" w:color="auto" w:fill="auto"/>
          </w:tcPr>
          <w:p w:rsidR="00302C02" w:rsidRPr="00A9459D" w:rsidRDefault="00302C02" w:rsidP="00543516">
            <w:pPr>
              <w:rPr>
                <w:sz w:val="18"/>
                <w:szCs w:val="18"/>
              </w:rPr>
            </w:pPr>
            <w:r>
              <w:rPr>
                <w:sz w:val="18"/>
                <w:szCs w:val="18"/>
              </w:rPr>
              <w:t>160</w:t>
            </w:r>
          </w:p>
        </w:tc>
        <w:tc>
          <w:tcPr>
            <w:tcW w:w="1276" w:type="dxa"/>
            <w:tcBorders>
              <w:bottom w:val="single" w:sz="4" w:space="0" w:color="auto"/>
            </w:tcBorders>
            <w:shd w:val="clear" w:color="auto" w:fill="auto"/>
          </w:tcPr>
          <w:p w:rsidR="00302C02" w:rsidRPr="00A9459D" w:rsidRDefault="00302C02" w:rsidP="00543516">
            <w:pPr>
              <w:rPr>
                <w:sz w:val="18"/>
                <w:szCs w:val="18"/>
              </w:rPr>
            </w:pPr>
            <w:r>
              <w:rPr>
                <w:sz w:val="18"/>
                <w:szCs w:val="18"/>
              </w:rPr>
              <w:t xml:space="preserve">Observational </w:t>
            </w:r>
          </w:p>
        </w:tc>
        <w:tc>
          <w:tcPr>
            <w:tcW w:w="4252" w:type="dxa"/>
            <w:tcBorders>
              <w:bottom w:val="single" w:sz="4" w:space="0" w:color="auto"/>
            </w:tcBorders>
            <w:shd w:val="clear" w:color="auto" w:fill="auto"/>
          </w:tcPr>
          <w:p w:rsidR="00302C02" w:rsidRPr="00A9459D" w:rsidRDefault="00302C02" w:rsidP="00543516">
            <w:pPr>
              <w:rPr>
                <w:sz w:val="18"/>
                <w:szCs w:val="18"/>
              </w:rPr>
            </w:pPr>
            <w:r>
              <w:rPr>
                <w:sz w:val="18"/>
                <w:szCs w:val="18"/>
              </w:rPr>
              <w:t>To analyse the impact of CINV on quality of life</w:t>
            </w:r>
          </w:p>
        </w:tc>
        <w:tc>
          <w:tcPr>
            <w:tcW w:w="3119" w:type="dxa"/>
            <w:tcBorders>
              <w:bottom w:val="single" w:sz="4" w:space="0" w:color="auto"/>
            </w:tcBorders>
            <w:shd w:val="clear" w:color="auto" w:fill="auto"/>
          </w:tcPr>
          <w:p w:rsidR="00302C02" w:rsidRPr="00A9459D" w:rsidRDefault="00302C02" w:rsidP="00543516">
            <w:pPr>
              <w:rPr>
                <w:sz w:val="18"/>
                <w:szCs w:val="18"/>
              </w:rPr>
            </w:pPr>
            <w:r>
              <w:rPr>
                <w:sz w:val="18"/>
                <w:szCs w:val="18"/>
              </w:rPr>
              <w:t>Nausea and vomiting</w:t>
            </w:r>
          </w:p>
        </w:tc>
        <w:tc>
          <w:tcPr>
            <w:tcW w:w="3969" w:type="dxa"/>
            <w:tcBorders>
              <w:bottom w:val="single" w:sz="4" w:space="0" w:color="auto"/>
            </w:tcBorders>
            <w:shd w:val="clear" w:color="auto" w:fill="auto"/>
          </w:tcPr>
          <w:p w:rsidR="00302C02" w:rsidRPr="001B13AB" w:rsidRDefault="00302C02" w:rsidP="00543516">
            <w:pPr>
              <w:pStyle w:val="ListParagraph"/>
              <w:numPr>
                <w:ilvl w:val="0"/>
                <w:numId w:val="14"/>
              </w:numPr>
              <w:rPr>
                <w:sz w:val="18"/>
                <w:szCs w:val="18"/>
              </w:rPr>
            </w:pPr>
            <w:r w:rsidRPr="001B13AB">
              <w:rPr>
                <w:sz w:val="18"/>
                <w:szCs w:val="18"/>
              </w:rPr>
              <w:t>Patient diaries</w:t>
            </w:r>
          </w:p>
          <w:p w:rsidR="00302C02" w:rsidRPr="001B13AB" w:rsidRDefault="00302C02" w:rsidP="00543516">
            <w:pPr>
              <w:pStyle w:val="ListParagraph"/>
              <w:numPr>
                <w:ilvl w:val="0"/>
                <w:numId w:val="14"/>
              </w:numPr>
              <w:rPr>
                <w:sz w:val="18"/>
                <w:szCs w:val="18"/>
              </w:rPr>
            </w:pPr>
            <w:r w:rsidRPr="001B13AB">
              <w:rPr>
                <w:sz w:val="18"/>
                <w:szCs w:val="18"/>
              </w:rPr>
              <w:t>Functional Living Index-emesis (FLIE)</w:t>
            </w:r>
          </w:p>
        </w:tc>
      </w:tr>
      <w:tr w:rsidR="00302C02" w:rsidTr="00527687">
        <w:tc>
          <w:tcPr>
            <w:tcW w:w="1701" w:type="dxa"/>
            <w:tcBorders>
              <w:bottom w:val="single" w:sz="4" w:space="0" w:color="auto"/>
            </w:tcBorders>
            <w:shd w:val="pct10" w:color="auto" w:fill="auto"/>
          </w:tcPr>
          <w:p w:rsidR="00302C02" w:rsidRPr="00A9459D" w:rsidRDefault="00302C02" w:rsidP="00543516">
            <w:pPr>
              <w:rPr>
                <w:sz w:val="18"/>
                <w:szCs w:val="18"/>
              </w:rPr>
            </w:pPr>
            <w:proofErr w:type="spellStart"/>
            <w:r>
              <w:rPr>
                <w:sz w:val="18"/>
                <w:szCs w:val="18"/>
              </w:rPr>
              <w:t>Debess</w:t>
            </w:r>
            <w:proofErr w:type="spellEnd"/>
            <w:r>
              <w:rPr>
                <w:sz w:val="18"/>
                <w:szCs w:val="18"/>
              </w:rPr>
              <w:t xml:space="preserve"> et al (2010)</w:t>
            </w:r>
          </w:p>
        </w:tc>
        <w:tc>
          <w:tcPr>
            <w:tcW w:w="851" w:type="dxa"/>
            <w:tcBorders>
              <w:bottom w:val="single" w:sz="4" w:space="0" w:color="auto"/>
            </w:tcBorders>
            <w:shd w:val="pct10" w:color="auto" w:fill="auto"/>
          </w:tcPr>
          <w:p w:rsidR="00302C02" w:rsidRPr="00A9459D" w:rsidRDefault="00302C02" w:rsidP="00543516">
            <w:pPr>
              <w:rPr>
                <w:sz w:val="18"/>
                <w:szCs w:val="18"/>
              </w:rPr>
            </w:pPr>
            <w:r>
              <w:rPr>
                <w:sz w:val="18"/>
                <w:szCs w:val="18"/>
              </w:rPr>
              <w:t>120</w:t>
            </w:r>
          </w:p>
        </w:tc>
        <w:tc>
          <w:tcPr>
            <w:tcW w:w="1276" w:type="dxa"/>
            <w:tcBorders>
              <w:bottom w:val="single" w:sz="4" w:space="0" w:color="auto"/>
            </w:tcBorders>
            <w:shd w:val="pct10" w:color="auto" w:fill="auto"/>
          </w:tcPr>
          <w:p w:rsidR="00302C02" w:rsidRPr="00A9459D" w:rsidRDefault="00302C02" w:rsidP="00543516">
            <w:pPr>
              <w:rPr>
                <w:sz w:val="18"/>
                <w:szCs w:val="18"/>
              </w:rPr>
            </w:pPr>
            <w:r>
              <w:rPr>
                <w:sz w:val="18"/>
                <w:szCs w:val="18"/>
              </w:rPr>
              <w:t xml:space="preserve">Longitudinal </w:t>
            </w:r>
          </w:p>
        </w:tc>
        <w:tc>
          <w:tcPr>
            <w:tcW w:w="4252" w:type="dxa"/>
            <w:tcBorders>
              <w:bottom w:val="single" w:sz="4" w:space="0" w:color="auto"/>
            </w:tcBorders>
            <w:shd w:val="pct10" w:color="auto" w:fill="auto"/>
          </w:tcPr>
          <w:p w:rsidR="00302C02" w:rsidRPr="00A9459D" w:rsidRDefault="00302C02" w:rsidP="00543516">
            <w:pPr>
              <w:rPr>
                <w:sz w:val="18"/>
                <w:szCs w:val="18"/>
              </w:rPr>
            </w:pPr>
            <w:r>
              <w:rPr>
                <w:sz w:val="18"/>
                <w:szCs w:val="18"/>
              </w:rPr>
              <w:t>To examine cognitive function in patients before and after chemotherapy</w:t>
            </w:r>
          </w:p>
        </w:tc>
        <w:tc>
          <w:tcPr>
            <w:tcW w:w="3119" w:type="dxa"/>
            <w:tcBorders>
              <w:bottom w:val="single" w:sz="4" w:space="0" w:color="auto"/>
            </w:tcBorders>
            <w:shd w:val="pct10" w:color="auto" w:fill="auto"/>
          </w:tcPr>
          <w:p w:rsidR="00302C02" w:rsidRPr="00A9459D" w:rsidRDefault="00302C02" w:rsidP="00543516">
            <w:pPr>
              <w:rPr>
                <w:sz w:val="18"/>
                <w:szCs w:val="18"/>
              </w:rPr>
            </w:pPr>
            <w:r>
              <w:rPr>
                <w:sz w:val="18"/>
                <w:szCs w:val="18"/>
              </w:rPr>
              <w:t>F</w:t>
            </w:r>
            <w:r w:rsidRPr="0090497B">
              <w:rPr>
                <w:sz w:val="18"/>
                <w:szCs w:val="18"/>
              </w:rPr>
              <w:t xml:space="preserve">atigue; </w:t>
            </w:r>
            <w:r>
              <w:rPr>
                <w:sz w:val="18"/>
                <w:szCs w:val="18"/>
              </w:rPr>
              <w:t xml:space="preserve">cognitive problems; </w:t>
            </w:r>
            <w:r w:rsidRPr="0090497B">
              <w:rPr>
                <w:sz w:val="18"/>
                <w:szCs w:val="18"/>
              </w:rPr>
              <w:t xml:space="preserve">depression; </w:t>
            </w:r>
            <w:r>
              <w:rPr>
                <w:sz w:val="18"/>
                <w:szCs w:val="18"/>
              </w:rPr>
              <w:t>anxiety; mood changes/ emotional distress</w:t>
            </w:r>
          </w:p>
        </w:tc>
        <w:tc>
          <w:tcPr>
            <w:tcW w:w="3969" w:type="dxa"/>
            <w:tcBorders>
              <w:bottom w:val="single" w:sz="4" w:space="0" w:color="auto"/>
            </w:tcBorders>
            <w:shd w:val="pct10" w:color="auto" w:fill="auto"/>
          </w:tcPr>
          <w:p w:rsidR="00302C02" w:rsidRPr="0029606B" w:rsidRDefault="00302C02" w:rsidP="00543516">
            <w:pPr>
              <w:pStyle w:val="ListParagraph"/>
              <w:numPr>
                <w:ilvl w:val="0"/>
                <w:numId w:val="9"/>
              </w:numPr>
              <w:rPr>
                <w:sz w:val="18"/>
                <w:szCs w:val="18"/>
              </w:rPr>
            </w:pPr>
            <w:r w:rsidRPr="0029606B">
              <w:rPr>
                <w:sz w:val="18"/>
                <w:szCs w:val="18"/>
              </w:rPr>
              <w:t>Neuropsychological test battery from the International Study of Postoperative Cognitive Dysfunction (ISPOCD)</w:t>
            </w:r>
          </w:p>
          <w:p w:rsidR="00302C02" w:rsidRPr="0029606B" w:rsidRDefault="00302C02" w:rsidP="00543516">
            <w:pPr>
              <w:pStyle w:val="ListParagraph"/>
              <w:numPr>
                <w:ilvl w:val="0"/>
                <w:numId w:val="9"/>
              </w:numPr>
              <w:rPr>
                <w:sz w:val="18"/>
                <w:szCs w:val="18"/>
              </w:rPr>
            </w:pPr>
            <w:r w:rsidRPr="0029606B">
              <w:rPr>
                <w:sz w:val="18"/>
                <w:szCs w:val="18"/>
              </w:rPr>
              <w:t>Profile of Mood States (POMS)</w:t>
            </w:r>
          </w:p>
        </w:tc>
      </w:tr>
      <w:tr w:rsidR="00302C02" w:rsidTr="00527687">
        <w:tc>
          <w:tcPr>
            <w:tcW w:w="1701" w:type="dxa"/>
            <w:tcBorders>
              <w:bottom w:val="single" w:sz="4" w:space="0" w:color="auto"/>
            </w:tcBorders>
            <w:shd w:val="clear" w:color="auto" w:fill="auto"/>
          </w:tcPr>
          <w:p w:rsidR="00302C02" w:rsidRPr="00A9459D" w:rsidRDefault="00302C02" w:rsidP="00543516">
            <w:pPr>
              <w:rPr>
                <w:sz w:val="18"/>
                <w:szCs w:val="18"/>
              </w:rPr>
            </w:pPr>
            <w:proofErr w:type="spellStart"/>
            <w:r>
              <w:rPr>
                <w:sz w:val="18"/>
                <w:szCs w:val="18"/>
              </w:rPr>
              <w:t>Isenring</w:t>
            </w:r>
            <w:proofErr w:type="spellEnd"/>
            <w:r>
              <w:rPr>
                <w:sz w:val="18"/>
                <w:szCs w:val="18"/>
              </w:rPr>
              <w:t xml:space="preserve"> et al (2010)</w:t>
            </w:r>
          </w:p>
        </w:tc>
        <w:tc>
          <w:tcPr>
            <w:tcW w:w="851" w:type="dxa"/>
            <w:tcBorders>
              <w:bottom w:val="single" w:sz="4" w:space="0" w:color="auto"/>
            </w:tcBorders>
            <w:shd w:val="clear" w:color="auto" w:fill="auto"/>
          </w:tcPr>
          <w:p w:rsidR="00302C02" w:rsidRPr="00A9459D" w:rsidRDefault="00302C02" w:rsidP="00543516">
            <w:pPr>
              <w:rPr>
                <w:sz w:val="18"/>
                <w:szCs w:val="18"/>
              </w:rPr>
            </w:pPr>
            <w:r>
              <w:rPr>
                <w:sz w:val="18"/>
                <w:szCs w:val="18"/>
              </w:rPr>
              <w:t>191</w:t>
            </w:r>
          </w:p>
        </w:tc>
        <w:tc>
          <w:tcPr>
            <w:tcW w:w="1276" w:type="dxa"/>
            <w:tcBorders>
              <w:bottom w:val="single" w:sz="4" w:space="0" w:color="auto"/>
            </w:tcBorders>
            <w:shd w:val="clear" w:color="auto" w:fill="auto"/>
          </w:tcPr>
          <w:p w:rsidR="00302C02" w:rsidRPr="00A9459D" w:rsidRDefault="00302C02" w:rsidP="00543516">
            <w:pPr>
              <w:rPr>
                <w:sz w:val="18"/>
                <w:szCs w:val="18"/>
              </w:rPr>
            </w:pPr>
            <w:r>
              <w:rPr>
                <w:sz w:val="18"/>
                <w:szCs w:val="18"/>
              </w:rPr>
              <w:t>Cross-sectional</w:t>
            </w:r>
          </w:p>
        </w:tc>
        <w:tc>
          <w:tcPr>
            <w:tcW w:w="4252" w:type="dxa"/>
            <w:tcBorders>
              <w:bottom w:val="single" w:sz="4" w:space="0" w:color="auto"/>
            </w:tcBorders>
            <w:shd w:val="clear" w:color="auto" w:fill="auto"/>
          </w:tcPr>
          <w:p w:rsidR="00302C02" w:rsidRPr="00A9459D" w:rsidRDefault="00302C02" w:rsidP="00543516">
            <w:pPr>
              <w:rPr>
                <w:sz w:val="18"/>
                <w:szCs w:val="18"/>
              </w:rPr>
            </w:pPr>
            <w:r>
              <w:rPr>
                <w:sz w:val="18"/>
                <w:szCs w:val="18"/>
              </w:rPr>
              <w:t>To identify prevalence of malnutrition, utilisation of nutrition resources, patient nutrition needs, external sources of nutritional information</w:t>
            </w:r>
          </w:p>
        </w:tc>
        <w:tc>
          <w:tcPr>
            <w:tcW w:w="3119" w:type="dxa"/>
            <w:tcBorders>
              <w:bottom w:val="single" w:sz="4" w:space="0" w:color="auto"/>
            </w:tcBorders>
            <w:shd w:val="clear" w:color="auto" w:fill="auto"/>
          </w:tcPr>
          <w:p w:rsidR="00302C02" w:rsidRPr="00A9459D" w:rsidRDefault="00302C02" w:rsidP="00543516">
            <w:pPr>
              <w:rPr>
                <w:sz w:val="18"/>
                <w:szCs w:val="18"/>
              </w:rPr>
            </w:pPr>
            <w:r w:rsidRPr="00D07615">
              <w:rPr>
                <w:sz w:val="18"/>
                <w:szCs w:val="18"/>
              </w:rPr>
              <w:t xml:space="preserve">Nausea; vomiting; pain; mouth, throat &amp; swallowing; constipation; appetite; taste &amp; smell; diarrhoea; </w:t>
            </w:r>
            <w:r>
              <w:rPr>
                <w:sz w:val="18"/>
                <w:szCs w:val="18"/>
              </w:rPr>
              <w:t xml:space="preserve">dietary </w:t>
            </w:r>
            <w:r w:rsidRPr="00D07615">
              <w:rPr>
                <w:sz w:val="18"/>
                <w:szCs w:val="18"/>
              </w:rPr>
              <w:t>problems</w:t>
            </w:r>
          </w:p>
        </w:tc>
        <w:tc>
          <w:tcPr>
            <w:tcW w:w="3969" w:type="dxa"/>
            <w:tcBorders>
              <w:bottom w:val="single" w:sz="4" w:space="0" w:color="auto"/>
            </w:tcBorders>
            <w:shd w:val="clear" w:color="auto" w:fill="auto"/>
          </w:tcPr>
          <w:p w:rsidR="00302C02" w:rsidRPr="000314E5" w:rsidRDefault="00302C02" w:rsidP="00543516">
            <w:pPr>
              <w:pStyle w:val="ListParagraph"/>
              <w:numPr>
                <w:ilvl w:val="0"/>
                <w:numId w:val="20"/>
              </w:numPr>
              <w:rPr>
                <w:sz w:val="18"/>
                <w:szCs w:val="18"/>
              </w:rPr>
            </w:pPr>
            <w:r w:rsidRPr="000314E5">
              <w:rPr>
                <w:sz w:val="18"/>
                <w:szCs w:val="18"/>
              </w:rPr>
              <w:t>Patient Generated-Subjective Global Assessment (PG-SGA)</w:t>
            </w:r>
          </w:p>
        </w:tc>
      </w:tr>
      <w:tr w:rsidR="00302C02" w:rsidTr="00527687">
        <w:tc>
          <w:tcPr>
            <w:tcW w:w="1701" w:type="dxa"/>
            <w:tcBorders>
              <w:bottom w:val="single" w:sz="4" w:space="0" w:color="auto"/>
            </w:tcBorders>
            <w:shd w:val="pct10" w:color="auto" w:fill="auto"/>
          </w:tcPr>
          <w:p w:rsidR="00302C02" w:rsidRDefault="00302C02" w:rsidP="00543516">
            <w:pPr>
              <w:rPr>
                <w:sz w:val="18"/>
                <w:szCs w:val="18"/>
              </w:rPr>
            </w:pPr>
            <w:proofErr w:type="spellStart"/>
            <w:r>
              <w:rPr>
                <w:sz w:val="18"/>
                <w:szCs w:val="18"/>
              </w:rPr>
              <w:t>Zabernigg</w:t>
            </w:r>
            <w:proofErr w:type="spellEnd"/>
            <w:r>
              <w:rPr>
                <w:sz w:val="18"/>
                <w:szCs w:val="18"/>
              </w:rPr>
              <w:t xml:space="preserve"> et al (2010)</w:t>
            </w:r>
          </w:p>
        </w:tc>
        <w:tc>
          <w:tcPr>
            <w:tcW w:w="851" w:type="dxa"/>
            <w:tcBorders>
              <w:bottom w:val="single" w:sz="4" w:space="0" w:color="auto"/>
            </w:tcBorders>
            <w:shd w:val="pct10" w:color="auto" w:fill="auto"/>
          </w:tcPr>
          <w:p w:rsidR="00302C02" w:rsidRPr="00A9459D" w:rsidRDefault="00302C02" w:rsidP="00543516">
            <w:pPr>
              <w:rPr>
                <w:sz w:val="18"/>
                <w:szCs w:val="18"/>
              </w:rPr>
            </w:pPr>
            <w:r>
              <w:rPr>
                <w:sz w:val="18"/>
                <w:szCs w:val="18"/>
              </w:rPr>
              <w:t>197</w:t>
            </w:r>
          </w:p>
        </w:tc>
        <w:tc>
          <w:tcPr>
            <w:tcW w:w="1276" w:type="dxa"/>
            <w:tcBorders>
              <w:bottom w:val="single" w:sz="4" w:space="0" w:color="auto"/>
            </w:tcBorders>
            <w:shd w:val="pct10" w:color="auto" w:fill="auto"/>
          </w:tcPr>
          <w:p w:rsidR="00302C02" w:rsidRDefault="00302C02" w:rsidP="00543516">
            <w:pPr>
              <w:rPr>
                <w:sz w:val="18"/>
                <w:szCs w:val="18"/>
              </w:rPr>
            </w:pPr>
            <w:r>
              <w:rPr>
                <w:sz w:val="18"/>
                <w:szCs w:val="18"/>
              </w:rPr>
              <w:t xml:space="preserve">Longitudinal </w:t>
            </w:r>
          </w:p>
        </w:tc>
        <w:tc>
          <w:tcPr>
            <w:tcW w:w="4252" w:type="dxa"/>
            <w:tcBorders>
              <w:bottom w:val="single" w:sz="4" w:space="0" w:color="auto"/>
            </w:tcBorders>
            <w:shd w:val="pct10" w:color="auto" w:fill="auto"/>
          </w:tcPr>
          <w:p w:rsidR="00302C02" w:rsidRDefault="00302C02" w:rsidP="00543516">
            <w:pPr>
              <w:rPr>
                <w:sz w:val="18"/>
                <w:szCs w:val="18"/>
              </w:rPr>
            </w:pPr>
            <w:r>
              <w:rPr>
                <w:sz w:val="18"/>
                <w:szCs w:val="18"/>
              </w:rPr>
              <w:t>To assess prevalence of taste alterations</w:t>
            </w:r>
          </w:p>
        </w:tc>
        <w:tc>
          <w:tcPr>
            <w:tcW w:w="3119" w:type="dxa"/>
            <w:tcBorders>
              <w:bottom w:val="single" w:sz="4" w:space="0" w:color="auto"/>
            </w:tcBorders>
            <w:shd w:val="pct10" w:color="auto" w:fill="auto"/>
          </w:tcPr>
          <w:p w:rsidR="00302C02" w:rsidRDefault="00302C02" w:rsidP="00543516">
            <w:pPr>
              <w:rPr>
                <w:sz w:val="18"/>
                <w:szCs w:val="18"/>
              </w:rPr>
            </w:pPr>
            <w:r>
              <w:rPr>
                <w:sz w:val="18"/>
                <w:szCs w:val="18"/>
              </w:rPr>
              <w:t>Taste &amp; smell</w:t>
            </w:r>
          </w:p>
        </w:tc>
        <w:tc>
          <w:tcPr>
            <w:tcW w:w="3969" w:type="dxa"/>
            <w:tcBorders>
              <w:bottom w:val="single" w:sz="4" w:space="0" w:color="auto"/>
            </w:tcBorders>
            <w:shd w:val="pct10" w:color="auto" w:fill="auto"/>
          </w:tcPr>
          <w:p w:rsidR="00302C02" w:rsidRPr="000314E5" w:rsidRDefault="00302C02" w:rsidP="00543516">
            <w:pPr>
              <w:pStyle w:val="ListParagraph"/>
              <w:numPr>
                <w:ilvl w:val="0"/>
                <w:numId w:val="20"/>
              </w:numPr>
              <w:rPr>
                <w:sz w:val="18"/>
                <w:szCs w:val="18"/>
              </w:rPr>
            </w:pPr>
            <w:r w:rsidRPr="000314E5">
              <w:rPr>
                <w:sz w:val="18"/>
                <w:szCs w:val="18"/>
              </w:rPr>
              <w:t>Two items concerning taste alterations taken from the European Organisation for Research and Treatment of Cancer Quality of Life Questionnaire-C30 EORTC QLQ-C30)</w:t>
            </w:r>
          </w:p>
        </w:tc>
      </w:tr>
      <w:tr w:rsidR="00302C02" w:rsidTr="00527687">
        <w:tc>
          <w:tcPr>
            <w:tcW w:w="1701" w:type="dxa"/>
            <w:tcBorders>
              <w:bottom w:val="single" w:sz="4" w:space="0" w:color="auto"/>
            </w:tcBorders>
            <w:shd w:val="clear" w:color="auto" w:fill="auto"/>
          </w:tcPr>
          <w:p w:rsidR="00302C02" w:rsidRPr="00A9459D" w:rsidRDefault="00302C02" w:rsidP="00000F40">
            <w:pPr>
              <w:rPr>
                <w:sz w:val="18"/>
                <w:szCs w:val="18"/>
              </w:rPr>
            </w:pPr>
            <w:proofErr w:type="spellStart"/>
            <w:r>
              <w:rPr>
                <w:sz w:val="18"/>
                <w:szCs w:val="18"/>
              </w:rPr>
              <w:t>Loeliger</w:t>
            </w:r>
            <w:proofErr w:type="spellEnd"/>
            <w:r>
              <w:rPr>
                <w:sz w:val="18"/>
                <w:szCs w:val="18"/>
              </w:rPr>
              <w:t xml:space="preserve"> et al (2011)</w:t>
            </w:r>
          </w:p>
        </w:tc>
        <w:tc>
          <w:tcPr>
            <w:tcW w:w="851" w:type="dxa"/>
            <w:tcBorders>
              <w:bottom w:val="single" w:sz="4" w:space="0" w:color="auto"/>
            </w:tcBorders>
            <w:shd w:val="clear" w:color="auto" w:fill="auto"/>
          </w:tcPr>
          <w:p w:rsidR="00302C02" w:rsidRPr="00A9459D" w:rsidRDefault="00302C02" w:rsidP="00543516">
            <w:pPr>
              <w:rPr>
                <w:sz w:val="18"/>
                <w:szCs w:val="18"/>
              </w:rPr>
            </w:pPr>
            <w:r>
              <w:rPr>
                <w:sz w:val="18"/>
                <w:szCs w:val="18"/>
              </w:rPr>
              <w:t>88</w:t>
            </w:r>
          </w:p>
        </w:tc>
        <w:tc>
          <w:tcPr>
            <w:tcW w:w="1276" w:type="dxa"/>
            <w:tcBorders>
              <w:bottom w:val="single" w:sz="4" w:space="0" w:color="auto"/>
            </w:tcBorders>
            <w:shd w:val="clear" w:color="auto" w:fill="auto"/>
          </w:tcPr>
          <w:p w:rsidR="00302C02" w:rsidRPr="00A9459D" w:rsidRDefault="00302C02" w:rsidP="00543516">
            <w:pPr>
              <w:rPr>
                <w:sz w:val="18"/>
                <w:szCs w:val="18"/>
              </w:rPr>
            </w:pPr>
            <w:r>
              <w:rPr>
                <w:sz w:val="18"/>
                <w:szCs w:val="18"/>
              </w:rPr>
              <w:t>Longitudinal</w:t>
            </w:r>
          </w:p>
        </w:tc>
        <w:tc>
          <w:tcPr>
            <w:tcW w:w="4252" w:type="dxa"/>
            <w:tcBorders>
              <w:bottom w:val="single" w:sz="4" w:space="0" w:color="auto"/>
            </w:tcBorders>
            <w:shd w:val="clear" w:color="auto" w:fill="auto"/>
          </w:tcPr>
          <w:p w:rsidR="00302C02" w:rsidRDefault="00302C02" w:rsidP="00543516">
            <w:pPr>
              <w:rPr>
                <w:sz w:val="18"/>
                <w:szCs w:val="18"/>
              </w:rPr>
            </w:pPr>
            <w:r>
              <w:rPr>
                <w:sz w:val="18"/>
                <w:szCs w:val="18"/>
              </w:rPr>
              <w:t>To investigate changes in nutritional status among CT patients</w:t>
            </w:r>
          </w:p>
          <w:p w:rsidR="00C72E00" w:rsidRPr="00A9459D" w:rsidRDefault="00C72E00" w:rsidP="00543516">
            <w:pPr>
              <w:rPr>
                <w:sz w:val="18"/>
                <w:szCs w:val="18"/>
              </w:rPr>
            </w:pPr>
          </w:p>
        </w:tc>
        <w:tc>
          <w:tcPr>
            <w:tcW w:w="3119" w:type="dxa"/>
            <w:tcBorders>
              <w:bottom w:val="single" w:sz="4" w:space="0" w:color="auto"/>
            </w:tcBorders>
            <w:shd w:val="clear" w:color="auto" w:fill="auto"/>
          </w:tcPr>
          <w:p w:rsidR="00302C02" w:rsidRPr="00A9459D" w:rsidRDefault="00302C02" w:rsidP="00543516">
            <w:pPr>
              <w:rPr>
                <w:sz w:val="18"/>
                <w:szCs w:val="18"/>
              </w:rPr>
            </w:pPr>
            <w:r>
              <w:rPr>
                <w:sz w:val="18"/>
                <w:szCs w:val="18"/>
              </w:rPr>
              <w:t>Dietary problems</w:t>
            </w:r>
          </w:p>
        </w:tc>
        <w:tc>
          <w:tcPr>
            <w:tcW w:w="3969" w:type="dxa"/>
            <w:tcBorders>
              <w:bottom w:val="single" w:sz="4" w:space="0" w:color="auto"/>
            </w:tcBorders>
            <w:shd w:val="clear" w:color="auto" w:fill="auto"/>
          </w:tcPr>
          <w:p w:rsidR="00302C02" w:rsidRPr="000314E5" w:rsidRDefault="00302C02" w:rsidP="00543516">
            <w:pPr>
              <w:pStyle w:val="ListParagraph"/>
              <w:numPr>
                <w:ilvl w:val="0"/>
                <w:numId w:val="20"/>
              </w:numPr>
              <w:rPr>
                <w:sz w:val="18"/>
                <w:szCs w:val="18"/>
              </w:rPr>
            </w:pPr>
            <w:r w:rsidRPr="000314E5">
              <w:rPr>
                <w:sz w:val="18"/>
                <w:szCs w:val="18"/>
              </w:rPr>
              <w:t>Patient Generated-Subjective Global Assessment (PG-SGA)</w:t>
            </w:r>
          </w:p>
        </w:tc>
      </w:tr>
      <w:tr w:rsidR="00302C02" w:rsidTr="00527687">
        <w:tc>
          <w:tcPr>
            <w:tcW w:w="1701" w:type="dxa"/>
            <w:tcBorders>
              <w:bottom w:val="single" w:sz="4" w:space="0" w:color="auto"/>
            </w:tcBorders>
            <w:shd w:val="pct10" w:color="auto" w:fill="auto"/>
          </w:tcPr>
          <w:p w:rsidR="00302C02" w:rsidRPr="00A9459D" w:rsidRDefault="00302C02" w:rsidP="00543516">
            <w:pPr>
              <w:rPr>
                <w:sz w:val="18"/>
                <w:szCs w:val="18"/>
              </w:rPr>
            </w:pPr>
            <w:proofErr w:type="spellStart"/>
            <w:r>
              <w:rPr>
                <w:sz w:val="18"/>
                <w:szCs w:val="18"/>
              </w:rPr>
              <w:t>Perwitasari</w:t>
            </w:r>
            <w:proofErr w:type="spellEnd"/>
            <w:r>
              <w:rPr>
                <w:sz w:val="18"/>
                <w:szCs w:val="18"/>
              </w:rPr>
              <w:t xml:space="preserve"> et al (2011)</w:t>
            </w:r>
          </w:p>
        </w:tc>
        <w:tc>
          <w:tcPr>
            <w:tcW w:w="851" w:type="dxa"/>
            <w:tcBorders>
              <w:bottom w:val="single" w:sz="4" w:space="0" w:color="auto"/>
            </w:tcBorders>
            <w:shd w:val="pct10" w:color="auto" w:fill="auto"/>
          </w:tcPr>
          <w:p w:rsidR="00302C02" w:rsidRPr="00A9459D" w:rsidRDefault="00302C02" w:rsidP="00543516">
            <w:pPr>
              <w:rPr>
                <w:sz w:val="18"/>
                <w:szCs w:val="18"/>
              </w:rPr>
            </w:pPr>
            <w:r>
              <w:rPr>
                <w:sz w:val="18"/>
                <w:szCs w:val="18"/>
              </w:rPr>
              <w:t>178</w:t>
            </w:r>
          </w:p>
        </w:tc>
        <w:tc>
          <w:tcPr>
            <w:tcW w:w="1276" w:type="dxa"/>
            <w:tcBorders>
              <w:bottom w:val="single" w:sz="4" w:space="0" w:color="auto"/>
            </w:tcBorders>
            <w:shd w:val="pct10" w:color="auto" w:fill="auto"/>
          </w:tcPr>
          <w:p w:rsidR="00302C02" w:rsidRPr="00A9459D" w:rsidRDefault="00302C02" w:rsidP="00543516">
            <w:pPr>
              <w:rPr>
                <w:sz w:val="18"/>
                <w:szCs w:val="18"/>
              </w:rPr>
            </w:pPr>
            <w:r>
              <w:rPr>
                <w:sz w:val="18"/>
                <w:szCs w:val="18"/>
              </w:rPr>
              <w:t>Cohort study</w:t>
            </w:r>
          </w:p>
        </w:tc>
        <w:tc>
          <w:tcPr>
            <w:tcW w:w="4252" w:type="dxa"/>
            <w:tcBorders>
              <w:bottom w:val="single" w:sz="4" w:space="0" w:color="auto"/>
            </w:tcBorders>
            <w:shd w:val="pct10" w:color="auto" w:fill="auto"/>
          </w:tcPr>
          <w:p w:rsidR="00302C02" w:rsidRDefault="00302C02" w:rsidP="00543516">
            <w:pPr>
              <w:rPr>
                <w:sz w:val="18"/>
                <w:szCs w:val="18"/>
              </w:rPr>
            </w:pPr>
            <w:r>
              <w:rPr>
                <w:sz w:val="18"/>
                <w:szCs w:val="18"/>
              </w:rPr>
              <w:t xml:space="preserve">To examine the impact of delayed CINV on </w:t>
            </w:r>
            <w:proofErr w:type="spellStart"/>
            <w:r>
              <w:rPr>
                <w:sz w:val="18"/>
                <w:szCs w:val="18"/>
              </w:rPr>
              <w:t>QoL</w:t>
            </w:r>
            <w:proofErr w:type="spellEnd"/>
          </w:p>
          <w:p w:rsidR="00E8124C" w:rsidRDefault="00E8124C" w:rsidP="00543516">
            <w:pPr>
              <w:rPr>
                <w:sz w:val="18"/>
                <w:szCs w:val="18"/>
              </w:rPr>
            </w:pPr>
          </w:p>
          <w:p w:rsidR="00E8124C" w:rsidRPr="00A9459D" w:rsidRDefault="00E8124C" w:rsidP="00543516">
            <w:pPr>
              <w:rPr>
                <w:sz w:val="18"/>
                <w:szCs w:val="18"/>
              </w:rPr>
            </w:pPr>
          </w:p>
        </w:tc>
        <w:tc>
          <w:tcPr>
            <w:tcW w:w="3119" w:type="dxa"/>
            <w:tcBorders>
              <w:bottom w:val="single" w:sz="4" w:space="0" w:color="auto"/>
            </w:tcBorders>
            <w:shd w:val="pct10" w:color="auto" w:fill="auto"/>
          </w:tcPr>
          <w:p w:rsidR="00302C02" w:rsidRPr="00A9459D" w:rsidRDefault="00302C02" w:rsidP="00543516">
            <w:pPr>
              <w:rPr>
                <w:sz w:val="18"/>
                <w:szCs w:val="18"/>
              </w:rPr>
            </w:pPr>
            <w:r>
              <w:rPr>
                <w:sz w:val="18"/>
                <w:szCs w:val="18"/>
              </w:rPr>
              <w:t>Vomiting</w:t>
            </w:r>
          </w:p>
        </w:tc>
        <w:tc>
          <w:tcPr>
            <w:tcW w:w="3969" w:type="dxa"/>
            <w:tcBorders>
              <w:bottom w:val="single" w:sz="4" w:space="0" w:color="auto"/>
            </w:tcBorders>
            <w:shd w:val="pct10" w:color="auto" w:fill="auto"/>
          </w:tcPr>
          <w:p w:rsidR="00302C02" w:rsidRPr="000314E5" w:rsidRDefault="00200984" w:rsidP="005B7C92">
            <w:pPr>
              <w:pStyle w:val="ListParagraph"/>
              <w:numPr>
                <w:ilvl w:val="0"/>
                <w:numId w:val="20"/>
              </w:numPr>
              <w:rPr>
                <w:sz w:val="18"/>
                <w:szCs w:val="18"/>
              </w:rPr>
            </w:pPr>
            <w:r>
              <w:rPr>
                <w:sz w:val="18"/>
                <w:szCs w:val="18"/>
              </w:rPr>
              <w:t>Patient</w:t>
            </w:r>
            <w:r w:rsidR="00302C02" w:rsidRPr="000314E5">
              <w:rPr>
                <w:sz w:val="18"/>
                <w:szCs w:val="18"/>
              </w:rPr>
              <w:t xml:space="preserve"> diar</w:t>
            </w:r>
            <w:r>
              <w:rPr>
                <w:sz w:val="18"/>
                <w:szCs w:val="18"/>
              </w:rPr>
              <w:t>ies</w:t>
            </w:r>
            <w:r w:rsidR="00302C02" w:rsidRPr="000314E5">
              <w:rPr>
                <w:sz w:val="18"/>
                <w:szCs w:val="18"/>
              </w:rPr>
              <w:t xml:space="preserve"> </w:t>
            </w:r>
          </w:p>
        </w:tc>
      </w:tr>
      <w:tr w:rsidR="00302C02" w:rsidTr="00527687">
        <w:tc>
          <w:tcPr>
            <w:tcW w:w="1701" w:type="dxa"/>
            <w:tcBorders>
              <w:bottom w:val="single" w:sz="4" w:space="0" w:color="auto"/>
            </w:tcBorders>
            <w:shd w:val="clear" w:color="auto" w:fill="auto"/>
          </w:tcPr>
          <w:p w:rsidR="00302C02" w:rsidRPr="00A9459D" w:rsidRDefault="00302C02" w:rsidP="00000F40">
            <w:pPr>
              <w:rPr>
                <w:sz w:val="18"/>
                <w:szCs w:val="18"/>
              </w:rPr>
            </w:pPr>
            <w:proofErr w:type="spellStart"/>
            <w:r>
              <w:rPr>
                <w:sz w:val="18"/>
                <w:szCs w:val="18"/>
              </w:rPr>
              <w:t>Pirri</w:t>
            </w:r>
            <w:proofErr w:type="spellEnd"/>
            <w:r>
              <w:rPr>
                <w:sz w:val="18"/>
                <w:szCs w:val="18"/>
              </w:rPr>
              <w:t xml:space="preserve"> et al (2011)</w:t>
            </w:r>
          </w:p>
        </w:tc>
        <w:tc>
          <w:tcPr>
            <w:tcW w:w="851" w:type="dxa"/>
            <w:tcBorders>
              <w:bottom w:val="single" w:sz="4" w:space="0" w:color="auto"/>
            </w:tcBorders>
            <w:shd w:val="clear" w:color="auto" w:fill="auto"/>
          </w:tcPr>
          <w:p w:rsidR="00302C02" w:rsidRPr="00A9459D" w:rsidRDefault="00302C02" w:rsidP="00543516">
            <w:pPr>
              <w:rPr>
                <w:sz w:val="18"/>
                <w:szCs w:val="18"/>
              </w:rPr>
            </w:pPr>
            <w:r>
              <w:rPr>
                <w:sz w:val="18"/>
                <w:szCs w:val="18"/>
              </w:rPr>
              <w:t>200</w:t>
            </w:r>
          </w:p>
        </w:tc>
        <w:tc>
          <w:tcPr>
            <w:tcW w:w="1276" w:type="dxa"/>
            <w:tcBorders>
              <w:bottom w:val="single" w:sz="4" w:space="0" w:color="auto"/>
            </w:tcBorders>
            <w:shd w:val="clear" w:color="auto" w:fill="auto"/>
          </w:tcPr>
          <w:p w:rsidR="00302C02" w:rsidRPr="00A9459D" w:rsidRDefault="00302C02" w:rsidP="00543516">
            <w:pPr>
              <w:rPr>
                <w:sz w:val="18"/>
                <w:szCs w:val="18"/>
              </w:rPr>
            </w:pPr>
            <w:r>
              <w:rPr>
                <w:sz w:val="18"/>
                <w:szCs w:val="18"/>
              </w:rPr>
              <w:t xml:space="preserve">Longitudinal </w:t>
            </w:r>
          </w:p>
        </w:tc>
        <w:tc>
          <w:tcPr>
            <w:tcW w:w="4252" w:type="dxa"/>
            <w:tcBorders>
              <w:bottom w:val="single" w:sz="4" w:space="0" w:color="auto"/>
            </w:tcBorders>
            <w:shd w:val="clear" w:color="auto" w:fill="auto"/>
          </w:tcPr>
          <w:p w:rsidR="00302C02" w:rsidRPr="00A9459D" w:rsidRDefault="00302C02" w:rsidP="00543516">
            <w:pPr>
              <w:rPr>
                <w:sz w:val="18"/>
                <w:szCs w:val="18"/>
              </w:rPr>
            </w:pPr>
            <w:r>
              <w:rPr>
                <w:sz w:val="18"/>
                <w:szCs w:val="18"/>
              </w:rPr>
              <w:t>To examine CINV incidence and its risk factors</w:t>
            </w:r>
          </w:p>
        </w:tc>
        <w:tc>
          <w:tcPr>
            <w:tcW w:w="3119" w:type="dxa"/>
            <w:tcBorders>
              <w:bottom w:val="single" w:sz="4" w:space="0" w:color="auto"/>
            </w:tcBorders>
            <w:shd w:val="clear" w:color="auto" w:fill="auto"/>
          </w:tcPr>
          <w:p w:rsidR="00302C02" w:rsidRPr="00A9459D" w:rsidRDefault="00302C02" w:rsidP="00543516">
            <w:pPr>
              <w:rPr>
                <w:sz w:val="18"/>
                <w:szCs w:val="18"/>
              </w:rPr>
            </w:pPr>
            <w:r>
              <w:rPr>
                <w:sz w:val="18"/>
                <w:szCs w:val="18"/>
              </w:rPr>
              <w:t>Nausea; vomiting</w:t>
            </w:r>
          </w:p>
        </w:tc>
        <w:tc>
          <w:tcPr>
            <w:tcW w:w="3969" w:type="dxa"/>
            <w:tcBorders>
              <w:bottom w:val="single" w:sz="4" w:space="0" w:color="auto"/>
            </w:tcBorders>
            <w:shd w:val="clear" w:color="auto" w:fill="auto"/>
          </w:tcPr>
          <w:p w:rsidR="00302C02" w:rsidRPr="000314E5" w:rsidRDefault="00302C02" w:rsidP="00543516">
            <w:pPr>
              <w:pStyle w:val="ListParagraph"/>
              <w:numPr>
                <w:ilvl w:val="0"/>
                <w:numId w:val="20"/>
              </w:numPr>
              <w:rPr>
                <w:sz w:val="18"/>
                <w:szCs w:val="18"/>
              </w:rPr>
            </w:pPr>
            <w:r w:rsidRPr="000314E5">
              <w:rPr>
                <w:sz w:val="18"/>
                <w:szCs w:val="18"/>
              </w:rPr>
              <w:t xml:space="preserve">Symptom scales from the European Organisation for Research and Treatment of </w:t>
            </w:r>
            <w:r w:rsidRPr="000314E5">
              <w:rPr>
                <w:sz w:val="18"/>
                <w:szCs w:val="18"/>
              </w:rPr>
              <w:lastRenderedPageBreak/>
              <w:t>Cancer Quality of Life Questionnaire-C30 EORTC QLQ-C30)</w:t>
            </w:r>
          </w:p>
        </w:tc>
      </w:tr>
      <w:tr w:rsidR="00302C02" w:rsidTr="00527687">
        <w:tc>
          <w:tcPr>
            <w:tcW w:w="1701" w:type="dxa"/>
            <w:tcBorders>
              <w:bottom w:val="single" w:sz="4" w:space="0" w:color="auto"/>
            </w:tcBorders>
            <w:shd w:val="pct10" w:color="auto" w:fill="auto"/>
          </w:tcPr>
          <w:p w:rsidR="00302C02" w:rsidRPr="00A9459D" w:rsidRDefault="00302C02" w:rsidP="00543516">
            <w:pPr>
              <w:rPr>
                <w:sz w:val="18"/>
                <w:szCs w:val="18"/>
              </w:rPr>
            </w:pPr>
            <w:proofErr w:type="spellStart"/>
            <w:r>
              <w:rPr>
                <w:sz w:val="18"/>
                <w:szCs w:val="18"/>
              </w:rPr>
              <w:lastRenderedPageBreak/>
              <w:t>Spichiger</w:t>
            </w:r>
            <w:proofErr w:type="spellEnd"/>
            <w:r>
              <w:rPr>
                <w:sz w:val="18"/>
                <w:szCs w:val="18"/>
              </w:rPr>
              <w:t xml:space="preserve"> et al (2011)</w:t>
            </w:r>
          </w:p>
        </w:tc>
        <w:tc>
          <w:tcPr>
            <w:tcW w:w="851" w:type="dxa"/>
            <w:tcBorders>
              <w:bottom w:val="single" w:sz="4" w:space="0" w:color="auto"/>
            </w:tcBorders>
            <w:shd w:val="pct10" w:color="auto" w:fill="auto"/>
          </w:tcPr>
          <w:p w:rsidR="00302C02" w:rsidRPr="00A9459D" w:rsidRDefault="00302C02" w:rsidP="00543516">
            <w:pPr>
              <w:rPr>
                <w:sz w:val="18"/>
                <w:szCs w:val="18"/>
              </w:rPr>
            </w:pPr>
            <w:r>
              <w:rPr>
                <w:sz w:val="18"/>
                <w:szCs w:val="18"/>
              </w:rPr>
              <w:t>77</w:t>
            </w:r>
          </w:p>
        </w:tc>
        <w:tc>
          <w:tcPr>
            <w:tcW w:w="1276" w:type="dxa"/>
            <w:tcBorders>
              <w:bottom w:val="single" w:sz="4" w:space="0" w:color="auto"/>
            </w:tcBorders>
            <w:shd w:val="pct10" w:color="auto" w:fill="auto"/>
          </w:tcPr>
          <w:p w:rsidR="00302C02" w:rsidRPr="00A9459D" w:rsidRDefault="00302C02" w:rsidP="00543516">
            <w:pPr>
              <w:rPr>
                <w:sz w:val="18"/>
                <w:szCs w:val="18"/>
              </w:rPr>
            </w:pPr>
            <w:r>
              <w:rPr>
                <w:sz w:val="18"/>
                <w:szCs w:val="18"/>
              </w:rPr>
              <w:t xml:space="preserve">Longitudinal  </w:t>
            </w:r>
          </w:p>
        </w:tc>
        <w:tc>
          <w:tcPr>
            <w:tcW w:w="4252" w:type="dxa"/>
            <w:tcBorders>
              <w:bottom w:val="single" w:sz="4" w:space="0" w:color="auto"/>
            </w:tcBorders>
            <w:shd w:val="pct10" w:color="auto" w:fill="auto"/>
          </w:tcPr>
          <w:p w:rsidR="00302C02" w:rsidRPr="00A9459D" w:rsidRDefault="00302C02" w:rsidP="00543516">
            <w:pPr>
              <w:rPr>
                <w:sz w:val="18"/>
                <w:szCs w:val="18"/>
              </w:rPr>
            </w:pPr>
            <w:r>
              <w:rPr>
                <w:sz w:val="18"/>
                <w:szCs w:val="18"/>
              </w:rPr>
              <w:t>To explore prevalence of symptoms, with focus on fatigue and changes of symptoms over 3 months in OPD receiving CT</w:t>
            </w:r>
          </w:p>
        </w:tc>
        <w:tc>
          <w:tcPr>
            <w:tcW w:w="3119" w:type="dxa"/>
            <w:tcBorders>
              <w:bottom w:val="single" w:sz="4" w:space="0" w:color="auto"/>
            </w:tcBorders>
            <w:shd w:val="pct10" w:color="auto" w:fill="auto"/>
          </w:tcPr>
          <w:p w:rsidR="00302C02" w:rsidRPr="00A9459D" w:rsidRDefault="00302C02" w:rsidP="00543516">
            <w:pPr>
              <w:rPr>
                <w:sz w:val="18"/>
                <w:szCs w:val="18"/>
              </w:rPr>
            </w:pPr>
            <w:r w:rsidRPr="00D87A56">
              <w:rPr>
                <w:sz w:val="18"/>
                <w:szCs w:val="18"/>
              </w:rPr>
              <w:t xml:space="preserve">Nausea; vomiting; fatigue; cognitive problems; </w:t>
            </w:r>
            <w:r>
              <w:rPr>
                <w:sz w:val="18"/>
                <w:szCs w:val="18"/>
              </w:rPr>
              <w:t xml:space="preserve">depression; </w:t>
            </w:r>
            <w:r w:rsidRPr="00D87A56">
              <w:rPr>
                <w:sz w:val="18"/>
                <w:szCs w:val="18"/>
              </w:rPr>
              <w:t xml:space="preserve">pain; mouth, throat &amp; swallowing; </w:t>
            </w:r>
            <w:r>
              <w:rPr>
                <w:sz w:val="18"/>
                <w:szCs w:val="18"/>
              </w:rPr>
              <w:t xml:space="preserve">anxiety; </w:t>
            </w:r>
            <w:r w:rsidRPr="00D87A56">
              <w:rPr>
                <w:sz w:val="18"/>
                <w:szCs w:val="18"/>
              </w:rPr>
              <w:t xml:space="preserve">constipation; appetite; taste &amp; smell; diarrhoea; sleep problems; </w:t>
            </w:r>
            <w:r>
              <w:rPr>
                <w:sz w:val="18"/>
                <w:szCs w:val="18"/>
              </w:rPr>
              <w:t xml:space="preserve">chest problems; </w:t>
            </w:r>
            <w:r w:rsidRPr="00D87A56">
              <w:rPr>
                <w:sz w:val="18"/>
                <w:szCs w:val="18"/>
              </w:rPr>
              <w:t>alopecia; drowsiness; weight changes; skin probl</w:t>
            </w:r>
            <w:r>
              <w:rPr>
                <w:sz w:val="18"/>
                <w:szCs w:val="18"/>
              </w:rPr>
              <w:t xml:space="preserve">ems; fever/chills; </w:t>
            </w:r>
            <w:r w:rsidRPr="00D87A56">
              <w:rPr>
                <w:sz w:val="18"/>
                <w:szCs w:val="18"/>
              </w:rPr>
              <w:t>numbness/ tin</w:t>
            </w:r>
            <w:r>
              <w:rPr>
                <w:sz w:val="18"/>
                <w:szCs w:val="18"/>
              </w:rPr>
              <w:t>gling; dizziness; urinary</w:t>
            </w:r>
          </w:p>
        </w:tc>
        <w:tc>
          <w:tcPr>
            <w:tcW w:w="3969" w:type="dxa"/>
            <w:tcBorders>
              <w:bottom w:val="single" w:sz="4" w:space="0" w:color="auto"/>
            </w:tcBorders>
            <w:shd w:val="pct10" w:color="auto" w:fill="auto"/>
          </w:tcPr>
          <w:p w:rsidR="00302C02" w:rsidRPr="000314E5" w:rsidRDefault="00302C02" w:rsidP="00543516">
            <w:pPr>
              <w:pStyle w:val="ListParagraph"/>
              <w:numPr>
                <w:ilvl w:val="0"/>
                <w:numId w:val="20"/>
              </w:numPr>
              <w:rPr>
                <w:sz w:val="18"/>
                <w:szCs w:val="18"/>
              </w:rPr>
            </w:pPr>
            <w:r w:rsidRPr="000314E5">
              <w:rPr>
                <w:sz w:val="18"/>
                <w:szCs w:val="18"/>
              </w:rPr>
              <w:t>Memorial Symptom Assessment Scale (MSAS)</w:t>
            </w:r>
          </w:p>
          <w:p w:rsidR="00302C02" w:rsidRPr="000314E5" w:rsidRDefault="00302C02" w:rsidP="00543516">
            <w:pPr>
              <w:pStyle w:val="ListParagraph"/>
              <w:numPr>
                <w:ilvl w:val="0"/>
                <w:numId w:val="20"/>
              </w:numPr>
              <w:rPr>
                <w:sz w:val="18"/>
                <w:szCs w:val="18"/>
              </w:rPr>
            </w:pPr>
            <w:r w:rsidRPr="000314E5">
              <w:rPr>
                <w:sz w:val="18"/>
                <w:szCs w:val="18"/>
              </w:rPr>
              <w:t xml:space="preserve">Fatigue measured by Functional Assessment of Chronic Illness Therapy (FACIT) - Fatigue Scale </w:t>
            </w:r>
          </w:p>
        </w:tc>
      </w:tr>
      <w:tr w:rsidR="00302C02" w:rsidTr="00527687">
        <w:tc>
          <w:tcPr>
            <w:tcW w:w="1701" w:type="dxa"/>
            <w:tcBorders>
              <w:bottom w:val="single" w:sz="4" w:space="0" w:color="auto"/>
            </w:tcBorders>
            <w:shd w:val="clear" w:color="auto" w:fill="auto"/>
          </w:tcPr>
          <w:p w:rsidR="00302C02" w:rsidRPr="00A9459D" w:rsidRDefault="00302C02" w:rsidP="00000F40">
            <w:pPr>
              <w:rPr>
                <w:sz w:val="18"/>
                <w:szCs w:val="18"/>
              </w:rPr>
            </w:pPr>
            <w:proofErr w:type="spellStart"/>
            <w:r>
              <w:rPr>
                <w:sz w:val="18"/>
                <w:szCs w:val="18"/>
              </w:rPr>
              <w:t>Daudt</w:t>
            </w:r>
            <w:proofErr w:type="spellEnd"/>
            <w:r>
              <w:rPr>
                <w:sz w:val="18"/>
                <w:szCs w:val="18"/>
              </w:rPr>
              <w:t xml:space="preserve"> et al (2012)</w:t>
            </w:r>
          </w:p>
        </w:tc>
        <w:tc>
          <w:tcPr>
            <w:tcW w:w="851" w:type="dxa"/>
            <w:tcBorders>
              <w:bottom w:val="single" w:sz="4" w:space="0" w:color="auto"/>
            </w:tcBorders>
            <w:shd w:val="clear" w:color="auto" w:fill="auto"/>
          </w:tcPr>
          <w:p w:rsidR="00302C02" w:rsidRPr="00A9459D" w:rsidRDefault="00302C02" w:rsidP="00543516">
            <w:pPr>
              <w:rPr>
                <w:sz w:val="18"/>
                <w:szCs w:val="18"/>
              </w:rPr>
            </w:pPr>
            <w:r>
              <w:rPr>
                <w:sz w:val="18"/>
                <w:szCs w:val="18"/>
              </w:rPr>
              <w:t>252</w:t>
            </w:r>
          </w:p>
        </w:tc>
        <w:tc>
          <w:tcPr>
            <w:tcW w:w="1276" w:type="dxa"/>
            <w:tcBorders>
              <w:bottom w:val="single" w:sz="4" w:space="0" w:color="auto"/>
            </w:tcBorders>
            <w:shd w:val="clear" w:color="auto" w:fill="auto"/>
          </w:tcPr>
          <w:p w:rsidR="00302C02" w:rsidRPr="00A9459D" w:rsidRDefault="00302C02" w:rsidP="00543516">
            <w:pPr>
              <w:rPr>
                <w:sz w:val="18"/>
                <w:szCs w:val="18"/>
              </w:rPr>
            </w:pPr>
            <w:r>
              <w:rPr>
                <w:sz w:val="18"/>
                <w:szCs w:val="18"/>
              </w:rPr>
              <w:t xml:space="preserve">Observational </w:t>
            </w:r>
          </w:p>
        </w:tc>
        <w:tc>
          <w:tcPr>
            <w:tcW w:w="4252" w:type="dxa"/>
            <w:tcBorders>
              <w:bottom w:val="single" w:sz="4" w:space="0" w:color="auto"/>
            </w:tcBorders>
            <w:shd w:val="clear" w:color="auto" w:fill="auto"/>
          </w:tcPr>
          <w:p w:rsidR="00302C02" w:rsidRPr="00A9459D" w:rsidRDefault="00302C02" w:rsidP="00543516">
            <w:pPr>
              <w:rPr>
                <w:sz w:val="18"/>
                <w:szCs w:val="18"/>
              </w:rPr>
            </w:pPr>
            <w:r>
              <w:rPr>
                <w:sz w:val="18"/>
                <w:szCs w:val="18"/>
              </w:rPr>
              <w:t>To evaluate screening for nutritional and psychosocial status of patients at an OPD oncology clinic</w:t>
            </w:r>
          </w:p>
        </w:tc>
        <w:tc>
          <w:tcPr>
            <w:tcW w:w="3119" w:type="dxa"/>
            <w:tcBorders>
              <w:bottom w:val="single" w:sz="4" w:space="0" w:color="auto"/>
            </w:tcBorders>
            <w:shd w:val="clear" w:color="auto" w:fill="auto"/>
          </w:tcPr>
          <w:p w:rsidR="00302C02" w:rsidRPr="00A9459D" w:rsidRDefault="00302C02" w:rsidP="00543516">
            <w:pPr>
              <w:rPr>
                <w:sz w:val="18"/>
                <w:szCs w:val="18"/>
              </w:rPr>
            </w:pPr>
            <w:r>
              <w:rPr>
                <w:sz w:val="18"/>
                <w:szCs w:val="18"/>
              </w:rPr>
              <w:t>Depression; anxiety; dietary problems</w:t>
            </w:r>
          </w:p>
        </w:tc>
        <w:tc>
          <w:tcPr>
            <w:tcW w:w="3969" w:type="dxa"/>
            <w:tcBorders>
              <w:bottom w:val="single" w:sz="4" w:space="0" w:color="auto"/>
            </w:tcBorders>
            <w:shd w:val="clear" w:color="auto" w:fill="auto"/>
          </w:tcPr>
          <w:p w:rsidR="00302C02" w:rsidRDefault="00302C02" w:rsidP="00543516">
            <w:pPr>
              <w:rPr>
                <w:sz w:val="18"/>
                <w:szCs w:val="18"/>
              </w:rPr>
            </w:pPr>
            <w:r>
              <w:rPr>
                <w:sz w:val="18"/>
                <w:szCs w:val="18"/>
              </w:rPr>
              <w:t>Retrospective chart review of health assessment forms, which included:</w:t>
            </w:r>
          </w:p>
          <w:p w:rsidR="00302C02" w:rsidRPr="0029606B" w:rsidRDefault="00302C02" w:rsidP="00543516">
            <w:pPr>
              <w:pStyle w:val="ListParagraph"/>
              <w:numPr>
                <w:ilvl w:val="0"/>
                <w:numId w:val="4"/>
              </w:numPr>
              <w:rPr>
                <w:sz w:val="18"/>
                <w:szCs w:val="18"/>
              </w:rPr>
            </w:pPr>
            <w:r w:rsidRPr="0029606B">
              <w:rPr>
                <w:sz w:val="18"/>
                <w:szCs w:val="18"/>
              </w:rPr>
              <w:t xml:space="preserve">Nutritional (Patient-Generated Subjective Global Assessment), and </w:t>
            </w:r>
          </w:p>
          <w:p w:rsidR="00302C02" w:rsidRPr="0029606B" w:rsidRDefault="00302C02" w:rsidP="00543516">
            <w:pPr>
              <w:pStyle w:val="ListParagraph"/>
              <w:numPr>
                <w:ilvl w:val="0"/>
                <w:numId w:val="4"/>
              </w:numPr>
              <w:rPr>
                <w:sz w:val="18"/>
                <w:szCs w:val="18"/>
              </w:rPr>
            </w:pPr>
            <w:r w:rsidRPr="0029606B">
              <w:rPr>
                <w:sz w:val="18"/>
                <w:szCs w:val="18"/>
              </w:rPr>
              <w:t xml:space="preserve">Psychological (Psychological Screen for Cancer) </w:t>
            </w:r>
          </w:p>
        </w:tc>
      </w:tr>
      <w:tr w:rsidR="00EC3D75" w:rsidTr="00527687">
        <w:tc>
          <w:tcPr>
            <w:tcW w:w="1701" w:type="dxa"/>
            <w:tcBorders>
              <w:bottom w:val="single" w:sz="4" w:space="0" w:color="auto"/>
            </w:tcBorders>
            <w:shd w:val="pct10" w:color="auto" w:fill="auto"/>
          </w:tcPr>
          <w:p w:rsidR="00EC3D75" w:rsidRDefault="00EC3D75" w:rsidP="00000F40">
            <w:pPr>
              <w:rPr>
                <w:sz w:val="18"/>
                <w:szCs w:val="18"/>
              </w:rPr>
            </w:pPr>
            <w:r>
              <w:rPr>
                <w:sz w:val="18"/>
                <w:szCs w:val="18"/>
              </w:rPr>
              <w:t>Kaufman</w:t>
            </w:r>
            <w:r w:rsidR="003C68F0">
              <w:rPr>
                <w:sz w:val="18"/>
                <w:szCs w:val="18"/>
              </w:rPr>
              <w:t xml:space="preserve"> </w:t>
            </w:r>
            <w:r w:rsidR="009A21B7">
              <w:rPr>
                <w:sz w:val="18"/>
                <w:szCs w:val="18"/>
              </w:rPr>
              <w:t>et al (2012)</w:t>
            </w:r>
            <w:r w:rsidR="003C68F0">
              <w:rPr>
                <w:sz w:val="18"/>
                <w:szCs w:val="18"/>
              </w:rPr>
              <w:t>(CA)</w:t>
            </w:r>
          </w:p>
        </w:tc>
        <w:tc>
          <w:tcPr>
            <w:tcW w:w="851" w:type="dxa"/>
            <w:tcBorders>
              <w:bottom w:val="single" w:sz="4" w:space="0" w:color="auto"/>
            </w:tcBorders>
            <w:shd w:val="pct10" w:color="auto" w:fill="auto"/>
          </w:tcPr>
          <w:p w:rsidR="00EC3D75" w:rsidRPr="00A9459D" w:rsidRDefault="009A21B7">
            <w:pPr>
              <w:rPr>
                <w:sz w:val="18"/>
                <w:szCs w:val="18"/>
              </w:rPr>
            </w:pPr>
            <w:r>
              <w:rPr>
                <w:sz w:val="18"/>
                <w:szCs w:val="18"/>
              </w:rPr>
              <w:t>188</w:t>
            </w:r>
          </w:p>
        </w:tc>
        <w:tc>
          <w:tcPr>
            <w:tcW w:w="1276" w:type="dxa"/>
            <w:tcBorders>
              <w:bottom w:val="single" w:sz="4" w:space="0" w:color="auto"/>
            </w:tcBorders>
            <w:shd w:val="pct10" w:color="auto" w:fill="auto"/>
          </w:tcPr>
          <w:p w:rsidR="00EC3D75" w:rsidRDefault="00EC3D75">
            <w:pPr>
              <w:rPr>
                <w:sz w:val="18"/>
                <w:szCs w:val="18"/>
              </w:rPr>
            </w:pPr>
            <w:r>
              <w:rPr>
                <w:sz w:val="18"/>
                <w:szCs w:val="18"/>
              </w:rPr>
              <w:t xml:space="preserve">Cohort </w:t>
            </w:r>
          </w:p>
        </w:tc>
        <w:tc>
          <w:tcPr>
            <w:tcW w:w="4252" w:type="dxa"/>
            <w:tcBorders>
              <w:bottom w:val="single" w:sz="4" w:space="0" w:color="auto"/>
            </w:tcBorders>
            <w:shd w:val="pct10" w:color="auto" w:fill="auto"/>
          </w:tcPr>
          <w:p w:rsidR="00EC3D75" w:rsidRDefault="00EC3D75">
            <w:pPr>
              <w:rPr>
                <w:sz w:val="18"/>
                <w:szCs w:val="18"/>
              </w:rPr>
            </w:pPr>
            <w:r>
              <w:rPr>
                <w:sz w:val="18"/>
                <w:szCs w:val="18"/>
              </w:rPr>
              <w:t xml:space="preserve">To explore correlations between </w:t>
            </w:r>
            <w:proofErr w:type="spellStart"/>
            <w:r>
              <w:rPr>
                <w:sz w:val="18"/>
                <w:szCs w:val="18"/>
              </w:rPr>
              <w:t>HRQoL</w:t>
            </w:r>
            <w:proofErr w:type="spellEnd"/>
            <w:r>
              <w:rPr>
                <w:sz w:val="18"/>
                <w:szCs w:val="18"/>
              </w:rPr>
              <w:t>, symptoms and ADLs and work productivity</w:t>
            </w:r>
            <w:r w:rsidR="003C68F0">
              <w:rPr>
                <w:sz w:val="18"/>
                <w:szCs w:val="18"/>
              </w:rPr>
              <w:t xml:space="preserve"> of a subsample of participants of a larger study</w:t>
            </w:r>
            <w:r>
              <w:rPr>
                <w:sz w:val="18"/>
                <w:szCs w:val="18"/>
              </w:rPr>
              <w:t xml:space="preserve"> </w:t>
            </w:r>
          </w:p>
        </w:tc>
        <w:tc>
          <w:tcPr>
            <w:tcW w:w="3119" w:type="dxa"/>
            <w:tcBorders>
              <w:bottom w:val="single" w:sz="4" w:space="0" w:color="auto"/>
            </w:tcBorders>
            <w:shd w:val="pct10" w:color="auto" w:fill="auto"/>
          </w:tcPr>
          <w:p w:rsidR="00EC3D75" w:rsidRDefault="009A21B7" w:rsidP="00C72E00">
            <w:pPr>
              <w:rPr>
                <w:sz w:val="18"/>
                <w:szCs w:val="18"/>
              </w:rPr>
            </w:pPr>
            <w:r>
              <w:rPr>
                <w:sz w:val="18"/>
                <w:szCs w:val="18"/>
              </w:rPr>
              <w:t>J</w:t>
            </w:r>
            <w:r w:rsidR="00C72E00">
              <w:rPr>
                <w:sz w:val="18"/>
                <w:szCs w:val="18"/>
              </w:rPr>
              <w:t>ob/ financial</w:t>
            </w:r>
          </w:p>
        </w:tc>
        <w:tc>
          <w:tcPr>
            <w:tcW w:w="3969" w:type="dxa"/>
            <w:tcBorders>
              <w:bottom w:val="single" w:sz="4" w:space="0" w:color="auto"/>
            </w:tcBorders>
            <w:shd w:val="pct10" w:color="auto" w:fill="auto"/>
          </w:tcPr>
          <w:p w:rsidR="003C68F0" w:rsidRPr="003C68F0" w:rsidRDefault="003C68F0" w:rsidP="000314E5">
            <w:pPr>
              <w:pStyle w:val="ListParagraph"/>
              <w:numPr>
                <w:ilvl w:val="0"/>
                <w:numId w:val="20"/>
              </w:numPr>
              <w:rPr>
                <w:sz w:val="18"/>
                <w:szCs w:val="18"/>
              </w:rPr>
            </w:pPr>
            <w:r w:rsidRPr="003C68F0">
              <w:rPr>
                <w:sz w:val="18"/>
                <w:szCs w:val="18"/>
              </w:rPr>
              <w:t>Work Productivity and Activity Impairment Questionnaire (WP)</w:t>
            </w:r>
          </w:p>
        </w:tc>
      </w:tr>
      <w:tr w:rsidR="00302C02" w:rsidTr="00527687">
        <w:tc>
          <w:tcPr>
            <w:tcW w:w="1701" w:type="dxa"/>
            <w:tcBorders>
              <w:bottom w:val="single" w:sz="4" w:space="0" w:color="auto"/>
            </w:tcBorders>
            <w:shd w:val="clear" w:color="auto" w:fill="auto"/>
          </w:tcPr>
          <w:p w:rsidR="00302C02" w:rsidRPr="00A9459D" w:rsidRDefault="00302C02" w:rsidP="00000F40">
            <w:pPr>
              <w:rPr>
                <w:sz w:val="18"/>
                <w:szCs w:val="18"/>
              </w:rPr>
            </w:pPr>
            <w:proofErr w:type="spellStart"/>
            <w:r>
              <w:rPr>
                <w:sz w:val="18"/>
                <w:szCs w:val="18"/>
              </w:rPr>
              <w:t>Gamper</w:t>
            </w:r>
            <w:proofErr w:type="spellEnd"/>
            <w:r>
              <w:rPr>
                <w:sz w:val="18"/>
                <w:szCs w:val="18"/>
              </w:rPr>
              <w:t xml:space="preserve"> et al (2012)</w:t>
            </w:r>
          </w:p>
        </w:tc>
        <w:tc>
          <w:tcPr>
            <w:tcW w:w="851" w:type="dxa"/>
            <w:tcBorders>
              <w:bottom w:val="single" w:sz="4" w:space="0" w:color="auto"/>
            </w:tcBorders>
            <w:shd w:val="clear" w:color="auto" w:fill="auto"/>
          </w:tcPr>
          <w:p w:rsidR="00302C02" w:rsidRPr="00A9459D" w:rsidRDefault="00302C02" w:rsidP="00543516">
            <w:pPr>
              <w:rPr>
                <w:sz w:val="18"/>
                <w:szCs w:val="18"/>
              </w:rPr>
            </w:pPr>
            <w:r>
              <w:rPr>
                <w:sz w:val="18"/>
                <w:szCs w:val="18"/>
              </w:rPr>
              <w:t>103</w:t>
            </w:r>
          </w:p>
        </w:tc>
        <w:tc>
          <w:tcPr>
            <w:tcW w:w="1276" w:type="dxa"/>
            <w:tcBorders>
              <w:bottom w:val="single" w:sz="4" w:space="0" w:color="auto"/>
            </w:tcBorders>
            <w:shd w:val="clear" w:color="auto" w:fill="auto"/>
          </w:tcPr>
          <w:p w:rsidR="00302C02" w:rsidRPr="00A9459D" w:rsidRDefault="00302C02" w:rsidP="00543516">
            <w:pPr>
              <w:rPr>
                <w:sz w:val="18"/>
                <w:szCs w:val="18"/>
              </w:rPr>
            </w:pPr>
            <w:r>
              <w:rPr>
                <w:sz w:val="18"/>
                <w:szCs w:val="18"/>
              </w:rPr>
              <w:t xml:space="preserve">Longitudinal </w:t>
            </w:r>
          </w:p>
        </w:tc>
        <w:tc>
          <w:tcPr>
            <w:tcW w:w="4252" w:type="dxa"/>
            <w:tcBorders>
              <w:bottom w:val="single" w:sz="4" w:space="0" w:color="auto"/>
            </w:tcBorders>
            <w:shd w:val="clear" w:color="auto" w:fill="auto"/>
          </w:tcPr>
          <w:p w:rsidR="00302C02" w:rsidRPr="00A9459D" w:rsidRDefault="00302C02" w:rsidP="00543516">
            <w:pPr>
              <w:rPr>
                <w:sz w:val="18"/>
                <w:szCs w:val="18"/>
              </w:rPr>
            </w:pPr>
            <w:r>
              <w:rPr>
                <w:sz w:val="18"/>
                <w:szCs w:val="18"/>
              </w:rPr>
              <w:t xml:space="preserve">To examine prevalence and severity of taste alterations and their impact on </w:t>
            </w:r>
            <w:proofErr w:type="spellStart"/>
            <w:r>
              <w:rPr>
                <w:sz w:val="18"/>
                <w:szCs w:val="18"/>
              </w:rPr>
              <w:t>QoL</w:t>
            </w:r>
            <w:proofErr w:type="spellEnd"/>
            <w:r>
              <w:rPr>
                <w:sz w:val="18"/>
                <w:szCs w:val="18"/>
              </w:rPr>
              <w:t xml:space="preserve"> </w:t>
            </w:r>
          </w:p>
        </w:tc>
        <w:tc>
          <w:tcPr>
            <w:tcW w:w="3119" w:type="dxa"/>
            <w:tcBorders>
              <w:bottom w:val="single" w:sz="4" w:space="0" w:color="auto"/>
            </w:tcBorders>
            <w:shd w:val="clear" w:color="auto" w:fill="auto"/>
          </w:tcPr>
          <w:p w:rsidR="00302C02" w:rsidRPr="00A9459D" w:rsidRDefault="00302C02" w:rsidP="00543516">
            <w:pPr>
              <w:rPr>
                <w:sz w:val="18"/>
                <w:szCs w:val="18"/>
              </w:rPr>
            </w:pPr>
            <w:r>
              <w:rPr>
                <w:sz w:val="18"/>
                <w:szCs w:val="18"/>
              </w:rPr>
              <w:t>Taste and smell</w:t>
            </w:r>
          </w:p>
        </w:tc>
        <w:tc>
          <w:tcPr>
            <w:tcW w:w="3969" w:type="dxa"/>
            <w:tcBorders>
              <w:bottom w:val="single" w:sz="4" w:space="0" w:color="auto"/>
            </w:tcBorders>
            <w:shd w:val="clear" w:color="auto" w:fill="auto"/>
          </w:tcPr>
          <w:p w:rsidR="00302C02" w:rsidRPr="000314E5" w:rsidRDefault="00302C02" w:rsidP="00543516">
            <w:pPr>
              <w:pStyle w:val="ListParagraph"/>
              <w:numPr>
                <w:ilvl w:val="0"/>
                <w:numId w:val="14"/>
              </w:numPr>
              <w:rPr>
                <w:sz w:val="18"/>
                <w:szCs w:val="18"/>
              </w:rPr>
            </w:pPr>
            <w:r w:rsidRPr="000314E5">
              <w:rPr>
                <w:sz w:val="18"/>
                <w:szCs w:val="18"/>
              </w:rPr>
              <w:t>EORTC-QLQ-C30 with two validated items taken from the EORTC item bank concerning taste alterations</w:t>
            </w:r>
          </w:p>
        </w:tc>
      </w:tr>
      <w:tr w:rsidR="00302C02" w:rsidRPr="00C314AB" w:rsidTr="00527687">
        <w:tc>
          <w:tcPr>
            <w:tcW w:w="1701" w:type="dxa"/>
            <w:tcBorders>
              <w:bottom w:val="single" w:sz="4" w:space="0" w:color="auto"/>
            </w:tcBorders>
            <w:shd w:val="pct10" w:color="auto" w:fill="auto"/>
          </w:tcPr>
          <w:p w:rsidR="00302C02" w:rsidRPr="00A9459D" w:rsidRDefault="00302C02" w:rsidP="00543516">
            <w:pPr>
              <w:rPr>
                <w:sz w:val="18"/>
                <w:szCs w:val="18"/>
              </w:rPr>
            </w:pPr>
            <w:r>
              <w:rPr>
                <w:sz w:val="18"/>
                <w:szCs w:val="18"/>
              </w:rPr>
              <w:t>Rey et al (2012)</w:t>
            </w:r>
          </w:p>
        </w:tc>
        <w:tc>
          <w:tcPr>
            <w:tcW w:w="851" w:type="dxa"/>
            <w:tcBorders>
              <w:bottom w:val="single" w:sz="4" w:space="0" w:color="auto"/>
            </w:tcBorders>
            <w:shd w:val="pct10" w:color="auto" w:fill="auto"/>
          </w:tcPr>
          <w:p w:rsidR="00302C02" w:rsidRPr="00A9459D" w:rsidRDefault="00302C02" w:rsidP="00543516">
            <w:pPr>
              <w:rPr>
                <w:sz w:val="18"/>
                <w:szCs w:val="18"/>
              </w:rPr>
            </w:pPr>
            <w:r>
              <w:rPr>
                <w:sz w:val="18"/>
                <w:szCs w:val="18"/>
              </w:rPr>
              <w:t>222</w:t>
            </w:r>
          </w:p>
        </w:tc>
        <w:tc>
          <w:tcPr>
            <w:tcW w:w="1276" w:type="dxa"/>
            <w:tcBorders>
              <w:bottom w:val="single" w:sz="4" w:space="0" w:color="auto"/>
            </w:tcBorders>
            <w:shd w:val="pct10" w:color="auto" w:fill="auto"/>
          </w:tcPr>
          <w:p w:rsidR="00302C02" w:rsidRPr="00A9459D" w:rsidRDefault="00302C02" w:rsidP="00543516">
            <w:pPr>
              <w:rPr>
                <w:sz w:val="18"/>
                <w:szCs w:val="18"/>
              </w:rPr>
            </w:pPr>
            <w:r>
              <w:rPr>
                <w:sz w:val="18"/>
                <w:szCs w:val="18"/>
              </w:rPr>
              <w:t>Longitudinal Cohort study</w:t>
            </w:r>
          </w:p>
        </w:tc>
        <w:tc>
          <w:tcPr>
            <w:tcW w:w="4252" w:type="dxa"/>
            <w:tcBorders>
              <w:bottom w:val="single" w:sz="4" w:space="0" w:color="auto"/>
            </w:tcBorders>
            <w:shd w:val="pct10" w:color="auto" w:fill="auto"/>
          </w:tcPr>
          <w:p w:rsidR="00302C02" w:rsidRPr="00A9459D" w:rsidRDefault="00302C02" w:rsidP="00543516">
            <w:pPr>
              <w:rPr>
                <w:sz w:val="18"/>
                <w:szCs w:val="18"/>
              </w:rPr>
            </w:pPr>
            <w:r>
              <w:rPr>
                <w:sz w:val="18"/>
                <w:szCs w:val="18"/>
              </w:rPr>
              <w:t>To describe the prevalence and evolution of self-reported cognitive impairment</w:t>
            </w:r>
          </w:p>
        </w:tc>
        <w:tc>
          <w:tcPr>
            <w:tcW w:w="3119" w:type="dxa"/>
            <w:tcBorders>
              <w:bottom w:val="single" w:sz="4" w:space="0" w:color="auto"/>
            </w:tcBorders>
            <w:shd w:val="pct10" w:color="auto" w:fill="auto"/>
          </w:tcPr>
          <w:p w:rsidR="00302C02" w:rsidRPr="00A9459D" w:rsidRDefault="00200984" w:rsidP="005B7C92">
            <w:pPr>
              <w:rPr>
                <w:sz w:val="18"/>
                <w:szCs w:val="18"/>
              </w:rPr>
            </w:pPr>
            <w:r>
              <w:rPr>
                <w:sz w:val="18"/>
                <w:szCs w:val="18"/>
              </w:rPr>
              <w:t>D</w:t>
            </w:r>
            <w:r w:rsidR="00302C02">
              <w:rPr>
                <w:sz w:val="18"/>
                <w:szCs w:val="18"/>
              </w:rPr>
              <w:t>epression</w:t>
            </w:r>
          </w:p>
        </w:tc>
        <w:tc>
          <w:tcPr>
            <w:tcW w:w="3969" w:type="dxa"/>
            <w:tcBorders>
              <w:bottom w:val="single" w:sz="4" w:space="0" w:color="auto"/>
            </w:tcBorders>
            <w:shd w:val="pct10" w:color="auto" w:fill="auto"/>
          </w:tcPr>
          <w:p w:rsidR="00302C02" w:rsidRPr="00461B88" w:rsidRDefault="00200984" w:rsidP="005B7C92">
            <w:pPr>
              <w:pStyle w:val="ListParagraph"/>
              <w:numPr>
                <w:ilvl w:val="0"/>
                <w:numId w:val="20"/>
              </w:numPr>
              <w:spacing w:after="200" w:line="276" w:lineRule="auto"/>
              <w:rPr>
                <w:sz w:val="18"/>
                <w:szCs w:val="18"/>
                <w:lang w:val="fr-FR"/>
              </w:rPr>
            </w:pPr>
            <w:r w:rsidRPr="00461B88">
              <w:rPr>
                <w:sz w:val="18"/>
                <w:szCs w:val="18"/>
                <w:lang w:val="fr-FR"/>
              </w:rPr>
              <w:t xml:space="preserve">Centre for </w:t>
            </w:r>
            <w:proofErr w:type="spellStart"/>
            <w:r w:rsidRPr="00461B88">
              <w:rPr>
                <w:sz w:val="18"/>
                <w:szCs w:val="18"/>
                <w:lang w:val="fr-FR"/>
              </w:rPr>
              <w:t>Epidemiological</w:t>
            </w:r>
            <w:proofErr w:type="spellEnd"/>
            <w:r w:rsidRPr="00461B88">
              <w:rPr>
                <w:sz w:val="18"/>
                <w:szCs w:val="18"/>
                <w:lang w:val="fr-FR"/>
              </w:rPr>
              <w:t xml:space="preserve"> </w:t>
            </w:r>
            <w:proofErr w:type="spellStart"/>
            <w:r w:rsidRPr="00461B88">
              <w:rPr>
                <w:sz w:val="18"/>
                <w:szCs w:val="18"/>
                <w:lang w:val="fr-FR"/>
              </w:rPr>
              <w:t>Studie</w:t>
            </w:r>
            <w:r w:rsidR="00302C02" w:rsidRPr="00461B88">
              <w:rPr>
                <w:sz w:val="18"/>
                <w:szCs w:val="18"/>
                <w:lang w:val="fr-FR"/>
              </w:rPr>
              <w:t>s</w:t>
            </w:r>
            <w:proofErr w:type="spellEnd"/>
            <w:r w:rsidRPr="00461B88">
              <w:rPr>
                <w:sz w:val="18"/>
                <w:szCs w:val="18"/>
                <w:lang w:val="fr-FR"/>
              </w:rPr>
              <w:t xml:space="preserve"> </w:t>
            </w:r>
            <w:proofErr w:type="spellStart"/>
            <w:r w:rsidRPr="00461B88">
              <w:rPr>
                <w:sz w:val="18"/>
                <w:szCs w:val="18"/>
                <w:lang w:val="fr-FR"/>
              </w:rPr>
              <w:t>Depression</w:t>
            </w:r>
            <w:proofErr w:type="spellEnd"/>
            <w:r w:rsidRPr="00461B88">
              <w:rPr>
                <w:sz w:val="18"/>
                <w:szCs w:val="18"/>
                <w:lang w:val="fr-FR"/>
              </w:rPr>
              <w:t xml:space="preserve"> </w:t>
            </w:r>
            <w:proofErr w:type="spellStart"/>
            <w:r w:rsidRPr="00461B88">
              <w:rPr>
                <w:sz w:val="18"/>
                <w:szCs w:val="18"/>
                <w:lang w:val="fr-FR"/>
              </w:rPr>
              <w:t>Scale</w:t>
            </w:r>
            <w:proofErr w:type="spellEnd"/>
            <w:r w:rsidRPr="00461B88">
              <w:rPr>
                <w:sz w:val="18"/>
                <w:szCs w:val="18"/>
                <w:lang w:val="fr-FR"/>
              </w:rPr>
              <w:t xml:space="preserve"> (CES-D)</w:t>
            </w:r>
            <w:r w:rsidR="00302C02" w:rsidRPr="00461B88">
              <w:rPr>
                <w:sz w:val="18"/>
                <w:szCs w:val="18"/>
                <w:lang w:val="fr-FR"/>
              </w:rPr>
              <w:t xml:space="preserve"> </w:t>
            </w:r>
          </w:p>
        </w:tc>
      </w:tr>
      <w:tr w:rsidR="00302C02" w:rsidTr="00527687">
        <w:tc>
          <w:tcPr>
            <w:tcW w:w="1701" w:type="dxa"/>
            <w:tcBorders>
              <w:bottom w:val="single" w:sz="4" w:space="0" w:color="auto"/>
            </w:tcBorders>
            <w:shd w:val="clear" w:color="auto" w:fill="auto"/>
          </w:tcPr>
          <w:p w:rsidR="00302C02" w:rsidRPr="00A9459D" w:rsidRDefault="00302C02" w:rsidP="00543516">
            <w:pPr>
              <w:rPr>
                <w:sz w:val="18"/>
                <w:szCs w:val="18"/>
              </w:rPr>
            </w:pPr>
            <w:proofErr w:type="spellStart"/>
            <w:r>
              <w:rPr>
                <w:sz w:val="18"/>
                <w:szCs w:val="18"/>
              </w:rPr>
              <w:t>Halawi</w:t>
            </w:r>
            <w:proofErr w:type="spellEnd"/>
            <w:r>
              <w:rPr>
                <w:sz w:val="18"/>
                <w:szCs w:val="18"/>
              </w:rPr>
              <w:t xml:space="preserve"> et al (2012</w:t>
            </w:r>
            <w:r w:rsidR="000F685D">
              <w:rPr>
                <w:sz w:val="18"/>
                <w:szCs w:val="18"/>
              </w:rPr>
              <w:t>)</w:t>
            </w:r>
          </w:p>
        </w:tc>
        <w:tc>
          <w:tcPr>
            <w:tcW w:w="851" w:type="dxa"/>
            <w:tcBorders>
              <w:bottom w:val="single" w:sz="4" w:space="0" w:color="auto"/>
            </w:tcBorders>
            <w:shd w:val="clear" w:color="auto" w:fill="auto"/>
          </w:tcPr>
          <w:p w:rsidR="00302C02" w:rsidRPr="00A9459D" w:rsidRDefault="00302C02" w:rsidP="00543516">
            <w:pPr>
              <w:rPr>
                <w:sz w:val="18"/>
                <w:szCs w:val="18"/>
              </w:rPr>
            </w:pPr>
            <w:r>
              <w:rPr>
                <w:sz w:val="18"/>
                <w:szCs w:val="18"/>
              </w:rPr>
              <w:t>100</w:t>
            </w:r>
          </w:p>
        </w:tc>
        <w:tc>
          <w:tcPr>
            <w:tcW w:w="1276" w:type="dxa"/>
            <w:tcBorders>
              <w:bottom w:val="single" w:sz="4" w:space="0" w:color="auto"/>
            </w:tcBorders>
            <w:shd w:val="clear" w:color="auto" w:fill="auto"/>
          </w:tcPr>
          <w:p w:rsidR="00302C02" w:rsidRPr="00A9459D" w:rsidRDefault="00302C02" w:rsidP="00543516">
            <w:pPr>
              <w:rPr>
                <w:sz w:val="18"/>
                <w:szCs w:val="18"/>
              </w:rPr>
            </w:pPr>
            <w:r>
              <w:rPr>
                <w:sz w:val="18"/>
                <w:szCs w:val="18"/>
              </w:rPr>
              <w:t xml:space="preserve">Cross-sectional </w:t>
            </w:r>
          </w:p>
        </w:tc>
        <w:tc>
          <w:tcPr>
            <w:tcW w:w="4252" w:type="dxa"/>
            <w:tcBorders>
              <w:bottom w:val="single" w:sz="4" w:space="0" w:color="auto"/>
            </w:tcBorders>
            <w:shd w:val="clear" w:color="auto" w:fill="auto"/>
          </w:tcPr>
          <w:p w:rsidR="00302C02" w:rsidRPr="00A9459D" w:rsidRDefault="00302C02" w:rsidP="00543516">
            <w:pPr>
              <w:rPr>
                <w:sz w:val="18"/>
                <w:szCs w:val="18"/>
              </w:rPr>
            </w:pPr>
            <w:r>
              <w:rPr>
                <w:sz w:val="18"/>
                <w:szCs w:val="18"/>
              </w:rPr>
              <w:t>To assess symptom profiles of chemotherapy patients in Lebanon</w:t>
            </w:r>
          </w:p>
        </w:tc>
        <w:tc>
          <w:tcPr>
            <w:tcW w:w="3119" w:type="dxa"/>
            <w:tcBorders>
              <w:bottom w:val="single" w:sz="4" w:space="0" w:color="auto"/>
            </w:tcBorders>
            <w:shd w:val="clear" w:color="auto" w:fill="auto"/>
          </w:tcPr>
          <w:p w:rsidR="00302C02" w:rsidRPr="00A9459D" w:rsidRDefault="00302C02" w:rsidP="00543516">
            <w:pPr>
              <w:rPr>
                <w:sz w:val="18"/>
                <w:szCs w:val="18"/>
              </w:rPr>
            </w:pPr>
            <w:r w:rsidRPr="00514E48">
              <w:rPr>
                <w:sz w:val="18"/>
                <w:szCs w:val="18"/>
              </w:rPr>
              <w:t xml:space="preserve">Nausea; vomiting; fatigue; pain; mouth, throat &amp; swallowing; constipation; appetite; taste &amp; smell; diarrhoea; </w:t>
            </w:r>
            <w:r>
              <w:rPr>
                <w:sz w:val="18"/>
                <w:szCs w:val="18"/>
              </w:rPr>
              <w:t>chest</w:t>
            </w:r>
            <w:r w:rsidRPr="00514E48">
              <w:rPr>
                <w:sz w:val="18"/>
                <w:szCs w:val="18"/>
              </w:rPr>
              <w:t xml:space="preserve"> problems; </w:t>
            </w:r>
            <w:r>
              <w:rPr>
                <w:sz w:val="18"/>
                <w:szCs w:val="18"/>
              </w:rPr>
              <w:t xml:space="preserve">dietary problems; </w:t>
            </w:r>
            <w:r w:rsidRPr="00514E48">
              <w:rPr>
                <w:sz w:val="18"/>
                <w:szCs w:val="18"/>
              </w:rPr>
              <w:t xml:space="preserve">weight changes; skin problems; fever/chills; indigestion; </w:t>
            </w:r>
            <w:r>
              <w:rPr>
                <w:sz w:val="18"/>
                <w:szCs w:val="18"/>
              </w:rPr>
              <w:t xml:space="preserve">urinary </w:t>
            </w:r>
          </w:p>
        </w:tc>
        <w:tc>
          <w:tcPr>
            <w:tcW w:w="3969" w:type="dxa"/>
            <w:tcBorders>
              <w:bottom w:val="single" w:sz="4" w:space="0" w:color="auto"/>
            </w:tcBorders>
            <w:shd w:val="clear" w:color="auto" w:fill="auto"/>
          </w:tcPr>
          <w:p w:rsidR="00302C02" w:rsidRPr="000314E5" w:rsidRDefault="00302C02" w:rsidP="00543516">
            <w:pPr>
              <w:pStyle w:val="ListParagraph"/>
              <w:numPr>
                <w:ilvl w:val="0"/>
                <w:numId w:val="20"/>
              </w:numPr>
              <w:rPr>
                <w:sz w:val="18"/>
                <w:szCs w:val="18"/>
              </w:rPr>
            </w:pPr>
            <w:r w:rsidRPr="000314E5">
              <w:rPr>
                <w:sz w:val="18"/>
                <w:szCs w:val="18"/>
              </w:rPr>
              <w:t>National Cancer Institutes (NCI) Common Terminology Criteria for Adverse Events (CTCAE)</w:t>
            </w:r>
          </w:p>
        </w:tc>
      </w:tr>
      <w:tr w:rsidR="00302C02" w:rsidTr="00527687">
        <w:tc>
          <w:tcPr>
            <w:tcW w:w="1701" w:type="dxa"/>
            <w:tcBorders>
              <w:bottom w:val="single" w:sz="4" w:space="0" w:color="auto"/>
            </w:tcBorders>
            <w:shd w:val="pct10" w:color="auto" w:fill="auto"/>
          </w:tcPr>
          <w:p w:rsidR="00302C02" w:rsidRDefault="00302C02" w:rsidP="00543516">
            <w:pPr>
              <w:rPr>
                <w:sz w:val="18"/>
                <w:szCs w:val="18"/>
              </w:rPr>
            </w:pPr>
            <w:proofErr w:type="spellStart"/>
            <w:r>
              <w:rPr>
                <w:sz w:val="18"/>
                <w:szCs w:val="18"/>
              </w:rPr>
              <w:t>Skerman</w:t>
            </w:r>
            <w:proofErr w:type="spellEnd"/>
            <w:r>
              <w:rPr>
                <w:sz w:val="18"/>
                <w:szCs w:val="18"/>
              </w:rPr>
              <w:t xml:space="preserve"> et al (2012)</w:t>
            </w:r>
          </w:p>
        </w:tc>
        <w:tc>
          <w:tcPr>
            <w:tcW w:w="851" w:type="dxa"/>
            <w:tcBorders>
              <w:bottom w:val="single" w:sz="4" w:space="0" w:color="auto"/>
            </w:tcBorders>
            <w:shd w:val="pct10" w:color="auto" w:fill="auto"/>
          </w:tcPr>
          <w:p w:rsidR="00302C02" w:rsidRPr="00A9459D" w:rsidRDefault="00302C02" w:rsidP="00543516">
            <w:pPr>
              <w:rPr>
                <w:sz w:val="18"/>
                <w:szCs w:val="18"/>
              </w:rPr>
            </w:pPr>
            <w:r>
              <w:rPr>
                <w:sz w:val="18"/>
                <w:szCs w:val="18"/>
              </w:rPr>
              <w:t>202</w:t>
            </w:r>
          </w:p>
        </w:tc>
        <w:tc>
          <w:tcPr>
            <w:tcW w:w="1276" w:type="dxa"/>
            <w:tcBorders>
              <w:bottom w:val="single" w:sz="4" w:space="0" w:color="auto"/>
            </w:tcBorders>
            <w:shd w:val="pct10" w:color="auto" w:fill="auto"/>
          </w:tcPr>
          <w:p w:rsidR="00302C02" w:rsidRPr="00A9459D" w:rsidRDefault="00302C02" w:rsidP="00543516">
            <w:pPr>
              <w:rPr>
                <w:sz w:val="18"/>
                <w:szCs w:val="18"/>
              </w:rPr>
            </w:pPr>
            <w:r>
              <w:rPr>
                <w:sz w:val="18"/>
                <w:szCs w:val="18"/>
              </w:rPr>
              <w:t xml:space="preserve">Longitudinal </w:t>
            </w:r>
          </w:p>
        </w:tc>
        <w:tc>
          <w:tcPr>
            <w:tcW w:w="4252" w:type="dxa"/>
            <w:tcBorders>
              <w:bottom w:val="single" w:sz="4" w:space="0" w:color="auto"/>
            </w:tcBorders>
            <w:shd w:val="pct10" w:color="auto" w:fill="auto"/>
          </w:tcPr>
          <w:p w:rsidR="00302C02" w:rsidRPr="00A9459D" w:rsidRDefault="00302C02" w:rsidP="00543516">
            <w:pPr>
              <w:rPr>
                <w:sz w:val="18"/>
                <w:szCs w:val="18"/>
              </w:rPr>
            </w:pPr>
            <w:r>
              <w:rPr>
                <w:sz w:val="18"/>
                <w:szCs w:val="18"/>
              </w:rPr>
              <w:t>To investigate symptom clusters over time for symptom management of patients after commencement of CT</w:t>
            </w:r>
          </w:p>
        </w:tc>
        <w:tc>
          <w:tcPr>
            <w:tcW w:w="3119" w:type="dxa"/>
            <w:tcBorders>
              <w:bottom w:val="single" w:sz="4" w:space="0" w:color="auto"/>
            </w:tcBorders>
            <w:shd w:val="pct10" w:color="auto" w:fill="auto"/>
          </w:tcPr>
          <w:p w:rsidR="00302C02" w:rsidRPr="00A9459D" w:rsidRDefault="00302C02" w:rsidP="00543516">
            <w:pPr>
              <w:rPr>
                <w:sz w:val="18"/>
                <w:szCs w:val="18"/>
              </w:rPr>
            </w:pPr>
            <w:r w:rsidRPr="009A21B7">
              <w:rPr>
                <w:sz w:val="18"/>
                <w:szCs w:val="18"/>
              </w:rPr>
              <w:t xml:space="preserve">Nausea; vomiting; fatigue; pain; mouth, throat &amp; swallowing; constipation; appetite; taste &amp; smell; diarrhoea; sleep problems; </w:t>
            </w:r>
            <w:r>
              <w:rPr>
                <w:sz w:val="18"/>
                <w:szCs w:val="18"/>
              </w:rPr>
              <w:t xml:space="preserve">chest problems; </w:t>
            </w:r>
            <w:r w:rsidRPr="009A21B7">
              <w:rPr>
                <w:sz w:val="18"/>
                <w:szCs w:val="18"/>
              </w:rPr>
              <w:t>alopecia; drowsiness; weight changes; skin problems; fever/chills;   indigestion; numbn</w:t>
            </w:r>
            <w:r>
              <w:rPr>
                <w:sz w:val="18"/>
                <w:szCs w:val="18"/>
              </w:rPr>
              <w:t>ess/ tingling; dizziness</w:t>
            </w:r>
          </w:p>
        </w:tc>
        <w:tc>
          <w:tcPr>
            <w:tcW w:w="3969" w:type="dxa"/>
            <w:tcBorders>
              <w:bottom w:val="single" w:sz="4" w:space="0" w:color="auto"/>
            </w:tcBorders>
            <w:shd w:val="pct10" w:color="auto" w:fill="auto"/>
          </w:tcPr>
          <w:p w:rsidR="00302C02" w:rsidRPr="000314E5" w:rsidRDefault="00302C02" w:rsidP="00543516">
            <w:pPr>
              <w:pStyle w:val="ListParagraph"/>
              <w:numPr>
                <w:ilvl w:val="0"/>
                <w:numId w:val="20"/>
              </w:numPr>
              <w:rPr>
                <w:sz w:val="18"/>
                <w:szCs w:val="18"/>
              </w:rPr>
            </w:pPr>
            <w:r w:rsidRPr="000314E5">
              <w:rPr>
                <w:sz w:val="18"/>
                <w:szCs w:val="18"/>
              </w:rPr>
              <w:t>(clinician modified) Rotterdam Symptom Checklist (42 physical symptoms)</w:t>
            </w:r>
          </w:p>
        </w:tc>
      </w:tr>
      <w:tr w:rsidR="00EC3D75" w:rsidTr="00527687">
        <w:tc>
          <w:tcPr>
            <w:tcW w:w="1701" w:type="dxa"/>
            <w:tcBorders>
              <w:bottom w:val="single" w:sz="4" w:space="0" w:color="auto"/>
            </w:tcBorders>
            <w:shd w:val="clear" w:color="auto" w:fill="auto"/>
          </w:tcPr>
          <w:p w:rsidR="00EC3D75" w:rsidRDefault="003C68F0" w:rsidP="00000F40">
            <w:pPr>
              <w:rPr>
                <w:sz w:val="18"/>
                <w:szCs w:val="18"/>
              </w:rPr>
            </w:pPr>
            <w:proofErr w:type="spellStart"/>
            <w:r>
              <w:rPr>
                <w:sz w:val="18"/>
                <w:szCs w:val="18"/>
              </w:rPr>
              <w:t>Pertle</w:t>
            </w:r>
            <w:proofErr w:type="spellEnd"/>
            <w:r>
              <w:rPr>
                <w:sz w:val="18"/>
                <w:szCs w:val="18"/>
              </w:rPr>
              <w:t xml:space="preserve"> </w:t>
            </w:r>
            <w:r w:rsidR="009A21B7">
              <w:rPr>
                <w:sz w:val="18"/>
                <w:szCs w:val="18"/>
              </w:rPr>
              <w:t xml:space="preserve">et al </w:t>
            </w:r>
            <w:r w:rsidR="009A21B7">
              <w:rPr>
                <w:sz w:val="18"/>
                <w:szCs w:val="18"/>
              </w:rPr>
              <w:lastRenderedPageBreak/>
              <w:t>(2012)</w:t>
            </w:r>
            <w:r>
              <w:rPr>
                <w:sz w:val="18"/>
                <w:szCs w:val="18"/>
              </w:rPr>
              <w:t>(CA)</w:t>
            </w:r>
          </w:p>
        </w:tc>
        <w:tc>
          <w:tcPr>
            <w:tcW w:w="851" w:type="dxa"/>
            <w:tcBorders>
              <w:bottom w:val="single" w:sz="4" w:space="0" w:color="auto"/>
            </w:tcBorders>
            <w:shd w:val="clear" w:color="auto" w:fill="auto"/>
          </w:tcPr>
          <w:p w:rsidR="00EC3D75" w:rsidRPr="00A9459D" w:rsidRDefault="009A21B7">
            <w:pPr>
              <w:rPr>
                <w:sz w:val="18"/>
                <w:szCs w:val="18"/>
              </w:rPr>
            </w:pPr>
            <w:r>
              <w:rPr>
                <w:sz w:val="18"/>
                <w:szCs w:val="18"/>
              </w:rPr>
              <w:lastRenderedPageBreak/>
              <w:t>186</w:t>
            </w:r>
          </w:p>
        </w:tc>
        <w:tc>
          <w:tcPr>
            <w:tcW w:w="1276" w:type="dxa"/>
            <w:tcBorders>
              <w:bottom w:val="single" w:sz="4" w:space="0" w:color="auto"/>
            </w:tcBorders>
            <w:shd w:val="clear" w:color="auto" w:fill="auto"/>
          </w:tcPr>
          <w:p w:rsidR="00EC3D75" w:rsidRDefault="003C68F0">
            <w:pPr>
              <w:rPr>
                <w:sz w:val="18"/>
                <w:szCs w:val="18"/>
              </w:rPr>
            </w:pPr>
            <w:r>
              <w:rPr>
                <w:sz w:val="18"/>
                <w:szCs w:val="18"/>
              </w:rPr>
              <w:t xml:space="preserve">Longitudinal </w:t>
            </w:r>
          </w:p>
        </w:tc>
        <w:tc>
          <w:tcPr>
            <w:tcW w:w="4252" w:type="dxa"/>
            <w:tcBorders>
              <w:bottom w:val="single" w:sz="4" w:space="0" w:color="auto"/>
            </w:tcBorders>
            <w:shd w:val="clear" w:color="auto" w:fill="auto"/>
          </w:tcPr>
          <w:p w:rsidR="00EC3D75" w:rsidRDefault="003C68F0">
            <w:pPr>
              <w:rPr>
                <w:sz w:val="18"/>
                <w:szCs w:val="18"/>
              </w:rPr>
            </w:pPr>
            <w:r>
              <w:rPr>
                <w:sz w:val="18"/>
                <w:szCs w:val="18"/>
              </w:rPr>
              <w:t xml:space="preserve">To explore the trajectory of fatigue from before </w:t>
            </w:r>
            <w:r>
              <w:rPr>
                <w:sz w:val="18"/>
                <w:szCs w:val="18"/>
              </w:rPr>
              <w:lastRenderedPageBreak/>
              <w:t>chemotherapy and to examine the predictors of fatigue over time</w:t>
            </w:r>
          </w:p>
          <w:p w:rsidR="00E8124C" w:rsidRDefault="00E8124C">
            <w:pPr>
              <w:rPr>
                <w:sz w:val="18"/>
                <w:szCs w:val="18"/>
              </w:rPr>
            </w:pPr>
          </w:p>
        </w:tc>
        <w:tc>
          <w:tcPr>
            <w:tcW w:w="3119" w:type="dxa"/>
            <w:tcBorders>
              <w:bottom w:val="single" w:sz="4" w:space="0" w:color="auto"/>
            </w:tcBorders>
            <w:shd w:val="clear" w:color="auto" w:fill="auto"/>
          </w:tcPr>
          <w:p w:rsidR="00EC3D75" w:rsidRDefault="003C68F0">
            <w:pPr>
              <w:rPr>
                <w:sz w:val="18"/>
                <w:szCs w:val="18"/>
              </w:rPr>
            </w:pPr>
            <w:r>
              <w:rPr>
                <w:sz w:val="18"/>
                <w:szCs w:val="18"/>
              </w:rPr>
              <w:lastRenderedPageBreak/>
              <w:t xml:space="preserve">Fatigue </w:t>
            </w:r>
          </w:p>
        </w:tc>
        <w:tc>
          <w:tcPr>
            <w:tcW w:w="3969" w:type="dxa"/>
            <w:tcBorders>
              <w:bottom w:val="single" w:sz="4" w:space="0" w:color="auto"/>
            </w:tcBorders>
            <w:shd w:val="clear" w:color="auto" w:fill="auto"/>
          </w:tcPr>
          <w:p w:rsidR="00EC3D75" w:rsidRPr="000314E5" w:rsidRDefault="003C68F0" w:rsidP="000314E5">
            <w:pPr>
              <w:pStyle w:val="ListParagraph"/>
              <w:numPr>
                <w:ilvl w:val="0"/>
                <w:numId w:val="20"/>
              </w:numPr>
              <w:rPr>
                <w:sz w:val="18"/>
                <w:szCs w:val="18"/>
              </w:rPr>
            </w:pPr>
            <w:r w:rsidRPr="000314E5">
              <w:rPr>
                <w:sz w:val="18"/>
                <w:szCs w:val="18"/>
              </w:rPr>
              <w:t>Not stipulated (questionnaires)</w:t>
            </w:r>
          </w:p>
        </w:tc>
      </w:tr>
      <w:tr w:rsidR="00302C02" w:rsidTr="00527687">
        <w:tc>
          <w:tcPr>
            <w:tcW w:w="1701" w:type="dxa"/>
            <w:tcBorders>
              <w:bottom w:val="single" w:sz="4" w:space="0" w:color="auto"/>
            </w:tcBorders>
            <w:shd w:val="pct10" w:color="auto" w:fill="auto"/>
          </w:tcPr>
          <w:p w:rsidR="00302C02" w:rsidRPr="00A9459D" w:rsidRDefault="00302C02" w:rsidP="00000F40">
            <w:pPr>
              <w:rPr>
                <w:sz w:val="18"/>
                <w:szCs w:val="18"/>
              </w:rPr>
            </w:pPr>
            <w:r>
              <w:rPr>
                <w:sz w:val="18"/>
                <w:szCs w:val="18"/>
              </w:rPr>
              <w:lastRenderedPageBreak/>
              <w:t>Farrell et al (2013)</w:t>
            </w:r>
          </w:p>
        </w:tc>
        <w:tc>
          <w:tcPr>
            <w:tcW w:w="851" w:type="dxa"/>
            <w:tcBorders>
              <w:bottom w:val="single" w:sz="4" w:space="0" w:color="auto"/>
            </w:tcBorders>
            <w:shd w:val="pct10" w:color="auto" w:fill="auto"/>
          </w:tcPr>
          <w:p w:rsidR="00302C02" w:rsidRPr="00A9459D" w:rsidRDefault="00302C02" w:rsidP="00543516">
            <w:pPr>
              <w:rPr>
                <w:sz w:val="18"/>
                <w:szCs w:val="18"/>
              </w:rPr>
            </w:pPr>
            <w:r>
              <w:rPr>
                <w:sz w:val="18"/>
                <w:szCs w:val="18"/>
              </w:rPr>
              <w:t>33</w:t>
            </w:r>
          </w:p>
        </w:tc>
        <w:tc>
          <w:tcPr>
            <w:tcW w:w="1276" w:type="dxa"/>
            <w:tcBorders>
              <w:bottom w:val="single" w:sz="4" w:space="0" w:color="auto"/>
            </w:tcBorders>
            <w:shd w:val="pct10" w:color="auto" w:fill="auto"/>
          </w:tcPr>
          <w:p w:rsidR="00302C02" w:rsidRPr="00A9459D" w:rsidRDefault="00302C02" w:rsidP="00543516">
            <w:pPr>
              <w:rPr>
                <w:sz w:val="18"/>
                <w:szCs w:val="18"/>
              </w:rPr>
            </w:pPr>
            <w:r>
              <w:rPr>
                <w:sz w:val="18"/>
                <w:szCs w:val="18"/>
              </w:rPr>
              <w:t>Observational</w:t>
            </w:r>
          </w:p>
        </w:tc>
        <w:tc>
          <w:tcPr>
            <w:tcW w:w="4252" w:type="dxa"/>
            <w:tcBorders>
              <w:bottom w:val="single" w:sz="4" w:space="0" w:color="auto"/>
            </w:tcBorders>
            <w:shd w:val="pct10" w:color="auto" w:fill="auto"/>
          </w:tcPr>
          <w:p w:rsidR="00302C02" w:rsidRPr="00A9459D" w:rsidRDefault="00302C02" w:rsidP="00543516">
            <w:pPr>
              <w:rPr>
                <w:sz w:val="18"/>
                <w:szCs w:val="18"/>
              </w:rPr>
            </w:pPr>
            <w:r>
              <w:rPr>
                <w:sz w:val="18"/>
                <w:szCs w:val="18"/>
              </w:rPr>
              <w:t>To assess impact of nausea on nutritional status</w:t>
            </w:r>
          </w:p>
        </w:tc>
        <w:tc>
          <w:tcPr>
            <w:tcW w:w="3119" w:type="dxa"/>
            <w:tcBorders>
              <w:bottom w:val="single" w:sz="4" w:space="0" w:color="auto"/>
            </w:tcBorders>
            <w:shd w:val="pct10" w:color="auto" w:fill="auto"/>
          </w:tcPr>
          <w:p w:rsidR="00302C02" w:rsidRPr="00A9459D" w:rsidRDefault="00302C02" w:rsidP="00543516">
            <w:pPr>
              <w:rPr>
                <w:sz w:val="18"/>
                <w:szCs w:val="18"/>
              </w:rPr>
            </w:pPr>
            <w:r>
              <w:rPr>
                <w:sz w:val="18"/>
                <w:szCs w:val="18"/>
              </w:rPr>
              <w:t>Depression; anxiety; mood change/ emotional distress</w:t>
            </w:r>
          </w:p>
        </w:tc>
        <w:tc>
          <w:tcPr>
            <w:tcW w:w="3969" w:type="dxa"/>
            <w:tcBorders>
              <w:bottom w:val="single" w:sz="4" w:space="0" w:color="auto"/>
            </w:tcBorders>
            <w:shd w:val="pct10" w:color="auto" w:fill="auto"/>
          </w:tcPr>
          <w:p w:rsidR="00302C02" w:rsidRPr="00934FAF" w:rsidRDefault="00302C02" w:rsidP="00543516">
            <w:pPr>
              <w:pStyle w:val="ListParagraph"/>
              <w:numPr>
                <w:ilvl w:val="0"/>
                <w:numId w:val="12"/>
              </w:numPr>
              <w:rPr>
                <w:sz w:val="18"/>
                <w:szCs w:val="18"/>
              </w:rPr>
            </w:pPr>
            <w:r w:rsidRPr="00934FAF">
              <w:rPr>
                <w:sz w:val="18"/>
                <w:szCs w:val="18"/>
              </w:rPr>
              <w:t xml:space="preserve">Multinational Association of Supportive Care in Cancer </w:t>
            </w:r>
            <w:proofErr w:type="spellStart"/>
            <w:r w:rsidRPr="00934FAF">
              <w:rPr>
                <w:sz w:val="18"/>
                <w:szCs w:val="18"/>
              </w:rPr>
              <w:t>Antiemesis</w:t>
            </w:r>
            <w:proofErr w:type="spellEnd"/>
            <w:r w:rsidRPr="00934FAF">
              <w:rPr>
                <w:sz w:val="18"/>
                <w:szCs w:val="18"/>
              </w:rPr>
              <w:t xml:space="preserve"> Tool MASCC-AT</w:t>
            </w:r>
          </w:p>
          <w:p w:rsidR="00302C02" w:rsidRPr="00934FAF" w:rsidRDefault="00302C02" w:rsidP="00543516">
            <w:pPr>
              <w:pStyle w:val="ListParagraph"/>
              <w:numPr>
                <w:ilvl w:val="0"/>
                <w:numId w:val="12"/>
              </w:numPr>
              <w:rPr>
                <w:sz w:val="18"/>
                <w:szCs w:val="18"/>
              </w:rPr>
            </w:pPr>
            <w:r w:rsidRPr="00934FAF">
              <w:rPr>
                <w:sz w:val="18"/>
                <w:szCs w:val="18"/>
              </w:rPr>
              <w:t>Nutritional status: Patient-Generated Subjective Global Assessment (PGSGA)</w:t>
            </w:r>
          </w:p>
          <w:p w:rsidR="00302C02" w:rsidRPr="00934FAF" w:rsidRDefault="00302C02" w:rsidP="00543516">
            <w:pPr>
              <w:pStyle w:val="ListParagraph"/>
              <w:numPr>
                <w:ilvl w:val="0"/>
                <w:numId w:val="12"/>
              </w:numPr>
              <w:rPr>
                <w:sz w:val="18"/>
                <w:szCs w:val="18"/>
              </w:rPr>
            </w:pPr>
            <w:r w:rsidRPr="00934FAF">
              <w:rPr>
                <w:sz w:val="18"/>
                <w:szCs w:val="18"/>
              </w:rPr>
              <w:t>Hospital Anxiety and Depression Scale (HADS)</w:t>
            </w:r>
          </w:p>
          <w:p w:rsidR="00302C02" w:rsidRPr="00A9459D" w:rsidRDefault="00302C02" w:rsidP="00543516">
            <w:pPr>
              <w:rPr>
                <w:sz w:val="18"/>
                <w:szCs w:val="18"/>
              </w:rPr>
            </w:pPr>
            <w:r>
              <w:rPr>
                <w:sz w:val="18"/>
                <w:szCs w:val="18"/>
              </w:rPr>
              <w:t xml:space="preserve"> </w:t>
            </w:r>
          </w:p>
        </w:tc>
      </w:tr>
      <w:tr w:rsidR="009A21B7" w:rsidTr="00527687">
        <w:tc>
          <w:tcPr>
            <w:tcW w:w="1701" w:type="dxa"/>
            <w:shd w:val="clear" w:color="auto" w:fill="auto"/>
          </w:tcPr>
          <w:p w:rsidR="009A21B7" w:rsidRPr="00A9459D" w:rsidRDefault="009A21B7" w:rsidP="00543516">
            <w:pPr>
              <w:rPr>
                <w:sz w:val="18"/>
                <w:szCs w:val="18"/>
              </w:rPr>
            </w:pPr>
            <w:proofErr w:type="spellStart"/>
            <w:r w:rsidRPr="00A9459D">
              <w:rPr>
                <w:sz w:val="18"/>
                <w:szCs w:val="18"/>
              </w:rPr>
              <w:t>Armes</w:t>
            </w:r>
            <w:proofErr w:type="spellEnd"/>
            <w:r w:rsidRPr="00A9459D">
              <w:rPr>
                <w:sz w:val="18"/>
                <w:szCs w:val="18"/>
              </w:rPr>
              <w:t xml:space="preserve"> et al </w:t>
            </w:r>
            <w:r>
              <w:rPr>
                <w:sz w:val="18"/>
                <w:szCs w:val="18"/>
              </w:rPr>
              <w:t>(</w:t>
            </w:r>
            <w:r w:rsidRPr="00A9459D">
              <w:rPr>
                <w:sz w:val="18"/>
                <w:szCs w:val="18"/>
              </w:rPr>
              <w:t>2013</w:t>
            </w:r>
            <w:r>
              <w:rPr>
                <w:sz w:val="18"/>
                <w:szCs w:val="18"/>
              </w:rPr>
              <w:t>)</w:t>
            </w:r>
          </w:p>
        </w:tc>
        <w:tc>
          <w:tcPr>
            <w:tcW w:w="851" w:type="dxa"/>
            <w:shd w:val="clear" w:color="auto" w:fill="auto"/>
          </w:tcPr>
          <w:p w:rsidR="009A21B7" w:rsidRPr="00A9459D" w:rsidRDefault="009A21B7" w:rsidP="00543516">
            <w:pPr>
              <w:rPr>
                <w:sz w:val="18"/>
                <w:szCs w:val="18"/>
              </w:rPr>
            </w:pPr>
            <w:r>
              <w:rPr>
                <w:sz w:val="18"/>
                <w:szCs w:val="18"/>
              </w:rPr>
              <w:t>2466</w:t>
            </w:r>
          </w:p>
        </w:tc>
        <w:tc>
          <w:tcPr>
            <w:tcW w:w="1276" w:type="dxa"/>
            <w:shd w:val="clear" w:color="auto" w:fill="auto"/>
          </w:tcPr>
          <w:p w:rsidR="009A21B7" w:rsidRPr="00A9459D" w:rsidRDefault="009A21B7" w:rsidP="00543516">
            <w:pPr>
              <w:rPr>
                <w:sz w:val="18"/>
                <w:szCs w:val="18"/>
              </w:rPr>
            </w:pPr>
            <w:r w:rsidRPr="00A9459D">
              <w:rPr>
                <w:sz w:val="18"/>
                <w:szCs w:val="18"/>
              </w:rPr>
              <w:t>Cross sectional</w:t>
            </w:r>
          </w:p>
        </w:tc>
        <w:tc>
          <w:tcPr>
            <w:tcW w:w="4252" w:type="dxa"/>
            <w:shd w:val="clear" w:color="auto" w:fill="auto"/>
          </w:tcPr>
          <w:p w:rsidR="009A21B7" w:rsidRPr="00A9459D" w:rsidRDefault="009A21B7" w:rsidP="00543516">
            <w:pPr>
              <w:rPr>
                <w:sz w:val="18"/>
                <w:szCs w:val="18"/>
              </w:rPr>
            </w:pPr>
            <w:r>
              <w:rPr>
                <w:sz w:val="18"/>
                <w:szCs w:val="18"/>
              </w:rPr>
              <w:t>To validate and test a PROM</w:t>
            </w:r>
          </w:p>
        </w:tc>
        <w:tc>
          <w:tcPr>
            <w:tcW w:w="3119" w:type="dxa"/>
            <w:shd w:val="clear" w:color="auto" w:fill="auto"/>
          </w:tcPr>
          <w:p w:rsidR="009A21B7" w:rsidRPr="00DB7B8B" w:rsidRDefault="009A21B7" w:rsidP="00543516">
            <w:pPr>
              <w:rPr>
                <w:sz w:val="18"/>
                <w:szCs w:val="18"/>
              </w:rPr>
            </w:pPr>
            <w:r w:rsidRPr="00DB7B8B">
              <w:rPr>
                <w:sz w:val="18"/>
                <w:szCs w:val="18"/>
              </w:rPr>
              <w:t>Nausea; vomiting; fatigue; depression; pain; Mouth, throat and swallowing;</w:t>
            </w:r>
            <w:r>
              <w:rPr>
                <w:sz w:val="18"/>
                <w:szCs w:val="18"/>
              </w:rPr>
              <w:t xml:space="preserve"> mood change/emotional distress</w:t>
            </w:r>
          </w:p>
        </w:tc>
        <w:tc>
          <w:tcPr>
            <w:tcW w:w="3969" w:type="dxa"/>
            <w:shd w:val="clear" w:color="auto" w:fill="auto"/>
          </w:tcPr>
          <w:p w:rsidR="009A21B7" w:rsidRPr="000314E5" w:rsidRDefault="009A21B7" w:rsidP="00543516">
            <w:pPr>
              <w:pStyle w:val="ListParagraph"/>
              <w:numPr>
                <w:ilvl w:val="0"/>
                <w:numId w:val="19"/>
              </w:numPr>
              <w:rPr>
                <w:sz w:val="18"/>
                <w:szCs w:val="18"/>
              </w:rPr>
            </w:pPr>
            <w:r w:rsidRPr="000314E5">
              <w:rPr>
                <w:sz w:val="18"/>
                <w:szCs w:val="18"/>
              </w:rPr>
              <w:t>PRECISE</w:t>
            </w:r>
          </w:p>
        </w:tc>
      </w:tr>
    </w:tbl>
    <w:p w:rsidR="00B63B61" w:rsidRDefault="00B63B61"/>
    <w:p w:rsidR="00C11C56" w:rsidRDefault="00C11C56"/>
    <w:p w:rsidR="003C68F0" w:rsidRDefault="003C68F0"/>
    <w:p w:rsidR="003C68F0" w:rsidRDefault="003C68F0"/>
    <w:p w:rsidR="003C68F0" w:rsidRDefault="003C68F0"/>
    <w:p w:rsidR="003C68F0" w:rsidRDefault="003C68F0"/>
    <w:p w:rsidR="003C68F0" w:rsidRDefault="003C68F0"/>
    <w:p w:rsidR="000314E5" w:rsidRDefault="000314E5" w:rsidP="00C11C56">
      <w:pPr>
        <w:rPr>
          <w:b/>
          <w:bCs/>
        </w:rPr>
      </w:pPr>
    </w:p>
    <w:p w:rsidR="000314E5" w:rsidRDefault="000314E5" w:rsidP="00C11C56">
      <w:pPr>
        <w:rPr>
          <w:b/>
          <w:bCs/>
        </w:rPr>
      </w:pPr>
    </w:p>
    <w:p w:rsidR="000314E5" w:rsidRDefault="000314E5" w:rsidP="00C11C56">
      <w:pPr>
        <w:rPr>
          <w:b/>
          <w:bCs/>
        </w:rPr>
      </w:pPr>
    </w:p>
    <w:p w:rsidR="006212E7" w:rsidRDefault="006212E7" w:rsidP="00C11C56">
      <w:pPr>
        <w:rPr>
          <w:b/>
          <w:bCs/>
        </w:rPr>
        <w:sectPr w:rsidR="006212E7" w:rsidSect="009A4966">
          <w:pgSz w:w="16838" w:h="11906" w:orient="landscape"/>
          <w:pgMar w:top="1440" w:right="1440" w:bottom="1440" w:left="1440" w:header="708" w:footer="708" w:gutter="0"/>
          <w:cols w:space="708"/>
          <w:docGrid w:linePitch="360"/>
        </w:sectPr>
      </w:pPr>
    </w:p>
    <w:p w:rsidR="009A4966" w:rsidRPr="00841733" w:rsidRDefault="009A4966" w:rsidP="009A4966">
      <w:pPr>
        <w:spacing w:after="120" w:line="240" w:lineRule="auto"/>
        <w:rPr>
          <w:rFonts w:asciiTheme="minorBidi" w:eastAsia="Times New Roman" w:hAnsiTheme="minorBidi"/>
          <w:b/>
          <w:bCs/>
          <w:color w:val="333333"/>
          <w:sz w:val="20"/>
          <w:szCs w:val="20"/>
          <w:lang w:val="en"/>
        </w:rPr>
      </w:pPr>
      <w:r>
        <w:rPr>
          <w:rFonts w:asciiTheme="minorBidi" w:eastAsia="Times New Roman" w:hAnsiTheme="minorBidi"/>
          <w:b/>
          <w:bCs/>
          <w:color w:val="333333"/>
          <w:sz w:val="20"/>
          <w:szCs w:val="20"/>
          <w:lang w:val="en"/>
        </w:rPr>
        <w:lastRenderedPageBreak/>
        <w:t>Table 2</w:t>
      </w:r>
      <w:r w:rsidRPr="00841733">
        <w:rPr>
          <w:rFonts w:asciiTheme="minorBidi" w:eastAsia="Times New Roman" w:hAnsiTheme="minorBidi"/>
          <w:b/>
          <w:bCs/>
          <w:color w:val="333333"/>
          <w:sz w:val="20"/>
          <w:szCs w:val="20"/>
          <w:lang w:val="en"/>
        </w:rPr>
        <w:t>:  Typology of problems domains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43"/>
        <w:gridCol w:w="6299"/>
      </w:tblGrid>
      <w:tr w:rsidR="009A4966" w:rsidRPr="00841733" w:rsidTr="00527687">
        <w:tc>
          <w:tcPr>
            <w:tcW w:w="2943" w:type="dxa"/>
            <w:shd w:val="pct12" w:color="auto" w:fill="auto"/>
          </w:tcPr>
          <w:p w:rsidR="009A4966" w:rsidRPr="00841733" w:rsidRDefault="009A4966" w:rsidP="00DC515F">
            <w:pPr>
              <w:rPr>
                <w:rFonts w:asciiTheme="minorBidi" w:hAnsiTheme="minorBidi"/>
                <w:b/>
                <w:bCs/>
                <w:sz w:val="20"/>
                <w:szCs w:val="20"/>
              </w:rPr>
            </w:pPr>
            <w:r w:rsidRPr="00841733">
              <w:rPr>
                <w:rFonts w:asciiTheme="minorBidi" w:hAnsiTheme="minorBidi"/>
                <w:b/>
                <w:bCs/>
                <w:sz w:val="20"/>
                <w:szCs w:val="20"/>
              </w:rPr>
              <w:t>Problem domain</w:t>
            </w:r>
            <w:r w:rsidR="005250E7">
              <w:rPr>
                <w:rFonts w:asciiTheme="minorBidi" w:hAnsiTheme="minorBidi"/>
                <w:b/>
                <w:bCs/>
                <w:sz w:val="20"/>
                <w:szCs w:val="20"/>
              </w:rPr>
              <w:t xml:space="preserve"> (n=27)</w:t>
            </w:r>
          </w:p>
        </w:tc>
        <w:tc>
          <w:tcPr>
            <w:tcW w:w="6299" w:type="dxa"/>
            <w:shd w:val="pct12" w:color="auto" w:fill="auto"/>
          </w:tcPr>
          <w:p w:rsidR="009A4966" w:rsidRPr="00841733" w:rsidRDefault="009A4966" w:rsidP="00DC515F">
            <w:pPr>
              <w:rPr>
                <w:rFonts w:asciiTheme="minorBidi" w:hAnsiTheme="minorBidi"/>
                <w:b/>
                <w:bCs/>
                <w:sz w:val="20"/>
                <w:szCs w:val="20"/>
              </w:rPr>
            </w:pPr>
            <w:r w:rsidRPr="00841733">
              <w:rPr>
                <w:rFonts w:asciiTheme="minorBidi" w:hAnsiTheme="minorBidi"/>
                <w:b/>
                <w:bCs/>
                <w:sz w:val="20"/>
                <w:szCs w:val="20"/>
              </w:rPr>
              <w:t>Problem definitions reported in included studies</w:t>
            </w:r>
            <w:r w:rsidR="005250E7">
              <w:rPr>
                <w:rFonts w:asciiTheme="minorBidi" w:hAnsiTheme="minorBidi"/>
                <w:b/>
                <w:bCs/>
                <w:sz w:val="20"/>
                <w:szCs w:val="20"/>
              </w:rPr>
              <w:t xml:space="preserve"> (n=9</w:t>
            </w:r>
            <w:r w:rsidR="007D2962">
              <w:rPr>
                <w:rFonts w:asciiTheme="minorBidi" w:hAnsiTheme="minorBidi"/>
                <w:b/>
                <w:bCs/>
                <w:sz w:val="20"/>
                <w:szCs w:val="20"/>
              </w:rPr>
              <w:t>8</w:t>
            </w:r>
            <w:r w:rsidR="005250E7">
              <w:rPr>
                <w:rFonts w:asciiTheme="minorBidi" w:hAnsiTheme="minorBidi"/>
                <w:b/>
                <w:bCs/>
                <w:sz w:val="20"/>
                <w:szCs w:val="20"/>
              </w:rPr>
              <w:t>)</w:t>
            </w:r>
          </w:p>
          <w:p w:rsidR="009A4966" w:rsidRPr="00841733" w:rsidRDefault="009A4966" w:rsidP="00DC515F">
            <w:pPr>
              <w:rPr>
                <w:rFonts w:asciiTheme="minorBidi" w:hAnsiTheme="minorBidi"/>
                <w:b/>
                <w:bCs/>
                <w:sz w:val="20"/>
                <w:szCs w:val="20"/>
              </w:rPr>
            </w:pP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Nausea</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Nausea; nausea and vomiting; delayed nausea; acute nausea</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Vomiting </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Vomiting; nausea and vomiting; delayed vomiting; acute vomiting</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Anxiety </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Anxiety; feeling nervous; tension; worrying</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Depression</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Depression;  feeling sad; feeling down</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Fatigue</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Fatigue; mental fatigue; lack of energy; weakness in body; muscle weakness; muscle soreness </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Mood change/ emotional stress</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Psychological distress; emotional upset; mood swings; feeling irritable; anger</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Diarrhoea </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Diarrhoea </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Constipation </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Constipation </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Indigestion </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Indigestion; heartburn belching</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Alopecia </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Alopecia; hair loss</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Taste and smell changes</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Bad taste in mouth; loss of taste; smell changes</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Mouth, throat &amp; swallowing problems</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Mouth sores; throat sores; mouth/throat infections; sore throat; sore mouth or pain when swallowing; dysphagia; swallowing difficulties</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Numbness/ tingling</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Numbness/ tingling</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Appetite changes</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Appetite loss; poor appetite; lack of appetite; change in appetite</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Sleep problems</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Sleep problems; sleep disturbance; drowsiness</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Weight changes </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Weight loss; weight gain</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Cognitive problems</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Cognitive impairment; language problems; memory problems; concentration; confusion; mental fatigue; mental vigour </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Gynaecological problems</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Menstrual problems; vaginal dryness; menopausal problems; hot flashes </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Fever/chills</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Chills; shivering; hot/cold spells; fever; night sweats; sweats</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Dizziness </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Dizziness </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Skin problems </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Skin irritation; itchiness; skin symptoms</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 xml:space="preserve">Chest problems </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Cough; chest pain; dyspnoea</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Pain</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Pain; generalised pain; stomach pain/ ache; lower back pain; lower abdominal pain; joint pain; muscle pain; headache</w:t>
            </w:r>
          </w:p>
        </w:tc>
      </w:tr>
      <w:tr w:rsidR="009A4966" w:rsidTr="00527687">
        <w:tc>
          <w:tcPr>
            <w:tcW w:w="2943"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Dietary symptoms</w:t>
            </w:r>
          </w:p>
        </w:tc>
        <w:tc>
          <w:tcPr>
            <w:tcW w:w="6299" w:type="dxa"/>
          </w:tcPr>
          <w:p w:rsidR="009A4966" w:rsidRPr="00841733" w:rsidRDefault="009A4966" w:rsidP="00DC515F">
            <w:pPr>
              <w:rPr>
                <w:rFonts w:asciiTheme="minorBidi" w:hAnsiTheme="minorBidi"/>
                <w:sz w:val="20"/>
                <w:szCs w:val="20"/>
              </w:rPr>
            </w:pPr>
            <w:r w:rsidRPr="00841733">
              <w:rPr>
                <w:rFonts w:asciiTheme="minorBidi" w:hAnsiTheme="minorBidi"/>
                <w:sz w:val="20"/>
                <w:szCs w:val="20"/>
              </w:rPr>
              <w:t>Malnourishment; nutritional risk; feel full quickly; early satiety</w:t>
            </w:r>
          </w:p>
        </w:tc>
      </w:tr>
      <w:tr w:rsidR="00180902" w:rsidTr="00527687">
        <w:tc>
          <w:tcPr>
            <w:tcW w:w="2943" w:type="dxa"/>
          </w:tcPr>
          <w:p w:rsidR="00180902" w:rsidRPr="00841733" w:rsidRDefault="00B95EE3" w:rsidP="00DC515F">
            <w:pPr>
              <w:rPr>
                <w:rFonts w:asciiTheme="minorBidi" w:hAnsiTheme="minorBidi"/>
                <w:sz w:val="20"/>
                <w:szCs w:val="20"/>
              </w:rPr>
            </w:pPr>
            <w:r>
              <w:rPr>
                <w:rFonts w:asciiTheme="minorBidi" w:hAnsiTheme="minorBidi"/>
                <w:sz w:val="20"/>
                <w:szCs w:val="20"/>
              </w:rPr>
              <w:t xml:space="preserve">Urinary </w:t>
            </w:r>
          </w:p>
        </w:tc>
        <w:tc>
          <w:tcPr>
            <w:tcW w:w="6299" w:type="dxa"/>
          </w:tcPr>
          <w:p w:rsidR="00180902" w:rsidRPr="00841733" w:rsidRDefault="005D58B1" w:rsidP="00DC515F">
            <w:pPr>
              <w:rPr>
                <w:rFonts w:asciiTheme="minorBidi" w:hAnsiTheme="minorBidi"/>
                <w:sz w:val="20"/>
                <w:szCs w:val="20"/>
              </w:rPr>
            </w:pPr>
            <w:r>
              <w:rPr>
                <w:rFonts w:asciiTheme="minorBidi" w:hAnsiTheme="minorBidi"/>
                <w:sz w:val="20"/>
                <w:szCs w:val="20"/>
              </w:rPr>
              <w:t>Problems with urination; urinary symptoms</w:t>
            </w:r>
          </w:p>
        </w:tc>
      </w:tr>
      <w:tr w:rsidR="00180902" w:rsidTr="00527687">
        <w:tc>
          <w:tcPr>
            <w:tcW w:w="2943" w:type="dxa"/>
          </w:tcPr>
          <w:p w:rsidR="00180902" w:rsidRPr="00841733" w:rsidRDefault="00B95EE3" w:rsidP="00DC515F">
            <w:pPr>
              <w:rPr>
                <w:rFonts w:asciiTheme="minorBidi" w:hAnsiTheme="minorBidi"/>
                <w:sz w:val="20"/>
                <w:szCs w:val="20"/>
              </w:rPr>
            </w:pPr>
            <w:r>
              <w:rPr>
                <w:rFonts w:asciiTheme="minorBidi" w:hAnsiTheme="minorBidi"/>
                <w:sz w:val="20"/>
                <w:szCs w:val="20"/>
              </w:rPr>
              <w:t xml:space="preserve">Drowsiness </w:t>
            </w:r>
          </w:p>
        </w:tc>
        <w:tc>
          <w:tcPr>
            <w:tcW w:w="6299" w:type="dxa"/>
          </w:tcPr>
          <w:p w:rsidR="00180902" w:rsidRPr="00841733" w:rsidRDefault="005D58B1" w:rsidP="00DC515F">
            <w:pPr>
              <w:rPr>
                <w:rFonts w:asciiTheme="minorBidi" w:hAnsiTheme="minorBidi"/>
                <w:sz w:val="20"/>
                <w:szCs w:val="20"/>
              </w:rPr>
            </w:pPr>
            <w:r>
              <w:rPr>
                <w:rFonts w:asciiTheme="minorBidi" w:hAnsiTheme="minorBidi"/>
                <w:sz w:val="20"/>
                <w:szCs w:val="20"/>
              </w:rPr>
              <w:t xml:space="preserve">Drowsiness; feeling drowsy; sleepy during the day; somnolence </w:t>
            </w:r>
          </w:p>
        </w:tc>
      </w:tr>
      <w:tr w:rsidR="00180902" w:rsidTr="00527687">
        <w:tc>
          <w:tcPr>
            <w:tcW w:w="2943" w:type="dxa"/>
          </w:tcPr>
          <w:p w:rsidR="00180902" w:rsidRPr="00841733" w:rsidRDefault="00B95EE3" w:rsidP="00DC515F">
            <w:pPr>
              <w:rPr>
                <w:rFonts w:asciiTheme="minorBidi" w:hAnsiTheme="minorBidi"/>
                <w:sz w:val="20"/>
                <w:szCs w:val="20"/>
              </w:rPr>
            </w:pPr>
            <w:r>
              <w:rPr>
                <w:rFonts w:asciiTheme="minorBidi" w:hAnsiTheme="minorBidi"/>
                <w:sz w:val="20"/>
                <w:szCs w:val="20"/>
              </w:rPr>
              <w:t xml:space="preserve">Job/financial </w:t>
            </w:r>
          </w:p>
        </w:tc>
        <w:tc>
          <w:tcPr>
            <w:tcW w:w="6299" w:type="dxa"/>
          </w:tcPr>
          <w:p w:rsidR="00180902" w:rsidRPr="00841733" w:rsidRDefault="005D58B1" w:rsidP="00DC515F">
            <w:pPr>
              <w:rPr>
                <w:rFonts w:asciiTheme="minorBidi" w:hAnsiTheme="minorBidi"/>
                <w:sz w:val="20"/>
                <w:szCs w:val="20"/>
              </w:rPr>
            </w:pPr>
            <w:r>
              <w:rPr>
                <w:rFonts w:asciiTheme="minorBidi" w:hAnsiTheme="minorBidi"/>
                <w:sz w:val="20"/>
                <w:szCs w:val="20"/>
              </w:rPr>
              <w:t>Job; finances; work productivity</w:t>
            </w:r>
          </w:p>
        </w:tc>
      </w:tr>
    </w:tbl>
    <w:p w:rsidR="009A4966" w:rsidRDefault="009A4966" w:rsidP="009A4966">
      <w:pPr>
        <w:sectPr w:rsidR="009A4966">
          <w:footerReference w:type="default" r:id="rId16"/>
          <w:pgSz w:w="11906" w:h="16838"/>
          <w:pgMar w:top="1440" w:right="1440" w:bottom="1440" w:left="1440" w:header="708" w:footer="708" w:gutter="0"/>
          <w:cols w:space="708"/>
          <w:docGrid w:linePitch="360"/>
        </w:sectPr>
      </w:pPr>
    </w:p>
    <w:p w:rsidR="000314E5" w:rsidRDefault="006212E7" w:rsidP="00C11C56">
      <w:pPr>
        <w:rPr>
          <w:b/>
          <w:bCs/>
        </w:rPr>
      </w:pPr>
      <w:r>
        <w:rPr>
          <w:b/>
          <w:bCs/>
        </w:rPr>
        <w:lastRenderedPageBreak/>
        <w:t xml:space="preserve">Table 3: Ranked problem domains </w:t>
      </w:r>
    </w:p>
    <w:tbl>
      <w:tblPr>
        <w:tblStyle w:val="TableGrid"/>
        <w:tblW w:w="7621" w:type="dxa"/>
        <w:tblBorders>
          <w:left w:val="none" w:sz="0" w:space="0" w:color="auto"/>
          <w:right w:val="none" w:sz="0" w:space="0" w:color="auto"/>
          <w:insideV w:val="none" w:sz="0" w:space="0" w:color="auto"/>
        </w:tblBorders>
        <w:tblLook w:val="04A0" w:firstRow="1" w:lastRow="0" w:firstColumn="1" w:lastColumn="0" w:noHBand="0" w:noVBand="1"/>
      </w:tblPr>
      <w:tblGrid>
        <w:gridCol w:w="781"/>
        <w:gridCol w:w="2078"/>
        <w:gridCol w:w="2636"/>
        <w:gridCol w:w="2126"/>
      </w:tblGrid>
      <w:tr w:rsidR="003A1876" w:rsidTr="005C4D3C">
        <w:tc>
          <w:tcPr>
            <w:tcW w:w="781" w:type="dxa"/>
            <w:shd w:val="pct12" w:color="auto" w:fill="auto"/>
          </w:tcPr>
          <w:p w:rsidR="003A1876" w:rsidRDefault="003A1876" w:rsidP="00C11C56">
            <w:pPr>
              <w:rPr>
                <w:b/>
                <w:bCs/>
              </w:rPr>
            </w:pPr>
            <w:r>
              <w:rPr>
                <w:b/>
                <w:bCs/>
              </w:rPr>
              <w:t>Rank</w:t>
            </w:r>
          </w:p>
        </w:tc>
        <w:tc>
          <w:tcPr>
            <w:tcW w:w="2078" w:type="dxa"/>
            <w:shd w:val="pct12" w:color="auto" w:fill="auto"/>
          </w:tcPr>
          <w:p w:rsidR="003A1876" w:rsidRDefault="003A1876" w:rsidP="00527687">
            <w:pPr>
              <w:jc w:val="center"/>
              <w:rPr>
                <w:b/>
                <w:bCs/>
              </w:rPr>
            </w:pPr>
            <w:r>
              <w:rPr>
                <w:b/>
                <w:bCs/>
              </w:rPr>
              <w:t>Problem domain</w:t>
            </w:r>
          </w:p>
        </w:tc>
        <w:tc>
          <w:tcPr>
            <w:tcW w:w="2636" w:type="dxa"/>
            <w:shd w:val="pct12" w:color="auto" w:fill="auto"/>
          </w:tcPr>
          <w:p w:rsidR="003A1876" w:rsidRDefault="003A1876" w:rsidP="00527687">
            <w:pPr>
              <w:jc w:val="center"/>
              <w:rPr>
                <w:b/>
                <w:bCs/>
              </w:rPr>
            </w:pPr>
            <w:r>
              <w:rPr>
                <w:b/>
                <w:bCs/>
              </w:rPr>
              <w:t>Number of studies (n=) reporting prevalence</w:t>
            </w:r>
          </w:p>
        </w:tc>
        <w:tc>
          <w:tcPr>
            <w:tcW w:w="2126" w:type="dxa"/>
            <w:shd w:val="pct12" w:color="auto" w:fill="auto"/>
          </w:tcPr>
          <w:p w:rsidR="003A1876" w:rsidRDefault="003A1876" w:rsidP="00527687">
            <w:pPr>
              <w:jc w:val="center"/>
              <w:rPr>
                <w:b/>
                <w:bCs/>
              </w:rPr>
            </w:pPr>
            <w:r>
              <w:rPr>
                <w:b/>
                <w:bCs/>
              </w:rPr>
              <w:t>Reported range of prevalence (%)</w:t>
            </w:r>
          </w:p>
        </w:tc>
      </w:tr>
      <w:tr w:rsidR="003A1876" w:rsidTr="005C4D3C">
        <w:tc>
          <w:tcPr>
            <w:tcW w:w="781" w:type="dxa"/>
            <w:shd w:val="pct12" w:color="auto" w:fill="auto"/>
          </w:tcPr>
          <w:p w:rsidR="003A1876" w:rsidRDefault="003A1876" w:rsidP="00C11C56">
            <w:pPr>
              <w:rPr>
                <w:b/>
                <w:bCs/>
              </w:rPr>
            </w:pPr>
            <w:r>
              <w:rPr>
                <w:b/>
                <w:bCs/>
              </w:rPr>
              <w:t>1</w:t>
            </w:r>
          </w:p>
        </w:tc>
        <w:tc>
          <w:tcPr>
            <w:tcW w:w="2078" w:type="dxa"/>
          </w:tcPr>
          <w:p w:rsidR="003A1876" w:rsidRPr="00CE6B3A" w:rsidRDefault="003A1876" w:rsidP="00C11C56">
            <w:r w:rsidRPr="00CE6B3A">
              <w:t xml:space="preserve">Nausea </w:t>
            </w:r>
          </w:p>
        </w:tc>
        <w:tc>
          <w:tcPr>
            <w:tcW w:w="2636" w:type="dxa"/>
          </w:tcPr>
          <w:p w:rsidR="003A1876" w:rsidRPr="00CE6B3A" w:rsidRDefault="003A1876" w:rsidP="00CE6B3A">
            <w:pPr>
              <w:jc w:val="center"/>
            </w:pPr>
            <w:r w:rsidRPr="00CE6B3A">
              <w:t>22</w:t>
            </w:r>
          </w:p>
        </w:tc>
        <w:tc>
          <w:tcPr>
            <w:tcW w:w="2126" w:type="dxa"/>
          </w:tcPr>
          <w:p w:rsidR="003A1876" w:rsidRPr="00CE6B3A" w:rsidRDefault="003A1876" w:rsidP="00CE6B3A">
            <w:pPr>
              <w:jc w:val="center"/>
            </w:pPr>
            <w:r>
              <w:t>9 - 74</w:t>
            </w:r>
          </w:p>
        </w:tc>
      </w:tr>
      <w:tr w:rsidR="003A1876" w:rsidTr="005C4D3C">
        <w:tc>
          <w:tcPr>
            <w:tcW w:w="781" w:type="dxa"/>
            <w:shd w:val="pct12" w:color="auto" w:fill="auto"/>
          </w:tcPr>
          <w:p w:rsidR="003A1876" w:rsidRDefault="003A1876" w:rsidP="00C11C56">
            <w:pPr>
              <w:rPr>
                <w:b/>
                <w:bCs/>
              </w:rPr>
            </w:pPr>
            <w:r>
              <w:rPr>
                <w:b/>
                <w:bCs/>
              </w:rPr>
              <w:t>2</w:t>
            </w:r>
          </w:p>
        </w:tc>
        <w:tc>
          <w:tcPr>
            <w:tcW w:w="2078" w:type="dxa"/>
          </w:tcPr>
          <w:p w:rsidR="003A1876" w:rsidRPr="00CE6B3A" w:rsidRDefault="003A1876" w:rsidP="00C11C56">
            <w:r w:rsidRPr="00CE6B3A">
              <w:t xml:space="preserve">Vomiting </w:t>
            </w:r>
          </w:p>
        </w:tc>
        <w:tc>
          <w:tcPr>
            <w:tcW w:w="2636" w:type="dxa"/>
          </w:tcPr>
          <w:p w:rsidR="003A1876" w:rsidRPr="00CE6B3A" w:rsidRDefault="003A1876" w:rsidP="00CE6B3A">
            <w:pPr>
              <w:jc w:val="center"/>
            </w:pPr>
            <w:r w:rsidRPr="00CE6B3A">
              <w:t>19</w:t>
            </w:r>
          </w:p>
        </w:tc>
        <w:tc>
          <w:tcPr>
            <w:tcW w:w="2126" w:type="dxa"/>
          </w:tcPr>
          <w:p w:rsidR="003A1876" w:rsidRPr="00CE6B3A" w:rsidRDefault="003A1876" w:rsidP="00CE6B3A">
            <w:pPr>
              <w:jc w:val="center"/>
            </w:pPr>
            <w:r>
              <w:t>5 – 70</w:t>
            </w:r>
          </w:p>
        </w:tc>
      </w:tr>
      <w:tr w:rsidR="003A1876" w:rsidTr="005C4D3C">
        <w:tc>
          <w:tcPr>
            <w:tcW w:w="781" w:type="dxa"/>
            <w:shd w:val="pct12" w:color="auto" w:fill="auto"/>
          </w:tcPr>
          <w:p w:rsidR="003A1876" w:rsidRDefault="003A1876" w:rsidP="00C11C56">
            <w:pPr>
              <w:rPr>
                <w:b/>
                <w:bCs/>
              </w:rPr>
            </w:pPr>
            <w:r>
              <w:rPr>
                <w:b/>
                <w:bCs/>
              </w:rPr>
              <w:t>3</w:t>
            </w:r>
          </w:p>
        </w:tc>
        <w:tc>
          <w:tcPr>
            <w:tcW w:w="2078" w:type="dxa"/>
          </w:tcPr>
          <w:p w:rsidR="003A1876" w:rsidRPr="00CE6B3A" w:rsidRDefault="003A1876" w:rsidP="00C11C56">
            <w:r w:rsidRPr="00CE6B3A">
              <w:t xml:space="preserve">Fatigue </w:t>
            </w:r>
          </w:p>
        </w:tc>
        <w:tc>
          <w:tcPr>
            <w:tcW w:w="2636" w:type="dxa"/>
          </w:tcPr>
          <w:p w:rsidR="003A1876" w:rsidRPr="00CE6B3A" w:rsidRDefault="003A1876" w:rsidP="00CE6B3A">
            <w:pPr>
              <w:jc w:val="center"/>
            </w:pPr>
            <w:r w:rsidRPr="00CE6B3A">
              <w:t>18</w:t>
            </w:r>
          </w:p>
        </w:tc>
        <w:tc>
          <w:tcPr>
            <w:tcW w:w="2126" w:type="dxa"/>
          </w:tcPr>
          <w:p w:rsidR="003A1876" w:rsidRPr="00CE6B3A" w:rsidRDefault="003A1876" w:rsidP="00CE6B3A">
            <w:pPr>
              <w:jc w:val="center"/>
            </w:pPr>
            <w:r>
              <w:t>11 -100</w:t>
            </w:r>
          </w:p>
        </w:tc>
      </w:tr>
      <w:tr w:rsidR="003A1876" w:rsidTr="005C4D3C">
        <w:tc>
          <w:tcPr>
            <w:tcW w:w="781" w:type="dxa"/>
            <w:shd w:val="pct12" w:color="auto" w:fill="auto"/>
          </w:tcPr>
          <w:p w:rsidR="003A1876" w:rsidRDefault="003A1876" w:rsidP="00C11C56">
            <w:pPr>
              <w:rPr>
                <w:b/>
                <w:bCs/>
              </w:rPr>
            </w:pPr>
            <w:r>
              <w:rPr>
                <w:b/>
                <w:bCs/>
              </w:rPr>
              <w:t>5</w:t>
            </w:r>
          </w:p>
        </w:tc>
        <w:tc>
          <w:tcPr>
            <w:tcW w:w="2078" w:type="dxa"/>
          </w:tcPr>
          <w:p w:rsidR="003A1876" w:rsidRPr="00CE6B3A" w:rsidRDefault="003A1876" w:rsidP="00C11C56">
            <w:r w:rsidRPr="00CE6B3A">
              <w:t xml:space="preserve">Depression </w:t>
            </w:r>
          </w:p>
        </w:tc>
        <w:tc>
          <w:tcPr>
            <w:tcW w:w="2636" w:type="dxa"/>
          </w:tcPr>
          <w:p w:rsidR="003A1876" w:rsidRPr="00CE6B3A" w:rsidRDefault="003A1876" w:rsidP="00CE6B3A">
            <w:pPr>
              <w:jc w:val="center"/>
            </w:pPr>
            <w:r w:rsidRPr="00CE6B3A">
              <w:t>14</w:t>
            </w:r>
          </w:p>
        </w:tc>
        <w:tc>
          <w:tcPr>
            <w:tcW w:w="2126" w:type="dxa"/>
          </w:tcPr>
          <w:p w:rsidR="003A1876" w:rsidRPr="00CE6B3A" w:rsidRDefault="003A1876" w:rsidP="00CE6B3A">
            <w:pPr>
              <w:jc w:val="center"/>
            </w:pPr>
            <w:r>
              <w:t>4 – 56</w:t>
            </w:r>
          </w:p>
        </w:tc>
      </w:tr>
      <w:tr w:rsidR="003A1876" w:rsidTr="005C4D3C">
        <w:tc>
          <w:tcPr>
            <w:tcW w:w="781" w:type="dxa"/>
            <w:shd w:val="pct12" w:color="auto" w:fill="auto"/>
          </w:tcPr>
          <w:p w:rsidR="003A1876" w:rsidRDefault="003A1876" w:rsidP="005B7C92">
            <w:pPr>
              <w:rPr>
                <w:b/>
                <w:bCs/>
              </w:rPr>
            </w:pPr>
            <w:r>
              <w:rPr>
                <w:b/>
                <w:bCs/>
              </w:rPr>
              <w:t>4</w:t>
            </w:r>
          </w:p>
        </w:tc>
        <w:tc>
          <w:tcPr>
            <w:tcW w:w="2078" w:type="dxa"/>
          </w:tcPr>
          <w:p w:rsidR="003A1876" w:rsidRPr="00CE6B3A" w:rsidRDefault="003A1876" w:rsidP="005B7C92">
            <w:r w:rsidRPr="00CE6B3A">
              <w:t>Cognitive problems</w:t>
            </w:r>
          </w:p>
        </w:tc>
        <w:tc>
          <w:tcPr>
            <w:tcW w:w="2636" w:type="dxa"/>
          </w:tcPr>
          <w:p w:rsidR="003A1876" w:rsidRPr="00CE6B3A" w:rsidRDefault="003A1876" w:rsidP="005B7C92">
            <w:pPr>
              <w:jc w:val="center"/>
            </w:pPr>
            <w:r w:rsidRPr="00CE6B3A">
              <w:t>1</w:t>
            </w:r>
            <w:r>
              <w:t>3</w:t>
            </w:r>
          </w:p>
        </w:tc>
        <w:tc>
          <w:tcPr>
            <w:tcW w:w="2126" w:type="dxa"/>
          </w:tcPr>
          <w:p w:rsidR="003A1876" w:rsidRPr="00CE6B3A" w:rsidRDefault="003A1876" w:rsidP="005B7C92">
            <w:pPr>
              <w:jc w:val="center"/>
            </w:pPr>
            <w:r>
              <w:t>3 – 95</w:t>
            </w:r>
          </w:p>
        </w:tc>
      </w:tr>
      <w:tr w:rsidR="003A1876" w:rsidTr="005C4D3C">
        <w:tc>
          <w:tcPr>
            <w:tcW w:w="781" w:type="dxa"/>
            <w:shd w:val="pct12" w:color="auto" w:fill="auto"/>
          </w:tcPr>
          <w:p w:rsidR="003A1876" w:rsidRDefault="003A1876" w:rsidP="00C11C56">
            <w:pPr>
              <w:rPr>
                <w:b/>
                <w:bCs/>
              </w:rPr>
            </w:pPr>
            <w:r>
              <w:rPr>
                <w:b/>
                <w:bCs/>
              </w:rPr>
              <w:t>6</w:t>
            </w:r>
          </w:p>
        </w:tc>
        <w:tc>
          <w:tcPr>
            <w:tcW w:w="2078" w:type="dxa"/>
          </w:tcPr>
          <w:p w:rsidR="003A1876" w:rsidRPr="00CE6B3A" w:rsidRDefault="003A1876" w:rsidP="00C11C56">
            <w:r w:rsidRPr="00CE6B3A">
              <w:t xml:space="preserve">Pain </w:t>
            </w:r>
          </w:p>
        </w:tc>
        <w:tc>
          <w:tcPr>
            <w:tcW w:w="2636" w:type="dxa"/>
          </w:tcPr>
          <w:p w:rsidR="003A1876" w:rsidRPr="00CE6B3A" w:rsidRDefault="003A1876" w:rsidP="00CE6B3A">
            <w:pPr>
              <w:jc w:val="center"/>
            </w:pPr>
            <w:r w:rsidRPr="00CE6B3A">
              <w:t>13</w:t>
            </w:r>
          </w:p>
        </w:tc>
        <w:tc>
          <w:tcPr>
            <w:tcW w:w="2126" w:type="dxa"/>
          </w:tcPr>
          <w:p w:rsidR="003A1876" w:rsidRPr="00CE6B3A" w:rsidRDefault="003A1876" w:rsidP="00CE6B3A">
            <w:pPr>
              <w:jc w:val="center"/>
            </w:pPr>
            <w:r>
              <w:t>7 – 69</w:t>
            </w:r>
          </w:p>
        </w:tc>
      </w:tr>
      <w:tr w:rsidR="003A1876" w:rsidTr="005C4D3C">
        <w:tc>
          <w:tcPr>
            <w:tcW w:w="781" w:type="dxa"/>
            <w:shd w:val="pct12" w:color="auto" w:fill="auto"/>
          </w:tcPr>
          <w:p w:rsidR="003A1876" w:rsidRDefault="003A1876" w:rsidP="00C11C56">
            <w:pPr>
              <w:rPr>
                <w:b/>
                <w:bCs/>
              </w:rPr>
            </w:pPr>
            <w:r>
              <w:rPr>
                <w:b/>
                <w:bCs/>
              </w:rPr>
              <w:t>7</w:t>
            </w:r>
          </w:p>
        </w:tc>
        <w:tc>
          <w:tcPr>
            <w:tcW w:w="2078" w:type="dxa"/>
          </w:tcPr>
          <w:p w:rsidR="003A1876" w:rsidRPr="00CE6B3A" w:rsidRDefault="003A1876" w:rsidP="00655BA8">
            <w:r w:rsidRPr="00CE6B3A">
              <w:t>Mouth, throat &amp; swallowing</w:t>
            </w:r>
          </w:p>
        </w:tc>
        <w:tc>
          <w:tcPr>
            <w:tcW w:w="2636" w:type="dxa"/>
          </w:tcPr>
          <w:p w:rsidR="003A1876" w:rsidRPr="00CE6B3A" w:rsidRDefault="003A1876" w:rsidP="00CE6B3A">
            <w:pPr>
              <w:jc w:val="center"/>
            </w:pPr>
            <w:r w:rsidRPr="00CE6B3A">
              <w:t>12</w:t>
            </w:r>
          </w:p>
        </w:tc>
        <w:tc>
          <w:tcPr>
            <w:tcW w:w="2126" w:type="dxa"/>
          </w:tcPr>
          <w:p w:rsidR="003A1876" w:rsidRPr="00CE6B3A" w:rsidRDefault="003A1876" w:rsidP="00CE6B3A">
            <w:pPr>
              <w:jc w:val="center"/>
            </w:pPr>
            <w:r>
              <w:t>3 – 76</w:t>
            </w:r>
          </w:p>
        </w:tc>
      </w:tr>
      <w:tr w:rsidR="003A1876" w:rsidTr="005C4D3C">
        <w:tc>
          <w:tcPr>
            <w:tcW w:w="781" w:type="dxa"/>
            <w:shd w:val="pct12" w:color="auto" w:fill="auto"/>
          </w:tcPr>
          <w:p w:rsidR="003A1876" w:rsidRDefault="003C5658" w:rsidP="00C11C56">
            <w:pPr>
              <w:rPr>
                <w:b/>
                <w:bCs/>
              </w:rPr>
            </w:pPr>
            <w:r>
              <w:rPr>
                <w:b/>
                <w:bCs/>
              </w:rPr>
              <w:t>8</w:t>
            </w:r>
          </w:p>
        </w:tc>
        <w:tc>
          <w:tcPr>
            <w:tcW w:w="2078" w:type="dxa"/>
          </w:tcPr>
          <w:p w:rsidR="003A1876" w:rsidRPr="00CE6B3A" w:rsidRDefault="003A1876" w:rsidP="00C11C56">
            <w:r w:rsidRPr="00CE6B3A">
              <w:t xml:space="preserve">Constipation </w:t>
            </w:r>
          </w:p>
        </w:tc>
        <w:tc>
          <w:tcPr>
            <w:tcW w:w="2636" w:type="dxa"/>
          </w:tcPr>
          <w:p w:rsidR="003A1876" w:rsidRPr="00CE6B3A" w:rsidRDefault="003A1876" w:rsidP="00CE6B3A">
            <w:pPr>
              <w:jc w:val="center"/>
            </w:pPr>
            <w:r w:rsidRPr="00CE6B3A">
              <w:t>11</w:t>
            </w:r>
          </w:p>
        </w:tc>
        <w:tc>
          <w:tcPr>
            <w:tcW w:w="2126" w:type="dxa"/>
          </w:tcPr>
          <w:p w:rsidR="003A1876" w:rsidRPr="00CE6B3A" w:rsidRDefault="003A1876" w:rsidP="00CE6B3A">
            <w:pPr>
              <w:jc w:val="center"/>
            </w:pPr>
            <w:r>
              <w:t xml:space="preserve">9 – 76 </w:t>
            </w:r>
          </w:p>
        </w:tc>
      </w:tr>
      <w:tr w:rsidR="003A1876" w:rsidTr="005C4D3C">
        <w:tc>
          <w:tcPr>
            <w:tcW w:w="781" w:type="dxa"/>
            <w:shd w:val="pct12" w:color="auto" w:fill="auto"/>
          </w:tcPr>
          <w:p w:rsidR="003A1876" w:rsidRDefault="003C5658" w:rsidP="00C11C56">
            <w:pPr>
              <w:rPr>
                <w:b/>
                <w:bCs/>
              </w:rPr>
            </w:pPr>
            <w:r>
              <w:rPr>
                <w:b/>
                <w:bCs/>
              </w:rPr>
              <w:t>9</w:t>
            </w:r>
          </w:p>
        </w:tc>
        <w:tc>
          <w:tcPr>
            <w:tcW w:w="2078" w:type="dxa"/>
          </w:tcPr>
          <w:p w:rsidR="003A1876" w:rsidRPr="00CE6B3A" w:rsidRDefault="003A1876" w:rsidP="00C11C56">
            <w:r w:rsidRPr="00CE6B3A">
              <w:t xml:space="preserve">Appetite </w:t>
            </w:r>
          </w:p>
        </w:tc>
        <w:tc>
          <w:tcPr>
            <w:tcW w:w="2636" w:type="dxa"/>
          </w:tcPr>
          <w:p w:rsidR="003A1876" w:rsidRPr="00CE6B3A" w:rsidRDefault="003A1876" w:rsidP="00CE6B3A">
            <w:pPr>
              <w:jc w:val="center"/>
            </w:pPr>
            <w:r w:rsidRPr="00CE6B3A">
              <w:t>11</w:t>
            </w:r>
          </w:p>
        </w:tc>
        <w:tc>
          <w:tcPr>
            <w:tcW w:w="2126" w:type="dxa"/>
          </w:tcPr>
          <w:p w:rsidR="003A1876" w:rsidRPr="00CE6B3A" w:rsidRDefault="003A1876" w:rsidP="00CE6B3A">
            <w:pPr>
              <w:jc w:val="center"/>
            </w:pPr>
            <w:r>
              <w:t>17 – 69</w:t>
            </w:r>
          </w:p>
        </w:tc>
      </w:tr>
      <w:tr w:rsidR="003A1876" w:rsidTr="005C4D3C">
        <w:tc>
          <w:tcPr>
            <w:tcW w:w="781" w:type="dxa"/>
            <w:shd w:val="pct12" w:color="auto" w:fill="auto"/>
          </w:tcPr>
          <w:p w:rsidR="003A1876" w:rsidRDefault="003C5658" w:rsidP="005B7C92">
            <w:pPr>
              <w:rPr>
                <w:b/>
                <w:bCs/>
              </w:rPr>
            </w:pPr>
            <w:r>
              <w:rPr>
                <w:b/>
                <w:bCs/>
              </w:rPr>
              <w:t>10</w:t>
            </w:r>
          </w:p>
        </w:tc>
        <w:tc>
          <w:tcPr>
            <w:tcW w:w="2078" w:type="dxa"/>
          </w:tcPr>
          <w:p w:rsidR="003A1876" w:rsidRPr="00CE6B3A" w:rsidRDefault="003A1876" w:rsidP="005B7C92">
            <w:r w:rsidRPr="00CE6B3A">
              <w:t>Anxiety</w:t>
            </w:r>
          </w:p>
        </w:tc>
        <w:tc>
          <w:tcPr>
            <w:tcW w:w="2636" w:type="dxa"/>
          </w:tcPr>
          <w:p w:rsidR="003A1876" w:rsidRPr="00CE6B3A" w:rsidRDefault="003A1876" w:rsidP="005B7C92">
            <w:pPr>
              <w:jc w:val="center"/>
            </w:pPr>
            <w:r w:rsidRPr="00CE6B3A">
              <w:t>1</w:t>
            </w:r>
            <w:r>
              <w:t>0</w:t>
            </w:r>
          </w:p>
        </w:tc>
        <w:tc>
          <w:tcPr>
            <w:tcW w:w="2126" w:type="dxa"/>
          </w:tcPr>
          <w:p w:rsidR="003A1876" w:rsidRPr="00CE6B3A" w:rsidRDefault="003A1876" w:rsidP="005B7C92">
            <w:pPr>
              <w:jc w:val="center"/>
            </w:pPr>
            <w:r>
              <w:t>10 – 76</w:t>
            </w:r>
          </w:p>
        </w:tc>
      </w:tr>
      <w:tr w:rsidR="003A1876" w:rsidTr="005C4D3C">
        <w:tc>
          <w:tcPr>
            <w:tcW w:w="781" w:type="dxa"/>
            <w:shd w:val="pct12" w:color="auto" w:fill="auto"/>
          </w:tcPr>
          <w:p w:rsidR="003A1876" w:rsidRDefault="003A1876" w:rsidP="00C11C56">
            <w:pPr>
              <w:rPr>
                <w:b/>
                <w:bCs/>
              </w:rPr>
            </w:pPr>
            <w:r>
              <w:rPr>
                <w:b/>
                <w:bCs/>
              </w:rPr>
              <w:t>11</w:t>
            </w:r>
          </w:p>
        </w:tc>
        <w:tc>
          <w:tcPr>
            <w:tcW w:w="2078" w:type="dxa"/>
          </w:tcPr>
          <w:p w:rsidR="003A1876" w:rsidRPr="00CE6B3A" w:rsidRDefault="003A1876" w:rsidP="00C11C56">
            <w:r w:rsidRPr="00CE6B3A">
              <w:t>Taste &amp; smell</w:t>
            </w:r>
          </w:p>
        </w:tc>
        <w:tc>
          <w:tcPr>
            <w:tcW w:w="2636" w:type="dxa"/>
          </w:tcPr>
          <w:p w:rsidR="003A1876" w:rsidRPr="00CE6B3A" w:rsidRDefault="003A1876" w:rsidP="00CE6B3A">
            <w:pPr>
              <w:jc w:val="center"/>
            </w:pPr>
            <w:r w:rsidRPr="00CE6B3A">
              <w:t>10</w:t>
            </w:r>
          </w:p>
        </w:tc>
        <w:tc>
          <w:tcPr>
            <w:tcW w:w="2126" w:type="dxa"/>
          </w:tcPr>
          <w:p w:rsidR="003A1876" w:rsidRPr="00CE6B3A" w:rsidRDefault="003A1876" w:rsidP="00CE6B3A">
            <w:pPr>
              <w:jc w:val="center"/>
            </w:pPr>
            <w:r>
              <w:t>12 – 76</w:t>
            </w:r>
          </w:p>
        </w:tc>
      </w:tr>
      <w:tr w:rsidR="003A1876" w:rsidTr="005C4D3C">
        <w:tc>
          <w:tcPr>
            <w:tcW w:w="781" w:type="dxa"/>
            <w:shd w:val="pct12" w:color="auto" w:fill="auto"/>
          </w:tcPr>
          <w:p w:rsidR="003A1876" w:rsidRDefault="003A1876" w:rsidP="00C11C56">
            <w:pPr>
              <w:rPr>
                <w:b/>
                <w:bCs/>
              </w:rPr>
            </w:pPr>
            <w:r>
              <w:rPr>
                <w:b/>
                <w:bCs/>
              </w:rPr>
              <w:t>12</w:t>
            </w:r>
          </w:p>
        </w:tc>
        <w:tc>
          <w:tcPr>
            <w:tcW w:w="2078" w:type="dxa"/>
          </w:tcPr>
          <w:p w:rsidR="003A1876" w:rsidRPr="00CE6B3A" w:rsidRDefault="003A1876" w:rsidP="00C11C56">
            <w:r w:rsidRPr="00CE6B3A">
              <w:t xml:space="preserve">Diarrhoea </w:t>
            </w:r>
          </w:p>
        </w:tc>
        <w:tc>
          <w:tcPr>
            <w:tcW w:w="2636" w:type="dxa"/>
          </w:tcPr>
          <w:p w:rsidR="003A1876" w:rsidRPr="00CE6B3A" w:rsidRDefault="003A1876" w:rsidP="00CE6B3A">
            <w:pPr>
              <w:jc w:val="center"/>
            </w:pPr>
            <w:r w:rsidRPr="00CE6B3A">
              <w:t>8</w:t>
            </w:r>
          </w:p>
        </w:tc>
        <w:tc>
          <w:tcPr>
            <w:tcW w:w="2126" w:type="dxa"/>
          </w:tcPr>
          <w:p w:rsidR="003A1876" w:rsidRPr="00CE6B3A" w:rsidRDefault="003A1876" w:rsidP="00CE6B3A">
            <w:pPr>
              <w:jc w:val="center"/>
            </w:pPr>
            <w:r>
              <w:t>9 – 38</w:t>
            </w:r>
          </w:p>
        </w:tc>
      </w:tr>
      <w:tr w:rsidR="003A1876" w:rsidTr="005C4D3C">
        <w:tc>
          <w:tcPr>
            <w:tcW w:w="781" w:type="dxa"/>
            <w:shd w:val="pct12" w:color="auto" w:fill="auto"/>
          </w:tcPr>
          <w:p w:rsidR="003A1876" w:rsidRDefault="003A1876" w:rsidP="00C11C56">
            <w:pPr>
              <w:rPr>
                <w:b/>
                <w:bCs/>
              </w:rPr>
            </w:pPr>
            <w:r>
              <w:rPr>
                <w:b/>
                <w:bCs/>
              </w:rPr>
              <w:t>13</w:t>
            </w:r>
          </w:p>
        </w:tc>
        <w:tc>
          <w:tcPr>
            <w:tcW w:w="2078" w:type="dxa"/>
          </w:tcPr>
          <w:p w:rsidR="003A1876" w:rsidRPr="00CE6B3A" w:rsidRDefault="003A1876" w:rsidP="00C11C56">
            <w:r w:rsidRPr="00CE6B3A">
              <w:t>Sleep problems</w:t>
            </w:r>
          </w:p>
        </w:tc>
        <w:tc>
          <w:tcPr>
            <w:tcW w:w="2636" w:type="dxa"/>
          </w:tcPr>
          <w:p w:rsidR="003A1876" w:rsidRPr="00CE6B3A" w:rsidRDefault="003A1876" w:rsidP="00CE6B3A">
            <w:pPr>
              <w:jc w:val="center"/>
            </w:pPr>
            <w:r>
              <w:t>7</w:t>
            </w:r>
          </w:p>
        </w:tc>
        <w:tc>
          <w:tcPr>
            <w:tcW w:w="2126" w:type="dxa"/>
          </w:tcPr>
          <w:p w:rsidR="003A1876" w:rsidRPr="00CE6B3A" w:rsidRDefault="003A1876" w:rsidP="00CE6B3A">
            <w:pPr>
              <w:jc w:val="center"/>
            </w:pPr>
            <w:r>
              <w:t>3 – 71</w:t>
            </w:r>
          </w:p>
        </w:tc>
      </w:tr>
      <w:tr w:rsidR="003A1876" w:rsidTr="005C4D3C">
        <w:tc>
          <w:tcPr>
            <w:tcW w:w="781" w:type="dxa"/>
            <w:shd w:val="pct12" w:color="auto" w:fill="auto"/>
          </w:tcPr>
          <w:p w:rsidR="003A1876" w:rsidRDefault="003A1876" w:rsidP="00C11C56">
            <w:pPr>
              <w:rPr>
                <w:b/>
                <w:bCs/>
              </w:rPr>
            </w:pPr>
            <w:r>
              <w:rPr>
                <w:b/>
                <w:bCs/>
              </w:rPr>
              <w:t>14</w:t>
            </w:r>
          </w:p>
        </w:tc>
        <w:tc>
          <w:tcPr>
            <w:tcW w:w="2078" w:type="dxa"/>
          </w:tcPr>
          <w:p w:rsidR="003A1876" w:rsidRPr="00CE6B3A" w:rsidRDefault="003A1876" w:rsidP="00C11C56">
            <w:r w:rsidRPr="00CE6B3A">
              <w:t>Chest problems</w:t>
            </w:r>
          </w:p>
        </w:tc>
        <w:tc>
          <w:tcPr>
            <w:tcW w:w="2636" w:type="dxa"/>
          </w:tcPr>
          <w:p w:rsidR="003A1876" w:rsidRPr="00CE6B3A" w:rsidRDefault="003A1876" w:rsidP="00CE6B3A">
            <w:pPr>
              <w:jc w:val="center"/>
            </w:pPr>
            <w:r w:rsidRPr="00CE6B3A">
              <w:t>6</w:t>
            </w:r>
          </w:p>
        </w:tc>
        <w:tc>
          <w:tcPr>
            <w:tcW w:w="2126" w:type="dxa"/>
          </w:tcPr>
          <w:p w:rsidR="003A1876" w:rsidRPr="00CE6B3A" w:rsidRDefault="003A1876" w:rsidP="00CE6B3A">
            <w:pPr>
              <w:jc w:val="center"/>
            </w:pPr>
            <w:r>
              <w:t>8 – 49</w:t>
            </w:r>
          </w:p>
        </w:tc>
      </w:tr>
      <w:tr w:rsidR="003A1876" w:rsidTr="005C4D3C">
        <w:tc>
          <w:tcPr>
            <w:tcW w:w="781" w:type="dxa"/>
            <w:shd w:val="pct12" w:color="auto" w:fill="auto"/>
          </w:tcPr>
          <w:p w:rsidR="003A1876" w:rsidRDefault="003A1876" w:rsidP="00C11C56">
            <w:pPr>
              <w:rPr>
                <w:b/>
                <w:bCs/>
              </w:rPr>
            </w:pPr>
            <w:r>
              <w:rPr>
                <w:b/>
                <w:bCs/>
              </w:rPr>
              <w:t>15</w:t>
            </w:r>
          </w:p>
        </w:tc>
        <w:tc>
          <w:tcPr>
            <w:tcW w:w="2078" w:type="dxa"/>
          </w:tcPr>
          <w:p w:rsidR="003A1876" w:rsidRPr="00CE6B3A" w:rsidRDefault="003A1876" w:rsidP="00C11C56">
            <w:r w:rsidRPr="00CE6B3A">
              <w:t>Mood change/ emotional distress</w:t>
            </w:r>
          </w:p>
        </w:tc>
        <w:tc>
          <w:tcPr>
            <w:tcW w:w="2636" w:type="dxa"/>
          </w:tcPr>
          <w:p w:rsidR="003A1876" w:rsidRPr="00CE6B3A" w:rsidRDefault="003A1876" w:rsidP="00CE6B3A">
            <w:pPr>
              <w:jc w:val="center"/>
            </w:pPr>
            <w:r w:rsidRPr="00CE6B3A">
              <w:t>6</w:t>
            </w:r>
          </w:p>
        </w:tc>
        <w:tc>
          <w:tcPr>
            <w:tcW w:w="2126" w:type="dxa"/>
          </w:tcPr>
          <w:p w:rsidR="003A1876" w:rsidRPr="00CE6B3A" w:rsidRDefault="003A1876" w:rsidP="00CE6B3A">
            <w:pPr>
              <w:jc w:val="center"/>
            </w:pPr>
            <w:r>
              <w:t>3 – 49</w:t>
            </w:r>
          </w:p>
        </w:tc>
      </w:tr>
      <w:tr w:rsidR="000A67D8" w:rsidTr="005C4D3C">
        <w:tc>
          <w:tcPr>
            <w:tcW w:w="781" w:type="dxa"/>
            <w:shd w:val="pct12" w:color="auto" w:fill="auto"/>
          </w:tcPr>
          <w:p w:rsidR="000A67D8" w:rsidRDefault="000A67D8" w:rsidP="005C4D3C">
            <w:pPr>
              <w:rPr>
                <w:b/>
                <w:bCs/>
              </w:rPr>
            </w:pPr>
            <w:r>
              <w:rPr>
                <w:b/>
                <w:bCs/>
              </w:rPr>
              <w:t>1</w:t>
            </w:r>
            <w:r w:rsidR="00CC0658">
              <w:rPr>
                <w:b/>
                <w:bCs/>
              </w:rPr>
              <w:t>6</w:t>
            </w:r>
          </w:p>
        </w:tc>
        <w:tc>
          <w:tcPr>
            <w:tcW w:w="2078" w:type="dxa"/>
          </w:tcPr>
          <w:p w:rsidR="000A67D8" w:rsidRPr="00CE6B3A" w:rsidRDefault="000A67D8" w:rsidP="005C4D3C">
            <w:r w:rsidRPr="00CE6B3A">
              <w:t xml:space="preserve">Drowsiness </w:t>
            </w:r>
          </w:p>
        </w:tc>
        <w:tc>
          <w:tcPr>
            <w:tcW w:w="2636" w:type="dxa"/>
          </w:tcPr>
          <w:p w:rsidR="000A67D8" w:rsidRPr="00CE6B3A" w:rsidRDefault="000A67D8" w:rsidP="005C4D3C">
            <w:pPr>
              <w:jc w:val="center"/>
            </w:pPr>
            <w:r w:rsidRPr="00CE6B3A">
              <w:t>5</w:t>
            </w:r>
          </w:p>
        </w:tc>
        <w:tc>
          <w:tcPr>
            <w:tcW w:w="2126" w:type="dxa"/>
          </w:tcPr>
          <w:p w:rsidR="000A67D8" w:rsidRPr="00CE6B3A" w:rsidRDefault="000A67D8" w:rsidP="005C4D3C">
            <w:pPr>
              <w:jc w:val="center"/>
            </w:pPr>
            <w:r>
              <w:t>15 – 81</w:t>
            </w:r>
          </w:p>
        </w:tc>
      </w:tr>
      <w:tr w:rsidR="000A67D8" w:rsidTr="005C4D3C">
        <w:tc>
          <w:tcPr>
            <w:tcW w:w="781" w:type="dxa"/>
            <w:shd w:val="pct12" w:color="auto" w:fill="auto"/>
          </w:tcPr>
          <w:p w:rsidR="000A67D8" w:rsidRDefault="000A67D8" w:rsidP="005C4D3C">
            <w:pPr>
              <w:rPr>
                <w:b/>
                <w:bCs/>
              </w:rPr>
            </w:pPr>
            <w:r>
              <w:rPr>
                <w:b/>
                <w:bCs/>
              </w:rPr>
              <w:t>17</w:t>
            </w:r>
          </w:p>
        </w:tc>
        <w:tc>
          <w:tcPr>
            <w:tcW w:w="2078" w:type="dxa"/>
          </w:tcPr>
          <w:p w:rsidR="000A67D8" w:rsidRPr="00CE6B3A" w:rsidRDefault="000A67D8" w:rsidP="005C4D3C">
            <w:r w:rsidRPr="00CE6B3A">
              <w:t xml:space="preserve">Alopecia </w:t>
            </w:r>
          </w:p>
        </w:tc>
        <w:tc>
          <w:tcPr>
            <w:tcW w:w="2636" w:type="dxa"/>
          </w:tcPr>
          <w:p w:rsidR="000A67D8" w:rsidRPr="00CE6B3A" w:rsidRDefault="000A67D8" w:rsidP="005C4D3C">
            <w:pPr>
              <w:jc w:val="center"/>
            </w:pPr>
            <w:r w:rsidRPr="00CE6B3A">
              <w:t>5</w:t>
            </w:r>
          </w:p>
        </w:tc>
        <w:tc>
          <w:tcPr>
            <w:tcW w:w="2126" w:type="dxa"/>
          </w:tcPr>
          <w:p w:rsidR="000A67D8" w:rsidRPr="00CE6B3A" w:rsidRDefault="000A67D8" w:rsidP="005C4D3C">
            <w:pPr>
              <w:jc w:val="center"/>
            </w:pPr>
            <w:r>
              <w:t>7 – 76</w:t>
            </w:r>
          </w:p>
        </w:tc>
      </w:tr>
      <w:tr w:rsidR="000A67D8" w:rsidTr="005C4D3C">
        <w:tc>
          <w:tcPr>
            <w:tcW w:w="781" w:type="dxa"/>
            <w:shd w:val="pct12" w:color="auto" w:fill="auto"/>
          </w:tcPr>
          <w:p w:rsidR="000A67D8" w:rsidRDefault="000A67D8" w:rsidP="005C4D3C">
            <w:pPr>
              <w:rPr>
                <w:b/>
                <w:bCs/>
              </w:rPr>
            </w:pPr>
            <w:r>
              <w:rPr>
                <w:b/>
                <w:bCs/>
              </w:rPr>
              <w:t>1</w:t>
            </w:r>
            <w:r w:rsidR="00CC0658">
              <w:rPr>
                <w:b/>
                <w:bCs/>
              </w:rPr>
              <w:t>8</w:t>
            </w:r>
          </w:p>
        </w:tc>
        <w:tc>
          <w:tcPr>
            <w:tcW w:w="2078" w:type="dxa"/>
          </w:tcPr>
          <w:p w:rsidR="000A67D8" w:rsidRPr="00CE6B3A" w:rsidRDefault="000A67D8" w:rsidP="005C4D3C">
            <w:r w:rsidRPr="00CE6B3A">
              <w:t>Weight changes</w:t>
            </w:r>
          </w:p>
        </w:tc>
        <w:tc>
          <w:tcPr>
            <w:tcW w:w="2636" w:type="dxa"/>
          </w:tcPr>
          <w:p w:rsidR="000A67D8" w:rsidRPr="00CE6B3A" w:rsidRDefault="000A67D8" w:rsidP="005C4D3C">
            <w:pPr>
              <w:jc w:val="center"/>
            </w:pPr>
            <w:r w:rsidRPr="00CE6B3A">
              <w:t>5</w:t>
            </w:r>
          </w:p>
        </w:tc>
        <w:tc>
          <w:tcPr>
            <w:tcW w:w="2126" w:type="dxa"/>
          </w:tcPr>
          <w:p w:rsidR="000A67D8" w:rsidRPr="00CE6B3A" w:rsidRDefault="000A67D8" w:rsidP="005C4D3C">
            <w:pPr>
              <w:jc w:val="center"/>
            </w:pPr>
            <w:r>
              <w:t>27 – 65</w:t>
            </w:r>
          </w:p>
        </w:tc>
      </w:tr>
      <w:tr w:rsidR="003A1876" w:rsidTr="005C4D3C">
        <w:tc>
          <w:tcPr>
            <w:tcW w:w="781" w:type="dxa"/>
            <w:shd w:val="pct12" w:color="auto" w:fill="auto"/>
          </w:tcPr>
          <w:p w:rsidR="003A1876" w:rsidRDefault="00CC0658" w:rsidP="00C11C56">
            <w:pPr>
              <w:rPr>
                <w:b/>
                <w:bCs/>
              </w:rPr>
            </w:pPr>
            <w:r>
              <w:rPr>
                <w:b/>
                <w:bCs/>
              </w:rPr>
              <w:t>19</w:t>
            </w:r>
          </w:p>
        </w:tc>
        <w:tc>
          <w:tcPr>
            <w:tcW w:w="2078" w:type="dxa"/>
          </w:tcPr>
          <w:p w:rsidR="003A1876" w:rsidRPr="00CE6B3A" w:rsidRDefault="003A1876" w:rsidP="00C11C56">
            <w:r w:rsidRPr="00CE6B3A">
              <w:t>Dietary problems</w:t>
            </w:r>
          </w:p>
        </w:tc>
        <w:tc>
          <w:tcPr>
            <w:tcW w:w="2636" w:type="dxa"/>
          </w:tcPr>
          <w:p w:rsidR="003A1876" w:rsidRPr="00CE6B3A" w:rsidRDefault="003A1876" w:rsidP="00CE6B3A">
            <w:pPr>
              <w:jc w:val="center"/>
            </w:pPr>
            <w:r w:rsidRPr="00CE6B3A">
              <w:t>5</w:t>
            </w:r>
          </w:p>
        </w:tc>
        <w:tc>
          <w:tcPr>
            <w:tcW w:w="2126" w:type="dxa"/>
          </w:tcPr>
          <w:p w:rsidR="003A1876" w:rsidRPr="00CE6B3A" w:rsidRDefault="003A1876" w:rsidP="00CE6B3A">
            <w:pPr>
              <w:jc w:val="center"/>
            </w:pPr>
            <w:r>
              <w:t>18 – 60</w:t>
            </w:r>
          </w:p>
        </w:tc>
      </w:tr>
      <w:tr w:rsidR="000A67D8" w:rsidTr="005C4D3C">
        <w:tc>
          <w:tcPr>
            <w:tcW w:w="781" w:type="dxa"/>
            <w:shd w:val="pct12" w:color="auto" w:fill="auto"/>
          </w:tcPr>
          <w:p w:rsidR="000A67D8" w:rsidRDefault="000A67D8" w:rsidP="005C4D3C">
            <w:pPr>
              <w:rPr>
                <w:b/>
                <w:bCs/>
              </w:rPr>
            </w:pPr>
            <w:r>
              <w:rPr>
                <w:b/>
                <w:bCs/>
              </w:rPr>
              <w:t>2</w:t>
            </w:r>
            <w:r w:rsidR="00CC0658">
              <w:rPr>
                <w:b/>
                <w:bCs/>
              </w:rPr>
              <w:t>0</w:t>
            </w:r>
          </w:p>
        </w:tc>
        <w:tc>
          <w:tcPr>
            <w:tcW w:w="2078" w:type="dxa"/>
          </w:tcPr>
          <w:p w:rsidR="000A67D8" w:rsidRPr="00CE6B3A" w:rsidRDefault="000A67D8" w:rsidP="005C4D3C">
            <w:r w:rsidRPr="00CE6B3A">
              <w:t>Numbness/ tingling</w:t>
            </w:r>
          </w:p>
        </w:tc>
        <w:tc>
          <w:tcPr>
            <w:tcW w:w="2636" w:type="dxa"/>
          </w:tcPr>
          <w:p w:rsidR="000A67D8" w:rsidRPr="00CE6B3A" w:rsidRDefault="000A67D8" w:rsidP="005C4D3C">
            <w:pPr>
              <w:jc w:val="center"/>
            </w:pPr>
            <w:r w:rsidRPr="00CE6B3A">
              <w:t>4</w:t>
            </w:r>
          </w:p>
        </w:tc>
        <w:tc>
          <w:tcPr>
            <w:tcW w:w="2126" w:type="dxa"/>
          </w:tcPr>
          <w:p w:rsidR="000A67D8" w:rsidRPr="00CE6B3A" w:rsidRDefault="000A67D8" w:rsidP="005C4D3C">
            <w:pPr>
              <w:jc w:val="center"/>
            </w:pPr>
            <w:r>
              <w:t>21 – 52</w:t>
            </w:r>
          </w:p>
        </w:tc>
      </w:tr>
      <w:tr w:rsidR="000A67D8" w:rsidTr="005C4D3C">
        <w:tc>
          <w:tcPr>
            <w:tcW w:w="781" w:type="dxa"/>
            <w:shd w:val="pct12" w:color="auto" w:fill="auto"/>
          </w:tcPr>
          <w:p w:rsidR="000A67D8" w:rsidRDefault="000A67D8" w:rsidP="005C4D3C">
            <w:pPr>
              <w:rPr>
                <w:b/>
                <w:bCs/>
              </w:rPr>
            </w:pPr>
            <w:r>
              <w:rPr>
                <w:b/>
                <w:bCs/>
              </w:rPr>
              <w:t>21</w:t>
            </w:r>
          </w:p>
        </w:tc>
        <w:tc>
          <w:tcPr>
            <w:tcW w:w="2078" w:type="dxa"/>
          </w:tcPr>
          <w:p w:rsidR="000A67D8" w:rsidRPr="00CE6B3A" w:rsidRDefault="000A67D8" w:rsidP="005C4D3C">
            <w:r w:rsidRPr="00CE6B3A">
              <w:t>Fever/ chills</w:t>
            </w:r>
          </w:p>
        </w:tc>
        <w:tc>
          <w:tcPr>
            <w:tcW w:w="2636" w:type="dxa"/>
          </w:tcPr>
          <w:p w:rsidR="000A67D8" w:rsidRPr="00CE6B3A" w:rsidRDefault="000A67D8" w:rsidP="005C4D3C">
            <w:pPr>
              <w:jc w:val="center"/>
            </w:pPr>
            <w:r w:rsidRPr="00CE6B3A">
              <w:t>4</w:t>
            </w:r>
          </w:p>
        </w:tc>
        <w:tc>
          <w:tcPr>
            <w:tcW w:w="2126" w:type="dxa"/>
          </w:tcPr>
          <w:p w:rsidR="000A67D8" w:rsidRPr="00CE6B3A" w:rsidRDefault="000A67D8" w:rsidP="005C4D3C">
            <w:pPr>
              <w:jc w:val="center"/>
            </w:pPr>
            <w:r>
              <w:t>9 – 48</w:t>
            </w:r>
          </w:p>
        </w:tc>
      </w:tr>
      <w:tr w:rsidR="003A1876" w:rsidTr="005C4D3C">
        <w:tc>
          <w:tcPr>
            <w:tcW w:w="781" w:type="dxa"/>
            <w:shd w:val="pct12" w:color="auto" w:fill="auto"/>
          </w:tcPr>
          <w:p w:rsidR="003A1876" w:rsidRDefault="003A1876" w:rsidP="00C11C56">
            <w:pPr>
              <w:rPr>
                <w:b/>
                <w:bCs/>
              </w:rPr>
            </w:pPr>
            <w:r>
              <w:rPr>
                <w:b/>
                <w:bCs/>
              </w:rPr>
              <w:t>2</w:t>
            </w:r>
            <w:r w:rsidR="00CC0658">
              <w:rPr>
                <w:b/>
                <w:bCs/>
              </w:rPr>
              <w:t>2</w:t>
            </w:r>
          </w:p>
        </w:tc>
        <w:tc>
          <w:tcPr>
            <w:tcW w:w="2078" w:type="dxa"/>
          </w:tcPr>
          <w:p w:rsidR="003A1876" w:rsidRPr="00CE6B3A" w:rsidRDefault="003A1876" w:rsidP="00C11C56">
            <w:r w:rsidRPr="00CE6B3A">
              <w:t>Skin problems</w:t>
            </w:r>
          </w:p>
        </w:tc>
        <w:tc>
          <w:tcPr>
            <w:tcW w:w="2636" w:type="dxa"/>
          </w:tcPr>
          <w:p w:rsidR="003A1876" w:rsidRPr="00CE6B3A" w:rsidRDefault="003A1876" w:rsidP="00CE6B3A">
            <w:pPr>
              <w:jc w:val="center"/>
            </w:pPr>
            <w:r w:rsidRPr="00CE6B3A">
              <w:t>4</w:t>
            </w:r>
          </w:p>
        </w:tc>
        <w:tc>
          <w:tcPr>
            <w:tcW w:w="2126" w:type="dxa"/>
          </w:tcPr>
          <w:p w:rsidR="003A1876" w:rsidRPr="00CE6B3A" w:rsidRDefault="003A1876" w:rsidP="00CE6B3A">
            <w:pPr>
              <w:jc w:val="center"/>
            </w:pPr>
            <w:r>
              <w:t>14 – 40</w:t>
            </w:r>
          </w:p>
        </w:tc>
      </w:tr>
      <w:tr w:rsidR="003A1876" w:rsidTr="005C4D3C">
        <w:tc>
          <w:tcPr>
            <w:tcW w:w="781" w:type="dxa"/>
            <w:shd w:val="pct12" w:color="auto" w:fill="auto"/>
          </w:tcPr>
          <w:p w:rsidR="003A1876" w:rsidRDefault="003A1876" w:rsidP="00C11C56">
            <w:pPr>
              <w:rPr>
                <w:b/>
                <w:bCs/>
              </w:rPr>
            </w:pPr>
            <w:r>
              <w:rPr>
                <w:b/>
                <w:bCs/>
              </w:rPr>
              <w:t>2</w:t>
            </w:r>
            <w:r w:rsidR="00CC0658">
              <w:rPr>
                <w:b/>
                <w:bCs/>
              </w:rPr>
              <w:t>3</w:t>
            </w:r>
          </w:p>
        </w:tc>
        <w:tc>
          <w:tcPr>
            <w:tcW w:w="2078" w:type="dxa"/>
          </w:tcPr>
          <w:p w:rsidR="003A1876" w:rsidRPr="00CE6B3A" w:rsidRDefault="003A1876" w:rsidP="00C11C56">
            <w:r w:rsidRPr="00CE6B3A">
              <w:t>Indigestion</w:t>
            </w:r>
          </w:p>
        </w:tc>
        <w:tc>
          <w:tcPr>
            <w:tcW w:w="2636" w:type="dxa"/>
          </w:tcPr>
          <w:p w:rsidR="003A1876" w:rsidRPr="00CE6B3A" w:rsidRDefault="003A1876" w:rsidP="00CE6B3A">
            <w:pPr>
              <w:jc w:val="center"/>
            </w:pPr>
            <w:r w:rsidRPr="00CE6B3A">
              <w:t>4</w:t>
            </w:r>
          </w:p>
        </w:tc>
        <w:tc>
          <w:tcPr>
            <w:tcW w:w="2126" w:type="dxa"/>
          </w:tcPr>
          <w:p w:rsidR="003A1876" w:rsidRPr="00CE6B3A" w:rsidRDefault="003A1876" w:rsidP="00CE6B3A">
            <w:pPr>
              <w:jc w:val="center"/>
            </w:pPr>
            <w:r>
              <w:t>13 – 33</w:t>
            </w:r>
          </w:p>
        </w:tc>
      </w:tr>
      <w:tr w:rsidR="003A1876" w:rsidTr="005C4D3C">
        <w:tc>
          <w:tcPr>
            <w:tcW w:w="781" w:type="dxa"/>
            <w:shd w:val="pct12" w:color="auto" w:fill="auto"/>
          </w:tcPr>
          <w:p w:rsidR="003A1876" w:rsidRDefault="003A1876">
            <w:pPr>
              <w:rPr>
                <w:b/>
                <w:bCs/>
              </w:rPr>
            </w:pPr>
            <w:r>
              <w:rPr>
                <w:b/>
                <w:bCs/>
              </w:rPr>
              <w:t>2</w:t>
            </w:r>
            <w:r w:rsidR="00CC0658">
              <w:rPr>
                <w:b/>
                <w:bCs/>
              </w:rPr>
              <w:t>4</w:t>
            </w:r>
          </w:p>
        </w:tc>
        <w:tc>
          <w:tcPr>
            <w:tcW w:w="2078" w:type="dxa"/>
          </w:tcPr>
          <w:p w:rsidR="003A1876" w:rsidRPr="00CE6B3A" w:rsidRDefault="003A1876" w:rsidP="005B7C92">
            <w:r w:rsidRPr="00CE6B3A">
              <w:t xml:space="preserve">Job/ financial </w:t>
            </w:r>
          </w:p>
        </w:tc>
        <w:tc>
          <w:tcPr>
            <w:tcW w:w="2636" w:type="dxa"/>
          </w:tcPr>
          <w:p w:rsidR="003A1876" w:rsidRPr="00CE6B3A" w:rsidRDefault="003A1876" w:rsidP="005B7C92">
            <w:pPr>
              <w:jc w:val="center"/>
            </w:pPr>
            <w:r>
              <w:t>3</w:t>
            </w:r>
          </w:p>
        </w:tc>
        <w:tc>
          <w:tcPr>
            <w:tcW w:w="2126" w:type="dxa"/>
          </w:tcPr>
          <w:p w:rsidR="003A1876" w:rsidRPr="00CE6B3A" w:rsidRDefault="003A1876" w:rsidP="005B7C92">
            <w:pPr>
              <w:jc w:val="center"/>
            </w:pPr>
            <w:r>
              <w:t>12 – 40</w:t>
            </w:r>
          </w:p>
        </w:tc>
      </w:tr>
      <w:tr w:rsidR="003A1876" w:rsidTr="005C4D3C">
        <w:tc>
          <w:tcPr>
            <w:tcW w:w="781" w:type="dxa"/>
            <w:shd w:val="pct12" w:color="auto" w:fill="auto"/>
          </w:tcPr>
          <w:p w:rsidR="003A1876" w:rsidRDefault="003A1876" w:rsidP="00C11C56">
            <w:pPr>
              <w:rPr>
                <w:b/>
                <w:bCs/>
              </w:rPr>
            </w:pPr>
            <w:r>
              <w:rPr>
                <w:b/>
                <w:bCs/>
              </w:rPr>
              <w:t>25</w:t>
            </w:r>
          </w:p>
        </w:tc>
        <w:tc>
          <w:tcPr>
            <w:tcW w:w="2078" w:type="dxa"/>
          </w:tcPr>
          <w:p w:rsidR="003A1876" w:rsidRPr="00CE6B3A" w:rsidRDefault="003A1876" w:rsidP="00C11C56">
            <w:r w:rsidRPr="00CE6B3A">
              <w:t xml:space="preserve">Dizziness </w:t>
            </w:r>
          </w:p>
        </w:tc>
        <w:tc>
          <w:tcPr>
            <w:tcW w:w="2636" w:type="dxa"/>
          </w:tcPr>
          <w:p w:rsidR="003A1876" w:rsidRPr="00CE6B3A" w:rsidRDefault="003A1876" w:rsidP="00CE6B3A">
            <w:pPr>
              <w:jc w:val="center"/>
            </w:pPr>
            <w:r w:rsidRPr="00CE6B3A">
              <w:t>3</w:t>
            </w:r>
          </w:p>
        </w:tc>
        <w:tc>
          <w:tcPr>
            <w:tcW w:w="2126" w:type="dxa"/>
          </w:tcPr>
          <w:p w:rsidR="003A1876" w:rsidRPr="00CE6B3A" w:rsidRDefault="003A1876" w:rsidP="00CE6B3A">
            <w:pPr>
              <w:jc w:val="center"/>
            </w:pPr>
            <w:r>
              <w:t>23 – 46</w:t>
            </w:r>
          </w:p>
        </w:tc>
      </w:tr>
      <w:tr w:rsidR="003A1876" w:rsidTr="005C4D3C">
        <w:tc>
          <w:tcPr>
            <w:tcW w:w="781" w:type="dxa"/>
            <w:shd w:val="pct12" w:color="auto" w:fill="auto"/>
          </w:tcPr>
          <w:p w:rsidR="003A1876" w:rsidRDefault="003A1876" w:rsidP="00C11C56">
            <w:pPr>
              <w:rPr>
                <w:b/>
                <w:bCs/>
              </w:rPr>
            </w:pPr>
            <w:r>
              <w:rPr>
                <w:b/>
                <w:bCs/>
              </w:rPr>
              <w:t>26</w:t>
            </w:r>
          </w:p>
        </w:tc>
        <w:tc>
          <w:tcPr>
            <w:tcW w:w="2078" w:type="dxa"/>
          </w:tcPr>
          <w:p w:rsidR="003A1876" w:rsidRPr="00CE6B3A" w:rsidRDefault="003A1876" w:rsidP="00C11C56">
            <w:r w:rsidRPr="00CE6B3A">
              <w:t>Gynaecological</w:t>
            </w:r>
          </w:p>
        </w:tc>
        <w:tc>
          <w:tcPr>
            <w:tcW w:w="2636" w:type="dxa"/>
          </w:tcPr>
          <w:p w:rsidR="003A1876" w:rsidRPr="00CE6B3A" w:rsidRDefault="003A1876" w:rsidP="00CE6B3A">
            <w:pPr>
              <w:jc w:val="center"/>
            </w:pPr>
            <w:r w:rsidRPr="00CE6B3A">
              <w:t>2</w:t>
            </w:r>
          </w:p>
        </w:tc>
        <w:tc>
          <w:tcPr>
            <w:tcW w:w="2126" w:type="dxa"/>
          </w:tcPr>
          <w:p w:rsidR="003A1876" w:rsidRPr="00CE6B3A" w:rsidRDefault="003A1876" w:rsidP="00CE6B3A">
            <w:pPr>
              <w:jc w:val="center"/>
            </w:pPr>
            <w:r>
              <w:t>3 – 94</w:t>
            </w:r>
          </w:p>
        </w:tc>
      </w:tr>
      <w:tr w:rsidR="003A1876" w:rsidTr="005C4D3C">
        <w:tc>
          <w:tcPr>
            <w:tcW w:w="781" w:type="dxa"/>
            <w:shd w:val="pct12" w:color="auto" w:fill="auto"/>
          </w:tcPr>
          <w:p w:rsidR="003A1876" w:rsidRDefault="003A1876" w:rsidP="00C11C56">
            <w:pPr>
              <w:rPr>
                <w:b/>
                <w:bCs/>
              </w:rPr>
            </w:pPr>
            <w:r>
              <w:rPr>
                <w:b/>
                <w:bCs/>
              </w:rPr>
              <w:t>27</w:t>
            </w:r>
          </w:p>
        </w:tc>
        <w:tc>
          <w:tcPr>
            <w:tcW w:w="2078" w:type="dxa"/>
          </w:tcPr>
          <w:p w:rsidR="003A1876" w:rsidRPr="00CE6B3A" w:rsidRDefault="003A1876" w:rsidP="00C11C56">
            <w:r w:rsidRPr="00CE6B3A">
              <w:t xml:space="preserve">Urinary </w:t>
            </w:r>
          </w:p>
        </w:tc>
        <w:tc>
          <w:tcPr>
            <w:tcW w:w="2636" w:type="dxa"/>
          </w:tcPr>
          <w:p w:rsidR="003A1876" w:rsidRPr="00CE6B3A" w:rsidRDefault="003A1876" w:rsidP="00CE6B3A">
            <w:pPr>
              <w:jc w:val="center"/>
            </w:pPr>
            <w:r w:rsidRPr="00CE6B3A">
              <w:t>2</w:t>
            </w:r>
          </w:p>
        </w:tc>
        <w:tc>
          <w:tcPr>
            <w:tcW w:w="2126" w:type="dxa"/>
          </w:tcPr>
          <w:p w:rsidR="003A1876" w:rsidRPr="00CE6B3A" w:rsidRDefault="003A1876" w:rsidP="00CE6B3A">
            <w:pPr>
              <w:jc w:val="center"/>
            </w:pPr>
            <w:r>
              <w:t>19 – 22</w:t>
            </w:r>
          </w:p>
        </w:tc>
      </w:tr>
    </w:tbl>
    <w:p w:rsidR="00E8124C" w:rsidRDefault="00E8124C" w:rsidP="00C11C56">
      <w:pPr>
        <w:rPr>
          <w:b/>
          <w:bCs/>
        </w:rPr>
      </w:pPr>
    </w:p>
    <w:sectPr w:rsidR="00E8124C" w:rsidSect="006212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E67" w:rsidRDefault="00093E67" w:rsidP="007C2DB2">
      <w:pPr>
        <w:spacing w:after="0" w:line="240" w:lineRule="auto"/>
      </w:pPr>
      <w:r>
        <w:separator/>
      </w:r>
    </w:p>
  </w:endnote>
  <w:endnote w:type="continuationSeparator" w:id="0">
    <w:p w:rsidR="00093E67" w:rsidRDefault="00093E67" w:rsidP="007C2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Sans">
    <w:panose1 w:val="00000000000000000000"/>
    <w:charset w:val="00"/>
    <w:family w:val="auto"/>
    <w:notTrueType/>
    <w:pitch w:val="default"/>
    <w:sig w:usb0="00000003" w:usb1="00000000" w:usb2="00000000" w:usb3="00000000" w:csb0="00000001" w:csb1="00000000"/>
  </w:font>
  <w:font w:name="AdvPS6F0B">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060543"/>
      <w:docPartObj>
        <w:docPartGallery w:val="Page Numbers (Bottom of Page)"/>
        <w:docPartUnique/>
      </w:docPartObj>
    </w:sdtPr>
    <w:sdtEndPr>
      <w:rPr>
        <w:noProof/>
      </w:rPr>
    </w:sdtEndPr>
    <w:sdtContent>
      <w:p w:rsidR="00093E67" w:rsidRDefault="00093E67">
        <w:pPr>
          <w:pStyle w:val="Footer"/>
          <w:jc w:val="right"/>
        </w:pPr>
        <w:r>
          <w:fldChar w:fldCharType="begin"/>
        </w:r>
        <w:r>
          <w:instrText xml:space="preserve"> PAGE   \* MERGEFORMAT </w:instrText>
        </w:r>
        <w:r>
          <w:fldChar w:fldCharType="separate"/>
        </w:r>
        <w:r w:rsidR="00C314AB">
          <w:rPr>
            <w:noProof/>
          </w:rPr>
          <w:t>1</w:t>
        </w:r>
        <w:r>
          <w:rPr>
            <w:noProof/>
          </w:rPr>
          <w:fldChar w:fldCharType="end"/>
        </w:r>
      </w:p>
    </w:sdtContent>
  </w:sdt>
  <w:p w:rsidR="00093E67" w:rsidRDefault="00093E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814733"/>
      <w:docPartObj>
        <w:docPartGallery w:val="Page Numbers (Bottom of Page)"/>
        <w:docPartUnique/>
      </w:docPartObj>
    </w:sdtPr>
    <w:sdtEndPr>
      <w:rPr>
        <w:noProof/>
      </w:rPr>
    </w:sdtEndPr>
    <w:sdtContent>
      <w:p w:rsidR="00093E67" w:rsidRDefault="00093E67">
        <w:pPr>
          <w:pStyle w:val="Footer"/>
          <w:jc w:val="right"/>
        </w:pPr>
        <w:r>
          <w:fldChar w:fldCharType="begin"/>
        </w:r>
        <w:r>
          <w:instrText xml:space="preserve"> PAGE   \* MERGEFORMAT </w:instrText>
        </w:r>
        <w:r>
          <w:fldChar w:fldCharType="separate"/>
        </w:r>
        <w:r w:rsidR="00C314AB">
          <w:rPr>
            <w:noProof/>
          </w:rPr>
          <w:t>29</w:t>
        </w:r>
        <w:r>
          <w:rPr>
            <w:noProof/>
          </w:rPr>
          <w:fldChar w:fldCharType="end"/>
        </w:r>
      </w:p>
    </w:sdtContent>
  </w:sdt>
  <w:p w:rsidR="00093E67" w:rsidRDefault="00093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E67" w:rsidRDefault="00093E67" w:rsidP="007C2DB2">
      <w:pPr>
        <w:spacing w:after="0" w:line="240" w:lineRule="auto"/>
      </w:pPr>
      <w:r>
        <w:separator/>
      </w:r>
    </w:p>
  </w:footnote>
  <w:footnote w:type="continuationSeparator" w:id="0">
    <w:p w:rsidR="00093E67" w:rsidRDefault="00093E67" w:rsidP="007C2D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1842"/>
    <w:multiLevelType w:val="hybridMultilevel"/>
    <w:tmpl w:val="ADEEF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0E1DB7"/>
    <w:multiLevelType w:val="hybridMultilevel"/>
    <w:tmpl w:val="41A4A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41146B"/>
    <w:multiLevelType w:val="hybridMultilevel"/>
    <w:tmpl w:val="E982C2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0ED10FD1"/>
    <w:multiLevelType w:val="hybridMultilevel"/>
    <w:tmpl w:val="D9B69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0E2B4E"/>
    <w:multiLevelType w:val="hybridMultilevel"/>
    <w:tmpl w:val="FBE08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3F42290"/>
    <w:multiLevelType w:val="hybridMultilevel"/>
    <w:tmpl w:val="72BE7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9F3693"/>
    <w:multiLevelType w:val="hybridMultilevel"/>
    <w:tmpl w:val="B9B4A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F03DB3"/>
    <w:multiLevelType w:val="hybridMultilevel"/>
    <w:tmpl w:val="93465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246D05"/>
    <w:multiLevelType w:val="hybridMultilevel"/>
    <w:tmpl w:val="38602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B5B6D9E"/>
    <w:multiLevelType w:val="hybridMultilevel"/>
    <w:tmpl w:val="8E7C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EE0375"/>
    <w:multiLevelType w:val="hybridMultilevel"/>
    <w:tmpl w:val="8B12D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E4606A"/>
    <w:multiLevelType w:val="hybridMultilevel"/>
    <w:tmpl w:val="58DC6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6266A93"/>
    <w:multiLevelType w:val="hybridMultilevel"/>
    <w:tmpl w:val="9FD8C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7B2454A"/>
    <w:multiLevelType w:val="hybridMultilevel"/>
    <w:tmpl w:val="E136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116266"/>
    <w:multiLevelType w:val="hybridMultilevel"/>
    <w:tmpl w:val="E0305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D520E7F"/>
    <w:multiLevelType w:val="hybridMultilevel"/>
    <w:tmpl w:val="B1C2D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3D298F"/>
    <w:multiLevelType w:val="multilevel"/>
    <w:tmpl w:val="14C6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7F1CD7"/>
    <w:multiLevelType w:val="hybridMultilevel"/>
    <w:tmpl w:val="F46EB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097C6E"/>
    <w:multiLevelType w:val="multilevel"/>
    <w:tmpl w:val="AD8EA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375A83"/>
    <w:multiLevelType w:val="multilevel"/>
    <w:tmpl w:val="548C0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5D52D4"/>
    <w:multiLevelType w:val="hybridMultilevel"/>
    <w:tmpl w:val="361E9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7241D79"/>
    <w:multiLevelType w:val="hybridMultilevel"/>
    <w:tmpl w:val="E0FE0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9BB0045"/>
    <w:multiLevelType w:val="hybridMultilevel"/>
    <w:tmpl w:val="E83E2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D30122"/>
    <w:multiLevelType w:val="multilevel"/>
    <w:tmpl w:val="6B4E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890FC6"/>
    <w:multiLevelType w:val="hybridMultilevel"/>
    <w:tmpl w:val="94646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CA50F5A"/>
    <w:multiLevelType w:val="hybridMultilevel"/>
    <w:tmpl w:val="FD72A6A4"/>
    <w:lvl w:ilvl="0" w:tplc="D198445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24"/>
  </w:num>
  <w:num w:numId="5">
    <w:abstractNumId w:val="13"/>
  </w:num>
  <w:num w:numId="6">
    <w:abstractNumId w:val="25"/>
  </w:num>
  <w:num w:numId="7">
    <w:abstractNumId w:val="22"/>
  </w:num>
  <w:num w:numId="8">
    <w:abstractNumId w:val="4"/>
  </w:num>
  <w:num w:numId="9">
    <w:abstractNumId w:val="12"/>
  </w:num>
  <w:num w:numId="10">
    <w:abstractNumId w:val="8"/>
  </w:num>
  <w:num w:numId="11">
    <w:abstractNumId w:val="10"/>
  </w:num>
  <w:num w:numId="12">
    <w:abstractNumId w:val="1"/>
  </w:num>
  <w:num w:numId="13">
    <w:abstractNumId w:val="21"/>
  </w:num>
  <w:num w:numId="14">
    <w:abstractNumId w:val="14"/>
  </w:num>
  <w:num w:numId="15">
    <w:abstractNumId w:val="17"/>
  </w:num>
  <w:num w:numId="16">
    <w:abstractNumId w:val="3"/>
  </w:num>
  <w:num w:numId="17">
    <w:abstractNumId w:val="0"/>
  </w:num>
  <w:num w:numId="18">
    <w:abstractNumId w:val="6"/>
  </w:num>
  <w:num w:numId="19">
    <w:abstractNumId w:val="15"/>
  </w:num>
  <w:num w:numId="20">
    <w:abstractNumId w:val="11"/>
  </w:num>
  <w:num w:numId="21">
    <w:abstractNumId w:val="18"/>
  </w:num>
  <w:num w:numId="22">
    <w:abstractNumId w:val="20"/>
  </w:num>
  <w:num w:numId="23">
    <w:abstractNumId w:val="5"/>
  </w:num>
  <w:num w:numId="24">
    <w:abstractNumId w:val="16"/>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730"/>
    <w:rsid w:val="00000F40"/>
    <w:rsid w:val="00001271"/>
    <w:rsid w:val="00004815"/>
    <w:rsid w:val="000060DB"/>
    <w:rsid w:val="00006976"/>
    <w:rsid w:val="00010569"/>
    <w:rsid w:val="000124EB"/>
    <w:rsid w:val="0001346A"/>
    <w:rsid w:val="000134E3"/>
    <w:rsid w:val="00013656"/>
    <w:rsid w:val="00014266"/>
    <w:rsid w:val="00015ACA"/>
    <w:rsid w:val="00021905"/>
    <w:rsid w:val="00022324"/>
    <w:rsid w:val="000227E8"/>
    <w:rsid w:val="000255B1"/>
    <w:rsid w:val="00026470"/>
    <w:rsid w:val="000314E5"/>
    <w:rsid w:val="000314F5"/>
    <w:rsid w:val="00034794"/>
    <w:rsid w:val="000356E1"/>
    <w:rsid w:val="000462DF"/>
    <w:rsid w:val="000470F2"/>
    <w:rsid w:val="00047509"/>
    <w:rsid w:val="00047DD6"/>
    <w:rsid w:val="000506C0"/>
    <w:rsid w:val="00052189"/>
    <w:rsid w:val="00052F82"/>
    <w:rsid w:val="00053ADC"/>
    <w:rsid w:val="00053E4D"/>
    <w:rsid w:val="00060945"/>
    <w:rsid w:val="000829EB"/>
    <w:rsid w:val="00085CC4"/>
    <w:rsid w:val="0009061D"/>
    <w:rsid w:val="00090793"/>
    <w:rsid w:val="00093E67"/>
    <w:rsid w:val="00095105"/>
    <w:rsid w:val="000A47E3"/>
    <w:rsid w:val="000A5E5C"/>
    <w:rsid w:val="000A67D8"/>
    <w:rsid w:val="000B2FCB"/>
    <w:rsid w:val="000B568B"/>
    <w:rsid w:val="000B7F2D"/>
    <w:rsid w:val="000C314F"/>
    <w:rsid w:val="000C5A38"/>
    <w:rsid w:val="000C7EAA"/>
    <w:rsid w:val="000D0AE4"/>
    <w:rsid w:val="000D0D99"/>
    <w:rsid w:val="000D0E39"/>
    <w:rsid w:val="000D1279"/>
    <w:rsid w:val="000D1A0A"/>
    <w:rsid w:val="000E2164"/>
    <w:rsid w:val="000E3067"/>
    <w:rsid w:val="000E65B3"/>
    <w:rsid w:val="000F1D6E"/>
    <w:rsid w:val="000F685D"/>
    <w:rsid w:val="001016C0"/>
    <w:rsid w:val="00101B17"/>
    <w:rsid w:val="00105BC6"/>
    <w:rsid w:val="00111CFC"/>
    <w:rsid w:val="001140B9"/>
    <w:rsid w:val="001173EE"/>
    <w:rsid w:val="00123670"/>
    <w:rsid w:val="00126CB3"/>
    <w:rsid w:val="00130338"/>
    <w:rsid w:val="00130AA2"/>
    <w:rsid w:val="00140C1F"/>
    <w:rsid w:val="001411F7"/>
    <w:rsid w:val="001413F7"/>
    <w:rsid w:val="0014329D"/>
    <w:rsid w:val="00147427"/>
    <w:rsid w:val="00151C4D"/>
    <w:rsid w:val="001614A7"/>
    <w:rsid w:val="00162622"/>
    <w:rsid w:val="0016439E"/>
    <w:rsid w:val="00164C51"/>
    <w:rsid w:val="00180902"/>
    <w:rsid w:val="00180E48"/>
    <w:rsid w:val="001822A2"/>
    <w:rsid w:val="0018773D"/>
    <w:rsid w:val="00191895"/>
    <w:rsid w:val="00191DD8"/>
    <w:rsid w:val="001A2725"/>
    <w:rsid w:val="001A3A55"/>
    <w:rsid w:val="001B13AB"/>
    <w:rsid w:val="001B6FB2"/>
    <w:rsid w:val="001C08A4"/>
    <w:rsid w:val="001C12E9"/>
    <w:rsid w:val="001C13D4"/>
    <w:rsid w:val="001C2C15"/>
    <w:rsid w:val="001C3ECE"/>
    <w:rsid w:val="001C4153"/>
    <w:rsid w:val="001D096D"/>
    <w:rsid w:val="001D100D"/>
    <w:rsid w:val="001E044D"/>
    <w:rsid w:val="001F3499"/>
    <w:rsid w:val="001F52C1"/>
    <w:rsid w:val="00200984"/>
    <w:rsid w:val="002030B5"/>
    <w:rsid w:val="00204EC4"/>
    <w:rsid w:val="00204FB4"/>
    <w:rsid w:val="002059B1"/>
    <w:rsid w:val="002123BE"/>
    <w:rsid w:val="00215096"/>
    <w:rsid w:val="00221E5C"/>
    <w:rsid w:val="00223FEB"/>
    <w:rsid w:val="002265C3"/>
    <w:rsid w:val="0023513D"/>
    <w:rsid w:val="002370FF"/>
    <w:rsid w:val="00237571"/>
    <w:rsid w:val="00237BE3"/>
    <w:rsid w:val="00240B4D"/>
    <w:rsid w:val="002476E9"/>
    <w:rsid w:val="00254EBB"/>
    <w:rsid w:val="0025575A"/>
    <w:rsid w:val="002565F0"/>
    <w:rsid w:val="00261935"/>
    <w:rsid w:val="00266822"/>
    <w:rsid w:val="002767E3"/>
    <w:rsid w:val="00276DD6"/>
    <w:rsid w:val="00281D80"/>
    <w:rsid w:val="00292BC8"/>
    <w:rsid w:val="00292D5A"/>
    <w:rsid w:val="002942AE"/>
    <w:rsid w:val="0029507D"/>
    <w:rsid w:val="0029606B"/>
    <w:rsid w:val="00296FBA"/>
    <w:rsid w:val="002A515C"/>
    <w:rsid w:val="002B5D3D"/>
    <w:rsid w:val="002C69BD"/>
    <w:rsid w:val="002D19DC"/>
    <w:rsid w:val="002D57C7"/>
    <w:rsid w:val="002E06E7"/>
    <w:rsid w:val="002E3416"/>
    <w:rsid w:val="002E45EC"/>
    <w:rsid w:val="00302C02"/>
    <w:rsid w:val="003036C7"/>
    <w:rsid w:val="00303F46"/>
    <w:rsid w:val="00307C00"/>
    <w:rsid w:val="0031032E"/>
    <w:rsid w:val="00310E5D"/>
    <w:rsid w:val="0031206C"/>
    <w:rsid w:val="003212B6"/>
    <w:rsid w:val="00322B37"/>
    <w:rsid w:val="00327B3E"/>
    <w:rsid w:val="00330DFC"/>
    <w:rsid w:val="0033597F"/>
    <w:rsid w:val="00350FD1"/>
    <w:rsid w:val="00356C42"/>
    <w:rsid w:val="00363F17"/>
    <w:rsid w:val="00381744"/>
    <w:rsid w:val="003827DB"/>
    <w:rsid w:val="003868A7"/>
    <w:rsid w:val="00390D2E"/>
    <w:rsid w:val="00394F89"/>
    <w:rsid w:val="0039707B"/>
    <w:rsid w:val="003A1876"/>
    <w:rsid w:val="003A434B"/>
    <w:rsid w:val="003A6BF9"/>
    <w:rsid w:val="003A7482"/>
    <w:rsid w:val="003A7C74"/>
    <w:rsid w:val="003B4C06"/>
    <w:rsid w:val="003B528E"/>
    <w:rsid w:val="003B643D"/>
    <w:rsid w:val="003C0D3B"/>
    <w:rsid w:val="003C37BC"/>
    <w:rsid w:val="003C40A7"/>
    <w:rsid w:val="003C5658"/>
    <w:rsid w:val="003C62F0"/>
    <w:rsid w:val="003C68F0"/>
    <w:rsid w:val="003C68F1"/>
    <w:rsid w:val="003D47CF"/>
    <w:rsid w:val="003D4A48"/>
    <w:rsid w:val="003D64F2"/>
    <w:rsid w:val="003E6512"/>
    <w:rsid w:val="003E6738"/>
    <w:rsid w:val="003F3882"/>
    <w:rsid w:val="004009C0"/>
    <w:rsid w:val="00400BC5"/>
    <w:rsid w:val="00403A11"/>
    <w:rsid w:val="00404675"/>
    <w:rsid w:val="00410297"/>
    <w:rsid w:val="004111D2"/>
    <w:rsid w:val="0041669D"/>
    <w:rsid w:val="00422EEC"/>
    <w:rsid w:val="00426ACA"/>
    <w:rsid w:val="004362BB"/>
    <w:rsid w:val="00437A80"/>
    <w:rsid w:val="00437EC6"/>
    <w:rsid w:val="00445BB1"/>
    <w:rsid w:val="00447DD9"/>
    <w:rsid w:val="00455242"/>
    <w:rsid w:val="00457706"/>
    <w:rsid w:val="00461B88"/>
    <w:rsid w:val="0047134F"/>
    <w:rsid w:val="004727A9"/>
    <w:rsid w:val="0047602D"/>
    <w:rsid w:val="00482ABF"/>
    <w:rsid w:val="0048485C"/>
    <w:rsid w:val="00484FB1"/>
    <w:rsid w:val="00485E0C"/>
    <w:rsid w:val="0049389D"/>
    <w:rsid w:val="00493C69"/>
    <w:rsid w:val="004A1CF3"/>
    <w:rsid w:val="004A5EC7"/>
    <w:rsid w:val="004B3E3F"/>
    <w:rsid w:val="004B6D83"/>
    <w:rsid w:val="004C374A"/>
    <w:rsid w:val="004C64D0"/>
    <w:rsid w:val="004C7203"/>
    <w:rsid w:val="004D387A"/>
    <w:rsid w:val="004E09D3"/>
    <w:rsid w:val="004E61C7"/>
    <w:rsid w:val="004F1A09"/>
    <w:rsid w:val="004F4F58"/>
    <w:rsid w:val="0051347A"/>
    <w:rsid w:val="00514E48"/>
    <w:rsid w:val="005250E7"/>
    <w:rsid w:val="0052599F"/>
    <w:rsid w:val="00525E9D"/>
    <w:rsid w:val="00526D57"/>
    <w:rsid w:val="00527687"/>
    <w:rsid w:val="00527C8B"/>
    <w:rsid w:val="00532F83"/>
    <w:rsid w:val="0053650A"/>
    <w:rsid w:val="005415C1"/>
    <w:rsid w:val="005424F1"/>
    <w:rsid w:val="00543382"/>
    <w:rsid w:val="00543516"/>
    <w:rsid w:val="00545346"/>
    <w:rsid w:val="005464A1"/>
    <w:rsid w:val="005627DF"/>
    <w:rsid w:val="00566249"/>
    <w:rsid w:val="00571AB8"/>
    <w:rsid w:val="00572C5C"/>
    <w:rsid w:val="00576822"/>
    <w:rsid w:val="005776B9"/>
    <w:rsid w:val="005A143A"/>
    <w:rsid w:val="005B02CB"/>
    <w:rsid w:val="005B030B"/>
    <w:rsid w:val="005B19C0"/>
    <w:rsid w:val="005B1E0F"/>
    <w:rsid w:val="005B50CB"/>
    <w:rsid w:val="005B7C92"/>
    <w:rsid w:val="005C1F9E"/>
    <w:rsid w:val="005C4D3C"/>
    <w:rsid w:val="005C572F"/>
    <w:rsid w:val="005C660E"/>
    <w:rsid w:val="005D3556"/>
    <w:rsid w:val="005D581B"/>
    <w:rsid w:val="005D58B1"/>
    <w:rsid w:val="005D6E30"/>
    <w:rsid w:val="005D72E9"/>
    <w:rsid w:val="005E13B9"/>
    <w:rsid w:val="005E177F"/>
    <w:rsid w:val="005E1D7C"/>
    <w:rsid w:val="005E41E6"/>
    <w:rsid w:val="005F08F8"/>
    <w:rsid w:val="005F5729"/>
    <w:rsid w:val="005F58CB"/>
    <w:rsid w:val="005F6675"/>
    <w:rsid w:val="006014B2"/>
    <w:rsid w:val="00602FF8"/>
    <w:rsid w:val="00604075"/>
    <w:rsid w:val="00620104"/>
    <w:rsid w:val="00620795"/>
    <w:rsid w:val="00620D1A"/>
    <w:rsid w:val="006212E7"/>
    <w:rsid w:val="00624316"/>
    <w:rsid w:val="006267DF"/>
    <w:rsid w:val="006300E2"/>
    <w:rsid w:val="00642685"/>
    <w:rsid w:val="006554FB"/>
    <w:rsid w:val="00655BA8"/>
    <w:rsid w:val="0065689D"/>
    <w:rsid w:val="006571DC"/>
    <w:rsid w:val="0065735F"/>
    <w:rsid w:val="00667B4E"/>
    <w:rsid w:val="00675E96"/>
    <w:rsid w:val="006806AA"/>
    <w:rsid w:val="006806B4"/>
    <w:rsid w:val="006912EC"/>
    <w:rsid w:val="00691A38"/>
    <w:rsid w:val="006A4C9F"/>
    <w:rsid w:val="006B584A"/>
    <w:rsid w:val="006E2E53"/>
    <w:rsid w:val="006F4716"/>
    <w:rsid w:val="00710079"/>
    <w:rsid w:val="00711F2D"/>
    <w:rsid w:val="007121DD"/>
    <w:rsid w:val="00735CF9"/>
    <w:rsid w:val="00736C13"/>
    <w:rsid w:val="00736EB3"/>
    <w:rsid w:val="00737826"/>
    <w:rsid w:val="00741203"/>
    <w:rsid w:val="0074672F"/>
    <w:rsid w:val="00746BA7"/>
    <w:rsid w:val="00746DE1"/>
    <w:rsid w:val="007554E2"/>
    <w:rsid w:val="007602F1"/>
    <w:rsid w:val="00761221"/>
    <w:rsid w:val="00761C92"/>
    <w:rsid w:val="0076494E"/>
    <w:rsid w:val="00766B1B"/>
    <w:rsid w:val="00784B2B"/>
    <w:rsid w:val="00797BD8"/>
    <w:rsid w:val="007A5CF6"/>
    <w:rsid w:val="007B0A1A"/>
    <w:rsid w:val="007B54FF"/>
    <w:rsid w:val="007B5F41"/>
    <w:rsid w:val="007C2094"/>
    <w:rsid w:val="007C2DB2"/>
    <w:rsid w:val="007D2962"/>
    <w:rsid w:val="007D3104"/>
    <w:rsid w:val="007D3C92"/>
    <w:rsid w:val="007D44B5"/>
    <w:rsid w:val="007E4614"/>
    <w:rsid w:val="007F19BB"/>
    <w:rsid w:val="007F7D94"/>
    <w:rsid w:val="008005BA"/>
    <w:rsid w:val="0080072A"/>
    <w:rsid w:val="0080669C"/>
    <w:rsid w:val="008149D8"/>
    <w:rsid w:val="008150E3"/>
    <w:rsid w:val="00815E0B"/>
    <w:rsid w:val="008179E9"/>
    <w:rsid w:val="00821ABD"/>
    <w:rsid w:val="00822D75"/>
    <w:rsid w:val="00824E3F"/>
    <w:rsid w:val="00833E10"/>
    <w:rsid w:val="008363EF"/>
    <w:rsid w:val="00837521"/>
    <w:rsid w:val="00840534"/>
    <w:rsid w:val="00841733"/>
    <w:rsid w:val="00847BE8"/>
    <w:rsid w:val="00850207"/>
    <w:rsid w:val="00850239"/>
    <w:rsid w:val="00853F0C"/>
    <w:rsid w:val="0087590E"/>
    <w:rsid w:val="00877392"/>
    <w:rsid w:val="00880984"/>
    <w:rsid w:val="00882ABA"/>
    <w:rsid w:val="0089027E"/>
    <w:rsid w:val="00894864"/>
    <w:rsid w:val="00897344"/>
    <w:rsid w:val="008A225A"/>
    <w:rsid w:val="008A4F24"/>
    <w:rsid w:val="008B4C5A"/>
    <w:rsid w:val="008B52BE"/>
    <w:rsid w:val="008C14C8"/>
    <w:rsid w:val="008C2E4B"/>
    <w:rsid w:val="008C64E8"/>
    <w:rsid w:val="008C7163"/>
    <w:rsid w:val="008D15E0"/>
    <w:rsid w:val="008D38DA"/>
    <w:rsid w:val="008D74EE"/>
    <w:rsid w:val="008E086F"/>
    <w:rsid w:val="008E14C1"/>
    <w:rsid w:val="008E1D5A"/>
    <w:rsid w:val="008F1178"/>
    <w:rsid w:val="008F1BEE"/>
    <w:rsid w:val="008F6DAA"/>
    <w:rsid w:val="0090194E"/>
    <w:rsid w:val="0090497B"/>
    <w:rsid w:val="009100AF"/>
    <w:rsid w:val="0091182E"/>
    <w:rsid w:val="00913252"/>
    <w:rsid w:val="00923258"/>
    <w:rsid w:val="009258FD"/>
    <w:rsid w:val="0093242C"/>
    <w:rsid w:val="00934FAF"/>
    <w:rsid w:val="00941730"/>
    <w:rsid w:val="009419BB"/>
    <w:rsid w:val="00941C02"/>
    <w:rsid w:val="009431FF"/>
    <w:rsid w:val="009452D4"/>
    <w:rsid w:val="00945A2E"/>
    <w:rsid w:val="00951FE8"/>
    <w:rsid w:val="00962469"/>
    <w:rsid w:val="00962552"/>
    <w:rsid w:val="00962B9D"/>
    <w:rsid w:val="00964F8C"/>
    <w:rsid w:val="009709A7"/>
    <w:rsid w:val="00970BA2"/>
    <w:rsid w:val="009748BC"/>
    <w:rsid w:val="00976925"/>
    <w:rsid w:val="00981624"/>
    <w:rsid w:val="00983CBC"/>
    <w:rsid w:val="0098537D"/>
    <w:rsid w:val="0099130D"/>
    <w:rsid w:val="009A21B7"/>
    <w:rsid w:val="009A4966"/>
    <w:rsid w:val="009B12F8"/>
    <w:rsid w:val="009B25C5"/>
    <w:rsid w:val="009B4185"/>
    <w:rsid w:val="009B5BB2"/>
    <w:rsid w:val="009B69FD"/>
    <w:rsid w:val="009B6F67"/>
    <w:rsid w:val="009C08AC"/>
    <w:rsid w:val="009C25D7"/>
    <w:rsid w:val="009C5676"/>
    <w:rsid w:val="009C74CF"/>
    <w:rsid w:val="009D0BBA"/>
    <w:rsid w:val="009D0C12"/>
    <w:rsid w:val="009D2165"/>
    <w:rsid w:val="009D5439"/>
    <w:rsid w:val="009D682E"/>
    <w:rsid w:val="009E13A8"/>
    <w:rsid w:val="009E284A"/>
    <w:rsid w:val="009F00B5"/>
    <w:rsid w:val="00A03EEB"/>
    <w:rsid w:val="00A10B4B"/>
    <w:rsid w:val="00A147FD"/>
    <w:rsid w:val="00A32DA5"/>
    <w:rsid w:val="00A33DBA"/>
    <w:rsid w:val="00A35786"/>
    <w:rsid w:val="00A37E8E"/>
    <w:rsid w:val="00A40798"/>
    <w:rsid w:val="00A412DE"/>
    <w:rsid w:val="00A43935"/>
    <w:rsid w:val="00A44E51"/>
    <w:rsid w:val="00A50ADF"/>
    <w:rsid w:val="00A52044"/>
    <w:rsid w:val="00A539D3"/>
    <w:rsid w:val="00A57C8E"/>
    <w:rsid w:val="00A62BCF"/>
    <w:rsid w:val="00A65611"/>
    <w:rsid w:val="00A67BF6"/>
    <w:rsid w:val="00A71F9B"/>
    <w:rsid w:val="00A7413C"/>
    <w:rsid w:val="00A82346"/>
    <w:rsid w:val="00A9459D"/>
    <w:rsid w:val="00AA1A8C"/>
    <w:rsid w:val="00AA65A0"/>
    <w:rsid w:val="00AB0353"/>
    <w:rsid w:val="00AB3B45"/>
    <w:rsid w:val="00AB6BE7"/>
    <w:rsid w:val="00AC02A7"/>
    <w:rsid w:val="00AD3109"/>
    <w:rsid w:val="00AD5B1A"/>
    <w:rsid w:val="00AD5C03"/>
    <w:rsid w:val="00AD5DD7"/>
    <w:rsid w:val="00AD68F1"/>
    <w:rsid w:val="00AE3B42"/>
    <w:rsid w:val="00B02DDC"/>
    <w:rsid w:val="00B07EEF"/>
    <w:rsid w:val="00B103CF"/>
    <w:rsid w:val="00B12F70"/>
    <w:rsid w:val="00B134F7"/>
    <w:rsid w:val="00B16079"/>
    <w:rsid w:val="00B21D94"/>
    <w:rsid w:val="00B21EBA"/>
    <w:rsid w:val="00B25374"/>
    <w:rsid w:val="00B30CAE"/>
    <w:rsid w:val="00B32188"/>
    <w:rsid w:val="00B37402"/>
    <w:rsid w:val="00B401D7"/>
    <w:rsid w:val="00B42C32"/>
    <w:rsid w:val="00B46EB1"/>
    <w:rsid w:val="00B47C84"/>
    <w:rsid w:val="00B50E7A"/>
    <w:rsid w:val="00B52BF3"/>
    <w:rsid w:val="00B52F88"/>
    <w:rsid w:val="00B55D6A"/>
    <w:rsid w:val="00B618A7"/>
    <w:rsid w:val="00B63B61"/>
    <w:rsid w:val="00B67E91"/>
    <w:rsid w:val="00B764BF"/>
    <w:rsid w:val="00B80398"/>
    <w:rsid w:val="00B8086E"/>
    <w:rsid w:val="00B823BD"/>
    <w:rsid w:val="00B82D29"/>
    <w:rsid w:val="00B855FA"/>
    <w:rsid w:val="00B86C2F"/>
    <w:rsid w:val="00B87010"/>
    <w:rsid w:val="00B95EE3"/>
    <w:rsid w:val="00BA2AFD"/>
    <w:rsid w:val="00BA41D4"/>
    <w:rsid w:val="00BA7D4D"/>
    <w:rsid w:val="00BB1AF2"/>
    <w:rsid w:val="00BB1DD4"/>
    <w:rsid w:val="00BB3B3C"/>
    <w:rsid w:val="00BC4ABB"/>
    <w:rsid w:val="00BC5E27"/>
    <w:rsid w:val="00BC5EA2"/>
    <w:rsid w:val="00BD3956"/>
    <w:rsid w:val="00BD5E7D"/>
    <w:rsid w:val="00BE0E13"/>
    <w:rsid w:val="00BE3E8F"/>
    <w:rsid w:val="00BE60ED"/>
    <w:rsid w:val="00BE616B"/>
    <w:rsid w:val="00BF02D4"/>
    <w:rsid w:val="00BF2977"/>
    <w:rsid w:val="00BF3D41"/>
    <w:rsid w:val="00BF57A6"/>
    <w:rsid w:val="00BF6B05"/>
    <w:rsid w:val="00BF6CAC"/>
    <w:rsid w:val="00BF7D55"/>
    <w:rsid w:val="00C03DBB"/>
    <w:rsid w:val="00C05B35"/>
    <w:rsid w:val="00C11C56"/>
    <w:rsid w:val="00C30C59"/>
    <w:rsid w:val="00C30FF4"/>
    <w:rsid w:val="00C314AB"/>
    <w:rsid w:val="00C31A85"/>
    <w:rsid w:val="00C31CAD"/>
    <w:rsid w:val="00C3215F"/>
    <w:rsid w:val="00C41FE5"/>
    <w:rsid w:val="00C430D8"/>
    <w:rsid w:val="00C43E24"/>
    <w:rsid w:val="00C53C13"/>
    <w:rsid w:val="00C5448D"/>
    <w:rsid w:val="00C554DD"/>
    <w:rsid w:val="00C603E9"/>
    <w:rsid w:val="00C70FD0"/>
    <w:rsid w:val="00C7121D"/>
    <w:rsid w:val="00C72E00"/>
    <w:rsid w:val="00C816E8"/>
    <w:rsid w:val="00C834B6"/>
    <w:rsid w:val="00C8666B"/>
    <w:rsid w:val="00C8718C"/>
    <w:rsid w:val="00C9469B"/>
    <w:rsid w:val="00C97924"/>
    <w:rsid w:val="00CA13B3"/>
    <w:rsid w:val="00CA2041"/>
    <w:rsid w:val="00CA24CE"/>
    <w:rsid w:val="00CA2E39"/>
    <w:rsid w:val="00CB1DA0"/>
    <w:rsid w:val="00CB2214"/>
    <w:rsid w:val="00CB4C30"/>
    <w:rsid w:val="00CB68A3"/>
    <w:rsid w:val="00CB7FAE"/>
    <w:rsid w:val="00CC0658"/>
    <w:rsid w:val="00CC52F5"/>
    <w:rsid w:val="00CD7025"/>
    <w:rsid w:val="00CE0162"/>
    <w:rsid w:val="00CE2A46"/>
    <w:rsid w:val="00CE64DD"/>
    <w:rsid w:val="00CE6B3A"/>
    <w:rsid w:val="00CE7D35"/>
    <w:rsid w:val="00CF1831"/>
    <w:rsid w:val="00CF1F3E"/>
    <w:rsid w:val="00CF32B1"/>
    <w:rsid w:val="00CF32E7"/>
    <w:rsid w:val="00CF5EE8"/>
    <w:rsid w:val="00D00D77"/>
    <w:rsid w:val="00D05A86"/>
    <w:rsid w:val="00D07615"/>
    <w:rsid w:val="00D232D5"/>
    <w:rsid w:val="00D30529"/>
    <w:rsid w:val="00D3370D"/>
    <w:rsid w:val="00D33C8F"/>
    <w:rsid w:val="00D35C4E"/>
    <w:rsid w:val="00D36790"/>
    <w:rsid w:val="00D45671"/>
    <w:rsid w:val="00D5066C"/>
    <w:rsid w:val="00D5331B"/>
    <w:rsid w:val="00D63DB0"/>
    <w:rsid w:val="00D676C5"/>
    <w:rsid w:val="00D67744"/>
    <w:rsid w:val="00D705CB"/>
    <w:rsid w:val="00D7757B"/>
    <w:rsid w:val="00D87A56"/>
    <w:rsid w:val="00D95358"/>
    <w:rsid w:val="00D95995"/>
    <w:rsid w:val="00DA3D24"/>
    <w:rsid w:val="00DA6B88"/>
    <w:rsid w:val="00DB40C0"/>
    <w:rsid w:val="00DB4764"/>
    <w:rsid w:val="00DB7B8B"/>
    <w:rsid w:val="00DC1C29"/>
    <w:rsid w:val="00DC2510"/>
    <w:rsid w:val="00DC3B8E"/>
    <w:rsid w:val="00DC405A"/>
    <w:rsid w:val="00DC4761"/>
    <w:rsid w:val="00DC515F"/>
    <w:rsid w:val="00DD2CD5"/>
    <w:rsid w:val="00DD316D"/>
    <w:rsid w:val="00DF3F69"/>
    <w:rsid w:val="00E01CE4"/>
    <w:rsid w:val="00E04F1B"/>
    <w:rsid w:val="00E077F9"/>
    <w:rsid w:val="00E10E22"/>
    <w:rsid w:val="00E119C8"/>
    <w:rsid w:val="00E12C5D"/>
    <w:rsid w:val="00E17543"/>
    <w:rsid w:val="00E21CE4"/>
    <w:rsid w:val="00E233E3"/>
    <w:rsid w:val="00E24179"/>
    <w:rsid w:val="00E348F1"/>
    <w:rsid w:val="00E37A10"/>
    <w:rsid w:val="00E43027"/>
    <w:rsid w:val="00E4333F"/>
    <w:rsid w:val="00E46F13"/>
    <w:rsid w:val="00E5023D"/>
    <w:rsid w:val="00E523DB"/>
    <w:rsid w:val="00E567DB"/>
    <w:rsid w:val="00E6348E"/>
    <w:rsid w:val="00E70C4A"/>
    <w:rsid w:val="00E73BE3"/>
    <w:rsid w:val="00E7693F"/>
    <w:rsid w:val="00E8124C"/>
    <w:rsid w:val="00E840D4"/>
    <w:rsid w:val="00E86049"/>
    <w:rsid w:val="00E863DB"/>
    <w:rsid w:val="00E9405B"/>
    <w:rsid w:val="00E9762F"/>
    <w:rsid w:val="00EA0F5D"/>
    <w:rsid w:val="00EA447A"/>
    <w:rsid w:val="00EA5223"/>
    <w:rsid w:val="00EA5BA5"/>
    <w:rsid w:val="00EB57FD"/>
    <w:rsid w:val="00EC0720"/>
    <w:rsid w:val="00EC0B6B"/>
    <w:rsid w:val="00EC32BE"/>
    <w:rsid w:val="00EC3D75"/>
    <w:rsid w:val="00EC44D0"/>
    <w:rsid w:val="00EC45EB"/>
    <w:rsid w:val="00EC6CF3"/>
    <w:rsid w:val="00ED19F5"/>
    <w:rsid w:val="00ED1A77"/>
    <w:rsid w:val="00ED1BB6"/>
    <w:rsid w:val="00ED2AAD"/>
    <w:rsid w:val="00ED3F87"/>
    <w:rsid w:val="00ED4A2B"/>
    <w:rsid w:val="00ED6AB5"/>
    <w:rsid w:val="00EE42AE"/>
    <w:rsid w:val="00EF00FA"/>
    <w:rsid w:val="00EF078B"/>
    <w:rsid w:val="00EF21C9"/>
    <w:rsid w:val="00EF5278"/>
    <w:rsid w:val="00EF5F85"/>
    <w:rsid w:val="00F018FF"/>
    <w:rsid w:val="00F0353F"/>
    <w:rsid w:val="00F05E6C"/>
    <w:rsid w:val="00F06403"/>
    <w:rsid w:val="00F135F2"/>
    <w:rsid w:val="00F15474"/>
    <w:rsid w:val="00F15BAE"/>
    <w:rsid w:val="00F17C70"/>
    <w:rsid w:val="00F21A86"/>
    <w:rsid w:val="00F23ACF"/>
    <w:rsid w:val="00F23B66"/>
    <w:rsid w:val="00F250B2"/>
    <w:rsid w:val="00F27653"/>
    <w:rsid w:val="00F339EB"/>
    <w:rsid w:val="00F34E54"/>
    <w:rsid w:val="00F35712"/>
    <w:rsid w:val="00F43ABF"/>
    <w:rsid w:val="00F47D15"/>
    <w:rsid w:val="00F507EA"/>
    <w:rsid w:val="00F56BA8"/>
    <w:rsid w:val="00F6334F"/>
    <w:rsid w:val="00F72ACC"/>
    <w:rsid w:val="00F75FD8"/>
    <w:rsid w:val="00F8523B"/>
    <w:rsid w:val="00F901F6"/>
    <w:rsid w:val="00F91AE0"/>
    <w:rsid w:val="00FA043B"/>
    <w:rsid w:val="00FA1D15"/>
    <w:rsid w:val="00FA6760"/>
    <w:rsid w:val="00FC464C"/>
    <w:rsid w:val="00FD3EC6"/>
    <w:rsid w:val="00FE3FA7"/>
    <w:rsid w:val="00FE51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87"/>
  </w:style>
  <w:style w:type="paragraph" w:styleId="Heading1">
    <w:name w:val="heading 1"/>
    <w:basedOn w:val="Normal"/>
    <w:next w:val="Normal"/>
    <w:link w:val="Heading1Char"/>
    <w:uiPriority w:val="9"/>
    <w:qFormat/>
    <w:rsid w:val="00E94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712"/>
    <w:pPr>
      <w:ind w:left="720"/>
      <w:contextualSpacing/>
    </w:pPr>
  </w:style>
  <w:style w:type="paragraph" w:styleId="BalloonText">
    <w:name w:val="Balloon Text"/>
    <w:basedOn w:val="Normal"/>
    <w:link w:val="BalloonTextChar"/>
    <w:uiPriority w:val="99"/>
    <w:semiHidden/>
    <w:unhideWhenUsed/>
    <w:rsid w:val="00C11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C56"/>
    <w:rPr>
      <w:rFonts w:ascii="Tahoma" w:hAnsi="Tahoma" w:cs="Tahoma"/>
      <w:sz w:val="16"/>
      <w:szCs w:val="16"/>
    </w:rPr>
  </w:style>
  <w:style w:type="character" w:styleId="Hyperlink">
    <w:name w:val="Hyperlink"/>
    <w:basedOn w:val="DefaultParagraphFont"/>
    <w:uiPriority w:val="99"/>
    <w:unhideWhenUsed/>
    <w:rsid w:val="00C11C56"/>
    <w:rPr>
      <w:color w:val="0000FF" w:themeColor="hyperlink"/>
      <w:u w:val="single"/>
    </w:rPr>
  </w:style>
  <w:style w:type="paragraph" w:styleId="Header">
    <w:name w:val="header"/>
    <w:basedOn w:val="Normal"/>
    <w:link w:val="HeaderChar"/>
    <w:uiPriority w:val="99"/>
    <w:unhideWhenUsed/>
    <w:rsid w:val="00C11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C56"/>
  </w:style>
  <w:style w:type="paragraph" w:styleId="Footer">
    <w:name w:val="footer"/>
    <w:basedOn w:val="Normal"/>
    <w:link w:val="FooterChar"/>
    <w:uiPriority w:val="99"/>
    <w:unhideWhenUsed/>
    <w:rsid w:val="00C11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C56"/>
  </w:style>
  <w:style w:type="character" w:styleId="CommentReference">
    <w:name w:val="annotation reference"/>
    <w:basedOn w:val="DefaultParagraphFont"/>
    <w:uiPriority w:val="99"/>
    <w:semiHidden/>
    <w:unhideWhenUsed/>
    <w:rsid w:val="00DC515F"/>
    <w:rPr>
      <w:sz w:val="16"/>
      <w:szCs w:val="16"/>
    </w:rPr>
  </w:style>
  <w:style w:type="paragraph" w:styleId="CommentText">
    <w:name w:val="annotation text"/>
    <w:basedOn w:val="Normal"/>
    <w:link w:val="CommentTextChar"/>
    <w:uiPriority w:val="99"/>
    <w:semiHidden/>
    <w:unhideWhenUsed/>
    <w:rsid w:val="00DC515F"/>
    <w:pPr>
      <w:spacing w:line="240" w:lineRule="auto"/>
    </w:pPr>
    <w:rPr>
      <w:sz w:val="20"/>
      <w:szCs w:val="20"/>
    </w:rPr>
  </w:style>
  <w:style w:type="character" w:customStyle="1" w:styleId="CommentTextChar">
    <w:name w:val="Comment Text Char"/>
    <w:basedOn w:val="DefaultParagraphFont"/>
    <w:link w:val="CommentText"/>
    <w:uiPriority w:val="99"/>
    <w:semiHidden/>
    <w:rsid w:val="00DC515F"/>
    <w:rPr>
      <w:sz w:val="20"/>
      <w:szCs w:val="20"/>
    </w:rPr>
  </w:style>
  <w:style w:type="paragraph" w:styleId="CommentSubject">
    <w:name w:val="annotation subject"/>
    <w:basedOn w:val="CommentText"/>
    <w:next w:val="CommentText"/>
    <w:link w:val="CommentSubjectChar"/>
    <w:uiPriority w:val="99"/>
    <w:semiHidden/>
    <w:unhideWhenUsed/>
    <w:rsid w:val="00DC515F"/>
    <w:rPr>
      <w:b/>
      <w:bCs/>
    </w:rPr>
  </w:style>
  <w:style w:type="character" w:customStyle="1" w:styleId="CommentSubjectChar">
    <w:name w:val="Comment Subject Char"/>
    <w:basedOn w:val="CommentTextChar"/>
    <w:link w:val="CommentSubject"/>
    <w:uiPriority w:val="99"/>
    <w:semiHidden/>
    <w:rsid w:val="00DC515F"/>
    <w:rPr>
      <w:b/>
      <w:bCs/>
      <w:sz w:val="20"/>
      <w:szCs w:val="20"/>
    </w:rPr>
  </w:style>
  <w:style w:type="paragraph" w:styleId="Revision">
    <w:name w:val="Revision"/>
    <w:hidden/>
    <w:uiPriority w:val="99"/>
    <w:semiHidden/>
    <w:rsid w:val="00BE3E8F"/>
    <w:pPr>
      <w:spacing w:after="0" w:line="240" w:lineRule="auto"/>
    </w:pPr>
  </w:style>
  <w:style w:type="character" w:customStyle="1" w:styleId="Heading1Char">
    <w:name w:val="Heading 1 Char"/>
    <w:basedOn w:val="DefaultParagraphFont"/>
    <w:link w:val="Heading1"/>
    <w:uiPriority w:val="9"/>
    <w:rsid w:val="00E9405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B67E91"/>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87"/>
  </w:style>
  <w:style w:type="paragraph" w:styleId="Heading1">
    <w:name w:val="heading 1"/>
    <w:basedOn w:val="Normal"/>
    <w:next w:val="Normal"/>
    <w:link w:val="Heading1Char"/>
    <w:uiPriority w:val="9"/>
    <w:qFormat/>
    <w:rsid w:val="00E94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712"/>
    <w:pPr>
      <w:ind w:left="720"/>
      <w:contextualSpacing/>
    </w:pPr>
  </w:style>
  <w:style w:type="paragraph" w:styleId="BalloonText">
    <w:name w:val="Balloon Text"/>
    <w:basedOn w:val="Normal"/>
    <w:link w:val="BalloonTextChar"/>
    <w:uiPriority w:val="99"/>
    <w:semiHidden/>
    <w:unhideWhenUsed/>
    <w:rsid w:val="00C11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C56"/>
    <w:rPr>
      <w:rFonts w:ascii="Tahoma" w:hAnsi="Tahoma" w:cs="Tahoma"/>
      <w:sz w:val="16"/>
      <w:szCs w:val="16"/>
    </w:rPr>
  </w:style>
  <w:style w:type="character" w:styleId="Hyperlink">
    <w:name w:val="Hyperlink"/>
    <w:basedOn w:val="DefaultParagraphFont"/>
    <w:uiPriority w:val="99"/>
    <w:unhideWhenUsed/>
    <w:rsid w:val="00C11C56"/>
    <w:rPr>
      <w:color w:val="0000FF" w:themeColor="hyperlink"/>
      <w:u w:val="single"/>
    </w:rPr>
  </w:style>
  <w:style w:type="paragraph" w:styleId="Header">
    <w:name w:val="header"/>
    <w:basedOn w:val="Normal"/>
    <w:link w:val="HeaderChar"/>
    <w:uiPriority w:val="99"/>
    <w:unhideWhenUsed/>
    <w:rsid w:val="00C11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C56"/>
  </w:style>
  <w:style w:type="paragraph" w:styleId="Footer">
    <w:name w:val="footer"/>
    <w:basedOn w:val="Normal"/>
    <w:link w:val="FooterChar"/>
    <w:uiPriority w:val="99"/>
    <w:unhideWhenUsed/>
    <w:rsid w:val="00C11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C56"/>
  </w:style>
  <w:style w:type="character" w:styleId="CommentReference">
    <w:name w:val="annotation reference"/>
    <w:basedOn w:val="DefaultParagraphFont"/>
    <w:uiPriority w:val="99"/>
    <w:semiHidden/>
    <w:unhideWhenUsed/>
    <w:rsid w:val="00DC515F"/>
    <w:rPr>
      <w:sz w:val="16"/>
      <w:szCs w:val="16"/>
    </w:rPr>
  </w:style>
  <w:style w:type="paragraph" w:styleId="CommentText">
    <w:name w:val="annotation text"/>
    <w:basedOn w:val="Normal"/>
    <w:link w:val="CommentTextChar"/>
    <w:uiPriority w:val="99"/>
    <w:semiHidden/>
    <w:unhideWhenUsed/>
    <w:rsid w:val="00DC515F"/>
    <w:pPr>
      <w:spacing w:line="240" w:lineRule="auto"/>
    </w:pPr>
    <w:rPr>
      <w:sz w:val="20"/>
      <w:szCs w:val="20"/>
    </w:rPr>
  </w:style>
  <w:style w:type="character" w:customStyle="1" w:styleId="CommentTextChar">
    <w:name w:val="Comment Text Char"/>
    <w:basedOn w:val="DefaultParagraphFont"/>
    <w:link w:val="CommentText"/>
    <w:uiPriority w:val="99"/>
    <w:semiHidden/>
    <w:rsid w:val="00DC515F"/>
    <w:rPr>
      <w:sz w:val="20"/>
      <w:szCs w:val="20"/>
    </w:rPr>
  </w:style>
  <w:style w:type="paragraph" w:styleId="CommentSubject">
    <w:name w:val="annotation subject"/>
    <w:basedOn w:val="CommentText"/>
    <w:next w:val="CommentText"/>
    <w:link w:val="CommentSubjectChar"/>
    <w:uiPriority w:val="99"/>
    <w:semiHidden/>
    <w:unhideWhenUsed/>
    <w:rsid w:val="00DC515F"/>
    <w:rPr>
      <w:b/>
      <w:bCs/>
    </w:rPr>
  </w:style>
  <w:style w:type="character" w:customStyle="1" w:styleId="CommentSubjectChar">
    <w:name w:val="Comment Subject Char"/>
    <w:basedOn w:val="CommentTextChar"/>
    <w:link w:val="CommentSubject"/>
    <w:uiPriority w:val="99"/>
    <w:semiHidden/>
    <w:rsid w:val="00DC515F"/>
    <w:rPr>
      <w:b/>
      <w:bCs/>
      <w:sz w:val="20"/>
      <w:szCs w:val="20"/>
    </w:rPr>
  </w:style>
  <w:style w:type="paragraph" w:styleId="Revision">
    <w:name w:val="Revision"/>
    <w:hidden/>
    <w:uiPriority w:val="99"/>
    <w:semiHidden/>
    <w:rsid w:val="00BE3E8F"/>
    <w:pPr>
      <w:spacing w:after="0" w:line="240" w:lineRule="auto"/>
    </w:pPr>
  </w:style>
  <w:style w:type="character" w:customStyle="1" w:styleId="Heading1Char">
    <w:name w:val="Heading 1 Char"/>
    <w:basedOn w:val="DefaultParagraphFont"/>
    <w:link w:val="Heading1"/>
    <w:uiPriority w:val="9"/>
    <w:rsid w:val="00E9405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B67E9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815">
      <w:bodyDiv w:val="1"/>
      <w:marLeft w:val="0"/>
      <w:marRight w:val="0"/>
      <w:marTop w:val="0"/>
      <w:marBottom w:val="0"/>
      <w:divBdr>
        <w:top w:val="none" w:sz="0" w:space="0" w:color="auto"/>
        <w:left w:val="none" w:sz="0" w:space="0" w:color="auto"/>
        <w:bottom w:val="none" w:sz="0" w:space="0" w:color="auto"/>
        <w:right w:val="none" w:sz="0" w:space="0" w:color="auto"/>
      </w:divBdr>
      <w:divsChild>
        <w:div w:id="1495100100">
          <w:marLeft w:val="0"/>
          <w:marRight w:val="0"/>
          <w:marTop w:val="0"/>
          <w:marBottom w:val="0"/>
          <w:divBdr>
            <w:top w:val="none" w:sz="0" w:space="0" w:color="auto"/>
            <w:left w:val="none" w:sz="0" w:space="0" w:color="auto"/>
            <w:bottom w:val="none" w:sz="0" w:space="0" w:color="auto"/>
            <w:right w:val="none" w:sz="0" w:space="0" w:color="auto"/>
          </w:divBdr>
          <w:divsChild>
            <w:div w:id="888882086">
              <w:marLeft w:val="0"/>
              <w:marRight w:val="0"/>
              <w:marTop w:val="0"/>
              <w:marBottom w:val="0"/>
              <w:divBdr>
                <w:top w:val="none" w:sz="0" w:space="0" w:color="auto"/>
                <w:left w:val="none" w:sz="0" w:space="0" w:color="auto"/>
                <w:bottom w:val="none" w:sz="0" w:space="0" w:color="auto"/>
                <w:right w:val="none" w:sz="0" w:space="0" w:color="auto"/>
              </w:divBdr>
              <w:divsChild>
                <w:div w:id="1846700468">
                  <w:marLeft w:val="0"/>
                  <w:marRight w:val="0"/>
                  <w:marTop w:val="0"/>
                  <w:marBottom w:val="0"/>
                  <w:divBdr>
                    <w:top w:val="none" w:sz="0" w:space="0" w:color="auto"/>
                    <w:left w:val="none" w:sz="0" w:space="0" w:color="auto"/>
                    <w:bottom w:val="none" w:sz="0" w:space="0" w:color="auto"/>
                    <w:right w:val="none" w:sz="0" w:space="0" w:color="auto"/>
                  </w:divBdr>
                  <w:divsChild>
                    <w:div w:id="1342853659">
                      <w:marLeft w:val="0"/>
                      <w:marRight w:val="0"/>
                      <w:marTop w:val="0"/>
                      <w:marBottom w:val="0"/>
                      <w:divBdr>
                        <w:top w:val="none" w:sz="0" w:space="0" w:color="auto"/>
                        <w:left w:val="none" w:sz="0" w:space="0" w:color="auto"/>
                        <w:bottom w:val="none" w:sz="0" w:space="0" w:color="auto"/>
                        <w:right w:val="none" w:sz="0" w:space="0" w:color="auto"/>
                      </w:divBdr>
                      <w:divsChild>
                        <w:div w:id="1919709210">
                          <w:marLeft w:val="0"/>
                          <w:marRight w:val="0"/>
                          <w:marTop w:val="0"/>
                          <w:marBottom w:val="0"/>
                          <w:divBdr>
                            <w:top w:val="none" w:sz="0" w:space="0" w:color="auto"/>
                            <w:left w:val="none" w:sz="0" w:space="0" w:color="auto"/>
                            <w:bottom w:val="none" w:sz="0" w:space="0" w:color="auto"/>
                            <w:right w:val="none" w:sz="0" w:space="0" w:color="auto"/>
                          </w:divBdr>
                          <w:divsChild>
                            <w:div w:id="17768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4495">
      <w:bodyDiv w:val="1"/>
      <w:marLeft w:val="0"/>
      <w:marRight w:val="0"/>
      <w:marTop w:val="0"/>
      <w:marBottom w:val="0"/>
      <w:divBdr>
        <w:top w:val="none" w:sz="0" w:space="0" w:color="auto"/>
        <w:left w:val="none" w:sz="0" w:space="0" w:color="auto"/>
        <w:bottom w:val="none" w:sz="0" w:space="0" w:color="auto"/>
        <w:right w:val="none" w:sz="0" w:space="0" w:color="auto"/>
      </w:divBdr>
      <w:divsChild>
        <w:div w:id="1673140342">
          <w:marLeft w:val="0"/>
          <w:marRight w:val="0"/>
          <w:marTop w:val="0"/>
          <w:marBottom w:val="0"/>
          <w:divBdr>
            <w:top w:val="none" w:sz="0" w:space="0" w:color="auto"/>
            <w:left w:val="none" w:sz="0" w:space="0" w:color="auto"/>
            <w:bottom w:val="none" w:sz="0" w:space="0" w:color="auto"/>
            <w:right w:val="none" w:sz="0" w:space="0" w:color="auto"/>
          </w:divBdr>
          <w:divsChild>
            <w:div w:id="1982735592">
              <w:marLeft w:val="0"/>
              <w:marRight w:val="0"/>
              <w:marTop w:val="0"/>
              <w:marBottom w:val="0"/>
              <w:divBdr>
                <w:top w:val="none" w:sz="0" w:space="0" w:color="auto"/>
                <w:left w:val="none" w:sz="0" w:space="0" w:color="auto"/>
                <w:bottom w:val="none" w:sz="0" w:space="0" w:color="auto"/>
                <w:right w:val="none" w:sz="0" w:space="0" w:color="auto"/>
              </w:divBdr>
              <w:divsChild>
                <w:div w:id="1753775302">
                  <w:marLeft w:val="0"/>
                  <w:marRight w:val="0"/>
                  <w:marTop w:val="0"/>
                  <w:marBottom w:val="0"/>
                  <w:divBdr>
                    <w:top w:val="none" w:sz="0" w:space="0" w:color="auto"/>
                    <w:left w:val="none" w:sz="0" w:space="0" w:color="auto"/>
                    <w:bottom w:val="none" w:sz="0" w:space="0" w:color="auto"/>
                    <w:right w:val="none" w:sz="0" w:space="0" w:color="auto"/>
                  </w:divBdr>
                  <w:divsChild>
                    <w:div w:id="634677561">
                      <w:marLeft w:val="0"/>
                      <w:marRight w:val="0"/>
                      <w:marTop w:val="0"/>
                      <w:marBottom w:val="0"/>
                      <w:divBdr>
                        <w:top w:val="none" w:sz="0" w:space="0" w:color="auto"/>
                        <w:left w:val="none" w:sz="0" w:space="0" w:color="auto"/>
                        <w:bottom w:val="none" w:sz="0" w:space="0" w:color="auto"/>
                        <w:right w:val="none" w:sz="0" w:space="0" w:color="auto"/>
                      </w:divBdr>
                      <w:divsChild>
                        <w:div w:id="1273173928">
                          <w:marLeft w:val="0"/>
                          <w:marRight w:val="0"/>
                          <w:marTop w:val="0"/>
                          <w:marBottom w:val="0"/>
                          <w:divBdr>
                            <w:top w:val="none" w:sz="0" w:space="0" w:color="auto"/>
                            <w:left w:val="none" w:sz="0" w:space="0" w:color="auto"/>
                            <w:bottom w:val="none" w:sz="0" w:space="0" w:color="auto"/>
                            <w:right w:val="none" w:sz="0" w:space="0" w:color="auto"/>
                          </w:divBdr>
                          <w:divsChild>
                            <w:div w:id="2447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62533">
      <w:bodyDiv w:val="1"/>
      <w:marLeft w:val="0"/>
      <w:marRight w:val="0"/>
      <w:marTop w:val="0"/>
      <w:marBottom w:val="0"/>
      <w:divBdr>
        <w:top w:val="none" w:sz="0" w:space="0" w:color="auto"/>
        <w:left w:val="none" w:sz="0" w:space="0" w:color="auto"/>
        <w:bottom w:val="none" w:sz="0" w:space="0" w:color="auto"/>
        <w:right w:val="none" w:sz="0" w:space="0" w:color="auto"/>
      </w:divBdr>
      <w:divsChild>
        <w:div w:id="745223625">
          <w:marLeft w:val="0"/>
          <w:marRight w:val="0"/>
          <w:marTop w:val="0"/>
          <w:marBottom w:val="0"/>
          <w:divBdr>
            <w:top w:val="none" w:sz="0" w:space="0" w:color="auto"/>
            <w:left w:val="none" w:sz="0" w:space="0" w:color="auto"/>
            <w:bottom w:val="none" w:sz="0" w:space="0" w:color="auto"/>
            <w:right w:val="none" w:sz="0" w:space="0" w:color="auto"/>
          </w:divBdr>
          <w:divsChild>
            <w:div w:id="1082994372">
              <w:marLeft w:val="0"/>
              <w:marRight w:val="0"/>
              <w:marTop w:val="0"/>
              <w:marBottom w:val="0"/>
              <w:divBdr>
                <w:top w:val="none" w:sz="0" w:space="0" w:color="auto"/>
                <w:left w:val="none" w:sz="0" w:space="0" w:color="auto"/>
                <w:bottom w:val="none" w:sz="0" w:space="0" w:color="auto"/>
                <w:right w:val="none" w:sz="0" w:space="0" w:color="auto"/>
              </w:divBdr>
              <w:divsChild>
                <w:div w:id="745688408">
                  <w:marLeft w:val="3450"/>
                  <w:marRight w:val="0"/>
                  <w:marTop w:val="0"/>
                  <w:marBottom w:val="0"/>
                  <w:divBdr>
                    <w:top w:val="none" w:sz="0" w:space="0" w:color="auto"/>
                    <w:left w:val="none" w:sz="0" w:space="0" w:color="auto"/>
                    <w:bottom w:val="none" w:sz="0" w:space="0" w:color="auto"/>
                    <w:right w:val="none" w:sz="0" w:space="0" w:color="auto"/>
                  </w:divBdr>
                  <w:divsChild>
                    <w:div w:id="9148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30412">
      <w:bodyDiv w:val="1"/>
      <w:marLeft w:val="0"/>
      <w:marRight w:val="0"/>
      <w:marTop w:val="0"/>
      <w:marBottom w:val="0"/>
      <w:divBdr>
        <w:top w:val="none" w:sz="0" w:space="0" w:color="auto"/>
        <w:left w:val="none" w:sz="0" w:space="0" w:color="auto"/>
        <w:bottom w:val="none" w:sz="0" w:space="0" w:color="auto"/>
        <w:right w:val="none" w:sz="0" w:space="0" w:color="auto"/>
      </w:divBdr>
      <w:divsChild>
        <w:div w:id="1031300967">
          <w:marLeft w:val="0"/>
          <w:marRight w:val="0"/>
          <w:marTop w:val="0"/>
          <w:marBottom w:val="0"/>
          <w:divBdr>
            <w:top w:val="none" w:sz="0" w:space="0" w:color="auto"/>
            <w:left w:val="none" w:sz="0" w:space="0" w:color="auto"/>
            <w:bottom w:val="none" w:sz="0" w:space="0" w:color="auto"/>
            <w:right w:val="none" w:sz="0" w:space="0" w:color="auto"/>
          </w:divBdr>
          <w:divsChild>
            <w:div w:id="744491601">
              <w:marLeft w:val="0"/>
              <w:marRight w:val="0"/>
              <w:marTop w:val="0"/>
              <w:marBottom w:val="0"/>
              <w:divBdr>
                <w:top w:val="none" w:sz="0" w:space="0" w:color="auto"/>
                <w:left w:val="none" w:sz="0" w:space="0" w:color="auto"/>
                <w:bottom w:val="none" w:sz="0" w:space="0" w:color="auto"/>
                <w:right w:val="none" w:sz="0" w:space="0" w:color="auto"/>
              </w:divBdr>
              <w:divsChild>
                <w:div w:id="864755035">
                  <w:marLeft w:val="0"/>
                  <w:marRight w:val="0"/>
                  <w:marTop w:val="0"/>
                  <w:marBottom w:val="0"/>
                  <w:divBdr>
                    <w:top w:val="none" w:sz="0" w:space="0" w:color="auto"/>
                    <w:left w:val="none" w:sz="0" w:space="0" w:color="auto"/>
                    <w:bottom w:val="none" w:sz="0" w:space="0" w:color="auto"/>
                    <w:right w:val="none" w:sz="0" w:space="0" w:color="auto"/>
                  </w:divBdr>
                  <w:divsChild>
                    <w:div w:id="140387195">
                      <w:marLeft w:val="0"/>
                      <w:marRight w:val="0"/>
                      <w:marTop w:val="0"/>
                      <w:marBottom w:val="0"/>
                      <w:divBdr>
                        <w:top w:val="none" w:sz="0" w:space="0" w:color="auto"/>
                        <w:left w:val="none" w:sz="0" w:space="0" w:color="auto"/>
                        <w:bottom w:val="none" w:sz="0" w:space="0" w:color="auto"/>
                        <w:right w:val="none" w:sz="0" w:space="0" w:color="auto"/>
                      </w:divBdr>
                      <w:divsChild>
                        <w:div w:id="1139299821">
                          <w:marLeft w:val="0"/>
                          <w:marRight w:val="0"/>
                          <w:marTop w:val="0"/>
                          <w:marBottom w:val="0"/>
                          <w:divBdr>
                            <w:top w:val="none" w:sz="0" w:space="0" w:color="auto"/>
                            <w:left w:val="none" w:sz="0" w:space="0" w:color="auto"/>
                            <w:bottom w:val="none" w:sz="0" w:space="0" w:color="auto"/>
                            <w:right w:val="none" w:sz="0" w:space="0" w:color="auto"/>
                          </w:divBdr>
                          <w:divsChild>
                            <w:div w:id="12906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17986">
      <w:bodyDiv w:val="1"/>
      <w:marLeft w:val="0"/>
      <w:marRight w:val="0"/>
      <w:marTop w:val="0"/>
      <w:marBottom w:val="0"/>
      <w:divBdr>
        <w:top w:val="none" w:sz="0" w:space="0" w:color="auto"/>
        <w:left w:val="none" w:sz="0" w:space="0" w:color="auto"/>
        <w:bottom w:val="none" w:sz="0" w:space="0" w:color="auto"/>
        <w:right w:val="none" w:sz="0" w:space="0" w:color="auto"/>
      </w:divBdr>
      <w:divsChild>
        <w:div w:id="1396977948">
          <w:marLeft w:val="0"/>
          <w:marRight w:val="0"/>
          <w:marTop w:val="0"/>
          <w:marBottom w:val="0"/>
          <w:divBdr>
            <w:top w:val="none" w:sz="0" w:space="0" w:color="auto"/>
            <w:left w:val="none" w:sz="0" w:space="0" w:color="auto"/>
            <w:bottom w:val="none" w:sz="0" w:space="0" w:color="auto"/>
            <w:right w:val="none" w:sz="0" w:space="0" w:color="auto"/>
          </w:divBdr>
          <w:divsChild>
            <w:div w:id="2116056775">
              <w:marLeft w:val="0"/>
              <w:marRight w:val="0"/>
              <w:marTop w:val="0"/>
              <w:marBottom w:val="0"/>
              <w:divBdr>
                <w:top w:val="none" w:sz="0" w:space="0" w:color="auto"/>
                <w:left w:val="none" w:sz="0" w:space="0" w:color="auto"/>
                <w:bottom w:val="none" w:sz="0" w:space="0" w:color="auto"/>
                <w:right w:val="none" w:sz="0" w:space="0" w:color="auto"/>
              </w:divBdr>
              <w:divsChild>
                <w:div w:id="335500761">
                  <w:marLeft w:val="0"/>
                  <w:marRight w:val="0"/>
                  <w:marTop w:val="0"/>
                  <w:marBottom w:val="0"/>
                  <w:divBdr>
                    <w:top w:val="none" w:sz="0" w:space="0" w:color="auto"/>
                    <w:left w:val="none" w:sz="0" w:space="0" w:color="auto"/>
                    <w:bottom w:val="none" w:sz="0" w:space="0" w:color="auto"/>
                    <w:right w:val="none" w:sz="0" w:space="0" w:color="auto"/>
                  </w:divBdr>
                  <w:divsChild>
                    <w:div w:id="1027560347">
                      <w:marLeft w:val="0"/>
                      <w:marRight w:val="0"/>
                      <w:marTop w:val="0"/>
                      <w:marBottom w:val="0"/>
                      <w:divBdr>
                        <w:top w:val="none" w:sz="0" w:space="0" w:color="auto"/>
                        <w:left w:val="none" w:sz="0" w:space="0" w:color="auto"/>
                        <w:bottom w:val="none" w:sz="0" w:space="0" w:color="auto"/>
                        <w:right w:val="none" w:sz="0" w:space="0" w:color="auto"/>
                      </w:divBdr>
                      <w:divsChild>
                        <w:div w:id="2034728306">
                          <w:marLeft w:val="0"/>
                          <w:marRight w:val="0"/>
                          <w:marTop w:val="0"/>
                          <w:marBottom w:val="0"/>
                          <w:divBdr>
                            <w:top w:val="none" w:sz="0" w:space="0" w:color="auto"/>
                            <w:left w:val="none" w:sz="0" w:space="0" w:color="auto"/>
                            <w:bottom w:val="none" w:sz="0" w:space="0" w:color="auto"/>
                            <w:right w:val="none" w:sz="0" w:space="0" w:color="auto"/>
                          </w:divBdr>
                          <w:divsChild>
                            <w:div w:id="19357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80526">
      <w:bodyDiv w:val="1"/>
      <w:marLeft w:val="0"/>
      <w:marRight w:val="0"/>
      <w:marTop w:val="0"/>
      <w:marBottom w:val="0"/>
      <w:divBdr>
        <w:top w:val="none" w:sz="0" w:space="0" w:color="auto"/>
        <w:left w:val="none" w:sz="0" w:space="0" w:color="auto"/>
        <w:bottom w:val="none" w:sz="0" w:space="0" w:color="auto"/>
        <w:right w:val="none" w:sz="0" w:space="0" w:color="auto"/>
      </w:divBdr>
      <w:divsChild>
        <w:div w:id="1303384089">
          <w:marLeft w:val="0"/>
          <w:marRight w:val="0"/>
          <w:marTop w:val="0"/>
          <w:marBottom w:val="0"/>
          <w:divBdr>
            <w:top w:val="none" w:sz="0" w:space="0" w:color="auto"/>
            <w:left w:val="none" w:sz="0" w:space="0" w:color="auto"/>
            <w:bottom w:val="none" w:sz="0" w:space="0" w:color="auto"/>
            <w:right w:val="none" w:sz="0" w:space="0" w:color="auto"/>
          </w:divBdr>
          <w:divsChild>
            <w:div w:id="763115816">
              <w:marLeft w:val="0"/>
              <w:marRight w:val="0"/>
              <w:marTop w:val="0"/>
              <w:marBottom w:val="0"/>
              <w:divBdr>
                <w:top w:val="none" w:sz="0" w:space="0" w:color="auto"/>
                <w:left w:val="none" w:sz="0" w:space="0" w:color="auto"/>
                <w:bottom w:val="none" w:sz="0" w:space="0" w:color="auto"/>
                <w:right w:val="none" w:sz="0" w:space="0" w:color="auto"/>
              </w:divBdr>
              <w:divsChild>
                <w:div w:id="1168641900">
                  <w:marLeft w:val="0"/>
                  <w:marRight w:val="0"/>
                  <w:marTop w:val="0"/>
                  <w:marBottom w:val="0"/>
                  <w:divBdr>
                    <w:top w:val="none" w:sz="0" w:space="0" w:color="auto"/>
                    <w:left w:val="none" w:sz="0" w:space="0" w:color="auto"/>
                    <w:bottom w:val="none" w:sz="0" w:space="0" w:color="auto"/>
                    <w:right w:val="none" w:sz="0" w:space="0" w:color="auto"/>
                  </w:divBdr>
                  <w:divsChild>
                    <w:div w:id="1352533227">
                      <w:marLeft w:val="0"/>
                      <w:marRight w:val="0"/>
                      <w:marTop w:val="0"/>
                      <w:marBottom w:val="0"/>
                      <w:divBdr>
                        <w:top w:val="none" w:sz="0" w:space="0" w:color="auto"/>
                        <w:left w:val="none" w:sz="0" w:space="0" w:color="auto"/>
                        <w:bottom w:val="none" w:sz="0" w:space="0" w:color="auto"/>
                        <w:right w:val="none" w:sz="0" w:space="0" w:color="auto"/>
                      </w:divBdr>
                      <w:divsChild>
                        <w:div w:id="1119228965">
                          <w:marLeft w:val="0"/>
                          <w:marRight w:val="0"/>
                          <w:marTop w:val="0"/>
                          <w:marBottom w:val="0"/>
                          <w:divBdr>
                            <w:top w:val="none" w:sz="0" w:space="0" w:color="auto"/>
                            <w:left w:val="none" w:sz="0" w:space="0" w:color="auto"/>
                            <w:bottom w:val="none" w:sz="0" w:space="0" w:color="auto"/>
                            <w:right w:val="none" w:sz="0" w:space="0" w:color="auto"/>
                          </w:divBdr>
                          <w:divsChild>
                            <w:div w:id="18448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920394">
      <w:bodyDiv w:val="1"/>
      <w:marLeft w:val="0"/>
      <w:marRight w:val="0"/>
      <w:marTop w:val="0"/>
      <w:marBottom w:val="0"/>
      <w:divBdr>
        <w:top w:val="none" w:sz="0" w:space="0" w:color="auto"/>
        <w:left w:val="none" w:sz="0" w:space="0" w:color="auto"/>
        <w:bottom w:val="none" w:sz="0" w:space="0" w:color="auto"/>
        <w:right w:val="none" w:sz="0" w:space="0" w:color="auto"/>
      </w:divBdr>
      <w:divsChild>
        <w:div w:id="1551531000">
          <w:marLeft w:val="0"/>
          <w:marRight w:val="0"/>
          <w:marTop w:val="0"/>
          <w:marBottom w:val="0"/>
          <w:divBdr>
            <w:top w:val="none" w:sz="0" w:space="0" w:color="auto"/>
            <w:left w:val="none" w:sz="0" w:space="0" w:color="auto"/>
            <w:bottom w:val="none" w:sz="0" w:space="0" w:color="auto"/>
            <w:right w:val="none" w:sz="0" w:space="0" w:color="auto"/>
          </w:divBdr>
          <w:divsChild>
            <w:div w:id="1607270549">
              <w:marLeft w:val="0"/>
              <w:marRight w:val="0"/>
              <w:marTop w:val="0"/>
              <w:marBottom w:val="0"/>
              <w:divBdr>
                <w:top w:val="none" w:sz="0" w:space="0" w:color="auto"/>
                <w:left w:val="none" w:sz="0" w:space="0" w:color="auto"/>
                <w:bottom w:val="none" w:sz="0" w:space="0" w:color="auto"/>
                <w:right w:val="none" w:sz="0" w:space="0" w:color="auto"/>
              </w:divBdr>
              <w:divsChild>
                <w:div w:id="1557740367">
                  <w:marLeft w:val="0"/>
                  <w:marRight w:val="0"/>
                  <w:marTop w:val="0"/>
                  <w:marBottom w:val="0"/>
                  <w:divBdr>
                    <w:top w:val="none" w:sz="0" w:space="0" w:color="auto"/>
                    <w:left w:val="none" w:sz="0" w:space="0" w:color="auto"/>
                    <w:bottom w:val="none" w:sz="0" w:space="0" w:color="auto"/>
                    <w:right w:val="none" w:sz="0" w:space="0" w:color="auto"/>
                  </w:divBdr>
                  <w:divsChild>
                    <w:div w:id="1611887119">
                      <w:marLeft w:val="0"/>
                      <w:marRight w:val="0"/>
                      <w:marTop w:val="0"/>
                      <w:marBottom w:val="0"/>
                      <w:divBdr>
                        <w:top w:val="none" w:sz="0" w:space="0" w:color="auto"/>
                        <w:left w:val="none" w:sz="0" w:space="0" w:color="auto"/>
                        <w:bottom w:val="none" w:sz="0" w:space="0" w:color="auto"/>
                        <w:right w:val="none" w:sz="0" w:space="0" w:color="auto"/>
                      </w:divBdr>
                      <w:divsChild>
                        <w:div w:id="801964755">
                          <w:marLeft w:val="0"/>
                          <w:marRight w:val="0"/>
                          <w:marTop w:val="0"/>
                          <w:marBottom w:val="0"/>
                          <w:divBdr>
                            <w:top w:val="none" w:sz="0" w:space="0" w:color="auto"/>
                            <w:left w:val="none" w:sz="0" w:space="0" w:color="auto"/>
                            <w:bottom w:val="none" w:sz="0" w:space="0" w:color="auto"/>
                            <w:right w:val="none" w:sz="0" w:space="0" w:color="auto"/>
                          </w:divBdr>
                          <w:divsChild>
                            <w:div w:id="816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207980">
      <w:bodyDiv w:val="1"/>
      <w:marLeft w:val="0"/>
      <w:marRight w:val="0"/>
      <w:marTop w:val="0"/>
      <w:marBottom w:val="0"/>
      <w:divBdr>
        <w:top w:val="none" w:sz="0" w:space="0" w:color="auto"/>
        <w:left w:val="none" w:sz="0" w:space="0" w:color="auto"/>
        <w:bottom w:val="none" w:sz="0" w:space="0" w:color="auto"/>
        <w:right w:val="none" w:sz="0" w:space="0" w:color="auto"/>
      </w:divBdr>
    </w:div>
    <w:div w:id="728307603">
      <w:bodyDiv w:val="1"/>
      <w:marLeft w:val="0"/>
      <w:marRight w:val="0"/>
      <w:marTop w:val="0"/>
      <w:marBottom w:val="0"/>
      <w:divBdr>
        <w:top w:val="none" w:sz="0" w:space="0" w:color="auto"/>
        <w:left w:val="none" w:sz="0" w:space="0" w:color="auto"/>
        <w:bottom w:val="none" w:sz="0" w:space="0" w:color="auto"/>
        <w:right w:val="none" w:sz="0" w:space="0" w:color="auto"/>
      </w:divBdr>
      <w:divsChild>
        <w:div w:id="1976909406">
          <w:marLeft w:val="0"/>
          <w:marRight w:val="0"/>
          <w:marTop w:val="0"/>
          <w:marBottom w:val="0"/>
          <w:divBdr>
            <w:top w:val="none" w:sz="0" w:space="0" w:color="auto"/>
            <w:left w:val="none" w:sz="0" w:space="0" w:color="auto"/>
            <w:bottom w:val="none" w:sz="0" w:space="0" w:color="auto"/>
            <w:right w:val="none" w:sz="0" w:space="0" w:color="auto"/>
          </w:divBdr>
          <w:divsChild>
            <w:div w:id="107898964">
              <w:marLeft w:val="0"/>
              <w:marRight w:val="0"/>
              <w:marTop w:val="0"/>
              <w:marBottom w:val="0"/>
              <w:divBdr>
                <w:top w:val="none" w:sz="0" w:space="0" w:color="auto"/>
                <w:left w:val="none" w:sz="0" w:space="0" w:color="auto"/>
                <w:bottom w:val="none" w:sz="0" w:space="0" w:color="auto"/>
                <w:right w:val="none" w:sz="0" w:space="0" w:color="auto"/>
              </w:divBdr>
              <w:divsChild>
                <w:div w:id="2076001382">
                  <w:marLeft w:val="0"/>
                  <w:marRight w:val="0"/>
                  <w:marTop w:val="0"/>
                  <w:marBottom w:val="0"/>
                  <w:divBdr>
                    <w:top w:val="none" w:sz="0" w:space="0" w:color="auto"/>
                    <w:left w:val="none" w:sz="0" w:space="0" w:color="auto"/>
                    <w:bottom w:val="none" w:sz="0" w:space="0" w:color="auto"/>
                    <w:right w:val="none" w:sz="0" w:space="0" w:color="auto"/>
                  </w:divBdr>
                  <w:divsChild>
                    <w:div w:id="1231500135">
                      <w:marLeft w:val="0"/>
                      <w:marRight w:val="0"/>
                      <w:marTop w:val="0"/>
                      <w:marBottom w:val="0"/>
                      <w:divBdr>
                        <w:top w:val="none" w:sz="0" w:space="0" w:color="auto"/>
                        <w:left w:val="none" w:sz="0" w:space="0" w:color="auto"/>
                        <w:bottom w:val="none" w:sz="0" w:space="0" w:color="auto"/>
                        <w:right w:val="none" w:sz="0" w:space="0" w:color="auto"/>
                      </w:divBdr>
                      <w:divsChild>
                        <w:div w:id="1693845423">
                          <w:marLeft w:val="0"/>
                          <w:marRight w:val="0"/>
                          <w:marTop w:val="0"/>
                          <w:marBottom w:val="0"/>
                          <w:divBdr>
                            <w:top w:val="none" w:sz="0" w:space="0" w:color="auto"/>
                            <w:left w:val="none" w:sz="0" w:space="0" w:color="auto"/>
                            <w:bottom w:val="none" w:sz="0" w:space="0" w:color="auto"/>
                            <w:right w:val="none" w:sz="0" w:space="0" w:color="auto"/>
                          </w:divBdr>
                          <w:divsChild>
                            <w:div w:id="1390762820">
                              <w:marLeft w:val="0"/>
                              <w:marRight w:val="0"/>
                              <w:marTop w:val="0"/>
                              <w:marBottom w:val="0"/>
                              <w:divBdr>
                                <w:top w:val="none" w:sz="0" w:space="0" w:color="auto"/>
                                <w:left w:val="none" w:sz="0" w:space="0" w:color="auto"/>
                                <w:bottom w:val="none" w:sz="0" w:space="0" w:color="auto"/>
                                <w:right w:val="none" w:sz="0" w:space="0" w:color="auto"/>
                              </w:divBdr>
                              <w:divsChild>
                                <w:div w:id="2109883312">
                                  <w:marLeft w:val="0"/>
                                  <w:marRight w:val="0"/>
                                  <w:marTop w:val="0"/>
                                  <w:marBottom w:val="0"/>
                                  <w:divBdr>
                                    <w:top w:val="none" w:sz="0" w:space="0" w:color="auto"/>
                                    <w:left w:val="none" w:sz="0" w:space="0" w:color="auto"/>
                                    <w:bottom w:val="none" w:sz="0" w:space="0" w:color="auto"/>
                                    <w:right w:val="none" w:sz="0" w:space="0" w:color="auto"/>
                                  </w:divBdr>
                                  <w:divsChild>
                                    <w:div w:id="12674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236551">
      <w:bodyDiv w:val="1"/>
      <w:marLeft w:val="0"/>
      <w:marRight w:val="0"/>
      <w:marTop w:val="0"/>
      <w:marBottom w:val="0"/>
      <w:divBdr>
        <w:top w:val="none" w:sz="0" w:space="0" w:color="auto"/>
        <w:left w:val="none" w:sz="0" w:space="0" w:color="auto"/>
        <w:bottom w:val="none" w:sz="0" w:space="0" w:color="auto"/>
        <w:right w:val="none" w:sz="0" w:space="0" w:color="auto"/>
      </w:divBdr>
      <w:divsChild>
        <w:div w:id="1817258505">
          <w:marLeft w:val="0"/>
          <w:marRight w:val="0"/>
          <w:marTop w:val="150"/>
          <w:marBottom w:val="0"/>
          <w:divBdr>
            <w:top w:val="none" w:sz="0" w:space="0" w:color="auto"/>
            <w:left w:val="none" w:sz="0" w:space="0" w:color="auto"/>
            <w:bottom w:val="none" w:sz="0" w:space="0" w:color="auto"/>
            <w:right w:val="none" w:sz="0" w:space="0" w:color="auto"/>
          </w:divBdr>
          <w:divsChild>
            <w:div w:id="1339885434">
              <w:marLeft w:val="0"/>
              <w:marRight w:val="0"/>
              <w:marTop w:val="0"/>
              <w:marBottom w:val="0"/>
              <w:divBdr>
                <w:top w:val="none" w:sz="0" w:space="0" w:color="auto"/>
                <w:left w:val="none" w:sz="0" w:space="0" w:color="auto"/>
                <w:bottom w:val="none" w:sz="0" w:space="0" w:color="auto"/>
                <w:right w:val="dashed" w:sz="6" w:space="10" w:color="AAAAAA"/>
              </w:divBdr>
              <w:divsChild>
                <w:div w:id="259215428">
                  <w:marLeft w:val="0"/>
                  <w:marRight w:val="105"/>
                  <w:marTop w:val="240"/>
                  <w:marBottom w:val="0"/>
                  <w:divBdr>
                    <w:top w:val="none" w:sz="0" w:space="0" w:color="auto"/>
                    <w:left w:val="none" w:sz="0" w:space="0" w:color="auto"/>
                    <w:bottom w:val="none" w:sz="0" w:space="0" w:color="auto"/>
                    <w:right w:val="single" w:sz="6" w:space="9" w:color="FFFFFF"/>
                  </w:divBdr>
                  <w:divsChild>
                    <w:div w:id="291861069">
                      <w:marLeft w:val="0"/>
                      <w:marRight w:val="0"/>
                      <w:marTop w:val="0"/>
                      <w:marBottom w:val="0"/>
                      <w:divBdr>
                        <w:top w:val="none" w:sz="0" w:space="0" w:color="auto"/>
                        <w:left w:val="single" w:sz="6" w:space="0" w:color="D5DABA"/>
                        <w:bottom w:val="none" w:sz="0" w:space="0" w:color="auto"/>
                        <w:right w:val="none" w:sz="0" w:space="0" w:color="auto"/>
                      </w:divBdr>
                      <w:divsChild>
                        <w:div w:id="1940524837">
                          <w:marLeft w:val="-15"/>
                          <w:marRight w:val="0"/>
                          <w:marTop w:val="0"/>
                          <w:marBottom w:val="0"/>
                          <w:divBdr>
                            <w:top w:val="none" w:sz="0" w:space="0" w:color="auto"/>
                            <w:left w:val="single" w:sz="6" w:space="0" w:color="FFFFFF"/>
                            <w:bottom w:val="none" w:sz="0" w:space="0" w:color="auto"/>
                            <w:right w:val="single" w:sz="48" w:space="0" w:color="EEEEEE"/>
                          </w:divBdr>
                          <w:divsChild>
                            <w:div w:id="39212621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85135">
      <w:bodyDiv w:val="1"/>
      <w:marLeft w:val="0"/>
      <w:marRight w:val="0"/>
      <w:marTop w:val="0"/>
      <w:marBottom w:val="0"/>
      <w:divBdr>
        <w:top w:val="none" w:sz="0" w:space="0" w:color="auto"/>
        <w:left w:val="none" w:sz="0" w:space="0" w:color="auto"/>
        <w:bottom w:val="none" w:sz="0" w:space="0" w:color="auto"/>
        <w:right w:val="none" w:sz="0" w:space="0" w:color="auto"/>
      </w:divBdr>
    </w:div>
    <w:div w:id="966278058">
      <w:bodyDiv w:val="1"/>
      <w:marLeft w:val="0"/>
      <w:marRight w:val="0"/>
      <w:marTop w:val="0"/>
      <w:marBottom w:val="0"/>
      <w:divBdr>
        <w:top w:val="none" w:sz="0" w:space="0" w:color="auto"/>
        <w:left w:val="none" w:sz="0" w:space="0" w:color="auto"/>
        <w:bottom w:val="none" w:sz="0" w:space="0" w:color="auto"/>
        <w:right w:val="none" w:sz="0" w:space="0" w:color="auto"/>
      </w:divBdr>
    </w:div>
    <w:div w:id="1040324603">
      <w:bodyDiv w:val="1"/>
      <w:marLeft w:val="0"/>
      <w:marRight w:val="0"/>
      <w:marTop w:val="0"/>
      <w:marBottom w:val="0"/>
      <w:divBdr>
        <w:top w:val="none" w:sz="0" w:space="0" w:color="auto"/>
        <w:left w:val="none" w:sz="0" w:space="0" w:color="auto"/>
        <w:bottom w:val="none" w:sz="0" w:space="0" w:color="auto"/>
        <w:right w:val="none" w:sz="0" w:space="0" w:color="auto"/>
      </w:divBdr>
    </w:div>
    <w:div w:id="1051685852">
      <w:bodyDiv w:val="1"/>
      <w:marLeft w:val="0"/>
      <w:marRight w:val="0"/>
      <w:marTop w:val="0"/>
      <w:marBottom w:val="0"/>
      <w:divBdr>
        <w:top w:val="none" w:sz="0" w:space="0" w:color="auto"/>
        <w:left w:val="none" w:sz="0" w:space="0" w:color="auto"/>
        <w:bottom w:val="none" w:sz="0" w:space="0" w:color="auto"/>
        <w:right w:val="none" w:sz="0" w:space="0" w:color="auto"/>
      </w:divBdr>
      <w:divsChild>
        <w:div w:id="1324314230">
          <w:marLeft w:val="0"/>
          <w:marRight w:val="0"/>
          <w:marTop w:val="0"/>
          <w:marBottom w:val="0"/>
          <w:divBdr>
            <w:top w:val="none" w:sz="0" w:space="0" w:color="auto"/>
            <w:left w:val="none" w:sz="0" w:space="0" w:color="auto"/>
            <w:bottom w:val="none" w:sz="0" w:space="0" w:color="auto"/>
            <w:right w:val="none" w:sz="0" w:space="0" w:color="auto"/>
          </w:divBdr>
          <w:divsChild>
            <w:div w:id="97525324">
              <w:marLeft w:val="0"/>
              <w:marRight w:val="0"/>
              <w:marTop w:val="0"/>
              <w:marBottom w:val="0"/>
              <w:divBdr>
                <w:top w:val="none" w:sz="0" w:space="0" w:color="auto"/>
                <w:left w:val="none" w:sz="0" w:space="0" w:color="auto"/>
                <w:bottom w:val="none" w:sz="0" w:space="0" w:color="auto"/>
                <w:right w:val="none" w:sz="0" w:space="0" w:color="auto"/>
              </w:divBdr>
              <w:divsChild>
                <w:div w:id="727530564">
                  <w:marLeft w:val="0"/>
                  <w:marRight w:val="0"/>
                  <w:marTop w:val="0"/>
                  <w:marBottom w:val="0"/>
                  <w:divBdr>
                    <w:top w:val="none" w:sz="0" w:space="0" w:color="auto"/>
                    <w:left w:val="none" w:sz="0" w:space="0" w:color="auto"/>
                    <w:bottom w:val="none" w:sz="0" w:space="0" w:color="auto"/>
                    <w:right w:val="none" w:sz="0" w:space="0" w:color="auto"/>
                  </w:divBdr>
                  <w:divsChild>
                    <w:div w:id="1228951609">
                      <w:marLeft w:val="0"/>
                      <w:marRight w:val="0"/>
                      <w:marTop w:val="0"/>
                      <w:marBottom w:val="0"/>
                      <w:divBdr>
                        <w:top w:val="none" w:sz="0" w:space="0" w:color="auto"/>
                        <w:left w:val="none" w:sz="0" w:space="0" w:color="auto"/>
                        <w:bottom w:val="none" w:sz="0" w:space="0" w:color="auto"/>
                        <w:right w:val="none" w:sz="0" w:space="0" w:color="auto"/>
                      </w:divBdr>
                      <w:divsChild>
                        <w:div w:id="130290428">
                          <w:marLeft w:val="0"/>
                          <w:marRight w:val="0"/>
                          <w:marTop w:val="0"/>
                          <w:marBottom w:val="0"/>
                          <w:divBdr>
                            <w:top w:val="none" w:sz="0" w:space="0" w:color="auto"/>
                            <w:left w:val="none" w:sz="0" w:space="0" w:color="auto"/>
                            <w:bottom w:val="none" w:sz="0" w:space="0" w:color="auto"/>
                            <w:right w:val="none" w:sz="0" w:space="0" w:color="auto"/>
                          </w:divBdr>
                          <w:divsChild>
                            <w:div w:id="48000561">
                              <w:marLeft w:val="0"/>
                              <w:marRight w:val="0"/>
                              <w:marTop w:val="0"/>
                              <w:marBottom w:val="0"/>
                              <w:divBdr>
                                <w:top w:val="none" w:sz="0" w:space="0" w:color="auto"/>
                                <w:left w:val="none" w:sz="0" w:space="0" w:color="auto"/>
                                <w:bottom w:val="none" w:sz="0" w:space="0" w:color="auto"/>
                                <w:right w:val="none" w:sz="0" w:space="0" w:color="auto"/>
                              </w:divBdr>
                              <w:divsChild>
                                <w:div w:id="617682976">
                                  <w:marLeft w:val="0"/>
                                  <w:marRight w:val="0"/>
                                  <w:marTop w:val="0"/>
                                  <w:marBottom w:val="0"/>
                                  <w:divBdr>
                                    <w:top w:val="none" w:sz="0" w:space="0" w:color="auto"/>
                                    <w:left w:val="none" w:sz="0" w:space="0" w:color="auto"/>
                                    <w:bottom w:val="none" w:sz="0" w:space="0" w:color="auto"/>
                                    <w:right w:val="none" w:sz="0" w:space="0" w:color="auto"/>
                                  </w:divBdr>
                                  <w:divsChild>
                                    <w:div w:id="15804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452051">
      <w:bodyDiv w:val="1"/>
      <w:marLeft w:val="0"/>
      <w:marRight w:val="0"/>
      <w:marTop w:val="0"/>
      <w:marBottom w:val="0"/>
      <w:divBdr>
        <w:top w:val="none" w:sz="0" w:space="0" w:color="auto"/>
        <w:left w:val="none" w:sz="0" w:space="0" w:color="auto"/>
        <w:bottom w:val="none" w:sz="0" w:space="0" w:color="auto"/>
        <w:right w:val="none" w:sz="0" w:space="0" w:color="auto"/>
      </w:divBdr>
      <w:divsChild>
        <w:div w:id="1987200877">
          <w:marLeft w:val="0"/>
          <w:marRight w:val="0"/>
          <w:marTop w:val="0"/>
          <w:marBottom w:val="0"/>
          <w:divBdr>
            <w:top w:val="none" w:sz="0" w:space="0" w:color="auto"/>
            <w:left w:val="none" w:sz="0" w:space="0" w:color="auto"/>
            <w:bottom w:val="none" w:sz="0" w:space="0" w:color="auto"/>
            <w:right w:val="none" w:sz="0" w:space="0" w:color="auto"/>
          </w:divBdr>
          <w:divsChild>
            <w:div w:id="324865852">
              <w:marLeft w:val="0"/>
              <w:marRight w:val="0"/>
              <w:marTop w:val="0"/>
              <w:marBottom w:val="0"/>
              <w:divBdr>
                <w:top w:val="none" w:sz="0" w:space="0" w:color="auto"/>
                <w:left w:val="none" w:sz="0" w:space="0" w:color="auto"/>
                <w:bottom w:val="none" w:sz="0" w:space="0" w:color="auto"/>
                <w:right w:val="none" w:sz="0" w:space="0" w:color="auto"/>
              </w:divBdr>
              <w:divsChild>
                <w:div w:id="701828938">
                  <w:marLeft w:val="0"/>
                  <w:marRight w:val="0"/>
                  <w:marTop w:val="0"/>
                  <w:marBottom w:val="0"/>
                  <w:divBdr>
                    <w:top w:val="none" w:sz="0" w:space="0" w:color="auto"/>
                    <w:left w:val="none" w:sz="0" w:space="0" w:color="auto"/>
                    <w:bottom w:val="none" w:sz="0" w:space="0" w:color="auto"/>
                    <w:right w:val="none" w:sz="0" w:space="0" w:color="auto"/>
                  </w:divBdr>
                  <w:divsChild>
                    <w:div w:id="1021277537">
                      <w:marLeft w:val="0"/>
                      <w:marRight w:val="0"/>
                      <w:marTop w:val="0"/>
                      <w:marBottom w:val="0"/>
                      <w:divBdr>
                        <w:top w:val="none" w:sz="0" w:space="0" w:color="auto"/>
                        <w:left w:val="none" w:sz="0" w:space="0" w:color="auto"/>
                        <w:bottom w:val="none" w:sz="0" w:space="0" w:color="auto"/>
                        <w:right w:val="none" w:sz="0" w:space="0" w:color="auto"/>
                      </w:divBdr>
                      <w:divsChild>
                        <w:div w:id="432088905">
                          <w:marLeft w:val="0"/>
                          <w:marRight w:val="0"/>
                          <w:marTop w:val="0"/>
                          <w:marBottom w:val="0"/>
                          <w:divBdr>
                            <w:top w:val="none" w:sz="0" w:space="0" w:color="auto"/>
                            <w:left w:val="none" w:sz="0" w:space="0" w:color="auto"/>
                            <w:bottom w:val="none" w:sz="0" w:space="0" w:color="auto"/>
                            <w:right w:val="none" w:sz="0" w:space="0" w:color="auto"/>
                          </w:divBdr>
                          <w:divsChild>
                            <w:div w:id="2034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129599">
      <w:bodyDiv w:val="1"/>
      <w:marLeft w:val="0"/>
      <w:marRight w:val="0"/>
      <w:marTop w:val="0"/>
      <w:marBottom w:val="0"/>
      <w:divBdr>
        <w:top w:val="none" w:sz="0" w:space="0" w:color="auto"/>
        <w:left w:val="none" w:sz="0" w:space="0" w:color="auto"/>
        <w:bottom w:val="none" w:sz="0" w:space="0" w:color="auto"/>
        <w:right w:val="none" w:sz="0" w:space="0" w:color="auto"/>
      </w:divBdr>
      <w:divsChild>
        <w:div w:id="271674230">
          <w:marLeft w:val="0"/>
          <w:marRight w:val="0"/>
          <w:marTop w:val="0"/>
          <w:marBottom w:val="0"/>
          <w:divBdr>
            <w:top w:val="none" w:sz="0" w:space="0" w:color="auto"/>
            <w:left w:val="none" w:sz="0" w:space="0" w:color="auto"/>
            <w:bottom w:val="none" w:sz="0" w:space="0" w:color="auto"/>
            <w:right w:val="none" w:sz="0" w:space="0" w:color="auto"/>
          </w:divBdr>
          <w:divsChild>
            <w:div w:id="1064329440">
              <w:marLeft w:val="0"/>
              <w:marRight w:val="0"/>
              <w:marTop w:val="0"/>
              <w:marBottom w:val="0"/>
              <w:divBdr>
                <w:top w:val="none" w:sz="0" w:space="0" w:color="auto"/>
                <w:left w:val="none" w:sz="0" w:space="0" w:color="auto"/>
                <w:bottom w:val="none" w:sz="0" w:space="0" w:color="auto"/>
                <w:right w:val="none" w:sz="0" w:space="0" w:color="auto"/>
              </w:divBdr>
              <w:divsChild>
                <w:div w:id="219053263">
                  <w:marLeft w:val="0"/>
                  <w:marRight w:val="0"/>
                  <w:marTop w:val="0"/>
                  <w:marBottom w:val="0"/>
                  <w:divBdr>
                    <w:top w:val="none" w:sz="0" w:space="0" w:color="auto"/>
                    <w:left w:val="none" w:sz="0" w:space="0" w:color="auto"/>
                    <w:bottom w:val="none" w:sz="0" w:space="0" w:color="auto"/>
                    <w:right w:val="none" w:sz="0" w:space="0" w:color="auto"/>
                  </w:divBdr>
                  <w:divsChild>
                    <w:div w:id="1295983235">
                      <w:marLeft w:val="0"/>
                      <w:marRight w:val="0"/>
                      <w:marTop w:val="0"/>
                      <w:marBottom w:val="0"/>
                      <w:divBdr>
                        <w:top w:val="none" w:sz="0" w:space="0" w:color="auto"/>
                        <w:left w:val="none" w:sz="0" w:space="0" w:color="auto"/>
                        <w:bottom w:val="none" w:sz="0" w:space="0" w:color="auto"/>
                        <w:right w:val="none" w:sz="0" w:space="0" w:color="auto"/>
                      </w:divBdr>
                      <w:divsChild>
                        <w:div w:id="1802964147">
                          <w:marLeft w:val="0"/>
                          <w:marRight w:val="0"/>
                          <w:marTop w:val="0"/>
                          <w:marBottom w:val="0"/>
                          <w:divBdr>
                            <w:top w:val="none" w:sz="0" w:space="0" w:color="auto"/>
                            <w:left w:val="none" w:sz="0" w:space="0" w:color="auto"/>
                            <w:bottom w:val="none" w:sz="0" w:space="0" w:color="auto"/>
                            <w:right w:val="none" w:sz="0" w:space="0" w:color="auto"/>
                          </w:divBdr>
                          <w:divsChild>
                            <w:div w:id="8202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269615">
      <w:bodyDiv w:val="1"/>
      <w:marLeft w:val="0"/>
      <w:marRight w:val="0"/>
      <w:marTop w:val="0"/>
      <w:marBottom w:val="0"/>
      <w:divBdr>
        <w:top w:val="none" w:sz="0" w:space="0" w:color="auto"/>
        <w:left w:val="none" w:sz="0" w:space="0" w:color="auto"/>
        <w:bottom w:val="none" w:sz="0" w:space="0" w:color="auto"/>
        <w:right w:val="none" w:sz="0" w:space="0" w:color="auto"/>
      </w:divBdr>
      <w:divsChild>
        <w:div w:id="334386261">
          <w:marLeft w:val="0"/>
          <w:marRight w:val="0"/>
          <w:marTop w:val="0"/>
          <w:marBottom w:val="0"/>
          <w:divBdr>
            <w:top w:val="none" w:sz="0" w:space="0" w:color="auto"/>
            <w:left w:val="none" w:sz="0" w:space="0" w:color="auto"/>
            <w:bottom w:val="none" w:sz="0" w:space="0" w:color="auto"/>
            <w:right w:val="none" w:sz="0" w:space="0" w:color="auto"/>
          </w:divBdr>
          <w:divsChild>
            <w:div w:id="1066957640">
              <w:marLeft w:val="0"/>
              <w:marRight w:val="0"/>
              <w:marTop w:val="0"/>
              <w:marBottom w:val="0"/>
              <w:divBdr>
                <w:top w:val="none" w:sz="0" w:space="0" w:color="auto"/>
                <w:left w:val="none" w:sz="0" w:space="0" w:color="auto"/>
                <w:bottom w:val="none" w:sz="0" w:space="0" w:color="auto"/>
                <w:right w:val="none" w:sz="0" w:space="0" w:color="auto"/>
              </w:divBdr>
              <w:divsChild>
                <w:div w:id="923343629">
                  <w:marLeft w:val="0"/>
                  <w:marRight w:val="0"/>
                  <w:marTop w:val="0"/>
                  <w:marBottom w:val="0"/>
                  <w:divBdr>
                    <w:top w:val="none" w:sz="0" w:space="0" w:color="auto"/>
                    <w:left w:val="none" w:sz="0" w:space="0" w:color="auto"/>
                    <w:bottom w:val="none" w:sz="0" w:space="0" w:color="auto"/>
                    <w:right w:val="none" w:sz="0" w:space="0" w:color="auto"/>
                  </w:divBdr>
                  <w:divsChild>
                    <w:div w:id="1128936476">
                      <w:marLeft w:val="0"/>
                      <w:marRight w:val="0"/>
                      <w:marTop w:val="0"/>
                      <w:marBottom w:val="0"/>
                      <w:divBdr>
                        <w:top w:val="none" w:sz="0" w:space="0" w:color="auto"/>
                        <w:left w:val="none" w:sz="0" w:space="0" w:color="auto"/>
                        <w:bottom w:val="none" w:sz="0" w:space="0" w:color="auto"/>
                        <w:right w:val="none" w:sz="0" w:space="0" w:color="auto"/>
                      </w:divBdr>
                      <w:divsChild>
                        <w:div w:id="243532361">
                          <w:marLeft w:val="0"/>
                          <w:marRight w:val="0"/>
                          <w:marTop w:val="0"/>
                          <w:marBottom w:val="0"/>
                          <w:divBdr>
                            <w:top w:val="none" w:sz="0" w:space="0" w:color="auto"/>
                            <w:left w:val="none" w:sz="0" w:space="0" w:color="auto"/>
                            <w:bottom w:val="none" w:sz="0" w:space="0" w:color="auto"/>
                            <w:right w:val="none" w:sz="0" w:space="0" w:color="auto"/>
                          </w:divBdr>
                          <w:divsChild>
                            <w:div w:id="8851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666625">
      <w:bodyDiv w:val="1"/>
      <w:marLeft w:val="0"/>
      <w:marRight w:val="0"/>
      <w:marTop w:val="0"/>
      <w:marBottom w:val="0"/>
      <w:divBdr>
        <w:top w:val="none" w:sz="0" w:space="0" w:color="auto"/>
        <w:left w:val="none" w:sz="0" w:space="0" w:color="auto"/>
        <w:bottom w:val="none" w:sz="0" w:space="0" w:color="auto"/>
        <w:right w:val="none" w:sz="0" w:space="0" w:color="auto"/>
      </w:divBdr>
      <w:divsChild>
        <w:div w:id="589048173">
          <w:marLeft w:val="0"/>
          <w:marRight w:val="0"/>
          <w:marTop w:val="0"/>
          <w:marBottom w:val="0"/>
          <w:divBdr>
            <w:top w:val="none" w:sz="0" w:space="0" w:color="auto"/>
            <w:left w:val="none" w:sz="0" w:space="0" w:color="auto"/>
            <w:bottom w:val="none" w:sz="0" w:space="0" w:color="auto"/>
            <w:right w:val="none" w:sz="0" w:space="0" w:color="auto"/>
          </w:divBdr>
          <w:divsChild>
            <w:div w:id="684132106">
              <w:marLeft w:val="0"/>
              <w:marRight w:val="0"/>
              <w:marTop w:val="0"/>
              <w:marBottom w:val="0"/>
              <w:divBdr>
                <w:top w:val="none" w:sz="0" w:space="0" w:color="auto"/>
                <w:left w:val="none" w:sz="0" w:space="0" w:color="auto"/>
                <w:bottom w:val="none" w:sz="0" w:space="0" w:color="auto"/>
                <w:right w:val="none" w:sz="0" w:space="0" w:color="auto"/>
              </w:divBdr>
              <w:divsChild>
                <w:div w:id="1689092052">
                  <w:marLeft w:val="0"/>
                  <w:marRight w:val="0"/>
                  <w:marTop w:val="0"/>
                  <w:marBottom w:val="0"/>
                  <w:divBdr>
                    <w:top w:val="none" w:sz="0" w:space="0" w:color="auto"/>
                    <w:left w:val="none" w:sz="0" w:space="0" w:color="auto"/>
                    <w:bottom w:val="none" w:sz="0" w:space="0" w:color="auto"/>
                    <w:right w:val="none" w:sz="0" w:space="0" w:color="auto"/>
                  </w:divBdr>
                  <w:divsChild>
                    <w:div w:id="586768944">
                      <w:marLeft w:val="0"/>
                      <w:marRight w:val="0"/>
                      <w:marTop w:val="0"/>
                      <w:marBottom w:val="0"/>
                      <w:divBdr>
                        <w:top w:val="none" w:sz="0" w:space="0" w:color="auto"/>
                        <w:left w:val="none" w:sz="0" w:space="0" w:color="auto"/>
                        <w:bottom w:val="none" w:sz="0" w:space="0" w:color="auto"/>
                        <w:right w:val="none" w:sz="0" w:space="0" w:color="auto"/>
                      </w:divBdr>
                      <w:divsChild>
                        <w:div w:id="998382922">
                          <w:marLeft w:val="0"/>
                          <w:marRight w:val="0"/>
                          <w:marTop w:val="0"/>
                          <w:marBottom w:val="0"/>
                          <w:divBdr>
                            <w:top w:val="none" w:sz="0" w:space="0" w:color="auto"/>
                            <w:left w:val="none" w:sz="0" w:space="0" w:color="auto"/>
                            <w:bottom w:val="none" w:sz="0" w:space="0" w:color="auto"/>
                            <w:right w:val="none" w:sz="0" w:space="0" w:color="auto"/>
                          </w:divBdr>
                          <w:divsChild>
                            <w:div w:id="5299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476163">
      <w:bodyDiv w:val="1"/>
      <w:marLeft w:val="0"/>
      <w:marRight w:val="0"/>
      <w:marTop w:val="0"/>
      <w:marBottom w:val="0"/>
      <w:divBdr>
        <w:top w:val="none" w:sz="0" w:space="0" w:color="auto"/>
        <w:left w:val="none" w:sz="0" w:space="0" w:color="auto"/>
        <w:bottom w:val="none" w:sz="0" w:space="0" w:color="auto"/>
        <w:right w:val="none" w:sz="0" w:space="0" w:color="auto"/>
      </w:divBdr>
      <w:divsChild>
        <w:div w:id="1953706567">
          <w:marLeft w:val="0"/>
          <w:marRight w:val="0"/>
          <w:marTop w:val="0"/>
          <w:marBottom w:val="0"/>
          <w:divBdr>
            <w:top w:val="none" w:sz="0" w:space="0" w:color="auto"/>
            <w:left w:val="none" w:sz="0" w:space="0" w:color="auto"/>
            <w:bottom w:val="none" w:sz="0" w:space="0" w:color="auto"/>
            <w:right w:val="none" w:sz="0" w:space="0" w:color="auto"/>
          </w:divBdr>
          <w:divsChild>
            <w:div w:id="1965383336">
              <w:marLeft w:val="0"/>
              <w:marRight w:val="0"/>
              <w:marTop w:val="0"/>
              <w:marBottom w:val="0"/>
              <w:divBdr>
                <w:top w:val="none" w:sz="0" w:space="0" w:color="auto"/>
                <w:left w:val="none" w:sz="0" w:space="0" w:color="auto"/>
                <w:bottom w:val="none" w:sz="0" w:space="0" w:color="auto"/>
                <w:right w:val="none" w:sz="0" w:space="0" w:color="auto"/>
              </w:divBdr>
              <w:divsChild>
                <w:div w:id="1294292574">
                  <w:marLeft w:val="0"/>
                  <w:marRight w:val="0"/>
                  <w:marTop w:val="0"/>
                  <w:marBottom w:val="0"/>
                  <w:divBdr>
                    <w:top w:val="none" w:sz="0" w:space="0" w:color="auto"/>
                    <w:left w:val="none" w:sz="0" w:space="0" w:color="auto"/>
                    <w:bottom w:val="none" w:sz="0" w:space="0" w:color="auto"/>
                    <w:right w:val="none" w:sz="0" w:space="0" w:color="auto"/>
                  </w:divBdr>
                  <w:divsChild>
                    <w:div w:id="391001260">
                      <w:marLeft w:val="0"/>
                      <w:marRight w:val="0"/>
                      <w:marTop w:val="0"/>
                      <w:marBottom w:val="0"/>
                      <w:divBdr>
                        <w:top w:val="none" w:sz="0" w:space="0" w:color="auto"/>
                        <w:left w:val="none" w:sz="0" w:space="0" w:color="auto"/>
                        <w:bottom w:val="none" w:sz="0" w:space="0" w:color="auto"/>
                        <w:right w:val="none" w:sz="0" w:space="0" w:color="auto"/>
                      </w:divBdr>
                      <w:divsChild>
                        <w:div w:id="1107699055">
                          <w:marLeft w:val="0"/>
                          <w:marRight w:val="0"/>
                          <w:marTop w:val="0"/>
                          <w:marBottom w:val="0"/>
                          <w:divBdr>
                            <w:top w:val="none" w:sz="0" w:space="0" w:color="auto"/>
                            <w:left w:val="none" w:sz="0" w:space="0" w:color="auto"/>
                            <w:bottom w:val="none" w:sz="0" w:space="0" w:color="auto"/>
                            <w:right w:val="none" w:sz="0" w:space="0" w:color="auto"/>
                          </w:divBdr>
                          <w:divsChild>
                            <w:div w:id="129487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94455">
      <w:bodyDiv w:val="1"/>
      <w:marLeft w:val="0"/>
      <w:marRight w:val="0"/>
      <w:marTop w:val="0"/>
      <w:marBottom w:val="0"/>
      <w:divBdr>
        <w:top w:val="none" w:sz="0" w:space="0" w:color="auto"/>
        <w:left w:val="none" w:sz="0" w:space="0" w:color="auto"/>
        <w:bottom w:val="none" w:sz="0" w:space="0" w:color="auto"/>
        <w:right w:val="none" w:sz="0" w:space="0" w:color="auto"/>
      </w:divBdr>
      <w:divsChild>
        <w:div w:id="1399981836">
          <w:marLeft w:val="0"/>
          <w:marRight w:val="0"/>
          <w:marTop w:val="0"/>
          <w:marBottom w:val="0"/>
          <w:divBdr>
            <w:top w:val="none" w:sz="0" w:space="0" w:color="auto"/>
            <w:left w:val="none" w:sz="0" w:space="0" w:color="auto"/>
            <w:bottom w:val="none" w:sz="0" w:space="0" w:color="auto"/>
            <w:right w:val="none" w:sz="0" w:space="0" w:color="auto"/>
          </w:divBdr>
          <w:divsChild>
            <w:div w:id="887648630">
              <w:marLeft w:val="0"/>
              <w:marRight w:val="0"/>
              <w:marTop w:val="0"/>
              <w:marBottom w:val="0"/>
              <w:divBdr>
                <w:top w:val="none" w:sz="0" w:space="0" w:color="auto"/>
                <w:left w:val="none" w:sz="0" w:space="0" w:color="auto"/>
                <w:bottom w:val="none" w:sz="0" w:space="0" w:color="auto"/>
                <w:right w:val="none" w:sz="0" w:space="0" w:color="auto"/>
              </w:divBdr>
              <w:divsChild>
                <w:div w:id="1395540334">
                  <w:marLeft w:val="0"/>
                  <w:marRight w:val="0"/>
                  <w:marTop w:val="0"/>
                  <w:marBottom w:val="0"/>
                  <w:divBdr>
                    <w:top w:val="none" w:sz="0" w:space="0" w:color="auto"/>
                    <w:left w:val="none" w:sz="0" w:space="0" w:color="auto"/>
                    <w:bottom w:val="none" w:sz="0" w:space="0" w:color="auto"/>
                    <w:right w:val="none" w:sz="0" w:space="0" w:color="auto"/>
                  </w:divBdr>
                  <w:divsChild>
                    <w:div w:id="1256984853">
                      <w:marLeft w:val="0"/>
                      <w:marRight w:val="0"/>
                      <w:marTop w:val="0"/>
                      <w:marBottom w:val="0"/>
                      <w:divBdr>
                        <w:top w:val="none" w:sz="0" w:space="0" w:color="auto"/>
                        <w:left w:val="none" w:sz="0" w:space="0" w:color="auto"/>
                        <w:bottom w:val="none" w:sz="0" w:space="0" w:color="auto"/>
                        <w:right w:val="none" w:sz="0" w:space="0" w:color="auto"/>
                      </w:divBdr>
                    </w:div>
                    <w:div w:id="1457987418">
                      <w:marLeft w:val="0"/>
                      <w:marRight w:val="0"/>
                      <w:marTop w:val="0"/>
                      <w:marBottom w:val="0"/>
                      <w:divBdr>
                        <w:top w:val="none" w:sz="0" w:space="0" w:color="auto"/>
                        <w:left w:val="none" w:sz="0" w:space="0" w:color="auto"/>
                        <w:bottom w:val="none" w:sz="0" w:space="0" w:color="auto"/>
                        <w:right w:val="none" w:sz="0" w:space="0" w:color="auto"/>
                      </w:divBdr>
                    </w:div>
                    <w:div w:id="11683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449317">
      <w:bodyDiv w:val="1"/>
      <w:marLeft w:val="0"/>
      <w:marRight w:val="0"/>
      <w:marTop w:val="0"/>
      <w:marBottom w:val="0"/>
      <w:divBdr>
        <w:top w:val="none" w:sz="0" w:space="0" w:color="auto"/>
        <w:left w:val="none" w:sz="0" w:space="0" w:color="auto"/>
        <w:bottom w:val="none" w:sz="0" w:space="0" w:color="auto"/>
        <w:right w:val="none" w:sz="0" w:space="0" w:color="auto"/>
      </w:divBdr>
      <w:divsChild>
        <w:div w:id="666135555">
          <w:marLeft w:val="0"/>
          <w:marRight w:val="0"/>
          <w:marTop w:val="0"/>
          <w:marBottom w:val="0"/>
          <w:divBdr>
            <w:top w:val="none" w:sz="0" w:space="0" w:color="auto"/>
            <w:left w:val="none" w:sz="0" w:space="0" w:color="auto"/>
            <w:bottom w:val="none" w:sz="0" w:space="0" w:color="auto"/>
            <w:right w:val="none" w:sz="0" w:space="0" w:color="auto"/>
          </w:divBdr>
          <w:divsChild>
            <w:div w:id="241109354">
              <w:marLeft w:val="0"/>
              <w:marRight w:val="0"/>
              <w:marTop w:val="0"/>
              <w:marBottom w:val="0"/>
              <w:divBdr>
                <w:top w:val="none" w:sz="0" w:space="0" w:color="auto"/>
                <w:left w:val="none" w:sz="0" w:space="0" w:color="auto"/>
                <w:bottom w:val="none" w:sz="0" w:space="0" w:color="auto"/>
                <w:right w:val="none" w:sz="0" w:space="0" w:color="auto"/>
              </w:divBdr>
              <w:divsChild>
                <w:div w:id="404687593">
                  <w:marLeft w:val="0"/>
                  <w:marRight w:val="0"/>
                  <w:marTop w:val="0"/>
                  <w:marBottom w:val="0"/>
                  <w:divBdr>
                    <w:top w:val="none" w:sz="0" w:space="0" w:color="auto"/>
                    <w:left w:val="none" w:sz="0" w:space="0" w:color="auto"/>
                    <w:bottom w:val="none" w:sz="0" w:space="0" w:color="auto"/>
                    <w:right w:val="none" w:sz="0" w:space="0" w:color="auto"/>
                  </w:divBdr>
                  <w:divsChild>
                    <w:div w:id="114562707">
                      <w:marLeft w:val="0"/>
                      <w:marRight w:val="0"/>
                      <w:marTop w:val="0"/>
                      <w:marBottom w:val="0"/>
                      <w:divBdr>
                        <w:top w:val="none" w:sz="0" w:space="0" w:color="auto"/>
                        <w:left w:val="none" w:sz="0" w:space="0" w:color="auto"/>
                        <w:bottom w:val="none" w:sz="0" w:space="0" w:color="auto"/>
                        <w:right w:val="none" w:sz="0" w:space="0" w:color="auto"/>
                      </w:divBdr>
                      <w:divsChild>
                        <w:div w:id="941490940">
                          <w:marLeft w:val="0"/>
                          <w:marRight w:val="0"/>
                          <w:marTop w:val="0"/>
                          <w:marBottom w:val="0"/>
                          <w:divBdr>
                            <w:top w:val="none" w:sz="0" w:space="0" w:color="auto"/>
                            <w:left w:val="none" w:sz="0" w:space="0" w:color="auto"/>
                            <w:bottom w:val="none" w:sz="0" w:space="0" w:color="auto"/>
                            <w:right w:val="none" w:sz="0" w:space="0" w:color="auto"/>
                          </w:divBdr>
                          <w:divsChild>
                            <w:div w:id="110243968">
                              <w:marLeft w:val="0"/>
                              <w:marRight w:val="0"/>
                              <w:marTop w:val="0"/>
                              <w:marBottom w:val="0"/>
                              <w:divBdr>
                                <w:top w:val="none" w:sz="0" w:space="0" w:color="auto"/>
                                <w:left w:val="none" w:sz="0" w:space="0" w:color="auto"/>
                                <w:bottom w:val="none" w:sz="0" w:space="0" w:color="auto"/>
                                <w:right w:val="none" w:sz="0" w:space="0" w:color="auto"/>
                              </w:divBdr>
                              <w:divsChild>
                                <w:div w:id="12262544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030735">
      <w:bodyDiv w:val="1"/>
      <w:marLeft w:val="0"/>
      <w:marRight w:val="0"/>
      <w:marTop w:val="0"/>
      <w:marBottom w:val="0"/>
      <w:divBdr>
        <w:top w:val="none" w:sz="0" w:space="0" w:color="auto"/>
        <w:left w:val="none" w:sz="0" w:space="0" w:color="auto"/>
        <w:bottom w:val="none" w:sz="0" w:space="0" w:color="auto"/>
        <w:right w:val="none" w:sz="0" w:space="0" w:color="auto"/>
      </w:divBdr>
      <w:divsChild>
        <w:div w:id="616451633">
          <w:marLeft w:val="0"/>
          <w:marRight w:val="0"/>
          <w:marTop w:val="0"/>
          <w:marBottom w:val="0"/>
          <w:divBdr>
            <w:top w:val="none" w:sz="0" w:space="0" w:color="auto"/>
            <w:left w:val="none" w:sz="0" w:space="0" w:color="auto"/>
            <w:bottom w:val="none" w:sz="0" w:space="0" w:color="auto"/>
            <w:right w:val="none" w:sz="0" w:space="0" w:color="auto"/>
          </w:divBdr>
          <w:divsChild>
            <w:div w:id="578711003">
              <w:marLeft w:val="0"/>
              <w:marRight w:val="0"/>
              <w:marTop w:val="0"/>
              <w:marBottom w:val="0"/>
              <w:divBdr>
                <w:top w:val="none" w:sz="0" w:space="0" w:color="auto"/>
                <w:left w:val="none" w:sz="0" w:space="0" w:color="auto"/>
                <w:bottom w:val="none" w:sz="0" w:space="0" w:color="auto"/>
                <w:right w:val="none" w:sz="0" w:space="0" w:color="auto"/>
              </w:divBdr>
              <w:divsChild>
                <w:div w:id="124741633">
                  <w:marLeft w:val="0"/>
                  <w:marRight w:val="0"/>
                  <w:marTop w:val="0"/>
                  <w:marBottom w:val="0"/>
                  <w:divBdr>
                    <w:top w:val="none" w:sz="0" w:space="0" w:color="auto"/>
                    <w:left w:val="none" w:sz="0" w:space="0" w:color="auto"/>
                    <w:bottom w:val="none" w:sz="0" w:space="0" w:color="auto"/>
                    <w:right w:val="none" w:sz="0" w:space="0" w:color="auto"/>
                  </w:divBdr>
                  <w:divsChild>
                    <w:div w:id="1416590388">
                      <w:marLeft w:val="0"/>
                      <w:marRight w:val="0"/>
                      <w:marTop w:val="0"/>
                      <w:marBottom w:val="0"/>
                      <w:divBdr>
                        <w:top w:val="none" w:sz="0" w:space="0" w:color="auto"/>
                        <w:left w:val="none" w:sz="0" w:space="0" w:color="auto"/>
                        <w:bottom w:val="none" w:sz="0" w:space="0" w:color="auto"/>
                        <w:right w:val="none" w:sz="0" w:space="0" w:color="auto"/>
                      </w:divBdr>
                      <w:divsChild>
                        <w:div w:id="1528789650">
                          <w:marLeft w:val="0"/>
                          <w:marRight w:val="0"/>
                          <w:marTop w:val="0"/>
                          <w:marBottom w:val="0"/>
                          <w:divBdr>
                            <w:top w:val="none" w:sz="0" w:space="0" w:color="auto"/>
                            <w:left w:val="none" w:sz="0" w:space="0" w:color="auto"/>
                            <w:bottom w:val="none" w:sz="0" w:space="0" w:color="auto"/>
                            <w:right w:val="none" w:sz="0" w:space="0" w:color="auto"/>
                          </w:divBdr>
                          <w:divsChild>
                            <w:div w:id="13488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835415">
      <w:bodyDiv w:val="1"/>
      <w:marLeft w:val="0"/>
      <w:marRight w:val="0"/>
      <w:marTop w:val="0"/>
      <w:marBottom w:val="0"/>
      <w:divBdr>
        <w:top w:val="none" w:sz="0" w:space="0" w:color="auto"/>
        <w:left w:val="none" w:sz="0" w:space="0" w:color="auto"/>
        <w:bottom w:val="none" w:sz="0" w:space="0" w:color="auto"/>
        <w:right w:val="none" w:sz="0" w:space="0" w:color="auto"/>
      </w:divBdr>
      <w:divsChild>
        <w:div w:id="843712478">
          <w:marLeft w:val="0"/>
          <w:marRight w:val="0"/>
          <w:marTop w:val="0"/>
          <w:marBottom w:val="0"/>
          <w:divBdr>
            <w:top w:val="none" w:sz="0" w:space="0" w:color="auto"/>
            <w:left w:val="none" w:sz="0" w:space="0" w:color="auto"/>
            <w:bottom w:val="none" w:sz="0" w:space="0" w:color="auto"/>
            <w:right w:val="none" w:sz="0" w:space="0" w:color="auto"/>
          </w:divBdr>
          <w:divsChild>
            <w:div w:id="316106060">
              <w:marLeft w:val="0"/>
              <w:marRight w:val="0"/>
              <w:marTop w:val="0"/>
              <w:marBottom w:val="0"/>
              <w:divBdr>
                <w:top w:val="none" w:sz="0" w:space="0" w:color="auto"/>
                <w:left w:val="none" w:sz="0" w:space="0" w:color="auto"/>
                <w:bottom w:val="none" w:sz="0" w:space="0" w:color="auto"/>
                <w:right w:val="none" w:sz="0" w:space="0" w:color="auto"/>
              </w:divBdr>
              <w:divsChild>
                <w:div w:id="155191367">
                  <w:marLeft w:val="0"/>
                  <w:marRight w:val="0"/>
                  <w:marTop w:val="0"/>
                  <w:marBottom w:val="0"/>
                  <w:divBdr>
                    <w:top w:val="none" w:sz="0" w:space="0" w:color="auto"/>
                    <w:left w:val="none" w:sz="0" w:space="0" w:color="auto"/>
                    <w:bottom w:val="none" w:sz="0" w:space="0" w:color="auto"/>
                    <w:right w:val="none" w:sz="0" w:space="0" w:color="auto"/>
                  </w:divBdr>
                  <w:divsChild>
                    <w:div w:id="1353603886">
                      <w:marLeft w:val="0"/>
                      <w:marRight w:val="0"/>
                      <w:marTop w:val="0"/>
                      <w:marBottom w:val="0"/>
                      <w:divBdr>
                        <w:top w:val="none" w:sz="0" w:space="0" w:color="auto"/>
                        <w:left w:val="none" w:sz="0" w:space="0" w:color="auto"/>
                        <w:bottom w:val="none" w:sz="0" w:space="0" w:color="auto"/>
                        <w:right w:val="none" w:sz="0" w:space="0" w:color="auto"/>
                      </w:divBdr>
                      <w:divsChild>
                        <w:div w:id="1839538250">
                          <w:marLeft w:val="150"/>
                          <w:marRight w:val="0"/>
                          <w:marTop w:val="150"/>
                          <w:marBottom w:val="150"/>
                          <w:divBdr>
                            <w:top w:val="none" w:sz="0" w:space="0" w:color="auto"/>
                            <w:left w:val="none" w:sz="0" w:space="0" w:color="auto"/>
                            <w:bottom w:val="none" w:sz="0" w:space="0" w:color="auto"/>
                            <w:right w:val="none" w:sz="0" w:space="0" w:color="auto"/>
                          </w:divBdr>
                          <w:divsChild>
                            <w:div w:id="91142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865728">
      <w:bodyDiv w:val="1"/>
      <w:marLeft w:val="0"/>
      <w:marRight w:val="0"/>
      <w:marTop w:val="0"/>
      <w:marBottom w:val="0"/>
      <w:divBdr>
        <w:top w:val="none" w:sz="0" w:space="0" w:color="auto"/>
        <w:left w:val="none" w:sz="0" w:space="0" w:color="auto"/>
        <w:bottom w:val="none" w:sz="0" w:space="0" w:color="auto"/>
        <w:right w:val="none" w:sz="0" w:space="0" w:color="auto"/>
      </w:divBdr>
      <w:divsChild>
        <w:div w:id="964434938">
          <w:marLeft w:val="0"/>
          <w:marRight w:val="0"/>
          <w:marTop w:val="0"/>
          <w:marBottom w:val="0"/>
          <w:divBdr>
            <w:top w:val="none" w:sz="0" w:space="0" w:color="auto"/>
            <w:left w:val="none" w:sz="0" w:space="0" w:color="auto"/>
            <w:bottom w:val="none" w:sz="0" w:space="0" w:color="auto"/>
            <w:right w:val="none" w:sz="0" w:space="0" w:color="auto"/>
          </w:divBdr>
          <w:divsChild>
            <w:div w:id="945113004">
              <w:marLeft w:val="0"/>
              <w:marRight w:val="0"/>
              <w:marTop w:val="0"/>
              <w:marBottom w:val="0"/>
              <w:divBdr>
                <w:top w:val="none" w:sz="0" w:space="0" w:color="auto"/>
                <w:left w:val="none" w:sz="0" w:space="0" w:color="auto"/>
                <w:bottom w:val="none" w:sz="0" w:space="0" w:color="auto"/>
                <w:right w:val="none" w:sz="0" w:space="0" w:color="auto"/>
              </w:divBdr>
              <w:divsChild>
                <w:div w:id="478613780">
                  <w:marLeft w:val="0"/>
                  <w:marRight w:val="0"/>
                  <w:marTop w:val="0"/>
                  <w:marBottom w:val="0"/>
                  <w:divBdr>
                    <w:top w:val="none" w:sz="0" w:space="0" w:color="auto"/>
                    <w:left w:val="none" w:sz="0" w:space="0" w:color="auto"/>
                    <w:bottom w:val="none" w:sz="0" w:space="0" w:color="auto"/>
                    <w:right w:val="none" w:sz="0" w:space="0" w:color="auto"/>
                  </w:divBdr>
                  <w:divsChild>
                    <w:div w:id="1637685407">
                      <w:marLeft w:val="0"/>
                      <w:marRight w:val="0"/>
                      <w:marTop w:val="0"/>
                      <w:marBottom w:val="0"/>
                      <w:divBdr>
                        <w:top w:val="none" w:sz="0" w:space="0" w:color="auto"/>
                        <w:left w:val="none" w:sz="0" w:space="0" w:color="auto"/>
                        <w:bottom w:val="none" w:sz="0" w:space="0" w:color="auto"/>
                        <w:right w:val="none" w:sz="0" w:space="0" w:color="auto"/>
                      </w:divBdr>
                      <w:divsChild>
                        <w:div w:id="477068736">
                          <w:marLeft w:val="0"/>
                          <w:marRight w:val="0"/>
                          <w:marTop w:val="0"/>
                          <w:marBottom w:val="0"/>
                          <w:divBdr>
                            <w:top w:val="none" w:sz="0" w:space="0" w:color="auto"/>
                            <w:left w:val="none" w:sz="0" w:space="0" w:color="auto"/>
                            <w:bottom w:val="none" w:sz="0" w:space="0" w:color="auto"/>
                            <w:right w:val="none" w:sz="0" w:space="0" w:color="auto"/>
                          </w:divBdr>
                          <w:divsChild>
                            <w:div w:id="57247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363485">
      <w:bodyDiv w:val="1"/>
      <w:marLeft w:val="0"/>
      <w:marRight w:val="0"/>
      <w:marTop w:val="0"/>
      <w:marBottom w:val="0"/>
      <w:divBdr>
        <w:top w:val="none" w:sz="0" w:space="0" w:color="auto"/>
        <w:left w:val="none" w:sz="0" w:space="0" w:color="auto"/>
        <w:bottom w:val="none" w:sz="0" w:space="0" w:color="auto"/>
        <w:right w:val="none" w:sz="0" w:space="0" w:color="auto"/>
      </w:divBdr>
    </w:div>
    <w:div w:id="1873565888">
      <w:bodyDiv w:val="1"/>
      <w:marLeft w:val="0"/>
      <w:marRight w:val="0"/>
      <w:marTop w:val="0"/>
      <w:marBottom w:val="0"/>
      <w:divBdr>
        <w:top w:val="none" w:sz="0" w:space="0" w:color="auto"/>
        <w:left w:val="none" w:sz="0" w:space="0" w:color="auto"/>
        <w:bottom w:val="none" w:sz="0" w:space="0" w:color="auto"/>
        <w:right w:val="none" w:sz="0" w:space="0" w:color="auto"/>
      </w:divBdr>
      <w:divsChild>
        <w:div w:id="752895601">
          <w:marLeft w:val="0"/>
          <w:marRight w:val="0"/>
          <w:marTop w:val="0"/>
          <w:marBottom w:val="0"/>
          <w:divBdr>
            <w:top w:val="none" w:sz="0" w:space="0" w:color="auto"/>
            <w:left w:val="none" w:sz="0" w:space="0" w:color="auto"/>
            <w:bottom w:val="none" w:sz="0" w:space="0" w:color="auto"/>
            <w:right w:val="none" w:sz="0" w:space="0" w:color="auto"/>
          </w:divBdr>
          <w:divsChild>
            <w:div w:id="1516992852">
              <w:marLeft w:val="0"/>
              <w:marRight w:val="0"/>
              <w:marTop w:val="0"/>
              <w:marBottom w:val="0"/>
              <w:divBdr>
                <w:top w:val="none" w:sz="0" w:space="0" w:color="auto"/>
                <w:left w:val="none" w:sz="0" w:space="0" w:color="auto"/>
                <w:bottom w:val="none" w:sz="0" w:space="0" w:color="auto"/>
                <w:right w:val="none" w:sz="0" w:space="0" w:color="auto"/>
              </w:divBdr>
              <w:divsChild>
                <w:div w:id="79447881">
                  <w:marLeft w:val="0"/>
                  <w:marRight w:val="0"/>
                  <w:marTop w:val="0"/>
                  <w:marBottom w:val="0"/>
                  <w:divBdr>
                    <w:top w:val="none" w:sz="0" w:space="0" w:color="auto"/>
                    <w:left w:val="none" w:sz="0" w:space="0" w:color="auto"/>
                    <w:bottom w:val="none" w:sz="0" w:space="0" w:color="auto"/>
                    <w:right w:val="none" w:sz="0" w:space="0" w:color="auto"/>
                  </w:divBdr>
                  <w:divsChild>
                    <w:div w:id="823203001">
                      <w:marLeft w:val="0"/>
                      <w:marRight w:val="0"/>
                      <w:marTop w:val="0"/>
                      <w:marBottom w:val="0"/>
                      <w:divBdr>
                        <w:top w:val="none" w:sz="0" w:space="0" w:color="auto"/>
                        <w:left w:val="none" w:sz="0" w:space="0" w:color="auto"/>
                        <w:bottom w:val="none" w:sz="0" w:space="0" w:color="auto"/>
                        <w:right w:val="none" w:sz="0" w:space="0" w:color="auto"/>
                      </w:divBdr>
                      <w:divsChild>
                        <w:div w:id="385488659">
                          <w:marLeft w:val="0"/>
                          <w:marRight w:val="0"/>
                          <w:marTop w:val="0"/>
                          <w:marBottom w:val="0"/>
                          <w:divBdr>
                            <w:top w:val="none" w:sz="0" w:space="0" w:color="auto"/>
                            <w:left w:val="none" w:sz="0" w:space="0" w:color="auto"/>
                            <w:bottom w:val="none" w:sz="0" w:space="0" w:color="auto"/>
                            <w:right w:val="none" w:sz="0" w:space="0" w:color="auto"/>
                          </w:divBdr>
                          <w:divsChild>
                            <w:div w:id="51464935">
                              <w:marLeft w:val="0"/>
                              <w:marRight w:val="0"/>
                              <w:marTop w:val="0"/>
                              <w:marBottom w:val="0"/>
                              <w:divBdr>
                                <w:top w:val="none" w:sz="0" w:space="0" w:color="auto"/>
                                <w:left w:val="none" w:sz="0" w:space="0" w:color="auto"/>
                                <w:bottom w:val="none" w:sz="0" w:space="0" w:color="auto"/>
                                <w:right w:val="none" w:sz="0" w:space="0" w:color="auto"/>
                              </w:divBdr>
                              <w:divsChild>
                                <w:div w:id="71440509">
                                  <w:marLeft w:val="0"/>
                                  <w:marRight w:val="0"/>
                                  <w:marTop w:val="0"/>
                                  <w:marBottom w:val="0"/>
                                  <w:divBdr>
                                    <w:top w:val="none" w:sz="0" w:space="0" w:color="auto"/>
                                    <w:left w:val="none" w:sz="0" w:space="0" w:color="auto"/>
                                    <w:bottom w:val="none" w:sz="0" w:space="0" w:color="auto"/>
                                    <w:right w:val="none" w:sz="0" w:space="0" w:color="auto"/>
                                  </w:divBdr>
                                  <w:divsChild>
                                    <w:div w:id="9650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217372">
      <w:bodyDiv w:val="1"/>
      <w:marLeft w:val="0"/>
      <w:marRight w:val="0"/>
      <w:marTop w:val="0"/>
      <w:marBottom w:val="0"/>
      <w:divBdr>
        <w:top w:val="none" w:sz="0" w:space="0" w:color="auto"/>
        <w:left w:val="none" w:sz="0" w:space="0" w:color="auto"/>
        <w:bottom w:val="none" w:sz="0" w:space="0" w:color="auto"/>
        <w:right w:val="none" w:sz="0" w:space="0" w:color="auto"/>
      </w:divBdr>
      <w:divsChild>
        <w:div w:id="121189479">
          <w:marLeft w:val="0"/>
          <w:marRight w:val="0"/>
          <w:marTop w:val="0"/>
          <w:marBottom w:val="0"/>
          <w:divBdr>
            <w:top w:val="none" w:sz="0" w:space="0" w:color="auto"/>
            <w:left w:val="none" w:sz="0" w:space="0" w:color="auto"/>
            <w:bottom w:val="none" w:sz="0" w:space="0" w:color="auto"/>
            <w:right w:val="none" w:sz="0" w:space="0" w:color="auto"/>
          </w:divBdr>
          <w:divsChild>
            <w:div w:id="1297838805">
              <w:marLeft w:val="0"/>
              <w:marRight w:val="0"/>
              <w:marTop w:val="0"/>
              <w:marBottom w:val="0"/>
              <w:divBdr>
                <w:top w:val="none" w:sz="0" w:space="0" w:color="auto"/>
                <w:left w:val="none" w:sz="0" w:space="0" w:color="auto"/>
                <w:bottom w:val="none" w:sz="0" w:space="0" w:color="auto"/>
                <w:right w:val="none" w:sz="0" w:space="0" w:color="auto"/>
              </w:divBdr>
              <w:divsChild>
                <w:div w:id="1077554561">
                  <w:marLeft w:val="0"/>
                  <w:marRight w:val="0"/>
                  <w:marTop w:val="0"/>
                  <w:marBottom w:val="0"/>
                  <w:divBdr>
                    <w:top w:val="none" w:sz="0" w:space="0" w:color="auto"/>
                    <w:left w:val="none" w:sz="0" w:space="0" w:color="auto"/>
                    <w:bottom w:val="none" w:sz="0" w:space="0" w:color="auto"/>
                    <w:right w:val="none" w:sz="0" w:space="0" w:color="auto"/>
                  </w:divBdr>
                  <w:divsChild>
                    <w:div w:id="342050923">
                      <w:marLeft w:val="0"/>
                      <w:marRight w:val="0"/>
                      <w:marTop w:val="0"/>
                      <w:marBottom w:val="0"/>
                      <w:divBdr>
                        <w:top w:val="none" w:sz="0" w:space="0" w:color="auto"/>
                        <w:left w:val="none" w:sz="0" w:space="0" w:color="auto"/>
                        <w:bottom w:val="none" w:sz="0" w:space="0" w:color="auto"/>
                        <w:right w:val="none" w:sz="0" w:space="0" w:color="auto"/>
                      </w:divBdr>
                      <w:divsChild>
                        <w:div w:id="208542726">
                          <w:marLeft w:val="0"/>
                          <w:marRight w:val="0"/>
                          <w:marTop w:val="0"/>
                          <w:marBottom w:val="0"/>
                          <w:divBdr>
                            <w:top w:val="none" w:sz="0" w:space="0" w:color="auto"/>
                            <w:left w:val="none" w:sz="0" w:space="0" w:color="auto"/>
                            <w:bottom w:val="none" w:sz="0" w:space="0" w:color="auto"/>
                            <w:right w:val="none" w:sz="0" w:space="0" w:color="auto"/>
                          </w:divBdr>
                          <w:divsChild>
                            <w:div w:id="13514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4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ality-health.co.uk/resources/surveys/national-cancer-experience-survey/2013-national-cancer-patient-exerience-survey/2013-national-cancer-patient-experience-survey-repor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wagland@soton.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rints.soton.ac.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southampton.ac.uk/" TargetMode="External"/><Relationship Id="rId14" Type="http://schemas.openxmlformats.org/officeDocument/2006/relationships/hyperlink" Target="http://outcomes.cancer.gov/tools/proctc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730ED-3C11-4680-A4AC-771B39A9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9545</Words>
  <Characters>54407</Characters>
  <Application>Microsoft Office Word</Application>
  <DocSecurity>4</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Wagland R.</dc:creator>
  <cp:lastModifiedBy>de Montfalcon</cp:lastModifiedBy>
  <cp:revision>2</cp:revision>
  <cp:lastPrinted>2014-08-18T11:54:00Z</cp:lastPrinted>
  <dcterms:created xsi:type="dcterms:W3CDTF">2015-07-09T13:56:00Z</dcterms:created>
  <dcterms:modified xsi:type="dcterms:W3CDTF">2015-07-09T13:56:00Z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1117485256</vt:i4>
  </property>
  <property fmtid="{D5CDD505-2E9C-101B-9397-08002B2CF9AE}" pid="4" name="_EmailSubject">
    <vt:lpwstr>Wagland 2014 </vt:lpwstr>
  </property>
  <property fmtid="{D5CDD505-2E9C-101B-9397-08002B2CF9AE}" pid="5" name="_AuthorEmailDisplayName">
    <vt:lpwstr>Sohsreso</vt:lpwstr>
  </property>
  <property fmtid="{D5CDD505-2E9C-101B-9397-08002B2CF9AE}" pid="6" name="_PreviousAdHocReviewCycleID">
    <vt:i4>1888335342</vt:i4>
  </property>
  <property fmtid="{D5CDD505-2E9C-101B-9397-08002B2CF9AE}" pid="7" name="_ReviewingToolsShownOnce">
    <vt:lpwstr/>
  </property>
</Properties>
</file>