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6F" w:rsidRDefault="00EA226F" w:rsidP="00EA226F">
      <w:pPr>
        <w:pStyle w:val="Heading1"/>
        <w:spacing w:line="360" w:lineRule="auto"/>
      </w:pPr>
      <w:bookmarkStart w:id="0" w:name="_GoBack"/>
      <w:bookmarkEnd w:id="0"/>
      <w:r>
        <w:t>RISK OF CANCER IN WORKERS EXPOSED TO STYRENE AT EIGHT BRITISH COMPANIES MAKING GLASS-REINFORCED PLASTICS</w:t>
      </w:r>
    </w:p>
    <w:p w:rsidR="00EA226F" w:rsidRDefault="00EA226F" w:rsidP="00EA226F">
      <w:pPr>
        <w:spacing w:line="360" w:lineRule="auto"/>
        <w:jc w:val="center"/>
        <w:rPr>
          <w:b/>
        </w:rPr>
      </w:pPr>
    </w:p>
    <w:p w:rsidR="00EA226F" w:rsidRDefault="00EA226F" w:rsidP="00EA226F">
      <w:pPr>
        <w:spacing w:line="360" w:lineRule="auto"/>
        <w:jc w:val="center"/>
        <w:rPr>
          <w:b/>
        </w:rPr>
      </w:pPr>
    </w:p>
    <w:p w:rsidR="00EA226F" w:rsidRDefault="00EA226F" w:rsidP="00EA226F">
      <w:pPr>
        <w:spacing w:line="360" w:lineRule="auto"/>
        <w:jc w:val="center"/>
        <w:rPr>
          <w:b/>
        </w:rPr>
      </w:pPr>
      <w:r>
        <w:rPr>
          <w:b/>
        </w:rPr>
        <w:t>David Coggon</w:t>
      </w:r>
    </w:p>
    <w:p w:rsidR="00EA226F" w:rsidRDefault="00EA226F" w:rsidP="00EA226F">
      <w:pPr>
        <w:spacing w:line="360" w:lineRule="auto"/>
        <w:jc w:val="center"/>
        <w:rPr>
          <w:b/>
        </w:rPr>
      </w:pPr>
      <w:r>
        <w:rPr>
          <w:b/>
        </w:rPr>
        <w:t>Georgia Ntani</w:t>
      </w:r>
    </w:p>
    <w:p w:rsidR="00EA226F" w:rsidRDefault="00EA226F" w:rsidP="00EA226F">
      <w:pPr>
        <w:spacing w:line="360" w:lineRule="auto"/>
        <w:jc w:val="center"/>
        <w:rPr>
          <w:b/>
        </w:rPr>
      </w:pPr>
      <w:r>
        <w:rPr>
          <w:b/>
        </w:rPr>
        <w:t>E Clare Harris</w:t>
      </w:r>
    </w:p>
    <w:p w:rsidR="00EA226F" w:rsidRDefault="00EA226F" w:rsidP="00EA226F">
      <w:pPr>
        <w:spacing w:line="360" w:lineRule="auto"/>
        <w:jc w:val="center"/>
        <w:rPr>
          <w:b/>
        </w:rPr>
      </w:pPr>
      <w:r>
        <w:rPr>
          <w:b/>
        </w:rPr>
        <w:t>Keith T Palmer</w:t>
      </w:r>
    </w:p>
    <w:p w:rsidR="00EA226F" w:rsidRDefault="00EA226F" w:rsidP="00EA226F">
      <w:pPr>
        <w:spacing w:line="360" w:lineRule="auto"/>
        <w:jc w:val="center"/>
        <w:rPr>
          <w:b/>
        </w:rPr>
      </w:pPr>
    </w:p>
    <w:p w:rsidR="00EA226F" w:rsidRDefault="00EA226F" w:rsidP="00EA226F">
      <w:pPr>
        <w:spacing w:line="360" w:lineRule="auto"/>
        <w:jc w:val="center"/>
        <w:rPr>
          <w:b/>
        </w:rPr>
      </w:pPr>
    </w:p>
    <w:p w:rsidR="00EA226F" w:rsidRDefault="00EA226F" w:rsidP="00EA226F">
      <w:pPr>
        <w:spacing w:line="360" w:lineRule="auto"/>
        <w:jc w:val="center"/>
      </w:pPr>
      <w:r>
        <w:t>MRC Lifecourse Epidemiology Unit, University of Southampton, Southampton, UK</w:t>
      </w:r>
    </w:p>
    <w:p w:rsidR="00EA226F" w:rsidRDefault="00EA226F" w:rsidP="00EA226F">
      <w:pPr>
        <w:spacing w:line="360" w:lineRule="auto"/>
        <w:jc w:val="center"/>
      </w:pPr>
    </w:p>
    <w:p w:rsidR="00EA226F" w:rsidRDefault="00EA226F" w:rsidP="00EA226F">
      <w:pPr>
        <w:spacing w:line="360" w:lineRule="auto"/>
        <w:jc w:val="center"/>
      </w:pPr>
    </w:p>
    <w:p w:rsidR="00EA226F" w:rsidRDefault="00EA226F" w:rsidP="00EA226F">
      <w:pPr>
        <w:spacing w:line="360" w:lineRule="auto"/>
        <w:jc w:val="center"/>
      </w:pPr>
    </w:p>
    <w:p w:rsidR="00EA226F" w:rsidRDefault="00EA226F" w:rsidP="00EA226F">
      <w:pPr>
        <w:spacing w:line="360" w:lineRule="auto"/>
        <w:rPr>
          <w:b/>
        </w:rPr>
      </w:pPr>
      <w:r>
        <w:rPr>
          <w:b/>
        </w:rPr>
        <w:t>Correspondence to:</w:t>
      </w:r>
    </w:p>
    <w:p w:rsidR="00EA226F" w:rsidRDefault="00EA226F" w:rsidP="00EA226F">
      <w:pPr>
        <w:spacing w:line="360" w:lineRule="auto"/>
      </w:pPr>
      <w:r>
        <w:t>Professor David Coggon</w:t>
      </w:r>
    </w:p>
    <w:p w:rsidR="00EA226F" w:rsidRDefault="00EA226F" w:rsidP="00EA226F">
      <w:pPr>
        <w:spacing w:line="360" w:lineRule="auto"/>
      </w:pPr>
      <w:r>
        <w:t>MRC Lifecourse Epidemiology Unit</w:t>
      </w:r>
    </w:p>
    <w:p w:rsidR="00EA226F" w:rsidRDefault="00EA226F" w:rsidP="00EA226F">
      <w:pPr>
        <w:spacing w:line="360" w:lineRule="auto"/>
      </w:pPr>
      <w:r>
        <w:t>Southampton General Hospital</w:t>
      </w:r>
    </w:p>
    <w:p w:rsidR="00EA226F" w:rsidRDefault="00EA226F" w:rsidP="00EA226F">
      <w:pPr>
        <w:spacing w:line="360" w:lineRule="auto"/>
      </w:pPr>
      <w:r>
        <w:t>Southampton</w:t>
      </w:r>
    </w:p>
    <w:p w:rsidR="00EA226F" w:rsidRDefault="00EA226F" w:rsidP="00EA226F">
      <w:pPr>
        <w:spacing w:line="360" w:lineRule="auto"/>
      </w:pPr>
      <w:r>
        <w:t>SO16 6YD</w:t>
      </w:r>
    </w:p>
    <w:p w:rsidR="00EA226F" w:rsidRDefault="00EA226F" w:rsidP="00EA226F">
      <w:pPr>
        <w:spacing w:line="360" w:lineRule="auto"/>
      </w:pPr>
      <w:r>
        <w:t>UK</w:t>
      </w:r>
    </w:p>
    <w:p w:rsidR="00EA226F" w:rsidRDefault="00EA226F" w:rsidP="00EA226F">
      <w:pPr>
        <w:spacing w:line="360" w:lineRule="auto"/>
      </w:pPr>
    </w:p>
    <w:p w:rsidR="00EA226F" w:rsidRDefault="00EA226F" w:rsidP="00EA226F">
      <w:pPr>
        <w:spacing w:line="360" w:lineRule="auto"/>
      </w:pPr>
      <w:r>
        <w:t>Tel:</w:t>
      </w:r>
      <w:r>
        <w:tab/>
        <w:t>#44 2380 777624</w:t>
      </w:r>
    </w:p>
    <w:p w:rsidR="00EA226F" w:rsidRDefault="00EA226F" w:rsidP="00EA226F">
      <w:pPr>
        <w:spacing w:line="360" w:lineRule="auto"/>
      </w:pPr>
      <w:r>
        <w:t>Fax:</w:t>
      </w:r>
      <w:r>
        <w:tab/>
        <w:t>#44 2380 704021</w:t>
      </w:r>
    </w:p>
    <w:p w:rsidR="002F61E1" w:rsidRDefault="00EA226F" w:rsidP="00EA226F">
      <w:pPr>
        <w:spacing w:line="360" w:lineRule="auto"/>
        <w:rPr>
          <w:sz w:val="24"/>
          <w:szCs w:val="26"/>
        </w:rPr>
      </w:pPr>
      <w:r>
        <w:t>Email:</w:t>
      </w:r>
      <w:r>
        <w:tab/>
        <w:t>dnc@mrc.soton.ac.uk</w:t>
      </w:r>
      <w:r w:rsidR="002F61E1">
        <w:br w:type="page"/>
      </w:r>
    </w:p>
    <w:p w:rsidR="00A02622" w:rsidRDefault="00A02622" w:rsidP="00EA226F">
      <w:pPr>
        <w:pStyle w:val="Heading2"/>
        <w:spacing w:line="360" w:lineRule="auto"/>
        <w:jc w:val="both"/>
      </w:pPr>
      <w:r>
        <w:lastRenderedPageBreak/>
        <w:t>Abstract</w:t>
      </w:r>
    </w:p>
    <w:p w:rsidR="00A02622" w:rsidRDefault="00A02622" w:rsidP="00EA226F">
      <w:pPr>
        <w:spacing w:line="360" w:lineRule="auto"/>
        <w:jc w:val="both"/>
      </w:pPr>
    </w:p>
    <w:p w:rsidR="00A02622" w:rsidRPr="00860DF7" w:rsidRDefault="00A02622" w:rsidP="00EA226F">
      <w:pPr>
        <w:spacing w:line="360" w:lineRule="auto"/>
        <w:jc w:val="both"/>
      </w:pPr>
      <w:r w:rsidRPr="00860DF7">
        <w:rPr>
          <w:i/>
        </w:rPr>
        <w:t>Objectives:</w:t>
      </w:r>
      <w:r>
        <w:t xml:space="preserve">  To provide further information on the risks of lympho-haematopoietic (LH) and other cancers associated with styrene</w:t>
      </w:r>
    </w:p>
    <w:p w:rsidR="00A02622" w:rsidRDefault="00A02622" w:rsidP="00EA226F">
      <w:pPr>
        <w:spacing w:line="360" w:lineRule="auto"/>
        <w:jc w:val="both"/>
      </w:pPr>
    </w:p>
    <w:p w:rsidR="00A02622" w:rsidRDefault="00A02622" w:rsidP="00EA226F">
      <w:pPr>
        <w:spacing w:line="360" w:lineRule="auto"/>
        <w:jc w:val="both"/>
      </w:pPr>
      <w:r w:rsidRPr="00860DF7">
        <w:rPr>
          <w:i/>
        </w:rPr>
        <w:t>Methods:</w:t>
      </w:r>
      <w:r>
        <w:rPr>
          <w:i/>
        </w:rPr>
        <w:t xml:space="preserve">  </w:t>
      </w:r>
      <w:r>
        <w:t xml:space="preserve">We extended follow-up to December 2012 for 7,970 workers at eight companies in England which used styrene in the manufacture of glass-reinforced plastics.  Mortality was compared with that for England and Wales by the person-years method, and summarised by standardised mortality ratios (SMRs) with 95% confidence intervals (CIs).  A supplementary nested case-control analysis compared styrene exposures, lagged by five years, in </w:t>
      </w:r>
      <w:r w:rsidRPr="008552CD">
        <w:t>12</w:t>
      </w:r>
      <w:r w:rsidR="00E4712A">
        <w:t>2</w:t>
      </w:r>
      <w:r>
        <w:t xml:space="preserve"> incident or </w:t>
      </w:r>
      <w:r w:rsidR="008552CD">
        <w:t xml:space="preserve">fatal </w:t>
      </w:r>
      <w:r>
        <w:t xml:space="preserve">cases of LH cancer and </w:t>
      </w:r>
      <w:r w:rsidRPr="008552CD">
        <w:t>1</w:t>
      </w:r>
      <w:r w:rsidR="00EE4F45">
        <w:t>,</w:t>
      </w:r>
      <w:r w:rsidRPr="008552CD">
        <w:t>1</w:t>
      </w:r>
      <w:r w:rsidR="00E4712A" w:rsidRPr="008552CD">
        <w:t>3</w:t>
      </w:r>
      <w:r w:rsidRPr="008552CD">
        <w:t>8</w:t>
      </w:r>
      <w:r>
        <w:t xml:space="preserve"> matched controls.</w:t>
      </w:r>
    </w:p>
    <w:p w:rsidR="00A02622" w:rsidRDefault="00A02622" w:rsidP="00EA226F">
      <w:pPr>
        <w:spacing w:line="360" w:lineRule="auto"/>
        <w:jc w:val="both"/>
      </w:pPr>
      <w:r>
        <w:t xml:space="preserve">  </w:t>
      </w:r>
    </w:p>
    <w:p w:rsidR="00A02622" w:rsidRPr="00860DF7" w:rsidRDefault="00A02622" w:rsidP="00EA226F">
      <w:pPr>
        <w:spacing w:line="360" w:lineRule="auto"/>
        <w:jc w:val="both"/>
      </w:pPr>
      <w:r w:rsidRPr="00860DF7">
        <w:rPr>
          <w:i/>
        </w:rPr>
        <w:t>Results</w:t>
      </w:r>
      <w:r>
        <w:rPr>
          <w:i/>
        </w:rPr>
        <w:t xml:space="preserve">:  </w:t>
      </w:r>
      <w:r>
        <w:t>A total of 3,121 cohort members had died (2,022 since the last follow-up).  No elevation of mortality was observed for LH cancer, either in the full cohort (62 deaths, SMR 0.90, 95%CI 0.69-1.15), or in those with more than background exposure to styrene (38 deaths, SMR 0.8</w:t>
      </w:r>
      <w:r w:rsidR="000A6D14">
        <w:t>2</w:t>
      </w:r>
      <w:r>
        <w:t>, 95%CI 0.5</w:t>
      </w:r>
      <w:r w:rsidR="000A6D14">
        <w:t>8</w:t>
      </w:r>
      <w:r>
        <w:t>-1.14).  Nor did the case-control analysis suggest any association with LH cancer.  In comparison with background exposure, the odds ratio for non-Hodgkin lymphoma/chronic lymphocytic leukaemia in workers with high exposure (estimated eight-hour time-weighted average of 40-100 ppm) for ≥ I year was 0.54 (95%CI 0.23-1.27). Mortality from lung cancer was significantly elevated, and risk increased progressively across exposure categories, with an SMR of 1.44 (95%CI 1.10-1.8</w:t>
      </w:r>
      <w:r w:rsidR="00575473">
        <w:t>6</w:t>
      </w:r>
      <w:r>
        <w:t>) in workers highly exposed for ≥1 year.</w:t>
      </w:r>
    </w:p>
    <w:p w:rsidR="00A02622" w:rsidRDefault="00A02622" w:rsidP="00EA226F">
      <w:pPr>
        <w:spacing w:line="360" w:lineRule="auto"/>
        <w:jc w:val="both"/>
      </w:pPr>
    </w:p>
    <w:p w:rsidR="00A02622" w:rsidRDefault="00A02622" w:rsidP="00EA226F">
      <w:pPr>
        <w:spacing w:line="360" w:lineRule="auto"/>
        <w:jc w:val="both"/>
      </w:pPr>
      <w:r w:rsidRPr="00860DF7">
        <w:rPr>
          <w:i/>
        </w:rPr>
        <w:t>Conclusions:</w:t>
      </w:r>
      <w:r>
        <w:rPr>
          <w:i/>
        </w:rPr>
        <w:t xml:space="preserve">  </w:t>
      </w:r>
      <w:r>
        <w:t>We found no evidence that styrene causes LH cancer.  An association with lung cancer is not consistently supported by other studies.  It may have been confounded by smoking, but would be worth checking further.</w:t>
      </w:r>
    </w:p>
    <w:p w:rsidR="00A02622" w:rsidRPr="00860DF7" w:rsidRDefault="00A02622" w:rsidP="00EA226F">
      <w:pPr>
        <w:spacing w:line="360" w:lineRule="auto"/>
        <w:jc w:val="both"/>
      </w:pPr>
    </w:p>
    <w:p w:rsidR="00A02622" w:rsidRDefault="00A02622" w:rsidP="00EA226F">
      <w:pPr>
        <w:spacing w:after="200" w:line="360" w:lineRule="auto"/>
        <w:jc w:val="both"/>
      </w:pPr>
    </w:p>
    <w:p w:rsidR="002F61E1" w:rsidRDefault="002F61E1" w:rsidP="00EA226F">
      <w:pPr>
        <w:pStyle w:val="Heading2"/>
        <w:spacing w:line="360" w:lineRule="auto"/>
        <w:jc w:val="both"/>
      </w:pPr>
      <w:r>
        <w:t>Key words</w:t>
      </w:r>
    </w:p>
    <w:p w:rsidR="002F61E1" w:rsidRPr="002F61E1" w:rsidRDefault="002F61E1" w:rsidP="00EA226F">
      <w:pPr>
        <w:spacing w:line="360" w:lineRule="auto"/>
        <w:jc w:val="both"/>
      </w:pPr>
      <w:r>
        <w:t>Styrene, glass-reinforced plastics, mortality, lung cancer, non-Hodgkin lymphoma, leukaemia</w:t>
      </w:r>
    </w:p>
    <w:p w:rsidR="00EA226F" w:rsidRDefault="00EA226F">
      <w:pPr>
        <w:spacing w:after="200"/>
      </w:pPr>
      <w:r>
        <w:br w:type="page"/>
      </w:r>
    </w:p>
    <w:p w:rsidR="002F61E1" w:rsidRDefault="002F61E1" w:rsidP="00EA226F">
      <w:pPr>
        <w:pStyle w:val="Heading2"/>
        <w:spacing w:line="360" w:lineRule="auto"/>
        <w:jc w:val="both"/>
      </w:pPr>
      <w:r>
        <w:lastRenderedPageBreak/>
        <w:t>What this paper adds</w:t>
      </w:r>
    </w:p>
    <w:p w:rsidR="002F61E1" w:rsidRDefault="002F61E1" w:rsidP="00EA226F">
      <w:pPr>
        <w:spacing w:line="360" w:lineRule="auto"/>
        <w:jc w:val="both"/>
      </w:pPr>
    </w:p>
    <w:p w:rsidR="002F61E1" w:rsidRDefault="002F61E1" w:rsidP="00EA226F">
      <w:pPr>
        <w:pStyle w:val="ListParagraph"/>
        <w:numPr>
          <w:ilvl w:val="0"/>
          <w:numId w:val="2"/>
        </w:numPr>
        <w:spacing w:line="360" w:lineRule="auto"/>
        <w:jc w:val="both"/>
      </w:pPr>
      <w:r>
        <w:t>Several epidemiological studies have suggested that styrene is associated with lymphatic and haematopoietic cancers, but elevations in risk have been small and inconsistent.</w:t>
      </w:r>
    </w:p>
    <w:p w:rsidR="002F61E1" w:rsidRDefault="002F61E1" w:rsidP="00EA226F">
      <w:pPr>
        <w:pStyle w:val="ListParagraph"/>
        <w:numPr>
          <w:ilvl w:val="0"/>
          <w:numId w:val="2"/>
        </w:numPr>
        <w:spacing w:line="360" w:lineRule="auto"/>
        <w:jc w:val="both"/>
      </w:pPr>
      <w:r>
        <w:t>In an extension to an earlier cohort study of 7,970 workers at eight companies in England which used styrene in the manufacture of glass-reinforced plastics, we found no evidence that styrene causes lymphatic or haematopoietic cancers.</w:t>
      </w:r>
    </w:p>
    <w:p w:rsidR="002F61E1" w:rsidRDefault="002F61E1" w:rsidP="00EA226F">
      <w:pPr>
        <w:pStyle w:val="ListParagraph"/>
        <w:numPr>
          <w:ilvl w:val="0"/>
          <w:numId w:val="2"/>
        </w:numPr>
        <w:spacing w:line="360" w:lineRule="auto"/>
        <w:jc w:val="both"/>
      </w:pPr>
      <w:r>
        <w:t>An association was found with lung cancer, but is not consistently supported by other studies.</w:t>
      </w:r>
    </w:p>
    <w:p w:rsidR="002F61E1" w:rsidRPr="00E2366D" w:rsidRDefault="002F61E1" w:rsidP="00EA226F">
      <w:pPr>
        <w:pStyle w:val="ListParagraph"/>
        <w:numPr>
          <w:ilvl w:val="0"/>
          <w:numId w:val="2"/>
        </w:numPr>
        <w:spacing w:line="360" w:lineRule="auto"/>
        <w:jc w:val="both"/>
      </w:pPr>
      <w:r>
        <w:t>Our results provide no basis for tighter regulatory control of styrene</w:t>
      </w:r>
      <w:r w:rsidR="006B23F6">
        <w:t xml:space="preserve"> at this stage</w:t>
      </w:r>
      <w:r>
        <w:t>.</w:t>
      </w:r>
    </w:p>
    <w:p w:rsidR="00A02622" w:rsidRDefault="00A02622" w:rsidP="00EA226F">
      <w:pPr>
        <w:pStyle w:val="Heading2"/>
        <w:spacing w:line="360" w:lineRule="auto"/>
        <w:jc w:val="both"/>
      </w:pPr>
      <w:r>
        <w:br w:type="page"/>
      </w:r>
    </w:p>
    <w:p w:rsidR="00F72AFF" w:rsidRDefault="00F72AFF" w:rsidP="00EA226F">
      <w:pPr>
        <w:pStyle w:val="Heading2"/>
        <w:spacing w:line="360" w:lineRule="auto"/>
        <w:jc w:val="both"/>
      </w:pPr>
      <w:r>
        <w:lastRenderedPageBreak/>
        <w:t>Introduction</w:t>
      </w:r>
    </w:p>
    <w:p w:rsidR="007B3646" w:rsidRDefault="00BB5C4C" w:rsidP="00EA226F">
      <w:pPr>
        <w:spacing w:line="360" w:lineRule="auto"/>
        <w:jc w:val="both"/>
      </w:pPr>
      <w:r>
        <w:t>Styrene is a high</w:t>
      </w:r>
      <w:r w:rsidR="00EB3927">
        <w:t>-</w:t>
      </w:r>
      <w:r>
        <w:t>volume industrial chemical, used principally in the manufacture of plastics, resins and synthetic rubbers [</w:t>
      </w:r>
      <w:r w:rsidR="00D0350F">
        <w:t>1,2</w:t>
      </w:r>
      <w:r>
        <w:t xml:space="preserve">].  Exposures are highest in the workplace, but may also </w:t>
      </w:r>
      <w:r w:rsidR="00D35E96">
        <w:t>occur at lower levels</w:t>
      </w:r>
      <w:r>
        <w:t xml:space="preserve"> from products used in the home (e.g. </w:t>
      </w:r>
      <w:r w:rsidR="00D35E96">
        <w:t>packaging materials,</w:t>
      </w:r>
      <w:r>
        <w:t xml:space="preserve"> wood</w:t>
      </w:r>
      <w:r w:rsidR="007F69BE">
        <w:t>-</w:t>
      </w:r>
      <w:r>
        <w:t xml:space="preserve">fillers) and </w:t>
      </w:r>
      <w:r w:rsidR="00652D01">
        <w:t>from</w:t>
      </w:r>
      <w:r w:rsidR="00D35E96">
        <w:t xml:space="preserve"> </w:t>
      </w:r>
      <w:r>
        <w:t xml:space="preserve">tobacco smoke.  </w:t>
      </w:r>
      <w:r w:rsidR="00285F0E">
        <w:t>Occupational exposure to styrene causes formation of DNA adducts [</w:t>
      </w:r>
      <w:r w:rsidR="00D0350F">
        <w:t>1</w:t>
      </w:r>
      <w:r w:rsidR="00285F0E">
        <w:t>], and s</w:t>
      </w:r>
      <w:r w:rsidR="00CD1512">
        <w:t>everal</w:t>
      </w:r>
      <w:r w:rsidR="007F69BE">
        <w:t xml:space="preserve"> epidemiological studies have suggested </w:t>
      </w:r>
      <w:r w:rsidR="00285F0E">
        <w:t>an association</w:t>
      </w:r>
      <w:r w:rsidR="007F69BE">
        <w:t xml:space="preserve"> with lymphatic and haematopoietic cancers</w:t>
      </w:r>
      <w:r w:rsidR="00285F0E">
        <w:t xml:space="preserve"> [</w:t>
      </w:r>
      <w:r w:rsidR="00D0350F">
        <w:t>1</w:t>
      </w:r>
      <w:r w:rsidR="00285F0E">
        <w:t>,</w:t>
      </w:r>
      <w:r w:rsidR="00D0350F">
        <w:t>3</w:t>
      </w:r>
      <w:r w:rsidR="00285F0E">
        <w:t>].  However,</w:t>
      </w:r>
      <w:r w:rsidR="007F69BE">
        <w:t xml:space="preserve"> elevations in risk have been small and inconsistent, and may have been a consequence of chance, bias or confounding.  </w:t>
      </w:r>
      <w:r w:rsidR="00772B34">
        <w:t>Tests for carcinogenicity in animals have generally been negative, with the notable exception of an inhalation study, which produced an increased incidence of pulmonary tumours in female mice [</w:t>
      </w:r>
      <w:r w:rsidR="00D0350F">
        <w:t>1</w:t>
      </w:r>
      <w:r w:rsidR="00772B34">
        <w:t xml:space="preserve">].  This may have occurred because mouse lung has a high capacity (much </w:t>
      </w:r>
      <w:r w:rsidR="00684BA4">
        <w:t xml:space="preserve">greater </w:t>
      </w:r>
      <w:r w:rsidR="00772B34">
        <w:t xml:space="preserve">than rat or human lung) to metabolise styrene to styrene 7,8 oxide, which is </w:t>
      </w:r>
      <w:r w:rsidR="00CD1512">
        <w:t xml:space="preserve">both </w:t>
      </w:r>
      <w:r w:rsidR="00772B34">
        <w:t xml:space="preserve">mutagenic and an established animal carcinogen. </w:t>
      </w:r>
      <w:r w:rsidR="00CD1512">
        <w:t>When last reviewed by the International Agency for Research on Cancer</w:t>
      </w:r>
      <w:r w:rsidR="00C53224">
        <w:t xml:space="preserve"> (IARC)</w:t>
      </w:r>
      <w:r w:rsidR="00CD1512">
        <w:t xml:space="preserve">, styrene was classed as possibly carcinogenic to humans </w:t>
      </w:r>
      <w:r w:rsidR="00F50545">
        <w:t xml:space="preserve">(Group 2B) </w:t>
      </w:r>
      <w:r w:rsidR="00CD1512">
        <w:t>[</w:t>
      </w:r>
      <w:r w:rsidR="00D0350F">
        <w:t>1</w:t>
      </w:r>
      <w:r w:rsidR="00CD1512">
        <w:t>].</w:t>
      </w:r>
    </w:p>
    <w:p w:rsidR="00CD1512" w:rsidRDefault="00CD1512" w:rsidP="00EA226F">
      <w:pPr>
        <w:spacing w:line="360" w:lineRule="auto"/>
        <w:jc w:val="both"/>
      </w:pPr>
    </w:p>
    <w:p w:rsidR="00CD1512" w:rsidRDefault="00C53224" w:rsidP="00EA226F">
      <w:pPr>
        <w:spacing w:line="360" w:lineRule="auto"/>
        <w:jc w:val="both"/>
      </w:pPr>
      <w:r>
        <w:t xml:space="preserve">During the 1980s we assembled a cohort of workers exposed to styrene in the </w:t>
      </w:r>
      <w:r w:rsidR="00CA242A">
        <w:t xml:space="preserve">British </w:t>
      </w:r>
      <w:r>
        <w:t xml:space="preserve">glass-reinforced plastics </w:t>
      </w:r>
      <w:r w:rsidR="00FD687E">
        <w:t xml:space="preserve">(GRP) </w:t>
      </w:r>
      <w:r>
        <w:t>industry [</w:t>
      </w:r>
      <w:r w:rsidR="00D0350F">
        <w:t>2</w:t>
      </w:r>
      <w:r>
        <w:t>], which subsequently was incorporated into an international collaborative study, coordinated by IARC [</w:t>
      </w:r>
      <w:r w:rsidR="00D0350F">
        <w:t>4</w:t>
      </w:r>
      <w:r>
        <w:t xml:space="preserve">].  To provide further information on the risks of lymphatic, haematopoietic and other cancers in relation to styrene, we </w:t>
      </w:r>
      <w:r w:rsidR="004C62C3">
        <w:t>have now extended follow-up of our cohort to the end of 2012.</w:t>
      </w:r>
    </w:p>
    <w:p w:rsidR="004C62C3" w:rsidRDefault="004C62C3" w:rsidP="00EA226F">
      <w:pPr>
        <w:spacing w:line="360" w:lineRule="auto"/>
        <w:jc w:val="both"/>
      </w:pPr>
    </w:p>
    <w:p w:rsidR="004C62C3" w:rsidRDefault="00F72AFF" w:rsidP="00EA226F">
      <w:pPr>
        <w:pStyle w:val="Heading2"/>
        <w:spacing w:line="360" w:lineRule="auto"/>
        <w:jc w:val="both"/>
      </w:pPr>
      <w:r>
        <w:t>Methods</w:t>
      </w:r>
    </w:p>
    <w:p w:rsidR="00FF0FB0" w:rsidRDefault="00EB3927" w:rsidP="00EA226F">
      <w:pPr>
        <w:spacing w:line="360" w:lineRule="auto"/>
        <w:jc w:val="both"/>
      </w:pPr>
      <w:r>
        <w:t>As described in the original report of the study [</w:t>
      </w:r>
      <w:r w:rsidR="00D0350F">
        <w:t>2</w:t>
      </w:r>
      <w:r>
        <w:t xml:space="preserve">], the cohort comprised all workers who were employed during </w:t>
      </w:r>
      <w:r w:rsidR="00D0350F">
        <w:t>specified</w:t>
      </w:r>
      <w:r>
        <w:t xml:space="preserve"> periods at eight companies in England which made various GRP products, using styrene (Table 1).  Men and women who were eligible for inclusion in the study were identified from personnel and wages records, and information was abstracted on their name; address; sex; date of birth; National Insurance number; and history of employment at the company</w:t>
      </w:r>
      <w:r w:rsidR="000057FE">
        <w:t xml:space="preserve"> (up to the time of data abstraction)</w:t>
      </w:r>
      <w:r>
        <w:t xml:space="preserve">, including the dates of starting and finishing each job.  </w:t>
      </w:r>
    </w:p>
    <w:p w:rsidR="00FF0FB0" w:rsidRDefault="00FF0FB0" w:rsidP="00EA226F">
      <w:pPr>
        <w:spacing w:line="360" w:lineRule="auto"/>
        <w:jc w:val="both"/>
      </w:pPr>
    </w:p>
    <w:p w:rsidR="00F72AFF" w:rsidRDefault="00EB3927" w:rsidP="00EA226F">
      <w:pPr>
        <w:spacing w:line="360" w:lineRule="auto"/>
        <w:jc w:val="both"/>
      </w:pPr>
      <w:r>
        <w:t xml:space="preserve">With assistance from managers and staff at the factories, jobs were classified to four categories, according to their potential for exposure to styrene.  These categories were labelled “high” (hand laminators), “moderate” (people who regularly entered areas of GRP production or worked close to laminating operations), “low” (people who occasionally entered areas of GRP production or </w:t>
      </w:r>
      <w:r w:rsidR="00FF0FB0">
        <w:t xml:space="preserve">experienced a constant but low-level exposure at a situation </w:t>
      </w:r>
      <w:r w:rsidR="00FF0FB0">
        <w:lastRenderedPageBreak/>
        <w:t>remote from the laminating operation) and “background” (all other jobs).  Jobs held before or after the time when styrene was used at a factory were all classed as having background exposure, as were a few periods of employment for which job title was missing (</w:t>
      </w:r>
      <w:r w:rsidR="00F04F74">
        <w:t>333 jobs in</w:t>
      </w:r>
      <w:r w:rsidR="00FF0FB0">
        <w:t xml:space="preserve"> </w:t>
      </w:r>
      <w:r w:rsidR="00F04F74">
        <w:t>325</w:t>
      </w:r>
      <w:r w:rsidR="00FF0FB0">
        <w:t xml:space="preserve"> subjects).</w:t>
      </w:r>
      <w:r>
        <w:t xml:space="preserve"> </w:t>
      </w:r>
      <w:r w:rsidR="00FF0FB0">
        <w:t xml:space="preserve"> No hygiene data were available for the early years of styrene </w:t>
      </w:r>
      <w:r w:rsidR="00AE105A">
        <w:t>use</w:t>
      </w:r>
      <w:r w:rsidR="00FF0FB0">
        <w:t>, but from measurements at five of the factories after 1975, it was estimated that the high exposure category corresponded to an eight-hour time-weighted average exposure of 40-100 ppm.</w:t>
      </w:r>
      <w:r w:rsidR="00A05268">
        <w:t xml:space="preserve">  Other substances to which workers may have been exposed included glass fibre, acetone, methyl ethyl ketone, organic peroxides</w:t>
      </w:r>
      <w:r w:rsidR="00575473">
        <w:t>,</w:t>
      </w:r>
      <w:r w:rsidR="00A05268">
        <w:t xml:space="preserve"> and (at companies C and F only) asbestos.</w:t>
      </w:r>
    </w:p>
    <w:p w:rsidR="00A05268" w:rsidRDefault="00A05268" w:rsidP="00EA226F">
      <w:pPr>
        <w:spacing w:line="360" w:lineRule="auto"/>
        <w:jc w:val="both"/>
      </w:pPr>
    </w:p>
    <w:p w:rsidR="00A05268" w:rsidRDefault="00A05268" w:rsidP="00EA226F">
      <w:pPr>
        <w:spacing w:line="360" w:lineRule="auto"/>
        <w:jc w:val="both"/>
      </w:pPr>
      <w:r>
        <w:t xml:space="preserve">The cohort was traced through the National Health Service Central Register (now the Health and Social Care Information Centre (HSCIC)), and in some cases </w:t>
      </w:r>
      <w:r w:rsidR="00396FF9">
        <w:t xml:space="preserve">through </w:t>
      </w:r>
      <w:r>
        <w:t>national insurance records, and followed to 31 December 2012.  For those who had died, we obtained the underlying cause of death, coded to the International Classification of Diseases (ICD) Version 9 (deaths up to the end of 2000) or 10 (deaths after 2000).  For those with registered cancers, we obtained the type of cancer and date of registration.</w:t>
      </w:r>
    </w:p>
    <w:p w:rsidR="00FF0FB0" w:rsidRDefault="00FF0FB0" w:rsidP="00EA226F">
      <w:pPr>
        <w:spacing w:line="360" w:lineRule="auto"/>
        <w:jc w:val="both"/>
      </w:pPr>
    </w:p>
    <w:p w:rsidR="00FF0FB0" w:rsidRDefault="00AD2C63" w:rsidP="00EA226F">
      <w:pPr>
        <w:spacing w:line="360" w:lineRule="auto"/>
        <w:jc w:val="both"/>
      </w:pPr>
      <w:r>
        <w:t>Statistical analysis was carried out with Stata v 13 software (</w:t>
      </w:r>
      <w:r>
        <w:rPr>
          <w:sz w:val="21"/>
          <w:szCs w:val="21"/>
        </w:rPr>
        <w:t>StataCorp. College Station, TX</w:t>
      </w:r>
      <w:r>
        <w:t xml:space="preserve">).  The mortality of cohort members was compared with that of the national population of England and Wales by the person-years method, with expected numbers of deaths calculated for combinations of </w:t>
      </w:r>
      <w:r w:rsidR="00BD67BA">
        <w:t xml:space="preserve">sex, </w:t>
      </w:r>
      <w:r>
        <w:t>five-year age band and five-year calendar period (except for deaths during 2010-2012, for which rates during 2005-12 were applied).  Each person was considered to be at risk from the latest of: a) his/her date of first employment; b) the date from which employees at the relevant company were eligible for inclusion in the cohort; and c) the date when he/she first entered the category of exposure under consideration.  He/she then remained at risk until the earliest of: a) death; b) loss from follow-up for other reasons (e.g. emigration); c) 31 December 2012; and d) (only in analyses by level of exposure) moving to a higher exposure category.  Results were summarised by standardised mortality ratios (SMRs) with associated 95% confidence intervals (CIs).</w:t>
      </w:r>
    </w:p>
    <w:p w:rsidR="008B2D7A" w:rsidRDefault="008B2D7A" w:rsidP="00EA226F">
      <w:pPr>
        <w:spacing w:line="360" w:lineRule="auto"/>
        <w:jc w:val="both"/>
      </w:pPr>
    </w:p>
    <w:p w:rsidR="008B2D7A" w:rsidRDefault="008B2D7A" w:rsidP="00EA226F">
      <w:pPr>
        <w:spacing w:line="360" w:lineRule="auto"/>
        <w:jc w:val="both"/>
      </w:pPr>
      <w:r>
        <w:t xml:space="preserve">To explore </w:t>
      </w:r>
      <w:r w:rsidR="00B5112C">
        <w:t>risks</w:t>
      </w:r>
      <w:r w:rsidR="00AE105A">
        <w:t xml:space="preserve"> </w:t>
      </w:r>
      <w:r w:rsidR="00B5112C">
        <w:t xml:space="preserve">of lympho-haematopoietic </w:t>
      </w:r>
      <w:r w:rsidR="00AE105A">
        <w:t xml:space="preserve">(LH) </w:t>
      </w:r>
      <w:r w:rsidR="00B5112C">
        <w:t xml:space="preserve">cancer further, we also carried out a nested case-control analysis, in which cases were identified not only from certified underlying causes of death, but also from cancer registrations and contributing causes of death.  </w:t>
      </w:r>
      <w:r w:rsidR="00722121">
        <w:t>A prescribed algorithm was used to mat</w:t>
      </w:r>
      <w:r w:rsidR="00684BA4">
        <w:t>ch</w:t>
      </w:r>
      <w:r w:rsidR="00722121">
        <w:t xml:space="preserve"> e</w:t>
      </w:r>
      <w:r w:rsidR="00B5112C">
        <w:t xml:space="preserve">ach case with up to </w:t>
      </w:r>
      <w:r w:rsidR="00722121">
        <w:t xml:space="preserve">10 </w:t>
      </w:r>
      <w:r w:rsidR="00B5112C">
        <w:t>controls</w:t>
      </w:r>
      <w:r w:rsidR="00BD67BA">
        <w:t xml:space="preserve"> of the same sex</w:t>
      </w:r>
      <w:r w:rsidR="00B5112C">
        <w:t xml:space="preserve">, who worked at the same factory, were under follow-up at the date of diagnosis of the case (i.e. the first date at which the case was known to have LH cancer), and were born </w:t>
      </w:r>
      <w:r w:rsidR="00722121">
        <w:t>within two years of the case</w:t>
      </w:r>
      <w:r w:rsidR="00B5112C">
        <w:t xml:space="preserve">.  Associations with level of exposure to styrene, lagged by five years, were assessed by conditional logistic regression, and summarised by odds ratios (ORs). </w:t>
      </w:r>
    </w:p>
    <w:p w:rsidR="00582D10" w:rsidRDefault="00582D10" w:rsidP="00EA226F">
      <w:pPr>
        <w:spacing w:line="360" w:lineRule="auto"/>
        <w:jc w:val="both"/>
      </w:pPr>
    </w:p>
    <w:p w:rsidR="00582D10" w:rsidRDefault="00582D10" w:rsidP="00EA226F">
      <w:pPr>
        <w:spacing w:line="360" w:lineRule="auto"/>
        <w:jc w:val="both"/>
      </w:pPr>
      <w:r>
        <w:t>Ethical approval for the study was originally provided by the British Medical Association Ethics Committee, and later reaffirmed by the N</w:t>
      </w:r>
      <w:r w:rsidR="00396FF9">
        <w:t xml:space="preserve">ational </w:t>
      </w:r>
      <w:r>
        <w:t>R</w:t>
      </w:r>
      <w:r w:rsidR="00396FF9">
        <w:t xml:space="preserve">esearch </w:t>
      </w:r>
      <w:r>
        <w:t>E</w:t>
      </w:r>
      <w:r w:rsidR="00396FF9">
        <w:t xml:space="preserve">thics </w:t>
      </w:r>
      <w:r>
        <w:t>S</w:t>
      </w:r>
      <w:r w:rsidR="00396FF9">
        <w:t>ervice</w:t>
      </w:r>
      <w:r>
        <w:t xml:space="preserve"> Committee South Central - Portsmouth.</w:t>
      </w:r>
    </w:p>
    <w:p w:rsidR="00582D10" w:rsidRDefault="00582D10" w:rsidP="00EA226F">
      <w:pPr>
        <w:spacing w:line="360" w:lineRule="auto"/>
        <w:jc w:val="both"/>
      </w:pPr>
    </w:p>
    <w:p w:rsidR="00F72AFF" w:rsidRDefault="00F72AFF" w:rsidP="00EA226F">
      <w:pPr>
        <w:spacing w:line="360" w:lineRule="auto"/>
        <w:jc w:val="both"/>
      </w:pPr>
    </w:p>
    <w:p w:rsidR="00F72AFF" w:rsidRDefault="00F72AFF" w:rsidP="00EA226F">
      <w:pPr>
        <w:pStyle w:val="Heading2"/>
        <w:spacing w:line="360" w:lineRule="auto"/>
        <w:jc w:val="both"/>
      </w:pPr>
      <w:r>
        <w:t>Results</w:t>
      </w:r>
    </w:p>
    <w:p w:rsidR="007A5D3A" w:rsidRDefault="00F72AFF" w:rsidP="00EA226F">
      <w:pPr>
        <w:spacing w:line="360" w:lineRule="auto"/>
        <w:jc w:val="both"/>
      </w:pPr>
      <w:r>
        <w:t>From the original cohort of 8,354 subjects, 383 were excluded because of missing information on sex, date of birth or date of first employment,</w:t>
      </w:r>
      <w:r w:rsidR="00F0615C">
        <w:t xml:space="preserve"> and </w:t>
      </w:r>
      <w:r w:rsidR="008E5D83">
        <w:t>one</w:t>
      </w:r>
      <w:r w:rsidR="00F0615C">
        <w:t xml:space="preserve"> </w:t>
      </w:r>
      <w:r w:rsidR="008E5D83">
        <w:t xml:space="preserve">who began </w:t>
      </w:r>
      <w:r w:rsidR="004849B2">
        <w:t>work</w:t>
      </w:r>
      <w:r w:rsidR="008E5D83">
        <w:t xml:space="preserve"> before styrene was used</w:t>
      </w:r>
      <w:r w:rsidR="004849B2">
        <w:t>, had an</w:t>
      </w:r>
      <w:r w:rsidR="00F0615C">
        <w:t xml:space="preserve"> unknown date of leaving</w:t>
      </w:r>
      <w:r w:rsidR="004849B2">
        <w:t>, and may never have been employed at a time when the chemical was present in the workplace.  This left</w:t>
      </w:r>
      <w:r>
        <w:t xml:space="preserve"> 7,97</w:t>
      </w:r>
      <w:r w:rsidR="001F2547">
        <w:t>0</w:t>
      </w:r>
      <w:r>
        <w:t xml:space="preserve"> (</w:t>
      </w:r>
      <w:r w:rsidR="00C01D48">
        <w:t>6</w:t>
      </w:r>
      <w:r w:rsidR="008552CD">
        <w:t>,</w:t>
      </w:r>
      <w:r w:rsidR="00C01D48">
        <w:t>65</w:t>
      </w:r>
      <w:r w:rsidR="001F2547">
        <w:t>0</w:t>
      </w:r>
      <w:r>
        <w:t xml:space="preserve"> men and </w:t>
      </w:r>
      <w:r w:rsidR="00C01D48">
        <w:t>1</w:t>
      </w:r>
      <w:r w:rsidR="008552CD">
        <w:t>,</w:t>
      </w:r>
      <w:r w:rsidR="00C01D48">
        <w:t xml:space="preserve">320 </w:t>
      </w:r>
      <w:r>
        <w:t xml:space="preserve">women) who were suitable for analysis </w:t>
      </w:r>
      <w:r w:rsidR="009944F9">
        <w:t>(</w:t>
      </w:r>
      <w:r>
        <w:t>Table 1</w:t>
      </w:r>
      <w:r w:rsidR="009944F9">
        <w:t>)</w:t>
      </w:r>
      <w:r>
        <w:t xml:space="preserve">.  They included </w:t>
      </w:r>
      <w:r w:rsidR="005C30A6" w:rsidRPr="00D46236">
        <w:t>six</w:t>
      </w:r>
      <w:r w:rsidR="00C01D48" w:rsidRPr="00D46236">
        <w:t xml:space="preserve"> </w:t>
      </w:r>
      <w:r w:rsidRPr="00D46236">
        <w:t>men</w:t>
      </w:r>
      <w:r>
        <w:t xml:space="preserve"> who had each worked</w:t>
      </w:r>
      <w:r w:rsidR="007A5D3A">
        <w:t xml:space="preserve"> at two of the participating companies, and whose exposure histories at the two factories were</w:t>
      </w:r>
      <w:r>
        <w:t xml:space="preserve"> </w:t>
      </w:r>
      <w:r w:rsidR="007A5D3A">
        <w:t xml:space="preserve">combined.  </w:t>
      </w:r>
      <w:r w:rsidR="009944F9">
        <w:t>Almost half</w:t>
      </w:r>
      <w:r w:rsidR="007A5D3A">
        <w:t xml:space="preserve"> </w:t>
      </w:r>
      <w:r w:rsidR="004F6522">
        <w:t>(</w:t>
      </w:r>
      <w:r w:rsidR="009944F9">
        <w:t>3</w:t>
      </w:r>
      <w:r w:rsidR="008552CD">
        <w:t>,</w:t>
      </w:r>
      <w:r w:rsidR="009944F9">
        <w:t>488</w:t>
      </w:r>
      <w:r w:rsidR="004F6522">
        <w:t xml:space="preserve">) </w:t>
      </w:r>
      <w:r w:rsidR="007A5D3A">
        <w:t xml:space="preserve">had worked at some time in high exposure jobs, including </w:t>
      </w:r>
      <w:r w:rsidR="00450717">
        <w:t>1,</w:t>
      </w:r>
      <w:r w:rsidR="001F2547">
        <w:t>402</w:t>
      </w:r>
      <w:r w:rsidR="00450717">
        <w:t xml:space="preserve"> </w:t>
      </w:r>
      <w:r w:rsidR="007A5D3A">
        <w:t xml:space="preserve">who did so for a year or longer.  </w:t>
      </w:r>
      <w:r w:rsidR="004C18CF">
        <w:t>Eight</w:t>
      </w:r>
      <w:r w:rsidR="008552CD">
        <w:t xml:space="preserve"> hundred and </w:t>
      </w:r>
      <w:r w:rsidR="004C18CF">
        <w:t>thirteen</w:t>
      </w:r>
      <w:r w:rsidR="00A45297">
        <w:t xml:space="preserve"> </w:t>
      </w:r>
      <w:r w:rsidR="007A5D3A">
        <w:t>(</w:t>
      </w:r>
      <w:r w:rsidR="004C18CF">
        <w:t>10.2</w:t>
      </w:r>
      <w:r w:rsidR="007A5D3A">
        <w:t xml:space="preserve">%) were still employed at a participating company at the time when the cohort was </w:t>
      </w:r>
      <w:r w:rsidR="009944F9">
        <w:t>assembled</w:t>
      </w:r>
      <w:r w:rsidR="000F3A38">
        <w:t>, and therefore had incomplete employment histories.</w:t>
      </w:r>
      <w:r w:rsidR="007A5D3A">
        <w:t>.</w:t>
      </w:r>
    </w:p>
    <w:p w:rsidR="007A5D3A" w:rsidRDefault="007A5D3A" w:rsidP="00EA226F">
      <w:pPr>
        <w:spacing w:line="360" w:lineRule="auto"/>
        <w:jc w:val="both"/>
      </w:pPr>
    </w:p>
    <w:p w:rsidR="00F72AFF" w:rsidRDefault="007A5D3A" w:rsidP="00EA226F">
      <w:pPr>
        <w:spacing w:line="360" w:lineRule="auto"/>
        <w:jc w:val="both"/>
      </w:pPr>
      <w:r>
        <w:t xml:space="preserve">By the end of 2012, </w:t>
      </w:r>
      <w:r w:rsidR="0037078A">
        <w:t>3,1</w:t>
      </w:r>
      <w:r w:rsidR="00C42B61">
        <w:t>21</w:t>
      </w:r>
      <w:r w:rsidR="0037078A">
        <w:t xml:space="preserve"> </w:t>
      </w:r>
      <w:r w:rsidR="00504013">
        <w:t>cohort members</w:t>
      </w:r>
      <w:r>
        <w:t xml:space="preserve"> had </w:t>
      </w:r>
      <w:r w:rsidR="00504013">
        <w:t xml:space="preserve">died (an additional </w:t>
      </w:r>
      <w:r w:rsidR="005B732B">
        <w:t>2</w:t>
      </w:r>
      <w:r w:rsidR="008552CD">
        <w:t>,</w:t>
      </w:r>
      <w:r w:rsidR="005B732B">
        <w:t xml:space="preserve">022 </w:t>
      </w:r>
      <w:r w:rsidR="00504013">
        <w:t xml:space="preserve">deaths since the last follow-up for the IARC study in 1990), </w:t>
      </w:r>
      <w:r w:rsidR="007B5975">
        <w:t>3,93</w:t>
      </w:r>
      <w:r w:rsidR="00C42B61">
        <w:t>5</w:t>
      </w:r>
      <w:r w:rsidR="0037078A">
        <w:t xml:space="preserve"> </w:t>
      </w:r>
      <w:r w:rsidR="00504013">
        <w:t xml:space="preserve">were still alive, and </w:t>
      </w:r>
      <w:r w:rsidR="007B5975">
        <w:t>914</w:t>
      </w:r>
      <w:r w:rsidR="0037078A">
        <w:t xml:space="preserve"> </w:t>
      </w:r>
      <w:r w:rsidR="00504013">
        <w:t xml:space="preserve">had been lost to follow-up.  The last included </w:t>
      </w:r>
      <w:r w:rsidR="009944F9">
        <w:t>206</w:t>
      </w:r>
      <w:r w:rsidR="00504013">
        <w:t xml:space="preserve"> subjects who could not be traced through HSCIC or social security records, and were followed only to their last known date of employment.</w:t>
      </w:r>
    </w:p>
    <w:p w:rsidR="00504013" w:rsidRDefault="00504013" w:rsidP="00EA226F">
      <w:pPr>
        <w:spacing w:line="360" w:lineRule="auto"/>
        <w:jc w:val="both"/>
      </w:pPr>
    </w:p>
    <w:p w:rsidR="00504013" w:rsidRDefault="00504013" w:rsidP="00EA226F">
      <w:pPr>
        <w:spacing w:line="360" w:lineRule="auto"/>
        <w:jc w:val="both"/>
      </w:pPr>
      <w:r>
        <w:t xml:space="preserve">Table 2 summarises the </w:t>
      </w:r>
      <w:r w:rsidR="000B5685">
        <w:t xml:space="preserve">cause-specific </w:t>
      </w:r>
      <w:r>
        <w:t>mortality of the cohort</w:t>
      </w:r>
      <w:r w:rsidR="000B5685">
        <w:t xml:space="preserve">.  Results are presented for </w:t>
      </w:r>
      <w:r w:rsidR="00135731">
        <w:t xml:space="preserve">all </w:t>
      </w:r>
      <w:r w:rsidR="009944F9">
        <w:t>cohort members</w:t>
      </w:r>
      <w:r w:rsidR="000B5685">
        <w:t xml:space="preserve">, and for </w:t>
      </w:r>
      <w:r w:rsidR="00135731">
        <w:t xml:space="preserve">the subset </w:t>
      </w:r>
      <w:r w:rsidR="00483FFC">
        <w:t>of workers who had</w:t>
      </w:r>
      <w:r w:rsidR="00582D10">
        <w:t xml:space="preserve"> </w:t>
      </w:r>
      <w:r w:rsidR="00F04F74">
        <w:t>higher</w:t>
      </w:r>
      <w:r w:rsidR="00582D10">
        <w:t xml:space="preserve"> than background exposure</w:t>
      </w:r>
      <w:r w:rsidR="000B5685">
        <w:t xml:space="preserve">.  </w:t>
      </w:r>
      <w:r w:rsidR="00654B7F">
        <w:t>In both groups, t</w:t>
      </w:r>
      <w:r w:rsidR="00135731">
        <w:t xml:space="preserve">he total number of deaths was close to </w:t>
      </w:r>
      <w:r w:rsidR="00AF40E6">
        <w:t xml:space="preserve">what would be expected from rates in the national population </w:t>
      </w:r>
      <w:r w:rsidR="00135731">
        <w:t>(S</w:t>
      </w:r>
      <w:r w:rsidR="00654B7F">
        <w:t>M</w:t>
      </w:r>
      <w:r w:rsidR="00135731">
        <w:t>R</w:t>
      </w:r>
      <w:r w:rsidR="00654B7F">
        <w:t xml:space="preserve">s </w:t>
      </w:r>
      <w:r w:rsidR="00135731">
        <w:t>0.9</w:t>
      </w:r>
      <w:r w:rsidR="009944F9">
        <w:t>7 and 0.99)</w:t>
      </w:r>
      <w:r w:rsidR="00135731">
        <w:t xml:space="preserve">, </w:t>
      </w:r>
      <w:r w:rsidR="00654B7F">
        <w:t>as was</w:t>
      </w:r>
      <w:r w:rsidR="00CD4225">
        <w:t xml:space="preserve"> </w:t>
      </w:r>
      <w:r w:rsidR="00F95FF0">
        <w:t xml:space="preserve">overall </w:t>
      </w:r>
      <w:r w:rsidR="00654B7F">
        <w:t>m</w:t>
      </w:r>
      <w:r w:rsidR="00135731">
        <w:t xml:space="preserve">ortality from </w:t>
      </w:r>
      <w:r w:rsidR="00CD4225">
        <w:t>cancer (SMRs 1.01 and 1.0</w:t>
      </w:r>
      <w:r w:rsidR="00E42B3A">
        <w:t>5</w:t>
      </w:r>
      <w:r w:rsidR="00CD4225">
        <w:t>) a</w:t>
      </w:r>
      <w:r w:rsidR="00F95FF0">
        <w:t>nd</w:t>
      </w:r>
      <w:r w:rsidR="00CD4225">
        <w:t xml:space="preserve"> from other </w:t>
      </w:r>
      <w:r w:rsidR="00135731">
        <w:t>major cause of death categories.</w:t>
      </w:r>
    </w:p>
    <w:p w:rsidR="000B5685" w:rsidRDefault="000B5685" w:rsidP="00EA226F">
      <w:pPr>
        <w:spacing w:line="360" w:lineRule="auto"/>
        <w:jc w:val="both"/>
      </w:pPr>
    </w:p>
    <w:p w:rsidR="000B5685" w:rsidRDefault="00F95FF0" w:rsidP="00EA226F">
      <w:pPr>
        <w:spacing w:line="360" w:lineRule="auto"/>
        <w:jc w:val="both"/>
      </w:pPr>
      <w:r>
        <w:t xml:space="preserve">As regards </w:t>
      </w:r>
      <w:r w:rsidR="00CD4225">
        <w:t xml:space="preserve">specific types of </w:t>
      </w:r>
      <w:r>
        <w:t>cancer (Table 3</w:t>
      </w:r>
      <w:r w:rsidR="00F716B7">
        <w:t xml:space="preserve"> and Supplementary Table S1</w:t>
      </w:r>
      <w:r>
        <w:t>)</w:t>
      </w:r>
      <w:r w:rsidR="00CD4225">
        <w:t xml:space="preserve">, mortality </w:t>
      </w:r>
      <w:r w:rsidR="00483FFC">
        <w:t xml:space="preserve">from lung cancer was </w:t>
      </w:r>
      <w:r w:rsidR="00CD4225">
        <w:t xml:space="preserve">significantly </w:t>
      </w:r>
      <w:r>
        <w:t>elevated</w:t>
      </w:r>
      <w:r w:rsidR="00483FFC">
        <w:t>, both in the cohort as a whole</w:t>
      </w:r>
      <w:r>
        <w:t xml:space="preserve"> </w:t>
      </w:r>
      <w:r w:rsidR="003430D5">
        <w:t>(</w:t>
      </w:r>
      <w:r w:rsidR="005B732B">
        <w:t xml:space="preserve">329 </w:t>
      </w:r>
      <w:r w:rsidR="003430D5">
        <w:t xml:space="preserve">deaths, SMR </w:t>
      </w:r>
      <w:r w:rsidR="003430D5" w:rsidRPr="005B732B">
        <w:t>1.</w:t>
      </w:r>
      <w:r w:rsidR="00483FFC" w:rsidRPr="005B732B">
        <w:t>20</w:t>
      </w:r>
      <w:r w:rsidR="003430D5" w:rsidRPr="005B732B">
        <w:t>, 95%CI 1.</w:t>
      </w:r>
      <w:r w:rsidR="005B732B" w:rsidRPr="005B732B">
        <w:t>0</w:t>
      </w:r>
      <w:r w:rsidR="005B732B" w:rsidRPr="00662140">
        <w:t>8</w:t>
      </w:r>
      <w:r w:rsidR="003430D5" w:rsidRPr="005B732B">
        <w:t>-1.3</w:t>
      </w:r>
      <w:r w:rsidR="00047575" w:rsidRPr="005B732B">
        <w:t>4</w:t>
      </w:r>
      <w:r w:rsidR="003430D5">
        <w:t>)</w:t>
      </w:r>
      <w:r w:rsidR="00483FFC">
        <w:t xml:space="preserve"> and in workers with exposures above background</w:t>
      </w:r>
      <w:r w:rsidR="003430D5">
        <w:t xml:space="preserve"> (</w:t>
      </w:r>
      <w:r w:rsidR="00483FFC" w:rsidRPr="005B732B">
        <w:t>22</w:t>
      </w:r>
      <w:r w:rsidR="005B732B" w:rsidRPr="00662140">
        <w:t>9</w:t>
      </w:r>
      <w:r w:rsidR="003430D5" w:rsidRPr="005B732B">
        <w:t xml:space="preserve"> deaths, SMR </w:t>
      </w:r>
      <w:r w:rsidR="00483FFC" w:rsidRPr="001A48AE">
        <w:t>1.2</w:t>
      </w:r>
      <w:r w:rsidR="00047575" w:rsidRPr="001A48AE">
        <w:t>7</w:t>
      </w:r>
      <w:r w:rsidR="003430D5" w:rsidRPr="001A48AE">
        <w:t>, 95%CI 1.</w:t>
      </w:r>
      <w:r w:rsidR="00483FFC" w:rsidRPr="001A48AE">
        <w:t>1</w:t>
      </w:r>
      <w:r w:rsidR="00047575" w:rsidRPr="001A48AE">
        <w:t>1</w:t>
      </w:r>
      <w:r w:rsidR="003430D5" w:rsidRPr="001A48AE">
        <w:t>-</w:t>
      </w:r>
      <w:r w:rsidR="00483FFC" w:rsidRPr="001A48AE">
        <w:t>1.</w:t>
      </w:r>
      <w:r w:rsidR="005B732B" w:rsidRPr="001A48AE">
        <w:t>45</w:t>
      </w:r>
      <w:r w:rsidR="003430D5">
        <w:t>)</w:t>
      </w:r>
      <w:r w:rsidR="00AA57EA">
        <w:t>.</w:t>
      </w:r>
      <w:r w:rsidR="00483FFC">
        <w:t xml:space="preserve">  In addition, the latter group </w:t>
      </w:r>
      <w:r w:rsidR="0089763B">
        <w:t>experienced</w:t>
      </w:r>
      <w:r w:rsidR="00483FFC">
        <w:t xml:space="preserve"> a significant excess of deaths from cancer of the brain and nervous system (26 deaths, SMR 1.5</w:t>
      </w:r>
      <w:r w:rsidR="00047575">
        <w:t>5</w:t>
      </w:r>
      <w:r w:rsidR="00483FFC">
        <w:t>, 95%CI 1.0</w:t>
      </w:r>
      <w:r w:rsidR="00047575">
        <w:t>2</w:t>
      </w:r>
      <w:r w:rsidR="00483FFC">
        <w:t>-2.2</w:t>
      </w:r>
      <w:r w:rsidR="00047575">
        <w:t>8</w:t>
      </w:r>
      <w:r w:rsidR="00483FFC">
        <w:t xml:space="preserve">). </w:t>
      </w:r>
      <w:r w:rsidR="00AA57EA">
        <w:t xml:space="preserve"> </w:t>
      </w:r>
      <w:r w:rsidR="0089763B">
        <w:t xml:space="preserve">No elevation of mortality was observed for </w:t>
      </w:r>
      <w:r w:rsidR="00AE105A">
        <w:t>LH</w:t>
      </w:r>
      <w:r w:rsidR="0089763B">
        <w:t xml:space="preserve"> cancer, either in the full cohort (</w:t>
      </w:r>
      <w:r w:rsidR="00974231">
        <w:t xml:space="preserve">62 </w:t>
      </w:r>
      <w:r w:rsidR="0089763B">
        <w:t xml:space="preserve">deaths, SMR </w:t>
      </w:r>
      <w:r w:rsidR="00974231">
        <w:t>0.</w:t>
      </w:r>
      <w:r w:rsidR="009E0C79">
        <w:t>8</w:t>
      </w:r>
      <w:r w:rsidR="00974231">
        <w:t>9</w:t>
      </w:r>
      <w:r w:rsidR="0089763B">
        <w:t xml:space="preserve">, 95%CI </w:t>
      </w:r>
      <w:r w:rsidR="00974231">
        <w:t>0.6</w:t>
      </w:r>
      <w:r w:rsidR="009E0C79">
        <w:t>8</w:t>
      </w:r>
      <w:r w:rsidR="00974231">
        <w:t>-1.1</w:t>
      </w:r>
      <w:r w:rsidR="009E0C79">
        <w:t>4</w:t>
      </w:r>
      <w:r w:rsidR="0089763B">
        <w:t>), or in those with more than background exposure (</w:t>
      </w:r>
      <w:r w:rsidR="00974231">
        <w:t xml:space="preserve">38 </w:t>
      </w:r>
      <w:r w:rsidR="0089763B">
        <w:t xml:space="preserve">deaths, SMR </w:t>
      </w:r>
      <w:r w:rsidR="00974231">
        <w:lastRenderedPageBreak/>
        <w:t>0.8</w:t>
      </w:r>
      <w:r w:rsidR="009E0C79">
        <w:t>2</w:t>
      </w:r>
      <w:r w:rsidR="0089763B">
        <w:t xml:space="preserve">, 95%CI </w:t>
      </w:r>
      <w:r w:rsidR="00974231">
        <w:t>0.5</w:t>
      </w:r>
      <w:r w:rsidR="009E0C79">
        <w:t>8</w:t>
      </w:r>
      <w:r w:rsidR="00974231">
        <w:t>-1.1</w:t>
      </w:r>
      <w:r w:rsidR="008329A4">
        <w:t>4</w:t>
      </w:r>
      <w:r w:rsidR="0089763B">
        <w:t xml:space="preserve">).  Nor was there any excess of </w:t>
      </w:r>
      <w:r w:rsidR="00AE105A">
        <w:t>non-Hodgkin lymphoma (</w:t>
      </w:r>
      <w:r w:rsidR="0089763B">
        <w:t>NHL</w:t>
      </w:r>
      <w:r w:rsidR="00AE105A">
        <w:t>)</w:t>
      </w:r>
      <w:r w:rsidR="0089763B">
        <w:t xml:space="preserve"> or leukaemia specifically</w:t>
      </w:r>
      <w:r w:rsidR="00AA57EA">
        <w:t>.</w:t>
      </w:r>
    </w:p>
    <w:p w:rsidR="00582D10" w:rsidRDefault="00582D10" w:rsidP="00EA226F">
      <w:pPr>
        <w:spacing w:line="360" w:lineRule="auto"/>
        <w:jc w:val="both"/>
      </w:pPr>
    </w:p>
    <w:p w:rsidR="00582D10" w:rsidRDefault="00582D10" w:rsidP="00EA226F">
      <w:pPr>
        <w:spacing w:line="360" w:lineRule="auto"/>
        <w:jc w:val="both"/>
      </w:pPr>
      <w:r>
        <w:t xml:space="preserve">Table 4 breaks down mortality from the more common cancers, and those of a priori interest, according to highest level of exposure to styrene.  Because of limited numbers, the categories of low and moderate exposure were combined. </w:t>
      </w:r>
      <w:r w:rsidR="001A48AE">
        <w:t xml:space="preserve"> Risk of lung cancer increased progressively across the exposure categories, with an SMR of 1.44 (95%CI 1.10-1.8</w:t>
      </w:r>
      <w:r w:rsidR="00E42B3A">
        <w:t>6</w:t>
      </w:r>
      <w:r w:rsidR="001A48AE">
        <w:t xml:space="preserve">) in workers with high exposure for </w:t>
      </w:r>
      <w:r w:rsidR="00267D87">
        <w:t>≥</w:t>
      </w:r>
      <w:r w:rsidR="001A48AE">
        <w:t>1 year.  M</w:t>
      </w:r>
      <w:r w:rsidR="0089763B">
        <w:t>onotonic exposure-response relationship</w:t>
      </w:r>
      <w:r w:rsidR="001A48AE">
        <w:t>s</w:t>
      </w:r>
      <w:r w:rsidR="0089763B">
        <w:t xml:space="preserve"> </w:t>
      </w:r>
      <w:r w:rsidR="001A48AE">
        <w:t xml:space="preserve">were also observed </w:t>
      </w:r>
      <w:r w:rsidR="0089763B">
        <w:t xml:space="preserve">for </w:t>
      </w:r>
      <w:r w:rsidR="001A48AE">
        <w:t xml:space="preserve">cancers of the </w:t>
      </w:r>
      <w:r w:rsidR="0089763B">
        <w:t>oesophag</w:t>
      </w:r>
      <w:r w:rsidR="001A48AE">
        <w:t>us and large intestine</w:t>
      </w:r>
      <w:r w:rsidR="0089763B">
        <w:t xml:space="preserve">, </w:t>
      </w:r>
      <w:r w:rsidR="00ED3D53">
        <w:t>but even in the highest exposure category the excess</w:t>
      </w:r>
      <w:r w:rsidR="001A48AE">
        <w:t>es</w:t>
      </w:r>
      <w:r w:rsidR="00ED3D53">
        <w:t xml:space="preserve"> of deaths </w:t>
      </w:r>
      <w:r w:rsidR="001A48AE">
        <w:t xml:space="preserve">were </w:t>
      </w:r>
      <w:r w:rsidR="00ED3D53">
        <w:t>only small (</w:t>
      </w:r>
      <w:r w:rsidR="001A48AE">
        <w:t xml:space="preserve">10 </w:t>
      </w:r>
      <w:r w:rsidR="00ED3D53">
        <w:t xml:space="preserve">observed v </w:t>
      </w:r>
      <w:r w:rsidR="001A48AE">
        <w:t>7.1</w:t>
      </w:r>
      <w:r w:rsidR="00ED3D53">
        <w:t xml:space="preserve"> expected</w:t>
      </w:r>
      <w:r w:rsidR="001A48AE">
        <w:t xml:space="preserve"> and 11 v 9.8</w:t>
      </w:r>
      <w:r w:rsidR="00ED3D53">
        <w:t xml:space="preserve">).  </w:t>
      </w:r>
    </w:p>
    <w:p w:rsidR="00582D10" w:rsidRDefault="00582D10" w:rsidP="00EA226F">
      <w:pPr>
        <w:spacing w:line="360" w:lineRule="auto"/>
        <w:jc w:val="both"/>
      </w:pPr>
    </w:p>
    <w:p w:rsidR="00AE105A" w:rsidRDefault="00FE28B6" w:rsidP="00EA226F">
      <w:pPr>
        <w:spacing w:line="360" w:lineRule="auto"/>
        <w:jc w:val="both"/>
      </w:pPr>
      <w:r>
        <w:t xml:space="preserve">Analyses of mortality from lung cancer by factory indicated excesses of deaths at each of factories A to F, but not at </w:t>
      </w:r>
      <w:r w:rsidR="0079501D">
        <w:t>f</w:t>
      </w:r>
      <w:r>
        <w:t>actories G and H</w:t>
      </w:r>
      <w:r w:rsidR="00F94929">
        <w:t xml:space="preserve"> (data not shown)</w:t>
      </w:r>
      <w:r>
        <w:t xml:space="preserve">.  This applied both </w:t>
      </w:r>
      <w:r w:rsidR="0079501D">
        <w:t xml:space="preserve">to </w:t>
      </w:r>
      <w:r>
        <w:t>workers with more than background exposure, and also to those with high exposure for a year or longer.</w:t>
      </w:r>
    </w:p>
    <w:p w:rsidR="00AE105A" w:rsidRDefault="00AE105A" w:rsidP="00EA226F">
      <w:pPr>
        <w:spacing w:line="360" w:lineRule="auto"/>
        <w:jc w:val="both"/>
      </w:pPr>
    </w:p>
    <w:p w:rsidR="00582D10" w:rsidRDefault="00BD7C0C" w:rsidP="00EA226F">
      <w:pPr>
        <w:spacing w:line="360" w:lineRule="auto"/>
        <w:jc w:val="both"/>
      </w:pPr>
      <w:r>
        <w:t xml:space="preserve">When the analyses for Tables 2-4 were repeated with all exposures lagged by 10 and 20 years, </w:t>
      </w:r>
      <w:r w:rsidR="004660FF">
        <w:t>the pattern of results was simi</w:t>
      </w:r>
      <w:r w:rsidR="00AE105A">
        <w:t>la</w:t>
      </w:r>
      <w:r w:rsidR="004660FF">
        <w:t>r, but exposure-response relationships for cancers of the lung, oesophagus and large intestine were less clear</w:t>
      </w:r>
      <w:r>
        <w:t xml:space="preserve"> (</w:t>
      </w:r>
      <w:r w:rsidR="004660FF">
        <w:t xml:space="preserve">Supplementary Tables </w:t>
      </w:r>
      <w:r w:rsidR="00194339">
        <w:t>S2</w:t>
      </w:r>
      <w:r>
        <w:t>-</w:t>
      </w:r>
      <w:r w:rsidR="00194339">
        <w:t>S5</w:t>
      </w:r>
      <w:r>
        <w:t>).</w:t>
      </w:r>
    </w:p>
    <w:p w:rsidR="00BD7C0C" w:rsidRDefault="00BD7C0C" w:rsidP="00EA226F">
      <w:pPr>
        <w:spacing w:line="360" w:lineRule="auto"/>
        <w:jc w:val="both"/>
      </w:pPr>
    </w:p>
    <w:p w:rsidR="00BD7C0C" w:rsidRDefault="00BD7C0C" w:rsidP="00EA226F">
      <w:pPr>
        <w:spacing w:line="360" w:lineRule="auto"/>
        <w:jc w:val="both"/>
      </w:pPr>
      <w:r>
        <w:t xml:space="preserve">In addition to the </w:t>
      </w:r>
      <w:r w:rsidR="00D95026">
        <w:t xml:space="preserve">62 </w:t>
      </w:r>
      <w:r>
        <w:t xml:space="preserve">deaths from lymphatic and haematopoietic cancers, a further </w:t>
      </w:r>
      <w:r w:rsidR="00D95026" w:rsidRPr="00F26E80">
        <w:t>6</w:t>
      </w:r>
      <w:r w:rsidR="00135A53">
        <w:t>1</w:t>
      </w:r>
      <w:r w:rsidR="00D95026">
        <w:t xml:space="preserve"> cases of</w:t>
      </w:r>
      <w:r w:rsidR="00CA242A">
        <w:t xml:space="preserve"> </w:t>
      </w:r>
      <w:r>
        <w:t>these diseases</w:t>
      </w:r>
      <w:r w:rsidR="00D95026">
        <w:t xml:space="preserve"> were ascertained from cancer registrations and contributing causes of death on death certificates (</w:t>
      </w:r>
      <w:r w:rsidR="004660FF">
        <w:t xml:space="preserve">Supplementary </w:t>
      </w:r>
      <w:r w:rsidR="00D95026">
        <w:t xml:space="preserve">Table </w:t>
      </w:r>
      <w:r w:rsidR="00194339">
        <w:t>S6</w:t>
      </w:r>
      <w:r w:rsidR="00D95026">
        <w:t>)</w:t>
      </w:r>
      <w:r>
        <w:t>.</w:t>
      </w:r>
      <w:r w:rsidR="00D95026">
        <w:t xml:space="preserve">  </w:t>
      </w:r>
      <w:r w:rsidR="00722121" w:rsidRPr="00F26E80">
        <w:t>No suitable controls were available for one case</w:t>
      </w:r>
      <w:r w:rsidR="00167380">
        <w:t>, which therefore had to be excluded</w:t>
      </w:r>
      <w:r w:rsidR="00722121">
        <w:t xml:space="preserve">.  </w:t>
      </w:r>
      <w:r w:rsidR="008B2D7A">
        <w:t>The</w:t>
      </w:r>
      <w:r w:rsidR="00722121">
        <w:t xml:space="preserve"> remainder</w:t>
      </w:r>
      <w:r w:rsidR="008B2D7A">
        <w:t xml:space="preserve"> were matched with a total of </w:t>
      </w:r>
      <w:r w:rsidR="00722121" w:rsidRPr="00F26E80">
        <w:t>11</w:t>
      </w:r>
      <w:r w:rsidR="00135A53">
        <w:t>3</w:t>
      </w:r>
      <w:r w:rsidR="00722121" w:rsidRPr="00F26E80">
        <w:t>8</w:t>
      </w:r>
      <w:r w:rsidR="008B2D7A">
        <w:t xml:space="preserve"> controls.  When exposures were lagged by five years, there was no indication of any association with </w:t>
      </w:r>
      <w:r w:rsidR="00FE28B6">
        <w:t>LH</w:t>
      </w:r>
      <w:r w:rsidR="008B2D7A">
        <w:t xml:space="preserve"> cancers overall, or with NHL/C</w:t>
      </w:r>
      <w:r w:rsidR="00FE28B6">
        <w:t>hronic lymphocytic leukaemia</w:t>
      </w:r>
      <w:r w:rsidR="008B2D7A">
        <w:t xml:space="preserve"> </w:t>
      </w:r>
      <w:r w:rsidR="00CE1414">
        <w:t xml:space="preserve">(CLL) </w:t>
      </w:r>
      <w:r w:rsidR="008B2D7A">
        <w:t>specifically</w:t>
      </w:r>
      <w:r w:rsidR="00B6002D">
        <w:t xml:space="preserve"> (Table 5)</w:t>
      </w:r>
      <w:r w:rsidR="008B2D7A">
        <w:t>.  In comparison with background exposure, the odds ratio for NHL/</w:t>
      </w:r>
      <w:r w:rsidR="00CE1414">
        <w:t xml:space="preserve">CLL </w:t>
      </w:r>
      <w:r w:rsidR="008B2D7A">
        <w:t xml:space="preserve">in workers with high exposure for </w:t>
      </w:r>
      <w:r w:rsidR="00FE28B6">
        <w:t>≥</w:t>
      </w:r>
      <w:r w:rsidR="008B2D7A">
        <w:t xml:space="preserve"> I year was 0.54 (95%CI 0</w:t>
      </w:r>
      <w:r w:rsidR="005656A5">
        <w:t>.</w:t>
      </w:r>
      <w:r w:rsidR="008B2D7A">
        <w:t>23</w:t>
      </w:r>
      <w:r w:rsidR="005656A5">
        <w:t>-</w:t>
      </w:r>
      <w:r w:rsidR="008B2D7A">
        <w:t>1.27).</w:t>
      </w:r>
      <w:r>
        <w:t xml:space="preserve">  </w:t>
      </w:r>
    </w:p>
    <w:p w:rsidR="00BD7C0C" w:rsidRDefault="00BD7C0C" w:rsidP="00EA226F">
      <w:pPr>
        <w:spacing w:line="360" w:lineRule="auto"/>
        <w:jc w:val="both"/>
      </w:pPr>
    </w:p>
    <w:p w:rsidR="00BD7C0C" w:rsidRDefault="00BD7C0C" w:rsidP="00EA226F">
      <w:pPr>
        <w:spacing w:line="360" w:lineRule="auto"/>
        <w:jc w:val="both"/>
      </w:pPr>
      <w:r>
        <w:t xml:space="preserve">To assist possible meta-analyses in the future, </w:t>
      </w:r>
      <w:r w:rsidR="005656A5">
        <w:t xml:space="preserve">Supplementary Tables </w:t>
      </w:r>
      <w:r w:rsidR="00194339">
        <w:t>S7</w:t>
      </w:r>
      <w:r>
        <w:t>-</w:t>
      </w:r>
      <w:r w:rsidR="00194339">
        <w:t xml:space="preserve">S8 </w:t>
      </w:r>
      <w:r>
        <w:t>show the results of analyses similar to those for Tables 2-3, but restricted to deaths occurring after 1990 (i.e. after the last published follow-up of the cohort [</w:t>
      </w:r>
      <w:r w:rsidR="0079501D">
        <w:t>4</w:t>
      </w:r>
      <w:r>
        <w:t>]).</w:t>
      </w:r>
    </w:p>
    <w:p w:rsidR="000B5685" w:rsidRDefault="000B5685" w:rsidP="00EA226F">
      <w:pPr>
        <w:spacing w:line="360" w:lineRule="auto"/>
        <w:jc w:val="both"/>
      </w:pPr>
    </w:p>
    <w:p w:rsidR="00F72AFF" w:rsidRPr="00F72AFF" w:rsidRDefault="00F72AFF" w:rsidP="00EA226F">
      <w:pPr>
        <w:pStyle w:val="Heading2"/>
        <w:spacing w:line="360" w:lineRule="auto"/>
        <w:jc w:val="both"/>
      </w:pPr>
      <w:r>
        <w:lastRenderedPageBreak/>
        <w:t>Discussion</w:t>
      </w:r>
    </w:p>
    <w:p w:rsidR="00A71AAC" w:rsidRDefault="00ED3D53" w:rsidP="00EA226F">
      <w:pPr>
        <w:spacing w:line="360" w:lineRule="auto"/>
        <w:jc w:val="both"/>
      </w:pPr>
      <w:r>
        <w:t xml:space="preserve">Prolonged follow-up of this cohort, which included 3,488 laminators with high exposures to styrene (an estimated 40-100 ppm), in many cases for a year or longer, provided no indication of a hazard of LH cancer, or of NHL or leukaemia specifically.  </w:t>
      </w:r>
      <w:r w:rsidR="00267D87">
        <w:t xml:space="preserve">There was however, significantly increased </w:t>
      </w:r>
      <w:r w:rsidR="00A71AAC">
        <w:t xml:space="preserve">mortality from lung cancer, </w:t>
      </w:r>
      <w:r w:rsidR="00267D87">
        <w:t xml:space="preserve">especially in workers with high exposure for ≥1 year. </w:t>
      </w:r>
    </w:p>
    <w:p w:rsidR="00267D87" w:rsidRDefault="00267D87" w:rsidP="00EA226F">
      <w:pPr>
        <w:spacing w:line="360" w:lineRule="auto"/>
        <w:jc w:val="both"/>
      </w:pPr>
    </w:p>
    <w:p w:rsidR="00A71AAC" w:rsidRDefault="00A71AAC" w:rsidP="00EA226F">
      <w:pPr>
        <w:spacing w:line="360" w:lineRule="auto"/>
        <w:jc w:val="both"/>
      </w:pPr>
      <w:r>
        <w:t xml:space="preserve">Strengths of the study include the large number of subjects with relatively high exposures (much higher than occur in most modern workplaces), and the long duration of follow-up.  </w:t>
      </w:r>
      <w:r w:rsidR="00E8484A">
        <w:t>On the other hand</w:t>
      </w:r>
      <w:r w:rsidR="00267D87">
        <w:t xml:space="preserve">, there were limitations in the characterisation of exposures.  </w:t>
      </w:r>
      <w:r>
        <w:t>Data on exposure were missing for a small proportion of subjects (</w:t>
      </w:r>
      <w:r w:rsidR="00E96140">
        <w:t>~ 4</w:t>
      </w:r>
      <w:r>
        <w:t xml:space="preserve">%) because occupational </w:t>
      </w:r>
      <w:r w:rsidR="00B55546">
        <w:t>records</w:t>
      </w:r>
      <w:r>
        <w:t xml:space="preserve"> were incomplete</w:t>
      </w:r>
      <w:r w:rsidR="00B55546">
        <w:t>.  Also,</w:t>
      </w:r>
      <w:r w:rsidR="0079501D">
        <w:t xml:space="preserve"> we did not attempt to update employment histories after cohort members were first identified, which meant that information about exposure was </w:t>
      </w:r>
      <w:r w:rsidR="00B55546">
        <w:t>censored</w:t>
      </w:r>
      <w:r w:rsidR="0079501D">
        <w:t xml:space="preserve"> for those who were still employed when the cohort was first established.</w:t>
      </w:r>
      <w:r>
        <w:t xml:space="preserve">  However, th</w:t>
      </w:r>
      <w:r w:rsidR="0079501D">
        <w:t>e</w:t>
      </w:r>
      <w:r>
        <w:t xml:space="preserve"> loss of data </w:t>
      </w:r>
      <w:r w:rsidR="00B55546">
        <w:t xml:space="preserve">from occupational records </w:t>
      </w:r>
      <w:r>
        <w:t xml:space="preserve">occurred before the cohort was assembled, and </w:t>
      </w:r>
      <w:r w:rsidR="00E96140">
        <w:t xml:space="preserve">thus </w:t>
      </w:r>
      <w:r>
        <w:t>before most of the deaths accrued</w:t>
      </w:r>
      <w:r w:rsidR="00B55546">
        <w:t>.</w:t>
      </w:r>
      <w:r>
        <w:t xml:space="preserve">  </w:t>
      </w:r>
      <w:r w:rsidR="00AA59EB">
        <w:t>Furthermore</w:t>
      </w:r>
      <w:r w:rsidR="00EF61DD">
        <w:t xml:space="preserve">, </w:t>
      </w:r>
      <w:r w:rsidR="00306877">
        <w:t>only a small proportion of the total cohort (</w:t>
      </w:r>
      <w:r w:rsidR="00981FEC">
        <w:t>10.2</w:t>
      </w:r>
      <w:r w:rsidR="00306877">
        <w:t>%)</w:t>
      </w:r>
      <w:r w:rsidR="00B55546">
        <w:t xml:space="preserve"> was still employed when the study began, and </w:t>
      </w:r>
      <w:r w:rsidR="00981FEC">
        <w:t xml:space="preserve">of these, almost one third were already in the highest exposure category (data not shown).  </w:t>
      </w:r>
      <w:r w:rsidR="00B55546">
        <w:t>For these reasons</w:t>
      </w:r>
      <w:r w:rsidR="00306877">
        <w:t xml:space="preserve">, </w:t>
      </w:r>
      <w:r w:rsidR="00B55546">
        <w:t xml:space="preserve">it seems unlikely that </w:t>
      </w:r>
      <w:r w:rsidR="00306877">
        <w:t>th</w:t>
      </w:r>
      <w:r w:rsidR="00B55546">
        <w:t>e</w:t>
      </w:r>
      <w:r w:rsidR="00306877">
        <w:t xml:space="preserve"> shortcoming</w:t>
      </w:r>
      <w:r w:rsidR="00B55546">
        <w:t>s in classification of exposures will</w:t>
      </w:r>
      <w:r w:rsidR="00306877">
        <w:t xml:space="preserve"> have resulted in </w:t>
      </w:r>
      <w:r w:rsidR="00B55546">
        <w:t xml:space="preserve">any </w:t>
      </w:r>
      <w:r w:rsidR="00306877">
        <w:t xml:space="preserve">major </w:t>
      </w:r>
      <w:r w:rsidR="00B55546">
        <w:t>bias</w:t>
      </w:r>
      <w:r w:rsidR="00306877">
        <w:t>.</w:t>
      </w:r>
    </w:p>
    <w:p w:rsidR="00306877" w:rsidRDefault="00306877" w:rsidP="00EA226F">
      <w:pPr>
        <w:spacing w:line="360" w:lineRule="auto"/>
        <w:jc w:val="both"/>
      </w:pPr>
    </w:p>
    <w:p w:rsidR="00306877" w:rsidRDefault="00680116" w:rsidP="00EA226F">
      <w:pPr>
        <w:spacing w:line="360" w:lineRule="auto"/>
        <w:jc w:val="both"/>
      </w:pPr>
      <w:r>
        <w:t>The absence of associations with LH cancer is consistent with findings from a recent systematic review [</w:t>
      </w:r>
      <w:r w:rsidR="00AA59EB">
        <w:t>3</w:t>
      </w:r>
      <w:r>
        <w:t xml:space="preserve">], and </w:t>
      </w:r>
      <w:r w:rsidR="00EF61DD">
        <w:t xml:space="preserve">from </w:t>
      </w:r>
      <w:r>
        <w:t>a recently updated cohort study of GRP workers in the United States [</w:t>
      </w:r>
      <w:r w:rsidR="00AA59EB">
        <w:t>5</w:t>
      </w:r>
      <w:r>
        <w:t xml:space="preserve">].  Moreover, the upper 95% confidence limit for the SMR in </w:t>
      </w:r>
      <w:r w:rsidR="00E87835">
        <w:t>subject</w:t>
      </w:r>
      <w:r>
        <w:t xml:space="preserve">s with </w:t>
      </w:r>
      <w:r w:rsidR="00E87835">
        <w:t>more than background</w:t>
      </w:r>
      <w:r>
        <w:t xml:space="preserve"> exposure (</w:t>
      </w:r>
      <w:r w:rsidR="00E96140">
        <w:t>1.1</w:t>
      </w:r>
      <w:r w:rsidR="008329A4">
        <w:t>4</w:t>
      </w:r>
      <w:r>
        <w:t xml:space="preserve">) suggests that </w:t>
      </w:r>
      <w:r w:rsidR="004F1B6C">
        <w:t xml:space="preserve">an important elevation of </w:t>
      </w:r>
      <w:r w:rsidR="0077791F">
        <w:t>risk</w:t>
      </w:r>
      <w:r w:rsidR="00E96140">
        <w:t xml:space="preserve"> </w:t>
      </w:r>
      <w:r w:rsidR="004F1B6C">
        <w:t xml:space="preserve">is unlikely to have been missed by chance.  </w:t>
      </w:r>
      <w:r w:rsidR="00E96140">
        <w:t xml:space="preserve">The nested case-control analysis, which included an additional </w:t>
      </w:r>
      <w:r w:rsidR="00E96140" w:rsidRPr="00F26E80">
        <w:t>6</w:t>
      </w:r>
      <w:r w:rsidR="00135A53" w:rsidRPr="00F26E80">
        <w:t>1</w:t>
      </w:r>
      <w:r w:rsidR="00E96140">
        <w:t xml:space="preserve"> cases identified from cancer registrations and </w:t>
      </w:r>
      <w:r w:rsidR="0077791F">
        <w:t>contributing causes of death, gives further weight to this conclusion.  In comparison with workers who had only background exposure, those who had worked as laminators for &gt;1 year had an OR of 0.76 (95%CI 0.40-1.44) for LH cancer overall, and 0.54 (95%CI 0.23-1.27) for NHL/CLL specifically.</w:t>
      </w:r>
      <w:r w:rsidR="004F1B6C">
        <w:t xml:space="preserve">  We did not carry out a person-years analysis of cancer incidence because historically cancer registration </w:t>
      </w:r>
      <w:r w:rsidR="00EF61DD">
        <w:t>was</w:t>
      </w:r>
      <w:r w:rsidR="004F1B6C">
        <w:t xml:space="preserve"> incomplete in some regions</w:t>
      </w:r>
      <w:r w:rsidR="00EF61DD">
        <w:t xml:space="preserve"> of England and Wales</w:t>
      </w:r>
      <w:r w:rsidR="005948A7">
        <w:t>, and therefore there was no reliable population rate with which to compare</w:t>
      </w:r>
      <w:r w:rsidR="004F1B6C">
        <w:t>.</w:t>
      </w:r>
    </w:p>
    <w:p w:rsidR="004F1B6C" w:rsidRDefault="004F1B6C" w:rsidP="00EA226F">
      <w:pPr>
        <w:spacing w:line="360" w:lineRule="auto"/>
        <w:jc w:val="both"/>
      </w:pPr>
    </w:p>
    <w:p w:rsidR="004F1B6C" w:rsidRDefault="0077791F" w:rsidP="00EA226F">
      <w:pPr>
        <w:spacing w:line="360" w:lineRule="auto"/>
        <w:jc w:val="both"/>
      </w:pPr>
      <w:r>
        <w:t>Styrene has also been linked previously with cancer of the oesophagus</w:t>
      </w:r>
      <w:r w:rsidR="005207F0">
        <w:t xml:space="preserve"> [</w:t>
      </w:r>
      <w:r w:rsidR="00AA59EB">
        <w:t>6,7</w:t>
      </w:r>
      <w:r w:rsidR="005207F0">
        <w:t>]</w:t>
      </w:r>
      <w:r>
        <w:t>, but again we found little evidence to support such a relationship.  We did, however, find significant associations of high exposure with lung cancer.</w:t>
      </w:r>
      <w:r w:rsidR="005207F0">
        <w:t xml:space="preserve">  There was a possibility of exposure to </w:t>
      </w:r>
      <w:r w:rsidR="005207F0">
        <w:lastRenderedPageBreak/>
        <w:t xml:space="preserve">asbestos at two of the participating factories (C and F), but </w:t>
      </w:r>
      <w:r w:rsidR="000E465B">
        <w:t xml:space="preserve">the increased risk of lung tumours was not limited to these </w:t>
      </w:r>
      <w:r w:rsidR="00AC6D09">
        <w:t>plant</w:t>
      </w:r>
      <w:r w:rsidR="000E465B">
        <w:t>s, and there were more deaths than expected from lung tumours at six of the eight factories</w:t>
      </w:r>
      <w:r w:rsidR="005207F0">
        <w:t xml:space="preserve">.  </w:t>
      </w:r>
      <w:r w:rsidR="000E465B">
        <w:t xml:space="preserve">An excess of lung cancer has also been reported in </w:t>
      </w:r>
      <w:r w:rsidR="00AC6D09">
        <w:t xml:space="preserve">the most recent follow-up of </w:t>
      </w:r>
      <w:r w:rsidR="000E465B">
        <w:t>a large US cohort of GRP workers</w:t>
      </w:r>
      <w:r w:rsidR="00AC6D09">
        <w:t>, although with an inverse trend in relation to cumulative exposure [</w:t>
      </w:r>
      <w:r w:rsidR="00AA59EB">
        <w:t>5</w:t>
      </w:r>
      <w:r w:rsidR="00AC6D09">
        <w:t>]</w:t>
      </w:r>
      <w:r w:rsidR="006B23F6">
        <w:t>;</w:t>
      </w:r>
      <w:r w:rsidR="00AC6D09">
        <w:t xml:space="preserve"> and in a US study of boat builders</w:t>
      </w:r>
      <w:r w:rsidR="00F716B7">
        <w:t>,</w:t>
      </w:r>
      <w:r w:rsidR="00AC6D09">
        <w:t xml:space="preserve"> mortality from lung cancer was non-significantly elevated among workers with high exposure to styrene (SMR = 1.29</w:t>
      </w:r>
      <w:r w:rsidR="00341B84">
        <w:t>, 95%CI 0.76-2.04)</w:t>
      </w:r>
      <w:r w:rsidR="00AC6D09">
        <w:t>) [</w:t>
      </w:r>
      <w:r w:rsidR="00AA59EB">
        <w:t>7</w:t>
      </w:r>
      <w:r w:rsidR="00AC6D09">
        <w:t xml:space="preserve">].  </w:t>
      </w:r>
      <w:r w:rsidR="00E2521A">
        <w:t>O</w:t>
      </w:r>
      <w:r w:rsidR="00516403">
        <w:t>ther epidemiological studies</w:t>
      </w:r>
      <w:r w:rsidR="00E2521A">
        <w:t xml:space="preserve">, however, </w:t>
      </w:r>
      <w:r w:rsidR="00516403">
        <w:t>have not suggested a hazard of lung cancer</w:t>
      </w:r>
      <w:r w:rsidR="00AC6D09">
        <w:t xml:space="preserve"> [</w:t>
      </w:r>
      <w:r w:rsidR="00AA59EB">
        <w:t>4,8,9</w:t>
      </w:r>
      <w:r w:rsidR="00AC6D09">
        <w:t>]</w:t>
      </w:r>
      <w:r w:rsidR="00516403">
        <w:t>, and although it was found to cause an increased frequency of lung tumours in an inhalation study in female mice [</w:t>
      </w:r>
      <w:r w:rsidR="00AA59EB">
        <w:t>1</w:t>
      </w:r>
      <w:r w:rsidR="00516403">
        <w:t>], that may have been a species-specific effect related to differences in metabolism</w:t>
      </w:r>
      <w:r w:rsidR="00AA20B3">
        <w:t xml:space="preserve"> [</w:t>
      </w:r>
      <w:r w:rsidR="00AA59EB">
        <w:t>10</w:t>
      </w:r>
      <w:r w:rsidR="00AA20B3">
        <w:t>]</w:t>
      </w:r>
      <w:r w:rsidR="00516403">
        <w:t xml:space="preserve">.  </w:t>
      </w:r>
      <w:r w:rsidR="008F4A31">
        <w:t>The finding should therefore be regarded only as a prompt to further investigation in other cohorts, especially as w</w:t>
      </w:r>
      <w:r w:rsidR="00516403">
        <w:t>e cannot rule out a confounding effect of smoking, about which information was not available</w:t>
      </w:r>
      <w:r w:rsidR="008F4A31">
        <w:t>.</w:t>
      </w:r>
    </w:p>
    <w:p w:rsidR="005207F0" w:rsidRDefault="005207F0" w:rsidP="00EA226F">
      <w:pPr>
        <w:spacing w:line="360" w:lineRule="auto"/>
        <w:jc w:val="both"/>
      </w:pPr>
    </w:p>
    <w:p w:rsidR="005207F0" w:rsidRDefault="005207F0" w:rsidP="00EA226F">
      <w:pPr>
        <w:spacing w:line="360" w:lineRule="auto"/>
        <w:jc w:val="both"/>
      </w:pPr>
      <w:r>
        <w:t xml:space="preserve">Mortality from cancer of the brain and nervous system was significantly elevated in exposed workers </w:t>
      </w:r>
      <w:r w:rsidR="00D359F9">
        <w:t>(SMR 1.55, 95%CI 1.02-2.28)</w:t>
      </w:r>
      <w:r>
        <w:t>, and especially in those who had worked as laminators for ≥1 year</w:t>
      </w:r>
      <w:r w:rsidR="00D359F9">
        <w:t xml:space="preserve"> (</w:t>
      </w:r>
      <w:r w:rsidR="008F4A31">
        <w:t>9</w:t>
      </w:r>
      <w:r w:rsidR="00D359F9">
        <w:t xml:space="preserve"> deaths v </w:t>
      </w:r>
      <w:r w:rsidR="008F4A31">
        <w:t>4.1</w:t>
      </w:r>
      <w:r w:rsidR="00D359F9">
        <w:t xml:space="preserve"> expected</w:t>
      </w:r>
      <w:r w:rsidR="00A72D45">
        <w:t xml:space="preserve"> – see Table 4</w:t>
      </w:r>
      <w:r w:rsidR="00D359F9">
        <w:t>)</w:t>
      </w:r>
      <w:r>
        <w:t>.</w:t>
      </w:r>
      <w:r w:rsidR="00D359F9">
        <w:t xml:space="preserve">  However, the finding is not supported by other studies [</w:t>
      </w:r>
      <w:r w:rsidR="00AA59EB">
        <w:t>4</w:t>
      </w:r>
      <w:r w:rsidR="00AA20B3">
        <w:t>,</w:t>
      </w:r>
      <w:r w:rsidR="00F25CED">
        <w:t>5,8</w:t>
      </w:r>
      <w:r w:rsidR="00D359F9">
        <w:t>], and may have occurred simply by chance.</w:t>
      </w:r>
    </w:p>
    <w:p w:rsidR="004C62C3" w:rsidRDefault="004C62C3" w:rsidP="00EA226F">
      <w:pPr>
        <w:spacing w:line="360" w:lineRule="auto"/>
        <w:jc w:val="both"/>
      </w:pPr>
    </w:p>
    <w:p w:rsidR="004C62C3" w:rsidRDefault="00D359F9" w:rsidP="00EA226F">
      <w:pPr>
        <w:spacing w:line="360" w:lineRule="auto"/>
        <w:jc w:val="both"/>
      </w:pPr>
      <w:r>
        <w:t xml:space="preserve">Overall, our study provides no evidence that styrene carries a hazard of LH cancer or of NHL/CLL.  An increased risk of brain cancer may have occurred by chance.  </w:t>
      </w:r>
      <w:r w:rsidR="00591A9D">
        <w:t>An association with lung cancer may have arisen through confounding by smoking, but</w:t>
      </w:r>
      <w:r>
        <w:t xml:space="preserve"> would be worth checking in </w:t>
      </w:r>
      <w:r w:rsidR="00591A9D">
        <w:t>further follow-up</w:t>
      </w:r>
      <w:r>
        <w:t xml:space="preserve"> of styrene-exposed workers.</w:t>
      </w:r>
      <w:r w:rsidR="00E577E8">
        <w:t xml:space="preserve">  Our results provide no basis for tighter regulatory control of styrene</w:t>
      </w:r>
      <w:r w:rsidR="006B23F6">
        <w:t xml:space="preserve"> at this stage</w:t>
      </w:r>
      <w:r w:rsidR="00E577E8">
        <w:t>.</w:t>
      </w:r>
    </w:p>
    <w:p w:rsidR="004C62C3" w:rsidRDefault="004C62C3" w:rsidP="00EA226F">
      <w:pPr>
        <w:spacing w:line="360" w:lineRule="auto"/>
        <w:jc w:val="both"/>
      </w:pPr>
    </w:p>
    <w:p w:rsidR="004C62C3" w:rsidRDefault="004C62C3" w:rsidP="00EA226F">
      <w:pPr>
        <w:spacing w:line="360" w:lineRule="auto"/>
        <w:jc w:val="both"/>
      </w:pPr>
    </w:p>
    <w:p w:rsidR="005B56C5" w:rsidRDefault="005B56C5" w:rsidP="00EA226F">
      <w:pPr>
        <w:spacing w:line="360" w:lineRule="auto"/>
        <w:jc w:val="both"/>
      </w:pPr>
    </w:p>
    <w:p w:rsidR="005B56C5" w:rsidRDefault="005B56C5" w:rsidP="00EA226F">
      <w:pPr>
        <w:pStyle w:val="Heading2"/>
        <w:spacing w:line="360" w:lineRule="auto"/>
        <w:jc w:val="both"/>
      </w:pPr>
      <w:r>
        <w:t>Acknowledgements</w:t>
      </w:r>
    </w:p>
    <w:p w:rsidR="005B56C5" w:rsidRDefault="005B56C5" w:rsidP="00EA226F">
      <w:pPr>
        <w:spacing w:line="360" w:lineRule="auto"/>
        <w:jc w:val="both"/>
      </w:pPr>
      <w:r>
        <w:t xml:space="preserve">We thank the staff of the Health and Social Care Information Centre for their assistance with tracing of subjects, and </w:t>
      </w:r>
      <w:r w:rsidR="008329A4">
        <w:t>Vanessa</w:t>
      </w:r>
      <w:r>
        <w:t xml:space="preserve"> Cox who prepared the data file for analysis.</w:t>
      </w:r>
    </w:p>
    <w:p w:rsidR="005B56C5" w:rsidRDefault="005B56C5" w:rsidP="00EA226F">
      <w:pPr>
        <w:spacing w:line="360" w:lineRule="auto"/>
        <w:jc w:val="both"/>
      </w:pPr>
    </w:p>
    <w:p w:rsidR="005B56C5" w:rsidRDefault="005B56C5" w:rsidP="00EA226F">
      <w:pPr>
        <w:spacing w:line="360" w:lineRule="auto"/>
        <w:jc w:val="both"/>
      </w:pPr>
      <w:r>
        <w:t>The study was supported by a grant from the Colt Foundation (CF/03/10).</w:t>
      </w:r>
    </w:p>
    <w:p w:rsidR="000A7672" w:rsidRDefault="000A7672" w:rsidP="00EA226F">
      <w:pPr>
        <w:spacing w:line="360" w:lineRule="auto"/>
        <w:jc w:val="both"/>
      </w:pPr>
    </w:p>
    <w:p w:rsidR="000A7672" w:rsidRDefault="000A7672" w:rsidP="00EA226F">
      <w:pPr>
        <w:spacing w:after="200" w:line="360" w:lineRule="auto"/>
        <w:jc w:val="both"/>
      </w:pPr>
      <w:r>
        <w:br w:type="page"/>
      </w:r>
    </w:p>
    <w:p w:rsidR="000A7672" w:rsidRDefault="000A7672" w:rsidP="00EA226F">
      <w:pPr>
        <w:pStyle w:val="Heading2"/>
        <w:spacing w:line="360" w:lineRule="auto"/>
        <w:jc w:val="both"/>
      </w:pPr>
      <w:r>
        <w:lastRenderedPageBreak/>
        <w:t>References</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International Agency for Research on Cancer.  Some traditional herbal medicines, some mycotoxins, naphthalene and styrene.  IARC monographs on the evaluation of carcinogenic risks to humans Volume 82, 437-550.   Lyon: IARC, 2002.</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Coggon D, Osmond C, Pannett B, Simmonds S, Winter PD, Acheson ED.  Mortality of workers exposed to styrene in the manufacture of glass-reinforced plastics.  Scand J Work Environ Health 1987;13:94-9.</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Boffetta P, Adami HO, Cole P, Trichopoulos D, Mandel JS.  Epidemiologic studies of styrene and cancer: a review of the literature.  J Occup Environ Med 2009;51:1275-87.</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Kogevinas M, Ferro G, Andersen A, Bellander T, Biocca M, Coggon D et al.  Cancer mortality in a historical cohort of workers exposed to styrene.  Scand J Work Environ Health 1994;20:251-61.</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Collins JJ, Bodner KM, Bus JS.  Cancer mortality of workers exposed to styrene in the US reinforced plastics and composite industry.  Epidemiology 2013;24:195-203.</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 xml:space="preserve">Wong O, Trent LS, Whorton MD.  An updated cohort mortality study of workers exposed to styrene in the reinforced plastics and composites industry.  Occup Environ </w:t>
      </w:r>
      <w:r w:rsidR="008329A4">
        <w:t>M</w:t>
      </w:r>
      <w:r>
        <w:t>ed 1994;51:386-</w:t>
      </w:r>
      <w:r w:rsidR="008329A4">
        <w:t>9</w:t>
      </w:r>
      <w:r>
        <w:t>6.</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Ruder AM, Ward E</w:t>
      </w:r>
      <w:r w:rsidR="008329A4">
        <w:t>M</w:t>
      </w:r>
      <w:r>
        <w:t>, Dong M, Okun AH, Davis-King K.  Mortality patterns among workers exposed to styrene in the reinforced plastic boatbuilding industry: an update.  Am J Indust Med 2004;45:165-76.</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Kolstad HA, Juel K, Olsen J, Lynge E.  Exposure to styrene and chronic health effects: mortality and incidence of solid cancers in the Danish reinforced plastics industry.  Occup Environ Med 1995;5</w:t>
      </w:r>
      <w:r w:rsidR="008329A4">
        <w:t>2</w:t>
      </w:r>
      <w:r>
        <w:t>:320-7.</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Sathiakumar N, Brill I, Delzell E.  1,3-butadiene, styrene and lung cancer among synthetic rubber industry workers.  J Occup Environ Med 2009;51:1326-32.</w:t>
      </w:r>
    </w:p>
    <w:p w:rsidR="000A7672" w:rsidRDefault="000A7672" w:rsidP="00EA226F">
      <w:pPr>
        <w:spacing w:line="360" w:lineRule="auto"/>
        <w:ind w:left="567" w:hanging="567"/>
        <w:jc w:val="both"/>
      </w:pPr>
    </w:p>
    <w:p w:rsidR="000A7672" w:rsidRDefault="000A7672" w:rsidP="00EA226F">
      <w:pPr>
        <w:pStyle w:val="ListParagraph"/>
        <w:numPr>
          <w:ilvl w:val="0"/>
          <w:numId w:val="1"/>
        </w:numPr>
        <w:spacing w:line="360" w:lineRule="auto"/>
        <w:ind w:left="567" w:hanging="567"/>
        <w:jc w:val="both"/>
      </w:pPr>
      <w:r>
        <w:t>Cruzan G, Bus J, Hotc</w:t>
      </w:r>
      <w:r w:rsidR="008329A4">
        <w:t>h</w:t>
      </w:r>
      <w:r>
        <w:t xml:space="preserve">kiss J, Sura R, Moore C, Yost G et al.  Studies of styrene, styrene oxide and 4-hydroxystyrene toxicity in CYP2F2 knockout and CYP2F1 </w:t>
      </w:r>
      <w:r>
        <w:lastRenderedPageBreak/>
        <w:t>humanized mice support lack of human relevance for mouse lung tumors.  Regul Toxicol Pharmacol 2013;66:24-9.</w:t>
      </w:r>
    </w:p>
    <w:p w:rsidR="000A7672" w:rsidRDefault="000A7672" w:rsidP="00EA226F">
      <w:pPr>
        <w:spacing w:line="360" w:lineRule="auto"/>
        <w:ind w:left="567" w:hanging="567"/>
        <w:jc w:val="both"/>
      </w:pPr>
    </w:p>
    <w:p w:rsidR="000A7672" w:rsidRPr="006B5FD2" w:rsidRDefault="000A7672" w:rsidP="00EA226F">
      <w:pPr>
        <w:spacing w:line="360" w:lineRule="auto"/>
        <w:ind w:left="567" w:hanging="567"/>
        <w:jc w:val="both"/>
      </w:pPr>
    </w:p>
    <w:p w:rsidR="000A7672" w:rsidRPr="005B56C5" w:rsidRDefault="000A7672" w:rsidP="00EA226F">
      <w:pPr>
        <w:spacing w:line="360" w:lineRule="auto"/>
        <w:ind w:left="567" w:hanging="567"/>
        <w:jc w:val="both"/>
      </w:pPr>
    </w:p>
    <w:p w:rsidR="00EA226F" w:rsidRDefault="00EA226F" w:rsidP="00EA226F">
      <w:pPr>
        <w:spacing w:after="200"/>
        <w:sectPr w:rsidR="00EA226F">
          <w:footerReference w:type="default" r:id="rId9"/>
          <w:pgSz w:w="11906" w:h="16838"/>
          <w:pgMar w:top="1440" w:right="1440" w:bottom="1440" w:left="1440" w:header="708" w:footer="708" w:gutter="0"/>
          <w:cols w:space="708"/>
          <w:docGrid w:linePitch="360"/>
        </w:sectPr>
      </w:pPr>
    </w:p>
    <w:p w:rsidR="00472221" w:rsidRPr="00AC085D" w:rsidRDefault="00472221" w:rsidP="00472221">
      <w:pPr>
        <w:keepNext/>
        <w:keepLines/>
        <w:spacing w:before="200"/>
        <w:outlineLvl w:val="1"/>
        <w:rPr>
          <w:rFonts w:eastAsiaTheme="majorEastAsia"/>
          <w:b/>
          <w:bCs/>
        </w:rPr>
      </w:pPr>
      <w:r w:rsidRPr="00AC085D">
        <w:rPr>
          <w:rFonts w:eastAsiaTheme="majorEastAsia"/>
          <w:b/>
          <w:bCs/>
        </w:rPr>
        <w:lastRenderedPageBreak/>
        <w:t>Table 1</w:t>
      </w:r>
      <w:r w:rsidRPr="00AC085D">
        <w:rPr>
          <w:rFonts w:eastAsiaTheme="majorEastAsia"/>
          <w:b/>
          <w:bCs/>
        </w:rPr>
        <w:tab/>
        <w:t>Description of cohort</w:t>
      </w:r>
    </w:p>
    <w:p w:rsidR="00472221" w:rsidRPr="00AC085D" w:rsidRDefault="00472221" w:rsidP="00472221"/>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3118"/>
        <w:gridCol w:w="2126"/>
        <w:gridCol w:w="3828"/>
        <w:gridCol w:w="2409"/>
      </w:tblGrid>
      <w:tr w:rsidR="00472221" w:rsidRPr="00AC085D" w:rsidTr="00472221">
        <w:trPr>
          <w:trHeight w:val="624"/>
        </w:trPr>
        <w:tc>
          <w:tcPr>
            <w:tcW w:w="1418" w:type="dxa"/>
            <w:tcBorders>
              <w:top w:val="single" w:sz="8" w:space="0" w:color="auto"/>
              <w:bottom w:val="single" w:sz="8" w:space="0" w:color="auto"/>
            </w:tcBorders>
            <w:vAlign w:val="center"/>
          </w:tcPr>
          <w:p w:rsidR="00472221" w:rsidRPr="00AC085D" w:rsidRDefault="00472221" w:rsidP="00472221">
            <w:pPr>
              <w:rPr>
                <w:b/>
              </w:rPr>
            </w:pPr>
            <w:r w:rsidRPr="00AC085D">
              <w:rPr>
                <w:b/>
              </w:rPr>
              <w:t>Company</w:t>
            </w:r>
          </w:p>
        </w:tc>
        <w:tc>
          <w:tcPr>
            <w:tcW w:w="1843" w:type="dxa"/>
            <w:tcBorders>
              <w:top w:val="single" w:sz="8" w:space="0" w:color="auto"/>
              <w:bottom w:val="single" w:sz="8" w:space="0" w:color="auto"/>
            </w:tcBorders>
            <w:vAlign w:val="center"/>
          </w:tcPr>
          <w:p w:rsidR="00472221" w:rsidRPr="00AC085D" w:rsidRDefault="00472221" w:rsidP="00472221">
            <w:pPr>
              <w:jc w:val="center"/>
              <w:rPr>
                <w:b/>
              </w:rPr>
            </w:pPr>
            <w:r w:rsidRPr="00AC085D">
              <w:rPr>
                <w:b/>
              </w:rPr>
              <w:t>Location</w:t>
            </w:r>
          </w:p>
        </w:tc>
        <w:tc>
          <w:tcPr>
            <w:tcW w:w="3118" w:type="dxa"/>
            <w:tcBorders>
              <w:top w:val="single" w:sz="8" w:space="0" w:color="auto"/>
              <w:bottom w:val="single" w:sz="8" w:space="0" w:color="auto"/>
            </w:tcBorders>
            <w:vAlign w:val="center"/>
          </w:tcPr>
          <w:p w:rsidR="00472221" w:rsidRPr="00AC085D" w:rsidRDefault="00472221" w:rsidP="00472221">
            <w:pPr>
              <w:jc w:val="center"/>
              <w:rPr>
                <w:b/>
              </w:rPr>
            </w:pPr>
            <w:r w:rsidRPr="00AC085D">
              <w:rPr>
                <w:b/>
              </w:rPr>
              <w:t>Product</w:t>
            </w:r>
          </w:p>
        </w:tc>
        <w:tc>
          <w:tcPr>
            <w:tcW w:w="2126" w:type="dxa"/>
            <w:tcBorders>
              <w:top w:val="single" w:sz="8" w:space="0" w:color="auto"/>
              <w:bottom w:val="single" w:sz="8" w:space="0" w:color="auto"/>
            </w:tcBorders>
            <w:vAlign w:val="center"/>
          </w:tcPr>
          <w:p w:rsidR="00472221" w:rsidRPr="00AC085D" w:rsidRDefault="00472221" w:rsidP="00472221">
            <w:pPr>
              <w:jc w:val="center"/>
              <w:rPr>
                <w:b/>
              </w:rPr>
            </w:pPr>
            <w:r w:rsidRPr="00AC085D">
              <w:rPr>
                <w:b/>
              </w:rPr>
              <w:t>Period in which styrene was used</w:t>
            </w:r>
          </w:p>
        </w:tc>
        <w:tc>
          <w:tcPr>
            <w:tcW w:w="3828" w:type="dxa"/>
            <w:tcBorders>
              <w:top w:val="single" w:sz="8" w:space="0" w:color="auto"/>
              <w:bottom w:val="single" w:sz="8" w:space="0" w:color="auto"/>
            </w:tcBorders>
            <w:vAlign w:val="center"/>
          </w:tcPr>
          <w:p w:rsidR="00472221" w:rsidRPr="00AC085D" w:rsidRDefault="00472221" w:rsidP="00472221">
            <w:pPr>
              <w:jc w:val="center"/>
              <w:rPr>
                <w:b/>
                <w:vertAlign w:val="superscript"/>
              </w:rPr>
            </w:pPr>
            <w:r w:rsidRPr="00AC085D">
              <w:rPr>
                <w:b/>
              </w:rPr>
              <w:t>Subjects eligible for inclusion in study</w:t>
            </w:r>
          </w:p>
        </w:tc>
        <w:tc>
          <w:tcPr>
            <w:tcW w:w="2409" w:type="dxa"/>
            <w:tcBorders>
              <w:top w:val="single" w:sz="8" w:space="0" w:color="auto"/>
              <w:bottom w:val="single" w:sz="8" w:space="0" w:color="auto"/>
            </w:tcBorders>
            <w:vAlign w:val="center"/>
          </w:tcPr>
          <w:p w:rsidR="00472221" w:rsidRPr="00AC085D" w:rsidRDefault="00472221" w:rsidP="00472221">
            <w:pPr>
              <w:jc w:val="center"/>
              <w:rPr>
                <w:b/>
                <w:vertAlign w:val="superscript"/>
              </w:rPr>
            </w:pPr>
            <w:r w:rsidRPr="00AC085D">
              <w:rPr>
                <w:b/>
              </w:rPr>
              <w:t>Number of subjects analysed</w:t>
            </w:r>
            <w:r w:rsidRPr="00AC085D">
              <w:rPr>
                <w:b/>
                <w:vertAlign w:val="superscript"/>
              </w:rPr>
              <w:t>a</w:t>
            </w:r>
          </w:p>
        </w:tc>
      </w:tr>
      <w:tr w:rsidR="00472221" w:rsidRPr="00AC085D" w:rsidTr="00472221">
        <w:trPr>
          <w:trHeight w:val="624"/>
        </w:trPr>
        <w:tc>
          <w:tcPr>
            <w:tcW w:w="1418" w:type="dxa"/>
            <w:tcBorders>
              <w:top w:val="single" w:sz="8" w:space="0" w:color="auto"/>
            </w:tcBorders>
          </w:tcPr>
          <w:p w:rsidR="00472221" w:rsidRPr="00AC085D" w:rsidRDefault="00472221" w:rsidP="00472221"/>
        </w:tc>
        <w:tc>
          <w:tcPr>
            <w:tcW w:w="1843" w:type="dxa"/>
            <w:tcBorders>
              <w:top w:val="single" w:sz="8" w:space="0" w:color="auto"/>
            </w:tcBorders>
          </w:tcPr>
          <w:p w:rsidR="00472221" w:rsidRPr="00AC085D" w:rsidRDefault="00472221" w:rsidP="00472221"/>
        </w:tc>
        <w:tc>
          <w:tcPr>
            <w:tcW w:w="3118" w:type="dxa"/>
            <w:tcBorders>
              <w:top w:val="single" w:sz="8" w:space="0" w:color="auto"/>
            </w:tcBorders>
          </w:tcPr>
          <w:p w:rsidR="00472221" w:rsidRPr="00AC085D" w:rsidRDefault="00472221" w:rsidP="00472221"/>
        </w:tc>
        <w:tc>
          <w:tcPr>
            <w:tcW w:w="2126" w:type="dxa"/>
            <w:tcBorders>
              <w:top w:val="single" w:sz="8" w:space="0" w:color="auto"/>
            </w:tcBorders>
          </w:tcPr>
          <w:p w:rsidR="00472221" w:rsidRPr="00AC085D" w:rsidRDefault="00472221" w:rsidP="00472221">
            <w:pPr>
              <w:jc w:val="center"/>
            </w:pPr>
          </w:p>
        </w:tc>
        <w:tc>
          <w:tcPr>
            <w:tcW w:w="3828" w:type="dxa"/>
            <w:tcBorders>
              <w:top w:val="single" w:sz="8" w:space="0" w:color="auto"/>
            </w:tcBorders>
          </w:tcPr>
          <w:p w:rsidR="00472221" w:rsidRPr="00AC085D" w:rsidRDefault="00472221" w:rsidP="00472221"/>
        </w:tc>
        <w:tc>
          <w:tcPr>
            <w:tcW w:w="2409" w:type="dxa"/>
            <w:tcBorders>
              <w:top w:val="single" w:sz="8" w:space="0" w:color="auto"/>
            </w:tcBorders>
          </w:tcPr>
          <w:p w:rsidR="00472221" w:rsidRPr="00AC085D" w:rsidRDefault="00472221" w:rsidP="00472221">
            <w:pPr>
              <w:jc w:val="center"/>
            </w:pPr>
          </w:p>
        </w:tc>
      </w:tr>
      <w:tr w:rsidR="00472221" w:rsidRPr="00AC085D" w:rsidTr="00472221">
        <w:trPr>
          <w:trHeight w:val="624"/>
        </w:trPr>
        <w:tc>
          <w:tcPr>
            <w:tcW w:w="1418" w:type="dxa"/>
          </w:tcPr>
          <w:p w:rsidR="00472221" w:rsidRPr="00AC085D" w:rsidRDefault="00472221" w:rsidP="00472221">
            <w:r w:rsidRPr="00AC085D">
              <w:t>A</w:t>
            </w:r>
          </w:p>
        </w:tc>
        <w:tc>
          <w:tcPr>
            <w:tcW w:w="1843" w:type="dxa"/>
          </w:tcPr>
          <w:p w:rsidR="00472221" w:rsidRPr="00AC085D" w:rsidRDefault="00472221" w:rsidP="00472221">
            <w:r w:rsidRPr="00AC085D">
              <w:t>Staffordshire</w:t>
            </w:r>
          </w:p>
        </w:tc>
        <w:tc>
          <w:tcPr>
            <w:tcW w:w="3118" w:type="dxa"/>
          </w:tcPr>
          <w:p w:rsidR="00472221" w:rsidRPr="00AC085D" w:rsidRDefault="00472221" w:rsidP="00472221">
            <w:r w:rsidRPr="00AC085D">
              <w:t>Car bodies</w:t>
            </w:r>
          </w:p>
        </w:tc>
        <w:tc>
          <w:tcPr>
            <w:tcW w:w="2126" w:type="dxa"/>
          </w:tcPr>
          <w:p w:rsidR="00472221" w:rsidRPr="00AC085D" w:rsidRDefault="00472221" w:rsidP="008329A4">
            <w:pPr>
              <w:jc w:val="center"/>
              <w:rPr>
                <w:vertAlign w:val="superscript"/>
              </w:rPr>
            </w:pPr>
            <w:r w:rsidRPr="00AC085D">
              <w:t>1953-</w:t>
            </w:r>
          </w:p>
        </w:tc>
        <w:tc>
          <w:tcPr>
            <w:tcW w:w="3828" w:type="dxa"/>
          </w:tcPr>
          <w:p w:rsidR="00472221" w:rsidRPr="00AC085D" w:rsidRDefault="00472221" w:rsidP="00472221">
            <w:r w:rsidRPr="00AC085D">
              <w:t>All employees, 1.1.67-31.12.81</w:t>
            </w:r>
          </w:p>
        </w:tc>
        <w:tc>
          <w:tcPr>
            <w:tcW w:w="2409" w:type="dxa"/>
          </w:tcPr>
          <w:p w:rsidR="00472221" w:rsidRPr="00AC085D" w:rsidRDefault="00472221" w:rsidP="00472221">
            <w:pPr>
              <w:jc w:val="center"/>
            </w:pPr>
            <w:r w:rsidRPr="00AC085D">
              <w:t>949</w:t>
            </w:r>
          </w:p>
        </w:tc>
      </w:tr>
      <w:tr w:rsidR="00472221" w:rsidRPr="00AC085D" w:rsidTr="00472221">
        <w:trPr>
          <w:trHeight w:val="624"/>
        </w:trPr>
        <w:tc>
          <w:tcPr>
            <w:tcW w:w="1418" w:type="dxa"/>
          </w:tcPr>
          <w:p w:rsidR="00472221" w:rsidRPr="00AC085D" w:rsidRDefault="00472221" w:rsidP="00472221">
            <w:r w:rsidRPr="00AC085D">
              <w:t>B</w:t>
            </w:r>
          </w:p>
        </w:tc>
        <w:tc>
          <w:tcPr>
            <w:tcW w:w="1843" w:type="dxa"/>
          </w:tcPr>
          <w:p w:rsidR="00472221" w:rsidRPr="00AC085D" w:rsidRDefault="00472221" w:rsidP="00472221">
            <w:r w:rsidRPr="00AC085D">
              <w:t>Lancashire</w:t>
            </w:r>
          </w:p>
        </w:tc>
        <w:tc>
          <w:tcPr>
            <w:tcW w:w="3118" w:type="dxa"/>
          </w:tcPr>
          <w:p w:rsidR="00472221" w:rsidRPr="00AC085D" w:rsidRDefault="00472221" w:rsidP="00472221">
            <w:r w:rsidRPr="00AC085D">
              <w:t>Panels for vehicles</w:t>
            </w:r>
          </w:p>
        </w:tc>
        <w:tc>
          <w:tcPr>
            <w:tcW w:w="2126" w:type="dxa"/>
          </w:tcPr>
          <w:p w:rsidR="00472221" w:rsidRPr="00AC085D" w:rsidRDefault="00472221" w:rsidP="00472221">
            <w:pPr>
              <w:jc w:val="center"/>
            </w:pPr>
            <w:r w:rsidRPr="00AC085D">
              <w:t>1956-81</w:t>
            </w:r>
          </w:p>
        </w:tc>
        <w:tc>
          <w:tcPr>
            <w:tcW w:w="3828" w:type="dxa"/>
          </w:tcPr>
          <w:p w:rsidR="00472221" w:rsidRPr="00AC085D" w:rsidRDefault="00472221" w:rsidP="00472221">
            <w:r w:rsidRPr="00AC085D">
              <w:t>All employees in the glass-reinforced plastics department, 1.1.56-31.12.81</w:t>
            </w:r>
          </w:p>
        </w:tc>
        <w:tc>
          <w:tcPr>
            <w:tcW w:w="2409" w:type="dxa"/>
          </w:tcPr>
          <w:p w:rsidR="00472221" w:rsidRPr="00AC085D" w:rsidRDefault="00472221" w:rsidP="00472221">
            <w:pPr>
              <w:jc w:val="center"/>
            </w:pPr>
            <w:r w:rsidRPr="00AC085D">
              <w:t>523</w:t>
            </w:r>
          </w:p>
        </w:tc>
      </w:tr>
      <w:tr w:rsidR="00472221" w:rsidRPr="00AC085D" w:rsidTr="00472221">
        <w:trPr>
          <w:trHeight w:val="624"/>
        </w:trPr>
        <w:tc>
          <w:tcPr>
            <w:tcW w:w="1418" w:type="dxa"/>
          </w:tcPr>
          <w:p w:rsidR="00472221" w:rsidRPr="00AC085D" w:rsidRDefault="00472221" w:rsidP="00472221">
            <w:r w:rsidRPr="00AC085D">
              <w:t>C</w:t>
            </w:r>
          </w:p>
        </w:tc>
        <w:tc>
          <w:tcPr>
            <w:tcW w:w="1843" w:type="dxa"/>
          </w:tcPr>
          <w:p w:rsidR="00472221" w:rsidRPr="00AC085D" w:rsidRDefault="00472221" w:rsidP="00472221">
            <w:r w:rsidRPr="00AC085D">
              <w:t>Avon</w:t>
            </w:r>
          </w:p>
        </w:tc>
        <w:tc>
          <w:tcPr>
            <w:tcW w:w="3118" w:type="dxa"/>
          </w:tcPr>
          <w:p w:rsidR="00472221" w:rsidRPr="00AC085D" w:rsidRDefault="00472221" w:rsidP="00472221">
            <w:r w:rsidRPr="00AC085D">
              <w:t>Car bodies, fuel tanks and other mouldings</w:t>
            </w:r>
          </w:p>
        </w:tc>
        <w:tc>
          <w:tcPr>
            <w:tcW w:w="2126" w:type="dxa"/>
          </w:tcPr>
          <w:p w:rsidR="00472221" w:rsidRPr="00AC085D" w:rsidRDefault="00472221" w:rsidP="00472221">
            <w:pPr>
              <w:jc w:val="center"/>
            </w:pPr>
            <w:r w:rsidRPr="00AC085D">
              <w:t>1960-</w:t>
            </w:r>
          </w:p>
        </w:tc>
        <w:tc>
          <w:tcPr>
            <w:tcW w:w="3828" w:type="dxa"/>
          </w:tcPr>
          <w:p w:rsidR="00472221" w:rsidRPr="00AC085D" w:rsidRDefault="00472221" w:rsidP="00472221">
            <w:r w:rsidRPr="00AC085D">
              <w:t>All employees,1.1.63-29.2.84</w:t>
            </w:r>
          </w:p>
        </w:tc>
        <w:tc>
          <w:tcPr>
            <w:tcW w:w="2409" w:type="dxa"/>
          </w:tcPr>
          <w:p w:rsidR="00472221" w:rsidRPr="00AC085D" w:rsidRDefault="00472221" w:rsidP="00472221">
            <w:pPr>
              <w:jc w:val="center"/>
            </w:pPr>
            <w:r w:rsidRPr="00AC085D">
              <w:t>3133</w:t>
            </w:r>
          </w:p>
        </w:tc>
      </w:tr>
      <w:tr w:rsidR="00472221" w:rsidRPr="00AC085D" w:rsidTr="00472221">
        <w:trPr>
          <w:trHeight w:val="624"/>
        </w:trPr>
        <w:tc>
          <w:tcPr>
            <w:tcW w:w="1418" w:type="dxa"/>
          </w:tcPr>
          <w:p w:rsidR="00472221" w:rsidRPr="00AC085D" w:rsidRDefault="00472221" w:rsidP="00472221">
            <w:r w:rsidRPr="00AC085D">
              <w:t>D</w:t>
            </w:r>
          </w:p>
        </w:tc>
        <w:tc>
          <w:tcPr>
            <w:tcW w:w="1843" w:type="dxa"/>
          </w:tcPr>
          <w:p w:rsidR="00472221" w:rsidRPr="00AC085D" w:rsidRDefault="00472221" w:rsidP="00472221">
            <w:r w:rsidRPr="00AC085D">
              <w:t>Dorset</w:t>
            </w:r>
          </w:p>
        </w:tc>
        <w:tc>
          <w:tcPr>
            <w:tcW w:w="3118" w:type="dxa"/>
          </w:tcPr>
          <w:p w:rsidR="00472221" w:rsidRPr="00AC085D" w:rsidRDefault="00472221" w:rsidP="00472221">
            <w:r w:rsidRPr="00AC085D">
              <w:t>Boats</w:t>
            </w:r>
          </w:p>
        </w:tc>
        <w:tc>
          <w:tcPr>
            <w:tcW w:w="2126" w:type="dxa"/>
          </w:tcPr>
          <w:p w:rsidR="00472221" w:rsidRPr="00AC085D" w:rsidRDefault="00472221" w:rsidP="00472221">
            <w:pPr>
              <w:jc w:val="center"/>
            </w:pPr>
            <w:r w:rsidRPr="00AC085D">
              <w:t>1947-</w:t>
            </w:r>
          </w:p>
        </w:tc>
        <w:tc>
          <w:tcPr>
            <w:tcW w:w="3828" w:type="dxa"/>
          </w:tcPr>
          <w:p w:rsidR="00472221" w:rsidRPr="00AC085D" w:rsidRDefault="00472221" w:rsidP="00472221">
            <w:r w:rsidRPr="00AC085D">
              <w:t>All employees, 1.1.46-1.7.82</w:t>
            </w:r>
          </w:p>
        </w:tc>
        <w:tc>
          <w:tcPr>
            <w:tcW w:w="2409" w:type="dxa"/>
          </w:tcPr>
          <w:p w:rsidR="00472221" w:rsidRPr="00AC085D" w:rsidRDefault="00472221" w:rsidP="00472221">
            <w:pPr>
              <w:jc w:val="center"/>
            </w:pPr>
            <w:r w:rsidRPr="00AC085D">
              <w:t>751</w:t>
            </w:r>
          </w:p>
        </w:tc>
      </w:tr>
      <w:tr w:rsidR="00472221" w:rsidRPr="00AC085D" w:rsidTr="00472221">
        <w:trPr>
          <w:trHeight w:val="624"/>
        </w:trPr>
        <w:tc>
          <w:tcPr>
            <w:tcW w:w="1418" w:type="dxa"/>
          </w:tcPr>
          <w:p w:rsidR="00472221" w:rsidRPr="00AC085D" w:rsidRDefault="00472221" w:rsidP="00472221">
            <w:r w:rsidRPr="00AC085D">
              <w:t>E</w:t>
            </w:r>
          </w:p>
        </w:tc>
        <w:tc>
          <w:tcPr>
            <w:tcW w:w="1843" w:type="dxa"/>
          </w:tcPr>
          <w:p w:rsidR="00472221" w:rsidRPr="00AC085D" w:rsidRDefault="00472221" w:rsidP="00472221">
            <w:r w:rsidRPr="00AC085D">
              <w:t>Avon</w:t>
            </w:r>
          </w:p>
        </w:tc>
        <w:tc>
          <w:tcPr>
            <w:tcW w:w="3118" w:type="dxa"/>
          </w:tcPr>
          <w:p w:rsidR="00472221" w:rsidRPr="00AC085D" w:rsidRDefault="00472221" w:rsidP="00472221">
            <w:r w:rsidRPr="00AC085D">
              <w:t>Panels for vehicles</w:t>
            </w:r>
          </w:p>
        </w:tc>
        <w:tc>
          <w:tcPr>
            <w:tcW w:w="2126" w:type="dxa"/>
          </w:tcPr>
          <w:p w:rsidR="00472221" w:rsidRPr="00AC085D" w:rsidRDefault="00472221" w:rsidP="00472221">
            <w:pPr>
              <w:jc w:val="center"/>
            </w:pPr>
            <w:r w:rsidRPr="00AC085D">
              <w:t>1968-</w:t>
            </w:r>
          </w:p>
        </w:tc>
        <w:tc>
          <w:tcPr>
            <w:tcW w:w="3828" w:type="dxa"/>
          </w:tcPr>
          <w:p w:rsidR="00472221" w:rsidRPr="00AC085D" w:rsidRDefault="00472221" w:rsidP="00472221">
            <w:r w:rsidRPr="00AC085D">
              <w:t>All employees, 1.1.68-1.4.82</w:t>
            </w:r>
          </w:p>
        </w:tc>
        <w:tc>
          <w:tcPr>
            <w:tcW w:w="2409" w:type="dxa"/>
          </w:tcPr>
          <w:p w:rsidR="00472221" w:rsidRPr="00AC085D" w:rsidRDefault="00472221" w:rsidP="00472221">
            <w:pPr>
              <w:jc w:val="center"/>
            </w:pPr>
            <w:r w:rsidRPr="00AC085D">
              <w:t>515</w:t>
            </w:r>
          </w:p>
        </w:tc>
      </w:tr>
      <w:tr w:rsidR="00472221" w:rsidRPr="00AC085D" w:rsidTr="00472221">
        <w:trPr>
          <w:trHeight w:val="624"/>
        </w:trPr>
        <w:tc>
          <w:tcPr>
            <w:tcW w:w="1418" w:type="dxa"/>
          </w:tcPr>
          <w:p w:rsidR="00472221" w:rsidRPr="00AC085D" w:rsidRDefault="00472221" w:rsidP="00472221">
            <w:r w:rsidRPr="00AC085D">
              <w:t>F</w:t>
            </w:r>
          </w:p>
        </w:tc>
        <w:tc>
          <w:tcPr>
            <w:tcW w:w="1843" w:type="dxa"/>
          </w:tcPr>
          <w:p w:rsidR="00472221" w:rsidRPr="00AC085D" w:rsidRDefault="00472221" w:rsidP="00472221">
            <w:r w:rsidRPr="00AC085D">
              <w:t>West Yorkshire</w:t>
            </w:r>
          </w:p>
        </w:tc>
        <w:tc>
          <w:tcPr>
            <w:tcW w:w="3118" w:type="dxa"/>
          </w:tcPr>
          <w:p w:rsidR="00472221" w:rsidRPr="00AC085D" w:rsidRDefault="00472221" w:rsidP="00472221">
            <w:r w:rsidRPr="00AC085D">
              <w:t>Pipes and vessels</w:t>
            </w:r>
          </w:p>
        </w:tc>
        <w:tc>
          <w:tcPr>
            <w:tcW w:w="2126" w:type="dxa"/>
          </w:tcPr>
          <w:p w:rsidR="00472221" w:rsidRPr="00AC085D" w:rsidRDefault="00472221" w:rsidP="00472221">
            <w:pPr>
              <w:jc w:val="center"/>
            </w:pPr>
            <w:r w:rsidRPr="00AC085D">
              <w:t>1954-</w:t>
            </w:r>
          </w:p>
        </w:tc>
        <w:tc>
          <w:tcPr>
            <w:tcW w:w="3828" w:type="dxa"/>
          </w:tcPr>
          <w:p w:rsidR="00472221" w:rsidRPr="00AC085D" w:rsidRDefault="00472221" w:rsidP="00472221">
            <w:r w:rsidRPr="00AC085D">
              <w:t>All employees, 1.1.58-1.9.82</w:t>
            </w:r>
          </w:p>
        </w:tc>
        <w:tc>
          <w:tcPr>
            <w:tcW w:w="2409" w:type="dxa"/>
          </w:tcPr>
          <w:p w:rsidR="00472221" w:rsidRPr="00AC085D" w:rsidRDefault="00472221" w:rsidP="00472221">
            <w:pPr>
              <w:jc w:val="center"/>
            </w:pPr>
            <w:r w:rsidRPr="00AC085D">
              <w:t>448</w:t>
            </w:r>
          </w:p>
        </w:tc>
      </w:tr>
      <w:tr w:rsidR="00472221" w:rsidRPr="00AC085D" w:rsidTr="00472221">
        <w:trPr>
          <w:trHeight w:val="624"/>
        </w:trPr>
        <w:tc>
          <w:tcPr>
            <w:tcW w:w="1418" w:type="dxa"/>
          </w:tcPr>
          <w:p w:rsidR="00472221" w:rsidRPr="00AC085D" w:rsidRDefault="00472221" w:rsidP="00472221">
            <w:r w:rsidRPr="00AC085D">
              <w:t>G</w:t>
            </w:r>
          </w:p>
        </w:tc>
        <w:tc>
          <w:tcPr>
            <w:tcW w:w="1843" w:type="dxa"/>
          </w:tcPr>
          <w:p w:rsidR="00472221" w:rsidRPr="00AC085D" w:rsidRDefault="00472221" w:rsidP="00472221">
            <w:r w:rsidRPr="00AC085D">
              <w:t>Nottinghamshire</w:t>
            </w:r>
          </w:p>
        </w:tc>
        <w:tc>
          <w:tcPr>
            <w:tcW w:w="3118" w:type="dxa"/>
          </w:tcPr>
          <w:p w:rsidR="00472221" w:rsidRPr="00AC085D" w:rsidRDefault="00472221" w:rsidP="00472221">
            <w:r w:rsidRPr="00AC085D">
              <w:t>Fabrications and decorative panels</w:t>
            </w:r>
          </w:p>
        </w:tc>
        <w:tc>
          <w:tcPr>
            <w:tcW w:w="2126" w:type="dxa"/>
          </w:tcPr>
          <w:p w:rsidR="00472221" w:rsidRPr="00AC085D" w:rsidRDefault="00472221" w:rsidP="00472221">
            <w:pPr>
              <w:jc w:val="center"/>
            </w:pPr>
            <w:r w:rsidRPr="00AC085D">
              <w:t>1961-</w:t>
            </w:r>
          </w:p>
        </w:tc>
        <w:tc>
          <w:tcPr>
            <w:tcW w:w="3828" w:type="dxa"/>
          </w:tcPr>
          <w:p w:rsidR="00472221" w:rsidRPr="00AC085D" w:rsidRDefault="00472221" w:rsidP="00472221">
            <w:r w:rsidRPr="00AC085D">
              <w:t>All employees, 1.7.77-30.10.82</w:t>
            </w:r>
          </w:p>
        </w:tc>
        <w:tc>
          <w:tcPr>
            <w:tcW w:w="2409" w:type="dxa"/>
          </w:tcPr>
          <w:p w:rsidR="00472221" w:rsidRPr="00AC085D" w:rsidRDefault="00472221" w:rsidP="00472221">
            <w:pPr>
              <w:jc w:val="center"/>
            </w:pPr>
            <w:r w:rsidRPr="00AC085D">
              <w:t>178</w:t>
            </w:r>
          </w:p>
        </w:tc>
      </w:tr>
      <w:tr w:rsidR="00472221" w:rsidRPr="00AC085D" w:rsidTr="00472221">
        <w:trPr>
          <w:trHeight w:val="624"/>
        </w:trPr>
        <w:tc>
          <w:tcPr>
            <w:tcW w:w="1418" w:type="dxa"/>
          </w:tcPr>
          <w:p w:rsidR="00472221" w:rsidRPr="00AC085D" w:rsidRDefault="00472221" w:rsidP="00472221">
            <w:r w:rsidRPr="00AC085D">
              <w:t>H</w:t>
            </w:r>
          </w:p>
        </w:tc>
        <w:tc>
          <w:tcPr>
            <w:tcW w:w="1843" w:type="dxa"/>
          </w:tcPr>
          <w:p w:rsidR="00472221" w:rsidRPr="00AC085D" w:rsidRDefault="00472221" w:rsidP="00472221">
            <w:r w:rsidRPr="00AC085D">
              <w:t>Bedfordshire</w:t>
            </w:r>
          </w:p>
        </w:tc>
        <w:tc>
          <w:tcPr>
            <w:tcW w:w="3118" w:type="dxa"/>
          </w:tcPr>
          <w:p w:rsidR="00472221" w:rsidRPr="00AC085D" w:rsidRDefault="00472221" w:rsidP="00472221">
            <w:r w:rsidRPr="00AC085D">
              <w:t>Fabrications and mouldings</w:t>
            </w:r>
          </w:p>
        </w:tc>
        <w:tc>
          <w:tcPr>
            <w:tcW w:w="2126" w:type="dxa"/>
          </w:tcPr>
          <w:p w:rsidR="00472221" w:rsidRPr="00AC085D" w:rsidRDefault="00472221" w:rsidP="00472221">
            <w:pPr>
              <w:jc w:val="center"/>
            </w:pPr>
            <w:r w:rsidRPr="00AC085D">
              <w:t>1953-60</w:t>
            </w:r>
          </w:p>
        </w:tc>
        <w:tc>
          <w:tcPr>
            <w:tcW w:w="3828" w:type="dxa"/>
          </w:tcPr>
          <w:p w:rsidR="00472221" w:rsidRPr="00AC085D" w:rsidRDefault="00472221" w:rsidP="00472221">
            <w:r w:rsidRPr="00AC085D">
              <w:t>All employees, 1.1.53-31.12.60</w:t>
            </w:r>
          </w:p>
        </w:tc>
        <w:tc>
          <w:tcPr>
            <w:tcW w:w="2409" w:type="dxa"/>
          </w:tcPr>
          <w:p w:rsidR="00472221" w:rsidRPr="00AC085D" w:rsidRDefault="00472221" w:rsidP="00472221">
            <w:pPr>
              <w:jc w:val="center"/>
            </w:pPr>
            <w:r w:rsidRPr="00AC085D">
              <w:t>1473</w:t>
            </w:r>
          </w:p>
        </w:tc>
      </w:tr>
    </w:tbl>
    <w:p w:rsidR="00472221" w:rsidRPr="00AC085D" w:rsidRDefault="00472221" w:rsidP="00472221"/>
    <w:p w:rsidR="00472221" w:rsidRPr="00AC085D" w:rsidRDefault="00472221" w:rsidP="00472221"/>
    <w:p w:rsidR="00472221" w:rsidRPr="00AC085D" w:rsidRDefault="00472221" w:rsidP="00472221">
      <w:r w:rsidRPr="00AC085D">
        <w:rPr>
          <w:vertAlign w:val="superscript"/>
        </w:rPr>
        <w:t>a</w:t>
      </w:r>
      <w:r w:rsidRPr="00AC085D">
        <w:t>Six workers were each employed by two of the participating companies, and in this table were arbitrarily assigned to the first factory at which they worked.  In subsequent analyses by level of exposure, their exposure histories at the two factories were combined.</w:t>
      </w:r>
    </w:p>
    <w:p w:rsidR="00472221" w:rsidRPr="00AC085D" w:rsidRDefault="00472221" w:rsidP="00472221">
      <w:pPr>
        <w:spacing w:after="200"/>
      </w:pPr>
      <w:r w:rsidRPr="00AC085D">
        <w:br/>
      </w:r>
      <w:r w:rsidRPr="00AC085D">
        <w:br w:type="page"/>
      </w:r>
    </w:p>
    <w:p w:rsidR="00472221" w:rsidRPr="00AC085D" w:rsidRDefault="00472221" w:rsidP="00472221">
      <w:pPr>
        <w:rPr>
          <w:rFonts w:cstheme="minorBidi"/>
          <w:b/>
        </w:rPr>
      </w:pPr>
      <w:r w:rsidRPr="00AC085D">
        <w:rPr>
          <w:rFonts w:cstheme="minorBidi"/>
          <w:b/>
        </w:rPr>
        <w:lastRenderedPageBreak/>
        <w:t>Table 2</w:t>
      </w:r>
      <w:r w:rsidRPr="00AC085D">
        <w:rPr>
          <w:rFonts w:cstheme="minorBidi"/>
          <w:b/>
        </w:rPr>
        <w:tab/>
        <w:t>Mortality of cohort from major categories of disease, 1946-2012</w:t>
      </w:r>
    </w:p>
    <w:p w:rsidR="00472221" w:rsidRPr="00AC085D" w:rsidRDefault="00472221" w:rsidP="00472221">
      <w:pPr>
        <w:rPr>
          <w:rFonts w:cstheme="minorBidi"/>
          <w:b/>
        </w:rPr>
      </w:pPr>
    </w:p>
    <w:tbl>
      <w:tblPr>
        <w:tblStyle w:val="TableGrid"/>
        <w:tblW w:w="14743"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276"/>
        <w:gridCol w:w="1418"/>
        <w:gridCol w:w="283"/>
        <w:gridCol w:w="1134"/>
        <w:gridCol w:w="1134"/>
        <w:gridCol w:w="992"/>
        <w:gridCol w:w="1276"/>
        <w:gridCol w:w="284"/>
        <w:gridCol w:w="1275"/>
        <w:gridCol w:w="1276"/>
        <w:gridCol w:w="992"/>
        <w:gridCol w:w="1276"/>
      </w:tblGrid>
      <w:tr w:rsidR="00472221" w:rsidRPr="00AC085D" w:rsidTr="00472221">
        <w:tc>
          <w:tcPr>
            <w:tcW w:w="2127" w:type="dxa"/>
            <w:vMerge w:val="restart"/>
            <w:tcBorders>
              <w:top w:val="single" w:sz="12"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Cause of death</w:t>
            </w:r>
          </w:p>
        </w:tc>
        <w:tc>
          <w:tcPr>
            <w:tcW w:w="2694" w:type="dxa"/>
            <w:gridSpan w:val="2"/>
            <w:vMerge w:val="restart"/>
            <w:tcBorders>
              <w:top w:val="single" w:sz="12"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ICD Codes</w:t>
            </w:r>
          </w:p>
        </w:tc>
        <w:tc>
          <w:tcPr>
            <w:tcW w:w="283" w:type="dxa"/>
            <w:tcBorders>
              <w:top w:val="single" w:sz="12" w:space="0" w:color="auto"/>
            </w:tcBorders>
            <w:tcMar>
              <w:left w:w="26" w:type="dxa"/>
              <w:right w:w="26" w:type="dxa"/>
            </w:tcMar>
            <w:vAlign w:val="center"/>
          </w:tcPr>
          <w:p w:rsidR="00472221" w:rsidRPr="00AC085D" w:rsidRDefault="00472221" w:rsidP="00472221">
            <w:pPr>
              <w:jc w:val="center"/>
              <w:rPr>
                <w:b/>
                <w:szCs w:val="20"/>
              </w:rPr>
            </w:pPr>
          </w:p>
        </w:tc>
        <w:tc>
          <w:tcPr>
            <w:tcW w:w="4536" w:type="dxa"/>
            <w:gridSpan w:val="4"/>
            <w:vMerge w:val="restart"/>
            <w:tcBorders>
              <w:top w:val="single" w:sz="12"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All workers</w:t>
            </w:r>
          </w:p>
        </w:tc>
        <w:tc>
          <w:tcPr>
            <w:tcW w:w="284" w:type="dxa"/>
            <w:vMerge w:val="restart"/>
            <w:tcBorders>
              <w:top w:val="single" w:sz="12" w:space="0" w:color="auto"/>
            </w:tcBorders>
            <w:tcMar>
              <w:left w:w="26" w:type="dxa"/>
              <w:right w:w="26" w:type="dxa"/>
            </w:tcMar>
            <w:vAlign w:val="center"/>
          </w:tcPr>
          <w:p w:rsidR="00472221" w:rsidRPr="00AC085D" w:rsidRDefault="00472221" w:rsidP="00472221">
            <w:pPr>
              <w:rPr>
                <w:b/>
                <w:szCs w:val="20"/>
              </w:rPr>
            </w:pPr>
          </w:p>
        </w:tc>
        <w:tc>
          <w:tcPr>
            <w:tcW w:w="4819" w:type="dxa"/>
            <w:gridSpan w:val="4"/>
            <w:vMerge w:val="restart"/>
            <w:tcBorders>
              <w:top w:val="single" w:sz="12" w:space="0" w:color="auto"/>
            </w:tcBorders>
            <w:vAlign w:val="center"/>
          </w:tcPr>
          <w:p w:rsidR="00472221" w:rsidRPr="00AC085D" w:rsidRDefault="00472221" w:rsidP="00472221">
            <w:pPr>
              <w:jc w:val="center"/>
              <w:rPr>
                <w:b/>
                <w:szCs w:val="20"/>
              </w:rPr>
            </w:pPr>
            <w:r w:rsidRPr="00AC085D">
              <w:rPr>
                <w:b/>
                <w:szCs w:val="20"/>
              </w:rPr>
              <w:t>Workers with more than background exposure to styrene</w:t>
            </w:r>
          </w:p>
        </w:tc>
      </w:tr>
      <w:tr w:rsidR="00472221" w:rsidRPr="00AC085D" w:rsidTr="00472221">
        <w:tc>
          <w:tcPr>
            <w:tcW w:w="2127" w:type="dxa"/>
            <w:vMerge/>
            <w:tcMar>
              <w:left w:w="26" w:type="dxa"/>
              <w:right w:w="26" w:type="dxa"/>
            </w:tcMar>
            <w:vAlign w:val="center"/>
          </w:tcPr>
          <w:p w:rsidR="00472221" w:rsidRPr="00AC085D" w:rsidRDefault="00472221" w:rsidP="00472221">
            <w:pPr>
              <w:jc w:val="center"/>
              <w:rPr>
                <w:b/>
                <w:szCs w:val="20"/>
              </w:rPr>
            </w:pPr>
          </w:p>
        </w:tc>
        <w:tc>
          <w:tcPr>
            <w:tcW w:w="2694" w:type="dxa"/>
            <w:gridSpan w:val="2"/>
            <w:vMerge/>
            <w:tcMar>
              <w:left w:w="26" w:type="dxa"/>
              <w:right w:w="26" w:type="dxa"/>
            </w:tcMar>
            <w:vAlign w:val="center"/>
          </w:tcPr>
          <w:p w:rsidR="00472221" w:rsidRPr="00AC085D" w:rsidRDefault="00472221" w:rsidP="00472221">
            <w:pPr>
              <w:jc w:val="center"/>
              <w:rPr>
                <w:b/>
                <w:szCs w:val="20"/>
              </w:rPr>
            </w:pPr>
          </w:p>
        </w:tc>
        <w:tc>
          <w:tcPr>
            <w:tcW w:w="283" w:type="dxa"/>
            <w:tcMar>
              <w:left w:w="26" w:type="dxa"/>
              <w:right w:w="26" w:type="dxa"/>
            </w:tcMar>
            <w:vAlign w:val="center"/>
          </w:tcPr>
          <w:p w:rsidR="00472221" w:rsidRPr="00AC085D" w:rsidRDefault="00472221" w:rsidP="00472221">
            <w:pPr>
              <w:jc w:val="center"/>
              <w:rPr>
                <w:b/>
                <w:szCs w:val="20"/>
              </w:rPr>
            </w:pPr>
          </w:p>
        </w:tc>
        <w:tc>
          <w:tcPr>
            <w:tcW w:w="4536" w:type="dxa"/>
            <w:gridSpan w:val="4"/>
            <w:vMerge/>
            <w:tcMar>
              <w:left w:w="26" w:type="dxa"/>
              <w:right w:w="26" w:type="dxa"/>
            </w:tcMar>
            <w:vAlign w:val="center"/>
          </w:tcPr>
          <w:p w:rsidR="00472221" w:rsidRPr="00AC085D" w:rsidRDefault="00472221" w:rsidP="00472221">
            <w:pPr>
              <w:jc w:val="center"/>
              <w:rPr>
                <w:b/>
                <w:szCs w:val="20"/>
              </w:rPr>
            </w:pPr>
          </w:p>
        </w:tc>
        <w:tc>
          <w:tcPr>
            <w:tcW w:w="284" w:type="dxa"/>
            <w:vMerge/>
            <w:tcMar>
              <w:left w:w="26" w:type="dxa"/>
              <w:right w:w="26" w:type="dxa"/>
            </w:tcMar>
            <w:vAlign w:val="center"/>
          </w:tcPr>
          <w:p w:rsidR="00472221" w:rsidRPr="00AC085D" w:rsidRDefault="00472221" w:rsidP="00472221">
            <w:pPr>
              <w:jc w:val="center"/>
              <w:rPr>
                <w:b/>
                <w:szCs w:val="20"/>
              </w:rPr>
            </w:pPr>
          </w:p>
        </w:tc>
        <w:tc>
          <w:tcPr>
            <w:tcW w:w="4819" w:type="dxa"/>
            <w:gridSpan w:val="4"/>
            <w:vMerge/>
            <w:tcMar>
              <w:left w:w="26" w:type="dxa"/>
              <w:right w:w="26" w:type="dxa"/>
            </w:tcMar>
            <w:vAlign w:val="center"/>
          </w:tcPr>
          <w:p w:rsidR="00472221" w:rsidRPr="00AC085D" w:rsidRDefault="00472221" w:rsidP="00472221">
            <w:pPr>
              <w:jc w:val="center"/>
              <w:rPr>
                <w:b/>
                <w:szCs w:val="20"/>
              </w:rPr>
            </w:pPr>
          </w:p>
        </w:tc>
      </w:tr>
      <w:tr w:rsidR="00472221" w:rsidRPr="00AC085D" w:rsidTr="00472221">
        <w:trPr>
          <w:cantSplit/>
          <w:trHeight w:val="1207"/>
        </w:trPr>
        <w:tc>
          <w:tcPr>
            <w:tcW w:w="2127" w:type="dxa"/>
            <w:vMerge/>
            <w:tcBorders>
              <w:bottom w:val="single" w:sz="8" w:space="0" w:color="auto"/>
            </w:tcBorders>
            <w:tcMar>
              <w:left w:w="26" w:type="dxa"/>
              <w:right w:w="26" w:type="dxa"/>
            </w:tcMar>
            <w:vAlign w:val="center"/>
          </w:tcPr>
          <w:p w:rsidR="00472221" w:rsidRPr="00AC085D" w:rsidRDefault="00472221" w:rsidP="00472221">
            <w:pPr>
              <w:jc w:val="center"/>
              <w:rPr>
                <w:b/>
                <w:szCs w:val="20"/>
              </w:rPr>
            </w:pPr>
          </w:p>
        </w:tc>
        <w:tc>
          <w:tcPr>
            <w:tcW w:w="1276"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ICD 9</w:t>
            </w:r>
          </w:p>
        </w:tc>
        <w:tc>
          <w:tcPr>
            <w:tcW w:w="1418"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ICD 10</w:t>
            </w:r>
          </w:p>
        </w:tc>
        <w:tc>
          <w:tcPr>
            <w:tcW w:w="283"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Cs w:val="20"/>
              </w:rPr>
            </w:pPr>
          </w:p>
        </w:tc>
        <w:tc>
          <w:tcPr>
            <w:tcW w:w="1134"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Deaths observed</w:t>
            </w:r>
          </w:p>
        </w:tc>
        <w:tc>
          <w:tcPr>
            <w:tcW w:w="1134"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Deaths expected</w:t>
            </w:r>
          </w:p>
        </w:tc>
        <w:tc>
          <w:tcPr>
            <w:tcW w:w="992"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SMR</w:t>
            </w:r>
          </w:p>
        </w:tc>
        <w:tc>
          <w:tcPr>
            <w:tcW w:w="1276"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95% CI</w:t>
            </w:r>
          </w:p>
        </w:tc>
        <w:tc>
          <w:tcPr>
            <w:tcW w:w="284" w:type="dxa"/>
            <w:vMerge/>
            <w:tcMar>
              <w:left w:w="26" w:type="dxa"/>
              <w:right w:w="26" w:type="dxa"/>
            </w:tcMar>
            <w:textDirection w:val="tbRl"/>
            <w:vAlign w:val="center"/>
          </w:tcPr>
          <w:p w:rsidR="00472221" w:rsidRPr="00AC085D" w:rsidRDefault="00472221" w:rsidP="00472221">
            <w:pPr>
              <w:ind w:right="113"/>
              <w:jc w:val="center"/>
              <w:rPr>
                <w:b/>
                <w:szCs w:val="20"/>
              </w:rPr>
            </w:pPr>
          </w:p>
        </w:tc>
        <w:tc>
          <w:tcPr>
            <w:tcW w:w="1275"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Deaths observed</w:t>
            </w:r>
          </w:p>
        </w:tc>
        <w:tc>
          <w:tcPr>
            <w:tcW w:w="1276"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Deaths expected</w:t>
            </w:r>
          </w:p>
        </w:tc>
        <w:tc>
          <w:tcPr>
            <w:tcW w:w="992"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SMR</w:t>
            </w:r>
          </w:p>
        </w:tc>
        <w:tc>
          <w:tcPr>
            <w:tcW w:w="1276" w:type="dxa"/>
            <w:tcBorders>
              <w:bottom w:val="single" w:sz="8" w:space="0" w:color="auto"/>
            </w:tcBorders>
            <w:tcMar>
              <w:left w:w="26" w:type="dxa"/>
              <w:right w:w="26" w:type="dxa"/>
            </w:tcMar>
            <w:vAlign w:val="center"/>
          </w:tcPr>
          <w:p w:rsidR="00472221" w:rsidRPr="00AC085D" w:rsidRDefault="00472221" w:rsidP="00472221">
            <w:pPr>
              <w:jc w:val="center"/>
              <w:rPr>
                <w:b/>
                <w:szCs w:val="20"/>
              </w:rPr>
            </w:pPr>
            <w:r w:rsidRPr="00AC085D">
              <w:rPr>
                <w:b/>
                <w:szCs w:val="20"/>
              </w:rPr>
              <w:t>95% CI</w:t>
            </w:r>
          </w:p>
        </w:tc>
      </w:tr>
      <w:tr w:rsidR="00472221" w:rsidRPr="00AC085D" w:rsidTr="00472221">
        <w:tc>
          <w:tcPr>
            <w:tcW w:w="2127" w:type="dxa"/>
            <w:tcBorders>
              <w:top w:val="single" w:sz="8" w:space="0" w:color="auto"/>
            </w:tcBorders>
            <w:tcMar>
              <w:left w:w="26" w:type="dxa"/>
              <w:right w:w="26" w:type="dxa"/>
            </w:tcMar>
          </w:tcPr>
          <w:p w:rsidR="00472221" w:rsidRPr="00AC085D" w:rsidRDefault="00472221" w:rsidP="00472221">
            <w:pPr>
              <w:rPr>
                <w:sz w:val="20"/>
                <w:szCs w:val="20"/>
              </w:rPr>
            </w:pPr>
          </w:p>
        </w:tc>
        <w:tc>
          <w:tcPr>
            <w:tcW w:w="1276" w:type="dxa"/>
            <w:tcBorders>
              <w:top w:val="single" w:sz="8" w:space="0" w:color="auto"/>
            </w:tcBorders>
            <w:tcMar>
              <w:left w:w="26" w:type="dxa"/>
              <w:right w:w="26" w:type="dxa"/>
            </w:tcMar>
          </w:tcPr>
          <w:p w:rsidR="00472221" w:rsidRPr="00AC085D" w:rsidRDefault="00472221" w:rsidP="00472221">
            <w:pPr>
              <w:rPr>
                <w:sz w:val="20"/>
                <w:szCs w:val="20"/>
              </w:rPr>
            </w:pPr>
          </w:p>
        </w:tc>
        <w:tc>
          <w:tcPr>
            <w:tcW w:w="1418" w:type="dxa"/>
            <w:tcBorders>
              <w:top w:val="single" w:sz="8" w:space="0" w:color="auto"/>
            </w:tcBorders>
            <w:tcMar>
              <w:left w:w="26" w:type="dxa"/>
              <w:right w:w="26" w:type="dxa"/>
            </w:tcMar>
          </w:tcPr>
          <w:p w:rsidR="00472221" w:rsidRPr="00AC085D" w:rsidRDefault="00472221" w:rsidP="00472221">
            <w:pPr>
              <w:rPr>
                <w:sz w:val="20"/>
                <w:szCs w:val="20"/>
              </w:rPr>
            </w:pPr>
          </w:p>
        </w:tc>
        <w:tc>
          <w:tcPr>
            <w:tcW w:w="283" w:type="dxa"/>
            <w:tcBorders>
              <w:top w:val="single" w:sz="8" w:space="0" w:color="auto"/>
            </w:tcBorders>
            <w:tcMar>
              <w:left w:w="26" w:type="dxa"/>
              <w:right w:w="26" w:type="dxa"/>
            </w:tcMar>
          </w:tcPr>
          <w:p w:rsidR="00472221" w:rsidRPr="00AC085D" w:rsidRDefault="00472221" w:rsidP="00472221">
            <w:pPr>
              <w:rPr>
                <w:sz w:val="20"/>
                <w:szCs w:val="20"/>
              </w:rPr>
            </w:pPr>
          </w:p>
        </w:tc>
        <w:tc>
          <w:tcPr>
            <w:tcW w:w="1134" w:type="dxa"/>
            <w:tcBorders>
              <w:top w:val="single" w:sz="8" w:space="0" w:color="auto"/>
            </w:tcBorders>
            <w:tcMar>
              <w:left w:w="26" w:type="dxa"/>
              <w:right w:w="26" w:type="dxa"/>
            </w:tcMar>
          </w:tcPr>
          <w:p w:rsidR="00472221" w:rsidRPr="00AC085D" w:rsidRDefault="00472221" w:rsidP="00472221">
            <w:pPr>
              <w:rPr>
                <w:sz w:val="20"/>
                <w:szCs w:val="20"/>
              </w:rPr>
            </w:pPr>
          </w:p>
        </w:tc>
        <w:tc>
          <w:tcPr>
            <w:tcW w:w="1134" w:type="dxa"/>
            <w:tcBorders>
              <w:top w:val="single" w:sz="8" w:space="0" w:color="auto"/>
            </w:tcBorders>
            <w:tcMar>
              <w:left w:w="26" w:type="dxa"/>
              <w:right w:w="26" w:type="dxa"/>
            </w:tcMar>
          </w:tcPr>
          <w:p w:rsidR="00472221" w:rsidRPr="00AC085D" w:rsidRDefault="00472221" w:rsidP="00472221">
            <w:pPr>
              <w:rPr>
                <w:sz w:val="20"/>
                <w:szCs w:val="20"/>
              </w:rPr>
            </w:pPr>
          </w:p>
        </w:tc>
        <w:tc>
          <w:tcPr>
            <w:tcW w:w="992" w:type="dxa"/>
            <w:tcBorders>
              <w:top w:val="single" w:sz="8" w:space="0" w:color="auto"/>
            </w:tcBorders>
            <w:tcMar>
              <w:left w:w="26" w:type="dxa"/>
              <w:right w:w="26" w:type="dxa"/>
            </w:tcMar>
          </w:tcPr>
          <w:p w:rsidR="00472221" w:rsidRPr="00AC085D" w:rsidRDefault="00472221" w:rsidP="00472221">
            <w:pPr>
              <w:rPr>
                <w:sz w:val="20"/>
                <w:szCs w:val="20"/>
              </w:rPr>
            </w:pPr>
          </w:p>
        </w:tc>
        <w:tc>
          <w:tcPr>
            <w:tcW w:w="1276" w:type="dxa"/>
            <w:tcBorders>
              <w:top w:val="single" w:sz="8" w:space="0" w:color="auto"/>
            </w:tcBorders>
            <w:tcMar>
              <w:left w:w="26" w:type="dxa"/>
              <w:right w:w="26" w:type="dxa"/>
            </w:tcMar>
          </w:tcPr>
          <w:p w:rsidR="00472221" w:rsidRPr="00AC085D" w:rsidRDefault="00472221" w:rsidP="00472221">
            <w:pPr>
              <w:rPr>
                <w:sz w:val="20"/>
                <w:szCs w:val="20"/>
              </w:rPr>
            </w:pPr>
          </w:p>
        </w:tc>
        <w:tc>
          <w:tcPr>
            <w:tcW w:w="284" w:type="dxa"/>
            <w:vMerge/>
            <w:tcMar>
              <w:left w:w="26" w:type="dxa"/>
              <w:right w:w="26" w:type="dxa"/>
            </w:tcMar>
          </w:tcPr>
          <w:p w:rsidR="00472221" w:rsidRPr="00AC085D" w:rsidRDefault="00472221" w:rsidP="00472221">
            <w:pPr>
              <w:rPr>
                <w:sz w:val="20"/>
                <w:szCs w:val="20"/>
              </w:rPr>
            </w:pPr>
          </w:p>
        </w:tc>
        <w:tc>
          <w:tcPr>
            <w:tcW w:w="1275" w:type="dxa"/>
            <w:tcBorders>
              <w:top w:val="single" w:sz="8" w:space="0" w:color="auto"/>
            </w:tcBorders>
            <w:tcMar>
              <w:left w:w="26" w:type="dxa"/>
              <w:right w:w="26" w:type="dxa"/>
            </w:tcMar>
          </w:tcPr>
          <w:p w:rsidR="00472221" w:rsidRPr="00AC085D" w:rsidRDefault="00472221" w:rsidP="00472221">
            <w:pPr>
              <w:rPr>
                <w:sz w:val="20"/>
                <w:szCs w:val="20"/>
              </w:rPr>
            </w:pPr>
          </w:p>
        </w:tc>
        <w:tc>
          <w:tcPr>
            <w:tcW w:w="1276" w:type="dxa"/>
            <w:tcBorders>
              <w:top w:val="single" w:sz="8" w:space="0" w:color="auto"/>
            </w:tcBorders>
            <w:tcMar>
              <w:left w:w="26" w:type="dxa"/>
              <w:right w:w="26" w:type="dxa"/>
            </w:tcMar>
          </w:tcPr>
          <w:p w:rsidR="00472221" w:rsidRPr="00AC085D" w:rsidRDefault="00472221" w:rsidP="00472221">
            <w:pPr>
              <w:rPr>
                <w:sz w:val="20"/>
                <w:szCs w:val="20"/>
              </w:rPr>
            </w:pPr>
          </w:p>
        </w:tc>
        <w:tc>
          <w:tcPr>
            <w:tcW w:w="992" w:type="dxa"/>
            <w:tcBorders>
              <w:top w:val="single" w:sz="8" w:space="0" w:color="auto"/>
            </w:tcBorders>
            <w:tcMar>
              <w:left w:w="26" w:type="dxa"/>
              <w:right w:w="26" w:type="dxa"/>
            </w:tcMar>
          </w:tcPr>
          <w:p w:rsidR="00472221" w:rsidRPr="00AC085D" w:rsidRDefault="00472221" w:rsidP="00472221">
            <w:pPr>
              <w:rPr>
                <w:sz w:val="20"/>
                <w:szCs w:val="20"/>
              </w:rPr>
            </w:pPr>
          </w:p>
        </w:tc>
        <w:tc>
          <w:tcPr>
            <w:tcW w:w="1276" w:type="dxa"/>
            <w:tcBorders>
              <w:top w:val="single" w:sz="8" w:space="0" w:color="auto"/>
            </w:tcBorders>
            <w:tcMar>
              <w:left w:w="26" w:type="dxa"/>
              <w:right w:w="26" w:type="dxa"/>
            </w:tcMar>
          </w:tcPr>
          <w:p w:rsidR="00472221" w:rsidRPr="00AC085D" w:rsidRDefault="00472221" w:rsidP="00472221">
            <w:pPr>
              <w:rPr>
                <w:sz w:val="20"/>
                <w:szCs w:val="20"/>
              </w:rPr>
            </w:pP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All cancers</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140-208</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C00-C97</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973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962.5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1.01</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0.95-1.08</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651</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622.1</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1.05</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0.97-1.13</w:t>
            </w: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Circulatory disease</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390-459</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I00-I99</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1283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1345.5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0.95</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0.90-1.01</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831</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841.3</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0.99</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0.92-1.06</w:t>
            </w: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Respiratory disease</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460-519</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J00-J99</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360</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388.2</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0.93</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0.83-1.03</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230</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236.5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0.97</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0.85-1.11</w:t>
            </w: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Digestive diseases</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008-009, 520-579</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K00-K93</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109</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120.3</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0.91</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0.74-1.09</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72</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77.5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0.93</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0.73-1.17</w:t>
            </w: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Injury and poisoning</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800-999</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U509, V01-Y89</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117</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125.2</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0.93</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0.77-1.12</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80</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84.3</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0.95</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0.75-1.18</w:t>
            </w: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p>
        </w:tc>
      </w:tr>
      <w:tr w:rsidR="00472221" w:rsidRPr="00AC085D" w:rsidTr="00472221">
        <w:tc>
          <w:tcPr>
            <w:tcW w:w="2127" w:type="dxa"/>
            <w:tcMar>
              <w:left w:w="26" w:type="dxa"/>
              <w:right w:w="26" w:type="dxa"/>
            </w:tcMar>
          </w:tcPr>
          <w:p w:rsidR="00472221" w:rsidRPr="00AC085D" w:rsidRDefault="00472221" w:rsidP="00472221">
            <w:pPr>
              <w:spacing w:before="120" w:after="120"/>
              <w:rPr>
                <w:sz w:val="20"/>
                <w:szCs w:val="20"/>
              </w:rPr>
            </w:pPr>
            <w:r w:rsidRPr="00AC085D">
              <w:rPr>
                <w:sz w:val="20"/>
                <w:szCs w:val="20"/>
              </w:rPr>
              <w:t>All Causes</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001-999</w:t>
            </w:r>
          </w:p>
        </w:tc>
        <w:tc>
          <w:tcPr>
            <w:tcW w:w="1418"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A00-R99, U5009, V01-Y89</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3121</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3225.9</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0.97</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0.93-1.00</w:t>
            </w:r>
          </w:p>
        </w:tc>
        <w:tc>
          <w:tcPr>
            <w:tcW w:w="284" w:type="dxa"/>
            <w:vMerge/>
            <w:tcMar>
              <w:left w:w="26" w:type="dxa"/>
              <w:right w:w="26" w:type="dxa"/>
            </w:tcMar>
            <w:vAlign w:val="center"/>
          </w:tcPr>
          <w:p w:rsidR="00472221" w:rsidRPr="00AC085D" w:rsidRDefault="00472221" w:rsidP="00472221">
            <w:pPr>
              <w:spacing w:before="120" w:after="120"/>
              <w:jc w:val="center"/>
              <w:rPr>
                <w:sz w:val="20"/>
                <w:szCs w:val="20"/>
              </w:rPr>
            </w:pPr>
          </w:p>
        </w:tc>
        <w:tc>
          <w:tcPr>
            <w:tcW w:w="127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2022</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2036.1</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0.99</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0.95-1.04</w:t>
            </w:r>
          </w:p>
        </w:tc>
      </w:tr>
      <w:tr w:rsidR="00472221" w:rsidRPr="00AC085D" w:rsidTr="00472221">
        <w:tc>
          <w:tcPr>
            <w:tcW w:w="2127" w:type="dxa"/>
            <w:tcBorders>
              <w:bottom w:val="single" w:sz="12" w:space="0" w:color="auto"/>
            </w:tcBorders>
            <w:tcMar>
              <w:left w:w="26" w:type="dxa"/>
              <w:right w:w="26" w:type="dxa"/>
            </w:tcMar>
          </w:tcPr>
          <w:p w:rsidR="00472221" w:rsidRPr="00AC085D" w:rsidRDefault="00472221" w:rsidP="00472221">
            <w:pPr>
              <w:spacing w:before="120" w:after="120"/>
              <w:rPr>
                <w:rFonts w:cstheme="minorBidi"/>
                <w:sz w:val="20"/>
                <w:szCs w:val="16"/>
              </w:rPr>
            </w:pPr>
          </w:p>
        </w:tc>
        <w:tc>
          <w:tcPr>
            <w:tcW w:w="127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418"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283"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134"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134"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992"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27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284" w:type="dxa"/>
            <w:vMerge/>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275"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27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992"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c>
          <w:tcPr>
            <w:tcW w:w="127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rFonts w:cstheme="minorBidi"/>
                <w:sz w:val="16"/>
                <w:szCs w:val="16"/>
              </w:rPr>
            </w:pPr>
          </w:p>
        </w:tc>
      </w:tr>
    </w:tbl>
    <w:p w:rsidR="00472221" w:rsidRPr="00AC085D" w:rsidRDefault="00472221" w:rsidP="00472221">
      <w:pPr>
        <w:rPr>
          <w:rFonts w:cstheme="minorBidi"/>
        </w:rPr>
      </w:pPr>
    </w:p>
    <w:p w:rsidR="00472221" w:rsidRPr="00AC085D" w:rsidRDefault="00472221" w:rsidP="00472221">
      <w:pPr>
        <w:spacing w:after="200"/>
      </w:pPr>
      <w:r w:rsidRPr="00AC085D">
        <w:br w:type="page"/>
      </w:r>
    </w:p>
    <w:p w:rsidR="00472221" w:rsidRPr="00AC085D" w:rsidRDefault="00472221" w:rsidP="00472221">
      <w:pPr>
        <w:rPr>
          <w:rFonts w:cstheme="minorBidi"/>
          <w:b/>
        </w:rPr>
      </w:pPr>
      <w:r w:rsidRPr="00AC085D">
        <w:rPr>
          <w:rFonts w:cstheme="minorBidi"/>
          <w:b/>
        </w:rPr>
        <w:lastRenderedPageBreak/>
        <w:t>Table 3</w:t>
      </w:r>
      <w:r w:rsidRPr="00AC085D">
        <w:rPr>
          <w:rFonts w:cstheme="minorBidi"/>
          <w:b/>
        </w:rPr>
        <w:tab/>
        <w:t xml:space="preserve">Mortality of cohort from specific cancers, 1946-2012 </w:t>
      </w:r>
    </w:p>
    <w:p w:rsidR="00472221" w:rsidRPr="00AC085D" w:rsidRDefault="00472221" w:rsidP="00472221">
      <w:pPr>
        <w:rPr>
          <w:rFonts w:cstheme="minorBidi"/>
          <w:b/>
        </w:rPr>
      </w:pPr>
    </w:p>
    <w:tbl>
      <w:tblPr>
        <w:tblStyle w:val="TableGrid"/>
        <w:tblpPr w:leftFromText="180" w:rightFromText="180" w:vertAnchor="text" w:horzAnchor="margin" w:tblpX="-116" w:tblpY="160"/>
        <w:tblW w:w="14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85"/>
        <w:gridCol w:w="1417"/>
        <w:gridCol w:w="284"/>
        <w:gridCol w:w="1134"/>
        <w:gridCol w:w="1134"/>
        <w:gridCol w:w="992"/>
        <w:gridCol w:w="1276"/>
        <w:gridCol w:w="283"/>
        <w:gridCol w:w="1276"/>
        <w:gridCol w:w="1276"/>
        <w:gridCol w:w="992"/>
        <w:gridCol w:w="1276"/>
      </w:tblGrid>
      <w:tr w:rsidR="00472221" w:rsidRPr="00AC085D" w:rsidTr="00472221">
        <w:trPr>
          <w:trHeight w:val="61"/>
          <w:tblHeader/>
        </w:trPr>
        <w:tc>
          <w:tcPr>
            <w:tcW w:w="1560" w:type="dxa"/>
            <w:vMerge w:val="restart"/>
            <w:tcBorders>
              <w:top w:val="single" w:sz="12" w:space="0" w:color="auto"/>
            </w:tcBorders>
            <w:tcMar>
              <w:left w:w="26" w:type="dxa"/>
              <w:right w:w="26" w:type="dxa"/>
            </w:tcMar>
            <w:vAlign w:val="center"/>
          </w:tcPr>
          <w:p w:rsidR="00472221" w:rsidRPr="00C40D70" w:rsidRDefault="00472221" w:rsidP="00472221">
            <w:pPr>
              <w:spacing w:line="276" w:lineRule="auto"/>
              <w:jc w:val="center"/>
              <w:rPr>
                <w:rFonts w:cstheme="minorBidi"/>
                <w:b/>
                <w:vertAlign w:val="superscript"/>
              </w:rPr>
            </w:pPr>
            <w:r w:rsidRPr="00AC085D">
              <w:rPr>
                <w:rFonts w:cstheme="minorBidi"/>
                <w:b/>
              </w:rPr>
              <w:t>Cancer</w:t>
            </w:r>
            <w:r w:rsidR="00D80324">
              <w:rPr>
                <w:rFonts w:cstheme="minorBidi"/>
                <w:b/>
                <w:vertAlign w:val="superscript"/>
              </w:rPr>
              <w:t>a</w:t>
            </w:r>
          </w:p>
        </w:tc>
        <w:tc>
          <w:tcPr>
            <w:tcW w:w="3002" w:type="dxa"/>
            <w:gridSpan w:val="2"/>
            <w:vMerge w:val="restart"/>
            <w:tcBorders>
              <w:top w:val="single" w:sz="12"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ICD Codes</w:t>
            </w:r>
          </w:p>
        </w:tc>
        <w:tc>
          <w:tcPr>
            <w:tcW w:w="284" w:type="dxa"/>
            <w:tcBorders>
              <w:top w:val="single" w:sz="12" w:space="0" w:color="auto"/>
            </w:tcBorders>
            <w:tcMar>
              <w:left w:w="26" w:type="dxa"/>
              <w:right w:w="26" w:type="dxa"/>
            </w:tcMar>
            <w:vAlign w:val="center"/>
          </w:tcPr>
          <w:p w:rsidR="00472221" w:rsidRPr="00AC085D" w:rsidRDefault="00472221" w:rsidP="00472221">
            <w:pPr>
              <w:jc w:val="center"/>
              <w:rPr>
                <w:rFonts w:cstheme="minorBidi"/>
                <w:b/>
              </w:rPr>
            </w:pPr>
          </w:p>
        </w:tc>
        <w:tc>
          <w:tcPr>
            <w:tcW w:w="4536" w:type="dxa"/>
            <w:gridSpan w:val="4"/>
            <w:vMerge w:val="restart"/>
            <w:tcBorders>
              <w:top w:val="single" w:sz="12"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All workers</w:t>
            </w:r>
          </w:p>
        </w:tc>
        <w:tc>
          <w:tcPr>
            <w:tcW w:w="283" w:type="dxa"/>
            <w:vMerge w:val="restart"/>
            <w:tcBorders>
              <w:top w:val="single" w:sz="12" w:space="0" w:color="auto"/>
            </w:tcBorders>
            <w:vAlign w:val="center"/>
          </w:tcPr>
          <w:p w:rsidR="00472221" w:rsidRPr="00AC085D" w:rsidRDefault="00472221" w:rsidP="00472221">
            <w:pPr>
              <w:jc w:val="center"/>
              <w:rPr>
                <w:rFonts w:cstheme="minorBidi"/>
                <w:b/>
              </w:rPr>
            </w:pPr>
          </w:p>
        </w:tc>
        <w:tc>
          <w:tcPr>
            <w:tcW w:w="4820" w:type="dxa"/>
            <w:gridSpan w:val="4"/>
            <w:vMerge w:val="restart"/>
            <w:tcBorders>
              <w:top w:val="single" w:sz="12" w:space="0" w:color="auto"/>
            </w:tcBorders>
            <w:vAlign w:val="center"/>
          </w:tcPr>
          <w:p w:rsidR="00472221" w:rsidRPr="00AC085D" w:rsidRDefault="00472221" w:rsidP="00472221">
            <w:pPr>
              <w:jc w:val="center"/>
              <w:rPr>
                <w:rFonts w:cstheme="minorBidi"/>
                <w:b/>
              </w:rPr>
            </w:pPr>
            <w:r w:rsidRPr="00AC085D">
              <w:rPr>
                <w:b/>
                <w:szCs w:val="20"/>
              </w:rPr>
              <w:t>Workers with more than background exposure to styrene</w:t>
            </w:r>
          </w:p>
        </w:tc>
      </w:tr>
      <w:tr w:rsidR="00472221" w:rsidRPr="00AC085D" w:rsidTr="00472221">
        <w:trPr>
          <w:trHeight w:val="91"/>
          <w:tblHeader/>
        </w:trPr>
        <w:tc>
          <w:tcPr>
            <w:tcW w:w="1560" w:type="dxa"/>
            <w:vMerge/>
            <w:tcMar>
              <w:left w:w="26" w:type="dxa"/>
              <w:right w:w="26" w:type="dxa"/>
            </w:tcMar>
            <w:vAlign w:val="center"/>
          </w:tcPr>
          <w:p w:rsidR="00472221" w:rsidRPr="00AC085D" w:rsidRDefault="00472221" w:rsidP="00472221">
            <w:pPr>
              <w:jc w:val="center"/>
              <w:rPr>
                <w:rFonts w:cstheme="minorBidi"/>
                <w:b/>
              </w:rPr>
            </w:pPr>
          </w:p>
        </w:tc>
        <w:tc>
          <w:tcPr>
            <w:tcW w:w="3002" w:type="dxa"/>
            <w:gridSpan w:val="2"/>
            <w:vMerge/>
            <w:tcMar>
              <w:left w:w="26" w:type="dxa"/>
              <w:right w:w="26" w:type="dxa"/>
            </w:tcMar>
            <w:vAlign w:val="center"/>
          </w:tcPr>
          <w:p w:rsidR="00472221" w:rsidRPr="00AC085D" w:rsidRDefault="00472221" w:rsidP="00472221">
            <w:pPr>
              <w:jc w:val="center"/>
              <w:rPr>
                <w:rFonts w:cstheme="minorBidi"/>
                <w:b/>
              </w:rPr>
            </w:pPr>
          </w:p>
        </w:tc>
        <w:tc>
          <w:tcPr>
            <w:tcW w:w="284" w:type="dxa"/>
            <w:tcMar>
              <w:left w:w="26" w:type="dxa"/>
              <w:right w:w="26" w:type="dxa"/>
            </w:tcMar>
            <w:vAlign w:val="center"/>
          </w:tcPr>
          <w:p w:rsidR="00472221" w:rsidRPr="00AC085D" w:rsidRDefault="00472221" w:rsidP="00472221">
            <w:pPr>
              <w:jc w:val="center"/>
              <w:rPr>
                <w:rFonts w:cstheme="minorBidi"/>
                <w:b/>
              </w:rPr>
            </w:pPr>
          </w:p>
        </w:tc>
        <w:tc>
          <w:tcPr>
            <w:tcW w:w="4536" w:type="dxa"/>
            <w:gridSpan w:val="4"/>
            <w:vMerge/>
            <w:tcMar>
              <w:left w:w="26" w:type="dxa"/>
              <w:right w:w="26" w:type="dxa"/>
            </w:tcMar>
            <w:vAlign w:val="center"/>
          </w:tcPr>
          <w:p w:rsidR="00472221" w:rsidRPr="00AC085D" w:rsidRDefault="00472221" w:rsidP="00472221">
            <w:pPr>
              <w:jc w:val="center"/>
              <w:rPr>
                <w:rFonts w:cstheme="minorBidi"/>
                <w:b/>
              </w:rPr>
            </w:pPr>
          </w:p>
        </w:tc>
        <w:tc>
          <w:tcPr>
            <w:tcW w:w="283" w:type="dxa"/>
            <w:vMerge/>
            <w:vAlign w:val="center"/>
          </w:tcPr>
          <w:p w:rsidR="00472221" w:rsidRPr="00AC085D" w:rsidRDefault="00472221" w:rsidP="00472221">
            <w:pPr>
              <w:jc w:val="center"/>
              <w:rPr>
                <w:rFonts w:cstheme="minorBidi"/>
                <w:b/>
              </w:rPr>
            </w:pPr>
          </w:p>
        </w:tc>
        <w:tc>
          <w:tcPr>
            <w:tcW w:w="4820" w:type="dxa"/>
            <w:gridSpan w:val="4"/>
            <w:vMerge/>
            <w:vAlign w:val="center"/>
          </w:tcPr>
          <w:p w:rsidR="00472221" w:rsidRPr="00AC085D" w:rsidRDefault="00472221" w:rsidP="00472221">
            <w:pPr>
              <w:jc w:val="center"/>
              <w:rPr>
                <w:rFonts w:cstheme="minorBidi"/>
                <w:b/>
              </w:rPr>
            </w:pPr>
          </w:p>
        </w:tc>
      </w:tr>
      <w:tr w:rsidR="00472221" w:rsidRPr="00AC085D" w:rsidTr="00472221">
        <w:trPr>
          <w:tblHeader/>
        </w:trPr>
        <w:tc>
          <w:tcPr>
            <w:tcW w:w="1560" w:type="dxa"/>
            <w:vMerge/>
            <w:tcMar>
              <w:left w:w="26" w:type="dxa"/>
              <w:right w:w="26" w:type="dxa"/>
            </w:tcMar>
            <w:vAlign w:val="center"/>
          </w:tcPr>
          <w:p w:rsidR="00472221" w:rsidRPr="00AC085D" w:rsidRDefault="00472221" w:rsidP="00472221">
            <w:pPr>
              <w:jc w:val="center"/>
              <w:rPr>
                <w:rFonts w:cstheme="minorBidi"/>
                <w:b/>
              </w:rPr>
            </w:pPr>
          </w:p>
        </w:tc>
        <w:tc>
          <w:tcPr>
            <w:tcW w:w="3002" w:type="dxa"/>
            <w:gridSpan w:val="2"/>
            <w:vMerge/>
            <w:tcMar>
              <w:left w:w="26" w:type="dxa"/>
              <w:right w:w="26" w:type="dxa"/>
            </w:tcMar>
            <w:vAlign w:val="center"/>
          </w:tcPr>
          <w:p w:rsidR="00472221" w:rsidRPr="00AC085D" w:rsidRDefault="00472221" w:rsidP="00472221">
            <w:pPr>
              <w:jc w:val="center"/>
              <w:rPr>
                <w:rFonts w:cstheme="minorBidi"/>
                <w:b/>
              </w:rPr>
            </w:pPr>
          </w:p>
        </w:tc>
        <w:tc>
          <w:tcPr>
            <w:tcW w:w="284" w:type="dxa"/>
            <w:tcMar>
              <w:left w:w="26" w:type="dxa"/>
              <w:right w:w="26" w:type="dxa"/>
            </w:tcMar>
            <w:vAlign w:val="center"/>
          </w:tcPr>
          <w:p w:rsidR="00472221" w:rsidRPr="00AC085D" w:rsidRDefault="00472221" w:rsidP="00472221">
            <w:pPr>
              <w:jc w:val="center"/>
              <w:rPr>
                <w:rFonts w:cstheme="minorBidi"/>
                <w:b/>
              </w:rPr>
            </w:pPr>
          </w:p>
        </w:tc>
        <w:tc>
          <w:tcPr>
            <w:tcW w:w="4536" w:type="dxa"/>
            <w:gridSpan w:val="4"/>
            <w:vMerge/>
            <w:tcMar>
              <w:left w:w="26" w:type="dxa"/>
              <w:right w:w="26" w:type="dxa"/>
            </w:tcMar>
            <w:vAlign w:val="center"/>
          </w:tcPr>
          <w:p w:rsidR="00472221" w:rsidRPr="00AC085D" w:rsidRDefault="00472221" w:rsidP="00472221">
            <w:pPr>
              <w:jc w:val="center"/>
              <w:rPr>
                <w:rFonts w:cstheme="minorBidi"/>
                <w:b/>
              </w:rPr>
            </w:pPr>
          </w:p>
        </w:tc>
        <w:tc>
          <w:tcPr>
            <w:tcW w:w="283" w:type="dxa"/>
            <w:vMerge/>
            <w:vAlign w:val="center"/>
          </w:tcPr>
          <w:p w:rsidR="00472221" w:rsidRPr="00AC085D" w:rsidRDefault="00472221" w:rsidP="00472221">
            <w:pPr>
              <w:jc w:val="center"/>
              <w:rPr>
                <w:rFonts w:cstheme="minorBidi"/>
                <w:b/>
              </w:rPr>
            </w:pPr>
          </w:p>
        </w:tc>
        <w:tc>
          <w:tcPr>
            <w:tcW w:w="4820" w:type="dxa"/>
            <w:gridSpan w:val="4"/>
            <w:vMerge/>
            <w:vAlign w:val="center"/>
          </w:tcPr>
          <w:p w:rsidR="00472221" w:rsidRPr="00AC085D" w:rsidRDefault="00472221" w:rsidP="00472221">
            <w:pPr>
              <w:jc w:val="center"/>
              <w:rPr>
                <w:rFonts w:cstheme="minorBidi"/>
                <w:b/>
              </w:rPr>
            </w:pPr>
          </w:p>
        </w:tc>
      </w:tr>
      <w:tr w:rsidR="00472221" w:rsidRPr="00AC085D" w:rsidTr="00472221">
        <w:trPr>
          <w:cantSplit/>
          <w:trHeight w:val="1064"/>
          <w:tblHeader/>
        </w:trPr>
        <w:tc>
          <w:tcPr>
            <w:tcW w:w="1560" w:type="dxa"/>
            <w:vMerge/>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p>
        </w:tc>
        <w:tc>
          <w:tcPr>
            <w:tcW w:w="1585"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ICD 9</w:t>
            </w:r>
          </w:p>
        </w:tc>
        <w:tc>
          <w:tcPr>
            <w:tcW w:w="1417"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ICD 10</w:t>
            </w:r>
          </w:p>
        </w:tc>
        <w:tc>
          <w:tcPr>
            <w:tcW w:w="284"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rFonts w:cstheme="minorBidi"/>
                <w:b/>
              </w:rPr>
            </w:pPr>
          </w:p>
        </w:tc>
        <w:tc>
          <w:tcPr>
            <w:tcW w:w="1134"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Deaths observed</w:t>
            </w:r>
          </w:p>
        </w:tc>
        <w:tc>
          <w:tcPr>
            <w:tcW w:w="1134"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Deaths expected</w:t>
            </w:r>
          </w:p>
        </w:tc>
        <w:tc>
          <w:tcPr>
            <w:tcW w:w="992"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SMR</w:t>
            </w:r>
          </w:p>
        </w:tc>
        <w:tc>
          <w:tcPr>
            <w:tcW w:w="1276" w:type="dxa"/>
            <w:tcBorders>
              <w:bottom w:val="single" w:sz="8" w:space="0" w:color="auto"/>
            </w:tcBorders>
            <w:tcMar>
              <w:left w:w="26" w:type="dxa"/>
              <w:right w:w="26" w:type="dxa"/>
            </w:tcMar>
            <w:vAlign w:val="center"/>
          </w:tcPr>
          <w:p w:rsidR="00472221" w:rsidRPr="00AC085D" w:rsidRDefault="00472221" w:rsidP="00472221">
            <w:pPr>
              <w:jc w:val="center"/>
              <w:rPr>
                <w:rFonts w:cstheme="minorBidi"/>
                <w:b/>
              </w:rPr>
            </w:pPr>
            <w:r w:rsidRPr="00AC085D">
              <w:rPr>
                <w:rFonts w:cstheme="minorBidi"/>
                <w:b/>
              </w:rPr>
              <w:t>95%CI</w:t>
            </w:r>
          </w:p>
        </w:tc>
        <w:tc>
          <w:tcPr>
            <w:tcW w:w="283"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rFonts w:cstheme="minorBidi"/>
                <w:b/>
              </w:rPr>
            </w:pPr>
          </w:p>
        </w:tc>
        <w:tc>
          <w:tcPr>
            <w:tcW w:w="1276" w:type="dxa"/>
            <w:tcBorders>
              <w:bottom w:val="single" w:sz="8" w:space="0" w:color="auto"/>
            </w:tcBorders>
            <w:vAlign w:val="center"/>
          </w:tcPr>
          <w:p w:rsidR="00472221" w:rsidRPr="00AC085D" w:rsidRDefault="00472221" w:rsidP="00472221">
            <w:pPr>
              <w:jc w:val="center"/>
              <w:rPr>
                <w:rFonts w:cstheme="minorBidi"/>
                <w:b/>
              </w:rPr>
            </w:pPr>
            <w:r w:rsidRPr="00AC085D">
              <w:rPr>
                <w:rFonts w:cstheme="minorBidi"/>
                <w:b/>
              </w:rPr>
              <w:t>Deaths observed</w:t>
            </w:r>
          </w:p>
        </w:tc>
        <w:tc>
          <w:tcPr>
            <w:tcW w:w="1276" w:type="dxa"/>
            <w:tcBorders>
              <w:bottom w:val="single" w:sz="8" w:space="0" w:color="auto"/>
            </w:tcBorders>
            <w:vAlign w:val="center"/>
          </w:tcPr>
          <w:p w:rsidR="00472221" w:rsidRPr="00AC085D" w:rsidRDefault="00472221" w:rsidP="00472221">
            <w:pPr>
              <w:jc w:val="center"/>
              <w:rPr>
                <w:rFonts w:cstheme="minorBidi"/>
                <w:b/>
              </w:rPr>
            </w:pPr>
            <w:r w:rsidRPr="00AC085D">
              <w:rPr>
                <w:rFonts w:cstheme="minorBidi"/>
                <w:b/>
              </w:rPr>
              <w:t>Deaths expected</w:t>
            </w:r>
          </w:p>
        </w:tc>
        <w:tc>
          <w:tcPr>
            <w:tcW w:w="992" w:type="dxa"/>
            <w:tcBorders>
              <w:bottom w:val="single" w:sz="8" w:space="0" w:color="auto"/>
            </w:tcBorders>
            <w:vAlign w:val="center"/>
          </w:tcPr>
          <w:p w:rsidR="00472221" w:rsidRPr="00AC085D" w:rsidRDefault="00472221" w:rsidP="00472221">
            <w:pPr>
              <w:jc w:val="center"/>
              <w:rPr>
                <w:rFonts w:cstheme="minorBidi"/>
                <w:b/>
              </w:rPr>
            </w:pPr>
            <w:r w:rsidRPr="00AC085D">
              <w:rPr>
                <w:rFonts w:cstheme="minorBidi"/>
                <w:b/>
              </w:rPr>
              <w:t>SMR</w:t>
            </w:r>
          </w:p>
        </w:tc>
        <w:tc>
          <w:tcPr>
            <w:tcW w:w="1276" w:type="dxa"/>
            <w:tcBorders>
              <w:bottom w:val="single" w:sz="8" w:space="0" w:color="auto"/>
            </w:tcBorders>
            <w:vAlign w:val="center"/>
          </w:tcPr>
          <w:p w:rsidR="00472221" w:rsidRPr="00AC085D" w:rsidRDefault="00472221" w:rsidP="00472221">
            <w:pPr>
              <w:jc w:val="center"/>
              <w:rPr>
                <w:rFonts w:cstheme="minorBidi"/>
                <w:b/>
              </w:rPr>
            </w:pPr>
            <w:r w:rsidRPr="00AC085D">
              <w:rPr>
                <w:rFonts w:cstheme="minorBidi"/>
                <w:b/>
              </w:rPr>
              <w:t>95%CI</w:t>
            </w:r>
          </w:p>
        </w:tc>
      </w:tr>
      <w:tr w:rsidR="00472221" w:rsidRPr="00AC085D" w:rsidTr="00472221">
        <w:tc>
          <w:tcPr>
            <w:tcW w:w="1560" w:type="dxa"/>
            <w:tcBorders>
              <w:top w:val="single" w:sz="8" w:space="0" w:color="auto"/>
            </w:tcBorders>
            <w:tcMar>
              <w:left w:w="26" w:type="dxa"/>
              <w:right w:w="26" w:type="dxa"/>
            </w:tcMar>
          </w:tcPr>
          <w:p w:rsidR="00472221" w:rsidRPr="00AC085D" w:rsidRDefault="00472221" w:rsidP="00472221">
            <w:pPr>
              <w:rPr>
                <w:rFonts w:cstheme="minorBidi"/>
                <w:sz w:val="18"/>
                <w:szCs w:val="16"/>
              </w:rPr>
            </w:pPr>
          </w:p>
        </w:tc>
        <w:tc>
          <w:tcPr>
            <w:tcW w:w="1585"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1417"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284"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1134"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1134"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992"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1276"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283" w:type="dxa"/>
            <w:tcBorders>
              <w:top w:val="single" w:sz="8" w:space="0" w:color="auto"/>
            </w:tcBorders>
            <w:tcMar>
              <w:left w:w="26" w:type="dxa"/>
              <w:right w:w="26" w:type="dxa"/>
            </w:tcMar>
            <w:vAlign w:val="center"/>
          </w:tcPr>
          <w:p w:rsidR="00472221" w:rsidRPr="00AC085D" w:rsidRDefault="00472221" w:rsidP="00472221">
            <w:pPr>
              <w:jc w:val="center"/>
              <w:rPr>
                <w:rFonts w:cstheme="minorBidi"/>
                <w:sz w:val="18"/>
                <w:szCs w:val="16"/>
              </w:rPr>
            </w:pPr>
          </w:p>
        </w:tc>
        <w:tc>
          <w:tcPr>
            <w:tcW w:w="1276" w:type="dxa"/>
            <w:tcBorders>
              <w:top w:val="single" w:sz="8" w:space="0" w:color="auto"/>
            </w:tcBorders>
            <w:vAlign w:val="center"/>
          </w:tcPr>
          <w:p w:rsidR="00472221" w:rsidRPr="00AC085D" w:rsidRDefault="00472221" w:rsidP="00472221">
            <w:pPr>
              <w:jc w:val="center"/>
              <w:rPr>
                <w:rFonts w:cstheme="minorBidi"/>
                <w:sz w:val="18"/>
                <w:szCs w:val="16"/>
              </w:rPr>
            </w:pPr>
          </w:p>
        </w:tc>
        <w:tc>
          <w:tcPr>
            <w:tcW w:w="1276" w:type="dxa"/>
            <w:tcBorders>
              <w:top w:val="single" w:sz="8" w:space="0" w:color="auto"/>
            </w:tcBorders>
            <w:vAlign w:val="center"/>
          </w:tcPr>
          <w:p w:rsidR="00472221" w:rsidRPr="00AC085D" w:rsidRDefault="00472221" w:rsidP="00472221">
            <w:pPr>
              <w:jc w:val="center"/>
              <w:rPr>
                <w:rFonts w:cstheme="minorBidi"/>
                <w:sz w:val="18"/>
                <w:szCs w:val="16"/>
              </w:rPr>
            </w:pPr>
          </w:p>
        </w:tc>
        <w:tc>
          <w:tcPr>
            <w:tcW w:w="992" w:type="dxa"/>
            <w:tcBorders>
              <w:top w:val="single" w:sz="8" w:space="0" w:color="auto"/>
            </w:tcBorders>
            <w:vAlign w:val="center"/>
          </w:tcPr>
          <w:p w:rsidR="00472221" w:rsidRPr="00AC085D" w:rsidRDefault="00472221" w:rsidP="00472221">
            <w:pPr>
              <w:jc w:val="center"/>
              <w:rPr>
                <w:rFonts w:cstheme="minorBidi"/>
                <w:sz w:val="18"/>
                <w:szCs w:val="16"/>
              </w:rPr>
            </w:pPr>
          </w:p>
        </w:tc>
        <w:tc>
          <w:tcPr>
            <w:tcW w:w="1276" w:type="dxa"/>
            <w:tcBorders>
              <w:top w:val="single" w:sz="8" w:space="0" w:color="auto"/>
            </w:tcBorders>
            <w:vAlign w:val="center"/>
          </w:tcPr>
          <w:p w:rsidR="00472221" w:rsidRPr="00AC085D" w:rsidRDefault="00472221" w:rsidP="00472221">
            <w:pPr>
              <w:jc w:val="center"/>
              <w:rPr>
                <w:rFonts w:cstheme="minorBidi"/>
                <w:sz w:val="18"/>
                <w:szCs w:val="16"/>
              </w:rPr>
            </w:pPr>
          </w:p>
        </w:tc>
      </w:tr>
      <w:tr w:rsidR="00472221" w:rsidRPr="00AC085D" w:rsidTr="00472221">
        <w:tc>
          <w:tcPr>
            <w:tcW w:w="1560" w:type="dxa"/>
            <w:tcMar>
              <w:left w:w="26" w:type="dxa"/>
              <w:right w:w="26" w:type="dxa"/>
            </w:tcMar>
          </w:tcPr>
          <w:p w:rsidR="00472221" w:rsidRPr="00AC085D" w:rsidRDefault="00D80324" w:rsidP="00D80324">
            <w:pPr>
              <w:spacing w:before="120" w:after="120"/>
              <w:rPr>
                <w:rFonts w:cstheme="minorBidi"/>
                <w:sz w:val="20"/>
                <w:szCs w:val="18"/>
              </w:rPr>
            </w:pPr>
            <w:r w:rsidRPr="00AC085D">
              <w:rPr>
                <w:rFonts w:cstheme="minorBidi"/>
                <w:sz w:val="20"/>
                <w:szCs w:val="18"/>
              </w:rPr>
              <w:t>Pharynx</w:t>
            </w:r>
            <w:r>
              <w:rPr>
                <w:sz w:val="20"/>
                <w:szCs w:val="18"/>
                <w:vertAlign w:val="superscript"/>
              </w:rPr>
              <w:t>b</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146-149.1</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C09-C14.2</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9</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6.7</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1.34</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0.61-2.54</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7</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4.6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1.51</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0.61-3.11</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Oesophagus</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150</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C15</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47</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44.2</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1.06</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0.78-1.41</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35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30.3</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1.16</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0.80-1.61</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Stomach</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151</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C16</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57.0</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0.75</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0.55-1.02</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31</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36.1</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0.86</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0.58-1.22</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Large intestine</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153</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C18</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49</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63.8</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0.77</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0.57-1.02</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36</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40.6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0.89</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0.62-1.23</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Rectum</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154</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C19-C21</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39.4</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0.84</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0.58-1.18</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21</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25.7</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0.82</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0.51-1.25</w:t>
            </w:r>
          </w:p>
        </w:tc>
      </w:tr>
      <w:tr w:rsidR="00472221" w:rsidRPr="00AC085D" w:rsidTr="00472221">
        <w:tc>
          <w:tcPr>
            <w:tcW w:w="1560" w:type="dxa"/>
            <w:tcMar>
              <w:left w:w="26" w:type="dxa"/>
              <w:right w:w="26" w:type="dxa"/>
            </w:tcMar>
          </w:tcPr>
          <w:p w:rsidR="00472221" w:rsidRPr="00AC085D" w:rsidRDefault="00D80324" w:rsidP="00D80324">
            <w:pPr>
              <w:spacing w:before="120" w:after="120"/>
              <w:rPr>
                <w:rFonts w:cstheme="minorBidi"/>
                <w:sz w:val="20"/>
                <w:szCs w:val="18"/>
              </w:rPr>
            </w:pPr>
            <w:r w:rsidRPr="00AC085D">
              <w:rPr>
                <w:rFonts w:cstheme="minorBidi"/>
                <w:sz w:val="20"/>
                <w:szCs w:val="18"/>
              </w:rPr>
              <w:t>Liver</w:t>
            </w:r>
            <w:r>
              <w:rPr>
                <w:rFonts w:cstheme="minorBidi"/>
                <w:sz w:val="20"/>
                <w:szCs w:val="18"/>
                <w:vertAlign w:val="superscript"/>
              </w:rPr>
              <w:t>c</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155.0-155.1</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C22</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16</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13.6</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1.18</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0.67-1.91</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10</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9.4</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1.07</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0.51-1.96</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Pancreas</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157</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C25</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48</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42.5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1.13</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0.83-1.50</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27</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27.6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0.98</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0.64-1.42</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Larynx</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161</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C32</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7.6</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1.70</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0.91-2.91</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6</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5.2</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1.15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0.42-2.50</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Lung</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162</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C33-C34</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329</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273.6</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1.20</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1.08-1.34</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229</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180.2</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1.27</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1.11-1.45</w:t>
            </w:r>
          </w:p>
        </w:tc>
      </w:tr>
      <w:tr w:rsidR="00472221" w:rsidRPr="00AC085D" w:rsidTr="00472221">
        <w:tc>
          <w:tcPr>
            <w:tcW w:w="1560" w:type="dxa"/>
            <w:tcMar>
              <w:left w:w="26" w:type="dxa"/>
              <w:right w:w="26" w:type="dxa"/>
            </w:tcMar>
          </w:tcPr>
          <w:p w:rsidR="00472221" w:rsidRPr="00AC085D" w:rsidRDefault="00B0446F" w:rsidP="00B0446F">
            <w:pPr>
              <w:spacing w:before="120" w:after="120"/>
              <w:rPr>
                <w:rFonts w:cstheme="minorBidi"/>
                <w:sz w:val="20"/>
                <w:szCs w:val="18"/>
              </w:rPr>
            </w:pPr>
            <w:r w:rsidRPr="00AC085D">
              <w:rPr>
                <w:rFonts w:cstheme="minorBidi"/>
                <w:sz w:val="20"/>
                <w:szCs w:val="18"/>
              </w:rPr>
              <w:t>Melanoma</w:t>
            </w:r>
            <w:r>
              <w:rPr>
                <w:sz w:val="20"/>
                <w:szCs w:val="18"/>
                <w:vertAlign w:val="superscript"/>
              </w:rPr>
              <w:t>b</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172</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C43</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9</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10.0</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0.90</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0.41-1.71</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4</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6.8</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0.59</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0.16-1.51</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Breast</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174, 175</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C50</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24</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31.2</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0.77</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0.49-1.15</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11</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11.6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0.95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0.47-1.70</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Prostate</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185</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C61</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63</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73.0</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0.86</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0.66-1.10</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44</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50.7</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0.87</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0.63-1.17</w:t>
            </w:r>
          </w:p>
        </w:tc>
      </w:tr>
      <w:tr w:rsidR="00472221" w:rsidRPr="00AC085D" w:rsidTr="00472221">
        <w:tc>
          <w:tcPr>
            <w:tcW w:w="1560" w:type="dxa"/>
            <w:tcMar>
              <w:left w:w="26" w:type="dxa"/>
              <w:right w:w="26" w:type="dxa"/>
            </w:tcMar>
          </w:tcPr>
          <w:p w:rsidR="00472221" w:rsidRPr="00AC085D" w:rsidRDefault="00957914" w:rsidP="00957914">
            <w:pPr>
              <w:spacing w:before="120" w:after="120"/>
              <w:rPr>
                <w:rFonts w:cstheme="minorBidi"/>
                <w:sz w:val="20"/>
                <w:szCs w:val="18"/>
              </w:rPr>
            </w:pPr>
            <w:r w:rsidRPr="00AC085D">
              <w:rPr>
                <w:rFonts w:cstheme="minorBidi"/>
                <w:sz w:val="20"/>
                <w:szCs w:val="18"/>
              </w:rPr>
              <w:t>Bladder</w:t>
            </w:r>
            <w:r>
              <w:rPr>
                <w:sz w:val="20"/>
                <w:szCs w:val="18"/>
                <w:vertAlign w:val="superscript"/>
              </w:rPr>
              <w:t>b</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188</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C65-C68</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38</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32.8</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1.16</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0.82-1.59</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28</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21.6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1.29</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0.86-1.87</w:t>
            </w:r>
          </w:p>
        </w:tc>
      </w:tr>
      <w:tr w:rsidR="00472221" w:rsidRPr="00AC085D" w:rsidTr="00472221">
        <w:tc>
          <w:tcPr>
            <w:tcW w:w="1560" w:type="dxa"/>
            <w:tcMar>
              <w:left w:w="26" w:type="dxa"/>
              <w:right w:w="26" w:type="dxa"/>
            </w:tcMar>
          </w:tcPr>
          <w:p w:rsidR="00472221" w:rsidRPr="00AC085D" w:rsidRDefault="00957914" w:rsidP="00957914">
            <w:pPr>
              <w:spacing w:before="120" w:after="120"/>
              <w:ind w:right="523"/>
              <w:rPr>
                <w:rFonts w:cstheme="minorBidi"/>
                <w:sz w:val="20"/>
                <w:szCs w:val="18"/>
              </w:rPr>
            </w:pPr>
            <w:r w:rsidRPr="00AC085D">
              <w:rPr>
                <w:rFonts w:cstheme="minorBidi"/>
                <w:sz w:val="20"/>
                <w:szCs w:val="18"/>
              </w:rPr>
              <w:lastRenderedPageBreak/>
              <w:t>Kidney</w:t>
            </w:r>
            <w:r>
              <w:rPr>
                <w:sz w:val="20"/>
                <w:szCs w:val="18"/>
                <w:vertAlign w:val="superscript"/>
              </w:rPr>
              <w:t>b</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189</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C64</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28</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21.1</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1.33</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0.88-1.92</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18</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14.4</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1.25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0.74-1.98</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Brain and nervous system</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191,192</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C71-C72</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32</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24.5</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1.31</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0.89-1.84</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26</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16.7</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1.55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1.02-2.28</w:t>
            </w:r>
          </w:p>
        </w:tc>
      </w:tr>
      <w:tr w:rsidR="00472221" w:rsidRPr="00AC085D" w:rsidTr="00472221">
        <w:tc>
          <w:tcPr>
            <w:tcW w:w="1560" w:type="dxa"/>
            <w:tcMar>
              <w:left w:w="26" w:type="dxa"/>
              <w:right w:w="26" w:type="dxa"/>
            </w:tcMar>
          </w:tcPr>
          <w:p w:rsidR="00472221" w:rsidRPr="00AC085D" w:rsidRDefault="00472221" w:rsidP="00472221">
            <w:pPr>
              <w:spacing w:before="120" w:after="120"/>
              <w:rPr>
                <w:rFonts w:cstheme="minorBidi"/>
                <w:sz w:val="20"/>
                <w:szCs w:val="18"/>
              </w:rPr>
            </w:pPr>
            <w:r w:rsidRPr="00AC085D">
              <w:rPr>
                <w:rFonts w:cstheme="minorBidi"/>
                <w:sz w:val="20"/>
                <w:szCs w:val="18"/>
              </w:rPr>
              <w:t>Hodgkin’s disease</w:t>
            </w:r>
          </w:p>
        </w:tc>
        <w:tc>
          <w:tcPr>
            <w:tcW w:w="1585"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201</w:t>
            </w:r>
          </w:p>
        </w:tc>
        <w:tc>
          <w:tcPr>
            <w:tcW w:w="1417"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C81</w:t>
            </w:r>
          </w:p>
        </w:tc>
        <w:tc>
          <w:tcPr>
            <w:tcW w:w="284" w:type="dxa"/>
            <w:tcMar>
              <w:left w:w="26" w:type="dxa"/>
              <w:right w:w="26" w:type="dxa"/>
            </w:tcMar>
            <w:vAlign w:val="center"/>
          </w:tcPr>
          <w:p w:rsidR="00472221" w:rsidRPr="00AC085D" w:rsidRDefault="00472221" w:rsidP="00472221">
            <w:pPr>
              <w:spacing w:before="120" w:after="120"/>
              <w:jc w:val="center"/>
              <w:rPr>
                <w:sz w:val="20"/>
                <w:szCs w:val="20"/>
              </w:rPr>
            </w:pP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2</w:t>
            </w:r>
          </w:p>
        </w:tc>
        <w:tc>
          <w:tcPr>
            <w:tcW w:w="1134"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4.1</w:t>
            </w:r>
          </w:p>
        </w:tc>
        <w:tc>
          <w:tcPr>
            <w:tcW w:w="992"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0.49</w:t>
            </w:r>
          </w:p>
        </w:tc>
        <w:tc>
          <w:tcPr>
            <w:tcW w:w="1276" w:type="dxa"/>
            <w:tcMar>
              <w:left w:w="26" w:type="dxa"/>
              <w:right w:w="26" w:type="dxa"/>
            </w:tcMar>
            <w:vAlign w:val="center"/>
          </w:tcPr>
          <w:p w:rsidR="00472221" w:rsidRPr="00AC085D" w:rsidRDefault="00472221" w:rsidP="00472221">
            <w:pPr>
              <w:spacing w:before="120" w:after="120"/>
              <w:jc w:val="center"/>
              <w:rPr>
                <w:sz w:val="20"/>
                <w:szCs w:val="20"/>
              </w:rPr>
            </w:pPr>
            <w:r w:rsidRPr="00AC085D">
              <w:rPr>
                <w:sz w:val="20"/>
                <w:szCs w:val="20"/>
              </w:rPr>
              <w:t>0.06-1.77</w:t>
            </w:r>
          </w:p>
        </w:tc>
        <w:tc>
          <w:tcPr>
            <w:tcW w:w="283" w:type="dxa"/>
            <w:tcMar>
              <w:left w:w="26" w:type="dxa"/>
              <w:right w:w="26" w:type="dxa"/>
            </w:tcMar>
            <w:vAlign w:val="center"/>
          </w:tcPr>
          <w:p w:rsidR="00472221" w:rsidRPr="00AC085D" w:rsidRDefault="00472221" w:rsidP="00472221">
            <w:pPr>
              <w:spacing w:before="120" w:after="120"/>
              <w:jc w:val="center"/>
              <w:rPr>
                <w:sz w:val="20"/>
                <w:szCs w:val="20"/>
              </w:rPr>
            </w:pP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2.6</w:t>
            </w:r>
          </w:p>
        </w:tc>
        <w:tc>
          <w:tcPr>
            <w:tcW w:w="992" w:type="dxa"/>
            <w:vAlign w:val="center"/>
          </w:tcPr>
          <w:p w:rsidR="00472221" w:rsidRPr="00AC085D" w:rsidRDefault="00472221" w:rsidP="00472221">
            <w:pPr>
              <w:spacing w:before="120" w:after="120"/>
              <w:jc w:val="center"/>
              <w:rPr>
                <w:sz w:val="20"/>
                <w:szCs w:val="20"/>
              </w:rPr>
            </w:pPr>
            <w:r w:rsidRPr="00AC085D">
              <w:rPr>
                <w:sz w:val="20"/>
                <w:szCs w:val="20"/>
              </w:rPr>
              <w:t>0.75</w:t>
            </w:r>
          </w:p>
        </w:tc>
        <w:tc>
          <w:tcPr>
            <w:tcW w:w="1276" w:type="dxa"/>
            <w:vAlign w:val="center"/>
          </w:tcPr>
          <w:p w:rsidR="00472221" w:rsidRPr="00AC085D" w:rsidRDefault="00472221" w:rsidP="00472221">
            <w:pPr>
              <w:spacing w:before="120" w:after="120"/>
              <w:jc w:val="center"/>
              <w:rPr>
                <w:sz w:val="20"/>
                <w:szCs w:val="20"/>
              </w:rPr>
            </w:pPr>
            <w:r w:rsidRPr="00AC085D">
              <w:rPr>
                <w:sz w:val="20"/>
                <w:szCs w:val="20"/>
              </w:rPr>
              <w:t>0.09-2.73</w:t>
            </w:r>
          </w:p>
        </w:tc>
      </w:tr>
      <w:tr w:rsidR="00D80324" w:rsidRPr="00AC085D" w:rsidTr="00472221">
        <w:tc>
          <w:tcPr>
            <w:tcW w:w="1560" w:type="dxa"/>
            <w:tcMar>
              <w:left w:w="26" w:type="dxa"/>
              <w:right w:w="26" w:type="dxa"/>
            </w:tcMar>
          </w:tcPr>
          <w:p w:rsidR="00D80324" w:rsidRPr="00AC085D" w:rsidRDefault="00D80324" w:rsidP="00957914">
            <w:pPr>
              <w:spacing w:before="120" w:after="120"/>
              <w:rPr>
                <w:rFonts w:cstheme="minorBidi"/>
                <w:sz w:val="20"/>
                <w:szCs w:val="18"/>
              </w:rPr>
            </w:pPr>
            <w:r w:rsidRPr="00AC085D">
              <w:rPr>
                <w:rFonts w:cstheme="minorBidi"/>
                <w:sz w:val="20"/>
                <w:szCs w:val="18"/>
              </w:rPr>
              <w:t>Non-Hodgkin lymphoma</w:t>
            </w:r>
            <w:r w:rsidR="00957914">
              <w:rPr>
                <w:sz w:val="20"/>
                <w:szCs w:val="18"/>
                <w:vertAlign w:val="superscript"/>
              </w:rPr>
              <w:t>b</w:t>
            </w:r>
          </w:p>
        </w:tc>
        <w:tc>
          <w:tcPr>
            <w:tcW w:w="1585"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200.202.0, 202.1,202.8</w:t>
            </w:r>
          </w:p>
        </w:tc>
        <w:tc>
          <w:tcPr>
            <w:tcW w:w="1417"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C82-C85</w:t>
            </w:r>
          </w:p>
        </w:tc>
        <w:tc>
          <w:tcPr>
            <w:tcW w:w="284" w:type="dxa"/>
            <w:tcMar>
              <w:left w:w="26" w:type="dxa"/>
              <w:right w:w="26" w:type="dxa"/>
            </w:tcMar>
            <w:vAlign w:val="center"/>
          </w:tcPr>
          <w:p w:rsidR="00D80324" w:rsidRPr="00AC085D" w:rsidRDefault="00D80324" w:rsidP="00D80324">
            <w:pPr>
              <w:spacing w:before="120" w:after="120"/>
              <w:jc w:val="center"/>
              <w:rPr>
                <w:sz w:val="20"/>
                <w:szCs w:val="20"/>
              </w:rPr>
            </w:pP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24</w:t>
            </w: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25.2</w:t>
            </w:r>
          </w:p>
        </w:tc>
        <w:tc>
          <w:tcPr>
            <w:tcW w:w="992"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0.95</w:t>
            </w:r>
          </w:p>
        </w:tc>
        <w:tc>
          <w:tcPr>
            <w:tcW w:w="1276"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0.61-1.42</w:t>
            </w:r>
          </w:p>
        </w:tc>
        <w:tc>
          <w:tcPr>
            <w:tcW w:w="283" w:type="dxa"/>
            <w:tcMar>
              <w:left w:w="26" w:type="dxa"/>
              <w:right w:w="26" w:type="dxa"/>
            </w:tcMar>
            <w:vAlign w:val="center"/>
          </w:tcPr>
          <w:p w:rsidR="00D80324" w:rsidRPr="00AC085D" w:rsidRDefault="00D80324" w:rsidP="00D80324">
            <w:pPr>
              <w:spacing w:before="120" w:after="120"/>
              <w:jc w:val="center"/>
              <w:rPr>
                <w:sz w:val="20"/>
                <w:szCs w:val="20"/>
              </w:rPr>
            </w:pP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14</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16.9</w:t>
            </w:r>
          </w:p>
        </w:tc>
        <w:tc>
          <w:tcPr>
            <w:tcW w:w="992" w:type="dxa"/>
            <w:vAlign w:val="center"/>
          </w:tcPr>
          <w:p w:rsidR="00D80324" w:rsidRPr="00AC085D" w:rsidRDefault="00D80324" w:rsidP="00D80324">
            <w:pPr>
              <w:spacing w:before="120" w:after="120"/>
              <w:jc w:val="center"/>
              <w:rPr>
                <w:sz w:val="20"/>
                <w:szCs w:val="20"/>
              </w:rPr>
            </w:pPr>
            <w:r w:rsidRPr="00AC085D">
              <w:rPr>
                <w:sz w:val="20"/>
                <w:szCs w:val="20"/>
              </w:rPr>
              <w:t>0.83</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0.45-1.39</w:t>
            </w:r>
          </w:p>
        </w:tc>
      </w:tr>
      <w:tr w:rsidR="00D80324" w:rsidRPr="00AC085D" w:rsidTr="00472221">
        <w:tc>
          <w:tcPr>
            <w:tcW w:w="1560" w:type="dxa"/>
            <w:tcMar>
              <w:left w:w="26" w:type="dxa"/>
              <w:right w:w="26" w:type="dxa"/>
            </w:tcMar>
          </w:tcPr>
          <w:p w:rsidR="00D80324" w:rsidRPr="00AC085D" w:rsidRDefault="00D80324" w:rsidP="00957914">
            <w:pPr>
              <w:spacing w:before="120" w:after="120"/>
              <w:rPr>
                <w:rFonts w:cstheme="minorBidi"/>
                <w:sz w:val="20"/>
                <w:szCs w:val="18"/>
              </w:rPr>
            </w:pPr>
            <w:r w:rsidRPr="00AC085D">
              <w:rPr>
                <w:rFonts w:cstheme="minorBidi"/>
                <w:sz w:val="20"/>
                <w:szCs w:val="18"/>
              </w:rPr>
              <w:t>Multiple myeloma</w:t>
            </w:r>
            <w:r w:rsidR="00957914">
              <w:rPr>
                <w:sz w:val="20"/>
                <w:szCs w:val="18"/>
                <w:vertAlign w:val="superscript"/>
              </w:rPr>
              <w:t>b</w:t>
            </w:r>
          </w:p>
        </w:tc>
        <w:tc>
          <w:tcPr>
            <w:tcW w:w="1585"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203.0</w:t>
            </w:r>
          </w:p>
        </w:tc>
        <w:tc>
          <w:tcPr>
            <w:tcW w:w="1417"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C90</w:t>
            </w:r>
          </w:p>
        </w:tc>
        <w:tc>
          <w:tcPr>
            <w:tcW w:w="284" w:type="dxa"/>
            <w:tcMar>
              <w:left w:w="26" w:type="dxa"/>
              <w:right w:w="26" w:type="dxa"/>
            </w:tcMar>
            <w:vAlign w:val="center"/>
          </w:tcPr>
          <w:p w:rsidR="00D80324" w:rsidRPr="00AC085D" w:rsidRDefault="00D80324" w:rsidP="00D80324">
            <w:pPr>
              <w:spacing w:before="120" w:after="120"/>
              <w:jc w:val="center"/>
              <w:rPr>
                <w:sz w:val="20"/>
                <w:szCs w:val="20"/>
              </w:rPr>
            </w:pP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13</w:t>
            </w: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13.9</w:t>
            </w:r>
          </w:p>
        </w:tc>
        <w:tc>
          <w:tcPr>
            <w:tcW w:w="992"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0.94</w:t>
            </w:r>
          </w:p>
        </w:tc>
        <w:tc>
          <w:tcPr>
            <w:tcW w:w="1276"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0.50-1.60</w:t>
            </w:r>
          </w:p>
        </w:tc>
        <w:tc>
          <w:tcPr>
            <w:tcW w:w="283" w:type="dxa"/>
            <w:tcMar>
              <w:left w:w="26" w:type="dxa"/>
              <w:right w:w="26" w:type="dxa"/>
            </w:tcMar>
            <w:vAlign w:val="center"/>
          </w:tcPr>
          <w:p w:rsidR="00D80324" w:rsidRPr="00AC085D" w:rsidRDefault="00D80324" w:rsidP="00D80324">
            <w:pPr>
              <w:spacing w:before="120" w:after="120"/>
              <w:jc w:val="center"/>
              <w:rPr>
                <w:sz w:val="20"/>
                <w:szCs w:val="20"/>
              </w:rPr>
            </w:pP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9</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9.1</w:t>
            </w:r>
          </w:p>
        </w:tc>
        <w:tc>
          <w:tcPr>
            <w:tcW w:w="992" w:type="dxa"/>
            <w:vAlign w:val="center"/>
          </w:tcPr>
          <w:p w:rsidR="00D80324" w:rsidRPr="00AC085D" w:rsidRDefault="00D80324" w:rsidP="00D80324">
            <w:pPr>
              <w:spacing w:before="120" w:after="120"/>
              <w:jc w:val="center"/>
              <w:rPr>
                <w:sz w:val="20"/>
                <w:szCs w:val="20"/>
              </w:rPr>
            </w:pPr>
            <w:r w:rsidRPr="00AC085D">
              <w:rPr>
                <w:sz w:val="20"/>
                <w:szCs w:val="20"/>
              </w:rPr>
              <w:t>0.99</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0.45-1.88</w:t>
            </w:r>
          </w:p>
        </w:tc>
      </w:tr>
      <w:tr w:rsidR="00D80324" w:rsidRPr="00AC085D" w:rsidTr="00472221">
        <w:tc>
          <w:tcPr>
            <w:tcW w:w="1560" w:type="dxa"/>
            <w:tcMar>
              <w:left w:w="26" w:type="dxa"/>
              <w:right w:w="26" w:type="dxa"/>
            </w:tcMar>
          </w:tcPr>
          <w:p w:rsidR="00D80324" w:rsidRPr="00AC085D" w:rsidRDefault="00D80324" w:rsidP="00D80324">
            <w:pPr>
              <w:spacing w:before="120" w:after="120"/>
              <w:rPr>
                <w:rFonts w:cstheme="minorBidi"/>
                <w:sz w:val="20"/>
                <w:szCs w:val="18"/>
              </w:rPr>
            </w:pPr>
            <w:r w:rsidRPr="00AC085D">
              <w:rPr>
                <w:rFonts w:cstheme="minorBidi"/>
                <w:sz w:val="20"/>
                <w:szCs w:val="18"/>
              </w:rPr>
              <w:t>Leukaemia</w:t>
            </w:r>
          </w:p>
        </w:tc>
        <w:tc>
          <w:tcPr>
            <w:tcW w:w="1585"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204-208</w:t>
            </w:r>
          </w:p>
        </w:tc>
        <w:tc>
          <w:tcPr>
            <w:tcW w:w="1417"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C91-C95</w:t>
            </w:r>
          </w:p>
        </w:tc>
        <w:tc>
          <w:tcPr>
            <w:tcW w:w="284" w:type="dxa"/>
            <w:tcMar>
              <w:left w:w="26" w:type="dxa"/>
              <w:right w:w="26" w:type="dxa"/>
            </w:tcMar>
            <w:vAlign w:val="center"/>
          </w:tcPr>
          <w:p w:rsidR="00D80324" w:rsidRPr="00AC085D" w:rsidRDefault="00D80324" w:rsidP="00D80324">
            <w:pPr>
              <w:spacing w:before="120" w:after="120"/>
              <w:jc w:val="center"/>
              <w:rPr>
                <w:sz w:val="20"/>
                <w:szCs w:val="20"/>
              </w:rPr>
            </w:pP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23</w:t>
            </w: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25.3</w:t>
            </w:r>
          </w:p>
        </w:tc>
        <w:tc>
          <w:tcPr>
            <w:tcW w:w="992"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0.91</w:t>
            </w:r>
          </w:p>
        </w:tc>
        <w:tc>
          <w:tcPr>
            <w:tcW w:w="1276"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0.58-1.36</w:t>
            </w:r>
          </w:p>
        </w:tc>
        <w:tc>
          <w:tcPr>
            <w:tcW w:w="283" w:type="dxa"/>
            <w:tcMar>
              <w:left w:w="26" w:type="dxa"/>
              <w:right w:w="26" w:type="dxa"/>
            </w:tcMar>
            <w:vAlign w:val="center"/>
          </w:tcPr>
          <w:p w:rsidR="00D80324" w:rsidRPr="00AC085D" w:rsidRDefault="00D80324" w:rsidP="00D80324">
            <w:pPr>
              <w:spacing w:before="120" w:after="120"/>
              <w:jc w:val="center"/>
              <w:rPr>
                <w:sz w:val="20"/>
                <w:szCs w:val="20"/>
              </w:rPr>
            </w:pP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13</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16.7</w:t>
            </w:r>
          </w:p>
        </w:tc>
        <w:tc>
          <w:tcPr>
            <w:tcW w:w="992" w:type="dxa"/>
            <w:vAlign w:val="center"/>
          </w:tcPr>
          <w:p w:rsidR="00D80324" w:rsidRPr="00AC085D" w:rsidRDefault="00D80324" w:rsidP="00D80324">
            <w:pPr>
              <w:spacing w:before="120" w:after="120"/>
              <w:jc w:val="center"/>
              <w:rPr>
                <w:sz w:val="20"/>
                <w:szCs w:val="20"/>
              </w:rPr>
            </w:pPr>
            <w:r w:rsidRPr="00AC085D">
              <w:rPr>
                <w:sz w:val="20"/>
                <w:szCs w:val="20"/>
              </w:rPr>
              <w:t>0.78</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0.42-1.33</w:t>
            </w:r>
          </w:p>
        </w:tc>
      </w:tr>
      <w:tr w:rsidR="00D80324" w:rsidRPr="00AC085D" w:rsidTr="00C40D70">
        <w:tc>
          <w:tcPr>
            <w:tcW w:w="1560" w:type="dxa"/>
            <w:tcMar>
              <w:left w:w="26" w:type="dxa"/>
              <w:right w:w="26" w:type="dxa"/>
            </w:tcMar>
          </w:tcPr>
          <w:p w:rsidR="00D80324" w:rsidRPr="00AC085D" w:rsidRDefault="00D80324" w:rsidP="00D80324">
            <w:pPr>
              <w:spacing w:before="120" w:after="120"/>
              <w:rPr>
                <w:rFonts w:cstheme="minorBidi"/>
                <w:sz w:val="20"/>
                <w:szCs w:val="18"/>
              </w:rPr>
            </w:pPr>
            <w:r w:rsidRPr="00AC085D">
              <w:rPr>
                <w:rFonts w:cstheme="minorBidi"/>
                <w:sz w:val="20"/>
                <w:szCs w:val="18"/>
              </w:rPr>
              <w:t>Lympho-haematop</w:t>
            </w:r>
            <w:r>
              <w:rPr>
                <w:rFonts w:cstheme="minorBidi"/>
                <w:sz w:val="20"/>
                <w:szCs w:val="18"/>
              </w:rPr>
              <w:t>o</w:t>
            </w:r>
            <w:r w:rsidRPr="00AC085D">
              <w:rPr>
                <w:rFonts w:cstheme="minorBidi"/>
                <w:sz w:val="20"/>
                <w:szCs w:val="18"/>
              </w:rPr>
              <w:t xml:space="preserve">ietic cancer </w:t>
            </w:r>
          </w:p>
        </w:tc>
        <w:tc>
          <w:tcPr>
            <w:tcW w:w="1585"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200-208</w:t>
            </w:r>
          </w:p>
        </w:tc>
        <w:tc>
          <w:tcPr>
            <w:tcW w:w="1417"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C81-C9</w:t>
            </w:r>
            <w:r>
              <w:rPr>
                <w:sz w:val="20"/>
                <w:szCs w:val="20"/>
              </w:rPr>
              <w:t>6</w:t>
            </w:r>
          </w:p>
        </w:tc>
        <w:tc>
          <w:tcPr>
            <w:tcW w:w="284" w:type="dxa"/>
            <w:tcMar>
              <w:left w:w="26" w:type="dxa"/>
              <w:right w:w="26" w:type="dxa"/>
            </w:tcMar>
            <w:vAlign w:val="center"/>
          </w:tcPr>
          <w:p w:rsidR="00D80324" w:rsidRPr="00AC085D" w:rsidRDefault="00D80324" w:rsidP="00D80324">
            <w:pPr>
              <w:spacing w:before="120" w:after="120"/>
              <w:jc w:val="center"/>
              <w:rPr>
                <w:sz w:val="20"/>
                <w:szCs w:val="20"/>
              </w:rPr>
            </w:pP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62</w:t>
            </w:r>
          </w:p>
        </w:tc>
        <w:tc>
          <w:tcPr>
            <w:tcW w:w="1134"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6</w:t>
            </w:r>
            <w:r>
              <w:rPr>
                <w:sz w:val="20"/>
                <w:szCs w:val="20"/>
              </w:rPr>
              <w:t>9.8</w:t>
            </w:r>
          </w:p>
        </w:tc>
        <w:tc>
          <w:tcPr>
            <w:tcW w:w="992"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w:t>
            </w:r>
            <w:r>
              <w:rPr>
                <w:sz w:val="20"/>
                <w:szCs w:val="20"/>
              </w:rPr>
              <w:t>89</w:t>
            </w:r>
          </w:p>
        </w:tc>
        <w:tc>
          <w:tcPr>
            <w:tcW w:w="1276" w:type="dxa"/>
            <w:tcMar>
              <w:left w:w="26" w:type="dxa"/>
              <w:right w:w="26" w:type="dxa"/>
            </w:tcMar>
            <w:vAlign w:val="center"/>
          </w:tcPr>
          <w:p w:rsidR="00D80324" w:rsidRPr="00AC085D" w:rsidRDefault="00D80324" w:rsidP="00D80324">
            <w:pPr>
              <w:spacing w:before="120" w:after="120"/>
              <w:jc w:val="center"/>
              <w:rPr>
                <w:sz w:val="20"/>
                <w:szCs w:val="20"/>
              </w:rPr>
            </w:pPr>
            <w:r w:rsidRPr="00AC085D">
              <w:rPr>
                <w:sz w:val="20"/>
                <w:szCs w:val="20"/>
              </w:rPr>
              <w:t>0.6</w:t>
            </w:r>
            <w:r>
              <w:rPr>
                <w:sz w:val="20"/>
                <w:szCs w:val="20"/>
              </w:rPr>
              <w:t>8</w:t>
            </w:r>
            <w:r w:rsidRPr="00AC085D">
              <w:rPr>
                <w:sz w:val="20"/>
                <w:szCs w:val="20"/>
              </w:rPr>
              <w:t>-1.1</w:t>
            </w:r>
            <w:r>
              <w:rPr>
                <w:sz w:val="20"/>
                <w:szCs w:val="20"/>
              </w:rPr>
              <w:t>4</w:t>
            </w:r>
          </w:p>
        </w:tc>
        <w:tc>
          <w:tcPr>
            <w:tcW w:w="283" w:type="dxa"/>
            <w:tcMar>
              <w:left w:w="26" w:type="dxa"/>
              <w:right w:w="26" w:type="dxa"/>
            </w:tcMar>
            <w:vAlign w:val="center"/>
          </w:tcPr>
          <w:p w:rsidR="00D80324" w:rsidRPr="00AC085D" w:rsidRDefault="00D80324" w:rsidP="00D80324">
            <w:pPr>
              <w:spacing w:before="120" w:after="120"/>
              <w:jc w:val="center"/>
              <w:rPr>
                <w:sz w:val="20"/>
                <w:szCs w:val="20"/>
              </w:rPr>
            </w:pP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38</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4</w:t>
            </w:r>
            <w:r>
              <w:rPr>
                <w:sz w:val="20"/>
                <w:szCs w:val="20"/>
              </w:rPr>
              <w:t>6.1</w:t>
            </w:r>
          </w:p>
        </w:tc>
        <w:tc>
          <w:tcPr>
            <w:tcW w:w="992" w:type="dxa"/>
            <w:vAlign w:val="center"/>
          </w:tcPr>
          <w:p w:rsidR="00D80324" w:rsidRPr="00AC085D" w:rsidRDefault="00D80324" w:rsidP="00D80324">
            <w:pPr>
              <w:spacing w:before="120" w:after="120"/>
              <w:jc w:val="center"/>
              <w:rPr>
                <w:sz w:val="20"/>
                <w:szCs w:val="20"/>
              </w:rPr>
            </w:pPr>
            <w:r w:rsidRPr="00AC085D">
              <w:rPr>
                <w:sz w:val="20"/>
                <w:szCs w:val="20"/>
              </w:rPr>
              <w:t>0.8</w:t>
            </w:r>
            <w:r>
              <w:rPr>
                <w:sz w:val="20"/>
                <w:szCs w:val="20"/>
              </w:rPr>
              <w:t>2</w:t>
            </w:r>
          </w:p>
        </w:tc>
        <w:tc>
          <w:tcPr>
            <w:tcW w:w="1276" w:type="dxa"/>
            <w:vAlign w:val="center"/>
          </w:tcPr>
          <w:p w:rsidR="00D80324" w:rsidRPr="00AC085D" w:rsidRDefault="00D80324" w:rsidP="00D80324">
            <w:pPr>
              <w:spacing w:before="120" w:after="120"/>
              <w:jc w:val="center"/>
              <w:rPr>
                <w:sz w:val="20"/>
                <w:szCs w:val="20"/>
              </w:rPr>
            </w:pPr>
            <w:r w:rsidRPr="00AC085D">
              <w:rPr>
                <w:sz w:val="20"/>
                <w:szCs w:val="20"/>
              </w:rPr>
              <w:t>0.5</w:t>
            </w:r>
            <w:r>
              <w:rPr>
                <w:sz w:val="20"/>
                <w:szCs w:val="20"/>
              </w:rPr>
              <w:t>8</w:t>
            </w:r>
            <w:r w:rsidRPr="00AC085D">
              <w:rPr>
                <w:sz w:val="20"/>
                <w:szCs w:val="20"/>
              </w:rPr>
              <w:t>-1.1</w:t>
            </w:r>
            <w:r>
              <w:rPr>
                <w:sz w:val="20"/>
                <w:szCs w:val="20"/>
              </w:rPr>
              <w:t>4</w:t>
            </w:r>
          </w:p>
        </w:tc>
      </w:tr>
      <w:tr w:rsidR="00D80324" w:rsidRPr="00AC085D" w:rsidTr="00C40D70">
        <w:tc>
          <w:tcPr>
            <w:tcW w:w="1560" w:type="dxa"/>
            <w:tcBorders>
              <w:bottom w:val="single" w:sz="12" w:space="0" w:color="auto"/>
            </w:tcBorders>
            <w:tcMar>
              <w:left w:w="26" w:type="dxa"/>
              <w:right w:w="26" w:type="dxa"/>
            </w:tcMar>
          </w:tcPr>
          <w:p w:rsidR="00D80324" w:rsidRPr="00AC085D" w:rsidRDefault="00D80324" w:rsidP="00472221">
            <w:pPr>
              <w:spacing w:before="120" w:after="120"/>
              <w:rPr>
                <w:rFonts w:cstheme="minorBidi"/>
                <w:sz w:val="20"/>
                <w:szCs w:val="18"/>
              </w:rPr>
            </w:pPr>
          </w:p>
        </w:tc>
        <w:tc>
          <w:tcPr>
            <w:tcW w:w="1585"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1417"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284"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1134"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1134"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992"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1276"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283" w:type="dxa"/>
            <w:tcBorders>
              <w:bottom w:val="single" w:sz="12" w:space="0" w:color="auto"/>
            </w:tcBorders>
            <w:tcMar>
              <w:left w:w="26" w:type="dxa"/>
              <w:right w:w="26" w:type="dxa"/>
            </w:tcMar>
            <w:vAlign w:val="center"/>
          </w:tcPr>
          <w:p w:rsidR="00D80324" w:rsidRPr="00AC085D" w:rsidRDefault="00D80324" w:rsidP="00472221">
            <w:pPr>
              <w:spacing w:before="120" w:after="120"/>
              <w:jc w:val="center"/>
              <w:rPr>
                <w:sz w:val="20"/>
                <w:szCs w:val="20"/>
              </w:rPr>
            </w:pPr>
          </w:p>
        </w:tc>
        <w:tc>
          <w:tcPr>
            <w:tcW w:w="1276" w:type="dxa"/>
            <w:tcBorders>
              <w:bottom w:val="single" w:sz="12" w:space="0" w:color="auto"/>
            </w:tcBorders>
            <w:vAlign w:val="center"/>
          </w:tcPr>
          <w:p w:rsidR="00D80324" w:rsidRPr="00AC085D" w:rsidRDefault="00D80324" w:rsidP="00472221">
            <w:pPr>
              <w:spacing w:before="120" w:after="120"/>
              <w:jc w:val="center"/>
              <w:rPr>
                <w:sz w:val="20"/>
                <w:szCs w:val="20"/>
              </w:rPr>
            </w:pPr>
          </w:p>
        </w:tc>
        <w:tc>
          <w:tcPr>
            <w:tcW w:w="1276" w:type="dxa"/>
            <w:tcBorders>
              <w:bottom w:val="single" w:sz="12" w:space="0" w:color="auto"/>
            </w:tcBorders>
            <w:vAlign w:val="center"/>
          </w:tcPr>
          <w:p w:rsidR="00D80324" w:rsidRPr="00AC085D" w:rsidRDefault="00D80324" w:rsidP="00472221">
            <w:pPr>
              <w:spacing w:before="120" w:after="120"/>
              <w:jc w:val="center"/>
              <w:rPr>
                <w:sz w:val="20"/>
                <w:szCs w:val="20"/>
              </w:rPr>
            </w:pPr>
          </w:p>
        </w:tc>
        <w:tc>
          <w:tcPr>
            <w:tcW w:w="992" w:type="dxa"/>
            <w:tcBorders>
              <w:bottom w:val="single" w:sz="12" w:space="0" w:color="auto"/>
            </w:tcBorders>
            <w:vAlign w:val="center"/>
          </w:tcPr>
          <w:p w:rsidR="00D80324" w:rsidRPr="00AC085D" w:rsidRDefault="00D80324" w:rsidP="00472221">
            <w:pPr>
              <w:spacing w:before="120" w:after="120"/>
              <w:jc w:val="center"/>
              <w:rPr>
                <w:sz w:val="20"/>
                <w:szCs w:val="20"/>
              </w:rPr>
            </w:pPr>
          </w:p>
        </w:tc>
        <w:tc>
          <w:tcPr>
            <w:tcW w:w="1276" w:type="dxa"/>
            <w:tcBorders>
              <w:bottom w:val="single" w:sz="12" w:space="0" w:color="auto"/>
            </w:tcBorders>
            <w:vAlign w:val="center"/>
          </w:tcPr>
          <w:p w:rsidR="00D80324" w:rsidRPr="00AC085D" w:rsidRDefault="00D80324" w:rsidP="00472221">
            <w:pPr>
              <w:spacing w:before="120" w:after="120"/>
              <w:jc w:val="center"/>
              <w:rPr>
                <w:sz w:val="20"/>
                <w:szCs w:val="20"/>
              </w:rPr>
            </w:pPr>
          </w:p>
        </w:tc>
      </w:tr>
    </w:tbl>
    <w:p w:rsidR="00472221" w:rsidRPr="00AC085D" w:rsidRDefault="00472221" w:rsidP="00472221"/>
    <w:p w:rsidR="00A958AD" w:rsidRPr="00C40D70" w:rsidRDefault="00B0446F" w:rsidP="00472221">
      <w:pPr>
        <w:rPr>
          <w:szCs w:val="20"/>
        </w:rPr>
      </w:pPr>
      <w:r w:rsidRPr="00C40D70">
        <w:rPr>
          <w:rFonts w:cstheme="minorBidi"/>
          <w:b/>
          <w:vanish/>
          <w:szCs w:val="20"/>
        </w:rPr>
        <w:t>a/09/2014</w:t>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Pr="00C40D70">
        <w:rPr>
          <w:rFonts w:cstheme="minorBidi"/>
          <w:b/>
          <w:vanish/>
          <w:szCs w:val="20"/>
        </w:rPr>
        <w:pgNum/>
      </w:r>
      <w:r w:rsidR="00A958AD" w:rsidRPr="00B3355A">
        <w:rPr>
          <w:szCs w:val="20"/>
          <w:vertAlign w:val="superscript"/>
        </w:rPr>
        <w:t>a</w:t>
      </w:r>
      <w:r w:rsidR="00A958AD" w:rsidRPr="00B3355A">
        <w:rPr>
          <w:szCs w:val="20"/>
        </w:rPr>
        <w:t xml:space="preserve">Data are limited to cancers with at least </w:t>
      </w:r>
      <w:r w:rsidR="002C7777">
        <w:rPr>
          <w:szCs w:val="20"/>
        </w:rPr>
        <w:t>four</w:t>
      </w:r>
      <w:r w:rsidR="00A958AD" w:rsidRPr="00957914">
        <w:rPr>
          <w:szCs w:val="20"/>
        </w:rPr>
        <w:t xml:space="preserve"> deaths observed or expected</w:t>
      </w:r>
      <w:r w:rsidR="00A958AD" w:rsidRPr="00B3355A">
        <w:rPr>
          <w:szCs w:val="20"/>
        </w:rPr>
        <w:t xml:space="preserve"> in </w:t>
      </w:r>
      <w:r w:rsidR="001238A7">
        <w:rPr>
          <w:szCs w:val="20"/>
        </w:rPr>
        <w:t xml:space="preserve">the analysis for </w:t>
      </w:r>
      <w:r w:rsidR="00A958AD" w:rsidRPr="00B3355A">
        <w:rPr>
          <w:szCs w:val="20"/>
        </w:rPr>
        <w:t>all workers</w:t>
      </w:r>
      <w:r w:rsidR="00A958AD">
        <w:rPr>
          <w:szCs w:val="20"/>
        </w:rPr>
        <w:t>.</w:t>
      </w:r>
      <w:r w:rsidR="002C7777">
        <w:rPr>
          <w:szCs w:val="20"/>
        </w:rPr>
        <w:t xml:space="preserve">  Results for other cancers can be found in Supplementary Table S1.</w:t>
      </w:r>
      <w:r w:rsidR="00A958AD">
        <w:rPr>
          <w:szCs w:val="20"/>
        </w:rPr>
        <w:t xml:space="preserve"> </w:t>
      </w:r>
    </w:p>
    <w:p w:rsidR="00472221" w:rsidRPr="00957914" w:rsidRDefault="00A958AD" w:rsidP="00472221">
      <w:pPr>
        <w:rPr>
          <w:szCs w:val="20"/>
        </w:rPr>
      </w:pPr>
      <w:r w:rsidRPr="00957914">
        <w:rPr>
          <w:szCs w:val="20"/>
          <w:vertAlign w:val="superscript"/>
        </w:rPr>
        <w:t>b</w:t>
      </w:r>
      <w:r w:rsidR="00472221" w:rsidRPr="00B3355A">
        <w:rPr>
          <w:szCs w:val="20"/>
        </w:rPr>
        <w:t>Because of changes in disease classification, the earliest follow-up for these cancers was from 1950</w:t>
      </w:r>
      <w:r w:rsidR="002C7777">
        <w:rPr>
          <w:szCs w:val="20"/>
        </w:rPr>
        <w:t>.</w:t>
      </w:r>
    </w:p>
    <w:p w:rsidR="00472221" w:rsidRDefault="00B0446F" w:rsidP="00472221">
      <w:pPr>
        <w:rPr>
          <w:szCs w:val="20"/>
        </w:rPr>
      </w:pPr>
      <w:r w:rsidRPr="00B3355A">
        <w:rPr>
          <w:szCs w:val="20"/>
          <w:vertAlign w:val="superscript"/>
        </w:rPr>
        <w:t>c</w:t>
      </w:r>
      <w:r w:rsidRPr="00B3355A">
        <w:rPr>
          <w:szCs w:val="20"/>
        </w:rPr>
        <w:t xml:space="preserve">Because </w:t>
      </w:r>
      <w:r w:rsidR="00472221" w:rsidRPr="00B3355A">
        <w:rPr>
          <w:szCs w:val="20"/>
        </w:rPr>
        <w:t xml:space="preserve">of changes in disease classification, the earliest follow-up for </w:t>
      </w:r>
      <w:r w:rsidR="00957914" w:rsidRPr="00B3355A">
        <w:rPr>
          <w:szCs w:val="20"/>
        </w:rPr>
        <w:t>th</w:t>
      </w:r>
      <w:r w:rsidR="00957914">
        <w:rPr>
          <w:szCs w:val="20"/>
        </w:rPr>
        <w:t>is</w:t>
      </w:r>
      <w:r w:rsidR="00957914" w:rsidRPr="00957914">
        <w:rPr>
          <w:szCs w:val="20"/>
        </w:rPr>
        <w:t xml:space="preserve"> </w:t>
      </w:r>
      <w:r w:rsidR="00472221" w:rsidRPr="00B3355A">
        <w:rPr>
          <w:szCs w:val="20"/>
        </w:rPr>
        <w:t>cancer was from 1958</w:t>
      </w:r>
      <w:r w:rsidR="002C7777">
        <w:rPr>
          <w:szCs w:val="20"/>
        </w:rPr>
        <w:t>.</w:t>
      </w:r>
    </w:p>
    <w:p w:rsidR="002C7777" w:rsidRDefault="002C7777" w:rsidP="00472221">
      <w:pPr>
        <w:rPr>
          <w:szCs w:val="20"/>
        </w:rPr>
      </w:pPr>
    </w:p>
    <w:p w:rsidR="002C7777" w:rsidRDefault="002C7777">
      <w:pPr>
        <w:spacing w:after="200"/>
        <w:rPr>
          <w:szCs w:val="20"/>
        </w:rPr>
      </w:pPr>
      <w:r>
        <w:rPr>
          <w:szCs w:val="20"/>
        </w:rPr>
        <w:br w:type="page"/>
      </w:r>
    </w:p>
    <w:p w:rsidR="00472221" w:rsidRPr="00AC085D" w:rsidRDefault="00472221" w:rsidP="001238A7">
      <w:pPr>
        <w:spacing w:after="200"/>
        <w:rPr>
          <w:rFonts w:cstheme="minorBidi"/>
          <w:b/>
        </w:rPr>
      </w:pPr>
      <w:r w:rsidRPr="00AC085D">
        <w:rPr>
          <w:rFonts w:cstheme="minorBidi"/>
          <w:b/>
        </w:rPr>
        <w:lastRenderedPageBreak/>
        <w:t>Table 4</w:t>
      </w:r>
      <w:r w:rsidRPr="00AC085D">
        <w:rPr>
          <w:rFonts w:cstheme="minorBidi"/>
          <w:b/>
        </w:rPr>
        <w:tab/>
        <w:t>Mortality from selected cancers by highest level of exposure to styrene, 1946-2012</w:t>
      </w:r>
    </w:p>
    <w:p w:rsidR="00472221" w:rsidRDefault="00472221" w:rsidP="00472221">
      <w:pPr>
        <w:rPr>
          <w:rFonts w:cstheme="minorBidi"/>
          <w:b/>
        </w:rPr>
      </w:pPr>
    </w:p>
    <w:p w:rsidR="001238A7" w:rsidRDefault="001238A7" w:rsidP="00472221">
      <w:pPr>
        <w:rPr>
          <w:rFonts w:cstheme="minorBidi"/>
          <w:b/>
        </w:rPr>
      </w:pPr>
    </w:p>
    <w:p w:rsidR="001238A7" w:rsidRPr="00AC085D" w:rsidRDefault="001238A7" w:rsidP="00472221">
      <w:pPr>
        <w:rPr>
          <w:rFonts w:cstheme="minorBidi"/>
          <w:b/>
        </w:rPr>
      </w:pPr>
    </w:p>
    <w:tbl>
      <w:tblPr>
        <w:tblStyle w:val="TableGrid"/>
        <w:tblW w:w="14888"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8"/>
        <w:gridCol w:w="270"/>
        <w:gridCol w:w="630"/>
        <w:gridCol w:w="630"/>
        <w:gridCol w:w="540"/>
        <w:gridCol w:w="1005"/>
        <w:gridCol w:w="236"/>
        <w:gridCol w:w="506"/>
        <w:gridCol w:w="540"/>
        <w:gridCol w:w="503"/>
        <w:gridCol w:w="1235"/>
        <w:gridCol w:w="283"/>
        <w:gridCol w:w="622"/>
        <w:gridCol w:w="654"/>
        <w:gridCol w:w="709"/>
        <w:gridCol w:w="1134"/>
        <w:gridCol w:w="283"/>
        <w:gridCol w:w="709"/>
        <w:gridCol w:w="741"/>
        <w:gridCol w:w="540"/>
        <w:gridCol w:w="1080"/>
      </w:tblGrid>
      <w:tr w:rsidR="00472221" w:rsidRPr="00AC085D" w:rsidTr="00472221">
        <w:trPr>
          <w:tblHeader/>
        </w:trPr>
        <w:tc>
          <w:tcPr>
            <w:tcW w:w="2038" w:type="dxa"/>
            <w:vMerge w:val="restart"/>
            <w:tcBorders>
              <w:top w:val="single" w:sz="12" w:space="0" w:color="auto"/>
            </w:tcBorders>
            <w:tcMar>
              <w:left w:w="26" w:type="dxa"/>
              <w:right w:w="26" w:type="dxa"/>
            </w:tcMar>
            <w:vAlign w:val="center"/>
          </w:tcPr>
          <w:p w:rsidR="00472221" w:rsidRPr="00AC085D" w:rsidRDefault="00472221" w:rsidP="00472221">
            <w:pPr>
              <w:jc w:val="center"/>
              <w:rPr>
                <w:b/>
                <w:sz w:val="20"/>
                <w:szCs w:val="20"/>
              </w:rPr>
            </w:pPr>
            <w:r w:rsidRPr="00AC085D">
              <w:rPr>
                <w:b/>
                <w:sz w:val="20"/>
                <w:szCs w:val="20"/>
              </w:rPr>
              <w:t>Cancer</w:t>
            </w:r>
          </w:p>
        </w:tc>
        <w:tc>
          <w:tcPr>
            <w:tcW w:w="270" w:type="dxa"/>
            <w:tcBorders>
              <w:top w:val="single" w:sz="12" w:space="0" w:color="auto"/>
            </w:tcBorders>
            <w:tcMar>
              <w:left w:w="26" w:type="dxa"/>
              <w:right w:w="26" w:type="dxa"/>
            </w:tcMar>
            <w:vAlign w:val="center"/>
          </w:tcPr>
          <w:p w:rsidR="00472221" w:rsidRPr="00AC085D" w:rsidRDefault="00472221" w:rsidP="00472221">
            <w:pPr>
              <w:jc w:val="center"/>
              <w:rPr>
                <w:b/>
                <w:sz w:val="20"/>
                <w:szCs w:val="20"/>
              </w:rPr>
            </w:pPr>
          </w:p>
        </w:tc>
        <w:tc>
          <w:tcPr>
            <w:tcW w:w="12580" w:type="dxa"/>
            <w:gridSpan w:val="19"/>
            <w:tcBorders>
              <w:top w:val="single" w:sz="12" w:space="0" w:color="auto"/>
            </w:tcBorders>
            <w:tcMar>
              <w:left w:w="26" w:type="dxa"/>
              <w:right w:w="26" w:type="dxa"/>
            </w:tcMar>
            <w:vAlign w:val="center"/>
          </w:tcPr>
          <w:p w:rsidR="00472221" w:rsidRPr="00AC085D" w:rsidRDefault="00472221" w:rsidP="00472221">
            <w:pPr>
              <w:jc w:val="center"/>
              <w:rPr>
                <w:b/>
                <w:sz w:val="20"/>
                <w:szCs w:val="20"/>
              </w:rPr>
            </w:pPr>
          </w:p>
          <w:p w:rsidR="00472221" w:rsidRPr="00AC085D" w:rsidRDefault="00472221" w:rsidP="00472221">
            <w:pPr>
              <w:jc w:val="center"/>
              <w:rPr>
                <w:b/>
                <w:sz w:val="20"/>
                <w:szCs w:val="20"/>
                <w:vertAlign w:val="superscript"/>
              </w:rPr>
            </w:pPr>
            <w:r w:rsidRPr="00AC085D">
              <w:rPr>
                <w:b/>
                <w:sz w:val="20"/>
                <w:szCs w:val="20"/>
              </w:rPr>
              <w:t>Highest level of exposure</w:t>
            </w:r>
            <w:r w:rsidRPr="00AC085D">
              <w:rPr>
                <w:b/>
                <w:sz w:val="20"/>
                <w:szCs w:val="20"/>
                <w:vertAlign w:val="superscript"/>
              </w:rPr>
              <w:t>a</w:t>
            </w:r>
          </w:p>
          <w:p w:rsidR="00472221" w:rsidRPr="00AC085D" w:rsidRDefault="00472221" w:rsidP="00472221">
            <w:pPr>
              <w:jc w:val="center"/>
              <w:rPr>
                <w:b/>
                <w:sz w:val="20"/>
                <w:szCs w:val="20"/>
              </w:rPr>
            </w:pPr>
          </w:p>
        </w:tc>
      </w:tr>
      <w:tr w:rsidR="00472221" w:rsidRPr="00AC085D" w:rsidTr="00472221">
        <w:trPr>
          <w:tblHeader/>
        </w:trPr>
        <w:tc>
          <w:tcPr>
            <w:tcW w:w="2038" w:type="dxa"/>
            <w:vMerge/>
            <w:tcMar>
              <w:left w:w="26" w:type="dxa"/>
              <w:right w:w="26" w:type="dxa"/>
            </w:tcMar>
            <w:vAlign w:val="center"/>
          </w:tcPr>
          <w:p w:rsidR="00472221" w:rsidRPr="00AC085D" w:rsidRDefault="00472221" w:rsidP="00472221">
            <w:pPr>
              <w:jc w:val="center"/>
              <w:rPr>
                <w:b/>
                <w:sz w:val="20"/>
                <w:szCs w:val="20"/>
              </w:rPr>
            </w:pPr>
          </w:p>
        </w:tc>
        <w:tc>
          <w:tcPr>
            <w:tcW w:w="270" w:type="dxa"/>
            <w:tcMar>
              <w:left w:w="26" w:type="dxa"/>
              <w:right w:w="26" w:type="dxa"/>
            </w:tcMar>
            <w:vAlign w:val="center"/>
          </w:tcPr>
          <w:p w:rsidR="00472221" w:rsidRPr="00AC085D" w:rsidRDefault="00472221" w:rsidP="00472221">
            <w:pPr>
              <w:jc w:val="center"/>
              <w:rPr>
                <w:b/>
                <w:sz w:val="20"/>
                <w:szCs w:val="20"/>
              </w:rPr>
            </w:pPr>
          </w:p>
        </w:tc>
        <w:tc>
          <w:tcPr>
            <w:tcW w:w="2805" w:type="dxa"/>
            <w:gridSpan w:val="4"/>
            <w:tcMar>
              <w:left w:w="26" w:type="dxa"/>
              <w:right w:w="26" w:type="dxa"/>
            </w:tcMar>
            <w:vAlign w:val="center"/>
          </w:tcPr>
          <w:p w:rsidR="00472221" w:rsidRPr="00AC085D" w:rsidRDefault="00472221" w:rsidP="00472221">
            <w:pPr>
              <w:jc w:val="center"/>
              <w:rPr>
                <w:b/>
                <w:sz w:val="20"/>
                <w:szCs w:val="20"/>
              </w:rPr>
            </w:pPr>
            <w:r w:rsidRPr="00AC085D">
              <w:rPr>
                <w:b/>
                <w:sz w:val="20"/>
                <w:szCs w:val="20"/>
              </w:rPr>
              <w:t>Background</w:t>
            </w:r>
          </w:p>
        </w:tc>
        <w:tc>
          <w:tcPr>
            <w:tcW w:w="236" w:type="dxa"/>
            <w:tcMar>
              <w:left w:w="26" w:type="dxa"/>
              <w:right w:w="26" w:type="dxa"/>
            </w:tcMar>
            <w:vAlign w:val="center"/>
          </w:tcPr>
          <w:p w:rsidR="00472221" w:rsidRPr="00AC085D" w:rsidRDefault="00472221" w:rsidP="00472221">
            <w:pPr>
              <w:jc w:val="center"/>
              <w:rPr>
                <w:b/>
                <w:sz w:val="20"/>
                <w:szCs w:val="20"/>
              </w:rPr>
            </w:pPr>
          </w:p>
        </w:tc>
        <w:tc>
          <w:tcPr>
            <w:tcW w:w="2784" w:type="dxa"/>
            <w:gridSpan w:val="4"/>
            <w:tcMar>
              <w:left w:w="26" w:type="dxa"/>
              <w:right w:w="26" w:type="dxa"/>
            </w:tcMar>
            <w:vAlign w:val="center"/>
          </w:tcPr>
          <w:p w:rsidR="00472221" w:rsidRPr="00AC085D" w:rsidRDefault="00472221" w:rsidP="00472221">
            <w:pPr>
              <w:jc w:val="center"/>
              <w:rPr>
                <w:b/>
                <w:sz w:val="20"/>
                <w:szCs w:val="20"/>
              </w:rPr>
            </w:pPr>
            <w:r w:rsidRPr="00AC085D">
              <w:rPr>
                <w:b/>
                <w:sz w:val="20"/>
                <w:szCs w:val="20"/>
              </w:rPr>
              <w:t>Low/Moderate</w:t>
            </w:r>
          </w:p>
        </w:tc>
        <w:tc>
          <w:tcPr>
            <w:tcW w:w="283" w:type="dxa"/>
            <w:tcMar>
              <w:left w:w="26" w:type="dxa"/>
              <w:right w:w="26" w:type="dxa"/>
            </w:tcMar>
            <w:vAlign w:val="center"/>
          </w:tcPr>
          <w:p w:rsidR="00472221" w:rsidRPr="00AC085D" w:rsidRDefault="00472221" w:rsidP="00472221">
            <w:pPr>
              <w:jc w:val="center"/>
              <w:rPr>
                <w:b/>
                <w:sz w:val="20"/>
                <w:szCs w:val="20"/>
              </w:rPr>
            </w:pPr>
          </w:p>
        </w:tc>
        <w:tc>
          <w:tcPr>
            <w:tcW w:w="3119" w:type="dxa"/>
            <w:gridSpan w:val="4"/>
            <w:tcMar>
              <w:left w:w="26" w:type="dxa"/>
              <w:right w:w="26" w:type="dxa"/>
            </w:tcMar>
            <w:vAlign w:val="center"/>
          </w:tcPr>
          <w:p w:rsidR="00472221" w:rsidRPr="00AC085D" w:rsidRDefault="00472221" w:rsidP="00472221">
            <w:pPr>
              <w:jc w:val="center"/>
              <w:rPr>
                <w:b/>
                <w:sz w:val="20"/>
                <w:szCs w:val="20"/>
              </w:rPr>
            </w:pPr>
            <w:r w:rsidRPr="00AC085D">
              <w:rPr>
                <w:b/>
                <w:sz w:val="20"/>
                <w:szCs w:val="20"/>
              </w:rPr>
              <w:t>High for &lt;1 year</w:t>
            </w:r>
          </w:p>
        </w:tc>
        <w:tc>
          <w:tcPr>
            <w:tcW w:w="283" w:type="dxa"/>
            <w:tcMar>
              <w:left w:w="26" w:type="dxa"/>
              <w:right w:w="26" w:type="dxa"/>
            </w:tcMar>
            <w:vAlign w:val="center"/>
          </w:tcPr>
          <w:p w:rsidR="00472221" w:rsidRPr="00AC085D" w:rsidRDefault="00472221" w:rsidP="00472221">
            <w:pPr>
              <w:jc w:val="center"/>
              <w:rPr>
                <w:b/>
                <w:sz w:val="20"/>
                <w:szCs w:val="20"/>
              </w:rPr>
            </w:pPr>
          </w:p>
        </w:tc>
        <w:tc>
          <w:tcPr>
            <w:tcW w:w="3070" w:type="dxa"/>
            <w:gridSpan w:val="4"/>
            <w:tcMar>
              <w:left w:w="26" w:type="dxa"/>
              <w:right w:w="26" w:type="dxa"/>
            </w:tcMar>
            <w:vAlign w:val="center"/>
          </w:tcPr>
          <w:p w:rsidR="00472221" w:rsidRPr="00AC085D" w:rsidRDefault="00472221" w:rsidP="00472221">
            <w:pPr>
              <w:jc w:val="center"/>
              <w:rPr>
                <w:b/>
                <w:sz w:val="20"/>
                <w:szCs w:val="20"/>
              </w:rPr>
            </w:pPr>
            <w:r w:rsidRPr="00AC085D">
              <w:rPr>
                <w:b/>
                <w:sz w:val="20"/>
                <w:szCs w:val="20"/>
              </w:rPr>
              <w:t>High for ≥1 year</w:t>
            </w:r>
          </w:p>
        </w:tc>
      </w:tr>
      <w:tr w:rsidR="00472221" w:rsidRPr="00AC085D" w:rsidTr="00472221">
        <w:trPr>
          <w:cantSplit/>
          <w:trHeight w:val="1340"/>
          <w:tblHeader/>
        </w:trPr>
        <w:tc>
          <w:tcPr>
            <w:tcW w:w="2038" w:type="dxa"/>
            <w:vMerge/>
            <w:tcBorders>
              <w:bottom w:val="single" w:sz="8" w:space="0" w:color="auto"/>
            </w:tcBorders>
            <w:tcMar>
              <w:left w:w="26" w:type="dxa"/>
              <w:right w:w="26" w:type="dxa"/>
            </w:tcMar>
            <w:vAlign w:val="center"/>
          </w:tcPr>
          <w:p w:rsidR="00472221" w:rsidRPr="00AC085D" w:rsidRDefault="00472221" w:rsidP="00472221">
            <w:pPr>
              <w:jc w:val="center"/>
              <w:rPr>
                <w:b/>
                <w:sz w:val="20"/>
                <w:szCs w:val="20"/>
              </w:rPr>
            </w:pPr>
          </w:p>
        </w:tc>
        <w:tc>
          <w:tcPr>
            <w:tcW w:w="27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p>
        </w:tc>
        <w:tc>
          <w:tcPr>
            <w:tcW w:w="63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Observed</w:t>
            </w:r>
          </w:p>
        </w:tc>
        <w:tc>
          <w:tcPr>
            <w:tcW w:w="63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Expected</w:t>
            </w:r>
          </w:p>
        </w:tc>
        <w:tc>
          <w:tcPr>
            <w:tcW w:w="54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SMR</w:t>
            </w:r>
          </w:p>
        </w:tc>
        <w:tc>
          <w:tcPr>
            <w:tcW w:w="1005"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95% CI</w:t>
            </w:r>
          </w:p>
        </w:tc>
        <w:tc>
          <w:tcPr>
            <w:tcW w:w="236"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p>
        </w:tc>
        <w:tc>
          <w:tcPr>
            <w:tcW w:w="506"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Observed</w:t>
            </w:r>
          </w:p>
        </w:tc>
        <w:tc>
          <w:tcPr>
            <w:tcW w:w="54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Expected</w:t>
            </w:r>
          </w:p>
        </w:tc>
        <w:tc>
          <w:tcPr>
            <w:tcW w:w="503"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SMR</w:t>
            </w:r>
          </w:p>
        </w:tc>
        <w:tc>
          <w:tcPr>
            <w:tcW w:w="1235"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95% CI</w:t>
            </w:r>
          </w:p>
        </w:tc>
        <w:tc>
          <w:tcPr>
            <w:tcW w:w="283"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p>
        </w:tc>
        <w:tc>
          <w:tcPr>
            <w:tcW w:w="622"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Observed</w:t>
            </w:r>
          </w:p>
        </w:tc>
        <w:tc>
          <w:tcPr>
            <w:tcW w:w="654"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Expected</w:t>
            </w:r>
          </w:p>
        </w:tc>
        <w:tc>
          <w:tcPr>
            <w:tcW w:w="709"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SMR</w:t>
            </w:r>
          </w:p>
        </w:tc>
        <w:tc>
          <w:tcPr>
            <w:tcW w:w="1134"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95% CI</w:t>
            </w:r>
          </w:p>
        </w:tc>
        <w:tc>
          <w:tcPr>
            <w:tcW w:w="283"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p>
        </w:tc>
        <w:tc>
          <w:tcPr>
            <w:tcW w:w="709"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Observed</w:t>
            </w:r>
          </w:p>
        </w:tc>
        <w:tc>
          <w:tcPr>
            <w:tcW w:w="741"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Expected</w:t>
            </w:r>
          </w:p>
        </w:tc>
        <w:tc>
          <w:tcPr>
            <w:tcW w:w="54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SMR</w:t>
            </w:r>
          </w:p>
        </w:tc>
        <w:tc>
          <w:tcPr>
            <w:tcW w:w="1080" w:type="dxa"/>
            <w:tcBorders>
              <w:bottom w:val="single" w:sz="8" w:space="0" w:color="auto"/>
            </w:tcBorders>
            <w:tcMar>
              <w:left w:w="26" w:type="dxa"/>
              <w:right w:w="26" w:type="dxa"/>
            </w:tcMar>
            <w:textDirection w:val="tbRl"/>
            <w:vAlign w:val="center"/>
          </w:tcPr>
          <w:p w:rsidR="00472221" w:rsidRPr="00AC085D" w:rsidRDefault="00472221" w:rsidP="00472221">
            <w:pPr>
              <w:ind w:right="113"/>
              <w:jc w:val="center"/>
              <w:rPr>
                <w:b/>
                <w:sz w:val="20"/>
                <w:szCs w:val="20"/>
              </w:rPr>
            </w:pPr>
            <w:r w:rsidRPr="00AC085D">
              <w:rPr>
                <w:b/>
                <w:sz w:val="20"/>
                <w:szCs w:val="20"/>
              </w:rPr>
              <w:t>95% CI</w:t>
            </w:r>
          </w:p>
        </w:tc>
      </w:tr>
      <w:tr w:rsidR="00472221" w:rsidRPr="00AC085D" w:rsidTr="00472221">
        <w:tc>
          <w:tcPr>
            <w:tcW w:w="2038" w:type="dxa"/>
            <w:tcBorders>
              <w:top w:val="single" w:sz="8" w:space="0" w:color="auto"/>
            </w:tcBorders>
            <w:tcMar>
              <w:left w:w="26" w:type="dxa"/>
              <w:right w:w="26" w:type="dxa"/>
            </w:tcMar>
          </w:tcPr>
          <w:p w:rsidR="00472221" w:rsidRPr="00AC085D" w:rsidRDefault="00472221" w:rsidP="00472221">
            <w:pPr>
              <w:rPr>
                <w:sz w:val="20"/>
                <w:szCs w:val="20"/>
              </w:rPr>
            </w:pPr>
          </w:p>
        </w:tc>
        <w:tc>
          <w:tcPr>
            <w:tcW w:w="270" w:type="dxa"/>
            <w:tcBorders>
              <w:top w:val="single" w:sz="8" w:space="0" w:color="auto"/>
            </w:tcBorders>
            <w:tcMar>
              <w:left w:w="26" w:type="dxa"/>
              <w:right w:w="26" w:type="dxa"/>
            </w:tcMar>
          </w:tcPr>
          <w:p w:rsidR="00472221" w:rsidRPr="00AC085D" w:rsidRDefault="00472221" w:rsidP="00472221">
            <w:pPr>
              <w:rPr>
                <w:sz w:val="16"/>
                <w:szCs w:val="16"/>
              </w:rPr>
            </w:pPr>
          </w:p>
        </w:tc>
        <w:tc>
          <w:tcPr>
            <w:tcW w:w="630" w:type="dxa"/>
            <w:tcBorders>
              <w:top w:val="single" w:sz="8" w:space="0" w:color="auto"/>
            </w:tcBorders>
            <w:tcMar>
              <w:left w:w="26" w:type="dxa"/>
              <w:right w:w="26" w:type="dxa"/>
            </w:tcMar>
          </w:tcPr>
          <w:p w:rsidR="00472221" w:rsidRPr="00AC085D" w:rsidRDefault="00472221" w:rsidP="00472221">
            <w:pPr>
              <w:rPr>
                <w:sz w:val="16"/>
                <w:szCs w:val="16"/>
              </w:rPr>
            </w:pPr>
          </w:p>
        </w:tc>
        <w:tc>
          <w:tcPr>
            <w:tcW w:w="630" w:type="dxa"/>
            <w:tcBorders>
              <w:top w:val="single" w:sz="8" w:space="0" w:color="auto"/>
            </w:tcBorders>
            <w:tcMar>
              <w:left w:w="26" w:type="dxa"/>
              <w:right w:w="26" w:type="dxa"/>
            </w:tcMar>
          </w:tcPr>
          <w:p w:rsidR="00472221" w:rsidRPr="00AC085D" w:rsidRDefault="00472221" w:rsidP="00472221">
            <w:pPr>
              <w:rPr>
                <w:sz w:val="16"/>
                <w:szCs w:val="16"/>
              </w:rPr>
            </w:pPr>
          </w:p>
        </w:tc>
        <w:tc>
          <w:tcPr>
            <w:tcW w:w="540" w:type="dxa"/>
            <w:tcBorders>
              <w:top w:val="single" w:sz="8" w:space="0" w:color="auto"/>
            </w:tcBorders>
            <w:tcMar>
              <w:left w:w="26" w:type="dxa"/>
              <w:right w:w="26" w:type="dxa"/>
            </w:tcMar>
          </w:tcPr>
          <w:p w:rsidR="00472221" w:rsidRPr="00AC085D" w:rsidRDefault="00472221" w:rsidP="00472221">
            <w:pPr>
              <w:rPr>
                <w:sz w:val="16"/>
                <w:szCs w:val="16"/>
              </w:rPr>
            </w:pPr>
          </w:p>
        </w:tc>
        <w:tc>
          <w:tcPr>
            <w:tcW w:w="1005" w:type="dxa"/>
            <w:tcBorders>
              <w:top w:val="single" w:sz="8" w:space="0" w:color="auto"/>
            </w:tcBorders>
            <w:tcMar>
              <w:left w:w="26" w:type="dxa"/>
              <w:right w:w="26" w:type="dxa"/>
            </w:tcMar>
          </w:tcPr>
          <w:p w:rsidR="00472221" w:rsidRPr="00AC085D" w:rsidRDefault="00472221" w:rsidP="00472221">
            <w:pPr>
              <w:rPr>
                <w:sz w:val="16"/>
                <w:szCs w:val="16"/>
              </w:rPr>
            </w:pPr>
          </w:p>
        </w:tc>
        <w:tc>
          <w:tcPr>
            <w:tcW w:w="236" w:type="dxa"/>
            <w:tcBorders>
              <w:top w:val="single" w:sz="8" w:space="0" w:color="auto"/>
            </w:tcBorders>
            <w:tcMar>
              <w:left w:w="26" w:type="dxa"/>
              <w:right w:w="26" w:type="dxa"/>
            </w:tcMar>
          </w:tcPr>
          <w:p w:rsidR="00472221" w:rsidRPr="00AC085D" w:rsidRDefault="00472221" w:rsidP="00472221">
            <w:pPr>
              <w:rPr>
                <w:sz w:val="16"/>
                <w:szCs w:val="16"/>
              </w:rPr>
            </w:pPr>
          </w:p>
        </w:tc>
        <w:tc>
          <w:tcPr>
            <w:tcW w:w="506" w:type="dxa"/>
            <w:tcBorders>
              <w:top w:val="single" w:sz="8" w:space="0" w:color="auto"/>
            </w:tcBorders>
            <w:tcMar>
              <w:left w:w="26" w:type="dxa"/>
              <w:right w:w="26" w:type="dxa"/>
            </w:tcMar>
          </w:tcPr>
          <w:p w:rsidR="00472221" w:rsidRPr="00AC085D" w:rsidRDefault="00472221" w:rsidP="00472221">
            <w:pPr>
              <w:rPr>
                <w:sz w:val="16"/>
                <w:szCs w:val="16"/>
              </w:rPr>
            </w:pPr>
          </w:p>
        </w:tc>
        <w:tc>
          <w:tcPr>
            <w:tcW w:w="540" w:type="dxa"/>
            <w:tcBorders>
              <w:top w:val="single" w:sz="8" w:space="0" w:color="auto"/>
            </w:tcBorders>
            <w:tcMar>
              <w:left w:w="26" w:type="dxa"/>
              <w:right w:w="26" w:type="dxa"/>
            </w:tcMar>
          </w:tcPr>
          <w:p w:rsidR="00472221" w:rsidRPr="00AC085D" w:rsidRDefault="00472221" w:rsidP="00472221">
            <w:pPr>
              <w:rPr>
                <w:sz w:val="16"/>
                <w:szCs w:val="16"/>
              </w:rPr>
            </w:pPr>
          </w:p>
        </w:tc>
        <w:tc>
          <w:tcPr>
            <w:tcW w:w="503" w:type="dxa"/>
            <w:tcBorders>
              <w:top w:val="single" w:sz="8" w:space="0" w:color="auto"/>
            </w:tcBorders>
            <w:tcMar>
              <w:left w:w="26" w:type="dxa"/>
              <w:right w:w="26" w:type="dxa"/>
            </w:tcMar>
          </w:tcPr>
          <w:p w:rsidR="00472221" w:rsidRPr="00AC085D" w:rsidRDefault="00472221" w:rsidP="00472221">
            <w:pPr>
              <w:rPr>
                <w:sz w:val="16"/>
                <w:szCs w:val="16"/>
              </w:rPr>
            </w:pPr>
          </w:p>
        </w:tc>
        <w:tc>
          <w:tcPr>
            <w:tcW w:w="1235" w:type="dxa"/>
            <w:tcBorders>
              <w:top w:val="single" w:sz="8" w:space="0" w:color="auto"/>
            </w:tcBorders>
            <w:tcMar>
              <w:left w:w="26" w:type="dxa"/>
              <w:right w:w="26" w:type="dxa"/>
            </w:tcMar>
          </w:tcPr>
          <w:p w:rsidR="00472221" w:rsidRPr="00AC085D" w:rsidRDefault="00472221" w:rsidP="00472221">
            <w:pPr>
              <w:rPr>
                <w:sz w:val="16"/>
                <w:szCs w:val="16"/>
              </w:rPr>
            </w:pPr>
          </w:p>
        </w:tc>
        <w:tc>
          <w:tcPr>
            <w:tcW w:w="283" w:type="dxa"/>
            <w:tcBorders>
              <w:top w:val="single" w:sz="8" w:space="0" w:color="auto"/>
            </w:tcBorders>
            <w:tcMar>
              <w:left w:w="26" w:type="dxa"/>
              <w:right w:w="26" w:type="dxa"/>
            </w:tcMar>
          </w:tcPr>
          <w:p w:rsidR="00472221" w:rsidRPr="00AC085D" w:rsidRDefault="00472221" w:rsidP="00472221">
            <w:pPr>
              <w:rPr>
                <w:sz w:val="16"/>
                <w:szCs w:val="16"/>
              </w:rPr>
            </w:pPr>
          </w:p>
        </w:tc>
        <w:tc>
          <w:tcPr>
            <w:tcW w:w="622" w:type="dxa"/>
            <w:tcBorders>
              <w:top w:val="single" w:sz="8" w:space="0" w:color="auto"/>
            </w:tcBorders>
            <w:tcMar>
              <w:left w:w="26" w:type="dxa"/>
              <w:right w:w="26" w:type="dxa"/>
            </w:tcMar>
          </w:tcPr>
          <w:p w:rsidR="00472221" w:rsidRPr="00AC085D" w:rsidRDefault="00472221" w:rsidP="00472221">
            <w:pPr>
              <w:rPr>
                <w:sz w:val="16"/>
                <w:szCs w:val="16"/>
              </w:rPr>
            </w:pPr>
          </w:p>
        </w:tc>
        <w:tc>
          <w:tcPr>
            <w:tcW w:w="654" w:type="dxa"/>
            <w:tcBorders>
              <w:top w:val="single" w:sz="8" w:space="0" w:color="auto"/>
            </w:tcBorders>
            <w:tcMar>
              <w:left w:w="26" w:type="dxa"/>
              <w:right w:w="26" w:type="dxa"/>
            </w:tcMar>
          </w:tcPr>
          <w:p w:rsidR="00472221" w:rsidRPr="00AC085D" w:rsidRDefault="00472221" w:rsidP="00472221">
            <w:pPr>
              <w:rPr>
                <w:sz w:val="16"/>
                <w:szCs w:val="16"/>
              </w:rPr>
            </w:pPr>
          </w:p>
        </w:tc>
        <w:tc>
          <w:tcPr>
            <w:tcW w:w="709" w:type="dxa"/>
            <w:tcBorders>
              <w:top w:val="single" w:sz="8" w:space="0" w:color="auto"/>
            </w:tcBorders>
            <w:tcMar>
              <w:left w:w="26" w:type="dxa"/>
              <w:right w:w="26" w:type="dxa"/>
            </w:tcMar>
          </w:tcPr>
          <w:p w:rsidR="00472221" w:rsidRPr="00AC085D" w:rsidRDefault="00472221" w:rsidP="00472221">
            <w:pPr>
              <w:rPr>
                <w:sz w:val="16"/>
                <w:szCs w:val="16"/>
              </w:rPr>
            </w:pPr>
          </w:p>
        </w:tc>
        <w:tc>
          <w:tcPr>
            <w:tcW w:w="1134" w:type="dxa"/>
            <w:tcBorders>
              <w:top w:val="single" w:sz="8" w:space="0" w:color="auto"/>
            </w:tcBorders>
            <w:tcMar>
              <w:left w:w="26" w:type="dxa"/>
              <w:right w:w="26" w:type="dxa"/>
            </w:tcMar>
          </w:tcPr>
          <w:p w:rsidR="00472221" w:rsidRPr="00AC085D" w:rsidRDefault="00472221" w:rsidP="00472221">
            <w:pPr>
              <w:rPr>
                <w:sz w:val="16"/>
                <w:szCs w:val="16"/>
              </w:rPr>
            </w:pPr>
          </w:p>
        </w:tc>
        <w:tc>
          <w:tcPr>
            <w:tcW w:w="283" w:type="dxa"/>
            <w:tcBorders>
              <w:top w:val="single" w:sz="8" w:space="0" w:color="auto"/>
            </w:tcBorders>
            <w:tcMar>
              <w:left w:w="26" w:type="dxa"/>
              <w:right w:w="26" w:type="dxa"/>
            </w:tcMar>
          </w:tcPr>
          <w:p w:rsidR="00472221" w:rsidRPr="00AC085D" w:rsidRDefault="00472221" w:rsidP="00472221">
            <w:pPr>
              <w:rPr>
                <w:sz w:val="16"/>
                <w:szCs w:val="16"/>
              </w:rPr>
            </w:pPr>
          </w:p>
        </w:tc>
        <w:tc>
          <w:tcPr>
            <w:tcW w:w="709" w:type="dxa"/>
            <w:tcBorders>
              <w:top w:val="single" w:sz="8" w:space="0" w:color="auto"/>
            </w:tcBorders>
            <w:tcMar>
              <w:left w:w="26" w:type="dxa"/>
              <w:right w:w="26" w:type="dxa"/>
            </w:tcMar>
          </w:tcPr>
          <w:p w:rsidR="00472221" w:rsidRPr="00AC085D" w:rsidRDefault="00472221" w:rsidP="00472221">
            <w:pPr>
              <w:rPr>
                <w:sz w:val="16"/>
                <w:szCs w:val="16"/>
              </w:rPr>
            </w:pPr>
          </w:p>
        </w:tc>
        <w:tc>
          <w:tcPr>
            <w:tcW w:w="741" w:type="dxa"/>
            <w:tcBorders>
              <w:top w:val="single" w:sz="8" w:space="0" w:color="auto"/>
            </w:tcBorders>
            <w:tcMar>
              <w:left w:w="26" w:type="dxa"/>
              <w:right w:w="26" w:type="dxa"/>
            </w:tcMar>
          </w:tcPr>
          <w:p w:rsidR="00472221" w:rsidRPr="00AC085D" w:rsidRDefault="00472221" w:rsidP="00472221">
            <w:pPr>
              <w:rPr>
                <w:sz w:val="16"/>
                <w:szCs w:val="16"/>
              </w:rPr>
            </w:pPr>
          </w:p>
        </w:tc>
        <w:tc>
          <w:tcPr>
            <w:tcW w:w="540" w:type="dxa"/>
            <w:tcBorders>
              <w:top w:val="single" w:sz="8" w:space="0" w:color="auto"/>
            </w:tcBorders>
            <w:tcMar>
              <w:left w:w="26" w:type="dxa"/>
              <w:right w:w="26" w:type="dxa"/>
            </w:tcMar>
          </w:tcPr>
          <w:p w:rsidR="00472221" w:rsidRPr="00AC085D" w:rsidRDefault="00472221" w:rsidP="00472221">
            <w:pPr>
              <w:rPr>
                <w:sz w:val="16"/>
                <w:szCs w:val="16"/>
              </w:rPr>
            </w:pPr>
          </w:p>
        </w:tc>
        <w:tc>
          <w:tcPr>
            <w:tcW w:w="1080" w:type="dxa"/>
            <w:tcBorders>
              <w:top w:val="single" w:sz="8" w:space="0" w:color="auto"/>
            </w:tcBorders>
            <w:tcMar>
              <w:left w:w="26" w:type="dxa"/>
              <w:right w:w="26" w:type="dxa"/>
            </w:tcMar>
          </w:tcPr>
          <w:p w:rsidR="00472221" w:rsidRPr="00AC085D" w:rsidRDefault="00472221" w:rsidP="00472221">
            <w:pPr>
              <w:rPr>
                <w:sz w:val="16"/>
                <w:szCs w:val="16"/>
              </w:rPr>
            </w:pP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Oesophagus</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13.9</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0.86</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0.45-1.51</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13</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12.7</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1.02</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0.54-1.74</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12</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10.2</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1.18</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0.61-2.06</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10</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7.1</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1.41</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0.68-2.</w:t>
            </w:r>
            <w:r w:rsidR="00125D28">
              <w:rPr>
                <w:sz w:val="16"/>
                <w:szCs w:val="16"/>
              </w:rPr>
              <w:t>60</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Stomach</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20.9</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0.57</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0.30-1.00</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19</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16.9</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1.12</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0.68-1.76</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7</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10.7</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0.65</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0.26-1.34</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5</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8.2</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0.61</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0.20-1.43</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Large intestine</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13</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23.2</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0.56</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0.30-0.96</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17.5</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0.69</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0.35-1.20</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13</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12.9</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1.01</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0.54-1.72</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11</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9.8</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1.13</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0.56-2.02</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Rectum</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13.7</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0.88</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0.45-1.53</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11.2</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0.98</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0.49-1.75</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8</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8.2</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0.97</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0.42-1.92</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2</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6.0</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0.33</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0.04-1.20</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Pancreas</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21</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14.9</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1.41</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0.87-2.15</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11.6</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0.95</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0.47-1.70</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10</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9.0</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1.11</w:t>
            </w:r>
          </w:p>
        </w:tc>
        <w:tc>
          <w:tcPr>
            <w:tcW w:w="1134" w:type="dxa"/>
            <w:tcMar>
              <w:left w:w="26" w:type="dxa"/>
              <w:right w:w="26" w:type="dxa"/>
            </w:tcMar>
            <w:vAlign w:val="center"/>
          </w:tcPr>
          <w:p w:rsidR="00472221" w:rsidRPr="00AC085D" w:rsidRDefault="00472221" w:rsidP="00125D28">
            <w:pPr>
              <w:jc w:val="center"/>
              <w:rPr>
                <w:sz w:val="16"/>
                <w:szCs w:val="16"/>
              </w:rPr>
            </w:pPr>
            <w:r w:rsidRPr="00AC085D">
              <w:rPr>
                <w:sz w:val="16"/>
                <w:szCs w:val="16"/>
              </w:rPr>
              <w:t>0.53-2.0</w:t>
            </w:r>
            <w:r w:rsidR="00125D28">
              <w:rPr>
                <w:sz w:val="16"/>
                <w:szCs w:val="16"/>
              </w:rPr>
              <w:t>3</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6</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6.7</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0.89</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0.33-1.95</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Lung</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100</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93.4</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1.07</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0.87-1.30</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98</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81.4</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1.20</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0.98-1.47</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6</w:t>
            </w:r>
            <w:r w:rsidR="00125D28">
              <w:rPr>
                <w:sz w:val="16"/>
                <w:szCs w:val="16"/>
              </w:rPr>
              <w:t>8</w:t>
            </w:r>
          </w:p>
        </w:tc>
        <w:tc>
          <w:tcPr>
            <w:tcW w:w="654" w:type="dxa"/>
            <w:tcMar>
              <w:left w:w="26" w:type="dxa"/>
              <w:right w:w="26" w:type="dxa"/>
            </w:tcMar>
            <w:vAlign w:val="center"/>
          </w:tcPr>
          <w:p w:rsidR="00472221" w:rsidRPr="00AC085D" w:rsidRDefault="00472221" w:rsidP="00125D28">
            <w:pPr>
              <w:jc w:val="center"/>
              <w:rPr>
                <w:sz w:val="16"/>
                <w:szCs w:val="16"/>
              </w:rPr>
            </w:pPr>
            <w:r w:rsidRPr="00AC085D">
              <w:rPr>
                <w:sz w:val="16"/>
                <w:szCs w:val="16"/>
              </w:rPr>
              <w:t>55.</w:t>
            </w:r>
            <w:r w:rsidR="00125D28">
              <w:rPr>
                <w:sz w:val="16"/>
                <w:szCs w:val="16"/>
              </w:rPr>
              <w:t>6</w:t>
            </w:r>
          </w:p>
        </w:tc>
        <w:tc>
          <w:tcPr>
            <w:tcW w:w="709" w:type="dxa"/>
            <w:tcMar>
              <w:left w:w="26" w:type="dxa"/>
              <w:right w:w="26" w:type="dxa"/>
            </w:tcMar>
            <w:vAlign w:val="center"/>
          </w:tcPr>
          <w:p w:rsidR="00472221" w:rsidRPr="00AC085D" w:rsidRDefault="00472221" w:rsidP="00125D28">
            <w:pPr>
              <w:jc w:val="center"/>
              <w:rPr>
                <w:sz w:val="16"/>
                <w:szCs w:val="16"/>
              </w:rPr>
            </w:pPr>
            <w:r w:rsidRPr="00AC085D">
              <w:rPr>
                <w:sz w:val="16"/>
                <w:szCs w:val="16"/>
              </w:rPr>
              <w:t>1.2</w:t>
            </w:r>
            <w:r w:rsidR="00125D28">
              <w:rPr>
                <w:sz w:val="16"/>
                <w:szCs w:val="16"/>
              </w:rPr>
              <w:t>2</w:t>
            </w:r>
          </w:p>
        </w:tc>
        <w:tc>
          <w:tcPr>
            <w:tcW w:w="1134" w:type="dxa"/>
            <w:tcMar>
              <w:left w:w="26" w:type="dxa"/>
              <w:right w:w="26" w:type="dxa"/>
            </w:tcMar>
            <w:vAlign w:val="center"/>
          </w:tcPr>
          <w:p w:rsidR="00472221" w:rsidRPr="00AC085D" w:rsidRDefault="00472221" w:rsidP="00125D28">
            <w:pPr>
              <w:jc w:val="center"/>
              <w:rPr>
                <w:sz w:val="16"/>
                <w:szCs w:val="16"/>
              </w:rPr>
            </w:pPr>
            <w:r w:rsidRPr="00AC085D">
              <w:rPr>
                <w:sz w:val="16"/>
                <w:szCs w:val="16"/>
              </w:rPr>
              <w:t>0.9</w:t>
            </w:r>
            <w:r w:rsidR="00125D28">
              <w:rPr>
                <w:sz w:val="16"/>
                <w:szCs w:val="16"/>
              </w:rPr>
              <w:t>5</w:t>
            </w:r>
            <w:r w:rsidRPr="00AC085D">
              <w:rPr>
                <w:sz w:val="16"/>
                <w:szCs w:val="16"/>
              </w:rPr>
              <w:t>-1.5</w:t>
            </w:r>
            <w:r w:rsidR="00125D28">
              <w:rPr>
                <w:sz w:val="16"/>
                <w:szCs w:val="16"/>
              </w:rPr>
              <w:t>5</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60</w:t>
            </w:r>
          </w:p>
        </w:tc>
        <w:tc>
          <w:tcPr>
            <w:tcW w:w="741" w:type="dxa"/>
            <w:tcMar>
              <w:left w:w="26" w:type="dxa"/>
              <w:right w:w="26" w:type="dxa"/>
            </w:tcMar>
            <w:vAlign w:val="center"/>
          </w:tcPr>
          <w:p w:rsidR="00472221" w:rsidRPr="00AC085D" w:rsidRDefault="00472221" w:rsidP="00125D28">
            <w:pPr>
              <w:jc w:val="center"/>
              <w:rPr>
                <w:sz w:val="16"/>
                <w:szCs w:val="16"/>
              </w:rPr>
            </w:pPr>
            <w:r w:rsidRPr="00AC085D">
              <w:rPr>
                <w:sz w:val="16"/>
                <w:szCs w:val="16"/>
              </w:rPr>
              <w:t>41.</w:t>
            </w:r>
            <w:r w:rsidR="009926A4">
              <w:rPr>
                <w:sz w:val="16"/>
                <w:szCs w:val="16"/>
              </w:rPr>
              <w:t>6</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1.44</w:t>
            </w:r>
          </w:p>
        </w:tc>
        <w:tc>
          <w:tcPr>
            <w:tcW w:w="1080" w:type="dxa"/>
            <w:tcMar>
              <w:left w:w="26" w:type="dxa"/>
              <w:right w:w="26" w:type="dxa"/>
            </w:tcMar>
            <w:vAlign w:val="center"/>
          </w:tcPr>
          <w:p w:rsidR="00472221" w:rsidRPr="00AC085D" w:rsidRDefault="00472221" w:rsidP="00125D28">
            <w:pPr>
              <w:jc w:val="center"/>
              <w:rPr>
                <w:sz w:val="16"/>
                <w:szCs w:val="16"/>
              </w:rPr>
            </w:pPr>
            <w:r w:rsidRPr="00AC085D">
              <w:rPr>
                <w:sz w:val="16"/>
                <w:szCs w:val="16"/>
              </w:rPr>
              <w:t>1.10-1.8</w:t>
            </w:r>
            <w:r w:rsidR="00125D28">
              <w:rPr>
                <w:sz w:val="16"/>
                <w:szCs w:val="16"/>
              </w:rPr>
              <w:t>6</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Prostate</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19</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22.4</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0.85</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0.51-1.33</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20</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25.2</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0.79</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0.48-1.22</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15</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14.6</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1.03</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0.58-1.70</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9</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10.5</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0.86</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0.39-1.63</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Bladder</w:t>
            </w:r>
            <w:r w:rsidRPr="00AC085D">
              <w:rPr>
                <w:sz w:val="20"/>
                <w:szCs w:val="20"/>
                <w:vertAlign w:val="superscript"/>
              </w:rPr>
              <w:t>b</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11.2</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0.90</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0.43-1.65</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16</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10.1</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1.58</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0.90-2.57</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8</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6.5</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1.23</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0.53-2.43</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3</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4.</w:t>
            </w:r>
            <w:r w:rsidR="00125D28">
              <w:rPr>
                <w:sz w:val="16"/>
                <w:szCs w:val="16"/>
              </w:rPr>
              <w:t>8</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0.62</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0.13-1.81</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Kidney</w:t>
            </w:r>
            <w:r w:rsidRPr="00AC085D">
              <w:rPr>
                <w:sz w:val="20"/>
                <w:szCs w:val="20"/>
                <w:vertAlign w:val="superscript"/>
              </w:rPr>
              <w:t>b</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6.7</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1.49</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0.72-2.75</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7</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5.9</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1.18</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0.47-2.43</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7</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4.9</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1.43</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0.58-2.95</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4</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3.4</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1.17</w:t>
            </w:r>
          </w:p>
        </w:tc>
        <w:tc>
          <w:tcPr>
            <w:tcW w:w="1080" w:type="dxa"/>
            <w:tcMar>
              <w:left w:w="26" w:type="dxa"/>
              <w:right w:w="26" w:type="dxa"/>
            </w:tcMar>
            <w:vAlign w:val="center"/>
          </w:tcPr>
          <w:p w:rsidR="00472221" w:rsidRPr="00AC085D" w:rsidRDefault="00472221" w:rsidP="00125D28">
            <w:pPr>
              <w:jc w:val="center"/>
              <w:rPr>
                <w:sz w:val="16"/>
                <w:szCs w:val="16"/>
              </w:rPr>
            </w:pPr>
            <w:r w:rsidRPr="00AC085D">
              <w:rPr>
                <w:sz w:val="16"/>
                <w:szCs w:val="16"/>
              </w:rPr>
              <w:t>0.32-</w:t>
            </w:r>
            <w:r w:rsidR="00125D28">
              <w:rPr>
                <w:sz w:val="16"/>
                <w:szCs w:val="16"/>
              </w:rPr>
              <w:t>3.00</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Brain and nervous system</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6</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7.8</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0.77</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0.28-1.68</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6.4</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1.88</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0.97-3.29</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5</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6.1</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0.82</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0.27-1.92</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9</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4.1</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2.20</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1.01-4.1</w:t>
            </w:r>
            <w:r w:rsidR="00125D28">
              <w:rPr>
                <w:sz w:val="16"/>
                <w:szCs w:val="16"/>
              </w:rPr>
              <w:t>9</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lastRenderedPageBreak/>
              <w:t>Non-Hodgkin lymphoma</w:t>
            </w:r>
            <w:r w:rsidRPr="00AC085D">
              <w:rPr>
                <w:sz w:val="20"/>
                <w:szCs w:val="20"/>
                <w:vertAlign w:val="superscript"/>
              </w:rPr>
              <w:t>b</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8.3</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1.20</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0.58-2.21</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3</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6.8</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0.44</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0.09-1.28</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6</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5.8</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1.04</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0.38-2.26</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5</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4.1</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1.22</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0.40-2.85</w:t>
            </w:r>
          </w:p>
        </w:tc>
      </w:tr>
      <w:tr w:rsidR="00472221" w:rsidRPr="00AC085D" w:rsidTr="00472221">
        <w:tc>
          <w:tcPr>
            <w:tcW w:w="2038" w:type="dxa"/>
            <w:tcMar>
              <w:left w:w="26" w:type="dxa"/>
              <w:right w:w="26" w:type="dxa"/>
            </w:tcMar>
          </w:tcPr>
          <w:p w:rsidR="00472221" w:rsidRPr="00AC085D" w:rsidRDefault="00472221" w:rsidP="00472221">
            <w:pPr>
              <w:spacing w:before="120" w:after="120"/>
              <w:rPr>
                <w:sz w:val="20"/>
                <w:szCs w:val="20"/>
              </w:rPr>
            </w:pPr>
            <w:r w:rsidRPr="00AC085D">
              <w:rPr>
                <w:sz w:val="20"/>
                <w:szCs w:val="20"/>
              </w:rPr>
              <w:t>Leukaemia</w:t>
            </w:r>
          </w:p>
        </w:tc>
        <w:tc>
          <w:tcPr>
            <w:tcW w:w="270" w:type="dxa"/>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10</w:t>
            </w:r>
          </w:p>
        </w:tc>
        <w:tc>
          <w:tcPr>
            <w:tcW w:w="63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8.7</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1.15</w:t>
            </w:r>
          </w:p>
        </w:tc>
        <w:tc>
          <w:tcPr>
            <w:tcW w:w="100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0.55-2.12</w:t>
            </w:r>
          </w:p>
        </w:tc>
        <w:tc>
          <w:tcPr>
            <w:tcW w:w="236" w:type="dxa"/>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6</w:t>
            </w:r>
          </w:p>
        </w:tc>
        <w:tc>
          <w:tcPr>
            <w:tcW w:w="540"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7.0</w:t>
            </w:r>
          </w:p>
        </w:tc>
        <w:tc>
          <w:tcPr>
            <w:tcW w:w="503"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0.86</w:t>
            </w:r>
          </w:p>
        </w:tc>
        <w:tc>
          <w:tcPr>
            <w:tcW w:w="1235" w:type="dxa"/>
            <w:tcMar>
              <w:left w:w="26" w:type="dxa"/>
              <w:right w:w="26" w:type="dxa"/>
            </w:tcMar>
            <w:vAlign w:val="center"/>
          </w:tcPr>
          <w:p w:rsidR="00472221" w:rsidRPr="00AC085D" w:rsidRDefault="00472221" w:rsidP="00472221">
            <w:pPr>
              <w:spacing w:before="120" w:after="120"/>
              <w:jc w:val="center"/>
              <w:rPr>
                <w:sz w:val="16"/>
                <w:szCs w:val="16"/>
              </w:rPr>
            </w:pPr>
            <w:r w:rsidRPr="00AC085D">
              <w:rPr>
                <w:sz w:val="16"/>
                <w:szCs w:val="16"/>
              </w:rPr>
              <w:t>0.31-1.87</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Mar>
              <w:left w:w="26" w:type="dxa"/>
              <w:right w:w="26" w:type="dxa"/>
            </w:tcMar>
            <w:vAlign w:val="center"/>
          </w:tcPr>
          <w:p w:rsidR="00472221" w:rsidRPr="00AC085D" w:rsidRDefault="00472221" w:rsidP="00472221">
            <w:pPr>
              <w:jc w:val="center"/>
              <w:rPr>
                <w:sz w:val="16"/>
                <w:szCs w:val="16"/>
              </w:rPr>
            </w:pPr>
            <w:r w:rsidRPr="00AC085D">
              <w:rPr>
                <w:sz w:val="16"/>
                <w:szCs w:val="16"/>
              </w:rPr>
              <w:t>4</w:t>
            </w:r>
          </w:p>
        </w:tc>
        <w:tc>
          <w:tcPr>
            <w:tcW w:w="654" w:type="dxa"/>
            <w:tcMar>
              <w:left w:w="26" w:type="dxa"/>
              <w:right w:w="26" w:type="dxa"/>
            </w:tcMar>
            <w:vAlign w:val="center"/>
          </w:tcPr>
          <w:p w:rsidR="00472221" w:rsidRPr="00AC085D" w:rsidRDefault="00472221" w:rsidP="00472221">
            <w:pPr>
              <w:jc w:val="center"/>
              <w:rPr>
                <w:sz w:val="16"/>
                <w:szCs w:val="16"/>
              </w:rPr>
            </w:pPr>
            <w:r w:rsidRPr="00AC085D">
              <w:rPr>
                <w:sz w:val="16"/>
                <w:szCs w:val="16"/>
              </w:rPr>
              <w:t>5.6</w:t>
            </w: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0.72</w:t>
            </w:r>
          </w:p>
        </w:tc>
        <w:tc>
          <w:tcPr>
            <w:tcW w:w="1134" w:type="dxa"/>
            <w:tcMar>
              <w:left w:w="26" w:type="dxa"/>
              <w:right w:w="26" w:type="dxa"/>
            </w:tcMar>
            <w:vAlign w:val="center"/>
          </w:tcPr>
          <w:p w:rsidR="00472221" w:rsidRPr="00AC085D" w:rsidRDefault="00472221" w:rsidP="00472221">
            <w:pPr>
              <w:jc w:val="center"/>
              <w:rPr>
                <w:sz w:val="16"/>
                <w:szCs w:val="16"/>
              </w:rPr>
            </w:pPr>
            <w:r w:rsidRPr="00AC085D">
              <w:rPr>
                <w:sz w:val="16"/>
                <w:szCs w:val="16"/>
              </w:rPr>
              <w:t>0.20-1.84</w:t>
            </w:r>
          </w:p>
        </w:tc>
        <w:tc>
          <w:tcPr>
            <w:tcW w:w="283" w:type="dxa"/>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Mar>
              <w:left w:w="26" w:type="dxa"/>
              <w:right w:w="26" w:type="dxa"/>
            </w:tcMar>
            <w:vAlign w:val="center"/>
          </w:tcPr>
          <w:p w:rsidR="00472221" w:rsidRPr="00AC085D" w:rsidRDefault="00472221" w:rsidP="00472221">
            <w:pPr>
              <w:jc w:val="center"/>
              <w:rPr>
                <w:sz w:val="16"/>
                <w:szCs w:val="16"/>
              </w:rPr>
            </w:pPr>
            <w:r w:rsidRPr="00AC085D">
              <w:rPr>
                <w:sz w:val="16"/>
                <w:szCs w:val="16"/>
              </w:rPr>
              <w:t>3</w:t>
            </w:r>
          </w:p>
        </w:tc>
        <w:tc>
          <w:tcPr>
            <w:tcW w:w="741" w:type="dxa"/>
            <w:tcMar>
              <w:left w:w="26" w:type="dxa"/>
              <w:right w:w="26" w:type="dxa"/>
            </w:tcMar>
            <w:vAlign w:val="center"/>
          </w:tcPr>
          <w:p w:rsidR="00472221" w:rsidRPr="00AC085D" w:rsidRDefault="00472221" w:rsidP="00472221">
            <w:pPr>
              <w:jc w:val="center"/>
              <w:rPr>
                <w:sz w:val="16"/>
                <w:szCs w:val="16"/>
              </w:rPr>
            </w:pPr>
            <w:r w:rsidRPr="00AC085D">
              <w:rPr>
                <w:sz w:val="16"/>
                <w:szCs w:val="16"/>
              </w:rPr>
              <w:t>4.0</w:t>
            </w:r>
          </w:p>
        </w:tc>
        <w:tc>
          <w:tcPr>
            <w:tcW w:w="540" w:type="dxa"/>
            <w:tcMar>
              <w:left w:w="26" w:type="dxa"/>
              <w:right w:w="26" w:type="dxa"/>
            </w:tcMar>
            <w:vAlign w:val="center"/>
          </w:tcPr>
          <w:p w:rsidR="00472221" w:rsidRPr="00AC085D" w:rsidRDefault="00472221" w:rsidP="00472221">
            <w:pPr>
              <w:jc w:val="center"/>
              <w:rPr>
                <w:sz w:val="16"/>
                <w:szCs w:val="16"/>
              </w:rPr>
            </w:pPr>
            <w:r w:rsidRPr="00AC085D">
              <w:rPr>
                <w:sz w:val="16"/>
                <w:szCs w:val="16"/>
              </w:rPr>
              <w:t>0.76</w:t>
            </w:r>
          </w:p>
        </w:tc>
        <w:tc>
          <w:tcPr>
            <w:tcW w:w="1080" w:type="dxa"/>
            <w:tcMar>
              <w:left w:w="26" w:type="dxa"/>
              <w:right w:w="26" w:type="dxa"/>
            </w:tcMar>
            <w:vAlign w:val="center"/>
          </w:tcPr>
          <w:p w:rsidR="00472221" w:rsidRPr="00AC085D" w:rsidRDefault="00472221" w:rsidP="00472221">
            <w:pPr>
              <w:jc w:val="center"/>
              <w:rPr>
                <w:sz w:val="16"/>
                <w:szCs w:val="16"/>
              </w:rPr>
            </w:pPr>
            <w:r w:rsidRPr="00AC085D">
              <w:rPr>
                <w:sz w:val="16"/>
                <w:szCs w:val="16"/>
              </w:rPr>
              <w:t>0.16-2.2</w:t>
            </w:r>
            <w:r w:rsidR="00125D28">
              <w:rPr>
                <w:sz w:val="16"/>
                <w:szCs w:val="16"/>
              </w:rPr>
              <w:t>2</w:t>
            </w:r>
          </w:p>
        </w:tc>
      </w:tr>
      <w:tr w:rsidR="00472221" w:rsidRPr="00AC085D" w:rsidTr="00472221">
        <w:tc>
          <w:tcPr>
            <w:tcW w:w="2038" w:type="dxa"/>
            <w:tcBorders>
              <w:bottom w:val="single" w:sz="12" w:space="0" w:color="auto"/>
            </w:tcBorders>
            <w:tcMar>
              <w:left w:w="26" w:type="dxa"/>
              <w:right w:w="26" w:type="dxa"/>
            </w:tcMar>
          </w:tcPr>
          <w:p w:rsidR="00472221" w:rsidRPr="00AC085D" w:rsidRDefault="00472221" w:rsidP="00472221">
            <w:pPr>
              <w:spacing w:before="120" w:after="120"/>
              <w:rPr>
                <w:sz w:val="20"/>
                <w:szCs w:val="20"/>
              </w:rPr>
            </w:pPr>
          </w:p>
        </w:tc>
        <w:tc>
          <w:tcPr>
            <w:tcW w:w="27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63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54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1005"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23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506"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54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503"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1235"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283"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622"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654"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1134"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283"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709"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741"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54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c>
          <w:tcPr>
            <w:tcW w:w="1080" w:type="dxa"/>
            <w:tcBorders>
              <w:bottom w:val="single" w:sz="12" w:space="0" w:color="auto"/>
            </w:tcBorders>
            <w:tcMar>
              <w:left w:w="26" w:type="dxa"/>
              <w:right w:w="26" w:type="dxa"/>
            </w:tcMar>
            <w:vAlign w:val="center"/>
          </w:tcPr>
          <w:p w:rsidR="00472221" w:rsidRPr="00AC085D" w:rsidRDefault="00472221" w:rsidP="00472221">
            <w:pPr>
              <w:spacing w:before="120" w:after="120"/>
              <w:jc w:val="center"/>
              <w:rPr>
                <w:sz w:val="16"/>
                <w:szCs w:val="16"/>
              </w:rPr>
            </w:pPr>
          </w:p>
        </w:tc>
      </w:tr>
    </w:tbl>
    <w:p w:rsidR="00472221" w:rsidRPr="00AC085D" w:rsidRDefault="00472221" w:rsidP="00472221">
      <w:pPr>
        <w:rPr>
          <w:rFonts w:cstheme="minorBidi"/>
        </w:rPr>
      </w:pPr>
    </w:p>
    <w:p w:rsidR="00472221" w:rsidRPr="00AC085D" w:rsidRDefault="00472221" w:rsidP="00472221">
      <w:pPr>
        <w:rPr>
          <w:sz w:val="18"/>
          <w:szCs w:val="18"/>
        </w:rPr>
      </w:pPr>
    </w:p>
    <w:p w:rsidR="00472221" w:rsidRPr="00AC085D" w:rsidRDefault="00472221" w:rsidP="00472221">
      <w:pPr>
        <w:rPr>
          <w:szCs w:val="18"/>
        </w:rPr>
      </w:pPr>
      <w:r w:rsidRPr="00AC085D">
        <w:rPr>
          <w:rFonts w:cstheme="minorBidi"/>
          <w:vertAlign w:val="superscript"/>
        </w:rPr>
        <w:t>a</w:t>
      </w:r>
      <w:r w:rsidRPr="00AC085D">
        <w:rPr>
          <w:rFonts w:cstheme="minorBidi"/>
        </w:rPr>
        <w:t>At each time-point during follow-up, subjects were classed according to the highest grade of exposure experienced up to that date</w:t>
      </w:r>
    </w:p>
    <w:p w:rsidR="00472221" w:rsidRPr="00AC085D" w:rsidRDefault="00472221" w:rsidP="00472221">
      <w:pPr>
        <w:rPr>
          <w:szCs w:val="18"/>
        </w:rPr>
      </w:pPr>
      <w:r w:rsidRPr="00AC085D">
        <w:rPr>
          <w:szCs w:val="18"/>
          <w:vertAlign w:val="superscript"/>
        </w:rPr>
        <w:t>b</w:t>
      </w:r>
      <w:r w:rsidRPr="00AC085D">
        <w:rPr>
          <w:szCs w:val="18"/>
        </w:rPr>
        <w:t>Because of changes in disease classification, the earliest follow-up for these cancers was from 1950</w:t>
      </w:r>
    </w:p>
    <w:p w:rsidR="00472221" w:rsidRPr="00AC085D" w:rsidRDefault="00472221" w:rsidP="00472221">
      <w:pPr>
        <w:spacing w:after="200"/>
        <w:rPr>
          <w:szCs w:val="18"/>
        </w:rPr>
      </w:pPr>
      <w:r w:rsidRPr="00AC085D">
        <w:rPr>
          <w:szCs w:val="18"/>
        </w:rPr>
        <w:br w:type="page"/>
      </w:r>
    </w:p>
    <w:p w:rsidR="00472221" w:rsidRPr="00AC085D" w:rsidRDefault="00472221" w:rsidP="00472221">
      <w:pPr>
        <w:rPr>
          <w:rFonts w:cstheme="minorBidi"/>
          <w:b/>
        </w:rPr>
      </w:pPr>
      <w:r w:rsidRPr="00AC085D">
        <w:rPr>
          <w:rFonts w:cstheme="minorBidi"/>
          <w:b/>
        </w:rPr>
        <w:lastRenderedPageBreak/>
        <w:t>Table 5</w:t>
      </w:r>
      <w:r w:rsidRPr="00AC085D">
        <w:rPr>
          <w:rFonts w:cstheme="minorBidi"/>
          <w:b/>
        </w:rPr>
        <w:tab/>
        <w:t>Associations of lymphatic and haematopoietic cancers with exposure to styrene in nested case-control analyses</w:t>
      </w:r>
    </w:p>
    <w:p w:rsidR="00472221" w:rsidRPr="00AC085D" w:rsidRDefault="00472221" w:rsidP="00472221">
      <w:pPr>
        <w:rPr>
          <w:rFonts w:cstheme="minorBidi"/>
          <w:b/>
        </w:rPr>
      </w:pPr>
    </w:p>
    <w:p w:rsidR="00472221" w:rsidRPr="00AC085D" w:rsidRDefault="00472221" w:rsidP="00472221">
      <w:pPr>
        <w:rPr>
          <w:rFonts w:cstheme="minorBidi"/>
          <w:b/>
        </w:rPr>
      </w:pPr>
    </w:p>
    <w:tbl>
      <w:tblPr>
        <w:tblStyle w:val="TableGrid"/>
        <w:tblW w:w="15613" w:type="dxa"/>
        <w:tblInd w:w="-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1"/>
        <w:gridCol w:w="284"/>
        <w:gridCol w:w="850"/>
        <w:gridCol w:w="992"/>
        <w:gridCol w:w="284"/>
        <w:gridCol w:w="850"/>
        <w:gridCol w:w="993"/>
        <w:gridCol w:w="708"/>
        <w:gridCol w:w="1134"/>
        <w:gridCol w:w="284"/>
        <w:gridCol w:w="850"/>
        <w:gridCol w:w="993"/>
        <w:gridCol w:w="567"/>
        <w:gridCol w:w="1134"/>
        <w:gridCol w:w="283"/>
        <w:gridCol w:w="851"/>
        <w:gridCol w:w="992"/>
        <w:gridCol w:w="658"/>
        <w:gridCol w:w="1155"/>
      </w:tblGrid>
      <w:tr w:rsidR="00472221" w:rsidRPr="00AC085D" w:rsidTr="006B23F6">
        <w:tc>
          <w:tcPr>
            <w:tcW w:w="1751" w:type="dxa"/>
            <w:tcBorders>
              <w:top w:val="single" w:sz="4" w:space="0" w:color="auto"/>
            </w:tcBorders>
          </w:tcPr>
          <w:p w:rsidR="00472221" w:rsidRPr="00AC085D" w:rsidRDefault="00472221" w:rsidP="00472221">
            <w:pPr>
              <w:rPr>
                <w:rFonts w:cstheme="minorBidi"/>
                <w:b/>
                <w:sz w:val="18"/>
              </w:rPr>
            </w:pPr>
            <w:r w:rsidRPr="00AC085D">
              <w:rPr>
                <w:rFonts w:cstheme="minorBidi"/>
                <w:b/>
                <w:sz w:val="18"/>
              </w:rPr>
              <w:t>Cancer</w:t>
            </w:r>
          </w:p>
        </w:tc>
        <w:tc>
          <w:tcPr>
            <w:tcW w:w="284" w:type="dxa"/>
            <w:tcBorders>
              <w:top w:val="single" w:sz="4" w:space="0" w:color="auto"/>
            </w:tcBorders>
          </w:tcPr>
          <w:p w:rsidR="00472221" w:rsidRPr="00AC085D" w:rsidRDefault="00472221" w:rsidP="00472221">
            <w:pPr>
              <w:rPr>
                <w:rFonts w:cstheme="minorBidi"/>
                <w:b/>
                <w:sz w:val="18"/>
              </w:rPr>
            </w:pPr>
          </w:p>
        </w:tc>
        <w:tc>
          <w:tcPr>
            <w:tcW w:w="13578" w:type="dxa"/>
            <w:gridSpan w:val="17"/>
            <w:tcBorders>
              <w:top w:val="single" w:sz="4" w:space="0" w:color="auto"/>
            </w:tcBorders>
          </w:tcPr>
          <w:p w:rsidR="00472221" w:rsidRPr="00AC085D" w:rsidRDefault="00472221" w:rsidP="00472221">
            <w:pPr>
              <w:jc w:val="center"/>
              <w:rPr>
                <w:rFonts w:cstheme="minorBidi"/>
                <w:b/>
                <w:sz w:val="18"/>
              </w:rPr>
            </w:pPr>
            <w:r w:rsidRPr="00AC085D">
              <w:rPr>
                <w:rFonts w:cstheme="minorBidi"/>
                <w:b/>
                <w:sz w:val="18"/>
              </w:rPr>
              <w:t>Highest exposure to styrene</w:t>
            </w:r>
          </w:p>
        </w:tc>
      </w:tr>
      <w:tr w:rsidR="00472221" w:rsidRPr="00AC085D" w:rsidTr="006B23F6">
        <w:tc>
          <w:tcPr>
            <w:tcW w:w="1751" w:type="dxa"/>
          </w:tcPr>
          <w:p w:rsidR="00472221" w:rsidRPr="00AC085D" w:rsidRDefault="00472221" w:rsidP="00472221">
            <w:pPr>
              <w:rPr>
                <w:rFonts w:cstheme="minorBidi"/>
                <w:b/>
                <w:sz w:val="18"/>
              </w:rPr>
            </w:pPr>
          </w:p>
        </w:tc>
        <w:tc>
          <w:tcPr>
            <w:tcW w:w="284" w:type="dxa"/>
          </w:tcPr>
          <w:p w:rsidR="00472221" w:rsidRPr="00AC085D" w:rsidRDefault="00472221" w:rsidP="00472221">
            <w:pPr>
              <w:rPr>
                <w:rFonts w:cstheme="minorBidi"/>
                <w:b/>
                <w:sz w:val="18"/>
              </w:rPr>
            </w:pPr>
          </w:p>
        </w:tc>
        <w:tc>
          <w:tcPr>
            <w:tcW w:w="1842" w:type="dxa"/>
            <w:gridSpan w:val="2"/>
            <w:tcBorders>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Background</w:t>
            </w:r>
          </w:p>
        </w:tc>
        <w:tc>
          <w:tcPr>
            <w:tcW w:w="284" w:type="dxa"/>
          </w:tcPr>
          <w:p w:rsidR="00472221" w:rsidRPr="00AC085D" w:rsidRDefault="00472221" w:rsidP="00472221">
            <w:pPr>
              <w:jc w:val="center"/>
              <w:rPr>
                <w:rFonts w:cstheme="minorBidi"/>
                <w:b/>
                <w:sz w:val="18"/>
              </w:rPr>
            </w:pPr>
          </w:p>
        </w:tc>
        <w:tc>
          <w:tcPr>
            <w:tcW w:w="3685" w:type="dxa"/>
            <w:gridSpan w:val="4"/>
            <w:tcBorders>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Low/moderate</w:t>
            </w:r>
          </w:p>
        </w:tc>
        <w:tc>
          <w:tcPr>
            <w:tcW w:w="284" w:type="dxa"/>
          </w:tcPr>
          <w:p w:rsidR="00472221" w:rsidRPr="00AC085D" w:rsidRDefault="00472221" w:rsidP="00472221">
            <w:pPr>
              <w:jc w:val="center"/>
              <w:rPr>
                <w:rFonts w:cstheme="minorBidi"/>
                <w:b/>
                <w:sz w:val="18"/>
              </w:rPr>
            </w:pPr>
          </w:p>
        </w:tc>
        <w:tc>
          <w:tcPr>
            <w:tcW w:w="3544" w:type="dxa"/>
            <w:gridSpan w:val="4"/>
            <w:tcBorders>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High &lt;1 year</w:t>
            </w:r>
          </w:p>
        </w:tc>
        <w:tc>
          <w:tcPr>
            <w:tcW w:w="283" w:type="dxa"/>
          </w:tcPr>
          <w:p w:rsidR="00472221" w:rsidRPr="00AC085D" w:rsidRDefault="00472221" w:rsidP="00472221">
            <w:pPr>
              <w:jc w:val="center"/>
              <w:rPr>
                <w:rFonts w:cstheme="minorBidi"/>
                <w:b/>
                <w:sz w:val="18"/>
              </w:rPr>
            </w:pPr>
          </w:p>
        </w:tc>
        <w:tc>
          <w:tcPr>
            <w:tcW w:w="3656" w:type="dxa"/>
            <w:gridSpan w:val="4"/>
            <w:tcBorders>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 xml:space="preserve">High </w:t>
            </w:r>
            <w:r w:rsidRPr="00AC085D">
              <w:rPr>
                <w:b/>
                <w:sz w:val="18"/>
              </w:rPr>
              <w:t>≥</w:t>
            </w:r>
            <w:r w:rsidRPr="00AC085D">
              <w:rPr>
                <w:rFonts w:cstheme="minorBidi"/>
                <w:b/>
                <w:sz w:val="18"/>
              </w:rPr>
              <w:t>1 year</w:t>
            </w:r>
          </w:p>
        </w:tc>
      </w:tr>
      <w:tr w:rsidR="00472221" w:rsidRPr="00AC085D" w:rsidTr="006B23F6">
        <w:trPr>
          <w:trHeight w:val="220"/>
        </w:trPr>
        <w:tc>
          <w:tcPr>
            <w:tcW w:w="1751" w:type="dxa"/>
            <w:tcBorders>
              <w:bottom w:val="single" w:sz="4" w:space="0" w:color="auto"/>
            </w:tcBorders>
          </w:tcPr>
          <w:p w:rsidR="00472221" w:rsidRPr="00AC085D" w:rsidRDefault="00472221" w:rsidP="00472221">
            <w:pPr>
              <w:rPr>
                <w:rFonts w:cstheme="minorBidi"/>
                <w:b/>
                <w:sz w:val="18"/>
              </w:rPr>
            </w:pPr>
          </w:p>
        </w:tc>
        <w:tc>
          <w:tcPr>
            <w:tcW w:w="284" w:type="dxa"/>
            <w:tcBorders>
              <w:bottom w:val="single" w:sz="4" w:space="0" w:color="auto"/>
            </w:tcBorders>
          </w:tcPr>
          <w:p w:rsidR="00472221" w:rsidRPr="00AC085D" w:rsidRDefault="00472221" w:rsidP="00472221">
            <w:pPr>
              <w:rPr>
                <w:rFonts w:cstheme="minorBidi"/>
                <w:b/>
                <w:sz w:val="18"/>
              </w:rPr>
            </w:pPr>
          </w:p>
        </w:tc>
        <w:tc>
          <w:tcPr>
            <w:tcW w:w="850"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Cases</w:t>
            </w:r>
          </w:p>
        </w:tc>
        <w:tc>
          <w:tcPr>
            <w:tcW w:w="992"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Controls</w:t>
            </w:r>
          </w:p>
        </w:tc>
        <w:tc>
          <w:tcPr>
            <w:tcW w:w="284" w:type="dxa"/>
            <w:tcBorders>
              <w:bottom w:val="single" w:sz="4" w:space="0" w:color="auto"/>
            </w:tcBorders>
          </w:tcPr>
          <w:p w:rsidR="00472221" w:rsidRPr="00AC085D" w:rsidRDefault="00472221" w:rsidP="00472221">
            <w:pPr>
              <w:jc w:val="center"/>
              <w:rPr>
                <w:rFonts w:cstheme="minorBidi"/>
                <w:b/>
                <w:sz w:val="18"/>
              </w:rPr>
            </w:pPr>
          </w:p>
        </w:tc>
        <w:tc>
          <w:tcPr>
            <w:tcW w:w="850"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Cases</w:t>
            </w:r>
          </w:p>
        </w:tc>
        <w:tc>
          <w:tcPr>
            <w:tcW w:w="993"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Controls</w:t>
            </w:r>
          </w:p>
        </w:tc>
        <w:tc>
          <w:tcPr>
            <w:tcW w:w="708"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OR</w:t>
            </w:r>
          </w:p>
        </w:tc>
        <w:tc>
          <w:tcPr>
            <w:tcW w:w="1134"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95%CI</w:t>
            </w:r>
          </w:p>
        </w:tc>
        <w:tc>
          <w:tcPr>
            <w:tcW w:w="284" w:type="dxa"/>
            <w:tcBorders>
              <w:bottom w:val="single" w:sz="4" w:space="0" w:color="auto"/>
            </w:tcBorders>
          </w:tcPr>
          <w:p w:rsidR="00472221" w:rsidRPr="00AC085D" w:rsidRDefault="00472221" w:rsidP="00472221">
            <w:pPr>
              <w:jc w:val="center"/>
              <w:rPr>
                <w:rFonts w:cstheme="minorBidi"/>
                <w:b/>
                <w:sz w:val="18"/>
              </w:rPr>
            </w:pPr>
          </w:p>
        </w:tc>
        <w:tc>
          <w:tcPr>
            <w:tcW w:w="850"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Cases</w:t>
            </w:r>
          </w:p>
        </w:tc>
        <w:tc>
          <w:tcPr>
            <w:tcW w:w="993"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Controls</w:t>
            </w:r>
          </w:p>
        </w:tc>
        <w:tc>
          <w:tcPr>
            <w:tcW w:w="567"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OR</w:t>
            </w:r>
          </w:p>
        </w:tc>
        <w:tc>
          <w:tcPr>
            <w:tcW w:w="1134"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95%CI</w:t>
            </w:r>
          </w:p>
        </w:tc>
        <w:tc>
          <w:tcPr>
            <w:tcW w:w="283" w:type="dxa"/>
            <w:tcBorders>
              <w:bottom w:val="single" w:sz="4" w:space="0" w:color="auto"/>
            </w:tcBorders>
          </w:tcPr>
          <w:p w:rsidR="00472221" w:rsidRPr="00AC085D" w:rsidRDefault="00472221" w:rsidP="00472221">
            <w:pPr>
              <w:jc w:val="center"/>
              <w:rPr>
                <w:rFonts w:cstheme="minorBidi"/>
                <w:b/>
                <w:sz w:val="18"/>
              </w:rPr>
            </w:pPr>
          </w:p>
        </w:tc>
        <w:tc>
          <w:tcPr>
            <w:tcW w:w="851"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Cases</w:t>
            </w:r>
          </w:p>
        </w:tc>
        <w:tc>
          <w:tcPr>
            <w:tcW w:w="992"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Controls</w:t>
            </w:r>
          </w:p>
        </w:tc>
        <w:tc>
          <w:tcPr>
            <w:tcW w:w="658"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OR</w:t>
            </w:r>
          </w:p>
        </w:tc>
        <w:tc>
          <w:tcPr>
            <w:tcW w:w="1155" w:type="dxa"/>
            <w:tcBorders>
              <w:top w:val="single" w:sz="4" w:space="0" w:color="auto"/>
              <w:bottom w:val="single" w:sz="4" w:space="0" w:color="auto"/>
            </w:tcBorders>
          </w:tcPr>
          <w:p w:rsidR="00472221" w:rsidRPr="00AC085D" w:rsidRDefault="00472221" w:rsidP="00472221">
            <w:pPr>
              <w:jc w:val="center"/>
              <w:rPr>
                <w:rFonts w:cstheme="minorBidi"/>
                <w:b/>
                <w:sz w:val="18"/>
              </w:rPr>
            </w:pPr>
            <w:r w:rsidRPr="00AC085D">
              <w:rPr>
                <w:rFonts w:cstheme="minorBidi"/>
                <w:b/>
                <w:sz w:val="18"/>
              </w:rPr>
              <w:t>95%CI</w:t>
            </w:r>
          </w:p>
        </w:tc>
      </w:tr>
      <w:tr w:rsidR="00472221" w:rsidRPr="00AC085D" w:rsidTr="006B23F6">
        <w:tc>
          <w:tcPr>
            <w:tcW w:w="1751" w:type="dxa"/>
            <w:tcBorders>
              <w:top w:val="single" w:sz="4" w:space="0" w:color="auto"/>
            </w:tcBorders>
          </w:tcPr>
          <w:p w:rsidR="00472221" w:rsidRPr="00AC085D" w:rsidRDefault="00472221" w:rsidP="00472221">
            <w:pPr>
              <w:rPr>
                <w:rFonts w:cstheme="minorBidi"/>
                <w:b/>
                <w:sz w:val="18"/>
              </w:rPr>
            </w:pPr>
          </w:p>
        </w:tc>
        <w:tc>
          <w:tcPr>
            <w:tcW w:w="284" w:type="dxa"/>
            <w:tcBorders>
              <w:top w:val="single" w:sz="4" w:space="0" w:color="auto"/>
            </w:tcBorders>
          </w:tcPr>
          <w:p w:rsidR="00472221" w:rsidRPr="00AC085D" w:rsidRDefault="00472221" w:rsidP="00472221">
            <w:pPr>
              <w:rPr>
                <w:rFonts w:cstheme="minorBidi"/>
                <w:b/>
                <w:sz w:val="18"/>
              </w:rPr>
            </w:pPr>
          </w:p>
        </w:tc>
        <w:tc>
          <w:tcPr>
            <w:tcW w:w="850" w:type="dxa"/>
            <w:tcBorders>
              <w:top w:val="single" w:sz="4" w:space="0" w:color="auto"/>
            </w:tcBorders>
          </w:tcPr>
          <w:p w:rsidR="00472221" w:rsidRPr="00AC085D" w:rsidRDefault="00472221" w:rsidP="00472221">
            <w:pPr>
              <w:jc w:val="center"/>
              <w:rPr>
                <w:rFonts w:cstheme="minorBidi"/>
                <w:b/>
                <w:sz w:val="18"/>
              </w:rPr>
            </w:pPr>
          </w:p>
        </w:tc>
        <w:tc>
          <w:tcPr>
            <w:tcW w:w="992" w:type="dxa"/>
            <w:tcBorders>
              <w:top w:val="single" w:sz="4" w:space="0" w:color="auto"/>
            </w:tcBorders>
          </w:tcPr>
          <w:p w:rsidR="00472221" w:rsidRPr="00AC085D" w:rsidRDefault="00472221" w:rsidP="00472221">
            <w:pPr>
              <w:jc w:val="center"/>
              <w:rPr>
                <w:rFonts w:cstheme="minorBidi"/>
                <w:b/>
                <w:sz w:val="18"/>
              </w:rPr>
            </w:pPr>
          </w:p>
        </w:tc>
        <w:tc>
          <w:tcPr>
            <w:tcW w:w="284" w:type="dxa"/>
            <w:tcBorders>
              <w:top w:val="single" w:sz="4" w:space="0" w:color="auto"/>
            </w:tcBorders>
          </w:tcPr>
          <w:p w:rsidR="00472221" w:rsidRPr="00AC085D" w:rsidRDefault="00472221" w:rsidP="00472221">
            <w:pPr>
              <w:jc w:val="center"/>
              <w:rPr>
                <w:rFonts w:cstheme="minorBidi"/>
                <w:b/>
                <w:sz w:val="18"/>
              </w:rPr>
            </w:pPr>
          </w:p>
        </w:tc>
        <w:tc>
          <w:tcPr>
            <w:tcW w:w="850" w:type="dxa"/>
            <w:tcBorders>
              <w:top w:val="single" w:sz="4" w:space="0" w:color="auto"/>
            </w:tcBorders>
          </w:tcPr>
          <w:p w:rsidR="00472221" w:rsidRPr="00AC085D" w:rsidRDefault="00472221" w:rsidP="00472221">
            <w:pPr>
              <w:jc w:val="center"/>
              <w:rPr>
                <w:rFonts w:cstheme="minorBidi"/>
                <w:b/>
                <w:sz w:val="18"/>
              </w:rPr>
            </w:pPr>
          </w:p>
        </w:tc>
        <w:tc>
          <w:tcPr>
            <w:tcW w:w="993" w:type="dxa"/>
            <w:tcBorders>
              <w:top w:val="single" w:sz="4" w:space="0" w:color="auto"/>
            </w:tcBorders>
          </w:tcPr>
          <w:p w:rsidR="00472221" w:rsidRPr="00AC085D" w:rsidRDefault="00472221" w:rsidP="00472221">
            <w:pPr>
              <w:jc w:val="center"/>
              <w:rPr>
                <w:rFonts w:cstheme="minorBidi"/>
                <w:b/>
                <w:sz w:val="18"/>
              </w:rPr>
            </w:pPr>
          </w:p>
        </w:tc>
        <w:tc>
          <w:tcPr>
            <w:tcW w:w="708" w:type="dxa"/>
            <w:tcBorders>
              <w:top w:val="single" w:sz="4" w:space="0" w:color="auto"/>
            </w:tcBorders>
          </w:tcPr>
          <w:p w:rsidR="00472221" w:rsidRPr="00AC085D" w:rsidRDefault="00472221" w:rsidP="00472221">
            <w:pPr>
              <w:jc w:val="center"/>
              <w:rPr>
                <w:rFonts w:cstheme="minorBidi"/>
                <w:b/>
                <w:sz w:val="18"/>
              </w:rPr>
            </w:pPr>
          </w:p>
        </w:tc>
        <w:tc>
          <w:tcPr>
            <w:tcW w:w="1134" w:type="dxa"/>
            <w:tcBorders>
              <w:top w:val="single" w:sz="4" w:space="0" w:color="auto"/>
            </w:tcBorders>
          </w:tcPr>
          <w:p w:rsidR="00472221" w:rsidRPr="00AC085D" w:rsidRDefault="00472221" w:rsidP="00472221">
            <w:pPr>
              <w:jc w:val="center"/>
              <w:rPr>
                <w:rFonts w:cstheme="minorBidi"/>
                <w:b/>
                <w:sz w:val="18"/>
              </w:rPr>
            </w:pPr>
          </w:p>
        </w:tc>
        <w:tc>
          <w:tcPr>
            <w:tcW w:w="284" w:type="dxa"/>
            <w:tcBorders>
              <w:top w:val="single" w:sz="4" w:space="0" w:color="auto"/>
            </w:tcBorders>
          </w:tcPr>
          <w:p w:rsidR="00472221" w:rsidRPr="00AC085D" w:rsidRDefault="00472221" w:rsidP="00472221">
            <w:pPr>
              <w:jc w:val="center"/>
              <w:rPr>
                <w:rFonts w:cstheme="minorBidi"/>
                <w:b/>
                <w:sz w:val="18"/>
              </w:rPr>
            </w:pPr>
          </w:p>
        </w:tc>
        <w:tc>
          <w:tcPr>
            <w:tcW w:w="850" w:type="dxa"/>
            <w:tcBorders>
              <w:top w:val="single" w:sz="4" w:space="0" w:color="auto"/>
            </w:tcBorders>
          </w:tcPr>
          <w:p w:rsidR="00472221" w:rsidRPr="00AC085D" w:rsidRDefault="00472221" w:rsidP="00472221">
            <w:pPr>
              <w:jc w:val="center"/>
              <w:rPr>
                <w:rFonts w:cstheme="minorBidi"/>
                <w:b/>
                <w:sz w:val="18"/>
              </w:rPr>
            </w:pPr>
          </w:p>
        </w:tc>
        <w:tc>
          <w:tcPr>
            <w:tcW w:w="993" w:type="dxa"/>
            <w:tcBorders>
              <w:top w:val="single" w:sz="4" w:space="0" w:color="auto"/>
            </w:tcBorders>
          </w:tcPr>
          <w:p w:rsidR="00472221" w:rsidRPr="00AC085D" w:rsidRDefault="00472221" w:rsidP="00472221">
            <w:pPr>
              <w:jc w:val="center"/>
              <w:rPr>
                <w:rFonts w:cstheme="minorBidi"/>
                <w:b/>
                <w:sz w:val="18"/>
              </w:rPr>
            </w:pPr>
          </w:p>
        </w:tc>
        <w:tc>
          <w:tcPr>
            <w:tcW w:w="567" w:type="dxa"/>
            <w:tcBorders>
              <w:top w:val="single" w:sz="4" w:space="0" w:color="auto"/>
            </w:tcBorders>
          </w:tcPr>
          <w:p w:rsidR="00472221" w:rsidRPr="00AC085D" w:rsidRDefault="00472221" w:rsidP="00472221">
            <w:pPr>
              <w:jc w:val="center"/>
              <w:rPr>
                <w:rFonts w:cstheme="minorBidi"/>
                <w:b/>
                <w:sz w:val="18"/>
              </w:rPr>
            </w:pPr>
          </w:p>
        </w:tc>
        <w:tc>
          <w:tcPr>
            <w:tcW w:w="1134" w:type="dxa"/>
            <w:tcBorders>
              <w:top w:val="single" w:sz="4" w:space="0" w:color="auto"/>
            </w:tcBorders>
          </w:tcPr>
          <w:p w:rsidR="00472221" w:rsidRPr="00AC085D" w:rsidRDefault="00472221" w:rsidP="00472221">
            <w:pPr>
              <w:jc w:val="center"/>
              <w:rPr>
                <w:rFonts w:cstheme="minorBidi"/>
                <w:b/>
                <w:sz w:val="18"/>
              </w:rPr>
            </w:pPr>
          </w:p>
        </w:tc>
        <w:tc>
          <w:tcPr>
            <w:tcW w:w="283" w:type="dxa"/>
            <w:tcBorders>
              <w:top w:val="single" w:sz="4" w:space="0" w:color="auto"/>
            </w:tcBorders>
          </w:tcPr>
          <w:p w:rsidR="00472221" w:rsidRPr="00AC085D" w:rsidRDefault="00472221" w:rsidP="00472221">
            <w:pPr>
              <w:jc w:val="center"/>
              <w:rPr>
                <w:rFonts w:cstheme="minorBidi"/>
                <w:b/>
                <w:sz w:val="18"/>
              </w:rPr>
            </w:pPr>
          </w:p>
        </w:tc>
        <w:tc>
          <w:tcPr>
            <w:tcW w:w="851" w:type="dxa"/>
            <w:tcBorders>
              <w:top w:val="single" w:sz="4" w:space="0" w:color="auto"/>
            </w:tcBorders>
          </w:tcPr>
          <w:p w:rsidR="00472221" w:rsidRPr="00AC085D" w:rsidRDefault="00472221" w:rsidP="00472221">
            <w:pPr>
              <w:jc w:val="center"/>
              <w:rPr>
                <w:rFonts w:cstheme="minorBidi"/>
                <w:sz w:val="18"/>
              </w:rPr>
            </w:pPr>
          </w:p>
        </w:tc>
        <w:tc>
          <w:tcPr>
            <w:tcW w:w="992" w:type="dxa"/>
            <w:tcBorders>
              <w:top w:val="single" w:sz="4" w:space="0" w:color="auto"/>
            </w:tcBorders>
          </w:tcPr>
          <w:p w:rsidR="00472221" w:rsidRPr="00AC085D" w:rsidRDefault="00472221" w:rsidP="00472221">
            <w:pPr>
              <w:jc w:val="center"/>
              <w:rPr>
                <w:rFonts w:cstheme="minorBidi"/>
                <w:b/>
                <w:sz w:val="18"/>
              </w:rPr>
            </w:pPr>
          </w:p>
        </w:tc>
        <w:tc>
          <w:tcPr>
            <w:tcW w:w="658" w:type="dxa"/>
            <w:tcBorders>
              <w:top w:val="single" w:sz="4" w:space="0" w:color="auto"/>
            </w:tcBorders>
          </w:tcPr>
          <w:p w:rsidR="00472221" w:rsidRPr="00AC085D" w:rsidRDefault="00472221" w:rsidP="00472221">
            <w:pPr>
              <w:jc w:val="center"/>
              <w:rPr>
                <w:rFonts w:cstheme="minorBidi"/>
                <w:sz w:val="18"/>
              </w:rPr>
            </w:pPr>
          </w:p>
        </w:tc>
        <w:tc>
          <w:tcPr>
            <w:tcW w:w="1155" w:type="dxa"/>
            <w:tcBorders>
              <w:top w:val="single" w:sz="4" w:space="0" w:color="auto"/>
            </w:tcBorders>
          </w:tcPr>
          <w:p w:rsidR="00472221" w:rsidRPr="00AC085D" w:rsidRDefault="00472221" w:rsidP="00472221">
            <w:pPr>
              <w:jc w:val="center"/>
              <w:rPr>
                <w:rFonts w:cstheme="minorBidi"/>
                <w:sz w:val="18"/>
              </w:rPr>
            </w:pPr>
          </w:p>
        </w:tc>
      </w:tr>
      <w:tr w:rsidR="00472221" w:rsidRPr="00AC085D" w:rsidTr="006B23F6">
        <w:tc>
          <w:tcPr>
            <w:tcW w:w="1751" w:type="dxa"/>
          </w:tcPr>
          <w:p w:rsidR="00472221" w:rsidRPr="00AC085D" w:rsidRDefault="00472221" w:rsidP="00472221">
            <w:pPr>
              <w:rPr>
                <w:rFonts w:cstheme="minorBidi"/>
                <w:sz w:val="18"/>
              </w:rPr>
            </w:pPr>
            <w:r w:rsidRPr="00AC085D">
              <w:rPr>
                <w:rFonts w:cstheme="minorBidi"/>
                <w:sz w:val="18"/>
              </w:rPr>
              <w:t>Hodgkin’s disease</w:t>
            </w:r>
          </w:p>
        </w:tc>
        <w:tc>
          <w:tcPr>
            <w:tcW w:w="284" w:type="dxa"/>
          </w:tcPr>
          <w:p w:rsidR="00472221" w:rsidRPr="00AC085D" w:rsidRDefault="00472221" w:rsidP="00472221">
            <w:pPr>
              <w:rPr>
                <w:rFonts w:cstheme="minorBidi"/>
                <w:b/>
                <w:sz w:val="18"/>
              </w:rPr>
            </w:pPr>
          </w:p>
        </w:tc>
        <w:tc>
          <w:tcPr>
            <w:tcW w:w="850" w:type="dxa"/>
          </w:tcPr>
          <w:p w:rsidR="00472221" w:rsidRPr="00AC085D" w:rsidRDefault="006F6210" w:rsidP="00472221">
            <w:pPr>
              <w:jc w:val="center"/>
              <w:rPr>
                <w:rFonts w:cstheme="minorBidi"/>
                <w:sz w:val="18"/>
              </w:rPr>
            </w:pPr>
            <w:r>
              <w:rPr>
                <w:rFonts w:cstheme="minorBidi"/>
                <w:sz w:val="18"/>
              </w:rPr>
              <w:t>3</w:t>
            </w:r>
          </w:p>
        </w:tc>
        <w:tc>
          <w:tcPr>
            <w:tcW w:w="992" w:type="dxa"/>
          </w:tcPr>
          <w:p w:rsidR="00472221" w:rsidRPr="00AC085D" w:rsidRDefault="006F6210" w:rsidP="006F4534">
            <w:pPr>
              <w:jc w:val="center"/>
              <w:rPr>
                <w:rFonts w:cstheme="minorBidi"/>
                <w:sz w:val="18"/>
              </w:rPr>
            </w:pPr>
            <w:r>
              <w:rPr>
                <w:rFonts w:cstheme="minorBidi"/>
                <w:sz w:val="18"/>
              </w:rPr>
              <w:t>2</w:t>
            </w:r>
            <w:r w:rsidR="00472221" w:rsidRPr="00AC085D">
              <w:rPr>
                <w:rFonts w:cstheme="minorBidi"/>
                <w:sz w:val="18"/>
              </w:rPr>
              <w:t>7</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2</w:t>
            </w:r>
          </w:p>
        </w:tc>
        <w:tc>
          <w:tcPr>
            <w:tcW w:w="993" w:type="dxa"/>
          </w:tcPr>
          <w:p w:rsidR="00472221" w:rsidRPr="00AC085D" w:rsidRDefault="00472221" w:rsidP="00472221">
            <w:pPr>
              <w:jc w:val="center"/>
              <w:rPr>
                <w:rFonts w:cstheme="minorBidi"/>
                <w:sz w:val="18"/>
              </w:rPr>
            </w:pPr>
            <w:r w:rsidRPr="00AC085D">
              <w:rPr>
                <w:rFonts w:cstheme="minorBidi"/>
                <w:sz w:val="18"/>
              </w:rPr>
              <w:t>11</w:t>
            </w:r>
          </w:p>
        </w:tc>
        <w:tc>
          <w:tcPr>
            <w:tcW w:w="708" w:type="dxa"/>
          </w:tcPr>
          <w:p w:rsidR="00472221" w:rsidRPr="00AC085D" w:rsidRDefault="00472221" w:rsidP="00953E61">
            <w:pPr>
              <w:jc w:val="center"/>
              <w:rPr>
                <w:rFonts w:cstheme="minorBidi"/>
                <w:sz w:val="18"/>
              </w:rPr>
            </w:pPr>
            <w:r w:rsidRPr="00AC085D">
              <w:rPr>
                <w:rFonts w:cstheme="minorBidi"/>
                <w:sz w:val="18"/>
              </w:rPr>
              <w:t>1.50</w:t>
            </w:r>
          </w:p>
        </w:tc>
        <w:tc>
          <w:tcPr>
            <w:tcW w:w="1134" w:type="dxa"/>
          </w:tcPr>
          <w:p w:rsidR="00472221" w:rsidRPr="00AC085D" w:rsidRDefault="00472221" w:rsidP="00953E61">
            <w:pPr>
              <w:jc w:val="center"/>
              <w:rPr>
                <w:rFonts w:cstheme="minorBidi"/>
                <w:sz w:val="18"/>
              </w:rPr>
            </w:pPr>
            <w:r w:rsidRPr="00AC085D">
              <w:rPr>
                <w:rFonts w:cstheme="minorBidi"/>
                <w:sz w:val="18"/>
              </w:rPr>
              <w:t>0.17-13.56</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1</w:t>
            </w:r>
          </w:p>
        </w:tc>
        <w:tc>
          <w:tcPr>
            <w:tcW w:w="993" w:type="dxa"/>
          </w:tcPr>
          <w:p w:rsidR="00472221" w:rsidRPr="00AC085D" w:rsidRDefault="00472221" w:rsidP="00953E61">
            <w:pPr>
              <w:jc w:val="center"/>
              <w:rPr>
                <w:rFonts w:cstheme="minorBidi"/>
                <w:sz w:val="18"/>
              </w:rPr>
            </w:pPr>
            <w:r w:rsidRPr="00AC085D">
              <w:rPr>
                <w:rFonts w:cstheme="minorBidi"/>
                <w:sz w:val="18"/>
              </w:rPr>
              <w:t>21</w:t>
            </w:r>
          </w:p>
        </w:tc>
        <w:tc>
          <w:tcPr>
            <w:tcW w:w="567" w:type="dxa"/>
          </w:tcPr>
          <w:p w:rsidR="00472221" w:rsidRPr="00AC085D" w:rsidRDefault="00472221" w:rsidP="00953E61">
            <w:pPr>
              <w:jc w:val="center"/>
              <w:rPr>
                <w:rFonts w:cstheme="minorBidi"/>
                <w:sz w:val="18"/>
              </w:rPr>
            </w:pPr>
            <w:r w:rsidRPr="00AC085D">
              <w:rPr>
                <w:rFonts w:cstheme="minorBidi"/>
                <w:sz w:val="18"/>
              </w:rPr>
              <w:t>0.39</w:t>
            </w:r>
          </w:p>
        </w:tc>
        <w:tc>
          <w:tcPr>
            <w:tcW w:w="1134" w:type="dxa"/>
          </w:tcPr>
          <w:p w:rsidR="00472221" w:rsidRPr="00AC085D" w:rsidRDefault="00472221" w:rsidP="00953E61">
            <w:pPr>
              <w:jc w:val="center"/>
              <w:rPr>
                <w:rFonts w:cstheme="minorBidi"/>
                <w:sz w:val="18"/>
              </w:rPr>
            </w:pPr>
            <w:r w:rsidRPr="00AC085D">
              <w:rPr>
                <w:rFonts w:cstheme="minorBidi"/>
                <w:sz w:val="18"/>
              </w:rPr>
              <w:t>0.03-5.09</w:t>
            </w: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r w:rsidRPr="00AC085D">
              <w:rPr>
                <w:rFonts w:cstheme="minorBidi"/>
                <w:sz w:val="18"/>
              </w:rPr>
              <w:t>1</w:t>
            </w:r>
          </w:p>
        </w:tc>
        <w:tc>
          <w:tcPr>
            <w:tcW w:w="992" w:type="dxa"/>
          </w:tcPr>
          <w:p w:rsidR="00472221" w:rsidRPr="00AC085D" w:rsidRDefault="00472221" w:rsidP="006F6210">
            <w:pPr>
              <w:jc w:val="center"/>
              <w:rPr>
                <w:rFonts w:cstheme="minorBidi"/>
                <w:sz w:val="18"/>
              </w:rPr>
            </w:pPr>
            <w:r w:rsidRPr="00AC085D">
              <w:rPr>
                <w:rFonts w:cstheme="minorBidi"/>
                <w:sz w:val="18"/>
              </w:rPr>
              <w:t>1</w:t>
            </w:r>
            <w:r w:rsidR="006F6210">
              <w:rPr>
                <w:rFonts w:cstheme="minorBidi"/>
                <w:sz w:val="18"/>
              </w:rPr>
              <w:t>1</w:t>
            </w:r>
          </w:p>
        </w:tc>
        <w:tc>
          <w:tcPr>
            <w:tcW w:w="658" w:type="dxa"/>
          </w:tcPr>
          <w:p w:rsidR="00472221" w:rsidRPr="00AC085D" w:rsidRDefault="00472221" w:rsidP="00953E61">
            <w:pPr>
              <w:jc w:val="center"/>
              <w:rPr>
                <w:rFonts w:cstheme="minorBidi"/>
                <w:sz w:val="18"/>
              </w:rPr>
            </w:pPr>
            <w:r w:rsidRPr="00AC085D">
              <w:rPr>
                <w:rFonts w:cstheme="minorBidi"/>
                <w:sz w:val="18"/>
              </w:rPr>
              <w:t>0.74</w:t>
            </w:r>
          </w:p>
        </w:tc>
        <w:tc>
          <w:tcPr>
            <w:tcW w:w="1155" w:type="dxa"/>
          </w:tcPr>
          <w:p w:rsidR="00472221" w:rsidRPr="00AC085D" w:rsidRDefault="00472221" w:rsidP="00953E61">
            <w:pPr>
              <w:jc w:val="center"/>
              <w:rPr>
                <w:rFonts w:cstheme="minorBidi"/>
                <w:sz w:val="18"/>
              </w:rPr>
            </w:pPr>
            <w:r w:rsidRPr="00AC085D">
              <w:rPr>
                <w:rFonts w:cstheme="minorBidi"/>
                <w:sz w:val="18"/>
              </w:rPr>
              <w:t>0.06-9.94</w:t>
            </w:r>
          </w:p>
        </w:tc>
      </w:tr>
      <w:tr w:rsidR="00472221" w:rsidRPr="00AC085D" w:rsidTr="006B23F6">
        <w:trPr>
          <w:trHeight w:val="81"/>
        </w:trPr>
        <w:tc>
          <w:tcPr>
            <w:tcW w:w="1751" w:type="dxa"/>
          </w:tcPr>
          <w:p w:rsidR="00472221" w:rsidRPr="00AC085D" w:rsidRDefault="00472221" w:rsidP="00472221">
            <w:pPr>
              <w:rPr>
                <w:rFonts w:cstheme="minorBidi"/>
                <w:sz w:val="18"/>
              </w:rPr>
            </w:pP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708"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567"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658" w:type="dxa"/>
          </w:tcPr>
          <w:p w:rsidR="00472221" w:rsidRPr="00AC085D" w:rsidRDefault="00472221" w:rsidP="00472221">
            <w:pPr>
              <w:jc w:val="center"/>
              <w:rPr>
                <w:rFonts w:cstheme="minorBidi"/>
                <w:sz w:val="18"/>
              </w:rPr>
            </w:pPr>
          </w:p>
        </w:tc>
        <w:tc>
          <w:tcPr>
            <w:tcW w:w="1155" w:type="dxa"/>
          </w:tcPr>
          <w:p w:rsidR="00472221" w:rsidRPr="00AC085D" w:rsidRDefault="00472221" w:rsidP="00472221">
            <w:pPr>
              <w:jc w:val="center"/>
              <w:rPr>
                <w:rFonts w:cstheme="minorBidi"/>
                <w:sz w:val="18"/>
              </w:rPr>
            </w:pPr>
          </w:p>
        </w:tc>
      </w:tr>
      <w:tr w:rsidR="00472221" w:rsidRPr="00AC085D" w:rsidTr="006B23F6">
        <w:trPr>
          <w:trHeight w:val="81"/>
        </w:trPr>
        <w:tc>
          <w:tcPr>
            <w:tcW w:w="1751" w:type="dxa"/>
          </w:tcPr>
          <w:p w:rsidR="00472221" w:rsidRPr="00AC085D" w:rsidRDefault="00472221" w:rsidP="00472221">
            <w:pPr>
              <w:rPr>
                <w:rFonts w:cstheme="minorBidi"/>
                <w:sz w:val="18"/>
              </w:rPr>
            </w:pPr>
            <w:r w:rsidRPr="00AC085D">
              <w:rPr>
                <w:rFonts w:cstheme="minorBidi"/>
                <w:sz w:val="18"/>
              </w:rPr>
              <w:t>Non-Hodgkin lymphoma (including chronic lymphocytic leukaemia)</w:t>
            </w: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r w:rsidRPr="00AC085D">
              <w:rPr>
                <w:rFonts w:cstheme="minorBidi"/>
                <w:sz w:val="18"/>
              </w:rPr>
              <w:t>26</w:t>
            </w:r>
          </w:p>
        </w:tc>
        <w:tc>
          <w:tcPr>
            <w:tcW w:w="992" w:type="dxa"/>
          </w:tcPr>
          <w:p w:rsidR="00472221" w:rsidRPr="00AC085D" w:rsidRDefault="00472221" w:rsidP="00953E61">
            <w:pPr>
              <w:jc w:val="center"/>
              <w:rPr>
                <w:rFonts w:cstheme="minorBidi"/>
                <w:sz w:val="18"/>
              </w:rPr>
            </w:pPr>
            <w:r w:rsidRPr="00AC085D">
              <w:rPr>
                <w:rFonts w:cstheme="minorBidi"/>
                <w:sz w:val="18"/>
              </w:rPr>
              <w:t>175</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14</w:t>
            </w:r>
          </w:p>
        </w:tc>
        <w:tc>
          <w:tcPr>
            <w:tcW w:w="993" w:type="dxa"/>
          </w:tcPr>
          <w:p w:rsidR="00472221" w:rsidRPr="00AC085D" w:rsidRDefault="00472221" w:rsidP="00953E61">
            <w:pPr>
              <w:jc w:val="center"/>
              <w:rPr>
                <w:rFonts w:cstheme="minorBidi"/>
                <w:sz w:val="18"/>
              </w:rPr>
            </w:pPr>
            <w:r w:rsidRPr="00AC085D">
              <w:rPr>
                <w:rFonts w:cstheme="minorBidi"/>
                <w:sz w:val="18"/>
              </w:rPr>
              <w:t>166</w:t>
            </w:r>
          </w:p>
        </w:tc>
        <w:tc>
          <w:tcPr>
            <w:tcW w:w="708" w:type="dxa"/>
          </w:tcPr>
          <w:p w:rsidR="00472221" w:rsidRPr="00AC085D" w:rsidRDefault="00472221" w:rsidP="00953E61">
            <w:pPr>
              <w:jc w:val="center"/>
              <w:rPr>
                <w:rFonts w:cstheme="minorBidi"/>
                <w:sz w:val="18"/>
              </w:rPr>
            </w:pPr>
            <w:r w:rsidRPr="00AC085D">
              <w:rPr>
                <w:rFonts w:cstheme="minorBidi"/>
                <w:sz w:val="18"/>
              </w:rPr>
              <w:t>0.53</w:t>
            </w:r>
          </w:p>
        </w:tc>
        <w:tc>
          <w:tcPr>
            <w:tcW w:w="1134" w:type="dxa"/>
          </w:tcPr>
          <w:p w:rsidR="00472221" w:rsidRPr="00AC085D" w:rsidRDefault="00472221" w:rsidP="00953E61">
            <w:pPr>
              <w:jc w:val="center"/>
              <w:rPr>
                <w:rFonts w:cstheme="minorBidi"/>
                <w:sz w:val="18"/>
              </w:rPr>
            </w:pPr>
            <w:r w:rsidRPr="00AC085D">
              <w:rPr>
                <w:rFonts w:cstheme="minorBidi"/>
                <w:sz w:val="18"/>
              </w:rPr>
              <w:t>0.24-1.15</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18</w:t>
            </w:r>
          </w:p>
        </w:tc>
        <w:tc>
          <w:tcPr>
            <w:tcW w:w="993" w:type="dxa"/>
          </w:tcPr>
          <w:p w:rsidR="00472221" w:rsidRPr="00AC085D" w:rsidRDefault="00472221" w:rsidP="00953E61">
            <w:pPr>
              <w:jc w:val="center"/>
              <w:rPr>
                <w:rFonts w:cstheme="minorBidi"/>
                <w:sz w:val="18"/>
              </w:rPr>
            </w:pPr>
            <w:r w:rsidRPr="00AC085D">
              <w:rPr>
                <w:rFonts w:cstheme="minorBidi"/>
                <w:sz w:val="18"/>
              </w:rPr>
              <w:t>187</w:t>
            </w:r>
          </w:p>
        </w:tc>
        <w:tc>
          <w:tcPr>
            <w:tcW w:w="567" w:type="dxa"/>
          </w:tcPr>
          <w:p w:rsidR="00472221" w:rsidRPr="00AC085D" w:rsidRDefault="00472221" w:rsidP="00953E61">
            <w:pPr>
              <w:jc w:val="center"/>
              <w:rPr>
                <w:rFonts w:cstheme="minorBidi"/>
                <w:sz w:val="18"/>
              </w:rPr>
            </w:pPr>
            <w:r w:rsidRPr="00AC085D">
              <w:rPr>
                <w:rFonts w:cstheme="minorBidi"/>
                <w:sz w:val="18"/>
              </w:rPr>
              <w:t>0.61</w:t>
            </w:r>
          </w:p>
        </w:tc>
        <w:tc>
          <w:tcPr>
            <w:tcW w:w="1134" w:type="dxa"/>
          </w:tcPr>
          <w:p w:rsidR="00472221" w:rsidRPr="00AC085D" w:rsidRDefault="00472221" w:rsidP="00953E61">
            <w:pPr>
              <w:jc w:val="center"/>
              <w:rPr>
                <w:rFonts w:cstheme="minorBidi"/>
                <w:sz w:val="18"/>
              </w:rPr>
            </w:pPr>
            <w:r w:rsidRPr="00AC085D">
              <w:rPr>
                <w:rFonts w:cstheme="minorBidi"/>
                <w:sz w:val="18"/>
              </w:rPr>
              <w:t>0.30-1.25</w:t>
            </w: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r w:rsidRPr="00AC085D">
              <w:rPr>
                <w:rFonts w:cstheme="minorBidi"/>
                <w:sz w:val="18"/>
              </w:rPr>
              <w:t>1</w:t>
            </w:r>
            <w:r w:rsidR="006F6210">
              <w:rPr>
                <w:rFonts w:cstheme="minorBidi"/>
                <w:sz w:val="18"/>
              </w:rPr>
              <w:t>1</w:t>
            </w:r>
          </w:p>
        </w:tc>
        <w:tc>
          <w:tcPr>
            <w:tcW w:w="992" w:type="dxa"/>
          </w:tcPr>
          <w:p w:rsidR="00472221" w:rsidRPr="00AC085D" w:rsidRDefault="00472221" w:rsidP="00472221">
            <w:pPr>
              <w:jc w:val="center"/>
              <w:rPr>
                <w:rFonts w:cstheme="minorBidi"/>
                <w:sz w:val="18"/>
              </w:rPr>
            </w:pPr>
            <w:r w:rsidRPr="00AC085D">
              <w:rPr>
                <w:rFonts w:cstheme="minorBidi"/>
                <w:sz w:val="18"/>
              </w:rPr>
              <w:t>118</w:t>
            </w:r>
          </w:p>
        </w:tc>
        <w:tc>
          <w:tcPr>
            <w:tcW w:w="658" w:type="dxa"/>
          </w:tcPr>
          <w:p w:rsidR="00472221" w:rsidRPr="00AC085D" w:rsidRDefault="00472221" w:rsidP="00953E61">
            <w:pPr>
              <w:jc w:val="center"/>
              <w:rPr>
                <w:rFonts w:cstheme="minorBidi"/>
                <w:sz w:val="18"/>
              </w:rPr>
            </w:pPr>
            <w:r w:rsidRPr="00AC085D">
              <w:rPr>
                <w:rFonts w:cstheme="minorBidi"/>
                <w:sz w:val="18"/>
              </w:rPr>
              <w:t>0.54</w:t>
            </w:r>
          </w:p>
        </w:tc>
        <w:tc>
          <w:tcPr>
            <w:tcW w:w="1155" w:type="dxa"/>
          </w:tcPr>
          <w:p w:rsidR="00472221" w:rsidRPr="00AC085D" w:rsidRDefault="00472221" w:rsidP="00953E61">
            <w:pPr>
              <w:jc w:val="center"/>
              <w:rPr>
                <w:rFonts w:cstheme="minorBidi"/>
                <w:sz w:val="18"/>
              </w:rPr>
            </w:pPr>
            <w:r w:rsidRPr="00AC085D">
              <w:rPr>
                <w:rFonts w:cstheme="minorBidi"/>
                <w:sz w:val="18"/>
              </w:rPr>
              <w:t>0.23-1.27</w:t>
            </w:r>
          </w:p>
        </w:tc>
      </w:tr>
      <w:tr w:rsidR="00472221" w:rsidRPr="00AC085D" w:rsidTr="006B23F6">
        <w:trPr>
          <w:trHeight w:val="81"/>
        </w:trPr>
        <w:tc>
          <w:tcPr>
            <w:tcW w:w="1751" w:type="dxa"/>
          </w:tcPr>
          <w:p w:rsidR="00472221" w:rsidRPr="00AC085D" w:rsidRDefault="00472221" w:rsidP="00472221">
            <w:pPr>
              <w:rPr>
                <w:rFonts w:cstheme="minorBidi"/>
                <w:sz w:val="18"/>
              </w:rPr>
            </w:pP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708"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567"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658" w:type="dxa"/>
          </w:tcPr>
          <w:p w:rsidR="00472221" w:rsidRPr="00AC085D" w:rsidRDefault="00472221" w:rsidP="00472221">
            <w:pPr>
              <w:jc w:val="center"/>
              <w:rPr>
                <w:rFonts w:cstheme="minorBidi"/>
                <w:sz w:val="18"/>
              </w:rPr>
            </w:pPr>
          </w:p>
        </w:tc>
        <w:tc>
          <w:tcPr>
            <w:tcW w:w="1155" w:type="dxa"/>
          </w:tcPr>
          <w:p w:rsidR="00472221" w:rsidRPr="00AC085D" w:rsidRDefault="00472221" w:rsidP="00472221">
            <w:pPr>
              <w:jc w:val="center"/>
              <w:rPr>
                <w:rFonts w:cstheme="minorBidi"/>
                <w:sz w:val="18"/>
              </w:rPr>
            </w:pPr>
          </w:p>
        </w:tc>
      </w:tr>
      <w:tr w:rsidR="00472221" w:rsidRPr="00AC085D" w:rsidTr="006B23F6">
        <w:trPr>
          <w:trHeight w:val="81"/>
        </w:trPr>
        <w:tc>
          <w:tcPr>
            <w:tcW w:w="1751" w:type="dxa"/>
          </w:tcPr>
          <w:p w:rsidR="00472221" w:rsidRPr="00AC085D" w:rsidRDefault="00472221" w:rsidP="00472221">
            <w:pPr>
              <w:rPr>
                <w:rFonts w:cstheme="minorBidi"/>
                <w:sz w:val="18"/>
              </w:rPr>
            </w:pPr>
            <w:r w:rsidRPr="00AC085D">
              <w:rPr>
                <w:rFonts w:cstheme="minorBidi"/>
                <w:sz w:val="18"/>
              </w:rPr>
              <w:t>Multiple myeloma</w:t>
            </w: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r w:rsidRPr="00AC085D">
              <w:rPr>
                <w:rFonts w:cstheme="minorBidi"/>
                <w:sz w:val="18"/>
              </w:rPr>
              <w:t>6</w:t>
            </w:r>
          </w:p>
        </w:tc>
        <w:tc>
          <w:tcPr>
            <w:tcW w:w="992" w:type="dxa"/>
          </w:tcPr>
          <w:p w:rsidR="00472221" w:rsidRPr="00AC085D" w:rsidRDefault="00472221" w:rsidP="00472221">
            <w:pPr>
              <w:jc w:val="center"/>
              <w:rPr>
                <w:rFonts w:cstheme="minorBidi"/>
                <w:sz w:val="18"/>
              </w:rPr>
            </w:pPr>
            <w:r w:rsidRPr="00AC085D">
              <w:rPr>
                <w:rFonts w:cstheme="minorBidi"/>
                <w:sz w:val="18"/>
              </w:rPr>
              <w:t>76</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7</w:t>
            </w:r>
          </w:p>
        </w:tc>
        <w:tc>
          <w:tcPr>
            <w:tcW w:w="993" w:type="dxa"/>
          </w:tcPr>
          <w:p w:rsidR="00472221" w:rsidRPr="00AC085D" w:rsidRDefault="00472221" w:rsidP="00472221">
            <w:pPr>
              <w:jc w:val="center"/>
              <w:rPr>
                <w:rFonts w:cstheme="minorBidi"/>
                <w:sz w:val="18"/>
              </w:rPr>
            </w:pPr>
            <w:r w:rsidRPr="00AC085D">
              <w:rPr>
                <w:rFonts w:cstheme="minorBidi"/>
                <w:sz w:val="18"/>
              </w:rPr>
              <w:t>63</w:t>
            </w:r>
          </w:p>
        </w:tc>
        <w:tc>
          <w:tcPr>
            <w:tcW w:w="708" w:type="dxa"/>
          </w:tcPr>
          <w:p w:rsidR="00472221" w:rsidRPr="00AC085D" w:rsidRDefault="00472221" w:rsidP="00472221">
            <w:pPr>
              <w:jc w:val="center"/>
              <w:rPr>
                <w:rFonts w:cstheme="minorBidi"/>
                <w:sz w:val="18"/>
              </w:rPr>
            </w:pPr>
            <w:r w:rsidRPr="00AC085D">
              <w:rPr>
                <w:rFonts w:cstheme="minorBidi"/>
                <w:sz w:val="18"/>
              </w:rPr>
              <w:t>2.15</w:t>
            </w:r>
          </w:p>
        </w:tc>
        <w:tc>
          <w:tcPr>
            <w:tcW w:w="1134" w:type="dxa"/>
          </w:tcPr>
          <w:p w:rsidR="00472221" w:rsidRPr="00AC085D" w:rsidRDefault="00472221" w:rsidP="00472221">
            <w:pPr>
              <w:jc w:val="center"/>
              <w:rPr>
                <w:rFonts w:cstheme="minorBidi"/>
                <w:sz w:val="18"/>
              </w:rPr>
            </w:pPr>
            <w:r w:rsidRPr="00AC085D">
              <w:rPr>
                <w:rFonts w:cstheme="minorBidi"/>
                <w:sz w:val="18"/>
              </w:rPr>
              <w:t>0.51-9.12</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6</w:t>
            </w:r>
          </w:p>
        </w:tc>
        <w:tc>
          <w:tcPr>
            <w:tcW w:w="993" w:type="dxa"/>
          </w:tcPr>
          <w:p w:rsidR="00472221" w:rsidRPr="00AC085D" w:rsidRDefault="00472221" w:rsidP="00472221">
            <w:pPr>
              <w:jc w:val="center"/>
              <w:rPr>
                <w:rFonts w:cstheme="minorBidi"/>
                <w:sz w:val="18"/>
              </w:rPr>
            </w:pPr>
            <w:r w:rsidRPr="00AC085D">
              <w:rPr>
                <w:rFonts w:cstheme="minorBidi"/>
                <w:sz w:val="18"/>
              </w:rPr>
              <w:t>41</w:t>
            </w:r>
          </w:p>
        </w:tc>
        <w:tc>
          <w:tcPr>
            <w:tcW w:w="567" w:type="dxa"/>
          </w:tcPr>
          <w:p w:rsidR="00472221" w:rsidRPr="00AC085D" w:rsidRDefault="00472221" w:rsidP="00472221">
            <w:pPr>
              <w:jc w:val="center"/>
              <w:rPr>
                <w:rFonts w:cstheme="minorBidi"/>
                <w:sz w:val="18"/>
              </w:rPr>
            </w:pPr>
            <w:r w:rsidRPr="00AC085D">
              <w:rPr>
                <w:rFonts w:cstheme="minorBidi"/>
                <w:sz w:val="18"/>
              </w:rPr>
              <w:t>2.66</w:t>
            </w:r>
          </w:p>
        </w:tc>
        <w:tc>
          <w:tcPr>
            <w:tcW w:w="1134" w:type="dxa"/>
          </w:tcPr>
          <w:p w:rsidR="00472221" w:rsidRPr="00AC085D" w:rsidRDefault="00472221" w:rsidP="00472221">
            <w:pPr>
              <w:jc w:val="center"/>
              <w:rPr>
                <w:rFonts w:cstheme="minorBidi"/>
                <w:sz w:val="18"/>
              </w:rPr>
            </w:pPr>
            <w:r w:rsidRPr="00AC085D">
              <w:rPr>
                <w:rFonts w:cstheme="minorBidi"/>
                <w:sz w:val="18"/>
              </w:rPr>
              <w:t>0.67-10.64</w:t>
            </w: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r w:rsidRPr="00AC085D">
              <w:rPr>
                <w:rFonts w:cstheme="minorBidi"/>
                <w:sz w:val="18"/>
              </w:rPr>
              <w:t>5</w:t>
            </w:r>
          </w:p>
        </w:tc>
        <w:tc>
          <w:tcPr>
            <w:tcW w:w="992" w:type="dxa"/>
          </w:tcPr>
          <w:p w:rsidR="00472221" w:rsidRPr="00AC085D" w:rsidRDefault="00472221" w:rsidP="006F6210">
            <w:pPr>
              <w:jc w:val="center"/>
              <w:rPr>
                <w:rFonts w:cstheme="minorBidi"/>
                <w:sz w:val="18"/>
              </w:rPr>
            </w:pPr>
            <w:r w:rsidRPr="00AC085D">
              <w:rPr>
                <w:rFonts w:cstheme="minorBidi"/>
                <w:sz w:val="18"/>
              </w:rPr>
              <w:t>3</w:t>
            </w:r>
            <w:r w:rsidR="006F6210">
              <w:rPr>
                <w:rFonts w:cstheme="minorBidi"/>
                <w:sz w:val="18"/>
              </w:rPr>
              <w:t>5</w:t>
            </w:r>
          </w:p>
        </w:tc>
        <w:tc>
          <w:tcPr>
            <w:tcW w:w="658" w:type="dxa"/>
          </w:tcPr>
          <w:p w:rsidR="00472221" w:rsidRPr="00AC085D" w:rsidRDefault="00472221" w:rsidP="00472221">
            <w:pPr>
              <w:jc w:val="center"/>
              <w:rPr>
                <w:rFonts w:cstheme="minorBidi"/>
                <w:sz w:val="18"/>
              </w:rPr>
            </w:pPr>
            <w:r w:rsidRPr="00AC085D">
              <w:rPr>
                <w:rFonts w:cstheme="minorBidi"/>
                <w:sz w:val="18"/>
              </w:rPr>
              <w:t>2.66</w:t>
            </w:r>
          </w:p>
        </w:tc>
        <w:tc>
          <w:tcPr>
            <w:tcW w:w="1155" w:type="dxa"/>
          </w:tcPr>
          <w:p w:rsidR="00472221" w:rsidRPr="00AC085D" w:rsidRDefault="00472221" w:rsidP="00472221">
            <w:pPr>
              <w:jc w:val="center"/>
              <w:rPr>
                <w:rFonts w:cstheme="minorBidi"/>
                <w:sz w:val="18"/>
              </w:rPr>
            </w:pPr>
            <w:r w:rsidRPr="00AC085D">
              <w:rPr>
                <w:rFonts w:cstheme="minorBidi"/>
                <w:sz w:val="18"/>
              </w:rPr>
              <w:t>0.62-11.35</w:t>
            </w:r>
          </w:p>
        </w:tc>
      </w:tr>
      <w:tr w:rsidR="00472221" w:rsidRPr="00AC085D" w:rsidTr="006B23F6">
        <w:trPr>
          <w:trHeight w:val="81"/>
        </w:trPr>
        <w:tc>
          <w:tcPr>
            <w:tcW w:w="1751" w:type="dxa"/>
          </w:tcPr>
          <w:p w:rsidR="00472221" w:rsidRPr="00AC085D" w:rsidRDefault="00472221" w:rsidP="00472221">
            <w:pPr>
              <w:rPr>
                <w:rFonts w:cstheme="minorBidi"/>
                <w:sz w:val="18"/>
              </w:rPr>
            </w:pP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708"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567"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658" w:type="dxa"/>
          </w:tcPr>
          <w:p w:rsidR="00472221" w:rsidRPr="00AC085D" w:rsidRDefault="00472221" w:rsidP="00472221">
            <w:pPr>
              <w:jc w:val="center"/>
              <w:rPr>
                <w:rFonts w:cstheme="minorBidi"/>
                <w:sz w:val="18"/>
              </w:rPr>
            </w:pPr>
          </w:p>
        </w:tc>
        <w:tc>
          <w:tcPr>
            <w:tcW w:w="1155" w:type="dxa"/>
          </w:tcPr>
          <w:p w:rsidR="00472221" w:rsidRPr="00AC085D" w:rsidRDefault="00472221" w:rsidP="00472221">
            <w:pPr>
              <w:jc w:val="center"/>
              <w:rPr>
                <w:rFonts w:cstheme="minorBidi"/>
                <w:sz w:val="18"/>
              </w:rPr>
            </w:pPr>
          </w:p>
        </w:tc>
      </w:tr>
      <w:tr w:rsidR="00472221" w:rsidRPr="00AC085D" w:rsidTr="006B23F6">
        <w:trPr>
          <w:trHeight w:val="81"/>
        </w:trPr>
        <w:tc>
          <w:tcPr>
            <w:tcW w:w="1751" w:type="dxa"/>
          </w:tcPr>
          <w:p w:rsidR="00472221" w:rsidRPr="00AC085D" w:rsidRDefault="00472221" w:rsidP="00472221">
            <w:pPr>
              <w:rPr>
                <w:rFonts w:cstheme="minorBidi"/>
                <w:sz w:val="18"/>
              </w:rPr>
            </w:pPr>
            <w:r w:rsidRPr="00AC085D">
              <w:rPr>
                <w:rFonts w:cstheme="minorBidi"/>
                <w:sz w:val="18"/>
              </w:rPr>
              <w:t>Other leukaemia</w:t>
            </w: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r w:rsidRPr="00AC085D">
              <w:rPr>
                <w:rFonts w:cstheme="minorBidi"/>
                <w:sz w:val="18"/>
              </w:rPr>
              <w:t>8</w:t>
            </w:r>
          </w:p>
        </w:tc>
        <w:tc>
          <w:tcPr>
            <w:tcW w:w="992" w:type="dxa"/>
          </w:tcPr>
          <w:p w:rsidR="00472221" w:rsidRPr="00AC085D" w:rsidRDefault="00472221" w:rsidP="00472221">
            <w:pPr>
              <w:jc w:val="center"/>
              <w:rPr>
                <w:rFonts w:cstheme="minorBidi"/>
                <w:sz w:val="18"/>
              </w:rPr>
            </w:pPr>
            <w:r w:rsidRPr="00AC085D">
              <w:rPr>
                <w:rFonts w:cstheme="minorBidi"/>
                <w:sz w:val="18"/>
              </w:rPr>
              <w:t>59</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5</w:t>
            </w:r>
          </w:p>
        </w:tc>
        <w:tc>
          <w:tcPr>
            <w:tcW w:w="993" w:type="dxa"/>
          </w:tcPr>
          <w:p w:rsidR="00472221" w:rsidRPr="00AC085D" w:rsidRDefault="00472221" w:rsidP="00953E61">
            <w:pPr>
              <w:jc w:val="center"/>
              <w:rPr>
                <w:rFonts w:cstheme="minorBidi"/>
                <w:sz w:val="18"/>
              </w:rPr>
            </w:pPr>
            <w:r w:rsidRPr="00AC085D">
              <w:rPr>
                <w:rFonts w:cstheme="minorBidi"/>
                <w:sz w:val="18"/>
              </w:rPr>
              <w:t>57</w:t>
            </w:r>
          </w:p>
        </w:tc>
        <w:tc>
          <w:tcPr>
            <w:tcW w:w="708" w:type="dxa"/>
          </w:tcPr>
          <w:p w:rsidR="00472221" w:rsidRPr="00AC085D" w:rsidRDefault="00472221" w:rsidP="00E32B83">
            <w:pPr>
              <w:jc w:val="center"/>
              <w:rPr>
                <w:rFonts w:cstheme="minorBidi"/>
                <w:sz w:val="18"/>
              </w:rPr>
            </w:pPr>
            <w:r w:rsidRPr="00AC085D">
              <w:rPr>
                <w:rFonts w:cstheme="minorBidi"/>
                <w:sz w:val="18"/>
              </w:rPr>
              <w:t>0.60</w:t>
            </w:r>
          </w:p>
        </w:tc>
        <w:tc>
          <w:tcPr>
            <w:tcW w:w="1134" w:type="dxa"/>
          </w:tcPr>
          <w:p w:rsidR="00472221" w:rsidRPr="00AC085D" w:rsidRDefault="00472221" w:rsidP="00E32B83">
            <w:pPr>
              <w:jc w:val="center"/>
              <w:rPr>
                <w:rFonts w:cstheme="minorBidi"/>
                <w:sz w:val="18"/>
              </w:rPr>
            </w:pPr>
            <w:r w:rsidRPr="00AC085D">
              <w:rPr>
                <w:rFonts w:cstheme="minorBidi"/>
                <w:sz w:val="18"/>
              </w:rPr>
              <w:t>0.13-2.79</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6</w:t>
            </w:r>
          </w:p>
        </w:tc>
        <w:tc>
          <w:tcPr>
            <w:tcW w:w="993" w:type="dxa"/>
          </w:tcPr>
          <w:p w:rsidR="00472221" w:rsidRPr="00AC085D" w:rsidRDefault="00472221" w:rsidP="00472221">
            <w:pPr>
              <w:jc w:val="center"/>
              <w:rPr>
                <w:rFonts w:cstheme="minorBidi"/>
                <w:sz w:val="18"/>
              </w:rPr>
            </w:pPr>
            <w:r w:rsidRPr="00AC085D">
              <w:rPr>
                <w:rFonts w:cstheme="minorBidi"/>
                <w:sz w:val="18"/>
              </w:rPr>
              <w:t>56</w:t>
            </w:r>
          </w:p>
        </w:tc>
        <w:tc>
          <w:tcPr>
            <w:tcW w:w="567" w:type="dxa"/>
          </w:tcPr>
          <w:p w:rsidR="00472221" w:rsidRPr="00AC085D" w:rsidRDefault="00472221" w:rsidP="00472221">
            <w:pPr>
              <w:jc w:val="center"/>
              <w:rPr>
                <w:rFonts w:cstheme="minorBidi"/>
                <w:sz w:val="18"/>
              </w:rPr>
            </w:pPr>
            <w:r w:rsidRPr="00AC085D">
              <w:rPr>
                <w:rFonts w:cstheme="minorBidi"/>
                <w:sz w:val="18"/>
              </w:rPr>
              <w:t>0.84</w:t>
            </w:r>
          </w:p>
        </w:tc>
        <w:tc>
          <w:tcPr>
            <w:tcW w:w="1134" w:type="dxa"/>
          </w:tcPr>
          <w:p w:rsidR="00472221" w:rsidRPr="00AC085D" w:rsidRDefault="00472221" w:rsidP="00E32B83">
            <w:pPr>
              <w:jc w:val="center"/>
              <w:rPr>
                <w:rFonts w:cstheme="minorBidi"/>
                <w:sz w:val="18"/>
              </w:rPr>
            </w:pPr>
            <w:r w:rsidRPr="00AC085D">
              <w:rPr>
                <w:rFonts w:cstheme="minorBidi"/>
                <w:sz w:val="18"/>
              </w:rPr>
              <w:t>0.23-3.02</w:t>
            </w: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r w:rsidRPr="00AC085D">
              <w:rPr>
                <w:rFonts w:cstheme="minorBidi"/>
                <w:sz w:val="18"/>
              </w:rPr>
              <w:t>3</w:t>
            </w:r>
          </w:p>
        </w:tc>
        <w:tc>
          <w:tcPr>
            <w:tcW w:w="992" w:type="dxa"/>
          </w:tcPr>
          <w:p w:rsidR="00472221" w:rsidRPr="00AC085D" w:rsidRDefault="00472221" w:rsidP="00472221">
            <w:pPr>
              <w:jc w:val="center"/>
              <w:rPr>
                <w:rFonts w:cstheme="minorBidi"/>
                <w:sz w:val="18"/>
              </w:rPr>
            </w:pPr>
            <w:r w:rsidRPr="00AC085D">
              <w:rPr>
                <w:rFonts w:cstheme="minorBidi"/>
                <w:sz w:val="18"/>
              </w:rPr>
              <w:t>3</w:t>
            </w:r>
            <w:r w:rsidR="006F6210">
              <w:rPr>
                <w:rFonts w:cstheme="minorBidi"/>
                <w:sz w:val="18"/>
              </w:rPr>
              <w:t>5</w:t>
            </w:r>
          </w:p>
        </w:tc>
        <w:tc>
          <w:tcPr>
            <w:tcW w:w="658" w:type="dxa"/>
          </w:tcPr>
          <w:p w:rsidR="00472221" w:rsidRPr="00AC085D" w:rsidRDefault="00472221" w:rsidP="00E32B83">
            <w:pPr>
              <w:jc w:val="center"/>
              <w:rPr>
                <w:rFonts w:cstheme="minorBidi"/>
                <w:sz w:val="18"/>
              </w:rPr>
            </w:pPr>
            <w:r w:rsidRPr="00AC085D">
              <w:rPr>
                <w:rFonts w:cstheme="minorBidi"/>
                <w:sz w:val="18"/>
              </w:rPr>
              <w:t>0.62</w:t>
            </w:r>
          </w:p>
        </w:tc>
        <w:tc>
          <w:tcPr>
            <w:tcW w:w="1155" w:type="dxa"/>
          </w:tcPr>
          <w:p w:rsidR="00472221" w:rsidRPr="00AC085D" w:rsidRDefault="00472221" w:rsidP="00E32B83">
            <w:pPr>
              <w:jc w:val="center"/>
              <w:rPr>
                <w:rFonts w:cstheme="minorBidi"/>
                <w:sz w:val="18"/>
              </w:rPr>
            </w:pPr>
            <w:r w:rsidRPr="00AC085D">
              <w:rPr>
                <w:rFonts w:cstheme="minorBidi"/>
                <w:sz w:val="18"/>
              </w:rPr>
              <w:t>0.13-3.03</w:t>
            </w:r>
          </w:p>
        </w:tc>
      </w:tr>
      <w:tr w:rsidR="00472221" w:rsidRPr="00AC085D" w:rsidTr="006B23F6">
        <w:trPr>
          <w:trHeight w:val="81"/>
        </w:trPr>
        <w:tc>
          <w:tcPr>
            <w:tcW w:w="1751" w:type="dxa"/>
          </w:tcPr>
          <w:p w:rsidR="00472221" w:rsidRPr="00AC085D" w:rsidRDefault="00472221" w:rsidP="00472221">
            <w:pPr>
              <w:rPr>
                <w:rFonts w:cstheme="minorBidi"/>
                <w:sz w:val="18"/>
              </w:rPr>
            </w:pP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708"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p>
        </w:tc>
        <w:tc>
          <w:tcPr>
            <w:tcW w:w="993" w:type="dxa"/>
          </w:tcPr>
          <w:p w:rsidR="00472221" w:rsidRPr="00AC085D" w:rsidRDefault="00472221" w:rsidP="00472221">
            <w:pPr>
              <w:jc w:val="center"/>
              <w:rPr>
                <w:rFonts w:cstheme="minorBidi"/>
                <w:sz w:val="18"/>
              </w:rPr>
            </w:pPr>
          </w:p>
        </w:tc>
        <w:tc>
          <w:tcPr>
            <w:tcW w:w="567" w:type="dxa"/>
          </w:tcPr>
          <w:p w:rsidR="00472221" w:rsidRPr="00AC085D" w:rsidRDefault="00472221" w:rsidP="00472221">
            <w:pPr>
              <w:jc w:val="center"/>
              <w:rPr>
                <w:rFonts w:cstheme="minorBidi"/>
                <w:sz w:val="18"/>
              </w:rPr>
            </w:pPr>
          </w:p>
        </w:tc>
        <w:tc>
          <w:tcPr>
            <w:tcW w:w="1134" w:type="dxa"/>
          </w:tcPr>
          <w:p w:rsidR="00472221" w:rsidRPr="00AC085D" w:rsidRDefault="00472221" w:rsidP="00472221">
            <w:pPr>
              <w:jc w:val="center"/>
              <w:rPr>
                <w:rFonts w:cstheme="minorBidi"/>
                <w:sz w:val="18"/>
              </w:rPr>
            </w:pP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p>
        </w:tc>
        <w:tc>
          <w:tcPr>
            <w:tcW w:w="992" w:type="dxa"/>
          </w:tcPr>
          <w:p w:rsidR="00472221" w:rsidRPr="00AC085D" w:rsidRDefault="00472221" w:rsidP="00472221">
            <w:pPr>
              <w:jc w:val="center"/>
              <w:rPr>
                <w:rFonts w:cstheme="minorBidi"/>
                <w:sz w:val="18"/>
              </w:rPr>
            </w:pPr>
          </w:p>
        </w:tc>
        <w:tc>
          <w:tcPr>
            <w:tcW w:w="658" w:type="dxa"/>
          </w:tcPr>
          <w:p w:rsidR="00472221" w:rsidRPr="00AC085D" w:rsidRDefault="00472221" w:rsidP="00472221">
            <w:pPr>
              <w:jc w:val="center"/>
              <w:rPr>
                <w:rFonts w:cstheme="minorBidi"/>
                <w:sz w:val="18"/>
              </w:rPr>
            </w:pPr>
          </w:p>
        </w:tc>
        <w:tc>
          <w:tcPr>
            <w:tcW w:w="1155" w:type="dxa"/>
          </w:tcPr>
          <w:p w:rsidR="00472221" w:rsidRPr="00AC085D" w:rsidRDefault="00472221" w:rsidP="00472221">
            <w:pPr>
              <w:jc w:val="center"/>
              <w:rPr>
                <w:rFonts w:cstheme="minorBidi"/>
                <w:sz w:val="18"/>
              </w:rPr>
            </w:pPr>
          </w:p>
        </w:tc>
      </w:tr>
      <w:tr w:rsidR="00472221" w:rsidRPr="00AC085D" w:rsidTr="006B23F6">
        <w:trPr>
          <w:trHeight w:val="81"/>
        </w:trPr>
        <w:tc>
          <w:tcPr>
            <w:tcW w:w="1751" w:type="dxa"/>
          </w:tcPr>
          <w:p w:rsidR="00472221" w:rsidRPr="00AC085D" w:rsidRDefault="00472221" w:rsidP="00472221">
            <w:pPr>
              <w:rPr>
                <w:rFonts w:cstheme="minorBidi"/>
                <w:sz w:val="18"/>
              </w:rPr>
            </w:pPr>
            <w:r w:rsidRPr="00AC085D">
              <w:rPr>
                <w:rFonts w:cstheme="minorBidi"/>
                <w:sz w:val="18"/>
              </w:rPr>
              <w:t>All lymphatic and haematopoietic cancer</w:t>
            </w:r>
          </w:p>
        </w:tc>
        <w:tc>
          <w:tcPr>
            <w:tcW w:w="284" w:type="dxa"/>
          </w:tcPr>
          <w:p w:rsidR="00472221" w:rsidRPr="00AC085D" w:rsidRDefault="00472221" w:rsidP="00472221">
            <w:pPr>
              <w:rPr>
                <w:rFonts w:cstheme="minorBidi"/>
                <w:b/>
                <w:sz w:val="18"/>
              </w:rPr>
            </w:pPr>
          </w:p>
        </w:tc>
        <w:tc>
          <w:tcPr>
            <w:tcW w:w="850" w:type="dxa"/>
          </w:tcPr>
          <w:p w:rsidR="00472221" w:rsidRPr="00AC085D" w:rsidRDefault="00472221" w:rsidP="00472221">
            <w:pPr>
              <w:jc w:val="center"/>
              <w:rPr>
                <w:rFonts w:cstheme="minorBidi"/>
                <w:sz w:val="18"/>
              </w:rPr>
            </w:pPr>
            <w:r w:rsidRPr="00AC085D">
              <w:rPr>
                <w:rFonts w:cstheme="minorBidi"/>
                <w:sz w:val="18"/>
              </w:rPr>
              <w:t>4</w:t>
            </w:r>
            <w:r w:rsidR="006F6210">
              <w:rPr>
                <w:rFonts w:cstheme="minorBidi"/>
                <w:sz w:val="18"/>
              </w:rPr>
              <w:t>3</w:t>
            </w:r>
          </w:p>
        </w:tc>
        <w:tc>
          <w:tcPr>
            <w:tcW w:w="992" w:type="dxa"/>
          </w:tcPr>
          <w:p w:rsidR="00472221" w:rsidRPr="00AC085D" w:rsidRDefault="00472221" w:rsidP="006F6210">
            <w:pPr>
              <w:jc w:val="center"/>
              <w:rPr>
                <w:rFonts w:cstheme="minorBidi"/>
                <w:sz w:val="18"/>
              </w:rPr>
            </w:pPr>
            <w:r w:rsidRPr="00AC085D">
              <w:rPr>
                <w:rFonts w:cstheme="minorBidi"/>
                <w:sz w:val="18"/>
              </w:rPr>
              <w:t>3</w:t>
            </w:r>
            <w:r w:rsidR="006F6210">
              <w:rPr>
                <w:rFonts w:cstheme="minorBidi"/>
                <w:sz w:val="18"/>
              </w:rPr>
              <w:t>3</w:t>
            </w:r>
            <w:r w:rsidRPr="00AC085D">
              <w:rPr>
                <w:rFonts w:cstheme="minorBidi"/>
                <w:sz w:val="18"/>
              </w:rPr>
              <w:t>7</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E32B83">
            <w:pPr>
              <w:jc w:val="center"/>
              <w:rPr>
                <w:rFonts w:cstheme="minorBidi"/>
                <w:sz w:val="18"/>
              </w:rPr>
            </w:pPr>
            <w:r w:rsidRPr="00AC085D">
              <w:rPr>
                <w:rFonts w:cstheme="minorBidi"/>
                <w:sz w:val="18"/>
              </w:rPr>
              <w:t>28</w:t>
            </w:r>
          </w:p>
        </w:tc>
        <w:tc>
          <w:tcPr>
            <w:tcW w:w="993" w:type="dxa"/>
          </w:tcPr>
          <w:p w:rsidR="00472221" w:rsidRPr="00AC085D" w:rsidRDefault="00472221" w:rsidP="00472221">
            <w:pPr>
              <w:jc w:val="center"/>
              <w:rPr>
                <w:rFonts w:cstheme="minorBidi"/>
                <w:sz w:val="18"/>
              </w:rPr>
            </w:pPr>
            <w:r w:rsidRPr="00AC085D">
              <w:rPr>
                <w:rFonts w:cstheme="minorBidi"/>
                <w:sz w:val="18"/>
              </w:rPr>
              <w:t>297</w:t>
            </w:r>
          </w:p>
        </w:tc>
        <w:tc>
          <w:tcPr>
            <w:tcW w:w="708" w:type="dxa"/>
          </w:tcPr>
          <w:p w:rsidR="00472221" w:rsidRPr="00AC085D" w:rsidRDefault="00472221" w:rsidP="00525F55">
            <w:pPr>
              <w:jc w:val="center"/>
              <w:rPr>
                <w:rFonts w:cstheme="minorBidi"/>
                <w:sz w:val="18"/>
              </w:rPr>
            </w:pPr>
            <w:r w:rsidRPr="00AC085D">
              <w:rPr>
                <w:rFonts w:cstheme="minorBidi"/>
                <w:sz w:val="18"/>
              </w:rPr>
              <w:t>0.73</w:t>
            </w:r>
          </w:p>
        </w:tc>
        <w:tc>
          <w:tcPr>
            <w:tcW w:w="1134" w:type="dxa"/>
          </w:tcPr>
          <w:p w:rsidR="00472221" w:rsidRPr="00AC085D" w:rsidRDefault="00472221" w:rsidP="00525F55">
            <w:pPr>
              <w:jc w:val="center"/>
              <w:rPr>
                <w:rFonts w:cstheme="minorBidi"/>
                <w:sz w:val="18"/>
              </w:rPr>
            </w:pPr>
            <w:r w:rsidRPr="00AC085D">
              <w:rPr>
                <w:rFonts w:cstheme="minorBidi"/>
                <w:sz w:val="18"/>
              </w:rPr>
              <w:t>0.40-1.33</w:t>
            </w:r>
          </w:p>
        </w:tc>
        <w:tc>
          <w:tcPr>
            <w:tcW w:w="284" w:type="dxa"/>
          </w:tcPr>
          <w:p w:rsidR="00472221" w:rsidRPr="00AC085D" w:rsidRDefault="00472221" w:rsidP="00472221">
            <w:pPr>
              <w:jc w:val="center"/>
              <w:rPr>
                <w:rFonts w:cstheme="minorBidi"/>
                <w:sz w:val="18"/>
              </w:rPr>
            </w:pPr>
          </w:p>
        </w:tc>
        <w:tc>
          <w:tcPr>
            <w:tcW w:w="850" w:type="dxa"/>
          </w:tcPr>
          <w:p w:rsidR="00472221" w:rsidRPr="00AC085D" w:rsidRDefault="00472221" w:rsidP="00472221">
            <w:pPr>
              <w:jc w:val="center"/>
              <w:rPr>
                <w:rFonts w:cstheme="minorBidi"/>
                <w:sz w:val="18"/>
              </w:rPr>
            </w:pPr>
            <w:r w:rsidRPr="00AC085D">
              <w:rPr>
                <w:rFonts w:cstheme="minorBidi"/>
                <w:sz w:val="18"/>
              </w:rPr>
              <w:t>31</w:t>
            </w:r>
          </w:p>
        </w:tc>
        <w:tc>
          <w:tcPr>
            <w:tcW w:w="993" w:type="dxa"/>
          </w:tcPr>
          <w:p w:rsidR="00472221" w:rsidRPr="00AC085D" w:rsidRDefault="00472221" w:rsidP="00E32B83">
            <w:pPr>
              <w:jc w:val="center"/>
              <w:rPr>
                <w:rFonts w:cstheme="minorBidi"/>
                <w:sz w:val="18"/>
              </w:rPr>
            </w:pPr>
            <w:r w:rsidRPr="00AC085D">
              <w:rPr>
                <w:rFonts w:cstheme="minorBidi"/>
                <w:sz w:val="18"/>
              </w:rPr>
              <w:t>305</w:t>
            </w:r>
          </w:p>
        </w:tc>
        <w:tc>
          <w:tcPr>
            <w:tcW w:w="567" w:type="dxa"/>
          </w:tcPr>
          <w:p w:rsidR="00472221" w:rsidRPr="00AC085D" w:rsidRDefault="00472221" w:rsidP="00525F55">
            <w:pPr>
              <w:jc w:val="center"/>
              <w:rPr>
                <w:rFonts w:cstheme="minorBidi"/>
                <w:sz w:val="18"/>
              </w:rPr>
            </w:pPr>
            <w:r w:rsidRPr="00AC085D">
              <w:rPr>
                <w:rFonts w:cstheme="minorBidi"/>
                <w:sz w:val="18"/>
              </w:rPr>
              <w:t>0.81</w:t>
            </w:r>
          </w:p>
        </w:tc>
        <w:tc>
          <w:tcPr>
            <w:tcW w:w="1134" w:type="dxa"/>
          </w:tcPr>
          <w:p w:rsidR="00472221" w:rsidRPr="00AC085D" w:rsidRDefault="00472221" w:rsidP="00525F55">
            <w:pPr>
              <w:jc w:val="center"/>
              <w:rPr>
                <w:rFonts w:cstheme="minorBidi"/>
                <w:sz w:val="18"/>
              </w:rPr>
            </w:pPr>
            <w:r w:rsidRPr="00AC085D">
              <w:rPr>
                <w:rFonts w:cstheme="minorBidi"/>
                <w:sz w:val="18"/>
              </w:rPr>
              <w:t>0.47-1.41</w:t>
            </w:r>
          </w:p>
        </w:tc>
        <w:tc>
          <w:tcPr>
            <w:tcW w:w="283" w:type="dxa"/>
          </w:tcPr>
          <w:p w:rsidR="00472221" w:rsidRPr="00AC085D" w:rsidRDefault="00472221" w:rsidP="00472221">
            <w:pPr>
              <w:jc w:val="center"/>
              <w:rPr>
                <w:rFonts w:cstheme="minorBidi"/>
                <w:sz w:val="18"/>
              </w:rPr>
            </w:pPr>
          </w:p>
        </w:tc>
        <w:tc>
          <w:tcPr>
            <w:tcW w:w="851" w:type="dxa"/>
          </w:tcPr>
          <w:p w:rsidR="00472221" w:rsidRPr="00AC085D" w:rsidRDefault="00472221" w:rsidP="00472221">
            <w:pPr>
              <w:jc w:val="center"/>
              <w:rPr>
                <w:rFonts w:cstheme="minorBidi"/>
                <w:sz w:val="18"/>
              </w:rPr>
            </w:pPr>
            <w:r w:rsidRPr="00AC085D">
              <w:rPr>
                <w:rFonts w:cstheme="minorBidi"/>
                <w:sz w:val="18"/>
              </w:rPr>
              <w:t>2</w:t>
            </w:r>
            <w:r w:rsidR="006F6210">
              <w:rPr>
                <w:rFonts w:cstheme="minorBidi"/>
                <w:sz w:val="18"/>
              </w:rPr>
              <w:t>0</w:t>
            </w:r>
          </w:p>
        </w:tc>
        <w:tc>
          <w:tcPr>
            <w:tcW w:w="992" w:type="dxa"/>
          </w:tcPr>
          <w:p w:rsidR="00472221" w:rsidRPr="00AC085D" w:rsidRDefault="00472221" w:rsidP="00472221">
            <w:pPr>
              <w:jc w:val="center"/>
              <w:rPr>
                <w:rFonts w:cstheme="minorBidi"/>
                <w:sz w:val="18"/>
              </w:rPr>
            </w:pPr>
            <w:r w:rsidRPr="00AC085D">
              <w:rPr>
                <w:rFonts w:cstheme="minorBidi"/>
                <w:sz w:val="18"/>
              </w:rPr>
              <w:t>199</w:t>
            </w:r>
          </w:p>
        </w:tc>
        <w:tc>
          <w:tcPr>
            <w:tcW w:w="658" w:type="dxa"/>
          </w:tcPr>
          <w:p w:rsidR="00472221" w:rsidRPr="00AC085D" w:rsidRDefault="00472221" w:rsidP="00525F55">
            <w:pPr>
              <w:jc w:val="center"/>
              <w:rPr>
                <w:rFonts w:cstheme="minorBidi"/>
                <w:sz w:val="18"/>
              </w:rPr>
            </w:pPr>
            <w:r w:rsidRPr="00AC085D">
              <w:rPr>
                <w:rFonts w:cstheme="minorBidi"/>
                <w:sz w:val="18"/>
              </w:rPr>
              <w:t>0.76</w:t>
            </w:r>
          </w:p>
        </w:tc>
        <w:tc>
          <w:tcPr>
            <w:tcW w:w="1155" w:type="dxa"/>
          </w:tcPr>
          <w:p w:rsidR="00472221" w:rsidRPr="00AC085D" w:rsidRDefault="00472221" w:rsidP="00525F55">
            <w:pPr>
              <w:jc w:val="center"/>
              <w:rPr>
                <w:rFonts w:cstheme="minorBidi"/>
                <w:sz w:val="18"/>
              </w:rPr>
            </w:pPr>
            <w:r w:rsidRPr="00AC085D">
              <w:rPr>
                <w:rFonts w:cstheme="minorBidi"/>
                <w:sz w:val="18"/>
              </w:rPr>
              <w:t>0.40-1.44</w:t>
            </w:r>
          </w:p>
        </w:tc>
      </w:tr>
      <w:tr w:rsidR="00472221" w:rsidRPr="00AC085D" w:rsidTr="006B23F6">
        <w:trPr>
          <w:trHeight w:val="81"/>
        </w:trPr>
        <w:tc>
          <w:tcPr>
            <w:tcW w:w="1751" w:type="dxa"/>
            <w:tcBorders>
              <w:bottom w:val="single" w:sz="8" w:space="0" w:color="auto"/>
            </w:tcBorders>
          </w:tcPr>
          <w:p w:rsidR="00472221" w:rsidRPr="00AC085D" w:rsidRDefault="00472221" w:rsidP="00472221">
            <w:pPr>
              <w:rPr>
                <w:rFonts w:cstheme="minorBidi"/>
                <w:sz w:val="18"/>
              </w:rPr>
            </w:pPr>
          </w:p>
        </w:tc>
        <w:tc>
          <w:tcPr>
            <w:tcW w:w="284" w:type="dxa"/>
            <w:tcBorders>
              <w:bottom w:val="single" w:sz="8" w:space="0" w:color="auto"/>
            </w:tcBorders>
          </w:tcPr>
          <w:p w:rsidR="00472221" w:rsidRPr="00AC085D" w:rsidRDefault="00472221" w:rsidP="00472221">
            <w:pPr>
              <w:rPr>
                <w:rFonts w:cstheme="minorBidi"/>
                <w:b/>
                <w:sz w:val="18"/>
              </w:rPr>
            </w:pPr>
          </w:p>
        </w:tc>
        <w:tc>
          <w:tcPr>
            <w:tcW w:w="850" w:type="dxa"/>
            <w:tcBorders>
              <w:bottom w:val="single" w:sz="8" w:space="0" w:color="auto"/>
            </w:tcBorders>
          </w:tcPr>
          <w:p w:rsidR="00472221" w:rsidRPr="00AC085D" w:rsidRDefault="00472221" w:rsidP="00472221">
            <w:pPr>
              <w:jc w:val="center"/>
              <w:rPr>
                <w:rFonts w:cstheme="minorBidi"/>
                <w:sz w:val="18"/>
              </w:rPr>
            </w:pPr>
          </w:p>
        </w:tc>
        <w:tc>
          <w:tcPr>
            <w:tcW w:w="992" w:type="dxa"/>
            <w:tcBorders>
              <w:bottom w:val="single" w:sz="8" w:space="0" w:color="auto"/>
            </w:tcBorders>
          </w:tcPr>
          <w:p w:rsidR="00472221" w:rsidRPr="00AC085D" w:rsidRDefault="00472221" w:rsidP="00472221">
            <w:pPr>
              <w:jc w:val="center"/>
              <w:rPr>
                <w:rFonts w:cstheme="minorBidi"/>
                <w:sz w:val="18"/>
              </w:rPr>
            </w:pPr>
          </w:p>
        </w:tc>
        <w:tc>
          <w:tcPr>
            <w:tcW w:w="284" w:type="dxa"/>
            <w:tcBorders>
              <w:bottom w:val="single" w:sz="8" w:space="0" w:color="auto"/>
            </w:tcBorders>
          </w:tcPr>
          <w:p w:rsidR="00472221" w:rsidRPr="00AC085D" w:rsidRDefault="00472221" w:rsidP="00472221">
            <w:pPr>
              <w:jc w:val="center"/>
              <w:rPr>
                <w:rFonts w:cstheme="minorBidi"/>
                <w:sz w:val="18"/>
              </w:rPr>
            </w:pPr>
          </w:p>
        </w:tc>
        <w:tc>
          <w:tcPr>
            <w:tcW w:w="850" w:type="dxa"/>
            <w:tcBorders>
              <w:bottom w:val="single" w:sz="8" w:space="0" w:color="auto"/>
            </w:tcBorders>
          </w:tcPr>
          <w:p w:rsidR="00472221" w:rsidRPr="00AC085D" w:rsidRDefault="00472221" w:rsidP="00472221">
            <w:pPr>
              <w:jc w:val="center"/>
              <w:rPr>
                <w:rFonts w:cstheme="minorBidi"/>
                <w:sz w:val="18"/>
              </w:rPr>
            </w:pPr>
          </w:p>
        </w:tc>
        <w:tc>
          <w:tcPr>
            <w:tcW w:w="993" w:type="dxa"/>
            <w:tcBorders>
              <w:bottom w:val="single" w:sz="8" w:space="0" w:color="auto"/>
            </w:tcBorders>
          </w:tcPr>
          <w:p w:rsidR="00472221" w:rsidRPr="00AC085D" w:rsidRDefault="00472221" w:rsidP="00472221">
            <w:pPr>
              <w:jc w:val="center"/>
              <w:rPr>
                <w:rFonts w:cstheme="minorBidi"/>
                <w:sz w:val="18"/>
              </w:rPr>
            </w:pPr>
          </w:p>
        </w:tc>
        <w:tc>
          <w:tcPr>
            <w:tcW w:w="708" w:type="dxa"/>
            <w:tcBorders>
              <w:bottom w:val="single" w:sz="8" w:space="0" w:color="auto"/>
            </w:tcBorders>
          </w:tcPr>
          <w:p w:rsidR="00472221" w:rsidRPr="00AC085D" w:rsidRDefault="00472221" w:rsidP="00472221">
            <w:pPr>
              <w:jc w:val="center"/>
              <w:rPr>
                <w:rFonts w:cstheme="minorBidi"/>
                <w:sz w:val="18"/>
              </w:rPr>
            </w:pPr>
          </w:p>
        </w:tc>
        <w:tc>
          <w:tcPr>
            <w:tcW w:w="1134" w:type="dxa"/>
            <w:tcBorders>
              <w:bottom w:val="single" w:sz="8" w:space="0" w:color="auto"/>
            </w:tcBorders>
          </w:tcPr>
          <w:p w:rsidR="00472221" w:rsidRPr="00AC085D" w:rsidRDefault="00472221" w:rsidP="00472221">
            <w:pPr>
              <w:jc w:val="center"/>
              <w:rPr>
                <w:rFonts w:cstheme="minorBidi"/>
                <w:sz w:val="18"/>
              </w:rPr>
            </w:pPr>
          </w:p>
        </w:tc>
        <w:tc>
          <w:tcPr>
            <w:tcW w:w="284" w:type="dxa"/>
            <w:tcBorders>
              <w:bottom w:val="single" w:sz="8" w:space="0" w:color="auto"/>
            </w:tcBorders>
          </w:tcPr>
          <w:p w:rsidR="00472221" w:rsidRPr="00AC085D" w:rsidRDefault="00472221" w:rsidP="00472221">
            <w:pPr>
              <w:jc w:val="center"/>
              <w:rPr>
                <w:rFonts w:cstheme="minorBidi"/>
                <w:sz w:val="18"/>
              </w:rPr>
            </w:pPr>
          </w:p>
        </w:tc>
        <w:tc>
          <w:tcPr>
            <w:tcW w:w="850" w:type="dxa"/>
            <w:tcBorders>
              <w:bottom w:val="single" w:sz="8" w:space="0" w:color="auto"/>
            </w:tcBorders>
          </w:tcPr>
          <w:p w:rsidR="00472221" w:rsidRPr="00AC085D" w:rsidRDefault="00472221" w:rsidP="00472221">
            <w:pPr>
              <w:jc w:val="center"/>
              <w:rPr>
                <w:rFonts w:cstheme="minorBidi"/>
                <w:sz w:val="18"/>
              </w:rPr>
            </w:pPr>
          </w:p>
        </w:tc>
        <w:tc>
          <w:tcPr>
            <w:tcW w:w="993" w:type="dxa"/>
            <w:tcBorders>
              <w:bottom w:val="single" w:sz="8" w:space="0" w:color="auto"/>
            </w:tcBorders>
          </w:tcPr>
          <w:p w:rsidR="00472221" w:rsidRPr="00AC085D" w:rsidRDefault="00472221" w:rsidP="00472221">
            <w:pPr>
              <w:jc w:val="center"/>
              <w:rPr>
                <w:rFonts w:cstheme="minorBidi"/>
                <w:sz w:val="18"/>
              </w:rPr>
            </w:pPr>
          </w:p>
        </w:tc>
        <w:tc>
          <w:tcPr>
            <w:tcW w:w="567" w:type="dxa"/>
            <w:tcBorders>
              <w:bottom w:val="single" w:sz="8" w:space="0" w:color="auto"/>
            </w:tcBorders>
          </w:tcPr>
          <w:p w:rsidR="00472221" w:rsidRPr="00AC085D" w:rsidRDefault="00472221" w:rsidP="00472221">
            <w:pPr>
              <w:jc w:val="center"/>
              <w:rPr>
                <w:rFonts w:cstheme="minorBidi"/>
                <w:sz w:val="18"/>
              </w:rPr>
            </w:pPr>
          </w:p>
        </w:tc>
        <w:tc>
          <w:tcPr>
            <w:tcW w:w="1134" w:type="dxa"/>
            <w:tcBorders>
              <w:bottom w:val="single" w:sz="8" w:space="0" w:color="auto"/>
            </w:tcBorders>
          </w:tcPr>
          <w:p w:rsidR="00472221" w:rsidRPr="00AC085D" w:rsidRDefault="00472221" w:rsidP="00472221">
            <w:pPr>
              <w:jc w:val="center"/>
              <w:rPr>
                <w:rFonts w:cstheme="minorBidi"/>
                <w:sz w:val="18"/>
              </w:rPr>
            </w:pPr>
          </w:p>
        </w:tc>
        <w:tc>
          <w:tcPr>
            <w:tcW w:w="283" w:type="dxa"/>
            <w:tcBorders>
              <w:bottom w:val="single" w:sz="8" w:space="0" w:color="auto"/>
            </w:tcBorders>
          </w:tcPr>
          <w:p w:rsidR="00472221" w:rsidRPr="00AC085D" w:rsidRDefault="00472221" w:rsidP="00472221">
            <w:pPr>
              <w:jc w:val="center"/>
              <w:rPr>
                <w:rFonts w:cstheme="minorBidi"/>
                <w:sz w:val="18"/>
              </w:rPr>
            </w:pPr>
          </w:p>
        </w:tc>
        <w:tc>
          <w:tcPr>
            <w:tcW w:w="851" w:type="dxa"/>
            <w:tcBorders>
              <w:bottom w:val="single" w:sz="8" w:space="0" w:color="auto"/>
            </w:tcBorders>
          </w:tcPr>
          <w:p w:rsidR="00472221" w:rsidRPr="00AC085D" w:rsidRDefault="00472221" w:rsidP="00472221">
            <w:pPr>
              <w:jc w:val="center"/>
              <w:rPr>
                <w:rFonts w:cstheme="minorBidi"/>
                <w:sz w:val="18"/>
              </w:rPr>
            </w:pPr>
          </w:p>
        </w:tc>
        <w:tc>
          <w:tcPr>
            <w:tcW w:w="992" w:type="dxa"/>
            <w:tcBorders>
              <w:bottom w:val="single" w:sz="8" w:space="0" w:color="auto"/>
            </w:tcBorders>
          </w:tcPr>
          <w:p w:rsidR="00472221" w:rsidRPr="00AC085D" w:rsidRDefault="00472221" w:rsidP="00472221">
            <w:pPr>
              <w:jc w:val="center"/>
              <w:rPr>
                <w:rFonts w:cstheme="minorBidi"/>
                <w:sz w:val="18"/>
              </w:rPr>
            </w:pPr>
          </w:p>
        </w:tc>
        <w:tc>
          <w:tcPr>
            <w:tcW w:w="658" w:type="dxa"/>
            <w:tcBorders>
              <w:bottom w:val="single" w:sz="8" w:space="0" w:color="auto"/>
            </w:tcBorders>
          </w:tcPr>
          <w:p w:rsidR="00472221" w:rsidRPr="00AC085D" w:rsidRDefault="00472221" w:rsidP="00472221">
            <w:pPr>
              <w:jc w:val="center"/>
              <w:rPr>
                <w:rFonts w:cstheme="minorBidi"/>
                <w:sz w:val="18"/>
              </w:rPr>
            </w:pPr>
          </w:p>
        </w:tc>
        <w:tc>
          <w:tcPr>
            <w:tcW w:w="1155" w:type="dxa"/>
            <w:tcBorders>
              <w:bottom w:val="single" w:sz="8" w:space="0" w:color="auto"/>
            </w:tcBorders>
          </w:tcPr>
          <w:p w:rsidR="00472221" w:rsidRPr="00AC085D" w:rsidRDefault="00472221" w:rsidP="00472221">
            <w:pPr>
              <w:jc w:val="center"/>
              <w:rPr>
                <w:rFonts w:cstheme="minorBidi"/>
                <w:sz w:val="18"/>
              </w:rPr>
            </w:pPr>
          </w:p>
        </w:tc>
      </w:tr>
    </w:tbl>
    <w:p w:rsidR="00472221" w:rsidRPr="00AC085D" w:rsidRDefault="00472221" w:rsidP="00472221">
      <w:pPr>
        <w:rPr>
          <w:rFonts w:cstheme="minorBidi"/>
          <w:b/>
          <w:sz w:val="20"/>
        </w:rPr>
      </w:pPr>
    </w:p>
    <w:p w:rsidR="00472221" w:rsidRPr="00AC085D" w:rsidRDefault="00472221" w:rsidP="00472221"/>
    <w:p w:rsidR="00472221" w:rsidRPr="00AC085D" w:rsidRDefault="00472221" w:rsidP="00472221">
      <w:r w:rsidRPr="00AC085D">
        <w:t>All risk estimates are relative to background exposure, and relate to exposure status five years before the case (for controls, the matched case) was first known to have been diagnosed.</w:t>
      </w:r>
    </w:p>
    <w:p w:rsidR="00472221" w:rsidRPr="00AC085D" w:rsidRDefault="00472221" w:rsidP="00472221">
      <w:pPr>
        <w:rPr>
          <w:rFonts w:cstheme="minorBidi"/>
          <w:sz w:val="28"/>
        </w:rPr>
      </w:pPr>
    </w:p>
    <w:p w:rsidR="00472221" w:rsidRDefault="00472221" w:rsidP="00472221">
      <w:pPr>
        <w:spacing w:after="200"/>
      </w:pPr>
    </w:p>
    <w:sectPr w:rsidR="00472221" w:rsidSect="00FE53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F45" w:rsidRDefault="00EE4F45" w:rsidP="00C24CEC">
      <w:pPr>
        <w:spacing w:line="240" w:lineRule="auto"/>
      </w:pPr>
      <w:r>
        <w:separator/>
      </w:r>
    </w:p>
  </w:endnote>
  <w:endnote w:type="continuationSeparator" w:id="0">
    <w:p w:rsidR="00EE4F45" w:rsidRDefault="00EE4F45" w:rsidP="00C2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20245"/>
      <w:docPartObj>
        <w:docPartGallery w:val="Page Numbers (Bottom of Page)"/>
        <w:docPartUnique/>
      </w:docPartObj>
    </w:sdtPr>
    <w:sdtEndPr>
      <w:rPr>
        <w:noProof/>
      </w:rPr>
    </w:sdtEndPr>
    <w:sdtContent>
      <w:p w:rsidR="00EE4F45" w:rsidRDefault="00EE4F45">
        <w:pPr>
          <w:pStyle w:val="Footer"/>
          <w:jc w:val="center"/>
        </w:pPr>
        <w:r>
          <w:fldChar w:fldCharType="begin"/>
        </w:r>
        <w:r>
          <w:instrText xml:space="preserve"> PAGE   \* MERGEFORMAT </w:instrText>
        </w:r>
        <w:r>
          <w:fldChar w:fldCharType="separate"/>
        </w:r>
        <w:r w:rsidR="00210C97">
          <w:rPr>
            <w:noProof/>
          </w:rPr>
          <w:t>1</w:t>
        </w:r>
        <w:r>
          <w:rPr>
            <w:noProof/>
          </w:rPr>
          <w:fldChar w:fldCharType="end"/>
        </w:r>
      </w:p>
    </w:sdtContent>
  </w:sdt>
  <w:p w:rsidR="00EE4F45" w:rsidRDefault="00EE4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F45" w:rsidRDefault="00EE4F45" w:rsidP="00C24CEC">
      <w:pPr>
        <w:spacing w:line="240" w:lineRule="auto"/>
      </w:pPr>
      <w:r>
        <w:separator/>
      </w:r>
    </w:p>
  </w:footnote>
  <w:footnote w:type="continuationSeparator" w:id="0">
    <w:p w:rsidR="00EE4F45" w:rsidRDefault="00EE4F45" w:rsidP="00C24C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1AAA"/>
    <w:multiLevelType w:val="hybridMultilevel"/>
    <w:tmpl w:val="559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FF5000"/>
    <w:multiLevelType w:val="hybridMultilevel"/>
    <w:tmpl w:val="AA202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4C"/>
    <w:rsid w:val="000057FE"/>
    <w:rsid w:val="0002197B"/>
    <w:rsid w:val="00035AD7"/>
    <w:rsid w:val="00047575"/>
    <w:rsid w:val="00052B05"/>
    <w:rsid w:val="00052BBB"/>
    <w:rsid w:val="000834A4"/>
    <w:rsid w:val="00084496"/>
    <w:rsid w:val="000A6D14"/>
    <w:rsid w:val="000A7672"/>
    <w:rsid w:val="000B4B3B"/>
    <w:rsid w:val="000B5685"/>
    <w:rsid w:val="000D4630"/>
    <w:rsid w:val="000E465B"/>
    <w:rsid w:val="000F3A38"/>
    <w:rsid w:val="001068D4"/>
    <w:rsid w:val="001139A8"/>
    <w:rsid w:val="001238A7"/>
    <w:rsid w:val="00125D28"/>
    <w:rsid w:val="00135731"/>
    <w:rsid w:val="00135A53"/>
    <w:rsid w:val="00167380"/>
    <w:rsid w:val="00194339"/>
    <w:rsid w:val="001A48AE"/>
    <w:rsid w:val="001F16EF"/>
    <w:rsid w:val="001F2547"/>
    <w:rsid w:val="00210C97"/>
    <w:rsid w:val="00222AEB"/>
    <w:rsid w:val="00224C5B"/>
    <w:rsid w:val="00227D6B"/>
    <w:rsid w:val="00267D87"/>
    <w:rsid w:val="00285F0E"/>
    <w:rsid w:val="0029729B"/>
    <w:rsid w:val="002A7773"/>
    <w:rsid w:val="002B3F49"/>
    <w:rsid w:val="002C7777"/>
    <w:rsid w:val="002D0511"/>
    <w:rsid w:val="002E73D3"/>
    <w:rsid w:val="002F188D"/>
    <w:rsid w:val="002F61E1"/>
    <w:rsid w:val="00306877"/>
    <w:rsid w:val="00340E13"/>
    <w:rsid w:val="00341B84"/>
    <w:rsid w:val="003430D5"/>
    <w:rsid w:val="00347EA6"/>
    <w:rsid w:val="0037078A"/>
    <w:rsid w:val="00383234"/>
    <w:rsid w:val="00396FF9"/>
    <w:rsid w:val="003B71AE"/>
    <w:rsid w:val="00404A40"/>
    <w:rsid w:val="00404F7D"/>
    <w:rsid w:val="00450717"/>
    <w:rsid w:val="004660FF"/>
    <w:rsid w:val="00472221"/>
    <w:rsid w:val="00483FFC"/>
    <w:rsid w:val="004849B2"/>
    <w:rsid w:val="004C18CF"/>
    <w:rsid w:val="004C62C3"/>
    <w:rsid w:val="004F1B6C"/>
    <w:rsid w:val="004F6522"/>
    <w:rsid w:val="00504013"/>
    <w:rsid w:val="005154B8"/>
    <w:rsid w:val="005163B5"/>
    <w:rsid w:val="00516403"/>
    <w:rsid w:val="005207F0"/>
    <w:rsid w:val="005218FA"/>
    <w:rsid w:val="00524B38"/>
    <w:rsid w:val="00525F55"/>
    <w:rsid w:val="005265B0"/>
    <w:rsid w:val="00554E67"/>
    <w:rsid w:val="005656A5"/>
    <w:rsid w:val="00575473"/>
    <w:rsid w:val="00582D10"/>
    <w:rsid w:val="00591A9D"/>
    <w:rsid w:val="005948A7"/>
    <w:rsid w:val="005B56C5"/>
    <w:rsid w:val="005B732B"/>
    <w:rsid w:val="005C30A6"/>
    <w:rsid w:val="00652D01"/>
    <w:rsid w:val="00654B7F"/>
    <w:rsid w:val="00662140"/>
    <w:rsid w:val="00676661"/>
    <w:rsid w:val="00680116"/>
    <w:rsid w:val="00684BA4"/>
    <w:rsid w:val="0069566C"/>
    <w:rsid w:val="006B23F6"/>
    <w:rsid w:val="006F41C5"/>
    <w:rsid w:val="006F4534"/>
    <w:rsid w:val="006F6210"/>
    <w:rsid w:val="00722121"/>
    <w:rsid w:val="0075080F"/>
    <w:rsid w:val="00761FB8"/>
    <w:rsid w:val="00772B34"/>
    <w:rsid w:val="0077791F"/>
    <w:rsid w:val="0078131F"/>
    <w:rsid w:val="00792F3B"/>
    <w:rsid w:val="0079501D"/>
    <w:rsid w:val="007A5D3A"/>
    <w:rsid w:val="007B3646"/>
    <w:rsid w:val="007B5975"/>
    <w:rsid w:val="007C78C1"/>
    <w:rsid w:val="007F69BE"/>
    <w:rsid w:val="00803F3C"/>
    <w:rsid w:val="0081113F"/>
    <w:rsid w:val="008329A4"/>
    <w:rsid w:val="00841CC1"/>
    <w:rsid w:val="008552CD"/>
    <w:rsid w:val="008721BA"/>
    <w:rsid w:val="00896A99"/>
    <w:rsid w:val="0089763B"/>
    <w:rsid w:val="008B2D7A"/>
    <w:rsid w:val="008C1113"/>
    <w:rsid w:val="008C46AA"/>
    <w:rsid w:val="008E5D83"/>
    <w:rsid w:val="008F4A31"/>
    <w:rsid w:val="009212A9"/>
    <w:rsid w:val="009441A9"/>
    <w:rsid w:val="00953E61"/>
    <w:rsid w:val="00957914"/>
    <w:rsid w:val="00960EEE"/>
    <w:rsid w:val="00974231"/>
    <w:rsid w:val="009817E5"/>
    <w:rsid w:val="00981FEC"/>
    <w:rsid w:val="00982420"/>
    <w:rsid w:val="009840C4"/>
    <w:rsid w:val="009926A4"/>
    <w:rsid w:val="0099389E"/>
    <w:rsid w:val="009944F9"/>
    <w:rsid w:val="009C7EEF"/>
    <w:rsid w:val="009E0C79"/>
    <w:rsid w:val="00A02622"/>
    <w:rsid w:val="00A05268"/>
    <w:rsid w:val="00A37845"/>
    <w:rsid w:val="00A45297"/>
    <w:rsid w:val="00A53005"/>
    <w:rsid w:val="00A56D9A"/>
    <w:rsid w:val="00A71AAC"/>
    <w:rsid w:val="00A72D45"/>
    <w:rsid w:val="00A958AD"/>
    <w:rsid w:val="00AA20B3"/>
    <w:rsid w:val="00AA57EA"/>
    <w:rsid w:val="00AA59EB"/>
    <w:rsid w:val="00AC085D"/>
    <w:rsid w:val="00AC6D09"/>
    <w:rsid w:val="00AD2C63"/>
    <w:rsid w:val="00AE105A"/>
    <w:rsid w:val="00AF40E6"/>
    <w:rsid w:val="00B0446F"/>
    <w:rsid w:val="00B25059"/>
    <w:rsid w:val="00B3355A"/>
    <w:rsid w:val="00B5112C"/>
    <w:rsid w:val="00B55546"/>
    <w:rsid w:val="00B6002D"/>
    <w:rsid w:val="00B61658"/>
    <w:rsid w:val="00B733A6"/>
    <w:rsid w:val="00BB5C4C"/>
    <w:rsid w:val="00BB6D30"/>
    <w:rsid w:val="00BC3353"/>
    <w:rsid w:val="00BC4C7B"/>
    <w:rsid w:val="00BD67BA"/>
    <w:rsid w:val="00BD7C0C"/>
    <w:rsid w:val="00C01D48"/>
    <w:rsid w:val="00C24CEC"/>
    <w:rsid w:val="00C26F98"/>
    <w:rsid w:val="00C40D70"/>
    <w:rsid w:val="00C42B61"/>
    <w:rsid w:val="00C53224"/>
    <w:rsid w:val="00C937F1"/>
    <w:rsid w:val="00C96D45"/>
    <w:rsid w:val="00C97D67"/>
    <w:rsid w:val="00CA242A"/>
    <w:rsid w:val="00CC5F99"/>
    <w:rsid w:val="00CD1512"/>
    <w:rsid w:val="00CD4225"/>
    <w:rsid w:val="00CD7782"/>
    <w:rsid w:val="00CE1414"/>
    <w:rsid w:val="00D0350F"/>
    <w:rsid w:val="00D17D48"/>
    <w:rsid w:val="00D359F9"/>
    <w:rsid w:val="00D35E96"/>
    <w:rsid w:val="00D42883"/>
    <w:rsid w:val="00D46236"/>
    <w:rsid w:val="00D80324"/>
    <w:rsid w:val="00D95026"/>
    <w:rsid w:val="00D97342"/>
    <w:rsid w:val="00DB4BE9"/>
    <w:rsid w:val="00DB7CC1"/>
    <w:rsid w:val="00E14ED1"/>
    <w:rsid w:val="00E2000A"/>
    <w:rsid w:val="00E2521A"/>
    <w:rsid w:val="00E32B83"/>
    <w:rsid w:val="00E42B3A"/>
    <w:rsid w:val="00E4712A"/>
    <w:rsid w:val="00E577E8"/>
    <w:rsid w:val="00E60F05"/>
    <w:rsid w:val="00E8484A"/>
    <w:rsid w:val="00E87835"/>
    <w:rsid w:val="00E96140"/>
    <w:rsid w:val="00EA043E"/>
    <w:rsid w:val="00EA226F"/>
    <w:rsid w:val="00EB3927"/>
    <w:rsid w:val="00ED3D53"/>
    <w:rsid w:val="00EE4F45"/>
    <w:rsid w:val="00EF61DD"/>
    <w:rsid w:val="00F04F74"/>
    <w:rsid w:val="00F0615C"/>
    <w:rsid w:val="00F25CED"/>
    <w:rsid w:val="00F26E80"/>
    <w:rsid w:val="00F50545"/>
    <w:rsid w:val="00F571E2"/>
    <w:rsid w:val="00F716B7"/>
    <w:rsid w:val="00F72AFF"/>
    <w:rsid w:val="00F77A10"/>
    <w:rsid w:val="00F94929"/>
    <w:rsid w:val="00F95FF0"/>
    <w:rsid w:val="00FA0C6F"/>
    <w:rsid w:val="00FD687E"/>
    <w:rsid w:val="00FE28B6"/>
    <w:rsid w:val="00FE5369"/>
    <w:rsid w:val="00FF0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aliases w:val="Sub-heading"/>
    <w:uiPriority w:val="1"/>
    <w:qFormat/>
    <w:rsid w:val="00404F7D"/>
    <w:pPr>
      <w:spacing w:after="0"/>
    </w:pPr>
    <w:rPr>
      <w:rFonts w:ascii="Arial" w:hAnsi="Arial" w:cs="Arial"/>
      <w:i/>
    </w:rPr>
  </w:style>
  <w:style w:type="character" w:styleId="CommentReference">
    <w:name w:val="annotation reference"/>
    <w:basedOn w:val="DefaultParagraphFont"/>
    <w:uiPriority w:val="99"/>
    <w:semiHidden/>
    <w:unhideWhenUsed/>
    <w:rsid w:val="00582D10"/>
    <w:rPr>
      <w:sz w:val="16"/>
      <w:szCs w:val="16"/>
    </w:rPr>
  </w:style>
  <w:style w:type="paragraph" w:styleId="CommentText">
    <w:name w:val="annotation text"/>
    <w:basedOn w:val="Normal"/>
    <w:link w:val="CommentTextChar"/>
    <w:uiPriority w:val="99"/>
    <w:semiHidden/>
    <w:unhideWhenUsed/>
    <w:rsid w:val="00582D10"/>
    <w:pPr>
      <w:spacing w:line="240" w:lineRule="auto"/>
    </w:pPr>
    <w:rPr>
      <w:sz w:val="20"/>
      <w:szCs w:val="20"/>
    </w:rPr>
  </w:style>
  <w:style w:type="character" w:customStyle="1" w:styleId="CommentTextChar">
    <w:name w:val="Comment Text Char"/>
    <w:basedOn w:val="DefaultParagraphFont"/>
    <w:link w:val="CommentText"/>
    <w:uiPriority w:val="99"/>
    <w:semiHidden/>
    <w:rsid w:val="00582D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2D10"/>
    <w:rPr>
      <w:b/>
      <w:bCs/>
    </w:rPr>
  </w:style>
  <w:style w:type="character" w:customStyle="1" w:styleId="CommentSubjectChar">
    <w:name w:val="Comment Subject Char"/>
    <w:basedOn w:val="CommentTextChar"/>
    <w:link w:val="CommentSubject"/>
    <w:uiPriority w:val="99"/>
    <w:semiHidden/>
    <w:rsid w:val="00582D10"/>
    <w:rPr>
      <w:rFonts w:ascii="Arial" w:hAnsi="Arial" w:cs="Arial"/>
      <w:b/>
      <w:bCs/>
      <w:sz w:val="20"/>
      <w:szCs w:val="20"/>
    </w:rPr>
  </w:style>
  <w:style w:type="paragraph" w:styleId="BalloonText">
    <w:name w:val="Balloon Text"/>
    <w:basedOn w:val="Normal"/>
    <w:link w:val="BalloonTextChar"/>
    <w:uiPriority w:val="99"/>
    <w:semiHidden/>
    <w:unhideWhenUsed/>
    <w:rsid w:val="00582D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D10"/>
    <w:rPr>
      <w:rFonts w:ascii="Tahoma" w:hAnsi="Tahoma" w:cs="Tahoma"/>
      <w:sz w:val="16"/>
      <w:szCs w:val="16"/>
    </w:rPr>
  </w:style>
  <w:style w:type="paragraph" w:styleId="ListParagraph">
    <w:name w:val="List Paragraph"/>
    <w:basedOn w:val="Normal"/>
    <w:uiPriority w:val="34"/>
    <w:qFormat/>
    <w:rsid w:val="000A7672"/>
    <w:pPr>
      <w:ind w:left="720"/>
      <w:contextualSpacing/>
    </w:pPr>
  </w:style>
  <w:style w:type="table" w:styleId="TableGrid">
    <w:name w:val="Table Grid"/>
    <w:basedOn w:val="TableNormal"/>
    <w:uiPriority w:val="59"/>
    <w:rsid w:val="00AC08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085D"/>
  </w:style>
  <w:style w:type="table" w:customStyle="1" w:styleId="TableGrid1">
    <w:name w:val="Table Grid1"/>
    <w:basedOn w:val="TableNormal"/>
    <w:next w:val="TableGrid"/>
    <w:uiPriority w:val="59"/>
    <w:rsid w:val="00A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CEC"/>
    <w:pPr>
      <w:tabs>
        <w:tab w:val="center" w:pos="4513"/>
        <w:tab w:val="right" w:pos="9026"/>
      </w:tabs>
      <w:spacing w:line="240" w:lineRule="auto"/>
    </w:pPr>
  </w:style>
  <w:style w:type="character" w:customStyle="1" w:styleId="HeaderChar">
    <w:name w:val="Header Char"/>
    <w:basedOn w:val="DefaultParagraphFont"/>
    <w:link w:val="Header"/>
    <w:uiPriority w:val="99"/>
    <w:rsid w:val="00C24CEC"/>
    <w:rPr>
      <w:rFonts w:ascii="Arial" w:hAnsi="Arial" w:cs="Arial"/>
    </w:rPr>
  </w:style>
  <w:style w:type="paragraph" w:styleId="Footer">
    <w:name w:val="footer"/>
    <w:basedOn w:val="Normal"/>
    <w:link w:val="FooterChar"/>
    <w:uiPriority w:val="99"/>
    <w:unhideWhenUsed/>
    <w:rsid w:val="00C24CEC"/>
    <w:pPr>
      <w:tabs>
        <w:tab w:val="center" w:pos="4513"/>
        <w:tab w:val="right" w:pos="9026"/>
      </w:tabs>
      <w:spacing w:line="240" w:lineRule="auto"/>
    </w:pPr>
  </w:style>
  <w:style w:type="character" w:customStyle="1" w:styleId="FooterChar">
    <w:name w:val="Footer Char"/>
    <w:basedOn w:val="DefaultParagraphFont"/>
    <w:link w:val="Footer"/>
    <w:uiPriority w:val="99"/>
    <w:rsid w:val="00C24CEC"/>
    <w:rPr>
      <w:rFonts w:ascii="Arial" w:hAnsi="Arial" w:cs="Arial"/>
    </w:rPr>
  </w:style>
  <w:style w:type="paragraph" w:styleId="Revision">
    <w:name w:val="Revision"/>
    <w:hidden/>
    <w:uiPriority w:val="99"/>
    <w:semiHidden/>
    <w:rsid w:val="00D80324"/>
    <w:pPr>
      <w:spacing w:after="0" w:line="240"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aliases w:val="Sub-heading"/>
    <w:uiPriority w:val="1"/>
    <w:qFormat/>
    <w:rsid w:val="00404F7D"/>
    <w:pPr>
      <w:spacing w:after="0"/>
    </w:pPr>
    <w:rPr>
      <w:rFonts w:ascii="Arial" w:hAnsi="Arial" w:cs="Arial"/>
      <w:i/>
    </w:rPr>
  </w:style>
  <w:style w:type="character" w:styleId="CommentReference">
    <w:name w:val="annotation reference"/>
    <w:basedOn w:val="DefaultParagraphFont"/>
    <w:uiPriority w:val="99"/>
    <w:semiHidden/>
    <w:unhideWhenUsed/>
    <w:rsid w:val="00582D10"/>
    <w:rPr>
      <w:sz w:val="16"/>
      <w:szCs w:val="16"/>
    </w:rPr>
  </w:style>
  <w:style w:type="paragraph" w:styleId="CommentText">
    <w:name w:val="annotation text"/>
    <w:basedOn w:val="Normal"/>
    <w:link w:val="CommentTextChar"/>
    <w:uiPriority w:val="99"/>
    <w:semiHidden/>
    <w:unhideWhenUsed/>
    <w:rsid w:val="00582D10"/>
    <w:pPr>
      <w:spacing w:line="240" w:lineRule="auto"/>
    </w:pPr>
    <w:rPr>
      <w:sz w:val="20"/>
      <w:szCs w:val="20"/>
    </w:rPr>
  </w:style>
  <w:style w:type="character" w:customStyle="1" w:styleId="CommentTextChar">
    <w:name w:val="Comment Text Char"/>
    <w:basedOn w:val="DefaultParagraphFont"/>
    <w:link w:val="CommentText"/>
    <w:uiPriority w:val="99"/>
    <w:semiHidden/>
    <w:rsid w:val="00582D1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2D10"/>
    <w:rPr>
      <w:b/>
      <w:bCs/>
    </w:rPr>
  </w:style>
  <w:style w:type="character" w:customStyle="1" w:styleId="CommentSubjectChar">
    <w:name w:val="Comment Subject Char"/>
    <w:basedOn w:val="CommentTextChar"/>
    <w:link w:val="CommentSubject"/>
    <w:uiPriority w:val="99"/>
    <w:semiHidden/>
    <w:rsid w:val="00582D10"/>
    <w:rPr>
      <w:rFonts w:ascii="Arial" w:hAnsi="Arial" w:cs="Arial"/>
      <w:b/>
      <w:bCs/>
      <w:sz w:val="20"/>
      <w:szCs w:val="20"/>
    </w:rPr>
  </w:style>
  <w:style w:type="paragraph" w:styleId="BalloonText">
    <w:name w:val="Balloon Text"/>
    <w:basedOn w:val="Normal"/>
    <w:link w:val="BalloonTextChar"/>
    <w:uiPriority w:val="99"/>
    <w:semiHidden/>
    <w:unhideWhenUsed/>
    <w:rsid w:val="00582D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D10"/>
    <w:rPr>
      <w:rFonts w:ascii="Tahoma" w:hAnsi="Tahoma" w:cs="Tahoma"/>
      <w:sz w:val="16"/>
      <w:szCs w:val="16"/>
    </w:rPr>
  </w:style>
  <w:style w:type="paragraph" w:styleId="ListParagraph">
    <w:name w:val="List Paragraph"/>
    <w:basedOn w:val="Normal"/>
    <w:uiPriority w:val="34"/>
    <w:qFormat/>
    <w:rsid w:val="000A7672"/>
    <w:pPr>
      <w:ind w:left="720"/>
      <w:contextualSpacing/>
    </w:pPr>
  </w:style>
  <w:style w:type="table" w:styleId="TableGrid">
    <w:name w:val="Table Grid"/>
    <w:basedOn w:val="TableNormal"/>
    <w:uiPriority w:val="59"/>
    <w:rsid w:val="00AC08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085D"/>
  </w:style>
  <w:style w:type="table" w:customStyle="1" w:styleId="TableGrid1">
    <w:name w:val="Table Grid1"/>
    <w:basedOn w:val="TableNormal"/>
    <w:next w:val="TableGrid"/>
    <w:uiPriority w:val="59"/>
    <w:rsid w:val="00A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CEC"/>
    <w:pPr>
      <w:tabs>
        <w:tab w:val="center" w:pos="4513"/>
        <w:tab w:val="right" w:pos="9026"/>
      </w:tabs>
      <w:spacing w:line="240" w:lineRule="auto"/>
    </w:pPr>
  </w:style>
  <w:style w:type="character" w:customStyle="1" w:styleId="HeaderChar">
    <w:name w:val="Header Char"/>
    <w:basedOn w:val="DefaultParagraphFont"/>
    <w:link w:val="Header"/>
    <w:uiPriority w:val="99"/>
    <w:rsid w:val="00C24CEC"/>
    <w:rPr>
      <w:rFonts w:ascii="Arial" w:hAnsi="Arial" w:cs="Arial"/>
    </w:rPr>
  </w:style>
  <w:style w:type="paragraph" w:styleId="Footer">
    <w:name w:val="footer"/>
    <w:basedOn w:val="Normal"/>
    <w:link w:val="FooterChar"/>
    <w:uiPriority w:val="99"/>
    <w:unhideWhenUsed/>
    <w:rsid w:val="00C24CEC"/>
    <w:pPr>
      <w:tabs>
        <w:tab w:val="center" w:pos="4513"/>
        <w:tab w:val="right" w:pos="9026"/>
      </w:tabs>
      <w:spacing w:line="240" w:lineRule="auto"/>
    </w:pPr>
  </w:style>
  <w:style w:type="character" w:customStyle="1" w:styleId="FooterChar">
    <w:name w:val="Footer Char"/>
    <w:basedOn w:val="DefaultParagraphFont"/>
    <w:link w:val="Footer"/>
    <w:uiPriority w:val="99"/>
    <w:rsid w:val="00C24CEC"/>
    <w:rPr>
      <w:rFonts w:ascii="Arial" w:hAnsi="Arial" w:cs="Arial"/>
    </w:rPr>
  </w:style>
  <w:style w:type="paragraph" w:styleId="Revision">
    <w:name w:val="Revision"/>
    <w:hidden/>
    <w:uiPriority w:val="99"/>
    <w:semiHidden/>
    <w:rsid w:val="00D80324"/>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4E4DE-958A-43CC-88EA-26740CFA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david.coggon</dc:creator>
  <cp:lastModifiedBy>Karen Drake</cp:lastModifiedBy>
  <cp:revision>2</cp:revision>
  <dcterms:created xsi:type="dcterms:W3CDTF">2015-03-30T08:59:00Z</dcterms:created>
  <dcterms:modified xsi:type="dcterms:W3CDTF">2015-03-30T08:59:00Z</dcterms:modified>
</cp:coreProperties>
</file>