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E029F" w14:textId="77777777" w:rsidR="004A19D3" w:rsidRDefault="0027387A" w:rsidP="004A19D3">
      <w:pPr>
        <w:spacing w:line="480" w:lineRule="auto"/>
        <w:jc w:val="both"/>
        <w:rPr>
          <w:rFonts w:ascii="Arial" w:hAnsi="Arial"/>
          <w:iCs/>
          <w:sz w:val="24"/>
          <w:szCs w:val="24"/>
          <w:lang w:val="en-US"/>
        </w:rPr>
      </w:pPr>
      <w:bookmarkStart w:id="0" w:name="_GoBack"/>
      <w:bookmarkEnd w:id="0"/>
      <w:r w:rsidRPr="00315B73">
        <w:rPr>
          <w:rFonts w:ascii="Arial" w:hAnsi="Arial"/>
          <w:b/>
          <w:bCs/>
          <w:iCs/>
          <w:sz w:val="24"/>
          <w:szCs w:val="24"/>
          <w:lang w:val="en-US"/>
        </w:rPr>
        <w:t xml:space="preserve">Title: </w:t>
      </w:r>
      <w:r w:rsidR="00571F55" w:rsidRPr="00315B73">
        <w:rPr>
          <w:rFonts w:ascii="Arial" w:hAnsi="Arial"/>
          <w:iCs/>
          <w:sz w:val="24"/>
          <w:szCs w:val="24"/>
          <w:lang w:val="en-US"/>
        </w:rPr>
        <w:t xml:space="preserve"> </w:t>
      </w:r>
      <w:r w:rsidR="004A19D3" w:rsidRPr="004A19D3">
        <w:rPr>
          <w:rFonts w:ascii="Arial" w:hAnsi="Arial"/>
          <w:iCs/>
          <w:sz w:val="24"/>
          <w:szCs w:val="24"/>
          <w:lang w:val="en-US"/>
        </w:rPr>
        <w:t xml:space="preserve">Innate and adaptive T cells in asthma: relationship to severity and therapy </w:t>
      </w:r>
    </w:p>
    <w:p w14:paraId="058736C0" w14:textId="12BFA209" w:rsidR="0027387A" w:rsidRPr="00315B73" w:rsidRDefault="0027387A" w:rsidP="00FE4670">
      <w:pPr>
        <w:spacing w:line="480" w:lineRule="auto"/>
        <w:jc w:val="both"/>
        <w:rPr>
          <w:rFonts w:ascii="Arial" w:hAnsi="Arial"/>
          <w:sz w:val="24"/>
          <w:szCs w:val="24"/>
          <w:u w:val="single"/>
          <w:lang w:val="en-US"/>
        </w:rPr>
      </w:pPr>
      <w:r w:rsidRPr="00315B73">
        <w:rPr>
          <w:rFonts w:ascii="Arial" w:hAnsi="Arial"/>
          <w:sz w:val="24"/>
          <w:szCs w:val="24"/>
          <w:u w:val="single"/>
          <w:lang w:val="en-US"/>
        </w:rPr>
        <w:t>Timothy SC Hinks</w:t>
      </w:r>
      <w:r w:rsidRPr="00315B73">
        <w:rPr>
          <w:rFonts w:ascii="Arial" w:hAnsi="Arial"/>
          <w:sz w:val="24"/>
          <w:szCs w:val="24"/>
          <w:lang w:val="en-US"/>
        </w:rPr>
        <w:t xml:space="preserve"> MD</w:t>
      </w:r>
      <w:r w:rsidRPr="00315B73">
        <w:rPr>
          <w:rFonts w:ascii="Arial" w:hAnsi="Arial"/>
          <w:sz w:val="24"/>
          <w:szCs w:val="24"/>
          <w:vertAlign w:val="superscript"/>
          <w:lang w:val="en-US"/>
        </w:rPr>
        <w:t>1,2</w:t>
      </w:r>
      <w:r w:rsidRPr="00315B73">
        <w:rPr>
          <w:rFonts w:ascii="Arial" w:hAnsi="Arial"/>
          <w:sz w:val="24"/>
          <w:szCs w:val="24"/>
          <w:lang w:val="en-US"/>
        </w:rPr>
        <w:t>,</w:t>
      </w:r>
      <w:r w:rsidR="00B40E7C" w:rsidRPr="00315B73">
        <w:rPr>
          <w:rFonts w:ascii="Arial" w:hAnsi="Arial"/>
          <w:sz w:val="24"/>
          <w:szCs w:val="24"/>
          <w:lang w:val="en-US"/>
        </w:rPr>
        <w:t xml:space="preserve"> </w:t>
      </w:r>
      <w:proofErr w:type="spellStart"/>
      <w:r w:rsidR="00B40E7C" w:rsidRPr="00315B73">
        <w:rPr>
          <w:rFonts w:ascii="Arial" w:hAnsi="Arial"/>
          <w:sz w:val="24"/>
          <w:szCs w:val="24"/>
          <w:lang w:val="en-US"/>
        </w:rPr>
        <w:t>Xiaoying</w:t>
      </w:r>
      <w:proofErr w:type="spellEnd"/>
      <w:r w:rsidR="00B40E7C" w:rsidRPr="00315B73">
        <w:rPr>
          <w:rFonts w:ascii="Arial" w:hAnsi="Arial"/>
          <w:sz w:val="24"/>
          <w:szCs w:val="24"/>
          <w:lang w:val="en-US"/>
        </w:rPr>
        <w:t xml:space="preserve"> Zhou PhD</w:t>
      </w:r>
      <w:r w:rsidR="00B40E7C" w:rsidRPr="00315B73">
        <w:rPr>
          <w:rFonts w:ascii="Arial" w:hAnsi="Arial"/>
          <w:sz w:val="24"/>
          <w:szCs w:val="24"/>
          <w:vertAlign w:val="superscript"/>
          <w:lang w:val="en-US"/>
        </w:rPr>
        <w:t>1</w:t>
      </w:r>
      <w:r w:rsidR="00B40E7C" w:rsidRPr="00315B73">
        <w:rPr>
          <w:rFonts w:ascii="Arial" w:hAnsi="Arial"/>
          <w:sz w:val="24"/>
          <w:szCs w:val="24"/>
          <w:lang w:val="en-US"/>
        </w:rPr>
        <w:t>,</w:t>
      </w:r>
      <w:r w:rsidRPr="00315B73">
        <w:rPr>
          <w:rFonts w:ascii="Arial" w:hAnsi="Arial"/>
          <w:sz w:val="24"/>
          <w:szCs w:val="24"/>
          <w:lang w:val="en-US"/>
        </w:rPr>
        <w:t xml:space="preserve"> </w:t>
      </w:r>
      <w:r w:rsidR="00EF2338" w:rsidRPr="00315B73">
        <w:rPr>
          <w:rFonts w:ascii="Arial" w:hAnsi="Arial"/>
          <w:sz w:val="24"/>
          <w:szCs w:val="24"/>
          <w:lang w:val="en-US"/>
        </w:rPr>
        <w:t>Karl J Staples</w:t>
      </w:r>
      <w:r w:rsidR="00EF2338" w:rsidRPr="00315B73">
        <w:rPr>
          <w:rFonts w:ascii="Arial" w:hAnsi="Arial"/>
          <w:sz w:val="24"/>
          <w:szCs w:val="24"/>
          <w:vertAlign w:val="superscript"/>
          <w:lang w:val="en-US"/>
        </w:rPr>
        <w:t xml:space="preserve"> </w:t>
      </w:r>
      <w:r w:rsidR="00EF2338" w:rsidRPr="00315B73">
        <w:rPr>
          <w:rFonts w:ascii="Arial" w:hAnsi="Arial"/>
          <w:sz w:val="24"/>
          <w:szCs w:val="24"/>
          <w:lang w:val="en-US"/>
        </w:rPr>
        <w:t>PhD</w:t>
      </w:r>
      <w:r w:rsidR="00EF2338" w:rsidRPr="00315B73">
        <w:rPr>
          <w:rFonts w:ascii="Arial" w:hAnsi="Arial"/>
          <w:sz w:val="24"/>
          <w:szCs w:val="24"/>
          <w:vertAlign w:val="superscript"/>
          <w:lang w:val="en-US"/>
        </w:rPr>
        <w:t>1</w:t>
      </w:r>
      <w:r w:rsidR="00EF2338" w:rsidRPr="00315B73">
        <w:rPr>
          <w:rFonts w:ascii="Arial" w:hAnsi="Arial"/>
          <w:sz w:val="24"/>
          <w:szCs w:val="24"/>
          <w:lang w:val="en-US"/>
        </w:rPr>
        <w:t xml:space="preserve">, </w:t>
      </w:r>
      <w:r w:rsidRPr="00315B73">
        <w:rPr>
          <w:rFonts w:ascii="Arial" w:hAnsi="Arial"/>
          <w:sz w:val="24"/>
          <w:szCs w:val="24"/>
          <w:lang w:val="en-US"/>
        </w:rPr>
        <w:t>Borislav D Dimitrov MD</w:t>
      </w:r>
      <w:r w:rsidRPr="00315B73">
        <w:rPr>
          <w:rFonts w:ascii="Arial" w:hAnsi="Arial"/>
          <w:sz w:val="24"/>
          <w:szCs w:val="24"/>
          <w:vertAlign w:val="superscript"/>
          <w:lang w:val="en-US"/>
        </w:rPr>
        <w:t>2,3</w:t>
      </w:r>
      <w:r w:rsidRPr="00315B73">
        <w:rPr>
          <w:rFonts w:ascii="Arial" w:hAnsi="Arial"/>
          <w:sz w:val="24"/>
          <w:szCs w:val="24"/>
          <w:lang w:val="en-US"/>
        </w:rPr>
        <w:t>, Alexander Manta PhD</w:t>
      </w:r>
      <w:r w:rsidRPr="00315B73">
        <w:rPr>
          <w:rFonts w:ascii="Arial" w:hAnsi="Arial"/>
          <w:sz w:val="24"/>
          <w:szCs w:val="24"/>
          <w:vertAlign w:val="superscript"/>
          <w:lang w:val="en-US"/>
        </w:rPr>
        <w:t>4</w:t>
      </w:r>
      <w:r w:rsidRPr="00315B73">
        <w:rPr>
          <w:rFonts w:ascii="Arial" w:hAnsi="Arial"/>
          <w:sz w:val="24"/>
          <w:szCs w:val="24"/>
          <w:lang w:val="en-US"/>
        </w:rPr>
        <w:t xml:space="preserve">, Tanya </w:t>
      </w:r>
      <w:proofErr w:type="spellStart"/>
      <w:r w:rsidRPr="00315B73">
        <w:rPr>
          <w:rFonts w:ascii="Arial" w:hAnsi="Arial"/>
          <w:sz w:val="24"/>
          <w:szCs w:val="24"/>
          <w:lang w:val="en-US"/>
        </w:rPr>
        <w:t>Petrossian</w:t>
      </w:r>
      <w:proofErr w:type="spellEnd"/>
      <w:r w:rsidRPr="00315B73">
        <w:rPr>
          <w:rFonts w:ascii="Arial" w:hAnsi="Arial"/>
          <w:sz w:val="24"/>
          <w:szCs w:val="24"/>
          <w:lang w:val="en-US"/>
        </w:rPr>
        <w:t xml:space="preserve"> PhD</w:t>
      </w:r>
      <w:r w:rsidRPr="00315B73">
        <w:rPr>
          <w:rFonts w:ascii="Arial" w:hAnsi="Arial"/>
          <w:sz w:val="24"/>
          <w:szCs w:val="24"/>
          <w:vertAlign w:val="superscript"/>
          <w:lang w:val="en-US"/>
        </w:rPr>
        <w:t>5</w:t>
      </w:r>
      <w:r w:rsidRPr="00315B73">
        <w:rPr>
          <w:rFonts w:ascii="Arial" w:hAnsi="Arial"/>
          <w:sz w:val="24"/>
          <w:szCs w:val="24"/>
          <w:lang w:val="en-US"/>
        </w:rPr>
        <w:t xml:space="preserve">, </w:t>
      </w:r>
      <w:proofErr w:type="spellStart"/>
      <w:r w:rsidRPr="00315B73">
        <w:rPr>
          <w:rFonts w:ascii="Arial" w:hAnsi="Arial"/>
          <w:sz w:val="24"/>
          <w:szCs w:val="24"/>
          <w:lang w:val="en-US"/>
        </w:rPr>
        <w:t>Pek</w:t>
      </w:r>
      <w:proofErr w:type="spellEnd"/>
      <w:r w:rsidRPr="00315B73">
        <w:rPr>
          <w:rFonts w:ascii="Arial" w:hAnsi="Arial"/>
          <w:sz w:val="24"/>
          <w:szCs w:val="24"/>
          <w:lang w:val="en-US"/>
        </w:rPr>
        <w:t xml:space="preserve"> Y Lum PhD</w:t>
      </w:r>
      <w:r w:rsidRPr="00315B73">
        <w:rPr>
          <w:rFonts w:ascii="Arial" w:hAnsi="Arial"/>
          <w:sz w:val="24"/>
          <w:szCs w:val="24"/>
          <w:vertAlign w:val="superscript"/>
          <w:lang w:val="en-US"/>
        </w:rPr>
        <w:t>5</w:t>
      </w:r>
      <w:r w:rsidRPr="00315B73">
        <w:rPr>
          <w:rFonts w:ascii="Arial" w:hAnsi="Arial"/>
          <w:sz w:val="24"/>
          <w:szCs w:val="24"/>
          <w:lang w:val="en-US"/>
        </w:rPr>
        <w:t>, Caroline G Smith RN</w:t>
      </w:r>
      <w:r w:rsidRPr="00315B73">
        <w:rPr>
          <w:rFonts w:ascii="Arial" w:hAnsi="Arial"/>
          <w:sz w:val="24"/>
          <w:szCs w:val="24"/>
          <w:vertAlign w:val="superscript"/>
          <w:lang w:val="en-US"/>
        </w:rPr>
        <w:t>3</w:t>
      </w:r>
      <w:r w:rsidRPr="00315B73">
        <w:rPr>
          <w:rFonts w:ascii="Arial" w:hAnsi="Arial"/>
          <w:sz w:val="24"/>
          <w:szCs w:val="24"/>
          <w:lang w:val="en-US"/>
        </w:rPr>
        <w:t>, Jon A Ward BSc</w:t>
      </w:r>
      <w:r w:rsidRPr="00315B73">
        <w:rPr>
          <w:rFonts w:ascii="Arial" w:hAnsi="Arial"/>
          <w:sz w:val="24"/>
          <w:szCs w:val="24"/>
          <w:vertAlign w:val="superscript"/>
          <w:lang w:val="en-US"/>
        </w:rPr>
        <w:t>1,2</w:t>
      </w:r>
      <w:r w:rsidRPr="00315B73">
        <w:rPr>
          <w:rFonts w:ascii="Arial" w:hAnsi="Arial"/>
          <w:sz w:val="24"/>
          <w:szCs w:val="24"/>
          <w:lang w:val="en-US"/>
        </w:rPr>
        <w:t xml:space="preserve">, </w:t>
      </w:r>
      <w:r w:rsidR="00EF2338" w:rsidRPr="00315B73">
        <w:rPr>
          <w:rFonts w:ascii="Arial" w:hAnsi="Arial"/>
          <w:sz w:val="24"/>
          <w:szCs w:val="24"/>
          <w:lang w:val="en-US"/>
        </w:rPr>
        <w:t>Peter H Howarth MD</w:t>
      </w:r>
      <w:r w:rsidR="00EF2338" w:rsidRPr="00315B73">
        <w:rPr>
          <w:rFonts w:ascii="Arial" w:hAnsi="Arial"/>
          <w:sz w:val="24"/>
          <w:szCs w:val="24"/>
          <w:vertAlign w:val="superscript"/>
          <w:lang w:val="en-US"/>
        </w:rPr>
        <w:t>1,2</w:t>
      </w:r>
      <w:r w:rsidR="00EF2338" w:rsidRPr="00315B73">
        <w:rPr>
          <w:rFonts w:ascii="Arial" w:hAnsi="Arial"/>
          <w:sz w:val="24"/>
          <w:szCs w:val="24"/>
          <w:lang w:val="en-US"/>
        </w:rPr>
        <w:t xml:space="preserve">, </w:t>
      </w:r>
      <w:r w:rsidR="00FE4670" w:rsidRPr="00315B73">
        <w:rPr>
          <w:rFonts w:ascii="Arial" w:hAnsi="Arial"/>
          <w:sz w:val="24"/>
          <w:szCs w:val="24"/>
          <w:lang w:val="en-US"/>
        </w:rPr>
        <w:t>Andrew F Walls</w:t>
      </w:r>
      <w:r w:rsidR="00FE4670" w:rsidRPr="00315B73">
        <w:rPr>
          <w:rFonts w:ascii="Arial" w:hAnsi="Arial"/>
          <w:sz w:val="24"/>
          <w:szCs w:val="24"/>
          <w:vertAlign w:val="superscript"/>
          <w:lang w:val="en-US"/>
        </w:rPr>
        <w:t xml:space="preserve"> </w:t>
      </w:r>
      <w:r w:rsidR="00FE4670" w:rsidRPr="00315B73">
        <w:rPr>
          <w:rFonts w:ascii="Arial" w:hAnsi="Arial"/>
          <w:sz w:val="24"/>
          <w:szCs w:val="24"/>
          <w:lang w:val="en-US"/>
        </w:rPr>
        <w:t>PhD</w:t>
      </w:r>
      <w:r w:rsidR="00FE4670" w:rsidRPr="00315B73">
        <w:rPr>
          <w:rFonts w:ascii="Arial" w:hAnsi="Arial"/>
          <w:sz w:val="24"/>
          <w:szCs w:val="24"/>
          <w:vertAlign w:val="superscript"/>
          <w:lang w:val="en-US"/>
        </w:rPr>
        <w:t>1</w:t>
      </w:r>
      <w:r w:rsidR="00FE4670" w:rsidRPr="00315B73">
        <w:rPr>
          <w:rFonts w:ascii="Arial" w:hAnsi="Arial"/>
          <w:sz w:val="24"/>
          <w:szCs w:val="24"/>
          <w:lang w:val="en-US"/>
        </w:rPr>
        <w:t xml:space="preserve">, </w:t>
      </w:r>
      <w:r w:rsidRPr="00315B73">
        <w:rPr>
          <w:rFonts w:ascii="Arial" w:hAnsi="Arial"/>
          <w:sz w:val="24"/>
          <w:szCs w:val="24"/>
          <w:lang w:val="en-US"/>
        </w:rPr>
        <w:t xml:space="preserve">Stephan D </w:t>
      </w:r>
      <w:proofErr w:type="spellStart"/>
      <w:r w:rsidRPr="00315B73">
        <w:rPr>
          <w:rFonts w:ascii="Arial" w:hAnsi="Arial"/>
          <w:sz w:val="24"/>
          <w:szCs w:val="24"/>
          <w:lang w:val="en-US"/>
        </w:rPr>
        <w:t>Gadola</w:t>
      </w:r>
      <w:proofErr w:type="spellEnd"/>
      <w:r w:rsidRPr="00315B73">
        <w:rPr>
          <w:rFonts w:ascii="Arial" w:hAnsi="Arial"/>
          <w:sz w:val="24"/>
          <w:szCs w:val="24"/>
          <w:lang w:val="en-US"/>
        </w:rPr>
        <w:t xml:space="preserve"> MD</w:t>
      </w:r>
      <w:r w:rsidRPr="00315B73">
        <w:rPr>
          <w:rFonts w:ascii="Arial" w:hAnsi="Arial"/>
          <w:sz w:val="24"/>
          <w:szCs w:val="24"/>
          <w:vertAlign w:val="superscript"/>
          <w:lang w:val="en-US"/>
        </w:rPr>
        <w:t>1,6</w:t>
      </w:r>
      <w:r w:rsidRPr="00315B73">
        <w:rPr>
          <w:rFonts w:ascii="Arial" w:hAnsi="Arial"/>
          <w:sz w:val="24"/>
          <w:szCs w:val="24"/>
          <w:lang w:val="en-US"/>
        </w:rPr>
        <w:t xml:space="preserve">, Ratko </w:t>
      </w:r>
      <w:proofErr w:type="spellStart"/>
      <w:r w:rsidRPr="00315B73">
        <w:rPr>
          <w:rFonts w:ascii="Arial" w:hAnsi="Arial"/>
          <w:sz w:val="24"/>
          <w:szCs w:val="24"/>
          <w:lang w:val="en-US"/>
        </w:rPr>
        <w:t>Djukanović</w:t>
      </w:r>
      <w:proofErr w:type="spellEnd"/>
      <w:r w:rsidRPr="00315B73">
        <w:rPr>
          <w:rFonts w:ascii="Arial" w:hAnsi="Arial"/>
          <w:sz w:val="24"/>
          <w:szCs w:val="24"/>
          <w:lang w:val="en-US"/>
        </w:rPr>
        <w:t xml:space="preserve"> MD</w:t>
      </w:r>
      <w:r w:rsidRPr="00315B73">
        <w:rPr>
          <w:rFonts w:ascii="Arial" w:hAnsi="Arial"/>
          <w:sz w:val="24"/>
          <w:szCs w:val="24"/>
          <w:vertAlign w:val="superscript"/>
          <w:lang w:val="en-US"/>
        </w:rPr>
        <w:t>1,2</w:t>
      </w:r>
    </w:p>
    <w:p w14:paraId="2F4C24F0" w14:textId="77777777" w:rsidR="0027387A" w:rsidRPr="00315B73" w:rsidRDefault="0027387A" w:rsidP="00804910">
      <w:pPr>
        <w:spacing w:line="480" w:lineRule="auto"/>
        <w:jc w:val="both"/>
        <w:rPr>
          <w:rFonts w:ascii="Arial" w:hAnsi="Arial"/>
          <w:sz w:val="24"/>
          <w:szCs w:val="24"/>
          <w:lang w:val="en-US"/>
        </w:rPr>
      </w:pPr>
      <w:r w:rsidRPr="00315B73">
        <w:rPr>
          <w:rFonts w:ascii="Arial" w:hAnsi="Arial"/>
          <w:sz w:val="24"/>
          <w:szCs w:val="24"/>
          <w:lang w:val="en-US"/>
        </w:rPr>
        <w:t xml:space="preserve">1. Clinical and Experimental Sciences, University of Southampton Faculty of Medicine, Sir Henry </w:t>
      </w:r>
      <w:proofErr w:type="spellStart"/>
      <w:r w:rsidRPr="00315B73">
        <w:rPr>
          <w:rFonts w:ascii="Arial" w:hAnsi="Arial"/>
          <w:sz w:val="24"/>
          <w:szCs w:val="24"/>
          <w:lang w:val="en-US"/>
        </w:rPr>
        <w:t>Wellcome</w:t>
      </w:r>
      <w:proofErr w:type="spellEnd"/>
      <w:r w:rsidRPr="00315B73">
        <w:rPr>
          <w:rFonts w:ascii="Arial" w:hAnsi="Arial"/>
          <w:sz w:val="24"/>
          <w:szCs w:val="24"/>
          <w:lang w:val="en-US"/>
        </w:rPr>
        <w:t xml:space="preserve"> Laboratories, Southampton University Hospital, Southampton, SO16 6YD, UK</w:t>
      </w:r>
    </w:p>
    <w:p w14:paraId="1731E614" w14:textId="25153684" w:rsidR="0027387A" w:rsidRPr="00315B73" w:rsidRDefault="0027387A" w:rsidP="006820DC">
      <w:pPr>
        <w:spacing w:line="480" w:lineRule="auto"/>
        <w:jc w:val="both"/>
        <w:rPr>
          <w:rFonts w:ascii="Arial" w:hAnsi="Arial"/>
          <w:sz w:val="24"/>
          <w:szCs w:val="24"/>
          <w:lang w:val="en-US"/>
        </w:rPr>
      </w:pPr>
      <w:r w:rsidRPr="00315B73">
        <w:rPr>
          <w:rFonts w:ascii="Arial" w:hAnsi="Arial"/>
          <w:sz w:val="24"/>
          <w:szCs w:val="24"/>
          <w:lang w:val="en-US"/>
        </w:rPr>
        <w:t xml:space="preserve">2. </w:t>
      </w:r>
      <w:r w:rsidR="006820DC">
        <w:rPr>
          <w:rFonts w:ascii="Arial" w:hAnsi="Arial"/>
          <w:sz w:val="24"/>
          <w:szCs w:val="24"/>
          <w:lang w:val="en-US"/>
        </w:rPr>
        <w:t xml:space="preserve">NIHR </w:t>
      </w:r>
      <w:r w:rsidRPr="00315B73">
        <w:rPr>
          <w:rFonts w:ascii="Arial" w:hAnsi="Arial"/>
          <w:sz w:val="24"/>
          <w:szCs w:val="24"/>
          <w:lang w:val="en-US"/>
        </w:rPr>
        <w:t>Southampton Respiratory Biomedical Research Unit, Southampton University Hospital, Southampton, SO16 6YD, UK</w:t>
      </w:r>
    </w:p>
    <w:p w14:paraId="70544D67" w14:textId="77777777" w:rsidR="0027387A" w:rsidRPr="00315B73" w:rsidRDefault="0027387A" w:rsidP="00804910">
      <w:pPr>
        <w:spacing w:line="480" w:lineRule="auto"/>
        <w:jc w:val="both"/>
        <w:rPr>
          <w:rFonts w:ascii="Arial" w:hAnsi="Arial"/>
          <w:sz w:val="24"/>
          <w:szCs w:val="24"/>
          <w:lang w:val="en-US"/>
        </w:rPr>
      </w:pPr>
      <w:r w:rsidRPr="00315B73">
        <w:rPr>
          <w:rFonts w:ascii="Arial" w:hAnsi="Arial"/>
          <w:sz w:val="24"/>
          <w:szCs w:val="24"/>
          <w:lang w:val="en-US"/>
        </w:rPr>
        <w:t>3. Primary Care and Population Sciences, University of Southampton Faculty of Medicine, Southampton University Hospital, Southampton, SO16 6YD, UK</w:t>
      </w:r>
    </w:p>
    <w:p w14:paraId="6D2A54D6" w14:textId="77777777" w:rsidR="0027387A" w:rsidRPr="00315B73" w:rsidRDefault="0027387A" w:rsidP="00804910">
      <w:pPr>
        <w:spacing w:line="480" w:lineRule="auto"/>
        <w:jc w:val="both"/>
        <w:rPr>
          <w:rFonts w:ascii="Arial" w:hAnsi="Arial"/>
          <w:sz w:val="24"/>
          <w:szCs w:val="24"/>
          <w:lang w:val="en-US"/>
        </w:rPr>
      </w:pPr>
      <w:r w:rsidRPr="00315B73">
        <w:rPr>
          <w:rFonts w:ascii="Arial" w:hAnsi="Arial"/>
          <w:sz w:val="24"/>
          <w:szCs w:val="24"/>
          <w:lang w:val="en-US"/>
        </w:rPr>
        <w:t xml:space="preserve">4. </w:t>
      </w:r>
      <w:proofErr w:type="spellStart"/>
      <w:r w:rsidRPr="00315B73">
        <w:rPr>
          <w:rFonts w:ascii="Arial" w:hAnsi="Arial"/>
          <w:sz w:val="24"/>
          <w:szCs w:val="24"/>
          <w:lang w:val="en-US"/>
        </w:rPr>
        <w:t>MantaMatics</w:t>
      </w:r>
      <w:proofErr w:type="spellEnd"/>
      <w:r w:rsidRPr="00315B73">
        <w:rPr>
          <w:rFonts w:ascii="Arial" w:hAnsi="Arial"/>
          <w:sz w:val="24"/>
          <w:szCs w:val="24"/>
          <w:lang w:val="en-US"/>
        </w:rPr>
        <w:t xml:space="preserve"> UG, </w:t>
      </w:r>
      <w:proofErr w:type="spellStart"/>
      <w:r w:rsidRPr="00315B73">
        <w:rPr>
          <w:rFonts w:ascii="Arial" w:hAnsi="Arial"/>
          <w:sz w:val="24"/>
          <w:szCs w:val="24"/>
          <w:lang w:val="en-US"/>
        </w:rPr>
        <w:t>Dompfaffenweg</w:t>
      </w:r>
      <w:proofErr w:type="spellEnd"/>
      <w:r w:rsidRPr="00315B73">
        <w:rPr>
          <w:rFonts w:ascii="Arial" w:hAnsi="Arial"/>
          <w:sz w:val="24"/>
          <w:szCs w:val="24"/>
          <w:lang w:val="en-US"/>
        </w:rPr>
        <w:t xml:space="preserve"> 23a, 82538 </w:t>
      </w:r>
      <w:proofErr w:type="spellStart"/>
      <w:r w:rsidRPr="00315B73">
        <w:rPr>
          <w:rFonts w:ascii="Arial" w:hAnsi="Arial"/>
          <w:sz w:val="24"/>
          <w:szCs w:val="24"/>
          <w:lang w:val="en-US"/>
        </w:rPr>
        <w:t>Geretsried</w:t>
      </w:r>
      <w:proofErr w:type="spellEnd"/>
      <w:r w:rsidRPr="00315B73">
        <w:rPr>
          <w:rFonts w:ascii="Arial" w:hAnsi="Arial"/>
          <w:sz w:val="24"/>
          <w:szCs w:val="24"/>
          <w:lang w:val="en-US"/>
        </w:rPr>
        <w:t>, Germany</w:t>
      </w:r>
    </w:p>
    <w:p w14:paraId="0C058FA7" w14:textId="77777777" w:rsidR="0027387A" w:rsidRPr="00315B73" w:rsidRDefault="0027387A" w:rsidP="00804910">
      <w:pPr>
        <w:spacing w:line="480" w:lineRule="auto"/>
        <w:jc w:val="both"/>
        <w:rPr>
          <w:rFonts w:ascii="Arial" w:hAnsi="Arial"/>
          <w:sz w:val="24"/>
          <w:szCs w:val="24"/>
          <w:lang w:val="en-US"/>
        </w:rPr>
      </w:pPr>
      <w:r w:rsidRPr="00315B73">
        <w:rPr>
          <w:rFonts w:ascii="Arial" w:hAnsi="Arial"/>
          <w:sz w:val="24"/>
          <w:szCs w:val="24"/>
          <w:lang w:val="en-US"/>
        </w:rPr>
        <w:t xml:space="preserve">5. </w:t>
      </w:r>
      <w:proofErr w:type="spellStart"/>
      <w:r w:rsidRPr="00315B73">
        <w:rPr>
          <w:rFonts w:ascii="Arial" w:hAnsi="Arial"/>
          <w:sz w:val="24"/>
          <w:szCs w:val="24"/>
          <w:lang w:val="en-US"/>
        </w:rPr>
        <w:t>Ayasdi</w:t>
      </w:r>
      <w:proofErr w:type="spellEnd"/>
      <w:r w:rsidRPr="00315B73">
        <w:rPr>
          <w:rFonts w:ascii="Arial" w:hAnsi="Arial"/>
          <w:sz w:val="24"/>
          <w:szCs w:val="24"/>
          <w:lang w:val="en-US"/>
        </w:rPr>
        <w:t xml:space="preserve"> Inc., 636 Ramona Street, Palo Alto, CA 94301, USA</w:t>
      </w:r>
    </w:p>
    <w:p w14:paraId="4C64C186" w14:textId="77777777" w:rsidR="0027387A" w:rsidRPr="00315B73" w:rsidRDefault="0027387A" w:rsidP="00804910">
      <w:pPr>
        <w:spacing w:line="480" w:lineRule="auto"/>
        <w:jc w:val="both"/>
        <w:rPr>
          <w:rFonts w:ascii="Arial" w:hAnsi="Arial"/>
          <w:sz w:val="24"/>
          <w:szCs w:val="24"/>
          <w:lang w:val="en-US"/>
        </w:rPr>
      </w:pPr>
      <w:r w:rsidRPr="00315B73">
        <w:rPr>
          <w:rFonts w:ascii="Arial" w:hAnsi="Arial"/>
          <w:sz w:val="24"/>
          <w:szCs w:val="24"/>
          <w:lang w:val="en-US"/>
        </w:rPr>
        <w:t>6.</w:t>
      </w:r>
      <w:r w:rsidRPr="00315B73">
        <w:rPr>
          <w:lang w:val="en-US"/>
        </w:rPr>
        <w:t xml:space="preserve"> </w:t>
      </w:r>
      <w:r w:rsidRPr="00315B73">
        <w:rPr>
          <w:rFonts w:ascii="Arial" w:hAnsi="Arial"/>
          <w:sz w:val="24"/>
          <w:szCs w:val="24"/>
          <w:lang w:val="en-US"/>
        </w:rPr>
        <w:t>Novartis Institute of Biomedical Research, Novartis Basel WSJ-386, Switzerland</w:t>
      </w:r>
    </w:p>
    <w:p w14:paraId="506112F0" w14:textId="77777777" w:rsidR="00B207A2" w:rsidRPr="00315B73" w:rsidRDefault="00B207A2">
      <w:pPr>
        <w:spacing w:line="480" w:lineRule="auto"/>
        <w:jc w:val="both"/>
        <w:rPr>
          <w:rFonts w:ascii="Arial" w:hAnsi="Arial"/>
          <w:sz w:val="24"/>
          <w:szCs w:val="24"/>
          <w:lang w:val="en-US"/>
        </w:rPr>
      </w:pPr>
      <w:r w:rsidRPr="00315B73">
        <w:rPr>
          <w:rFonts w:ascii="Arial" w:hAnsi="Arial"/>
          <w:b/>
          <w:bCs/>
          <w:sz w:val="24"/>
          <w:szCs w:val="24"/>
          <w:lang w:val="en-US"/>
        </w:rPr>
        <w:t>Corresponding author</w:t>
      </w:r>
      <w:r w:rsidR="0027387A" w:rsidRPr="00315B73">
        <w:rPr>
          <w:rFonts w:ascii="Arial" w:hAnsi="Arial"/>
          <w:b/>
          <w:bCs/>
          <w:sz w:val="24"/>
          <w:szCs w:val="24"/>
          <w:lang w:val="en-US"/>
        </w:rPr>
        <w:t>:</w:t>
      </w:r>
      <w:r w:rsidRPr="00315B73">
        <w:rPr>
          <w:rFonts w:ascii="Arial" w:hAnsi="Arial"/>
          <w:sz w:val="24"/>
          <w:szCs w:val="24"/>
          <w:lang w:val="en-US"/>
        </w:rPr>
        <w:t xml:space="preserve"> Ratko </w:t>
      </w:r>
      <w:proofErr w:type="spellStart"/>
      <w:r w:rsidRPr="00315B73">
        <w:rPr>
          <w:rFonts w:ascii="Arial" w:hAnsi="Arial"/>
          <w:sz w:val="24"/>
          <w:szCs w:val="24"/>
          <w:lang w:val="en-US"/>
        </w:rPr>
        <w:t>Djukanović</w:t>
      </w:r>
      <w:proofErr w:type="spellEnd"/>
    </w:p>
    <w:p w14:paraId="37205230" w14:textId="7ACDD732" w:rsidR="0027387A" w:rsidRPr="00315B73" w:rsidRDefault="0027387A">
      <w:pPr>
        <w:spacing w:line="480" w:lineRule="auto"/>
        <w:jc w:val="both"/>
        <w:rPr>
          <w:rFonts w:ascii="Arial" w:hAnsi="Arial"/>
          <w:sz w:val="24"/>
          <w:szCs w:val="24"/>
          <w:lang w:val="en-US"/>
        </w:rPr>
      </w:pPr>
      <w:r w:rsidRPr="008E0594">
        <w:rPr>
          <w:rFonts w:ascii="Arial" w:hAnsi="Arial"/>
          <w:sz w:val="24"/>
          <w:szCs w:val="24"/>
          <w:lang w:val="en-US"/>
        </w:rPr>
        <w:t>r.djukanovic@soton.ac.uk</w:t>
      </w:r>
      <w:r w:rsidRPr="00315B73">
        <w:rPr>
          <w:rFonts w:ascii="Arial" w:hAnsi="Arial"/>
          <w:sz w:val="24"/>
          <w:szCs w:val="24"/>
          <w:lang w:val="en-US"/>
        </w:rPr>
        <w:t xml:space="preserve"> </w:t>
      </w:r>
      <w:r w:rsidR="00B207A2" w:rsidRPr="00315B73">
        <w:rPr>
          <w:rFonts w:ascii="Arial" w:hAnsi="Arial"/>
          <w:sz w:val="24"/>
          <w:szCs w:val="24"/>
          <w:lang w:val="en-US"/>
        </w:rPr>
        <w:t xml:space="preserve">   </w:t>
      </w:r>
      <w:r w:rsidRPr="008E0594">
        <w:rPr>
          <w:rFonts w:ascii="Arial" w:hAnsi="Arial"/>
          <w:sz w:val="24"/>
          <w:szCs w:val="24"/>
          <w:lang w:val="en-US"/>
        </w:rPr>
        <w:t>Tel: +44</w:t>
      </w:r>
      <w:r w:rsidRPr="00315B73">
        <w:rPr>
          <w:rFonts w:ascii="Arial" w:hAnsi="Arial"/>
          <w:sz w:val="24"/>
          <w:szCs w:val="24"/>
          <w:lang w:val="en-US"/>
        </w:rPr>
        <w:t xml:space="preserve"> 238</w:t>
      </w:r>
      <w:r w:rsidR="001A3331" w:rsidRPr="00315B73">
        <w:rPr>
          <w:rFonts w:ascii="Arial" w:hAnsi="Arial"/>
          <w:sz w:val="24"/>
          <w:szCs w:val="24"/>
          <w:lang w:val="en-US"/>
        </w:rPr>
        <w:t>1 20</w:t>
      </w:r>
      <w:r w:rsidRPr="00315B73">
        <w:rPr>
          <w:rFonts w:ascii="Arial" w:hAnsi="Arial"/>
          <w:sz w:val="24"/>
          <w:szCs w:val="24"/>
          <w:lang w:val="en-US"/>
        </w:rPr>
        <w:t xml:space="preserve">4195 </w:t>
      </w:r>
      <w:r w:rsidR="00B207A2" w:rsidRPr="00315B73">
        <w:rPr>
          <w:rFonts w:ascii="Arial" w:hAnsi="Arial"/>
          <w:sz w:val="24"/>
          <w:szCs w:val="24"/>
          <w:lang w:val="en-US"/>
        </w:rPr>
        <w:t xml:space="preserve">   </w:t>
      </w:r>
      <w:r w:rsidRPr="00315B73">
        <w:rPr>
          <w:rFonts w:ascii="Arial" w:hAnsi="Arial"/>
          <w:sz w:val="24"/>
          <w:szCs w:val="24"/>
          <w:lang w:val="en-US"/>
        </w:rPr>
        <w:t>Fax: +44 2380 511761</w:t>
      </w:r>
    </w:p>
    <w:p w14:paraId="6DFDBC79" w14:textId="77777777" w:rsidR="00B207A2" w:rsidRDefault="00B207A2" w:rsidP="00804910">
      <w:pPr>
        <w:spacing w:line="480" w:lineRule="auto"/>
        <w:jc w:val="both"/>
        <w:rPr>
          <w:rFonts w:ascii="Arial" w:hAnsi="Arial"/>
          <w:sz w:val="24"/>
          <w:szCs w:val="24"/>
          <w:lang w:val="en-US"/>
        </w:rPr>
      </w:pPr>
      <w:r w:rsidRPr="00315B73">
        <w:rPr>
          <w:rFonts w:ascii="Arial" w:hAnsi="Arial"/>
          <w:sz w:val="24"/>
          <w:szCs w:val="24"/>
          <w:lang w:val="en-US"/>
        </w:rPr>
        <w:t xml:space="preserve">Clinical and Experimental Sciences, University of Southampton Faculty of Medicine, Sir Henry </w:t>
      </w:r>
      <w:proofErr w:type="spellStart"/>
      <w:r w:rsidRPr="00315B73">
        <w:rPr>
          <w:rFonts w:ascii="Arial" w:hAnsi="Arial"/>
          <w:sz w:val="24"/>
          <w:szCs w:val="24"/>
          <w:lang w:val="en-US"/>
        </w:rPr>
        <w:t>Wellcome</w:t>
      </w:r>
      <w:proofErr w:type="spellEnd"/>
      <w:r w:rsidRPr="00315B73">
        <w:rPr>
          <w:rFonts w:ascii="Arial" w:hAnsi="Arial"/>
          <w:sz w:val="24"/>
          <w:szCs w:val="24"/>
          <w:lang w:val="en-US"/>
        </w:rPr>
        <w:t xml:space="preserve"> Laboratories, Southampton University Hospital, Southampton, SO16 6YD, UK</w:t>
      </w:r>
    </w:p>
    <w:p w14:paraId="249E0ABE" w14:textId="601820D7" w:rsidR="002B22C4" w:rsidRDefault="004A19D3" w:rsidP="002B22C4">
      <w:pPr>
        <w:spacing w:line="480" w:lineRule="auto"/>
        <w:jc w:val="both"/>
        <w:rPr>
          <w:rFonts w:ascii="Arial" w:hAnsi="Arial"/>
          <w:sz w:val="24"/>
          <w:szCs w:val="24"/>
          <w:lang w:val="en-US" w:eastAsia="zh-TW"/>
        </w:rPr>
      </w:pPr>
      <w:r>
        <w:rPr>
          <w:rFonts w:ascii="Arial" w:hAnsi="Arial"/>
          <w:b/>
          <w:bCs/>
          <w:iCs/>
          <w:sz w:val="24"/>
          <w:szCs w:val="24"/>
          <w:lang w:val="en-US"/>
        </w:rPr>
        <w:lastRenderedPageBreak/>
        <w:t xml:space="preserve">Funding: </w:t>
      </w:r>
      <w:r w:rsidRPr="00DB7EE8">
        <w:rPr>
          <w:rFonts w:ascii="Arial" w:hAnsi="Arial"/>
          <w:sz w:val="24"/>
          <w:szCs w:val="24"/>
          <w:lang w:val="en-US" w:eastAsia="zh-TW"/>
        </w:rPr>
        <w:t xml:space="preserve">This study was funded by a </w:t>
      </w:r>
      <w:proofErr w:type="spellStart"/>
      <w:r w:rsidRPr="00DB7EE8">
        <w:rPr>
          <w:rFonts w:ascii="Arial" w:hAnsi="Arial"/>
          <w:sz w:val="24"/>
          <w:szCs w:val="24"/>
          <w:lang w:val="en-US" w:eastAsia="zh-TW"/>
        </w:rPr>
        <w:t>Wellcome</w:t>
      </w:r>
      <w:proofErr w:type="spellEnd"/>
      <w:r w:rsidRPr="00DB7EE8">
        <w:rPr>
          <w:rFonts w:ascii="Arial" w:hAnsi="Arial"/>
          <w:sz w:val="24"/>
          <w:szCs w:val="24"/>
          <w:lang w:val="en-US" w:eastAsia="zh-TW"/>
        </w:rPr>
        <w:t xml:space="preserve"> Trust Clinical Research Fellowship (088365/z/09/z) awarded to TSCH. Infrastructure support was funded by the NIHR Southampton Respiratory Biomedical Research Unit. </w:t>
      </w:r>
      <w:r w:rsidRPr="00DB7EE8">
        <w:rPr>
          <w:rFonts w:ascii="Arial" w:hAnsi="Arial"/>
          <w:sz w:val="24"/>
          <w:szCs w:val="24"/>
          <w:lang w:val="en-US"/>
        </w:rPr>
        <w:t xml:space="preserve">XYZ </w:t>
      </w:r>
      <w:r w:rsidRPr="00DB7EE8">
        <w:rPr>
          <w:rFonts w:ascii="Arial" w:hAnsi="Arial"/>
          <w:sz w:val="24"/>
          <w:szCs w:val="24"/>
          <w:lang w:val="en-US" w:eastAsia="zh-TW"/>
        </w:rPr>
        <w:t xml:space="preserve">was supported by the Medical Research Council, Asthma UK and by the Foundation for the Study of Infant Death. KJS was supported by a project grant from Asthma UK (08/026). We acknowledge the support of the National Institute for Health Research, through the Primary Care Research Network, and through an Academic Clinical Fellowship awarded to TSCH. </w:t>
      </w:r>
    </w:p>
    <w:p w14:paraId="18B0CA99" w14:textId="77777777" w:rsidR="002B22C4" w:rsidRDefault="002B22C4">
      <w:pPr>
        <w:spacing w:after="0" w:line="240" w:lineRule="auto"/>
        <w:rPr>
          <w:rFonts w:ascii="Arial" w:hAnsi="Arial"/>
          <w:sz w:val="24"/>
          <w:szCs w:val="24"/>
          <w:lang w:val="en-US" w:eastAsia="zh-TW"/>
        </w:rPr>
      </w:pPr>
      <w:r>
        <w:rPr>
          <w:rFonts w:ascii="Arial" w:hAnsi="Arial"/>
          <w:sz w:val="24"/>
          <w:szCs w:val="24"/>
          <w:lang w:val="en-US" w:eastAsia="zh-TW"/>
        </w:rPr>
        <w:br w:type="page"/>
      </w:r>
    </w:p>
    <w:p w14:paraId="60D82BE0" w14:textId="77777777" w:rsidR="000F363A" w:rsidRDefault="000F363A" w:rsidP="002B22C4">
      <w:pPr>
        <w:spacing w:line="480" w:lineRule="auto"/>
        <w:jc w:val="both"/>
        <w:rPr>
          <w:rFonts w:ascii="Arial" w:hAnsi="Arial"/>
          <w:sz w:val="24"/>
          <w:szCs w:val="24"/>
          <w:lang w:val="en-US" w:eastAsia="zh-TW"/>
        </w:rPr>
        <w:sectPr w:rsidR="000F363A" w:rsidSect="002B22C4">
          <w:pgSz w:w="11906" w:h="16838"/>
          <w:pgMar w:top="1440" w:right="1440" w:bottom="1440" w:left="1440" w:header="708" w:footer="708" w:gutter="0"/>
          <w:lnNumType w:countBy="1" w:restart="continuous"/>
          <w:pgNumType w:start="1"/>
          <w:cols w:space="708"/>
          <w:docGrid w:linePitch="360"/>
        </w:sectPr>
      </w:pPr>
    </w:p>
    <w:p w14:paraId="7E5059E7" w14:textId="77777777" w:rsidR="00A96B45" w:rsidRPr="00315B73" w:rsidRDefault="00A96B45" w:rsidP="00A96B45">
      <w:pPr>
        <w:pStyle w:val="Heading2"/>
        <w:spacing w:line="480" w:lineRule="auto"/>
        <w:rPr>
          <w:rFonts w:ascii="Arial" w:hAnsi="Arial" w:cs="Arial"/>
          <w:color w:val="auto"/>
          <w:sz w:val="24"/>
          <w:szCs w:val="24"/>
          <w:lang w:val="en-US"/>
        </w:rPr>
      </w:pPr>
      <w:r w:rsidRPr="00315B73">
        <w:rPr>
          <w:rFonts w:ascii="Arial" w:hAnsi="Arial" w:cs="Arial"/>
          <w:color w:val="auto"/>
          <w:sz w:val="24"/>
          <w:szCs w:val="24"/>
          <w:lang w:val="en-US"/>
        </w:rPr>
        <w:lastRenderedPageBreak/>
        <w:t>Abstract</w:t>
      </w:r>
    </w:p>
    <w:p w14:paraId="6B95F06C" w14:textId="77777777" w:rsidR="00EC7A1C" w:rsidRPr="00EC7A1C" w:rsidRDefault="00EC7A1C" w:rsidP="00EC7A1C">
      <w:pPr>
        <w:spacing w:line="480" w:lineRule="auto"/>
        <w:rPr>
          <w:rFonts w:ascii="Arial" w:hAnsi="Arial"/>
          <w:b/>
          <w:bCs/>
          <w:sz w:val="24"/>
          <w:szCs w:val="24"/>
          <w:lang w:val="en-US"/>
        </w:rPr>
      </w:pPr>
      <w:r w:rsidRPr="00EC7A1C">
        <w:rPr>
          <w:rFonts w:ascii="Arial" w:hAnsi="Arial"/>
          <w:b/>
          <w:bCs/>
          <w:sz w:val="24"/>
          <w:szCs w:val="24"/>
          <w:lang w:val="en-US"/>
        </w:rPr>
        <w:t>Background</w:t>
      </w:r>
    </w:p>
    <w:p w14:paraId="723542A9" w14:textId="77777777" w:rsidR="00EC7A1C" w:rsidRPr="00EC7A1C" w:rsidRDefault="00EC7A1C" w:rsidP="00EC7A1C">
      <w:pPr>
        <w:spacing w:line="480" w:lineRule="auto"/>
        <w:rPr>
          <w:rFonts w:ascii="Arial" w:hAnsi="Arial"/>
          <w:sz w:val="24"/>
          <w:szCs w:val="24"/>
          <w:lang w:val="en-US"/>
        </w:rPr>
      </w:pPr>
      <w:r w:rsidRPr="00EC7A1C">
        <w:rPr>
          <w:rFonts w:ascii="Arial" w:hAnsi="Arial"/>
          <w:sz w:val="24"/>
          <w:szCs w:val="24"/>
          <w:lang w:val="en-US"/>
        </w:rPr>
        <w:t xml:space="preserve">Asthma is a chronic inflammatory disease involving diverse inflammatory cells and mediators whose interconnectivity and relationships to asthma severity are unclear. </w:t>
      </w:r>
    </w:p>
    <w:p w14:paraId="004B4F1A" w14:textId="77777777" w:rsidR="00EC7A1C" w:rsidRPr="00EC7A1C" w:rsidRDefault="00EC7A1C" w:rsidP="00EC7A1C">
      <w:pPr>
        <w:spacing w:line="480" w:lineRule="auto"/>
        <w:rPr>
          <w:rFonts w:ascii="Arial" w:hAnsi="Arial"/>
          <w:b/>
          <w:bCs/>
          <w:sz w:val="24"/>
          <w:szCs w:val="24"/>
          <w:lang w:val="en-US"/>
        </w:rPr>
      </w:pPr>
      <w:r w:rsidRPr="00EC7A1C">
        <w:rPr>
          <w:rFonts w:ascii="Arial" w:hAnsi="Arial"/>
          <w:b/>
          <w:bCs/>
          <w:sz w:val="24"/>
          <w:szCs w:val="24"/>
          <w:lang w:val="en-US"/>
        </w:rPr>
        <w:t xml:space="preserve">Objective </w:t>
      </w:r>
    </w:p>
    <w:p w14:paraId="642635BE" w14:textId="3351E3D2" w:rsidR="00EC7A1C" w:rsidRPr="00EC7A1C" w:rsidRDefault="00EC7A1C" w:rsidP="00EC7A1C">
      <w:pPr>
        <w:spacing w:line="480" w:lineRule="auto"/>
        <w:rPr>
          <w:rFonts w:ascii="Arial" w:hAnsi="Arial"/>
          <w:sz w:val="24"/>
          <w:szCs w:val="24"/>
          <w:lang w:val="en-US"/>
        </w:rPr>
      </w:pPr>
      <w:r w:rsidRPr="00EC7A1C">
        <w:rPr>
          <w:rFonts w:ascii="Arial" w:hAnsi="Arial"/>
          <w:sz w:val="24"/>
          <w:szCs w:val="24"/>
          <w:lang w:val="en-US"/>
        </w:rPr>
        <w:t xml:space="preserve">A comprehensive assessment of </w:t>
      </w:r>
      <w:r>
        <w:rPr>
          <w:rFonts w:ascii="Arial" w:hAnsi="Arial"/>
          <w:sz w:val="24"/>
          <w:szCs w:val="24"/>
          <w:lang w:val="en-US"/>
        </w:rPr>
        <w:t>T helper-17 (</w:t>
      </w:r>
      <w:r w:rsidRPr="00EC7A1C">
        <w:rPr>
          <w:rFonts w:ascii="Arial" w:hAnsi="Arial"/>
          <w:sz w:val="24"/>
          <w:szCs w:val="24"/>
          <w:lang w:val="en-US"/>
        </w:rPr>
        <w:t>Th17</w:t>
      </w:r>
      <w:r>
        <w:rPr>
          <w:rFonts w:ascii="Arial" w:hAnsi="Arial"/>
          <w:sz w:val="24"/>
          <w:szCs w:val="24"/>
          <w:lang w:val="en-US"/>
        </w:rPr>
        <w:t>)</w:t>
      </w:r>
      <w:r w:rsidRPr="00EC7A1C">
        <w:rPr>
          <w:rFonts w:ascii="Arial" w:hAnsi="Arial"/>
          <w:sz w:val="24"/>
          <w:szCs w:val="24"/>
          <w:lang w:val="en-US"/>
        </w:rPr>
        <w:t>, regulatory T-cells (Treg) and mucosal associated invariant T (MAIT)-cells in the context of other T</w:t>
      </w:r>
      <w:r w:rsidR="00075E30">
        <w:rPr>
          <w:rFonts w:ascii="Arial" w:hAnsi="Arial"/>
          <w:sz w:val="24"/>
          <w:szCs w:val="24"/>
          <w:lang w:val="en-US"/>
        </w:rPr>
        <w:t>-</w:t>
      </w:r>
      <w:r w:rsidRPr="00EC7A1C">
        <w:rPr>
          <w:rFonts w:ascii="Arial" w:hAnsi="Arial"/>
          <w:sz w:val="24"/>
          <w:szCs w:val="24"/>
          <w:lang w:val="en-US"/>
        </w:rPr>
        <w:t>cell subsets and granulocyte mediators in asthma.</w:t>
      </w:r>
    </w:p>
    <w:p w14:paraId="28E894B1" w14:textId="77777777" w:rsidR="00EC7A1C" w:rsidRPr="00EC7A1C" w:rsidRDefault="00EC7A1C" w:rsidP="00EC7A1C">
      <w:pPr>
        <w:spacing w:line="480" w:lineRule="auto"/>
        <w:rPr>
          <w:rFonts w:ascii="Arial" w:hAnsi="Arial"/>
          <w:b/>
          <w:bCs/>
          <w:sz w:val="24"/>
          <w:szCs w:val="24"/>
          <w:lang w:val="en-US"/>
        </w:rPr>
      </w:pPr>
      <w:r w:rsidRPr="00EC7A1C">
        <w:rPr>
          <w:rFonts w:ascii="Arial" w:hAnsi="Arial"/>
          <w:b/>
          <w:bCs/>
          <w:sz w:val="24"/>
          <w:szCs w:val="24"/>
          <w:lang w:val="en-US"/>
        </w:rPr>
        <w:t>Methods</w:t>
      </w:r>
    </w:p>
    <w:p w14:paraId="7D9D03EB" w14:textId="2C0629A3" w:rsidR="00EC7A1C" w:rsidRPr="00EC7A1C" w:rsidRDefault="00EC7A1C">
      <w:pPr>
        <w:spacing w:line="480" w:lineRule="auto"/>
        <w:rPr>
          <w:rFonts w:ascii="Arial" w:hAnsi="Arial"/>
          <w:sz w:val="24"/>
          <w:szCs w:val="24"/>
          <w:lang w:val="en-US"/>
        </w:rPr>
      </w:pPr>
      <w:r w:rsidRPr="00EC7A1C">
        <w:rPr>
          <w:rFonts w:ascii="Arial" w:hAnsi="Arial"/>
          <w:sz w:val="24"/>
          <w:szCs w:val="24"/>
          <w:lang w:val="en-US"/>
        </w:rPr>
        <w:t>60 mild to severe asthmatics and 24 control participants underwent detailed clinical assessment and provided induced sputum, endobronchial biopsy</w:t>
      </w:r>
      <w:r w:rsidR="00075E30">
        <w:rPr>
          <w:rFonts w:ascii="Arial" w:hAnsi="Arial"/>
          <w:sz w:val="24"/>
          <w:szCs w:val="24"/>
          <w:lang w:val="en-US"/>
        </w:rPr>
        <w:t>,</w:t>
      </w:r>
      <w:r w:rsidRPr="00EC7A1C">
        <w:rPr>
          <w:rFonts w:ascii="Arial" w:hAnsi="Arial"/>
          <w:sz w:val="24"/>
          <w:szCs w:val="24"/>
          <w:lang w:val="en-US"/>
        </w:rPr>
        <w:t xml:space="preserve"> </w:t>
      </w:r>
      <w:proofErr w:type="spellStart"/>
      <w:r w:rsidRPr="00EC7A1C">
        <w:rPr>
          <w:rFonts w:ascii="Arial" w:hAnsi="Arial"/>
          <w:sz w:val="24"/>
          <w:szCs w:val="24"/>
          <w:lang w:val="en-US"/>
        </w:rPr>
        <w:t>bronchoalveolar</w:t>
      </w:r>
      <w:proofErr w:type="spellEnd"/>
      <w:r w:rsidRPr="00EC7A1C">
        <w:rPr>
          <w:rFonts w:ascii="Arial" w:hAnsi="Arial"/>
          <w:sz w:val="24"/>
          <w:szCs w:val="24"/>
          <w:lang w:val="en-US"/>
        </w:rPr>
        <w:t xml:space="preserve"> lavage and blood samples for analysis of adaptive and invariant T-cell subsets, cytokines, mast cell and basophil mediators. </w:t>
      </w:r>
    </w:p>
    <w:p w14:paraId="0BAC425D" w14:textId="77777777" w:rsidR="00EC7A1C" w:rsidRPr="00EC7A1C" w:rsidRDefault="00EC7A1C" w:rsidP="00EC7A1C">
      <w:pPr>
        <w:spacing w:line="480" w:lineRule="auto"/>
        <w:rPr>
          <w:rFonts w:ascii="Arial" w:hAnsi="Arial"/>
          <w:b/>
          <w:bCs/>
          <w:sz w:val="24"/>
          <w:szCs w:val="24"/>
          <w:lang w:val="en-US"/>
        </w:rPr>
      </w:pPr>
      <w:r w:rsidRPr="00EC7A1C">
        <w:rPr>
          <w:rFonts w:ascii="Arial" w:hAnsi="Arial"/>
          <w:b/>
          <w:bCs/>
          <w:sz w:val="24"/>
          <w:szCs w:val="24"/>
          <w:lang w:val="en-US"/>
        </w:rPr>
        <w:t>Results</w:t>
      </w:r>
    </w:p>
    <w:p w14:paraId="6A7AA427" w14:textId="4F0F81DA" w:rsidR="00EC7A1C" w:rsidRPr="00EC7A1C" w:rsidRDefault="00EC7A1C" w:rsidP="00710C59">
      <w:pPr>
        <w:spacing w:line="480" w:lineRule="auto"/>
        <w:rPr>
          <w:rFonts w:ascii="Arial" w:hAnsi="Arial"/>
          <w:sz w:val="24"/>
          <w:szCs w:val="24"/>
          <w:lang w:val="en-US"/>
        </w:rPr>
      </w:pPr>
      <w:r w:rsidRPr="00EC7A1C">
        <w:rPr>
          <w:rFonts w:ascii="Arial" w:hAnsi="Arial"/>
          <w:sz w:val="24"/>
          <w:szCs w:val="24"/>
          <w:lang w:val="en-US"/>
        </w:rPr>
        <w:t xml:space="preserve">Significant heterogeneity of T-cell phenotypes was observed, with </w:t>
      </w:r>
      <w:r w:rsidR="00075E30">
        <w:rPr>
          <w:rFonts w:ascii="Arial" w:hAnsi="Arial"/>
          <w:sz w:val="24"/>
          <w:szCs w:val="24"/>
          <w:lang w:val="en-US"/>
        </w:rPr>
        <w:t>IL-13-secreting T</w:t>
      </w:r>
      <w:r w:rsidR="00710C59">
        <w:rPr>
          <w:rFonts w:ascii="Arial" w:hAnsi="Arial"/>
          <w:sz w:val="24"/>
          <w:szCs w:val="24"/>
          <w:lang w:val="en-US"/>
        </w:rPr>
        <w:t>-</w:t>
      </w:r>
      <w:r w:rsidRPr="00EC7A1C">
        <w:rPr>
          <w:rFonts w:ascii="Arial" w:hAnsi="Arial"/>
          <w:sz w:val="24"/>
          <w:szCs w:val="24"/>
          <w:lang w:val="en-US"/>
        </w:rPr>
        <w:t xml:space="preserve">cells and </w:t>
      </w:r>
      <w:r w:rsidR="00075E30">
        <w:rPr>
          <w:rFonts w:ascii="Arial" w:hAnsi="Arial"/>
          <w:sz w:val="24"/>
          <w:szCs w:val="24"/>
          <w:lang w:val="en-US"/>
        </w:rPr>
        <w:t xml:space="preserve">type-2 </w:t>
      </w:r>
      <w:r w:rsidRPr="00EC7A1C">
        <w:rPr>
          <w:rFonts w:ascii="Arial" w:hAnsi="Arial"/>
          <w:sz w:val="24"/>
          <w:szCs w:val="24"/>
          <w:lang w:val="en-US"/>
        </w:rPr>
        <w:t>cytokines</w:t>
      </w:r>
      <w:r w:rsidR="00710C59">
        <w:rPr>
          <w:rFonts w:ascii="Arial" w:hAnsi="Arial"/>
          <w:sz w:val="24"/>
          <w:szCs w:val="24"/>
          <w:lang w:val="en-US"/>
        </w:rPr>
        <w:t xml:space="preserve"> </w:t>
      </w:r>
      <w:r w:rsidRPr="00EC7A1C">
        <w:rPr>
          <w:rFonts w:ascii="Arial" w:hAnsi="Arial"/>
          <w:sz w:val="24"/>
          <w:szCs w:val="24"/>
          <w:lang w:val="en-US"/>
        </w:rPr>
        <w:t xml:space="preserve">increased in some but not all asthma severities. Th17-cells and γδ-17-cells, proposed drivers of neutrophilic inflammation, were not strongly associated with asthma, even in severe neutrophilic forms. MAIT-cell frequencies were strikingly reduced in both blood and lungs in relation to corticosteroid therapy and vitamin D levels, especially in severe asthma where bronchoalveolar lavage Treg were also reduced. Bayesian network analysis and topological data analysis identified complex interactions between pathobiologic and </w:t>
      </w:r>
      <w:r w:rsidRPr="00EC7A1C">
        <w:rPr>
          <w:rFonts w:ascii="Arial" w:hAnsi="Arial"/>
          <w:sz w:val="24"/>
          <w:szCs w:val="24"/>
          <w:lang w:val="en-US"/>
        </w:rPr>
        <w:lastRenderedPageBreak/>
        <w:t xml:space="preserve">clinical parameters and novel clusters of underlying disease mechanisms, with elevated mast cell mediators in severe asthma, both in atopic and non-atopic forms. </w:t>
      </w:r>
    </w:p>
    <w:p w14:paraId="7DF8591C" w14:textId="77777777" w:rsidR="00EC7A1C" w:rsidRPr="00EC7A1C" w:rsidRDefault="00EC7A1C" w:rsidP="00EC7A1C">
      <w:pPr>
        <w:spacing w:line="480" w:lineRule="auto"/>
        <w:rPr>
          <w:rFonts w:ascii="Arial" w:hAnsi="Arial"/>
          <w:b/>
          <w:bCs/>
          <w:sz w:val="24"/>
          <w:szCs w:val="24"/>
          <w:lang w:val="en-US"/>
        </w:rPr>
      </w:pPr>
      <w:r w:rsidRPr="00EC7A1C">
        <w:rPr>
          <w:rFonts w:ascii="Arial" w:hAnsi="Arial"/>
          <w:b/>
          <w:bCs/>
          <w:sz w:val="24"/>
          <w:szCs w:val="24"/>
          <w:lang w:val="en-US"/>
        </w:rPr>
        <w:t xml:space="preserve">Conclusion </w:t>
      </w:r>
    </w:p>
    <w:p w14:paraId="3B7F8B6C" w14:textId="01685D51" w:rsidR="00EC7A1C" w:rsidRPr="00EC7A1C" w:rsidRDefault="00133ADF" w:rsidP="006820DC">
      <w:pPr>
        <w:spacing w:line="480" w:lineRule="auto"/>
        <w:rPr>
          <w:rFonts w:ascii="Arial" w:hAnsi="Arial"/>
          <w:sz w:val="24"/>
          <w:szCs w:val="24"/>
          <w:lang w:val="en-US"/>
        </w:rPr>
      </w:pPr>
      <w:r>
        <w:rPr>
          <w:rFonts w:ascii="Arial" w:hAnsi="Arial"/>
          <w:sz w:val="24"/>
          <w:szCs w:val="24"/>
          <w:lang w:val="en-US"/>
        </w:rPr>
        <w:t xml:space="preserve">The </w:t>
      </w:r>
      <w:r w:rsidR="006820DC">
        <w:rPr>
          <w:rFonts w:ascii="Arial" w:hAnsi="Arial"/>
          <w:sz w:val="24"/>
          <w:szCs w:val="24"/>
          <w:lang w:val="en-US"/>
        </w:rPr>
        <w:t xml:space="preserve">evidence for a </w:t>
      </w:r>
      <w:r>
        <w:rPr>
          <w:rFonts w:ascii="Arial" w:hAnsi="Arial"/>
          <w:sz w:val="24"/>
          <w:szCs w:val="24"/>
          <w:lang w:val="en-US"/>
        </w:rPr>
        <w:t xml:space="preserve">role of </w:t>
      </w:r>
      <w:r w:rsidR="00EC7A1C" w:rsidRPr="00EC7A1C">
        <w:rPr>
          <w:rFonts w:ascii="Arial" w:hAnsi="Arial"/>
          <w:sz w:val="24"/>
          <w:szCs w:val="24"/>
          <w:lang w:val="en-US"/>
        </w:rPr>
        <w:t xml:space="preserve">Th17 cells </w:t>
      </w:r>
      <w:r>
        <w:rPr>
          <w:rFonts w:ascii="Arial" w:hAnsi="Arial"/>
          <w:sz w:val="24"/>
          <w:szCs w:val="24"/>
          <w:lang w:val="en-US"/>
        </w:rPr>
        <w:t xml:space="preserve">in </w:t>
      </w:r>
      <w:r w:rsidR="00D12BF1">
        <w:rPr>
          <w:rFonts w:ascii="Arial" w:hAnsi="Arial"/>
          <w:sz w:val="24"/>
          <w:szCs w:val="24"/>
          <w:lang w:val="en-US"/>
        </w:rPr>
        <w:t xml:space="preserve">severe </w:t>
      </w:r>
      <w:r w:rsidR="00EC7A1C" w:rsidRPr="00EC7A1C">
        <w:rPr>
          <w:rFonts w:ascii="Arial" w:hAnsi="Arial"/>
          <w:sz w:val="24"/>
          <w:szCs w:val="24"/>
          <w:lang w:val="en-US"/>
        </w:rPr>
        <w:t>asthma</w:t>
      </w:r>
      <w:r>
        <w:rPr>
          <w:rFonts w:ascii="Arial" w:hAnsi="Arial"/>
          <w:sz w:val="24"/>
          <w:szCs w:val="24"/>
          <w:lang w:val="en-US"/>
        </w:rPr>
        <w:t xml:space="preserve"> is limited</w:t>
      </w:r>
      <w:r w:rsidR="00EC7A1C" w:rsidRPr="00EC7A1C">
        <w:rPr>
          <w:rFonts w:ascii="Arial" w:hAnsi="Arial"/>
          <w:sz w:val="24"/>
          <w:szCs w:val="24"/>
          <w:lang w:val="en-US"/>
        </w:rPr>
        <w:t>. Severe asthma is associated with a striking deficiency of MAIT cells and high mast cell mediator</w:t>
      </w:r>
      <w:r w:rsidR="006820DC">
        <w:rPr>
          <w:rFonts w:ascii="Arial" w:hAnsi="Arial"/>
          <w:sz w:val="24"/>
          <w:szCs w:val="24"/>
          <w:lang w:val="en-US"/>
        </w:rPr>
        <w:t xml:space="preserve"> levels</w:t>
      </w:r>
      <w:r w:rsidR="00EC7A1C" w:rsidRPr="00EC7A1C">
        <w:rPr>
          <w:rFonts w:ascii="Arial" w:hAnsi="Arial"/>
          <w:sz w:val="24"/>
          <w:szCs w:val="24"/>
          <w:lang w:val="en-US"/>
        </w:rPr>
        <w:t xml:space="preserve">. This study provides proof of concept for disease mechanistic networks in asthma, with clusters that could inform the development of new therapies. </w:t>
      </w:r>
    </w:p>
    <w:p w14:paraId="271478A4" w14:textId="77777777" w:rsidR="004A19D3" w:rsidRDefault="004A19D3" w:rsidP="004A19D3">
      <w:pPr>
        <w:spacing w:line="480" w:lineRule="auto"/>
        <w:rPr>
          <w:rFonts w:ascii="Arial" w:hAnsi="Arial"/>
          <w:b/>
          <w:bCs/>
          <w:sz w:val="24"/>
          <w:szCs w:val="24"/>
          <w:lang w:val="en-US"/>
        </w:rPr>
      </w:pPr>
    </w:p>
    <w:p w14:paraId="5764ED37" w14:textId="77777777" w:rsidR="004A19D3" w:rsidRPr="004A19D3" w:rsidRDefault="004A19D3" w:rsidP="004A19D3">
      <w:pPr>
        <w:spacing w:line="480" w:lineRule="auto"/>
        <w:rPr>
          <w:rFonts w:ascii="Arial" w:hAnsi="Arial"/>
          <w:b/>
          <w:bCs/>
          <w:sz w:val="24"/>
          <w:szCs w:val="24"/>
          <w:lang w:val="en-US"/>
        </w:rPr>
      </w:pPr>
      <w:r w:rsidRPr="004A19D3">
        <w:rPr>
          <w:rFonts w:ascii="Arial" w:hAnsi="Arial"/>
          <w:b/>
          <w:bCs/>
          <w:sz w:val="24"/>
          <w:szCs w:val="24"/>
          <w:lang w:val="en-US"/>
        </w:rPr>
        <w:t>Key messages</w:t>
      </w:r>
    </w:p>
    <w:p w14:paraId="55ED3550" w14:textId="67CCA551" w:rsidR="00C22B01" w:rsidRDefault="00C22B01" w:rsidP="006820DC">
      <w:pPr>
        <w:spacing w:line="480" w:lineRule="auto"/>
        <w:rPr>
          <w:rFonts w:ascii="Arial" w:hAnsi="Arial"/>
          <w:sz w:val="24"/>
          <w:szCs w:val="24"/>
          <w:lang w:val="en-US"/>
        </w:rPr>
      </w:pPr>
      <w:r w:rsidRPr="004A19D3">
        <w:rPr>
          <w:rFonts w:ascii="Arial" w:hAnsi="Arial"/>
          <w:sz w:val="24"/>
          <w:szCs w:val="24"/>
          <w:lang w:val="en-US"/>
        </w:rPr>
        <w:t>•</w:t>
      </w:r>
      <w:r w:rsidRPr="004A19D3">
        <w:rPr>
          <w:rFonts w:ascii="Arial" w:hAnsi="Arial"/>
          <w:sz w:val="24"/>
          <w:szCs w:val="24"/>
          <w:lang w:val="en-US"/>
        </w:rPr>
        <w:tab/>
      </w:r>
      <w:r w:rsidR="00980D19" w:rsidRPr="00980D19">
        <w:rPr>
          <w:rFonts w:ascii="Arial" w:hAnsi="Arial"/>
          <w:sz w:val="24"/>
          <w:szCs w:val="24"/>
          <w:lang w:val="en-US"/>
        </w:rPr>
        <w:t>We</w:t>
      </w:r>
      <w:r w:rsidR="006820DC">
        <w:rPr>
          <w:rFonts w:ascii="Arial" w:hAnsi="Arial"/>
          <w:sz w:val="24"/>
          <w:szCs w:val="24"/>
          <w:lang w:val="en-US"/>
        </w:rPr>
        <w:t xml:space="preserve"> provide</w:t>
      </w:r>
      <w:r w:rsidR="00980D19" w:rsidRPr="00980D19">
        <w:rPr>
          <w:rFonts w:ascii="Arial" w:hAnsi="Arial"/>
          <w:sz w:val="24"/>
          <w:szCs w:val="24"/>
          <w:lang w:val="en-US"/>
        </w:rPr>
        <w:t xml:space="preserve"> proof of concept </w:t>
      </w:r>
      <w:r w:rsidR="006820DC">
        <w:rPr>
          <w:rFonts w:ascii="Arial" w:hAnsi="Arial"/>
          <w:sz w:val="24"/>
          <w:szCs w:val="24"/>
          <w:lang w:val="en-US"/>
        </w:rPr>
        <w:t xml:space="preserve">for </w:t>
      </w:r>
      <w:r w:rsidR="00980D19" w:rsidRPr="00980D19">
        <w:rPr>
          <w:rFonts w:ascii="Arial" w:hAnsi="Arial"/>
          <w:sz w:val="24"/>
          <w:szCs w:val="24"/>
          <w:lang w:val="en-US"/>
        </w:rPr>
        <w:t>a powerful new analytical approach to defining multi-dimensional clinical and pathobiologic clusters. This underlines the role of mast cells in</w:t>
      </w:r>
      <w:r w:rsidR="006820DC">
        <w:rPr>
          <w:rFonts w:ascii="Arial" w:hAnsi="Arial"/>
          <w:sz w:val="24"/>
          <w:szCs w:val="24"/>
          <w:lang w:val="en-US"/>
        </w:rPr>
        <w:t xml:space="preserve"> two distinct subgroups of severe asthma</w:t>
      </w:r>
      <w:r w:rsidR="00E004CC" w:rsidRPr="00980D19">
        <w:rPr>
          <w:rFonts w:ascii="Arial" w:hAnsi="Arial"/>
          <w:sz w:val="24"/>
          <w:szCs w:val="24"/>
          <w:lang w:val="en-US"/>
        </w:rPr>
        <w:t xml:space="preserve"> </w:t>
      </w:r>
      <w:r w:rsidR="00980D19" w:rsidRPr="00980D19">
        <w:rPr>
          <w:rFonts w:ascii="Arial" w:hAnsi="Arial"/>
          <w:sz w:val="24"/>
          <w:szCs w:val="24"/>
          <w:lang w:val="en-US"/>
        </w:rPr>
        <w:t>characteri</w:t>
      </w:r>
      <w:r w:rsidR="004B7FED">
        <w:rPr>
          <w:rFonts w:ascii="Arial" w:hAnsi="Arial"/>
          <w:sz w:val="24"/>
          <w:szCs w:val="24"/>
          <w:lang w:val="en-US"/>
        </w:rPr>
        <w:t>z</w:t>
      </w:r>
      <w:r w:rsidR="00980D19" w:rsidRPr="00980D19">
        <w:rPr>
          <w:rFonts w:ascii="Arial" w:hAnsi="Arial"/>
          <w:sz w:val="24"/>
          <w:szCs w:val="24"/>
          <w:lang w:val="en-US"/>
        </w:rPr>
        <w:t>ed by the presence or absence of type-2 responses.</w:t>
      </w:r>
    </w:p>
    <w:p w14:paraId="08233235" w14:textId="5DED8959" w:rsidR="00980D19" w:rsidRDefault="004A19D3" w:rsidP="006820DC">
      <w:pPr>
        <w:spacing w:line="480" w:lineRule="auto"/>
        <w:rPr>
          <w:rFonts w:ascii="Arial" w:hAnsi="Arial"/>
          <w:sz w:val="24"/>
          <w:szCs w:val="24"/>
          <w:lang w:val="en-US"/>
        </w:rPr>
      </w:pPr>
      <w:r w:rsidRPr="004A19D3">
        <w:rPr>
          <w:rFonts w:ascii="Arial" w:hAnsi="Arial"/>
          <w:sz w:val="24"/>
          <w:szCs w:val="24"/>
          <w:lang w:val="en-US"/>
        </w:rPr>
        <w:t>•</w:t>
      </w:r>
      <w:r w:rsidRPr="004A19D3">
        <w:rPr>
          <w:rFonts w:ascii="Arial" w:hAnsi="Arial"/>
          <w:sz w:val="24"/>
          <w:szCs w:val="24"/>
          <w:lang w:val="en-US"/>
        </w:rPr>
        <w:tab/>
      </w:r>
      <w:r w:rsidR="006820DC">
        <w:rPr>
          <w:rFonts w:ascii="Arial" w:hAnsi="Arial"/>
          <w:sz w:val="24"/>
          <w:szCs w:val="24"/>
          <w:lang w:val="en-US"/>
        </w:rPr>
        <w:t xml:space="preserve">The evidence for a </w:t>
      </w:r>
      <w:r w:rsidR="00980D19" w:rsidRPr="00980D19">
        <w:rPr>
          <w:rFonts w:ascii="Arial" w:hAnsi="Arial"/>
          <w:sz w:val="24"/>
          <w:szCs w:val="24"/>
          <w:lang w:val="en-US"/>
        </w:rPr>
        <w:t>role of Th17 cells in severe asthma is limited.</w:t>
      </w:r>
    </w:p>
    <w:p w14:paraId="2CEC0BDF" w14:textId="75E94166" w:rsidR="004A19D3" w:rsidRPr="004A19D3" w:rsidRDefault="004A19D3" w:rsidP="00E004CC">
      <w:pPr>
        <w:spacing w:line="480" w:lineRule="auto"/>
        <w:rPr>
          <w:rFonts w:ascii="Arial" w:hAnsi="Arial"/>
          <w:sz w:val="24"/>
          <w:szCs w:val="24"/>
          <w:lang w:val="en-US"/>
        </w:rPr>
      </w:pPr>
      <w:r w:rsidRPr="004A19D3">
        <w:rPr>
          <w:rFonts w:ascii="Arial" w:hAnsi="Arial"/>
          <w:sz w:val="24"/>
          <w:szCs w:val="24"/>
          <w:lang w:val="en-US"/>
        </w:rPr>
        <w:t>•</w:t>
      </w:r>
      <w:r w:rsidRPr="004A19D3">
        <w:rPr>
          <w:rFonts w:ascii="Arial" w:hAnsi="Arial"/>
          <w:sz w:val="24"/>
          <w:szCs w:val="24"/>
          <w:lang w:val="en-US"/>
        </w:rPr>
        <w:tab/>
        <w:t>We describe a striking deficiency of mucosal associated T cells</w:t>
      </w:r>
      <w:r w:rsidR="006820DC">
        <w:rPr>
          <w:rFonts w:ascii="Arial" w:hAnsi="Arial"/>
          <w:sz w:val="24"/>
          <w:szCs w:val="24"/>
          <w:lang w:val="en-US"/>
        </w:rPr>
        <w:t xml:space="preserve"> as well as a mild reduction in regulatory T cells</w:t>
      </w:r>
      <w:r w:rsidRPr="004A19D3">
        <w:rPr>
          <w:rFonts w:ascii="Arial" w:hAnsi="Arial"/>
          <w:sz w:val="24"/>
          <w:szCs w:val="24"/>
          <w:lang w:val="en-US"/>
        </w:rPr>
        <w:t xml:space="preserve"> in severe asthma. </w:t>
      </w:r>
    </w:p>
    <w:p w14:paraId="12800DCF" w14:textId="77777777" w:rsidR="004A19D3" w:rsidRPr="004A19D3" w:rsidRDefault="004A19D3" w:rsidP="004A19D3">
      <w:pPr>
        <w:spacing w:line="480" w:lineRule="auto"/>
        <w:rPr>
          <w:rFonts w:ascii="Arial" w:hAnsi="Arial"/>
          <w:b/>
          <w:bCs/>
          <w:sz w:val="24"/>
          <w:szCs w:val="24"/>
          <w:lang w:val="en-US"/>
        </w:rPr>
      </w:pPr>
      <w:r w:rsidRPr="004A19D3">
        <w:rPr>
          <w:rFonts w:ascii="Arial" w:hAnsi="Arial"/>
          <w:b/>
          <w:bCs/>
          <w:sz w:val="24"/>
          <w:szCs w:val="24"/>
          <w:lang w:val="en-US"/>
        </w:rPr>
        <w:t>Capsule summary</w:t>
      </w:r>
    </w:p>
    <w:p w14:paraId="559E762B" w14:textId="4AC63249" w:rsidR="004A19D3" w:rsidRDefault="004A19D3" w:rsidP="00133ADF">
      <w:pPr>
        <w:spacing w:line="480" w:lineRule="auto"/>
        <w:rPr>
          <w:rFonts w:ascii="Arial" w:hAnsi="Arial"/>
          <w:sz w:val="24"/>
          <w:szCs w:val="24"/>
          <w:lang w:val="en-US"/>
        </w:rPr>
      </w:pPr>
      <w:r w:rsidRPr="004A19D3">
        <w:rPr>
          <w:rFonts w:ascii="Arial" w:hAnsi="Arial"/>
          <w:sz w:val="24"/>
          <w:szCs w:val="24"/>
          <w:lang w:val="en-US"/>
        </w:rPr>
        <w:t>This comprehensive analysis of airway T cell subsets and mast cells</w:t>
      </w:r>
      <w:r w:rsidR="00C22B01">
        <w:rPr>
          <w:rFonts w:ascii="Arial" w:hAnsi="Arial"/>
          <w:sz w:val="24"/>
          <w:szCs w:val="24"/>
          <w:lang w:val="en-US"/>
        </w:rPr>
        <w:t xml:space="preserve"> highlights the role of mast cells in </w:t>
      </w:r>
      <w:r w:rsidR="008A66C6">
        <w:rPr>
          <w:rFonts w:ascii="Arial" w:hAnsi="Arial"/>
          <w:sz w:val="24"/>
          <w:szCs w:val="24"/>
          <w:lang w:val="en-US"/>
        </w:rPr>
        <w:t xml:space="preserve">severe </w:t>
      </w:r>
      <w:r w:rsidRPr="004A19D3">
        <w:rPr>
          <w:rFonts w:ascii="Arial" w:hAnsi="Arial"/>
          <w:sz w:val="24"/>
          <w:szCs w:val="24"/>
          <w:lang w:val="en-US"/>
        </w:rPr>
        <w:t>asthma</w:t>
      </w:r>
      <w:r w:rsidR="00C22B01">
        <w:rPr>
          <w:rFonts w:ascii="Arial" w:hAnsi="Arial"/>
          <w:sz w:val="24"/>
          <w:szCs w:val="24"/>
          <w:lang w:val="en-US"/>
        </w:rPr>
        <w:t xml:space="preserve"> and demonstrates that </w:t>
      </w:r>
      <w:r w:rsidRPr="004A19D3">
        <w:rPr>
          <w:rFonts w:ascii="Arial" w:hAnsi="Arial"/>
          <w:sz w:val="24"/>
          <w:szCs w:val="24"/>
          <w:lang w:val="en-US"/>
        </w:rPr>
        <w:t xml:space="preserve">novel mucosal associated invariant T cells are strikingly deficient in severe asthma.  </w:t>
      </w:r>
    </w:p>
    <w:p w14:paraId="3B2843C3" w14:textId="3083E885" w:rsidR="00834204" w:rsidRDefault="004A19D3" w:rsidP="00E824B4">
      <w:pPr>
        <w:spacing w:line="480" w:lineRule="auto"/>
        <w:rPr>
          <w:rFonts w:ascii="Arial" w:hAnsi="Arial"/>
          <w:sz w:val="24"/>
          <w:szCs w:val="24"/>
          <w:lang w:val="en-US"/>
        </w:rPr>
      </w:pPr>
      <w:r w:rsidRPr="004A19D3">
        <w:rPr>
          <w:rFonts w:ascii="Arial" w:hAnsi="Arial"/>
          <w:b/>
          <w:bCs/>
          <w:sz w:val="24"/>
          <w:szCs w:val="24"/>
          <w:lang w:val="en-US"/>
        </w:rPr>
        <w:t>Key words</w:t>
      </w:r>
      <w:r w:rsidRPr="004A19D3">
        <w:rPr>
          <w:rFonts w:ascii="Arial" w:hAnsi="Arial"/>
          <w:sz w:val="24"/>
          <w:szCs w:val="24"/>
          <w:lang w:val="en-US"/>
        </w:rPr>
        <w:t>: Asthma, T-Lymphocytes, Cytokines, Mast cells, Phenotype</w:t>
      </w:r>
      <w:r>
        <w:rPr>
          <w:rFonts w:ascii="Arial" w:hAnsi="Arial"/>
          <w:sz w:val="24"/>
          <w:szCs w:val="24"/>
          <w:lang w:val="en-US"/>
        </w:rPr>
        <w:t xml:space="preserve">, </w:t>
      </w:r>
      <w:r w:rsidR="00E824B4">
        <w:rPr>
          <w:rFonts w:ascii="Arial" w:hAnsi="Arial"/>
          <w:sz w:val="24"/>
          <w:szCs w:val="24"/>
          <w:lang w:val="en-US"/>
        </w:rPr>
        <w:t>Endotype</w:t>
      </w:r>
      <w:r w:rsidR="00834204">
        <w:rPr>
          <w:rFonts w:ascii="Arial" w:hAnsi="Arial"/>
          <w:sz w:val="24"/>
          <w:szCs w:val="24"/>
          <w:lang w:val="en-US"/>
        </w:rPr>
        <w:t xml:space="preserve">, Treg, </w:t>
      </w:r>
      <w:r w:rsidR="00E824B4">
        <w:rPr>
          <w:rFonts w:ascii="Arial" w:hAnsi="Arial"/>
          <w:sz w:val="24"/>
          <w:szCs w:val="24"/>
          <w:lang w:val="en-US"/>
        </w:rPr>
        <w:t>Th17, Th2, Mucosal associated invariant T</w:t>
      </w:r>
      <w:r w:rsidR="002B7FEF">
        <w:rPr>
          <w:rFonts w:ascii="Arial" w:hAnsi="Arial"/>
          <w:sz w:val="24"/>
          <w:szCs w:val="24"/>
          <w:lang w:val="en-US"/>
        </w:rPr>
        <w:t>-</w:t>
      </w:r>
      <w:r w:rsidR="00E824B4">
        <w:rPr>
          <w:rFonts w:ascii="Arial" w:hAnsi="Arial"/>
          <w:sz w:val="24"/>
          <w:szCs w:val="24"/>
          <w:lang w:val="en-US"/>
        </w:rPr>
        <w:t>cell</w:t>
      </w:r>
    </w:p>
    <w:p w14:paraId="12BC5826" w14:textId="77777777" w:rsidR="00834204" w:rsidRDefault="00834204" w:rsidP="004A19D3">
      <w:pPr>
        <w:spacing w:line="480" w:lineRule="auto"/>
        <w:rPr>
          <w:rFonts w:ascii="Arial" w:hAnsi="Arial"/>
          <w:b/>
          <w:bCs/>
          <w:sz w:val="24"/>
          <w:szCs w:val="24"/>
          <w:lang w:val="en-US"/>
        </w:rPr>
      </w:pPr>
      <w:r w:rsidRPr="00834204">
        <w:rPr>
          <w:rFonts w:ascii="Arial" w:hAnsi="Arial"/>
          <w:b/>
          <w:bCs/>
          <w:sz w:val="24"/>
          <w:szCs w:val="24"/>
          <w:lang w:val="en-US"/>
        </w:rPr>
        <w:lastRenderedPageBreak/>
        <w:t>Abbreviat</w:t>
      </w:r>
      <w:r>
        <w:rPr>
          <w:rFonts w:ascii="Arial" w:hAnsi="Arial"/>
          <w:b/>
          <w:bCs/>
          <w:sz w:val="24"/>
          <w:szCs w:val="24"/>
          <w:lang w:val="en-US"/>
        </w:rPr>
        <w:t>ions</w:t>
      </w:r>
    </w:p>
    <w:p w14:paraId="5E8E6825" w14:textId="6605FA62" w:rsidR="00834204" w:rsidRDefault="00834204" w:rsidP="004A19D3">
      <w:pPr>
        <w:spacing w:line="480" w:lineRule="auto"/>
        <w:rPr>
          <w:rFonts w:ascii="Arial" w:hAnsi="Arial"/>
          <w:sz w:val="24"/>
          <w:szCs w:val="24"/>
          <w:lang w:val="en-US"/>
        </w:rPr>
      </w:pPr>
      <w:r>
        <w:rPr>
          <w:rFonts w:ascii="Arial" w:hAnsi="Arial"/>
          <w:sz w:val="24"/>
          <w:szCs w:val="24"/>
          <w:lang w:val="en-US"/>
        </w:rPr>
        <w:t>ACQ</w:t>
      </w:r>
      <w:r>
        <w:rPr>
          <w:rFonts w:ascii="Arial" w:hAnsi="Arial"/>
          <w:sz w:val="24"/>
          <w:szCs w:val="24"/>
          <w:lang w:val="en-US"/>
        </w:rPr>
        <w:tab/>
      </w:r>
      <w:r>
        <w:rPr>
          <w:rFonts w:ascii="Arial" w:hAnsi="Arial"/>
          <w:sz w:val="24"/>
          <w:szCs w:val="24"/>
          <w:lang w:val="en-US"/>
        </w:rPr>
        <w:tab/>
      </w:r>
      <w:r w:rsidR="00F41059">
        <w:rPr>
          <w:rFonts w:ascii="Arial" w:hAnsi="Arial"/>
          <w:sz w:val="24"/>
          <w:szCs w:val="24"/>
          <w:lang w:val="en-US"/>
        </w:rPr>
        <w:t xml:space="preserve">7 point </w:t>
      </w:r>
      <w:r>
        <w:rPr>
          <w:rFonts w:ascii="Arial" w:hAnsi="Arial"/>
          <w:sz w:val="24"/>
          <w:szCs w:val="24"/>
          <w:lang w:val="en-US"/>
        </w:rPr>
        <w:t xml:space="preserve">Asthma </w:t>
      </w:r>
      <w:r w:rsidR="00F41059">
        <w:rPr>
          <w:rFonts w:ascii="Arial" w:hAnsi="Arial"/>
          <w:sz w:val="24"/>
          <w:szCs w:val="24"/>
          <w:lang w:val="en-US"/>
        </w:rPr>
        <w:t>C</w:t>
      </w:r>
      <w:r>
        <w:rPr>
          <w:rFonts w:ascii="Arial" w:hAnsi="Arial"/>
          <w:sz w:val="24"/>
          <w:szCs w:val="24"/>
          <w:lang w:val="en-US"/>
        </w:rPr>
        <w:t xml:space="preserve">ontrol </w:t>
      </w:r>
      <w:r w:rsidR="00F41059">
        <w:rPr>
          <w:rFonts w:ascii="Arial" w:hAnsi="Arial"/>
          <w:sz w:val="24"/>
          <w:szCs w:val="24"/>
          <w:lang w:val="en-US"/>
        </w:rPr>
        <w:t>Q</w:t>
      </w:r>
      <w:r>
        <w:rPr>
          <w:rFonts w:ascii="Arial" w:hAnsi="Arial"/>
          <w:sz w:val="24"/>
          <w:szCs w:val="24"/>
          <w:lang w:val="en-US"/>
        </w:rPr>
        <w:t>uestionnaire</w:t>
      </w:r>
    </w:p>
    <w:p w14:paraId="183E3214" w14:textId="77777777" w:rsidR="00834204" w:rsidRDefault="00834204" w:rsidP="004A19D3">
      <w:pPr>
        <w:spacing w:line="480" w:lineRule="auto"/>
        <w:rPr>
          <w:rFonts w:ascii="Arial" w:hAnsi="Arial"/>
          <w:sz w:val="24"/>
          <w:szCs w:val="24"/>
          <w:lang w:val="en-US"/>
        </w:rPr>
      </w:pPr>
      <w:r>
        <w:rPr>
          <w:rFonts w:ascii="Arial" w:hAnsi="Arial"/>
          <w:sz w:val="24"/>
          <w:szCs w:val="24"/>
          <w:lang w:val="en-US"/>
        </w:rPr>
        <w:t>ANOVA</w:t>
      </w:r>
      <w:r>
        <w:rPr>
          <w:rFonts w:ascii="Arial" w:hAnsi="Arial"/>
          <w:sz w:val="24"/>
          <w:szCs w:val="24"/>
          <w:lang w:val="en-US"/>
        </w:rPr>
        <w:tab/>
        <w:t>Analysis of variance</w:t>
      </w:r>
    </w:p>
    <w:p w14:paraId="2513EC8E" w14:textId="77777777" w:rsidR="00834204" w:rsidRDefault="00834204" w:rsidP="004A19D3">
      <w:pPr>
        <w:spacing w:line="480" w:lineRule="auto"/>
        <w:rPr>
          <w:rFonts w:ascii="Arial" w:hAnsi="Arial"/>
          <w:sz w:val="24"/>
          <w:szCs w:val="24"/>
          <w:lang w:val="en-US"/>
        </w:rPr>
      </w:pPr>
      <w:r>
        <w:rPr>
          <w:rFonts w:ascii="Arial" w:hAnsi="Arial"/>
          <w:sz w:val="24"/>
          <w:szCs w:val="24"/>
          <w:lang w:val="en-US"/>
        </w:rPr>
        <w:t>BAL</w:t>
      </w:r>
      <w:r>
        <w:rPr>
          <w:rFonts w:ascii="Arial" w:hAnsi="Arial"/>
          <w:sz w:val="24"/>
          <w:szCs w:val="24"/>
          <w:lang w:val="en-US"/>
        </w:rPr>
        <w:tab/>
      </w:r>
      <w:r>
        <w:rPr>
          <w:rFonts w:ascii="Arial" w:hAnsi="Arial"/>
          <w:sz w:val="24"/>
          <w:szCs w:val="24"/>
          <w:lang w:val="en-US"/>
        </w:rPr>
        <w:tab/>
        <w:t>Bronchoalveolar lavage</w:t>
      </w:r>
    </w:p>
    <w:p w14:paraId="0866BB69" w14:textId="77777777" w:rsidR="00834204" w:rsidRDefault="00834204" w:rsidP="004A19D3">
      <w:pPr>
        <w:spacing w:line="480" w:lineRule="auto"/>
        <w:rPr>
          <w:rFonts w:ascii="Arial" w:hAnsi="Arial"/>
          <w:sz w:val="24"/>
          <w:szCs w:val="24"/>
          <w:lang w:val="en-US"/>
        </w:rPr>
      </w:pPr>
      <w:r>
        <w:rPr>
          <w:rFonts w:ascii="Arial" w:hAnsi="Arial"/>
          <w:sz w:val="24"/>
          <w:szCs w:val="24"/>
          <w:lang w:val="en-US"/>
        </w:rPr>
        <w:t>BNA</w:t>
      </w:r>
      <w:r>
        <w:rPr>
          <w:rFonts w:ascii="Arial" w:hAnsi="Arial"/>
          <w:sz w:val="24"/>
          <w:szCs w:val="24"/>
          <w:lang w:val="en-US"/>
        </w:rPr>
        <w:tab/>
      </w:r>
      <w:r>
        <w:rPr>
          <w:rFonts w:ascii="Arial" w:hAnsi="Arial"/>
          <w:sz w:val="24"/>
          <w:szCs w:val="24"/>
          <w:lang w:val="en-US"/>
        </w:rPr>
        <w:tab/>
        <w:t>Bayesian network analysis</w:t>
      </w:r>
    </w:p>
    <w:p w14:paraId="68306AFB" w14:textId="77777777" w:rsidR="00834204" w:rsidRDefault="00834204" w:rsidP="00834204">
      <w:pPr>
        <w:spacing w:line="480" w:lineRule="auto"/>
        <w:rPr>
          <w:rFonts w:ascii="Arial" w:hAnsi="Arial"/>
          <w:sz w:val="24"/>
          <w:szCs w:val="24"/>
          <w:lang w:val="en-US"/>
        </w:rPr>
      </w:pPr>
      <w:r>
        <w:rPr>
          <w:rFonts w:ascii="Arial" w:hAnsi="Arial"/>
          <w:sz w:val="24"/>
          <w:szCs w:val="24"/>
          <w:lang w:val="en-US"/>
        </w:rPr>
        <w:t>CD</w:t>
      </w:r>
      <w:r>
        <w:rPr>
          <w:rFonts w:ascii="Arial" w:hAnsi="Arial"/>
          <w:sz w:val="24"/>
          <w:szCs w:val="24"/>
          <w:lang w:val="en-US"/>
        </w:rPr>
        <w:tab/>
      </w:r>
      <w:r>
        <w:rPr>
          <w:rFonts w:ascii="Arial" w:hAnsi="Arial"/>
          <w:sz w:val="24"/>
          <w:szCs w:val="24"/>
          <w:lang w:val="en-US"/>
        </w:rPr>
        <w:tab/>
        <w:t>Cluster of differentiation</w:t>
      </w:r>
    </w:p>
    <w:p w14:paraId="24851619" w14:textId="77777777" w:rsidR="00834204" w:rsidRDefault="00834204" w:rsidP="004A19D3">
      <w:pPr>
        <w:spacing w:line="480" w:lineRule="auto"/>
        <w:rPr>
          <w:rFonts w:ascii="Arial" w:hAnsi="Arial"/>
          <w:sz w:val="24"/>
          <w:szCs w:val="24"/>
          <w:lang w:val="en-US"/>
        </w:rPr>
      </w:pPr>
      <w:proofErr w:type="spellStart"/>
      <w:proofErr w:type="gramStart"/>
      <w:r>
        <w:rPr>
          <w:rFonts w:ascii="Arial" w:hAnsi="Arial"/>
          <w:sz w:val="24"/>
          <w:szCs w:val="24"/>
          <w:lang w:val="en-US"/>
        </w:rPr>
        <w:t>eNO</w:t>
      </w:r>
      <w:proofErr w:type="spellEnd"/>
      <w:proofErr w:type="gramEnd"/>
      <w:r>
        <w:rPr>
          <w:rFonts w:ascii="Arial" w:hAnsi="Arial"/>
          <w:sz w:val="24"/>
          <w:szCs w:val="24"/>
          <w:lang w:val="en-US"/>
        </w:rPr>
        <w:tab/>
      </w:r>
      <w:r>
        <w:rPr>
          <w:rFonts w:ascii="Arial" w:hAnsi="Arial"/>
          <w:sz w:val="24"/>
          <w:szCs w:val="24"/>
          <w:lang w:val="en-US"/>
        </w:rPr>
        <w:tab/>
        <w:t>Exhaled nitric oxide</w:t>
      </w:r>
    </w:p>
    <w:p w14:paraId="20AD7AAD" w14:textId="77777777" w:rsidR="00834204" w:rsidRDefault="00834204" w:rsidP="004A19D3">
      <w:pPr>
        <w:spacing w:line="480" w:lineRule="auto"/>
        <w:rPr>
          <w:rFonts w:ascii="Arial" w:hAnsi="Arial"/>
          <w:sz w:val="24"/>
          <w:szCs w:val="24"/>
          <w:lang w:val="en-US"/>
        </w:rPr>
      </w:pPr>
      <w:r>
        <w:rPr>
          <w:rFonts w:ascii="Arial" w:hAnsi="Arial"/>
          <w:sz w:val="24"/>
          <w:szCs w:val="24"/>
          <w:lang w:val="en-US"/>
        </w:rPr>
        <w:t>FACS</w:t>
      </w:r>
      <w:r>
        <w:rPr>
          <w:rFonts w:ascii="Arial" w:hAnsi="Arial"/>
          <w:sz w:val="24"/>
          <w:szCs w:val="24"/>
          <w:lang w:val="en-US"/>
        </w:rPr>
        <w:tab/>
      </w:r>
      <w:r>
        <w:rPr>
          <w:rFonts w:ascii="Arial" w:hAnsi="Arial"/>
          <w:sz w:val="24"/>
          <w:szCs w:val="24"/>
          <w:lang w:val="en-US"/>
        </w:rPr>
        <w:tab/>
        <w:t>Fluorescence-activated cell sorting</w:t>
      </w:r>
    </w:p>
    <w:p w14:paraId="3A47FE2A" w14:textId="77777777" w:rsidR="00834204" w:rsidRDefault="00834204" w:rsidP="00E05868">
      <w:pPr>
        <w:spacing w:line="480" w:lineRule="auto"/>
        <w:rPr>
          <w:rFonts w:ascii="Arial" w:hAnsi="Arial"/>
          <w:sz w:val="24"/>
          <w:szCs w:val="24"/>
          <w:lang w:val="en-US"/>
        </w:rPr>
      </w:pPr>
      <w:r>
        <w:rPr>
          <w:rFonts w:ascii="Arial" w:hAnsi="Arial"/>
          <w:sz w:val="24"/>
          <w:szCs w:val="24"/>
          <w:lang w:val="en-US"/>
        </w:rPr>
        <w:t>GINA</w:t>
      </w:r>
      <w:r>
        <w:rPr>
          <w:rFonts w:ascii="Arial" w:hAnsi="Arial"/>
          <w:sz w:val="24"/>
          <w:szCs w:val="24"/>
          <w:lang w:val="en-US"/>
        </w:rPr>
        <w:tab/>
      </w:r>
      <w:r>
        <w:rPr>
          <w:rFonts w:ascii="Arial" w:hAnsi="Arial"/>
          <w:sz w:val="24"/>
          <w:szCs w:val="24"/>
          <w:lang w:val="en-US"/>
        </w:rPr>
        <w:tab/>
        <w:t xml:space="preserve">Global </w:t>
      </w:r>
      <w:r w:rsidR="00E05868">
        <w:rPr>
          <w:rFonts w:ascii="Arial" w:hAnsi="Arial"/>
          <w:sz w:val="24"/>
          <w:szCs w:val="24"/>
          <w:lang w:val="en-US"/>
        </w:rPr>
        <w:t>Initiative for Asthma</w:t>
      </w:r>
    </w:p>
    <w:p w14:paraId="76EE5763" w14:textId="77777777" w:rsidR="00834204" w:rsidRDefault="00834204" w:rsidP="004A19D3">
      <w:pPr>
        <w:spacing w:line="480" w:lineRule="auto"/>
        <w:rPr>
          <w:rFonts w:ascii="Arial" w:hAnsi="Arial"/>
          <w:sz w:val="24"/>
          <w:szCs w:val="24"/>
          <w:lang w:val="en-US"/>
        </w:rPr>
      </w:pPr>
      <w:r>
        <w:rPr>
          <w:rFonts w:ascii="Arial" w:hAnsi="Arial"/>
          <w:sz w:val="24"/>
          <w:szCs w:val="24"/>
          <w:lang w:val="en-US"/>
        </w:rPr>
        <w:t>ICS</w:t>
      </w:r>
      <w:r w:rsidR="00E05868">
        <w:rPr>
          <w:rFonts w:ascii="Arial" w:hAnsi="Arial"/>
          <w:sz w:val="24"/>
          <w:szCs w:val="24"/>
          <w:lang w:val="en-US"/>
        </w:rPr>
        <w:tab/>
      </w:r>
      <w:r w:rsidR="00E05868">
        <w:rPr>
          <w:rFonts w:ascii="Arial" w:hAnsi="Arial"/>
          <w:sz w:val="24"/>
          <w:szCs w:val="24"/>
          <w:lang w:val="en-US"/>
        </w:rPr>
        <w:tab/>
        <w:t>Inhaled corticosteroid</w:t>
      </w:r>
    </w:p>
    <w:p w14:paraId="309B71C5" w14:textId="77777777" w:rsidR="00834204" w:rsidRDefault="00834204" w:rsidP="004A19D3">
      <w:pPr>
        <w:spacing w:line="480" w:lineRule="auto"/>
        <w:rPr>
          <w:rFonts w:ascii="Arial" w:hAnsi="Arial"/>
          <w:sz w:val="24"/>
          <w:szCs w:val="24"/>
          <w:lang w:val="en-US"/>
        </w:rPr>
      </w:pPr>
      <w:proofErr w:type="spellStart"/>
      <w:r>
        <w:rPr>
          <w:rFonts w:ascii="Arial" w:hAnsi="Arial"/>
          <w:sz w:val="24"/>
          <w:szCs w:val="24"/>
          <w:lang w:val="en-US"/>
        </w:rPr>
        <w:t>IgE</w:t>
      </w:r>
      <w:proofErr w:type="spellEnd"/>
      <w:r w:rsidR="00E05868">
        <w:rPr>
          <w:rFonts w:ascii="Arial" w:hAnsi="Arial"/>
          <w:sz w:val="24"/>
          <w:szCs w:val="24"/>
          <w:lang w:val="en-US"/>
        </w:rPr>
        <w:tab/>
      </w:r>
      <w:r w:rsidR="00E05868">
        <w:rPr>
          <w:rFonts w:ascii="Arial" w:hAnsi="Arial"/>
          <w:sz w:val="24"/>
          <w:szCs w:val="24"/>
          <w:lang w:val="en-US"/>
        </w:rPr>
        <w:tab/>
        <w:t>Immunoglobulin E</w:t>
      </w:r>
    </w:p>
    <w:p w14:paraId="56684F55" w14:textId="77777777" w:rsidR="00E05868" w:rsidRDefault="00E05868" w:rsidP="004A19D3">
      <w:pPr>
        <w:spacing w:line="480" w:lineRule="auto"/>
        <w:rPr>
          <w:rFonts w:ascii="Arial" w:hAnsi="Arial"/>
          <w:sz w:val="24"/>
          <w:szCs w:val="24"/>
          <w:lang w:val="en-US"/>
        </w:rPr>
      </w:pPr>
      <w:r>
        <w:rPr>
          <w:rFonts w:ascii="Arial" w:hAnsi="Arial"/>
          <w:sz w:val="24"/>
          <w:szCs w:val="24"/>
          <w:lang w:val="en-US"/>
        </w:rPr>
        <w:t>IL</w:t>
      </w:r>
      <w:r>
        <w:rPr>
          <w:rFonts w:ascii="Arial" w:hAnsi="Arial"/>
          <w:sz w:val="24"/>
          <w:szCs w:val="24"/>
          <w:lang w:val="en-US"/>
        </w:rPr>
        <w:tab/>
      </w:r>
      <w:r>
        <w:rPr>
          <w:rFonts w:ascii="Arial" w:hAnsi="Arial"/>
          <w:sz w:val="24"/>
          <w:szCs w:val="24"/>
          <w:lang w:val="en-US"/>
        </w:rPr>
        <w:tab/>
        <w:t>Interleukin</w:t>
      </w:r>
    </w:p>
    <w:p w14:paraId="7AB855A1" w14:textId="77777777" w:rsidR="00834204" w:rsidRDefault="00834204" w:rsidP="004A19D3">
      <w:pPr>
        <w:spacing w:line="480" w:lineRule="auto"/>
        <w:rPr>
          <w:rFonts w:ascii="Arial" w:hAnsi="Arial"/>
          <w:sz w:val="24"/>
          <w:szCs w:val="24"/>
          <w:lang w:val="en-US"/>
        </w:rPr>
      </w:pPr>
      <w:proofErr w:type="gramStart"/>
      <w:r>
        <w:rPr>
          <w:rFonts w:ascii="Arial" w:hAnsi="Arial"/>
          <w:sz w:val="24"/>
          <w:szCs w:val="24"/>
          <w:lang w:val="en-US"/>
        </w:rPr>
        <w:t>iNKT</w:t>
      </w:r>
      <w:proofErr w:type="gramEnd"/>
      <w:r w:rsidR="00E05868">
        <w:rPr>
          <w:rFonts w:ascii="Arial" w:hAnsi="Arial"/>
          <w:sz w:val="24"/>
          <w:szCs w:val="24"/>
          <w:lang w:val="en-US"/>
        </w:rPr>
        <w:tab/>
      </w:r>
      <w:r w:rsidR="00E05868">
        <w:rPr>
          <w:rFonts w:ascii="Arial" w:hAnsi="Arial"/>
          <w:sz w:val="24"/>
          <w:szCs w:val="24"/>
          <w:lang w:val="en-US"/>
        </w:rPr>
        <w:tab/>
        <w:t xml:space="preserve">Invariant natural killer T </w:t>
      </w:r>
    </w:p>
    <w:p w14:paraId="0CB9F4F5" w14:textId="77777777" w:rsidR="00834204" w:rsidRDefault="00834204" w:rsidP="004A19D3">
      <w:pPr>
        <w:spacing w:line="480" w:lineRule="auto"/>
        <w:rPr>
          <w:rFonts w:ascii="Arial" w:hAnsi="Arial"/>
          <w:sz w:val="24"/>
          <w:szCs w:val="24"/>
          <w:lang w:val="en-US"/>
        </w:rPr>
      </w:pPr>
      <w:r>
        <w:rPr>
          <w:rFonts w:ascii="Arial" w:hAnsi="Arial"/>
          <w:sz w:val="24"/>
          <w:szCs w:val="24"/>
          <w:lang w:val="en-US"/>
        </w:rPr>
        <w:t>KS</w:t>
      </w:r>
      <w:r w:rsidR="00E05868">
        <w:rPr>
          <w:rFonts w:ascii="Arial" w:hAnsi="Arial"/>
          <w:sz w:val="24"/>
          <w:szCs w:val="24"/>
          <w:lang w:val="en-US"/>
        </w:rPr>
        <w:tab/>
      </w:r>
      <w:r w:rsidR="00E05868">
        <w:rPr>
          <w:rFonts w:ascii="Arial" w:hAnsi="Arial"/>
          <w:sz w:val="24"/>
          <w:szCs w:val="24"/>
          <w:lang w:val="en-US"/>
        </w:rPr>
        <w:tab/>
        <w:t>Kolmogorov-Smirnov</w:t>
      </w:r>
    </w:p>
    <w:p w14:paraId="54F70B08" w14:textId="13C23AA9" w:rsidR="00834204" w:rsidRDefault="00834204" w:rsidP="00E905E5">
      <w:pPr>
        <w:spacing w:line="480" w:lineRule="auto"/>
        <w:rPr>
          <w:rFonts w:ascii="Arial" w:hAnsi="Arial"/>
          <w:sz w:val="24"/>
          <w:szCs w:val="24"/>
          <w:lang w:val="en-US"/>
        </w:rPr>
      </w:pPr>
      <w:r>
        <w:rPr>
          <w:rFonts w:ascii="Arial" w:hAnsi="Arial"/>
          <w:sz w:val="24"/>
          <w:szCs w:val="24"/>
          <w:lang w:val="en-US"/>
        </w:rPr>
        <w:t>MAIT</w:t>
      </w:r>
      <w:r w:rsidR="00E905E5">
        <w:rPr>
          <w:rFonts w:ascii="Arial" w:hAnsi="Arial"/>
          <w:sz w:val="24"/>
          <w:szCs w:val="24"/>
          <w:lang w:val="en-US"/>
        </w:rPr>
        <w:t>-cells</w:t>
      </w:r>
      <w:r w:rsidR="00E05868">
        <w:rPr>
          <w:rFonts w:ascii="Arial" w:hAnsi="Arial"/>
          <w:sz w:val="24"/>
          <w:szCs w:val="24"/>
          <w:lang w:val="en-US"/>
        </w:rPr>
        <w:tab/>
        <w:t>Mucosal associated invariant T</w:t>
      </w:r>
      <w:r w:rsidR="00E905E5">
        <w:rPr>
          <w:rFonts w:ascii="Arial" w:hAnsi="Arial"/>
          <w:sz w:val="24"/>
          <w:szCs w:val="24"/>
          <w:lang w:val="en-US"/>
        </w:rPr>
        <w:t>-cells</w:t>
      </w:r>
    </w:p>
    <w:p w14:paraId="246F1C4E" w14:textId="68BABAE2" w:rsidR="00834204" w:rsidRDefault="00834204" w:rsidP="004A19D3">
      <w:pPr>
        <w:spacing w:line="480" w:lineRule="auto"/>
        <w:rPr>
          <w:rFonts w:ascii="Arial" w:hAnsi="Arial"/>
          <w:sz w:val="24"/>
          <w:szCs w:val="24"/>
          <w:lang w:val="en-US"/>
        </w:rPr>
      </w:pPr>
      <w:r>
        <w:rPr>
          <w:rFonts w:ascii="Arial" w:hAnsi="Arial"/>
          <w:sz w:val="24"/>
          <w:szCs w:val="24"/>
          <w:lang w:val="en-US"/>
        </w:rPr>
        <w:t>Tc</w:t>
      </w:r>
      <w:r w:rsidR="00E05868">
        <w:rPr>
          <w:rFonts w:ascii="Arial" w:hAnsi="Arial"/>
          <w:sz w:val="24"/>
          <w:szCs w:val="24"/>
          <w:lang w:val="en-US"/>
        </w:rPr>
        <w:tab/>
      </w:r>
      <w:r w:rsidR="00E05868">
        <w:rPr>
          <w:rFonts w:ascii="Arial" w:hAnsi="Arial"/>
          <w:sz w:val="24"/>
          <w:szCs w:val="24"/>
          <w:lang w:val="en-US"/>
        </w:rPr>
        <w:tab/>
        <w:t>Cytotoxic T</w:t>
      </w:r>
      <w:r w:rsidR="00E905E5">
        <w:rPr>
          <w:rFonts w:ascii="Arial" w:hAnsi="Arial"/>
          <w:sz w:val="24"/>
          <w:szCs w:val="24"/>
          <w:lang w:val="en-US"/>
        </w:rPr>
        <w:t>-cell</w:t>
      </w:r>
    </w:p>
    <w:p w14:paraId="559DB37A" w14:textId="77777777" w:rsidR="00834204" w:rsidRDefault="00834204" w:rsidP="00834204">
      <w:pPr>
        <w:spacing w:line="480" w:lineRule="auto"/>
        <w:rPr>
          <w:rFonts w:ascii="Arial" w:hAnsi="Arial"/>
          <w:sz w:val="24"/>
          <w:szCs w:val="24"/>
          <w:lang w:val="en-US"/>
        </w:rPr>
      </w:pPr>
      <w:r>
        <w:rPr>
          <w:rFonts w:ascii="Arial" w:hAnsi="Arial"/>
          <w:sz w:val="24"/>
          <w:szCs w:val="24"/>
          <w:lang w:val="en-US"/>
        </w:rPr>
        <w:t>TCR</w:t>
      </w:r>
      <w:r w:rsidR="00E05868">
        <w:rPr>
          <w:rFonts w:ascii="Arial" w:hAnsi="Arial"/>
          <w:sz w:val="24"/>
          <w:szCs w:val="24"/>
          <w:lang w:val="en-US"/>
        </w:rPr>
        <w:tab/>
      </w:r>
      <w:r w:rsidR="00E05868">
        <w:rPr>
          <w:rFonts w:ascii="Arial" w:hAnsi="Arial"/>
          <w:sz w:val="24"/>
          <w:szCs w:val="24"/>
          <w:lang w:val="en-US"/>
        </w:rPr>
        <w:tab/>
        <w:t>T cell receptor</w:t>
      </w:r>
    </w:p>
    <w:p w14:paraId="1DFB32AD" w14:textId="77777777" w:rsidR="00834204" w:rsidRDefault="00834204" w:rsidP="00834204">
      <w:pPr>
        <w:spacing w:line="480" w:lineRule="auto"/>
        <w:rPr>
          <w:rFonts w:ascii="Arial" w:hAnsi="Arial"/>
          <w:sz w:val="24"/>
          <w:szCs w:val="24"/>
          <w:lang w:val="en-US"/>
        </w:rPr>
      </w:pPr>
      <w:r>
        <w:rPr>
          <w:rFonts w:ascii="Arial" w:hAnsi="Arial"/>
          <w:sz w:val="24"/>
          <w:szCs w:val="24"/>
          <w:lang w:val="en-US"/>
        </w:rPr>
        <w:t>TDA</w:t>
      </w:r>
      <w:r w:rsidR="00E05868">
        <w:rPr>
          <w:rFonts w:ascii="Arial" w:hAnsi="Arial"/>
          <w:sz w:val="24"/>
          <w:szCs w:val="24"/>
          <w:lang w:val="en-US"/>
        </w:rPr>
        <w:tab/>
      </w:r>
      <w:r w:rsidR="00E05868">
        <w:rPr>
          <w:rFonts w:ascii="Arial" w:hAnsi="Arial"/>
          <w:sz w:val="24"/>
          <w:szCs w:val="24"/>
          <w:lang w:val="en-US"/>
        </w:rPr>
        <w:tab/>
        <w:t>Topological data analysis</w:t>
      </w:r>
    </w:p>
    <w:p w14:paraId="48D3EB24" w14:textId="77777777" w:rsidR="00834204" w:rsidRDefault="00834204" w:rsidP="00834204">
      <w:pPr>
        <w:spacing w:line="480" w:lineRule="auto"/>
        <w:rPr>
          <w:rFonts w:ascii="Arial" w:hAnsi="Arial"/>
          <w:sz w:val="24"/>
          <w:szCs w:val="24"/>
          <w:lang w:val="en-US"/>
        </w:rPr>
      </w:pPr>
      <w:proofErr w:type="spellStart"/>
      <w:r w:rsidRPr="00834204">
        <w:rPr>
          <w:rFonts w:ascii="Arial" w:hAnsi="Arial"/>
          <w:sz w:val="24"/>
          <w:szCs w:val="24"/>
          <w:lang w:val="en-US"/>
        </w:rPr>
        <w:t>Th</w:t>
      </w:r>
      <w:proofErr w:type="spellEnd"/>
      <w:r>
        <w:rPr>
          <w:rFonts w:ascii="Arial" w:hAnsi="Arial"/>
          <w:sz w:val="24"/>
          <w:szCs w:val="24"/>
          <w:lang w:val="en-US"/>
        </w:rPr>
        <w:tab/>
      </w:r>
      <w:r>
        <w:rPr>
          <w:rFonts w:ascii="Arial" w:hAnsi="Arial"/>
          <w:sz w:val="24"/>
          <w:szCs w:val="24"/>
          <w:lang w:val="en-US"/>
        </w:rPr>
        <w:tab/>
        <w:t>T helper</w:t>
      </w:r>
      <w:r w:rsidRPr="00834204">
        <w:rPr>
          <w:rFonts w:ascii="Arial" w:hAnsi="Arial"/>
          <w:sz w:val="24"/>
          <w:szCs w:val="24"/>
          <w:lang w:val="en-US"/>
        </w:rPr>
        <w:t xml:space="preserve"> </w:t>
      </w:r>
    </w:p>
    <w:p w14:paraId="04F0AB2F" w14:textId="49C29045" w:rsidR="00834204" w:rsidRPr="00834204" w:rsidRDefault="00834204" w:rsidP="00834204">
      <w:pPr>
        <w:spacing w:line="480" w:lineRule="auto"/>
        <w:rPr>
          <w:rFonts w:ascii="Arial" w:hAnsi="Arial"/>
          <w:sz w:val="24"/>
          <w:szCs w:val="24"/>
          <w:lang w:val="en-US"/>
        </w:rPr>
      </w:pPr>
      <w:r>
        <w:rPr>
          <w:rFonts w:ascii="Arial" w:hAnsi="Arial"/>
          <w:sz w:val="24"/>
          <w:szCs w:val="24"/>
          <w:lang w:val="en-US"/>
        </w:rPr>
        <w:lastRenderedPageBreak/>
        <w:t>Treg</w:t>
      </w:r>
      <w:r w:rsidR="00E05868">
        <w:rPr>
          <w:rFonts w:ascii="Arial" w:hAnsi="Arial"/>
          <w:sz w:val="24"/>
          <w:szCs w:val="24"/>
          <w:lang w:val="en-US"/>
        </w:rPr>
        <w:tab/>
      </w:r>
      <w:r w:rsidR="00E05868">
        <w:rPr>
          <w:rFonts w:ascii="Arial" w:hAnsi="Arial"/>
          <w:sz w:val="24"/>
          <w:szCs w:val="24"/>
          <w:lang w:val="en-US"/>
        </w:rPr>
        <w:tab/>
        <w:t>Regulatory T</w:t>
      </w:r>
      <w:r w:rsidR="00E905E5">
        <w:rPr>
          <w:rFonts w:ascii="Arial" w:hAnsi="Arial"/>
          <w:sz w:val="24"/>
          <w:szCs w:val="24"/>
          <w:lang w:val="en-US"/>
        </w:rPr>
        <w:t>-cell</w:t>
      </w:r>
    </w:p>
    <w:p w14:paraId="1FE3DB28" w14:textId="77777777" w:rsidR="00E05868" w:rsidRDefault="00E05868">
      <w:pPr>
        <w:spacing w:after="0" w:line="240" w:lineRule="auto"/>
        <w:rPr>
          <w:rFonts w:ascii="Arial" w:hAnsi="Arial"/>
          <w:b/>
          <w:bCs/>
          <w:sz w:val="24"/>
          <w:szCs w:val="24"/>
          <w:lang w:val="en-US"/>
        </w:rPr>
      </w:pPr>
      <w:r>
        <w:rPr>
          <w:rFonts w:ascii="Arial" w:hAnsi="Arial"/>
          <w:sz w:val="24"/>
          <w:szCs w:val="24"/>
          <w:lang w:val="en-US"/>
        </w:rPr>
        <w:br w:type="page"/>
      </w:r>
    </w:p>
    <w:p w14:paraId="035B4009" w14:textId="77777777" w:rsidR="0027387A" w:rsidRPr="00315B73" w:rsidRDefault="0027387A">
      <w:pPr>
        <w:pStyle w:val="Heading2"/>
        <w:spacing w:line="480" w:lineRule="auto"/>
        <w:rPr>
          <w:rFonts w:ascii="Arial" w:hAnsi="Arial" w:cs="Arial"/>
          <w:color w:val="auto"/>
          <w:sz w:val="24"/>
          <w:szCs w:val="24"/>
          <w:lang w:val="en-US"/>
        </w:rPr>
      </w:pPr>
      <w:r w:rsidRPr="00315B73">
        <w:rPr>
          <w:rFonts w:ascii="Arial" w:hAnsi="Arial" w:cs="Arial"/>
          <w:color w:val="auto"/>
          <w:sz w:val="24"/>
          <w:szCs w:val="24"/>
          <w:lang w:val="en-US"/>
        </w:rPr>
        <w:lastRenderedPageBreak/>
        <w:t>Introduction</w:t>
      </w:r>
    </w:p>
    <w:p w14:paraId="5EB45D14" w14:textId="6E9CCA76" w:rsidR="0027387A" w:rsidRPr="00315B73" w:rsidRDefault="0027387A" w:rsidP="00512332">
      <w:pPr>
        <w:spacing w:line="480" w:lineRule="auto"/>
        <w:jc w:val="both"/>
        <w:rPr>
          <w:rFonts w:ascii="Arial" w:hAnsi="Arial"/>
          <w:sz w:val="24"/>
          <w:szCs w:val="24"/>
          <w:lang w:val="en-US"/>
        </w:rPr>
      </w:pPr>
      <w:r w:rsidRPr="00315B73">
        <w:rPr>
          <w:rFonts w:ascii="Arial" w:hAnsi="Arial"/>
          <w:sz w:val="24"/>
          <w:szCs w:val="24"/>
          <w:lang w:val="en-US"/>
        </w:rPr>
        <w:t>Asthma is character</w:t>
      </w:r>
      <w:r w:rsidR="00561CD5" w:rsidRPr="00315B73">
        <w:rPr>
          <w:rFonts w:ascii="Arial" w:hAnsi="Arial"/>
          <w:sz w:val="24"/>
          <w:szCs w:val="24"/>
          <w:lang w:val="en-US"/>
        </w:rPr>
        <w:t>i</w:t>
      </w:r>
      <w:r w:rsidR="00417B25">
        <w:rPr>
          <w:rFonts w:ascii="Arial" w:hAnsi="Arial"/>
          <w:sz w:val="24"/>
          <w:szCs w:val="24"/>
          <w:lang w:val="en-US"/>
        </w:rPr>
        <w:t>z</w:t>
      </w:r>
      <w:r w:rsidR="00561CD5" w:rsidRPr="00315B73">
        <w:rPr>
          <w:rFonts w:ascii="Arial" w:hAnsi="Arial"/>
          <w:sz w:val="24"/>
          <w:szCs w:val="24"/>
          <w:lang w:val="en-US"/>
        </w:rPr>
        <w:t>e</w:t>
      </w:r>
      <w:r w:rsidRPr="00315B73">
        <w:rPr>
          <w:rFonts w:ascii="Arial" w:hAnsi="Arial"/>
          <w:sz w:val="24"/>
          <w:szCs w:val="24"/>
          <w:lang w:val="en-US"/>
        </w:rPr>
        <w:t xml:space="preserve">d by airways inflammation and </w:t>
      </w:r>
      <w:r w:rsidR="00417B25" w:rsidRPr="006705CF">
        <w:rPr>
          <w:rFonts w:ascii="Arial" w:hAnsi="Arial"/>
          <w:sz w:val="24"/>
          <w:szCs w:val="24"/>
          <w:lang w:val="en-US"/>
        </w:rPr>
        <w:t>remodeling</w:t>
      </w:r>
      <w:r w:rsidRPr="00315B73">
        <w:rPr>
          <w:rFonts w:ascii="Arial" w:hAnsi="Arial"/>
          <w:sz w:val="24"/>
          <w:szCs w:val="24"/>
          <w:lang w:val="en-US"/>
        </w:rPr>
        <w:t>.</w:t>
      </w:r>
      <w:r w:rsidRPr="00315B73">
        <w:rPr>
          <w:rFonts w:ascii="Arial" w:eastAsia="PMingLiU" w:hAnsi="Arial"/>
          <w:sz w:val="24"/>
          <w:szCs w:val="24"/>
          <w:lang w:val="en-US" w:eastAsia="zh-TW"/>
        </w:rPr>
        <w:t xml:space="preserve"> B</w:t>
      </w:r>
      <w:r w:rsidRPr="00315B73">
        <w:rPr>
          <w:rFonts w:ascii="Arial" w:hAnsi="Arial"/>
          <w:sz w:val="24"/>
          <w:szCs w:val="24"/>
          <w:lang w:val="en-US"/>
        </w:rPr>
        <w:t xml:space="preserve">ased on </w:t>
      </w:r>
      <w:r w:rsidRPr="00315B73">
        <w:rPr>
          <w:rFonts w:ascii="Arial" w:eastAsia="PMingLiU" w:hAnsi="Arial"/>
          <w:sz w:val="24"/>
          <w:szCs w:val="24"/>
          <w:lang w:val="en-US" w:eastAsia="zh-TW"/>
        </w:rPr>
        <w:t xml:space="preserve">initial </w:t>
      </w:r>
      <w:r w:rsidRPr="00315B73">
        <w:rPr>
          <w:rFonts w:ascii="Arial" w:hAnsi="Arial"/>
          <w:sz w:val="24"/>
          <w:szCs w:val="24"/>
          <w:lang w:val="en-US"/>
        </w:rPr>
        <w:t>studies</w:t>
      </w:r>
      <w:r w:rsidRPr="00315B73">
        <w:rPr>
          <w:rFonts w:ascii="Arial" w:eastAsia="PMingLiU" w:hAnsi="Arial"/>
          <w:sz w:val="24"/>
          <w:szCs w:val="24"/>
          <w:lang w:val="en-US" w:eastAsia="zh-TW"/>
        </w:rPr>
        <w:t xml:space="preserve"> in</w:t>
      </w:r>
      <w:r w:rsidRPr="00315B73">
        <w:rPr>
          <w:rFonts w:ascii="Arial" w:hAnsi="Arial"/>
          <w:sz w:val="24"/>
          <w:szCs w:val="24"/>
          <w:lang w:val="en-US"/>
        </w:rPr>
        <w:t xml:space="preserve"> animal models</w:t>
      </w:r>
      <w:r w:rsidR="00512332" w:rsidRPr="00E824B4">
        <w:rPr>
          <w:rFonts w:ascii="Arial" w:hAnsi="Arial"/>
          <w:noProof/>
          <w:sz w:val="24"/>
          <w:szCs w:val="24"/>
          <w:vertAlign w:val="superscript"/>
          <w:lang w:val="en-US"/>
        </w:rPr>
        <w:t>1</w:t>
      </w:r>
      <w:r w:rsidRPr="00315B73">
        <w:rPr>
          <w:rFonts w:ascii="Arial" w:hAnsi="Arial"/>
          <w:sz w:val="24"/>
          <w:szCs w:val="24"/>
          <w:lang w:val="en-US"/>
        </w:rPr>
        <w:t xml:space="preserve"> and human T-cell clones</w:t>
      </w:r>
      <w:r w:rsidR="0090329E">
        <w:rPr>
          <w:rFonts w:ascii="Arial" w:hAnsi="Arial"/>
          <w:sz w:val="24"/>
          <w:szCs w:val="24"/>
          <w:lang w:val="en-US"/>
        </w:rPr>
        <w:t>,</w:t>
      </w:r>
      <w:r w:rsidR="00512332" w:rsidRPr="00E824B4">
        <w:rPr>
          <w:rFonts w:ascii="Arial" w:hAnsi="Arial"/>
          <w:noProof/>
          <w:sz w:val="24"/>
          <w:szCs w:val="24"/>
          <w:vertAlign w:val="superscript"/>
          <w:lang w:val="en-US"/>
        </w:rPr>
        <w:t>2</w:t>
      </w:r>
      <w:r w:rsidRPr="00315B73">
        <w:rPr>
          <w:rFonts w:ascii="Arial" w:hAnsi="Arial"/>
          <w:sz w:val="24"/>
          <w:szCs w:val="24"/>
          <w:lang w:val="en-US"/>
        </w:rPr>
        <w:t xml:space="preserve"> and bronchoscopy studies in mild steroid-naïve asthmatics</w:t>
      </w:r>
      <w:r w:rsidR="00EC668B" w:rsidRPr="00315B73">
        <w:rPr>
          <w:rFonts w:ascii="Arial" w:hAnsi="Arial"/>
          <w:sz w:val="24"/>
          <w:szCs w:val="24"/>
          <w:lang w:val="en-US"/>
        </w:rPr>
        <w:t>,</w:t>
      </w:r>
      <w:r w:rsidR="00512332" w:rsidRPr="00E824B4">
        <w:rPr>
          <w:rFonts w:ascii="Arial" w:hAnsi="Arial"/>
          <w:noProof/>
          <w:sz w:val="24"/>
          <w:szCs w:val="24"/>
          <w:vertAlign w:val="superscript"/>
          <w:lang w:val="en-US"/>
        </w:rPr>
        <w:t>3</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4</w:t>
      </w:r>
      <w:r w:rsidRPr="00315B73">
        <w:rPr>
          <w:rFonts w:ascii="Arial" w:hAnsi="Arial"/>
          <w:sz w:val="24"/>
          <w:szCs w:val="24"/>
          <w:lang w:val="en-US"/>
        </w:rPr>
        <w:t xml:space="preserve"> it </w:t>
      </w:r>
      <w:r w:rsidRPr="00315B73">
        <w:rPr>
          <w:rFonts w:ascii="Arial" w:eastAsia="PMingLiU" w:hAnsi="Arial"/>
          <w:sz w:val="24"/>
          <w:szCs w:val="24"/>
          <w:lang w:val="en-US" w:eastAsia="zh-TW"/>
        </w:rPr>
        <w:t xml:space="preserve">has been </w:t>
      </w:r>
      <w:r w:rsidRPr="00315B73">
        <w:rPr>
          <w:rFonts w:ascii="Arial" w:hAnsi="Arial"/>
          <w:sz w:val="24"/>
          <w:szCs w:val="24"/>
          <w:lang w:val="en-US"/>
        </w:rPr>
        <w:t xml:space="preserve">viewed as a disease </w:t>
      </w:r>
      <w:r w:rsidRPr="00315B73">
        <w:rPr>
          <w:rFonts w:ascii="Arial" w:eastAsia="PMingLiU" w:hAnsi="Arial"/>
          <w:sz w:val="24"/>
          <w:szCs w:val="24"/>
          <w:lang w:val="en-US" w:eastAsia="zh-TW"/>
        </w:rPr>
        <w:t xml:space="preserve">driven </w:t>
      </w:r>
      <w:r w:rsidRPr="00315B73">
        <w:rPr>
          <w:rFonts w:ascii="Arial" w:hAnsi="Arial"/>
          <w:sz w:val="24"/>
          <w:szCs w:val="24"/>
          <w:lang w:val="en-US"/>
        </w:rPr>
        <w:t xml:space="preserve">by </w:t>
      </w:r>
      <w:r w:rsidRPr="00315B73">
        <w:rPr>
          <w:rFonts w:ascii="Arial" w:eastAsia="PMingLiU" w:hAnsi="Arial"/>
          <w:sz w:val="24"/>
          <w:szCs w:val="24"/>
          <w:lang w:val="en-US" w:eastAsia="zh-TW"/>
        </w:rPr>
        <w:t xml:space="preserve">activated </w:t>
      </w:r>
      <w:r w:rsidR="002A6C14" w:rsidRPr="00315B73">
        <w:rPr>
          <w:rFonts w:ascii="Arial" w:eastAsia="PMingLiU" w:hAnsi="Arial"/>
          <w:sz w:val="24"/>
          <w:szCs w:val="24"/>
          <w:lang w:val="en-US" w:eastAsia="zh-TW"/>
        </w:rPr>
        <w:t>T helper 2 (</w:t>
      </w:r>
      <w:r w:rsidRPr="00315B73">
        <w:rPr>
          <w:rFonts w:ascii="Arial" w:hAnsi="Arial"/>
          <w:sz w:val="24"/>
          <w:szCs w:val="24"/>
          <w:lang w:val="en-US"/>
        </w:rPr>
        <w:t>Th2</w:t>
      </w:r>
      <w:r w:rsidR="002A6C14" w:rsidRPr="00315B73">
        <w:rPr>
          <w:rFonts w:ascii="Arial" w:hAnsi="Arial"/>
          <w:sz w:val="24"/>
          <w:szCs w:val="24"/>
          <w:lang w:val="en-US"/>
        </w:rPr>
        <w:t>)</w:t>
      </w:r>
      <w:r w:rsidRPr="00315B73">
        <w:rPr>
          <w:rFonts w:ascii="Arial" w:hAnsi="Arial"/>
          <w:sz w:val="24"/>
          <w:szCs w:val="24"/>
          <w:lang w:val="en-US"/>
        </w:rPr>
        <w:t>-cells</w:t>
      </w:r>
      <w:r w:rsidRPr="00315B73">
        <w:rPr>
          <w:rFonts w:ascii="Arial" w:eastAsia="PMingLiU" w:hAnsi="Arial"/>
          <w:sz w:val="24"/>
          <w:szCs w:val="24"/>
          <w:lang w:val="en-US" w:eastAsia="zh-TW"/>
        </w:rPr>
        <w:t xml:space="preserve"> producing type-2 </w:t>
      </w:r>
      <w:r w:rsidRPr="00315B73">
        <w:rPr>
          <w:rFonts w:ascii="Arial" w:hAnsi="Arial"/>
          <w:sz w:val="24"/>
          <w:szCs w:val="24"/>
          <w:lang w:val="en-US"/>
        </w:rPr>
        <w:t>interleukins (IL)-4, -5 and -13</w:t>
      </w:r>
      <w:r w:rsidR="00FB072D" w:rsidRPr="00315B73">
        <w:rPr>
          <w:rFonts w:ascii="Arial" w:hAnsi="Arial"/>
          <w:sz w:val="24"/>
          <w:szCs w:val="24"/>
          <w:lang w:val="en-US"/>
        </w:rPr>
        <w:t>. These</w:t>
      </w:r>
      <w:r w:rsidRPr="00315B73">
        <w:rPr>
          <w:rFonts w:ascii="Arial" w:hAnsi="Arial"/>
          <w:sz w:val="24"/>
          <w:szCs w:val="24"/>
          <w:lang w:val="en-US"/>
        </w:rPr>
        <w:t xml:space="preserve"> </w:t>
      </w:r>
      <w:r w:rsidR="00FB072D" w:rsidRPr="00315B73">
        <w:rPr>
          <w:rFonts w:ascii="Arial" w:hAnsi="Arial"/>
          <w:sz w:val="24"/>
          <w:szCs w:val="24"/>
          <w:lang w:val="en-US"/>
        </w:rPr>
        <w:t xml:space="preserve">cytokines </w:t>
      </w:r>
      <w:r w:rsidR="00774889" w:rsidRPr="00315B73">
        <w:rPr>
          <w:rFonts w:ascii="Arial" w:hAnsi="Arial"/>
          <w:sz w:val="24"/>
          <w:szCs w:val="24"/>
          <w:lang w:val="en-US"/>
        </w:rPr>
        <w:t xml:space="preserve">are believed to </w:t>
      </w:r>
      <w:r w:rsidRPr="00315B73">
        <w:rPr>
          <w:rFonts w:ascii="Arial" w:hAnsi="Arial"/>
          <w:sz w:val="24"/>
          <w:szCs w:val="24"/>
          <w:lang w:val="en-US"/>
        </w:rPr>
        <w:t>orchestrat</w:t>
      </w:r>
      <w:r w:rsidR="00774889" w:rsidRPr="00315B73">
        <w:rPr>
          <w:rFonts w:ascii="Arial" w:eastAsia="PMingLiU" w:hAnsi="Arial"/>
          <w:sz w:val="24"/>
          <w:szCs w:val="24"/>
          <w:lang w:val="en-US" w:eastAsia="zh-TW"/>
        </w:rPr>
        <w:t>e</w:t>
      </w:r>
      <w:r w:rsidRPr="00315B73">
        <w:rPr>
          <w:rFonts w:ascii="Arial" w:eastAsia="PMingLiU" w:hAnsi="Arial"/>
          <w:sz w:val="24"/>
          <w:szCs w:val="24"/>
          <w:lang w:val="en-US" w:eastAsia="zh-TW"/>
        </w:rPr>
        <w:t xml:space="preserve"> </w:t>
      </w:r>
      <w:r w:rsidR="00774889" w:rsidRPr="00315B73">
        <w:rPr>
          <w:rFonts w:ascii="Arial" w:eastAsia="PMingLiU" w:hAnsi="Arial"/>
          <w:sz w:val="24"/>
          <w:szCs w:val="24"/>
          <w:lang w:val="en-US" w:eastAsia="zh-TW"/>
        </w:rPr>
        <w:t>the function</w:t>
      </w:r>
      <w:r w:rsidR="002B7FEF">
        <w:rPr>
          <w:rFonts w:ascii="Arial" w:eastAsia="PMingLiU" w:hAnsi="Arial"/>
          <w:sz w:val="24"/>
          <w:szCs w:val="24"/>
          <w:lang w:val="en-US" w:eastAsia="zh-TW"/>
        </w:rPr>
        <w:t>s</w:t>
      </w:r>
      <w:r w:rsidR="00774889" w:rsidRPr="00315B73">
        <w:rPr>
          <w:rFonts w:ascii="Arial" w:eastAsia="PMingLiU" w:hAnsi="Arial"/>
          <w:sz w:val="24"/>
          <w:szCs w:val="24"/>
          <w:lang w:val="en-US" w:eastAsia="zh-TW"/>
        </w:rPr>
        <w:t xml:space="preserve"> of </w:t>
      </w:r>
      <w:r w:rsidRPr="00315B73">
        <w:rPr>
          <w:rFonts w:ascii="Arial" w:hAnsi="Arial"/>
          <w:sz w:val="24"/>
          <w:szCs w:val="24"/>
          <w:lang w:val="en-US"/>
        </w:rPr>
        <w:t>mast cells</w:t>
      </w:r>
      <w:proofErr w:type="gramStart"/>
      <w:r w:rsidR="00EC668B" w:rsidRPr="00315B73">
        <w:rPr>
          <w:rFonts w:ascii="Arial" w:hAnsi="Arial"/>
          <w:sz w:val="24"/>
          <w:szCs w:val="24"/>
          <w:lang w:val="en-US"/>
        </w:rPr>
        <w:t>,</w:t>
      </w:r>
      <w:r w:rsidR="00512332" w:rsidRPr="00E824B4">
        <w:rPr>
          <w:rFonts w:ascii="Arial" w:hAnsi="Arial"/>
          <w:noProof/>
          <w:sz w:val="24"/>
          <w:szCs w:val="24"/>
          <w:vertAlign w:val="superscript"/>
          <w:lang w:val="en-US"/>
        </w:rPr>
        <w:t>5</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6</w:t>
      </w:r>
      <w:proofErr w:type="gramEnd"/>
      <w:r w:rsidRPr="00315B73">
        <w:rPr>
          <w:rFonts w:ascii="Arial" w:hAnsi="Arial"/>
          <w:sz w:val="24"/>
          <w:szCs w:val="24"/>
          <w:lang w:val="en-US"/>
        </w:rPr>
        <w:t xml:space="preserve"> eosinophils</w:t>
      </w:r>
      <w:r w:rsidR="00512332" w:rsidRPr="00E824B4">
        <w:rPr>
          <w:rFonts w:ascii="Arial" w:hAnsi="Arial"/>
          <w:noProof/>
          <w:sz w:val="24"/>
          <w:szCs w:val="24"/>
          <w:vertAlign w:val="superscript"/>
          <w:lang w:val="en-US"/>
        </w:rPr>
        <w:t>7</w:t>
      </w:r>
      <w:r w:rsidRPr="00315B73">
        <w:rPr>
          <w:rFonts w:ascii="Arial" w:hAnsi="Arial"/>
          <w:sz w:val="24"/>
          <w:szCs w:val="24"/>
          <w:lang w:val="en-US"/>
        </w:rPr>
        <w:t xml:space="preserve"> and </w:t>
      </w:r>
      <w:proofErr w:type="spellStart"/>
      <w:r w:rsidRPr="00315B73">
        <w:rPr>
          <w:rFonts w:ascii="Arial" w:hAnsi="Arial"/>
          <w:sz w:val="24"/>
          <w:szCs w:val="24"/>
          <w:lang w:val="en-US"/>
        </w:rPr>
        <w:t>IgE</w:t>
      </w:r>
      <w:proofErr w:type="spellEnd"/>
      <w:r w:rsidRPr="00315B73">
        <w:rPr>
          <w:rFonts w:ascii="Arial" w:hAnsi="Arial"/>
          <w:sz w:val="24"/>
          <w:szCs w:val="24"/>
          <w:lang w:val="en-US"/>
        </w:rPr>
        <w:t>-producing B cells/plasma cells.</w:t>
      </w:r>
      <w:r w:rsidRPr="00315B73">
        <w:rPr>
          <w:rFonts w:ascii="Arial" w:eastAsia="PMingLiU" w:hAnsi="Arial"/>
          <w:sz w:val="24"/>
          <w:szCs w:val="24"/>
          <w:lang w:val="en-US" w:eastAsia="zh-TW"/>
        </w:rPr>
        <w:t xml:space="preserve"> This concept has been challenged with </w:t>
      </w:r>
      <w:r w:rsidRPr="00315B73">
        <w:rPr>
          <w:rFonts w:ascii="Arial" w:hAnsi="Arial"/>
          <w:sz w:val="24"/>
          <w:szCs w:val="24"/>
          <w:lang w:val="en-US"/>
        </w:rPr>
        <w:t>increasing recognition of considerable heterogeneity of asthma mechanisms</w:t>
      </w:r>
      <w:r w:rsidRPr="00315B73">
        <w:rPr>
          <w:rFonts w:ascii="Arial" w:eastAsia="PMingLiU" w:hAnsi="Arial"/>
          <w:sz w:val="24"/>
          <w:szCs w:val="24"/>
          <w:lang w:val="en-US" w:eastAsia="zh-TW"/>
        </w:rPr>
        <w:t xml:space="preserve"> and</w:t>
      </w:r>
      <w:r w:rsidRPr="00315B73">
        <w:rPr>
          <w:rFonts w:ascii="Arial" w:hAnsi="Arial"/>
          <w:sz w:val="24"/>
          <w:szCs w:val="24"/>
          <w:lang w:val="en-US"/>
        </w:rPr>
        <w:t xml:space="preserve"> definable patient subpopulations associated with immunopathology that cannot be explained by Th2 inflammation alone</w:t>
      </w:r>
      <w:r w:rsidR="0090329E">
        <w:rPr>
          <w:rFonts w:ascii="Arial" w:hAnsi="Arial"/>
          <w:sz w:val="24"/>
          <w:szCs w:val="24"/>
          <w:lang w:val="en-US"/>
        </w:rPr>
        <w:t>.</w:t>
      </w:r>
      <w:r w:rsidR="00512332" w:rsidRPr="00E824B4">
        <w:rPr>
          <w:rFonts w:ascii="Arial" w:hAnsi="Arial"/>
          <w:noProof/>
          <w:sz w:val="24"/>
          <w:szCs w:val="24"/>
          <w:vertAlign w:val="superscript"/>
          <w:lang w:val="en-US"/>
        </w:rPr>
        <w:t>8-11</w:t>
      </w:r>
      <w:r w:rsidR="00A25633" w:rsidRPr="00315B73">
        <w:rPr>
          <w:rFonts w:ascii="Arial" w:hAnsi="Arial"/>
          <w:sz w:val="24"/>
          <w:szCs w:val="24"/>
          <w:lang w:val="en-US"/>
        </w:rPr>
        <w:t xml:space="preserve"> D</w:t>
      </w:r>
      <w:r w:rsidRPr="00315B73">
        <w:rPr>
          <w:rFonts w:ascii="Arial" w:hAnsi="Arial"/>
          <w:sz w:val="24"/>
          <w:szCs w:val="24"/>
          <w:lang w:val="en-US"/>
        </w:rPr>
        <w:t xml:space="preserve">iscoveries of novel T-cell subsets, notably </w:t>
      </w:r>
      <w:r w:rsidR="00C50157" w:rsidRPr="00315B73">
        <w:rPr>
          <w:rFonts w:ascii="Arial" w:hAnsi="Arial"/>
          <w:sz w:val="24"/>
          <w:szCs w:val="24"/>
          <w:lang w:val="en-US"/>
        </w:rPr>
        <w:t xml:space="preserve">anti-inflammatory </w:t>
      </w:r>
      <w:r w:rsidRPr="00315B73">
        <w:rPr>
          <w:rFonts w:ascii="Arial" w:hAnsi="Arial"/>
          <w:sz w:val="24"/>
          <w:szCs w:val="24"/>
          <w:lang w:val="en-US"/>
        </w:rPr>
        <w:t>regulatory T-cells (</w:t>
      </w:r>
      <w:proofErr w:type="spellStart"/>
      <w:r w:rsidRPr="00315B73">
        <w:rPr>
          <w:rFonts w:ascii="Arial" w:hAnsi="Arial"/>
          <w:sz w:val="24"/>
          <w:szCs w:val="24"/>
          <w:lang w:val="en-US"/>
        </w:rPr>
        <w:t>Tregs</w:t>
      </w:r>
      <w:proofErr w:type="spellEnd"/>
      <w:r w:rsidRPr="00315B73">
        <w:rPr>
          <w:rFonts w:ascii="Arial" w:hAnsi="Arial"/>
          <w:sz w:val="24"/>
          <w:szCs w:val="24"/>
          <w:lang w:val="en-US"/>
        </w:rPr>
        <w:t>)</w:t>
      </w:r>
      <w:r w:rsidR="00EC668B" w:rsidRPr="00315B73">
        <w:rPr>
          <w:rFonts w:ascii="Arial" w:hAnsi="Arial"/>
          <w:sz w:val="24"/>
          <w:szCs w:val="24"/>
          <w:lang w:val="en-US"/>
        </w:rPr>
        <w:t>,</w:t>
      </w:r>
      <w:r w:rsidR="00512332" w:rsidRPr="00E824B4">
        <w:rPr>
          <w:rFonts w:ascii="Arial" w:hAnsi="Arial"/>
          <w:noProof/>
          <w:sz w:val="24"/>
          <w:szCs w:val="24"/>
          <w:vertAlign w:val="superscript"/>
          <w:lang w:val="en-US"/>
        </w:rPr>
        <w:t>12</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13</w:t>
      </w:r>
      <w:r w:rsidRPr="00315B73">
        <w:rPr>
          <w:rFonts w:ascii="Arial" w:hAnsi="Arial"/>
          <w:sz w:val="24"/>
          <w:szCs w:val="24"/>
          <w:lang w:val="en-US"/>
        </w:rPr>
        <w:t xml:space="preserve"> </w:t>
      </w:r>
      <w:r w:rsidR="00C50157" w:rsidRPr="00315B73">
        <w:rPr>
          <w:rFonts w:ascii="Arial" w:hAnsi="Arial"/>
          <w:sz w:val="24"/>
          <w:szCs w:val="24"/>
          <w:lang w:val="en-US"/>
        </w:rPr>
        <w:t xml:space="preserve">and pro-inflammatory </w:t>
      </w:r>
      <w:r w:rsidRPr="00315B73">
        <w:rPr>
          <w:rFonts w:ascii="Arial" w:hAnsi="Arial"/>
          <w:sz w:val="24"/>
          <w:szCs w:val="24"/>
          <w:lang w:val="en-US"/>
        </w:rPr>
        <w:t>IL-17-secreting (Th17) T-cells</w:t>
      </w:r>
      <w:r w:rsidR="00512332" w:rsidRPr="00E824B4">
        <w:rPr>
          <w:rFonts w:ascii="Arial" w:hAnsi="Arial"/>
          <w:noProof/>
          <w:sz w:val="24"/>
          <w:szCs w:val="24"/>
          <w:vertAlign w:val="superscript"/>
          <w:lang w:val="en-US"/>
        </w:rPr>
        <w:t>14</w:t>
      </w:r>
      <w:r w:rsidRPr="00315B73">
        <w:rPr>
          <w:rFonts w:ascii="Arial" w:hAnsi="Arial"/>
          <w:sz w:val="24"/>
          <w:szCs w:val="24"/>
          <w:lang w:val="en-US"/>
        </w:rPr>
        <w:t xml:space="preserve"> and invariant natural killer T (iNKT)</w:t>
      </w:r>
      <w:r w:rsidRPr="00315B73">
        <w:rPr>
          <w:rFonts w:ascii="Arial" w:eastAsia="PMingLiU" w:hAnsi="Arial"/>
          <w:sz w:val="24"/>
          <w:szCs w:val="24"/>
          <w:lang w:val="en-US" w:eastAsia="zh-TW"/>
        </w:rPr>
        <w:t>-</w:t>
      </w:r>
      <w:r w:rsidRPr="00315B73">
        <w:rPr>
          <w:rFonts w:ascii="Arial" w:hAnsi="Arial"/>
          <w:sz w:val="24"/>
          <w:szCs w:val="24"/>
          <w:lang w:val="en-US"/>
        </w:rPr>
        <w:t>cells</w:t>
      </w:r>
      <w:r w:rsidR="00EC668B" w:rsidRPr="00315B73">
        <w:rPr>
          <w:rFonts w:ascii="Arial" w:hAnsi="Arial"/>
          <w:sz w:val="24"/>
          <w:szCs w:val="24"/>
          <w:lang w:val="en-US"/>
        </w:rPr>
        <w:t>,</w:t>
      </w:r>
      <w:r w:rsidR="00512332" w:rsidRPr="00E824B4">
        <w:rPr>
          <w:rFonts w:ascii="Arial" w:hAnsi="Arial"/>
          <w:noProof/>
          <w:sz w:val="24"/>
          <w:szCs w:val="24"/>
          <w:vertAlign w:val="superscript"/>
          <w:lang w:val="en-US"/>
        </w:rPr>
        <w:t>15</w:t>
      </w:r>
      <w:r w:rsidR="00DD68E9" w:rsidRPr="00315B73">
        <w:rPr>
          <w:rFonts w:ascii="Arial" w:hAnsi="Arial"/>
          <w:sz w:val="24"/>
          <w:szCs w:val="24"/>
          <w:lang w:val="en-US"/>
        </w:rPr>
        <w:t xml:space="preserve"> implicated in asthma </w:t>
      </w:r>
      <w:r w:rsidR="00774889" w:rsidRPr="00315B73">
        <w:rPr>
          <w:rFonts w:ascii="Arial" w:hAnsi="Arial"/>
          <w:sz w:val="24"/>
          <w:szCs w:val="24"/>
          <w:lang w:val="en-US"/>
        </w:rPr>
        <w:t xml:space="preserve">pathogenesis </w:t>
      </w:r>
      <w:r w:rsidR="00DD68E9" w:rsidRPr="00315B73">
        <w:rPr>
          <w:rFonts w:ascii="Arial" w:hAnsi="Arial"/>
          <w:sz w:val="24"/>
          <w:szCs w:val="24"/>
          <w:lang w:val="en-US"/>
        </w:rPr>
        <w:t>on the basis of studies in animal models and limited evidence in human asthma,</w:t>
      </w:r>
      <w:r w:rsidRPr="00315B73">
        <w:rPr>
          <w:rFonts w:ascii="Arial" w:hAnsi="Arial"/>
          <w:sz w:val="24"/>
          <w:szCs w:val="24"/>
          <w:lang w:val="en-US"/>
        </w:rPr>
        <w:t xml:space="preserve"> </w:t>
      </w:r>
      <w:r w:rsidR="00DD68E9" w:rsidRPr="00315B73">
        <w:rPr>
          <w:rFonts w:ascii="Arial" w:hAnsi="Arial"/>
          <w:sz w:val="24"/>
          <w:szCs w:val="24"/>
          <w:lang w:val="en-US"/>
        </w:rPr>
        <w:t xml:space="preserve">have </w:t>
      </w:r>
      <w:r w:rsidRPr="00315B73">
        <w:rPr>
          <w:rFonts w:ascii="Arial" w:eastAsia="PMingLiU" w:hAnsi="Arial"/>
          <w:sz w:val="24"/>
          <w:szCs w:val="24"/>
          <w:lang w:val="en-US" w:eastAsia="zh-TW"/>
        </w:rPr>
        <w:t xml:space="preserve">added </w:t>
      </w:r>
      <w:r w:rsidRPr="00315B73">
        <w:rPr>
          <w:rFonts w:ascii="Arial" w:hAnsi="Arial"/>
          <w:sz w:val="24"/>
          <w:szCs w:val="24"/>
          <w:lang w:val="en-US"/>
        </w:rPr>
        <w:t xml:space="preserve">complexity </w:t>
      </w:r>
      <w:r w:rsidRPr="00315B73">
        <w:rPr>
          <w:rFonts w:ascii="Arial" w:eastAsia="PMingLiU" w:hAnsi="Arial"/>
          <w:sz w:val="24"/>
          <w:szCs w:val="24"/>
          <w:lang w:val="en-US" w:eastAsia="zh-TW"/>
        </w:rPr>
        <w:t xml:space="preserve">to our </w:t>
      </w:r>
      <w:r w:rsidRPr="00315B73">
        <w:rPr>
          <w:rFonts w:ascii="Arial" w:hAnsi="Arial"/>
          <w:sz w:val="24"/>
          <w:szCs w:val="24"/>
          <w:lang w:val="en-US"/>
        </w:rPr>
        <w:t xml:space="preserve">understanding of </w:t>
      </w:r>
      <w:proofErr w:type="spellStart"/>
      <w:r w:rsidRPr="00315B73">
        <w:rPr>
          <w:rFonts w:ascii="Arial" w:hAnsi="Arial"/>
          <w:sz w:val="24"/>
          <w:szCs w:val="24"/>
          <w:lang w:val="en-US"/>
        </w:rPr>
        <w:t>immunoregulation</w:t>
      </w:r>
      <w:proofErr w:type="spellEnd"/>
      <w:r w:rsidR="00C50157" w:rsidRPr="00315B73">
        <w:rPr>
          <w:rFonts w:ascii="Arial" w:eastAsia="PMingLiU" w:hAnsi="Arial"/>
          <w:sz w:val="24"/>
          <w:szCs w:val="24"/>
          <w:lang w:val="en-US" w:eastAsia="zh-TW"/>
        </w:rPr>
        <w:t>.</w:t>
      </w:r>
      <w:r w:rsidRPr="00315B73">
        <w:rPr>
          <w:rFonts w:ascii="Arial" w:hAnsi="Arial"/>
          <w:sz w:val="24"/>
          <w:szCs w:val="24"/>
          <w:lang w:val="en-US"/>
        </w:rPr>
        <w:t xml:space="preserve"> </w:t>
      </w:r>
      <w:r w:rsidRPr="00315B73">
        <w:rPr>
          <w:rFonts w:ascii="Arial" w:eastAsia="PMingLiU" w:hAnsi="Arial"/>
          <w:sz w:val="24"/>
          <w:szCs w:val="24"/>
          <w:lang w:val="en-US" w:eastAsia="zh-TW"/>
        </w:rPr>
        <w:t>Recent studies have revived interest in mast cells</w:t>
      </w:r>
      <w:proofErr w:type="gramStart"/>
      <w:r w:rsidR="00EC668B" w:rsidRPr="00315B73">
        <w:rPr>
          <w:rFonts w:ascii="Arial" w:eastAsia="PMingLiU" w:hAnsi="Arial"/>
          <w:sz w:val="24"/>
          <w:szCs w:val="24"/>
          <w:lang w:val="en-US" w:eastAsia="zh-TW"/>
        </w:rPr>
        <w:t>,</w:t>
      </w:r>
      <w:r w:rsidR="00512332" w:rsidRPr="00E824B4">
        <w:rPr>
          <w:rFonts w:ascii="Arial" w:eastAsia="PMingLiU" w:hAnsi="Arial"/>
          <w:noProof/>
          <w:sz w:val="24"/>
          <w:szCs w:val="24"/>
          <w:vertAlign w:val="superscript"/>
          <w:lang w:val="en-US" w:eastAsia="zh-TW"/>
        </w:rPr>
        <w:t>6</w:t>
      </w:r>
      <w:r w:rsidR="00E824B4" w:rsidRPr="00E824B4">
        <w:rPr>
          <w:rFonts w:ascii="Arial" w:eastAsia="PMingLiU" w:hAnsi="Arial"/>
          <w:noProof/>
          <w:sz w:val="24"/>
          <w:szCs w:val="24"/>
          <w:vertAlign w:val="superscript"/>
          <w:lang w:val="en-US" w:eastAsia="zh-TW"/>
        </w:rPr>
        <w:t>,</w:t>
      </w:r>
      <w:r w:rsidR="00512332" w:rsidRPr="00E824B4">
        <w:rPr>
          <w:rFonts w:ascii="Arial" w:eastAsia="PMingLiU" w:hAnsi="Arial"/>
          <w:noProof/>
          <w:sz w:val="24"/>
          <w:szCs w:val="24"/>
          <w:vertAlign w:val="superscript"/>
          <w:lang w:val="en-US" w:eastAsia="zh-TW"/>
        </w:rPr>
        <w:t>16</w:t>
      </w:r>
      <w:proofErr w:type="gramEnd"/>
      <w:r w:rsidRPr="00315B73">
        <w:rPr>
          <w:rFonts w:ascii="Arial" w:eastAsia="PMingLiU" w:hAnsi="Arial"/>
          <w:sz w:val="24"/>
          <w:szCs w:val="24"/>
          <w:lang w:val="en-US" w:eastAsia="zh-TW"/>
        </w:rPr>
        <w:t xml:space="preserve"> a </w:t>
      </w:r>
      <w:r w:rsidRPr="00315B73">
        <w:rPr>
          <w:rFonts w:ascii="Arial" w:hAnsi="Arial"/>
          <w:sz w:val="24"/>
          <w:szCs w:val="24"/>
          <w:lang w:val="en-US"/>
        </w:rPr>
        <w:t>subject of intense research in the 80s</w:t>
      </w:r>
      <w:r w:rsidR="00FB072D" w:rsidRPr="00315B73">
        <w:rPr>
          <w:rFonts w:ascii="Arial" w:hAnsi="Arial"/>
          <w:sz w:val="24"/>
          <w:szCs w:val="24"/>
          <w:lang w:val="en-US"/>
        </w:rPr>
        <w:t xml:space="preserve"> and </w:t>
      </w:r>
      <w:r w:rsidRPr="00315B73">
        <w:rPr>
          <w:rFonts w:ascii="Arial" w:hAnsi="Arial"/>
          <w:sz w:val="24"/>
          <w:szCs w:val="24"/>
          <w:lang w:val="en-US"/>
        </w:rPr>
        <w:t>early 90s</w:t>
      </w:r>
      <w:r w:rsidR="00FB072D" w:rsidRPr="00315B73">
        <w:rPr>
          <w:rFonts w:ascii="Arial" w:hAnsi="Arial"/>
          <w:sz w:val="24"/>
          <w:szCs w:val="24"/>
          <w:lang w:val="en-US"/>
        </w:rPr>
        <w:t>,</w:t>
      </w:r>
      <w:r w:rsidRPr="00315B73">
        <w:rPr>
          <w:rFonts w:ascii="Arial" w:hAnsi="Arial"/>
          <w:sz w:val="24"/>
          <w:szCs w:val="24"/>
          <w:lang w:val="en-US"/>
        </w:rPr>
        <w:t xml:space="preserve"> but </w:t>
      </w:r>
      <w:r w:rsidRPr="00315B73">
        <w:rPr>
          <w:rFonts w:ascii="Arial" w:eastAsia="PMingLiU" w:hAnsi="Arial"/>
          <w:sz w:val="24"/>
          <w:szCs w:val="24"/>
          <w:lang w:val="en-US" w:eastAsia="zh-TW"/>
        </w:rPr>
        <w:t xml:space="preserve">not widely seen as </w:t>
      </w:r>
      <w:r w:rsidRPr="00315B73">
        <w:rPr>
          <w:rFonts w:ascii="Arial" w:hAnsi="Arial"/>
          <w:sz w:val="24"/>
          <w:szCs w:val="24"/>
          <w:lang w:val="en-US"/>
        </w:rPr>
        <w:t>candidate target</w:t>
      </w:r>
      <w:r w:rsidRPr="00315B73">
        <w:rPr>
          <w:rFonts w:ascii="Arial" w:eastAsia="PMingLiU" w:hAnsi="Arial"/>
          <w:sz w:val="24"/>
          <w:szCs w:val="24"/>
          <w:lang w:val="en-US" w:eastAsia="zh-TW"/>
        </w:rPr>
        <w:t>s</w:t>
      </w:r>
      <w:r w:rsidRPr="00315B73">
        <w:rPr>
          <w:rFonts w:ascii="Arial" w:hAnsi="Arial"/>
          <w:sz w:val="24"/>
          <w:szCs w:val="24"/>
          <w:lang w:val="en-US"/>
        </w:rPr>
        <w:t>, possibly because of limited evidence of their role in severe disease</w:t>
      </w:r>
      <w:r w:rsidR="0090329E">
        <w:rPr>
          <w:rFonts w:ascii="Arial" w:hAnsi="Arial"/>
          <w:sz w:val="24"/>
          <w:szCs w:val="24"/>
          <w:lang w:val="en-US"/>
        </w:rPr>
        <w:t>.</w:t>
      </w:r>
      <w:r w:rsidR="00512332" w:rsidRPr="00E824B4">
        <w:rPr>
          <w:rFonts w:ascii="Arial" w:hAnsi="Arial"/>
          <w:noProof/>
          <w:sz w:val="24"/>
          <w:szCs w:val="24"/>
          <w:vertAlign w:val="superscript"/>
          <w:lang w:val="en-US"/>
        </w:rPr>
        <w:t>6</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17</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18</w:t>
      </w:r>
    </w:p>
    <w:p w14:paraId="4863B0DE" w14:textId="07FCED68" w:rsidR="0027387A" w:rsidRPr="00315B73" w:rsidRDefault="00B91BA1" w:rsidP="00512332">
      <w:pPr>
        <w:spacing w:line="480" w:lineRule="auto"/>
        <w:jc w:val="both"/>
        <w:rPr>
          <w:rFonts w:ascii="Arial" w:hAnsi="Arial"/>
          <w:sz w:val="24"/>
          <w:szCs w:val="24"/>
          <w:lang w:val="en-US"/>
        </w:rPr>
      </w:pPr>
      <w:r w:rsidRPr="00315B73">
        <w:rPr>
          <w:rFonts w:ascii="Arial" w:eastAsia="PMingLiU" w:hAnsi="Arial"/>
          <w:sz w:val="24"/>
          <w:szCs w:val="24"/>
          <w:lang w:val="en-US" w:eastAsia="zh-TW"/>
        </w:rPr>
        <w:t>Most s</w:t>
      </w:r>
      <w:r w:rsidR="00FB072D" w:rsidRPr="00315B73">
        <w:rPr>
          <w:rFonts w:ascii="Arial" w:eastAsia="PMingLiU" w:hAnsi="Arial"/>
          <w:sz w:val="24"/>
          <w:szCs w:val="24"/>
          <w:lang w:val="en-US" w:eastAsia="zh-TW"/>
        </w:rPr>
        <w:t>tudies of asthma pathobiology</w:t>
      </w:r>
      <w:r w:rsidRPr="00315B73">
        <w:rPr>
          <w:rFonts w:ascii="Arial" w:eastAsia="PMingLiU" w:hAnsi="Arial"/>
          <w:sz w:val="24"/>
          <w:szCs w:val="24"/>
          <w:lang w:val="en-US" w:eastAsia="zh-TW"/>
        </w:rPr>
        <w:t xml:space="preserve"> to date have focused on individual or limited number</w:t>
      </w:r>
      <w:r w:rsidR="00FB072D" w:rsidRPr="00315B73">
        <w:rPr>
          <w:rFonts w:ascii="Arial" w:eastAsia="PMingLiU" w:hAnsi="Arial"/>
          <w:sz w:val="24"/>
          <w:szCs w:val="24"/>
          <w:lang w:val="en-US" w:eastAsia="zh-TW"/>
        </w:rPr>
        <w:t>s</w:t>
      </w:r>
      <w:r w:rsidRPr="00315B73">
        <w:rPr>
          <w:rFonts w:ascii="Arial" w:eastAsia="PMingLiU" w:hAnsi="Arial"/>
          <w:sz w:val="24"/>
          <w:szCs w:val="24"/>
          <w:lang w:val="en-US" w:eastAsia="zh-TW"/>
        </w:rPr>
        <w:t xml:space="preserve"> of inflammatory cell types</w:t>
      </w:r>
      <w:r w:rsidR="00FB072D" w:rsidRPr="00315B73">
        <w:rPr>
          <w:rFonts w:ascii="Arial" w:eastAsia="PMingLiU" w:hAnsi="Arial"/>
          <w:sz w:val="24"/>
          <w:szCs w:val="24"/>
          <w:lang w:val="en-US" w:eastAsia="zh-TW"/>
        </w:rPr>
        <w:t>, making it difficult</w:t>
      </w:r>
      <w:r w:rsidRPr="00315B73">
        <w:rPr>
          <w:rFonts w:ascii="Arial" w:eastAsia="PMingLiU" w:hAnsi="Arial"/>
          <w:sz w:val="24"/>
          <w:szCs w:val="24"/>
          <w:lang w:val="en-US" w:eastAsia="zh-TW"/>
        </w:rPr>
        <w:t xml:space="preserve"> </w:t>
      </w:r>
      <w:r w:rsidR="00FB072D" w:rsidRPr="00315B73">
        <w:rPr>
          <w:rFonts w:ascii="Arial" w:eastAsia="PMingLiU" w:hAnsi="Arial"/>
          <w:sz w:val="24"/>
          <w:szCs w:val="24"/>
          <w:lang w:val="en-US" w:eastAsia="zh-TW"/>
        </w:rPr>
        <w:t>to appreciate</w:t>
      </w:r>
      <w:r w:rsidRPr="00315B73">
        <w:rPr>
          <w:rFonts w:ascii="Arial" w:eastAsia="PMingLiU" w:hAnsi="Arial"/>
          <w:sz w:val="24"/>
          <w:szCs w:val="24"/>
          <w:lang w:val="en-US" w:eastAsia="zh-TW"/>
        </w:rPr>
        <w:t xml:space="preserve"> </w:t>
      </w:r>
      <w:r w:rsidR="00FB072D" w:rsidRPr="00315B73">
        <w:rPr>
          <w:rFonts w:ascii="Arial" w:eastAsia="PMingLiU" w:hAnsi="Arial"/>
          <w:sz w:val="24"/>
          <w:szCs w:val="24"/>
          <w:lang w:val="en-US" w:eastAsia="zh-TW"/>
        </w:rPr>
        <w:t xml:space="preserve">the </w:t>
      </w:r>
      <w:r w:rsidR="005251E1" w:rsidRPr="00315B73">
        <w:rPr>
          <w:rFonts w:ascii="Arial" w:eastAsia="PMingLiU" w:hAnsi="Arial"/>
          <w:sz w:val="24"/>
          <w:szCs w:val="24"/>
          <w:lang w:val="en-US" w:eastAsia="zh-TW"/>
        </w:rPr>
        <w:t xml:space="preserve">cell-cell </w:t>
      </w:r>
      <w:r w:rsidRPr="00315B73">
        <w:rPr>
          <w:rFonts w:ascii="Arial" w:eastAsia="PMingLiU" w:hAnsi="Arial"/>
          <w:sz w:val="24"/>
          <w:szCs w:val="24"/>
          <w:lang w:val="en-US" w:eastAsia="zh-TW"/>
        </w:rPr>
        <w:t>interactions within complex network</w:t>
      </w:r>
      <w:r w:rsidR="005251E1" w:rsidRPr="00315B73">
        <w:rPr>
          <w:rFonts w:ascii="Arial" w:eastAsia="PMingLiU" w:hAnsi="Arial"/>
          <w:sz w:val="24"/>
          <w:szCs w:val="24"/>
          <w:lang w:val="en-US" w:eastAsia="zh-TW"/>
        </w:rPr>
        <w:t>s that characteri</w:t>
      </w:r>
      <w:r w:rsidR="00417B25">
        <w:rPr>
          <w:rFonts w:ascii="Arial" w:eastAsia="PMingLiU" w:hAnsi="Arial"/>
          <w:sz w:val="24"/>
          <w:szCs w:val="24"/>
          <w:lang w:val="en-US" w:eastAsia="zh-TW"/>
        </w:rPr>
        <w:t>z</w:t>
      </w:r>
      <w:r w:rsidR="005251E1" w:rsidRPr="00315B73">
        <w:rPr>
          <w:rFonts w:ascii="Arial" w:eastAsia="PMingLiU" w:hAnsi="Arial"/>
          <w:sz w:val="24"/>
          <w:szCs w:val="24"/>
          <w:lang w:val="en-US" w:eastAsia="zh-TW"/>
        </w:rPr>
        <w:t>e</w:t>
      </w:r>
      <w:r w:rsidRPr="00315B73">
        <w:rPr>
          <w:rFonts w:ascii="Arial" w:eastAsia="PMingLiU" w:hAnsi="Arial"/>
          <w:sz w:val="24"/>
          <w:szCs w:val="24"/>
          <w:lang w:val="en-US" w:eastAsia="zh-TW"/>
        </w:rPr>
        <w:t xml:space="preserve"> inflammatory diseases</w:t>
      </w:r>
      <w:r w:rsidR="005251E1" w:rsidRPr="00315B73">
        <w:rPr>
          <w:rFonts w:ascii="Arial" w:eastAsia="PMingLiU" w:hAnsi="Arial"/>
          <w:sz w:val="24"/>
          <w:szCs w:val="24"/>
          <w:lang w:val="en-US" w:eastAsia="zh-TW"/>
        </w:rPr>
        <w:t xml:space="preserve"> like asthma</w:t>
      </w:r>
      <w:r w:rsidRPr="00315B73">
        <w:rPr>
          <w:rFonts w:ascii="Arial" w:eastAsia="PMingLiU" w:hAnsi="Arial"/>
          <w:sz w:val="24"/>
          <w:szCs w:val="24"/>
          <w:lang w:val="en-US" w:eastAsia="zh-TW"/>
        </w:rPr>
        <w:t xml:space="preserve">. </w:t>
      </w:r>
      <w:r w:rsidR="00DD68E9" w:rsidRPr="00315B73">
        <w:rPr>
          <w:rFonts w:ascii="Arial" w:eastAsia="PMingLiU" w:hAnsi="Arial"/>
          <w:sz w:val="24"/>
          <w:szCs w:val="24"/>
          <w:lang w:val="en-US" w:eastAsia="zh-TW"/>
        </w:rPr>
        <w:t>We have</w:t>
      </w:r>
      <w:r w:rsidRPr="00315B73">
        <w:rPr>
          <w:rFonts w:ascii="Arial" w:eastAsia="PMingLiU" w:hAnsi="Arial"/>
          <w:sz w:val="24"/>
          <w:szCs w:val="24"/>
          <w:lang w:val="en-US" w:eastAsia="zh-TW"/>
        </w:rPr>
        <w:t>, therefore,</w:t>
      </w:r>
      <w:r w:rsidR="00DD68E9" w:rsidRPr="00315B73">
        <w:rPr>
          <w:rFonts w:ascii="Arial" w:eastAsia="PMingLiU" w:hAnsi="Arial"/>
          <w:sz w:val="24"/>
          <w:szCs w:val="24"/>
          <w:lang w:val="en-US" w:eastAsia="zh-TW"/>
        </w:rPr>
        <w:t xml:space="preserve"> undertaken a </w:t>
      </w:r>
      <w:r w:rsidR="0027387A" w:rsidRPr="00315B73">
        <w:rPr>
          <w:rFonts w:ascii="Arial" w:hAnsi="Arial"/>
          <w:sz w:val="24"/>
          <w:szCs w:val="24"/>
          <w:lang w:val="en-US"/>
        </w:rPr>
        <w:t>comprehensive</w:t>
      </w:r>
      <w:r w:rsidR="00DD68E9" w:rsidRPr="00315B73">
        <w:rPr>
          <w:rFonts w:ascii="Arial" w:hAnsi="Arial"/>
          <w:sz w:val="24"/>
          <w:szCs w:val="24"/>
          <w:lang w:val="en-US"/>
        </w:rPr>
        <w:t xml:space="preserve"> assessment of </w:t>
      </w:r>
      <w:r w:rsidRPr="00315B73">
        <w:rPr>
          <w:rFonts w:ascii="Arial" w:hAnsi="Arial"/>
          <w:sz w:val="24"/>
          <w:szCs w:val="24"/>
          <w:lang w:val="en-US"/>
        </w:rPr>
        <w:t>bronchial</w:t>
      </w:r>
      <w:r w:rsidR="0027387A" w:rsidRPr="00315B73">
        <w:rPr>
          <w:rFonts w:ascii="Arial" w:hAnsi="Arial"/>
          <w:sz w:val="24"/>
          <w:szCs w:val="24"/>
          <w:lang w:val="en-US"/>
        </w:rPr>
        <w:t xml:space="preserve"> and circulating </w:t>
      </w:r>
      <w:r w:rsidRPr="00315B73">
        <w:rPr>
          <w:rFonts w:ascii="Arial" w:hAnsi="Arial"/>
          <w:sz w:val="24"/>
          <w:szCs w:val="24"/>
          <w:lang w:val="en-US"/>
        </w:rPr>
        <w:t xml:space="preserve">T </w:t>
      </w:r>
      <w:r w:rsidR="0027387A" w:rsidRPr="00315B73">
        <w:rPr>
          <w:rFonts w:ascii="Arial" w:hAnsi="Arial"/>
          <w:sz w:val="24"/>
          <w:szCs w:val="24"/>
          <w:lang w:val="en-US"/>
        </w:rPr>
        <w:t xml:space="preserve">cells, </w:t>
      </w:r>
      <w:r w:rsidRPr="00315B73">
        <w:rPr>
          <w:rFonts w:ascii="Arial" w:hAnsi="Arial"/>
          <w:sz w:val="24"/>
          <w:szCs w:val="24"/>
          <w:lang w:val="en-US"/>
        </w:rPr>
        <w:t xml:space="preserve">including, </w:t>
      </w:r>
      <w:r w:rsidRPr="00315B73">
        <w:rPr>
          <w:rFonts w:ascii="Arial" w:eastAsia="PMingLiU" w:hAnsi="Arial"/>
          <w:sz w:val="24"/>
          <w:szCs w:val="24"/>
          <w:lang w:val="en-US" w:eastAsia="zh-TW"/>
        </w:rPr>
        <w:t>mucosal associated invariant T (MAIT</w:t>
      </w:r>
      <w:proofErr w:type="gramStart"/>
      <w:r w:rsidR="00F34F74" w:rsidRPr="00315B73">
        <w:rPr>
          <w:rFonts w:ascii="Arial" w:eastAsia="PMingLiU" w:hAnsi="Arial"/>
          <w:sz w:val="24"/>
          <w:szCs w:val="24"/>
          <w:lang w:val="en-US" w:eastAsia="zh-TW"/>
        </w:rPr>
        <w:t>)</w:t>
      </w:r>
      <w:r w:rsidR="00512332" w:rsidRPr="00E824B4">
        <w:rPr>
          <w:rFonts w:ascii="Arial" w:eastAsia="PMingLiU" w:hAnsi="Arial"/>
          <w:noProof/>
          <w:sz w:val="24"/>
          <w:szCs w:val="24"/>
          <w:vertAlign w:val="superscript"/>
          <w:lang w:val="en-US" w:eastAsia="zh-TW"/>
        </w:rPr>
        <w:t>19</w:t>
      </w:r>
      <w:proofErr w:type="gramEnd"/>
      <w:r w:rsidR="00B6422B" w:rsidRPr="00315B73">
        <w:rPr>
          <w:rFonts w:ascii="Arial" w:eastAsia="PMingLiU" w:hAnsi="Arial"/>
          <w:sz w:val="24"/>
          <w:szCs w:val="24"/>
          <w:lang w:val="en-US" w:eastAsia="zh-TW"/>
        </w:rPr>
        <w:t xml:space="preserve"> cells</w:t>
      </w:r>
      <w:r w:rsidRPr="00315B73">
        <w:rPr>
          <w:rFonts w:ascii="Arial" w:eastAsia="PMingLiU" w:hAnsi="Arial"/>
          <w:sz w:val="24"/>
          <w:szCs w:val="24"/>
          <w:lang w:val="en-US" w:eastAsia="zh-TW"/>
        </w:rPr>
        <w:t xml:space="preserve">, a novel cell type not yet </w:t>
      </w:r>
      <w:r w:rsidR="00B6422B" w:rsidRPr="00315B73">
        <w:rPr>
          <w:rFonts w:ascii="Arial" w:eastAsia="PMingLiU" w:hAnsi="Arial"/>
          <w:sz w:val="24"/>
          <w:szCs w:val="24"/>
          <w:lang w:val="en-US" w:eastAsia="zh-TW"/>
        </w:rPr>
        <w:t xml:space="preserve">studied </w:t>
      </w:r>
      <w:r w:rsidRPr="00315B73">
        <w:rPr>
          <w:rFonts w:ascii="Arial" w:eastAsia="PMingLiU" w:hAnsi="Arial"/>
          <w:sz w:val="24"/>
          <w:szCs w:val="24"/>
          <w:lang w:val="en-US" w:eastAsia="zh-TW"/>
        </w:rPr>
        <w:t>in asthma</w:t>
      </w:r>
      <w:r w:rsidR="00B6422B" w:rsidRPr="00315B73">
        <w:rPr>
          <w:rFonts w:ascii="Arial" w:eastAsia="PMingLiU" w:hAnsi="Arial"/>
          <w:sz w:val="24"/>
          <w:szCs w:val="24"/>
          <w:lang w:val="en-US" w:eastAsia="zh-TW"/>
        </w:rPr>
        <w:t xml:space="preserve"> or other chronic lung diseases</w:t>
      </w:r>
      <w:r w:rsidRPr="00315B73">
        <w:rPr>
          <w:rFonts w:ascii="Arial" w:eastAsia="PMingLiU" w:hAnsi="Arial"/>
          <w:sz w:val="24"/>
          <w:szCs w:val="24"/>
          <w:lang w:val="en-US" w:eastAsia="zh-TW"/>
        </w:rPr>
        <w:t xml:space="preserve">, and </w:t>
      </w:r>
      <w:r w:rsidR="0027387A" w:rsidRPr="00315B73">
        <w:rPr>
          <w:rFonts w:ascii="Arial" w:hAnsi="Arial"/>
          <w:sz w:val="24"/>
          <w:szCs w:val="24"/>
          <w:lang w:val="en-US"/>
        </w:rPr>
        <w:t xml:space="preserve">relevant Th2/Th1/Th17 cytokines </w:t>
      </w:r>
      <w:r w:rsidR="00690C49" w:rsidRPr="00315B73">
        <w:rPr>
          <w:rFonts w:ascii="Arial" w:hAnsi="Arial"/>
          <w:sz w:val="24"/>
          <w:szCs w:val="24"/>
          <w:lang w:val="en-US"/>
        </w:rPr>
        <w:t xml:space="preserve">as well as </w:t>
      </w:r>
      <w:r w:rsidR="0027387A" w:rsidRPr="00315B73">
        <w:rPr>
          <w:rFonts w:ascii="Arial" w:hAnsi="Arial"/>
          <w:sz w:val="24"/>
          <w:szCs w:val="24"/>
          <w:lang w:val="en-US"/>
        </w:rPr>
        <w:t xml:space="preserve">mediators released </w:t>
      </w:r>
      <w:r w:rsidR="00FB072D" w:rsidRPr="00315B73">
        <w:rPr>
          <w:rFonts w:ascii="Arial" w:hAnsi="Arial"/>
          <w:sz w:val="24"/>
          <w:szCs w:val="24"/>
          <w:lang w:val="en-US"/>
        </w:rPr>
        <w:t xml:space="preserve">in the lungs </w:t>
      </w:r>
      <w:r w:rsidR="0027387A" w:rsidRPr="00315B73">
        <w:rPr>
          <w:rFonts w:ascii="Arial" w:hAnsi="Arial"/>
          <w:sz w:val="24"/>
          <w:szCs w:val="24"/>
          <w:lang w:val="en-US"/>
        </w:rPr>
        <w:t>by mast cells and basophils</w:t>
      </w:r>
      <w:r w:rsidR="0027387A" w:rsidRPr="00315B73">
        <w:rPr>
          <w:rFonts w:ascii="Arial" w:eastAsia="PMingLiU" w:hAnsi="Arial"/>
          <w:sz w:val="24"/>
          <w:szCs w:val="24"/>
          <w:lang w:val="en-US" w:eastAsia="zh-TW"/>
        </w:rPr>
        <w:t>.</w:t>
      </w:r>
      <w:r w:rsidR="0027387A" w:rsidRPr="00315B73">
        <w:rPr>
          <w:rFonts w:ascii="Arial" w:hAnsi="Arial"/>
          <w:sz w:val="24"/>
          <w:szCs w:val="24"/>
          <w:lang w:val="en-US"/>
        </w:rPr>
        <w:t xml:space="preserve"> We have combined these </w:t>
      </w:r>
      <w:r w:rsidR="00774889" w:rsidRPr="00315B73">
        <w:rPr>
          <w:rFonts w:ascii="Arial" w:hAnsi="Arial"/>
          <w:sz w:val="24"/>
          <w:szCs w:val="24"/>
          <w:lang w:val="en-US"/>
        </w:rPr>
        <w:t>pathobio</w:t>
      </w:r>
      <w:r w:rsidR="00417B25">
        <w:rPr>
          <w:rFonts w:ascii="Arial" w:hAnsi="Arial"/>
          <w:sz w:val="24"/>
          <w:szCs w:val="24"/>
          <w:lang w:val="en-US"/>
        </w:rPr>
        <w:t>logic</w:t>
      </w:r>
      <w:r w:rsidR="00774889" w:rsidRPr="00315B73">
        <w:rPr>
          <w:rFonts w:ascii="Arial" w:hAnsi="Arial"/>
          <w:sz w:val="24"/>
          <w:szCs w:val="24"/>
          <w:lang w:val="en-US"/>
        </w:rPr>
        <w:t xml:space="preserve"> </w:t>
      </w:r>
      <w:r w:rsidR="0027387A" w:rsidRPr="00315B73">
        <w:rPr>
          <w:rFonts w:ascii="Arial" w:hAnsi="Arial"/>
          <w:sz w:val="24"/>
          <w:szCs w:val="24"/>
          <w:lang w:val="en-US"/>
        </w:rPr>
        <w:t xml:space="preserve">findings with </w:t>
      </w:r>
      <w:r w:rsidR="005251E1" w:rsidRPr="00315B73">
        <w:rPr>
          <w:rFonts w:ascii="Arial" w:hAnsi="Arial"/>
          <w:sz w:val="24"/>
          <w:szCs w:val="24"/>
          <w:lang w:val="en-US"/>
        </w:rPr>
        <w:t xml:space="preserve">standard </w:t>
      </w:r>
      <w:r w:rsidR="00FB072D" w:rsidRPr="00315B73">
        <w:rPr>
          <w:rFonts w:ascii="Arial" w:hAnsi="Arial"/>
          <w:sz w:val="24"/>
          <w:szCs w:val="24"/>
          <w:lang w:val="en-US"/>
        </w:rPr>
        <w:t xml:space="preserve">clinical </w:t>
      </w:r>
      <w:r w:rsidR="0027387A" w:rsidRPr="00315B73">
        <w:rPr>
          <w:rFonts w:ascii="Arial" w:hAnsi="Arial"/>
          <w:sz w:val="24"/>
          <w:szCs w:val="24"/>
          <w:lang w:val="en-US"/>
        </w:rPr>
        <w:lastRenderedPageBreak/>
        <w:t xml:space="preserve">parameters used to define </w:t>
      </w:r>
      <w:r w:rsidR="00FB072D" w:rsidRPr="00315B73">
        <w:rPr>
          <w:rFonts w:ascii="Arial" w:hAnsi="Arial"/>
          <w:sz w:val="24"/>
          <w:szCs w:val="24"/>
          <w:lang w:val="en-US"/>
        </w:rPr>
        <w:t xml:space="preserve">asthma </w:t>
      </w:r>
      <w:r w:rsidR="0027387A" w:rsidRPr="00315B73">
        <w:rPr>
          <w:rFonts w:ascii="Arial" w:hAnsi="Arial"/>
          <w:sz w:val="24"/>
          <w:szCs w:val="24"/>
          <w:lang w:val="en-US"/>
        </w:rPr>
        <w:t>severity</w:t>
      </w:r>
      <w:r w:rsidR="00512332" w:rsidRPr="00E824B4">
        <w:rPr>
          <w:rFonts w:ascii="Arial" w:hAnsi="Arial"/>
          <w:noProof/>
          <w:sz w:val="24"/>
          <w:szCs w:val="24"/>
          <w:vertAlign w:val="superscript"/>
          <w:lang w:val="en-US"/>
        </w:rPr>
        <w:t>20</w:t>
      </w:r>
      <w:r w:rsidR="0027387A" w:rsidRPr="00315B73">
        <w:rPr>
          <w:rFonts w:ascii="Arial" w:hAnsi="Arial"/>
          <w:sz w:val="24"/>
          <w:szCs w:val="24"/>
          <w:lang w:val="en-US"/>
        </w:rPr>
        <w:t xml:space="preserve"> and interrogated the rich </w:t>
      </w:r>
      <w:r w:rsidR="005251E1" w:rsidRPr="00315B73">
        <w:rPr>
          <w:rFonts w:ascii="Arial" w:hAnsi="Arial"/>
          <w:sz w:val="24"/>
          <w:szCs w:val="24"/>
          <w:lang w:val="en-US"/>
        </w:rPr>
        <w:t xml:space="preserve">multi-dimensional </w:t>
      </w:r>
      <w:r w:rsidR="00690C49" w:rsidRPr="00315B73">
        <w:rPr>
          <w:rFonts w:ascii="Arial" w:hAnsi="Arial"/>
          <w:sz w:val="24"/>
          <w:szCs w:val="24"/>
          <w:lang w:val="en-US"/>
        </w:rPr>
        <w:t>clinico-pathobio</w:t>
      </w:r>
      <w:r w:rsidR="00417B25">
        <w:rPr>
          <w:rFonts w:ascii="Arial" w:hAnsi="Arial"/>
          <w:sz w:val="24"/>
          <w:szCs w:val="24"/>
          <w:lang w:val="en-US"/>
        </w:rPr>
        <w:t>logic</w:t>
      </w:r>
      <w:r w:rsidR="00690C49" w:rsidRPr="00315B73">
        <w:rPr>
          <w:rFonts w:ascii="Arial" w:hAnsi="Arial"/>
          <w:sz w:val="24"/>
          <w:szCs w:val="24"/>
          <w:lang w:val="en-US"/>
        </w:rPr>
        <w:t xml:space="preserve"> </w:t>
      </w:r>
      <w:r w:rsidR="0027387A" w:rsidRPr="00315B73">
        <w:rPr>
          <w:rFonts w:ascii="Arial" w:hAnsi="Arial"/>
          <w:sz w:val="24"/>
          <w:szCs w:val="24"/>
          <w:lang w:val="en-US"/>
        </w:rPr>
        <w:t xml:space="preserve">dataset using </w:t>
      </w:r>
      <w:r w:rsidR="0027387A" w:rsidRPr="00315B73">
        <w:rPr>
          <w:rFonts w:ascii="Arial" w:eastAsia="PMingLiU" w:hAnsi="Arial"/>
          <w:sz w:val="24"/>
          <w:szCs w:val="24"/>
          <w:lang w:val="en-US" w:eastAsia="zh-TW"/>
        </w:rPr>
        <w:t xml:space="preserve">the </w:t>
      </w:r>
      <w:r w:rsidR="0027387A" w:rsidRPr="00315B73">
        <w:rPr>
          <w:rFonts w:ascii="Arial" w:hAnsi="Arial"/>
          <w:sz w:val="24"/>
          <w:szCs w:val="24"/>
          <w:lang w:val="en-US"/>
        </w:rPr>
        <w:t xml:space="preserve">novel techniques of </w:t>
      </w:r>
      <w:r w:rsidR="00774889" w:rsidRPr="00315B73">
        <w:rPr>
          <w:rFonts w:ascii="Arial" w:hAnsi="Arial"/>
          <w:sz w:val="24"/>
          <w:szCs w:val="24"/>
          <w:lang w:val="en-US"/>
        </w:rPr>
        <w:t xml:space="preserve">machine learning approach, i.e. </w:t>
      </w:r>
      <w:r w:rsidR="0027387A" w:rsidRPr="00315B73">
        <w:rPr>
          <w:rFonts w:ascii="Arial" w:hAnsi="Arial"/>
          <w:sz w:val="24"/>
          <w:szCs w:val="24"/>
          <w:lang w:val="en-US"/>
        </w:rPr>
        <w:t>Bayesian network analysis (BNA)</w:t>
      </w:r>
      <w:r w:rsidR="00774889" w:rsidRPr="00315B73">
        <w:rPr>
          <w:rFonts w:ascii="Arial" w:hAnsi="Arial"/>
          <w:sz w:val="24"/>
          <w:szCs w:val="24"/>
          <w:lang w:val="en-US"/>
        </w:rPr>
        <w:t>,</w:t>
      </w:r>
      <w:r w:rsidR="0027387A" w:rsidRPr="00315B73">
        <w:rPr>
          <w:rFonts w:ascii="Arial" w:hAnsi="Arial"/>
          <w:sz w:val="24"/>
          <w:szCs w:val="24"/>
          <w:lang w:val="en-US"/>
        </w:rPr>
        <w:t xml:space="preserve"> and topological data analysis (TDA)</w:t>
      </w:r>
      <w:r w:rsidR="0090329E">
        <w:rPr>
          <w:rFonts w:ascii="Arial" w:hAnsi="Arial"/>
          <w:sz w:val="24"/>
          <w:szCs w:val="24"/>
          <w:lang w:val="en-US"/>
        </w:rPr>
        <w:t>.</w:t>
      </w:r>
      <w:r w:rsidR="00512332" w:rsidRPr="00E824B4">
        <w:rPr>
          <w:rFonts w:ascii="Arial" w:hAnsi="Arial"/>
          <w:noProof/>
          <w:sz w:val="24"/>
          <w:szCs w:val="24"/>
          <w:vertAlign w:val="superscript"/>
          <w:lang w:val="en-US"/>
        </w:rPr>
        <w:t>21</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22</w:t>
      </w:r>
      <w:r w:rsidR="005251E1" w:rsidRPr="00315B73">
        <w:rPr>
          <w:rFonts w:ascii="Arial" w:hAnsi="Arial"/>
          <w:sz w:val="24"/>
          <w:szCs w:val="24"/>
          <w:lang w:val="en-US"/>
        </w:rPr>
        <w:t xml:space="preserve"> This enabled an in-depth </w:t>
      </w:r>
      <w:r w:rsidR="00A25633" w:rsidRPr="00315B73">
        <w:rPr>
          <w:rFonts w:ascii="Arial" w:hAnsi="Arial"/>
          <w:sz w:val="24"/>
          <w:szCs w:val="24"/>
          <w:lang w:val="en-US"/>
        </w:rPr>
        <w:t>investigat</w:t>
      </w:r>
      <w:r w:rsidR="005251E1" w:rsidRPr="00315B73">
        <w:rPr>
          <w:rFonts w:ascii="Arial" w:hAnsi="Arial"/>
          <w:sz w:val="24"/>
          <w:szCs w:val="24"/>
          <w:lang w:val="en-US"/>
        </w:rPr>
        <w:t>ion of</w:t>
      </w:r>
      <w:r w:rsidR="00A25633" w:rsidRPr="00315B73">
        <w:rPr>
          <w:rFonts w:ascii="Arial" w:hAnsi="Arial"/>
          <w:sz w:val="24"/>
          <w:szCs w:val="24"/>
          <w:lang w:val="en-US"/>
        </w:rPr>
        <w:t xml:space="preserve"> the role</w:t>
      </w:r>
      <w:r w:rsidR="00774889" w:rsidRPr="00315B73">
        <w:rPr>
          <w:rFonts w:ascii="Arial" w:hAnsi="Arial"/>
          <w:sz w:val="24"/>
          <w:szCs w:val="24"/>
          <w:lang w:val="en-US"/>
        </w:rPr>
        <w:t>s</w:t>
      </w:r>
      <w:r w:rsidR="00A25633" w:rsidRPr="00315B73">
        <w:rPr>
          <w:rFonts w:ascii="Arial" w:hAnsi="Arial"/>
          <w:sz w:val="24"/>
          <w:szCs w:val="24"/>
          <w:lang w:val="en-US"/>
        </w:rPr>
        <w:t xml:space="preserve"> of </w:t>
      </w:r>
      <w:r w:rsidRPr="00315B73">
        <w:rPr>
          <w:rFonts w:ascii="Arial" w:hAnsi="Arial"/>
          <w:sz w:val="24"/>
          <w:szCs w:val="24"/>
          <w:lang w:val="en-US"/>
        </w:rPr>
        <w:t xml:space="preserve">individual </w:t>
      </w:r>
      <w:r w:rsidR="00A25633" w:rsidRPr="00315B73">
        <w:rPr>
          <w:rFonts w:ascii="Arial" w:hAnsi="Arial"/>
          <w:sz w:val="24"/>
          <w:szCs w:val="24"/>
          <w:lang w:val="en-US"/>
        </w:rPr>
        <w:t>cell</w:t>
      </w:r>
      <w:r w:rsidR="005251E1" w:rsidRPr="00315B73">
        <w:rPr>
          <w:rFonts w:ascii="Arial" w:hAnsi="Arial"/>
          <w:sz w:val="24"/>
          <w:szCs w:val="24"/>
          <w:lang w:val="en-US"/>
        </w:rPr>
        <w:t xml:space="preserve"> types</w:t>
      </w:r>
      <w:r w:rsidR="00A25633" w:rsidRPr="00315B73">
        <w:rPr>
          <w:rFonts w:ascii="Arial" w:hAnsi="Arial"/>
          <w:sz w:val="24"/>
          <w:szCs w:val="24"/>
          <w:lang w:val="en-US"/>
        </w:rPr>
        <w:t xml:space="preserve"> </w:t>
      </w:r>
      <w:r w:rsidR="005251E1" w:rsidRPr="00315B73">
        <w:rPr>
          <w:rFonts w:ascii="Arial" w:hAnsi="Arial"/>
          <w:sz w:val="24"/>
          <w:szCs w:val="24"/>
          <w:lang w:val="en-US"/>
        </w:rPr>
        <w:t xml:space="preserve">in relation to </w:t>
      </w:r>
      <w:r w:rsidRPr="00315B73">
        <w:rPr>
          <w:rFonts w:ascii="Arial" w:hAnsi="Arial"/>
          <w:sz w:val="24"/>
          <w:szCs w:val="24"/>
          <w:lang w:val="en-US"/>
        </w:rPr>
        <w:t>asthma severity</w:t>
      </w:r>
      <w:r w:rsidR="00A25633" w:rsidRPr="00315B73">
        <w:rPr>
          <w:rFonts w:ascii="Arial" w:hAnsi="Arial"/>
          <w:sz w:val="24"/>
          <w:szCs w:val="24"/>
          <w:lang w:val="en-US"/>
        </w:rPr>
        <w:t>,</w:t>
      </w:r>
      <w:r w:rsidR="005251E1" w:rsidRPr="00315B73">
        <w:rPr>
          <w:rFonts w:ascii="Arial" w:hAnsi="Arial"/>
          <w:sz w:val="24"/>
          <w:szCs w:val="24"/>
          <w:lang w:val="en-US"/>
        </w:rPr>
        <w:t xml:space="preserve"> characteri</w:t>
      </w:r>
      <w:r w:rsidR="006705CF">
        <w:rPr>
          <w:rFonts w:ascii="Arial" w:hAnsi="Arial"/>
          <w:sz w:val="24"/>
          <w:szCs w:val="24"/>
          <w:lang w:val="en-US"/>
        </w:rPr>
        <w:t>z</w:t>
      </w:r>
      <w:r w:rsidR="005251E1" w:rsidRPr="00315B73">
        <w:rPr>
          <w:rFonts w:ascii="Arial" w:hAnsi="Arial"/>
          <w:sz w:val="24"/>
          <w:szCs w:val="24"/>
          <w:lang w:val="en-US"/>
        </w:rPr>
        <w:t>ation of</w:t>
      </w:r>
      <w:r w:rsidR="0027387A" w:rsidRPr="00315B73">
        <w:rPr>
          <w:rFonts w:ascii="Arial" w:hAnsi="Arial"/>
          <w:sz w:val="24"/>
          <w:szCs w:val="24"/>
          <w:lang w:val="en-US"/>
        </w:rPr>
        <w:t xml:space="preserve"> the </w:t>
      </w:r>
      <w:r w:rsidR="00690C49" w:rsidRPr="00315B73">
        <w:rPr>
          <w:rFonts w:ascii="Arial" w:hAnsi="Arial"/>
          <w:sz w:val="24"/>
          <w:szCs w:val="24"/>
          <w:lang w:val="en-US"/>
        </w:rPr>
        <w:t xml:space="preserve">complex </w:t>
      </w:r>
      <w:r w:rsidR="0027387A" w:rsidRPr="00315B73">
        <w:rPr>
          <w:rFonts w:ascii="Arial" w:hAnsi="Arial"/>
          <w:sz w:val="24"/>
          <w:szCs w:val="24"/>
          <w:lang w:val="en-US"/>
        </w:rPr>
        <w:t xml:space="preserve">interconnectivity between </w:t>
      </w:r>
      <w:r w:rsidRPr="00315B73">
        <w:rPr>
          <w:rFonts w:ascii="Arial" w:hAnsi="Arial"/>
          <w:sz w:val="24"/>
          <w:szCs w:val="24"/>
          <w:lang w:val="en-US"/>
        </w:rPr>
        <w:t xml:space="preserve">the </w:t>
      </w:r>
      <w:r w:rsidR="0027387A" w:rsidRPr="00315B73">
        <w:rPr>
          <w:rFonts w:ascii="Arial" w:hAnsi="Arial"/>
          <w:sz w:val="24"/>
          <w:szCs w:val="24"/>
          <w:lang w:val="en-US"/>
        </w:rPr>
        <w:t xml:space="preserve">diverse clinical and </w:t>
      </w:r>
      <w:r w:rsidR="005251E1" w:rsidRPr="00315B73">
        <w:rPr>
          <w:rFonts w:ascii="Arial" w:hAnsi="Arial"/>
          <w:sz w:val="24"/>
          <w:szCs w:val="24"/>
          <w:lang w:val="en-US"/>
        </w:rPr>
        <w:t>pathobio</w:t>
      </w:r>
      <w:r w:rsidR="00417B25">
        <w:rPr>
          <w:rFonts w:ascii="Arial" w:hAnsi="Arial"/>
          <w:sz w:val="24"/>
          <w:szCs w:val="24"/>
          <w:lang w:val="en-US"/>
        </w:rPr>
        <w:t>logic</w:t>
      </w:r>
      <w:r w:rsidR="005251E1" w:rsidRPr="00315B73">
        <w:rPr>
          <w:rFonts w:ascii="Arial" w:hAnsi="Arial"/>
          <w:sz w:val="24"/>
          <w:szCs w:val="24"/>
          <w:lang w:val="en-US"/>
        </w:rPr>
        <w:t xml:space="preserve"> </w:t>
      </w:r>
      <w:r w:rsidR="0027387A" w:rsidRPr="00315B73">
        <w:rPr>
          <w:rFonts w:ascii="Arial" w:hAnsi="Arial"/>
          <w:sz w:val="24"/>
          <w:szCs w:val="24"/>
          <w:lang w:val="en-US"/>
        </w:rPr>
        <w:t>parameters and</w:t>
      </w:r>
      <w:r w:rsidR="00F34F74" w:rsidRPr="00315B73">
        <w:rPr>
          <w:rFonts w:ascii="Arial" w:hAnsi="Arial"/>
          <w:sz w:val="24"/>
          <w:szCs w:val="24"/>
          <w:lang w:val="en-US"/>
        </w:rPr>
        <w:t xml:space="preserve"> </w:t>
      </w:r>
      <w:r w:rsidR="0027387A" w:rsidRPr="00315B73">
        <w:rPr>
          <w:rFonts w:ascii="Arial" w:hAnsi="Arial"/>
          <w:sz w:val="24"/>
          <w:szCs w:val="24"/>
          <w:lang w:val="en-US"/>
        </w:rPr>
        <w:t>identif</w:t>
      </w:r>
      <w:r w:rsidR="005251E1" w:rsidRPr="00315B73">
        <w:rPr>
          <w:rFonts w:ascii="Arial" w:hAnsi="Arial"/>
          <w:sz w:val="24"/>
          <w:szCs w:val="24"/>
          <w:lang w:val="en-US"/>
        </w:rPr>
        <w:t>ication of</w:t>
      </w:r>
      <w:r w:rsidR="0027387A" w:rsidRPr="00315B73">
        <w:rPr>
          <w:rFonts w:ascii="Arial" w:hAnsi="Arial"/>
          <w:sz w:val="24"/>
          <w:szCs w:val="24"/>
          <w:lang w:val="en-US"/>
        </w:rPr>
        <w:t xml:space="preserve"> </w:t>
      </w:r>
      <w:r w:rsidR="00690C49" w:rsidRPr="00315B73">
        <w:rPr>
          <w:rFonts w:ascii="Arial" w:hAnsi="Arial"/>
          <w:sz w:val="24"/>
          <w:szCs w:val="24"/>
          <w:lang w:val="en-US"/>
        </w:rPr>
        <w:t>clinico-pathobio</w:t>
      </w:r>
      <w:r w:rsidR="00417B25">
        <w:rPr>
          <w:rFonts w:ascii="Arial" w:hAnsi="Arial"/>
          <w:sz w:val="24"/>
          <w:szCs w:val="24"/>
          <w:lang w:val="en-US"/>
        </w:rPr>
        <w:t>logic</w:t>
      </w:r>
      <w:r w:rsidR="00690C49" w:rsidRPr="00315B73">
        <w:rPr>
          <w:rFonts w:ascii="Arial" w:hAnsi="Arial"/>
          <w:sz w:val="24"/>
          <w:szCs w:val="24"/>
          <w:lang w:val="en-US"/>
        </w:rPr>
        <w:t xml:space="preserve"> </w:t>
      </w:r>
      <w:r w:rsidR="00FB072D" w:rsidRPr="00315B73">
        <w:rPr>
          <w:rFonts w:ascii="Arial" w:hAnsi="Arial"/>
          <w:sz w:val="24"/>
          <w:szCs w:val="24"/>
          <w:lang w:val="en-US"/>
        </w:rPr>
        <w:t xml:space="preserve">clusters which could point to </w:t>
      </w:r>
      <w:r w:rsidR="0027387A" w:rsidRPr="00315B73">
        <w:rPr>
          <w:rFonts w:ascii="Arial" w:hAnsi="Arial"/>
          <w:sz w:val="24"/>
          <w:szCs w:val="24"/>
          <w:lang w:val="en-US"/>
        </w:rPr>
        <w:t xml:space="preserve">novel asthma </w:t>
      </w:r>
      <w:r w:rsidR="00F34F74" w:rsidRPr="00315B73">
        <w:rPr>
          <w:rFonts w:ascii="Arial" w:hAnsi="Arial"/>
          <w:sz w:val="24"/>
          <w:szCs w:val="24"/>
          <w:lang w:val="en-US"/>
        </w:rPr>
        <w:t>endotypes</w:t>
      </w:r>
      <w:r w:rsidR="0027387A" w:rsidRPr="00315B73">
        <w:rPr>
          <w:rFonts w:ascii="Arial" w:hAnsi="Arial"/>
          <w:sz w:val="24"/>
          <w:szCs w:val="24"/>
          <w:lang w:val="en-US"/>
        </w:rPr>
        <w:t>.</w:t>
      </w:r>
      <w:r w:rsidR="00B6422B" w:rsidRPr="00315B73">
        <w:rPr>
          <w:rFonts w:ascii="Arial" w:hAnsi="Arial"/>
          <w:sz w:val="24"/>
          <w:szCs w:val="24"/>
          <w:lang w:val="en-US"/>
        </w:rPr>
        <w:t xml:space="preserve"> </w:t>
      </w:r>
    </w:p>
    <w:p w14:paraId="3384FE01" w14:textId="77777777" w:rsidR="00E05868" w:rsidRDefault="00E05868">
      <w:pPr>
        <w:spacing w:after="0" w:line="240" w:lineRule="auto"/>
        <w:rPr>
          <w:rFonts w:ascii="Arial" w:hAnsi="Arial"/>
          <w:b/>
          <w:bCs/>
          <w:sz w:val="24"/>
          <w:szCs w:val="24"/>
          <w:lang w:val="en-US"/>
        </w:rPr>
      </w:pPr>
      <w:r>
        <w:rPr>
          <w:rFonts w:ascii="Arial" w:hAnsi="Arial"/>
          <w:sz w:val="24"/>
          <w:szCs w:val="24"/>
          <w:lang w:val="en-US"/>
        </w:rPr>
        <w:br w:type="page"/>
      </w:r>
    </w:p>
    <w:p w14:paraId="10113F89" w14:textId="77777777" w:rsidR="0027387A" w:rsidRPr="00315B73" w:rsidRDefault="0027387A" w:rsidP="00804910">
      <w:pPr>
        <w:pStyle w:val="Heading2"/>
        <w:spacing w:line="480" w:lineRule="auto"/>
        <w:rPr>
          <w:rFonts w:ascii="Arial" w:hAnsi="Arial" w:cs="Arial"/>
          <w:color w:val="auto"/>
          <w:sz w:val="24"/>
          <w:szCs w:val="24"/>
          <w:lang w:val="en-US"/>
        </w:rPr>
      </w:pPr>
      <w:r w:rsidRPr="00315B73">
        <w:rPr>
          <w:rFonts w:ascii="Arial" w:hAnsi="Arial" w:cs="Arial"/>
          <w:color w:val="auto"/>
          <w:sz w:val="24"/>
          <w:szCs w:val="24"/>
          <w:lang w:val="en-US"/>
        </w:rPr>
        <w:lastRenderedPageBreak/>
        <w:t xml:space="preserve">Methods </w:t>
      </w:r>
    </w:p>
    <w:p w14:paraId="00BF3614" w14:textId="77777777" w:rsidR="0027387A" w:rsidRPr="00315B73" w:rsidRDefault="0027387A" w:rsidP="00804910">
      <w:pPr>
        <w:pStyle w:val="Heading3"/>
        <w:spacing w:line="480" w:lineRule="auto"/>
        <w:jc w:val="both"/>
        <w:rPr>
          <w:rFonts w:ascii="Arial" w:hAnsi="Arial" w:cs="Arial"/>
          <w:b w:val="0"/>
          <w:bCs w:val="0"/>
          <w:i/>
          <w:iCs/>
          <w:color w:val="auto"/>
          <w:sz w:val="24"/>
          <w:szCs w:val="24"/>
          <w:lang w:val="en-US" w:eastAsia="zh-TW"/>
        </w:rPr>
      </w:pPr>
      <w:r w:rsidRPr="00315B73">
        <w:rPr>
          <w:rFonts w:ascii="Arial" w:hAnsi="Arial" w:cs="Arial"/>
          <w:b w:val="0"/>
          <w:bCs w:val="0"/>
          <w:i/>
          <w:iCs/>
          <w:color w:val="auto"/>
          <w:sz w:val="24"/>
          <w:szCs w:val="24"/>
          <w:lang w:val="en-US" w:eastAsia="zh-TW"/>
        </w:rPr>
        <w:t>Participants</w:t>
      </w:r>
    </w:p>
    <w:p w14:paraId="428A3F6F" w14:textId="10755B0F" w:rsidR="0027387A" w:rsidRPr="00315B73" w:rsidRDefault="0027387A" w:rsidP="00512332">
      <w:pPr>
        <w:spacing w:line="480" w:lineRule="auto"/>
        <w:jc w:val="both"/>
        <w:rPr>
          <w:rFonts w:ascii="Arial" w:hAnsi="Arial"/>
          <w:sz w:val="24"/>
          <w:szCs w:val="24"/>
          <w:lang w:val="en-US" w:eastAsia="zh-TW"/>
        </w:rPr>
      </w:pPr>
      <w:r w:rsidRPr="00315B73">
        <w:rPr>
          <w:rFonts w:ascii="Arial" w:hAnsi="Arial"/>
          <w:sz w:val="24"/>
          <w:szCs w:val="24"/>
          <w:lang w:val="en-US" w:eastAsia="zh-TW"/>
        </w:rPr>
        <w:t xml:space="preserve">84 participants (18-70 years) were enrolled: 24 healthy </w:t>
      </w:r>
      <w:r w:rsidR="00B6422B" w:rsidRPr="00315B73">
        <w:rPr>
          <w:rFonts w:ascii="Arial" w:hAnsi="Arial"/>
          <w:sz w:val="24"/>
          <w:szCs w:val="24"/>
          <w:lang w:val="en-US" w:eastAsia="zh-TW"/>
        </w:rPr>
        <w:t xml:space="preserve">non-atopic </w:t>
      </w:r>
      <w:r w:rsidRPr="00315B73">
        <w:rPr>
          <w:rFonts w:ascii="Arial" w:hAnsi="Arial"/>
          <w:sz w:val="24"/>
          <w:szCs w:val="24"/>
          <w:lang w:val="en-US" w:eastAsia="zh-TW"/>
        </w:rPr>
        <w:t>participants,</w:t>
      </w:r>
      <w:r w:rsidRPr="00315B73" w:rsidDel="00F32AC2">
        <w:rPr>
          <w:rFonts w:ascii="Arial" w:hAnsi="Arial"/>
          <w:sz w:val="24"/>
          <w:szCs w:val="24"/>
          <w:lang w:val="en-US" w:eastAsia="zh-TW"/>
        </w:rPr>
        <w:t xml:space="preserve"> </w:t>
      </w:r>
      <w:r w:rsidRPr="00315B73">
        <w:rPr>
          <w:rFonts w:ascii="Arial" w:hAnsi="Arial"/>
          <w:sz w:val="24"/>
          <w:szCs w:val="24"/>
          <w:lang w:val="en-US" w:eastAsia="zh-TW"/>
        </w:rPr>
        <w:t>15 mild asthmatics on β</w:t>
      </w:r>
      <w:r w:rsidRPr="00315B73">
        <w:rPr>
          <w:rFonts w:ascii="Arial" w:hAnsi="Arial"/>
          <w:sz w:val="24"/>
          <w:szCs w:val="24"/>
          <w:vertAlign w:val="subscript"/>
          <w:lang w:val="en-US" w:eastAsia="zh-TW"/>
        </w:rPr>
        <w:t>2</w:t>
      </w:r>
      <w:r w:rsidRPr="00315B73">
        <w:rPr>
          <w:rFonts w:ascii="Arial" w:hAnsi="Arial"/>
          <w:sz w:val="24"/>
          <w:szCs w:val="24"/>
          <w:lang w:val="en-US" w:eastAsia="zh-TW"/>
        </w:rPr>
        <w:t>-agonists alone, 23 moderate asthmatics on inhaled corticosteroids (ICS) and 22 severe asthmatics with persistent symptoms despite high-dose ICS (n=16) and oral corticosteroids (n=6)</w:t>
      </w:r>
      <w:r w:rsidR="005510CA" w:rsidRPr="00315B73">
        <w:rPr>
          <w:rFonts w:ascii="Arial" w:hAnsi="Arial"/>
          <w:sz w:val="24"/>
          <w:szCs w:val="24"/>
          <w:lang w:val="en-US" w:eastAsia="zh-TW"/>
        </w:rPr>
        <w:t xml:space="preserve"> </w:t>
      </w:r>
      <w:r w:rsidR="00B91CF8">
        <w:rPr>
          <w:rFonts w:ascii="Arial" w:eastAsia="PMingLiU" w:hAnsi="Arial"/>
          <w:sz w:val="24"/>
          <w:szCs w:val="24"/>
          <w:lang w:val="en-US" w:eastAsia="zh-TW"/>
        </w:rPr>
        <w:t>(Table I</w:t>
      </w:r>
      <w:r w:rsidRPr="00315B73">
        <w:rPr>
          <w:rFonts w:ascii="Arial" w:eastAsia="PMingLiU" w:hAnsi="Arial"/>
          <w:sz w:val="24"/>
          <w:szCs w:val="24"/>
          <w:lang w:val="en-US" w:eastAsia="zh-TW"/>
        </w:rPr>
        <w:t xml:space="preserve"> and Figure </w:t>
      </w:r>
      <w:r w:rsidR="00AC47A7">
        <w:rPr>
          <w:rFonts w:ascii="Arial" w:eastAsia="PMingLiU" w:hAnsi="Arial"/>
          <w:sz w:val="24"/>
          <w:szCs w:val="24"/>
          <w:lang w:val="en-US" w:eastAsia="zh-TW"/>
        </w:rPr>
        <w:t>E</w:t>
      </w:r>
      <w:r w:rsidRPr="00315B73">
        <w:rPr>
          <w:rFonts w:ascii="Arial" w:eastAsia="PMingLiU" w:hAnsi="Arial"/>
          <w:sz w:val="24"/>
          <w:szCs w:val="24"/>
          <w:lang w:val="en-US" w:eastAsia="zh-TW"/>
        </w:rPr>
        <w:t xml:space="preserve">1, </w:t>
      </w:r>
      <w:r w:rsidR="00E824B4">
        <w:rPr>
          <w:rFonts w:ascii="Arial" w:eastAsia="PMingLiU" w:hAnsi="Arial"/>
          <w:sz w:val="24"/>
          <w:szCs w:val="24"/>
          <w:lang w:val="en-US" w:eastAsia="zh-TW"/>
        </w:rPr>
        <w:t>online repository</w:t>
      </w:r>
      <w:r w:rsidRPr="00315B73">
        <w:rPr>
          <w:rFonts w:ascii="Arial" w:eastAsia="PMingLiU" w:hAnsi="Arial"/>
          <w:sz w:val="24"/>
          <w:szCs w:val="24"/>
          <w:lang w:val="en-US" w:eastAsia="zh-TW"/>
        </w:rPr>
        <w:t xml:space="preserve">) classified on enrolment </w:t>
      </w:r>
      <w:r w:rsidR="00774889" w:rsidRPr="00315B73">
        <w:rPr>
          <w:rFonts w:ascii="Arial" w:eastAsia="PMingLiU" w:hAnsi="Arial"/>
          <w:sz w:val="24"/>
          <w:szCs w:val="24"/>
          <w:lang w:val="en-US" w:eastAsia="zh-TW"/>
        </w:rPr>
        <w:t xml:space="preserve">applying </w:t>
      </w:r>
      <w:r w:rsidRPr="00315B73">
        <w:rPr>
          <w:rFonts w:ascii="Arial" w:eastAsia="PMingLiU" w:hAnsi="Arial"/>
          <w:sz w:val="24"/>
          <w:szCs w:val="24"/>
          <w:lang w:val="en-US" w:eastAsia="zh-TW"/>
        </w:rPr>
        <w:t>criteria used previously</w:t>
      </w:r>
      <w:r w:rsidR="00512332" w:rsidRPr="00E824B4">
        <w:rPr>
          <w:rFonts w:ascii="Arial" w:eastAsia="PMingLiU" w:hAnsi="Arial"/>
          <w:noProof/>
          <w:sz w:val="24"/>
          <w:szCs w:val="24"/>
          <w:vertAlign w:val="superscript"/>
          <w:lang w:val="en-US" w:eastAsia="zh-TW"/>
        </w:rPr>
        <w:t>15</w:t>
      </w:r>
      <w:r w:rsidR="003B1C4D" w:rsidRPr="00315B73">
        <w:rPr>
          <w:rFonts w:ascii="Arial" w:eastAsia="PMingLiU" w:hAnsi="Arial"/>
          <w:sz w:val="24"/>
          <w:szCs w:val="24"/>
          <w:lang w:val="en-US" w:eastAsia="zh-TW"/>
        </w:rPr>
        <w:t xml:space="preserve"> </w:t>
      </w:r>
      <w:r w:rsidRPr="00315B73">
        <w:rPr>
          <w:rFonts w:ascii="Arial" w:eastAsia="PMingLiU" w:hAnsi="Arial"/>
          <w:sz w:val="24"/>
          <w:szCs w:val="24"/>
          <w:lang w:val="en-US" w:eastAsia="zh-TW"/>
        </w:rPr>
        <w:t xml:space="preserve">(Table </w:t>
      </w:r>
      <w:r w:rsidR="00AC47A7">
        <w:rPr>
          <w:rFonts w:ascii="Arial" w:eastAsia="PMingLiU" w:hAnsi="Arial"/>
          <w:sz w:val="24"/>
          <w:szCs w:val="24"/>
          <w:lang w:val="en-US" w:eastAsia="zh-TW"/>
        </w:rPr>
        <w:t>E</w:t>
      </w:r>
      <w:r w:rsidRPr="00315B73">
        <w:rPr>
          <w:rFonts w:ascii="Arial" w:eastAsia="PMingLiU" w:hAnsi="Arial"/>
          <w:sz w:val="24"/>
          <w:szCs w:val="24"/>
          <w:lang w:val="en-US" w:eastAsia="zh-TW"/>
        </w:rPr>
        <w:t>1).</w:t>
      </w:r>
    </w:p>
    <w:p w14:paraId="4CB05892" w14:textId="77777777" w:rsidR="0027387A" w:rsidRPr="00315B73" w:rsidRDefault="0027387A" w:rsidP="00804910">
      <w:pPr>
        <w:pStyle w:val="Heading3"/>
        <w:spacing w:line="480" w:lineRule="auto"/>
        <w:jc w:val="both"/>
        <w:rPr>
          <w:rFonts w:ascii="Arial" w:eastAsia="PMingLiU" w:hAnsi="Arial" w:cs="Arial"/>
          <w:b w:val="0"/>
          <w:bCs w:val="0"/>
          <w:i/>
          <w:iCs/>
          <w:color w:val="auto"/>
          <w:sz w:val="24"/>
          <w:szCs w:val="24"/>
          <w:lang w:val="en-US" w:eastAsia="zh-TW"/>
        </w:rPr>
      </w:pPr>
      <w:r w:rsidRPr="00315B73">
        <w:rPr>
          <w:rFonts w:ascii="Arial" w:hAnsi="Arial" w:cs="Arial"/>
          <w:b w:val="0"/>
          <w:bCs w:val="0"/>
          <w:i/>
          <w:iCs/>
          <w:color w:val="auto"/>
          <w:sz w:val="24"/>
          <w:szCs w:val="24"/>
          <w:lang w:val="en-US" w:eastAsia="zh-TW"/>
        </w:rPr>
        <w:t>Study procedures</w:t>
      </w:r>
    </w:p>
    <w:p w14:paraId="2442B6C7" w14:textId="3201E3CE" w:rsidR="0027387A" w:rsidRPr="00315B73" w:rsidRDefault="0027387A" w:rsidP="00512332">
      <w:pPr>
        <w:spacing w:line="480" w:lineRule="auto"/>
        <w:jc w:val="both"/>
        <w:rPr>
          <w:rFonts w:ascii="Arial" w:eastAsia="PMingLiU" w:hAnsi="Arial"/>
          <w:sz w:val="24"/>
          <w:szCs w:val="24"/>
          <w:lang w:val="en-US" w:eastAsia="zh-TW"/>
        </w:rPr>
      </w:pPr>
      <w:r w:rsidRPr="00315B73">
        <w:rPr>
          <w:rFonts w:ascii="Arial" w:eastAsia="PMingLiU" w:hAnsi="Arial"/>
          <w:sz w:val="24"/>
          <w:szCs w:val="24"/>
          <w:lang w:val="en-US" w:eastAsia="zh-TW"/>
        </w:rPr>
        <w:t>Participants were assessed by history, examination, skin-prick testing</w:t>
      </w:r>
      <w:r w:rsidR="00B6422B" w:rsidRPr="00315B73">
        <w:rPr>
          <w:rFonts w:ascii="Arial" w:eastAsia="PMingLiU" w:hAnsi="Arial"/>
          <w:sz w:val="24"/>
          <w:szCs w:val="24"/>
          <w:lang w:val="en-US" w:eastAsia="zh-TW"/>
        </w:rPr>
        <w:t xml:space="preserve"> with common aero-allergens</w:t>
      </w:r>
      <w:r w:rsidRPr="00315B73">
        <w:rPr>
          <w:rFonts w:ascii="Arial" w:eastAsia="PMingLiU" w:hAnsi="Arial"/>
          <w:sz w:val="24"/>
          <w:szCs w:val="24"/>
          <w:lang w:val="en-US" w:eastAsia="zh-TW"/>
        </w:rPr>
        <w:t>, spirometry, exhaled nitric oxide (</w:t>
      </w:r>
      <w:proofErr w:type="spellStart"/>
      <w:r w:rsidRPr="00315B73">
        <w:rPr>
          <w:rFonts w:ascii="Arial" w:eastAsia="PMingLiU" w:hAnsi="Arial"/>
          <w:sz w:val="24"/>
          <w:szCs w:val="24"/>
          <w:lang w:val="en-US" w:eastAsia="zh-TW"/>
        </w:rPr>
        <w:t>eNO</w:t>
      </w:r>
      <w:proofErr w:type="spellEnd"/>
      <w:r w:rsidRPr="00315B73">
        <w:rPr>
          <w:rFonts w:ascii="Arial" w:eastAsia="PMingLiU" w:hAnsi="Arial"/>
          <w:sz w:val="24"/>
          <w:szCs w:val="24"/>
          <w:lang w:val="en-US" w:eastAsia="zh-TW"/>
        </w:rPr>
        <w:t xml:space="preserve">), serum </w:t>
      </w:r>
      <w:proofErr w:type="spellStart"/>
      <w:r w:rsidRPr="00315B73">
        <w:rPr>
          <w:rFonts w:ascii="Arial" w:eastAsia="PMingLiU" w:hAnsi="Arial"/>
          <w:sz w:val="24"/>
          <w:szCs w:val="24"/>
          <w:lang w:val="en-US" w:eastAsia="zh-TW"/>
        </w:rPr>
        <w:t>IgE</w:t>
      </w:r>
      <w:proofErr w:type="spellEnd"/>
      <w:r w:rsidRPr="00315B73">
        <w:rPr>
          <w:rFonts w:ascii="Arial" w:eastAsia="PMingLiU" w:hAnsi="Arial"/>
          <w:sz w:val="24"/>
          <w:szCs w:val="24"/>
          <w:lang w:val="en-US" w:eastAsia="zh-TW"/>
        </w:rPr>
        <w:t xml:space="preserve"> and (except for severe asthmatics) methacholine responsiveness. </w:t>
      </w:r>
      <w:r w:rsidR="00B91BA1" w:rsidRPr="00315B73">
        <w:rPr>
          <w:rFonts w:ascii="Arial" w:eastAsia="PMingLiU" w:hAnsi="Arial"/>
          <w:sz w:val="24"/>
          <w:szCs w:val="24"/>
          <w:lang w:val="en-US" w:eastAsia="zh-TW"/>
        </w:rPr>
        <w:t xml:space="preserve">Lung </w:t>
      </w:r>
      <w:r w:rsidRPr="00315B73">
        <w:rPr>
          <w:rFonts w:ascii="Arial" w:eastAsia="PMingLiU" w:hAnsi="Arial"/>
          <w:sz w:val="24"/>
          <w:szCs w:val="24"/>
          <w:lang w:val="en-US" w:eastAsia="zh-TW"/>
        </w:rPr>
        <w:t>samples were obtained by sputum induction</w:t>
      </w:r>
      <w:r w:rsidR="0090329E">
        <w:rPr>
          <w:rFonts w:ascii="Arial" w:eastAsia="PMingLiU" w:hAnsi="Arial"/>
          <w:sz w:val="24"/>
          <w:szCs w:val="24"/>
          <w:lang w:val="en-US" w:eastAsia="zh-TW"/>
        </w:rPr>
        <w:t>,</w:t>
      </w:r>
      <w:r w:rsidR="00512332" w:rsidRPr="00E824B4">
        <w:rPr>
          <w:rFonts w:ascii="Arial" w:eastAsia="PMingLiU" w:hAnsi="Arial"/>
          <w:noProof/>
          <w:sz w:val="24"/>
          <w:szCs w:val="24"/>
          <w:vertAlign w:val="superscript"/>
          <w:lang w:val="en-US" w:eastAsia="zh-TW"/>
        </w:rPr>
        <w:t>23</w:t>
      </w:r>
      <w:r w:rsidRPr="00315B73">
        <w:rPr>
          <w:rFonts w:ascii="Arial" w:eastAsia="PMingLiU" w:hAnsi="Arial"/>
          <w:sz w:val="24"/>
          <w:szCs w:val="24"/>
          <w:lang w:val="en-US" w:eastAsia="zh-TW"/>
        </w:rPr>
        <w:t xml:space="preserve"> bronchoalveolar lavage (BAL) and </w:t>
      </w:r>
      <w:r w:rsidR="004E3895" w:rsidRPr="00315B73">
        <w:rPr>
          <w:rFonts w:ascii="Arial" w:eastAsia="PMingLiU" w:hAnsi="Arial"/>
          <w:sz w:val="24"/>
          <w:szCs w:val="24"/>
          <w:lang w:val="en-US" w:eastAsia="zh-TW"/>
        </w:rPr>
        <w:t>endo</w:t>
      </w:r>
      <w:r w:rsidRPr="00315B73">
        <w:rPr>
          <w:rFonts w:ascii="Arial" w:eastAsia="PMingLiU" w:hAnsi="Arial"/>
          <w:sz w:val="24"/>
          <w:szCs w:val="24"/>
          <w:lang w:val="en-US" w:eastAsia="zh-TW"/>
        </w:rPr>
        <w:t>bronch</w:t>
      </w:r>
      <w:r w:rsidR="004E3895" w:rsidRPr="00315B73">
        <w:rPr>
          <w:rFonts w:ascii="Arial" w:eastAsia="PMingLiU" w:hAnsi="Arial"/>
          <w:sz w:val="24"/>
          <w:szCs w:val="24"/>
          <w:lang w:val="en-US" w:eastAsia="zh-TW"/>
        </w:rPr>
        <w:t>ial</w:t>
      </w:r>
      <w:r w:rsidRPr="00315B73">
        <w:rPr>
          <w:rFonts w:ascii="Arial" w:eastAsia="PMingLiU" w:hAnsi="Arial"/>
          <w:sz w:val="24"/>
          <w:szCs w:val="24"/>
          <w:lang w:val="en-US" w:eastAsia="zh-TW"/>
        </w:rPr>
        <w:t xml:space="preserve"> biopsy</w:t>
      </w:r>
      <w:r w:rsidR="003B1C4D" w:rsidRPr="00315B73">
        <w:rPr>
          <w:rFonts w:ascii="Arial" w:eastAsia="PMingLiU" w:hAnsi="Arial"/>
          <w:sz w:val="24"/>
          <w:szCs w:val="24"/>
          <w:lang w:val="en-US" w:eastAsia="zh-TW"/>
        </w:rPr>
        <w:t>.</w:t>
      </w:r>
      <w:r w:rsidR="00512332" w:rsidRPr="00E824B4">
        <w:rPr>
          <w:rFonts w:ascii="Arial" w:eastAsia="PMingLiU" w:hAnsi="Arial"/>
          <w:noProof/>
          <w:sz w:val="24"/>
          <w:szCs w:val="24"/>
          <w:vertAlign w:val="superscript"/>
          <w:lang w:val="en-US" w:eastAsia="zh-TW"/>
        </w:rPr>
        <w:t>15</w:t>
      </w:r>
      <w:r w:rsidR="00E824B4" w:rsidRPr="00E824B4">
        <w:rPr>
          <w:rFonts w:ascii="Arial" w:eastAsia="PMingLiU" w:hAnsi="Arial"/>
          <w:noProof/>
          <w:sz w:val="24"/>
          <w:szCs w:val="24"/>
          <w:vertAlign w:val="superscript"/>
          <w:lang w:val="en-US" w:eastAsia="zh-TW"/>
        </w:rPr>
        <w:t>,</w:t>
      </w:r>
      <w:r w:rsidR="00512332" w:rsidRPr="00E824B4">
        <w:rPr>
          <w:rFonts w:ascii="Arial" w:eastAsia="PMingLiU" w:hAnsi="Arial"/>
          <w:noProof/>
          <w:sz w:val="24"/>
          <w:szCs w:val="24"/>
          <w:vertAlign w:val="superscript"/>
          <w:lang w:val="en-US" w:eastAsia="zh-TW"/>
        </w:rPr>
        <w:t>17</w:t>
      </w:r>
      <w:r w:rsidRPr="00315B73">
        <w:rPr>
          <w:rFonts w:ascii="Arial" w:eastAsia="PMingLiU" w:hAnsi="Arial"/>
          <w:sz w:val="24"/>
          <w:szCs w:val="24"/>
          <w:lang w:val="en-US" w:eastAsia="zh-TW"/>
        </w:rPr>
        <w:t xml:space="preserve"> </w:t>
      </w:r>
      <w:r w:rsidR="00E905E5">
        <w:rPr>
          <w:rFonts w:ascii="Arial" w:eastAsia="PMingLiU" w:hAnsi="Arial"/>
          <w:sz w:val="24"/>
          <w:szCs w:val="24"/>
          <w:lang w:val="en-US" w:eastAsia="zh-TW"/>
        </w:rPr>
        <w:t xml:space="preserve">Using flow cytometry, </w:t>
      </w:r>
      <w:r w:rsidR="002B7FEF">
        <w:rPr>
          <w:rFonts w:ascii="Arial" w:eastAsia="PMingLiU" w:hAnsi="Arial"/>
          <w:sz w:val="24"/>
          <w:szCs w:val="24"/>
          <w:lang w:val="en-US" w:eastAsia="zh-TW"/>
        </w:rPr>
        <w:t>t</w:t>
      </w:r>
      <w:r w:rsidR="004E3895" w:rsidRPr="00315B73">
        <w:rPr>
          <w:rFonts w:ascii="Arial" w:eastAsia="PMingLiU" w:hAnsi="Arial"/>
          <w:sz w:val="24"/>
          <w:szCs w:val="24"/>
          <w:lang w:val="en-US" w:eastAsia="zh-TW"/>
        </w:rPr>
        <w:t>he following T-cell subsets were characteri</w:t>
      </w:r>
      <w:r w:rsidR="00417B25">
        <w:rPr>
          <w:rFonts w:ascii="Arial" w:eastAsia="PMingLiU" w:hAnsi="Arial"/>
          <w:sz w:val="24"/>
          <w:szCs w:val="24"/>
          <w:lang w:val="en-US" w:eastAsia="zh-TW"/>
        </w:rPr>
        <w:t>z</w:t>
      </w:r>
      <w:r w:rsidR="004E3895" w:rsidRPr="00315B73">
        <w:rPr>
          <w:rFonts w:ascii="Arial" w:eastAsia="PMingLiU" w:hAnsi="Arial"/>
          <w:sz w:val="24"/>
          <w:szCs w:val="24"/>
          <w:lang w:val="en-US" w:eastAsia="zh-TW"/>
        </w:rPr>
        <w:t>ed by their surface markers and intracellular cytokines</w:t>
      </w:r>
      <w:r w:rsidR="00512332" w:rsidRPr="00E824B4">
        <w:rPr>
          <w:rFonts w:ascii="Arial" w:eastAsia="PMingLiU" w:hAnsi="Arial"/>
          <w:noProof/>
          <w:sz w:val="24"/>
          <w:szCs w:val="24"/>
          <w:vertAlign w:val="superscript"/>
          <w:lang w:val="en-US" w:eastAsia="zh-TW"/>
        </w:rPr>
        <w:t>15</w:t>
      </w:r>
      <w:r w:rsidR="004E3895" w:rsidRPr="00315B73">
        <w:rPr>
          <w:rFonts w:ascii="Arial" w:eastAsia="PMingLiU" w:hAnsi="Arial"/>
          <w:sz w:val="24"/>
          <w:szCs w:val="24"/>
          <w:lang w:val="en-US" w:eastAsia="zh-TW"/>
        </w:rPr>
        <w:t xml:space="preserve"> in </w:t>
      </w:r>
      <w:r w:rsidR="00774889" w:rsidRPr="00315B73">
        <w:rPr>
          <w:rFonts w:ascii="Arial" w:eastAsia="PMingLiU" w:hAnsi="Arial"/>
          <w:sz w:val="24"/>
          <w:szCs w:val="24"/>
          <w:lang w:val="en-US" w:eastAsia="zh-TW"/>
        </w:rPr>
        <w:t xml:space="preserve">the </w:t>
      </w:r>
      <w:r w:rsidR="004E3895" w:rsidRPr="00315B73">
        <w:rPr>
          <w:rFonts w:ascii="Arial" w:eastAsia="PMingLiU" w:hAnsi="Arial"/>
          <w:sz w:val="24"/>
          <w:szCs w:val="24"/>
          <w:lang w:val="en-US" w:eastAsia="zh-TW"/>
        </w:rPr>
        <w:t xml:space="preserve">circulation (blood) and lungs (sputum </w:t>
      </w:r>
      <w:r w:rsidR="000F2163" w:rsidRPr="00315B73">
        <w:rPr>
          <w:rFonts w:ascii="Arial" w:eastAsia="PMingLiU" w:hAnsi="Arial"/>
          <w:sz w:val="24"/>
          <w:szCs w:val="24"/>
          <w:lang w:val="en-US" w:eastAsia="zh-TW"/>
        </w:rPr>
        <w:t xml:space="preserve">and BAL </w:t>
      </w:r>
      <w:r w:rsidR="004E3895" w:rsidRPr="00315B73">
        <w:rPr>
          <w:rFonts w:ascii="Arial" w:eastAsia="PMingLiU" w:hAnsi="Arial"/>
          <w:sz w:val="24"/>
          <w:szCs w:val="24"/>
          <w:lang w:val="en-US" w:eastAsia="zh-TW"/>
        </w:rPr>
        <w:t>cell pellets</w:t>
      </w:r>
      <w:r w:rsidR="002B7FEF">
        <w:rPr>
          <w:rFonts w:ascii="Arial" w:eastAsia="PMingLiU" w:hAnsi="Arial"/>
          <w:sz w:val="24"/>
          <w:szCs w:val="24"/>
          <w:lang w:val="en-US" w:eastAsia="zh-TW"/>
        </w:rPr>
        <w:t>;</w:t>
      </w:r>
      <w:r w:rsidR="004E3895" w:rsidRPr="00315B73">
        <w:rPr>
          <w:rFonts w:ascii="Arial" w:eastAsia="PMingLiU" w:hAnsi="Arial"/>
          <w:sz w:val="24"/>
          <w:szCs w:val="24"/>
          <w:lang w:val="en-US" w:eastAsia="zh-TW"/>
        </w:rPr>
        <w:t xml:space="preserve"> cells from collagenase-dispersed endobronchial biopsies to provide bronchial mucosal cells</w:t>
      </w:r>
      <w:r w:rsidR="00774889" w:rsidRPr="00315B73">
        <w:rPr>
          <w:rFonts w:ascii="Arial" w:eastAsia="PMingLiU" w:hAnsi="Arial"/>
          <w:sz w:val="24"/>
          <w:szCs w:val="24"/>
          <w:lang w:val="en-US" w:eastAsia="zh-TW"/>
        </w:rPr>
        <w:t>)</w:t>
      </w:r>
      <w:r w:rsidR="004E3895" w:rsidRPr="00315B73">
        <w:rPr>
          <w:rFonts w:ascii="Arial" w:eastAsia="PMingLiU" w:hAnsi="Arial"/>
          <w:sz w:val="24"/>
          <w:szCs w:val="24"/>
          <w:lang w:val="en-US" w:eastAsia="zh-TW"/>
        </w:rPr>
        <w:t>: T</w:t>
      </w:r>
      <w:r w:rsidRPr="00315B73">
        <w:rPr>
          <w:rFonts w:ascii="Arial" w:eastAsia="PMingLiU" w:hAnsi="Arial"/>
          <w:sz w:val="24"/>
          <w:szCs w:val="24"/>
          <w:lang w:val="en-US" w:eastAsia="zh-TW"/>
        </w:rPr>
        <w:t>h17</w:t>
      </w:r>
      <w:r w:rsidR="00B6422B" w:rsidRPr="00315B73">
        <w:rPr>
          <w:rFonts w:ascii="Arial" w:eastAsia="PMingLiU" w:hAnsi="Arial"/>
          <w:sz w:val="24"/>
          <w:szCs w:val="24"/>
          <w:lang w:val="en-US" w:eastAsia="zh-TW"/>
        </w:rPr>
        <w:t>-</w:t>
      </w:r>
      <w:r w:rsidRPr="00315B73">
        <w:rPr>
          <w:rFonts w:ascii="Arial" w:eastAsia="PMingLiU" w:hAnsi="Arial"/>
          <w:sz w:val="24"/>
          <w:szCs w:val="24"/>
          <w:lang w:val="en-US" w:eastAsia="zh-TW"/>
        </w:rPr>
        <w:t>, Th1</w:t>
      </w:r>
      <w:r w:rsidR="00B6422B" w:rsidRPr="00315B73">
        <w:rPr>
          <w:rFonts w:ascii="Arial" w:eastAsia="PMingLiU" w:hAnsi="Arial"/>
          <w:sz w:val="24"/>
          <w:szCs w:val="24"/>
          <w:lang w:val="en-US" w:eastAsia="zh-TW"/>
        </w:rPr>
        <w:t>-</w:t>
      </w:r>
      <w:r w:rsidR="004E3895" w:rsidRPr="00315B73">
        <w:rPr>
          <w:rFonts w:ascii="Arial" w:eastAsia="PMingLiU" w:hAnsi="Arial"/>
          <w:sz w:val="24"/>
          <w:szCs w:val="24"/>
          <w:lang w:val="en-US" w:eastAsia="zh-TW"/>
        </w:rPr>
        <w:t xml:space="preserve"> and</w:t>
      </w:r>
      <w:r w:rsidRPr="00315B73">
        <w:rPr>
          <w:rFonts w:ascii="Arial" w:eastAsia="PMingLiU" w:hAnsi="Arial"/>
          <w:sz w:val="24"/>
          <w:szCs w:val="24"/>
          <w:lang w:val="en-US" w:eastAsia="zh-TW"/>
        </w:rPr>
        <w:t xml:space="preserve"> </w:t>
      </w:r>
      <w:r w:rsidR="00EB2AA1">
        <w:rPr>
          <w:rFonts w:ascii="Arial" w:eastAsia="PMingLiU" w:hAnsi="Arial"/>
          <w:sz w:val="24"/>
          <w:szCs w:val="24"/>
          <w:lang w:val="en-US" w:eastAsia="zh-TW"/>
        </w:rPr>
        <w:t xml:space="preserve">IL-13-secreting </w:t>
      </w:r>
      <w:r w:rsidRPr="00315B73">
        <w:rPr>
          <w:rFonts w:ascii="Arial" w:eastAsia="PMingLiU" w:hAnsi="Arial"/>
          <w:sz w:val="24"/>
          <w:szCs w:val="24"/>
          <w:lang w:val="en-US" w:eastAsia="zh-TW"/>
        </w:rPr>
        <w:t>Th2</w:t>
      </w:r>
      <w:r w:rsidR="00B6422B" w:rsidRPr="00315B73">
        <w:rPr>
          <w:rFonts w:ascii="Arial" w:eastAsia="PMingLiU" w:hAnsi="Arial"/>
          <w:sz w:val="24"/>
          <w:szCs w:val="24"/>
          <w:lang w:val="en-US" w:eastAsia="zh-TW"/>
        </w:rPr>
        <w:t>-cells</w:t>
      </w:r>
      <w:r w:rsidRPr="00315B73">
        <w:rPr>
          <w:rFonts w:ascii="Arial" w:eastAsia="PMingLiU" w:hAnsi="Arial"/>
          <w:sz w:val="24"/>
          <w:szCs w:val="24"/>
          <w:lang w:val="en-US" w:eastAsia="zh-TW"/>
        </w:rPr>
        <w:t xml:space="preserve">, </w:t>
      </w:r>
      <w:r w:rsidR="003D627C">
        <w:rPr>
          <w:rFonts w:ascii="Arial" w:eastAsia="PMingLiU" w:hAnsi="Arial"/>
          <w:sz w:val="24"/>
          <w:szCs w:val="24"/>
          <w:lang w:val="en-US" w:eastAsia="zh-TW"/>
        </w:rPr>
        <w:t>CD3+CD4+(or CD8-)</w:t>
      </w:r>
      <w:r w:rsidR="002B7FEF">
        <w:rPr>
          <w:rFonts w:ascii="Arial" w:eastAsia="PMingLiU" w:hAnsi="Arial"/>
          <w:sz w:val="24"/>
          <w:szCs w:val="24"/>
          <w:lang w:val="en-US" w:eastAsia="zh-TW"/>
        </w:rPr>
        <w:t xml:space="preserve"> </w:t>
      </w:r>
      <w:r w:rsidR="00B6422B" w:rsidRPr="00315B73">
        <w:rPr>
          <w:rFonts w:ascii="Arial" w:eastAsia="PMingLiU" w:hAnsi="Arial"/>
          <w:sz w:val="24"/>
          <w:szCs w:val="24"/>
          <w:lang w:val="en-US" w:eastAsia="zh-TW"/>
        </w:rPr>
        <w:t>FOXP3+ regulatory T cells (</w:t>
      </w:r>
      <w:proofErr w:type="spellStart"/>
      <w:r w:rsidRPr="00315B73">
        <w:rPr>
          <w:rFonts w:ascii="Arial" w:eastAsia="PMingLiU" w:hAnsi="Arial"/>
          <w:sz w:val="24"/>
          <w:szCs w:val="24"/>
          <w:lang w:val="en-US" w:eastAsia="zh-TW"/>
        </w:rPr>
        <w:t>Treg</w:t>
      </w:r>
      <w:r w:rsidR="00690C49" w:rsidRPr="00315B73">
        <w:rPr>
          <w:rFonts w:ascii="Arial" w:eastAsia="PMingLiU" w:hAnsi="Arial"/>
          <w:sz w:val="24"/>
          <w:szCs w:val="24"/>
          <w:lang w:val="en-US" w:eastAsia="zh-TW"/>
        </w:rPr>
        <w:t>s</w:t>
      </w:r>
      <w:proofErr w:type="spellEnd"/>
      <w:r w:rsidR="00B6422B" w:rsidRPr="00315B73">
        <w:rPr>
          <w:rFonts w:ascii="Arial" w:eastAsia="PMingLiU" w:hAnsi="Arial"/>
          <w:sz w:val="24"/>
          <w:szCs w:val="24"/>
          <w:lang w:val="en-US" w:eastAsia="zh-TW"/>
        </w:rPr>
        <w:t>)</w:t>
      </w:r>
      <w:r w:rsidRPr="00315B73">
        <w:rPr>
          <w:rFonts w:ascii="Arial" w:eastAsia="PMingLiU" w:hAnsi="Arial"/>
          <w:sz w:val="24"/>
          <w:szCs w:val="24"/>
          <w:lang w:val="en-US" w:eastAsia="zh-TW"/>
        </w:rPr>
        <w:t xml:space="preserve">, </w:t>
      </w:r>
      <w:r w:rsidR="00B6422B" w:rsidRPr="00315B73">
        <w:rPr>
          <w:rFonts w:ascii="Arial" w:eastAsia="PMingLiU" w:hAnsi="Arial"/>
          <w:sz w:val="24"/>
          <w:szCs w:val="24"/>
          <w:lang w:val="en-US" w:eastAsia="zh-TW"/>
        </w:rPr>
        <w:t>cytotoxic T-cells (</w:t>
      </w:r>
      <w:r w:rsidRPr="00315B73">
        <w:rPr>
          <w:rFonts w:ascii="Arial" w:eastAsia="PMingLiU" w:hAnsi="Arial"/>
          <w:sz w:val="24"/>
          <w:szCs w:val="24"/>
          <w:lang w:val="en-US" w:eastAsia="zh-TW"/>
        </w:rPr>
        <w:t>Tc</w:t>
      </w:r>
      <w:r w:rsidR="00B6422B" w:rsidRPr="00315B73">
        <w:rPr>
          <w:rFonts w:ascii="Arial" w:eastAsia="PMingLiU" w:hAnsi="Arial"/>
          <w:sz w:val="24"/>
          <w:szCs w:val="24"/>
          <w:lang w:val="en-US" w:eastAsia="zh-TW"/>
        </w:rPr>
        <w:t>)</w:t>
      </w:r>
      <w:r w:rsidRPr="00315B73">
        <w:rPr>
          <w:rFonts w:ascii="Arial" w:eastAsia="PMingLiU" w:hAnsi="Arial"/>
          <w:sz w:val="24"/>
          <w:szCs w:val="24"/>
          <w:lang w:val="en-US" w:eastAsia="zh-TW"/>
        </w:rPr>
        <w:t>1</w:t>
      </w:r>
      <w:r w:rsidR="00B6422B" w:rsidRPr="00315B73">
        <w:rPr>
          <w:rFonts w:ascii="Arial" w:eastAsia="PMingLiU" w:hAnsi="Arial"/>
          <w:sz w:val="24"/>
          <w:szCs w:val="24"/>
          <w:lang w:val="en-US" w:eastAsia="zh-TW"/>
        </w:rPr>
        <w:t xml:space="preserve"> and</w:t>
      </w:r>
      <w:r w:rsidRPr="00315B73">
        <w:rPr>
          <w:rFonts w:ascii="Arial" w:eastAsia="PMingLiU" w:hAnsi="Arial"/>
          <w:sz w:val="24"/>
          <w:szCs w:val="24"/>
          <w:lang w:val="en-US" w:eastAsia="zh-TW"/>
        </w:rPr>
        <w:t xml:space="preserve"> Tc2, γδ-17</w:t>
      </w:r>
      <w:r w:rsidR="00B6422B" w:rsidRPr="00315B73">
        <w:rPr>
          <w:rFonts w:ascii="Arial" w:eastAsia="PMingLiU" w:hAnsi="Arial"/>
          <w:sz w:val="24"/>
          <w:szCs w:val="24"/>
          <w:lang w:val="en-US" w:eastAsia="zh-TW"/>
        </w:rPr>
        <w:t xml:space="preserve"> T-cells</w:t>
      </w:r>
      <w:r w:rsidR="00774889" w:rsidRPr="00315B73">
        <w:rPr>
          <w:rFonts w:ascii="Arial" w:eastAsia="PMingLiU" w:hAnsi="Arial"/>
          <w:sz w:val="24"/>
          <w:szCs w:val="24"/>
          <w:lang w:val="en-US" w:eastAsia="zh-TW"/>
        </w:rPr>
        <w:t xml:space="preserve"> and</w:t>
      </w:r>
      <w:r w:rsidRPr="00315B73">
        <w:rPr>
          <w:rFonts w:ascii="Arial" w:eastAsia="PMingLiU" w:hAnsi="Arial"/>
          <w:sz w:val="24"/>
          <w:szCs w:val="24"/>
          <w:lang w:val="en-US" w:eastAsia="zh-TW"/>
        </w:rPr>
        <w:t xml:space="preserve"> MAIT</w:t>
      </w:r>
      <w:r w:rsidR="00B6422B" w:rsidRPr="00315B73">
        <w:rPr>
          <w:rFonts w:ascii="Arial" w:eastAsia="PMingLiU" w:hAnsi="Arial"/>
          <w:sz w:val="24"/>
          <w:szCs w:val="24"/>
          <w:lang w:val="en-US" w:eastAsia="zh-TW"/>
        </w:rPr>
        <w:t>-cells</w:t>
      </w:r>
      <w:r w:rsidR="00774889" w:rsidRPr="00315B73">
        <w:rPr>
          <w:rFonts w:ascii="Arial" w:eastAsia="PMingLiU" w:hAnsi="Arial"/>
          <w:sz w:val="24"/>
          <w:szCs w:val="24"/>
          <w:lang w:val="en-US" w:eastAsia="zh-TW"/>
        </w:rPr>
        <w:t>.</w:t>
      </w:r>
      <w:r w:rsidRPr="00315B73">
        <w:rPr>
          <w:rFonts w:ascii="Arial" w:eastAsia="PMingLiU" w:hAnsi="Arial"/>
          <w:sz w:val="24"/>
          <w:szCs w:val="24"/>
          <w:lang w:val="en-US" w:eastAsia="zh-TW"/>
        </w:rPr>
        <w:t xml:space="preserve"> </w:t>
      </w:r>
      <w:r w:rsidR="00E905E5">
        <w:rPr>
          <w:rFonts w:ascii="Arial" w:eastAsia="PMingLiU" w:hAnsi="Arial"/>
          <w:sz w:val="24"/>
          <w:szCs w:val="24"/>
          <w:lang w:val="en-US" w:eastAsia="zh-TW"/>
        </w:rPr>
        <w:t>Like other authors</w:t>
      </w:r>
      <w:r w:rsidR="00512332" w:rsidRPr="009D2CF7">
        <w:rPr>
          <w:b/>
          <w:noProof/>
          <w:vertAlign w:val="superscript"/>
        </w:rPr>
        <w:t>24</w:t>
      </w:r>
      <w:r w:rsidR="002222C9">
        <w:rPr>
          <w:b/>
        </w:rPr>
        <w:t xml:space="preserve"> </w:t>
      </w:r>
      <w:r w:rsidR="002222C9">
        <w:rPr>
          <w:rFonts w:ascii="Arial" w:eastAsia="PMingLiU" w:hAnsi="Arial"/>
          <w:sz w:val="24"/>
          <w:szCs w:val="24"/>
          <w:lang w:val="en-US" w:eastAsia="zh-TW"/>
        </w:rPr>
        <w:t>we</w:t>
      </w:r>
      <w:r w:rsidR="00E905E5">
        <w:rPr>
          <w:rFonts w:ascii="Arial" w:eastAsia="PMingLiU" w:hAnsi="Arial"/>
          <w:sz w:val="24"/>
          <w:szCs w:val="24"/>
          <w:lang w:val="en-US" w:eastAsia="zh-TW"/>
        </w:rPr>
        <w:t xml:space="preserve"> could not detect with confidence IL-4 or IL-5-secreting T-cells</w:t>
      </w:r>
      <w:r w:rsidR="006D3EEB">
        <w:rPr>
          <w:rFonts w:ascii="Arial" w:eastAsia="PMingLiU" w:hAnsi="Arial"/>
          <w:sz w:val="24"/>
          <w:szCs w:val="24"/>
          <w:lang w:val="en-US" w:eastAsia="zh-TW"/>
        </w:rPr>
        <w:t xml:space="preserve"> </w:t>
      </w:r>
      <w:r w:rsidR="00E905E5">
        <w:rPr>
          <w:rFonts w:ascii="Arial" w:eastAsia="PMingLiU" w:hAnsi="Arial"/>
          <w:sz w:val="24"/>
          <w:szCs w:val="24"/>
          <w:lang w:val="en-US" w:eastAsia="zh-TW"/>
        </w:rPr>
        <w:t>using intracellular cytokine staining.</w:t>
      </w:r>
      <w:r w:rsidR="006D3EEB">
        <w:rPr>
          <w:rFonts w:ascii="Arial" w:eastAsia="PMingLiU" w:hAnsi="Arial"/>
          <w:sz w:val="24"/>
          <w:szCs w:val="24"/>
          <w:lang w:val="en-US" w:eastAsia="zh-TW"/>
        </w:rPr>
        <w:t xml:space="preserve"> </w:t>
      </w:r>
      <w:r w:rsidRPr="00315B73">
        <w:rPr>
          <w:rFonts w:ascii="Arial" w:eastAsia="PMingLiU" w:hAnsi="Arial"/>
          <w:sz w:val="24"/>
          <w:szCs w:val="24"/>
          <w:lang w:val="en-US" w:eastAsia="zh-TW"/>
        </w:rPr>
        <w:t>Type 1 (IFN-γ, IL-2, 12p70)</w:t>
      </w:r>
      <w:r w:rsidR="00774889" w:rsidRPr="00315B73">
        <w:rPr>
          <w:rFonts w:ascii="Arial" w:eastAsia="PMingLiU" w:hAnsi="Arial"/>
          <w:sz w:val="24"/>
          <w:szCs w:val="24"/>
          <w:lang w:val="en-US" w:eastAsia="zh-TW"/>
        </w:rPr>
        <w:t xml:space="preserve"> and</w:t>
      </w:r>
      <w:r w:rsidRPr="00315B73">
        <w:rPr>
          <w:rFonts w:ascii="Arial" w:eastAsia="PMingLiU" w:hAnsi="Arial"/>
          <w:sz w:val="24"/>
          <w:szCs w:val="24"/>
          <w:lang w:val="en-US" w:eastAsia="zh-TW"/>
        </w:rPr>
        <w:t xml:space="preserve"> </w:t>
      </w:r>
      <w:r w:rsidR="00774889" w:rsidRPr="00315B73">
        <w:rPr>
          <w:rFonts w:ascii="Arial" w:eastAsia="PMingLiU" w:hAnsi="Arial"/>
          <w:sz w:val="24"/>
          <w:szCs w:val="24"/>
          <w:lang w:val="en-US" w:eastAsia="zh-TW"/>
        </w:rPr>
        <w:t>t</w:t>
      </w:r>
      <w:r w:rsidRPr="00315B73">
        <w:rPr>
          <w:rFonts w:ascii="Arial" w:eastAsia="PMingLiU" w:hAnsi="Arial"/>
          <w:sz w:val="24"/>
          <w:szCs w:val="24"/>
          <w:lang w:val="en-US" w:eastAsia="zh-TW"/>
        </w:rPr>
        <w:t>ype-2 cytokines (IL-4, IL-5,</w:t>
      </w:r>
      <w:r w:rsidRPr="00315B73" w:rsidDel="007A3BCA">
        <w:rPr>
          <w:rFonts w:ascii="Arial" w:eastAsia="PMingLiU" w:hAnsi="Arial"/>
          <w:sz w:val="24"/>
          <w:szCs w:val="24"/>
          <w:lang w:val="en-US" w:eastAsia="zh-TW"/>
        </w:rPr>
        <w:t xml:space="preserve"> </w:t>
      </w:r>
      <w:r w:rsidRPr="00315B73">
        <w:rPr>
          <w:rFonts w:ascii="Arial" w:eastAsia="PMingLiU" w:hAnsi="Arial"/>
          <w:sz w:val="24"/>
          <w:szCs w:val="24"/>
          <w:lang w:val="en-US" w:eastAsia="zh-TW"/>
        </w:rPr>
        <w:t>IL-13), IL-10, IL-17</w:t>
      </w:r>
      <w:r w:rsidR="00782D92" w:rsidRPr="00315B73">
        <w:rPr>
          <w:rFonts w:ascii="Arial" w:eastAsia="PMingLiU" w:hAnsi="Arial"/>
          <w:sz w:val="24"/>
          <w:szCs w:val="24"/>
          <w:lang w:val="en-US" w:eastAsia="zh-TW"/>
        </w:rPr>
        <w:t>A</w:t>
      </w:r>
      <w:r w:rsidRPr="00315B73">
        <w:rPr>
          <w:rFonts w:ascii="Arial" w:eastAsia="PMingLiU" w:hAnsi="Arial"/>
          <w:sz w:val="24"/>
          <w:szCs w:val="24"/>
          <w:lang w:val="en-US" w:eastAsia="zh-TW"/>
        </w:rPr>
        <w:t>, mast cell proteases</w:t>
      </w:r>
      <w:r w:rsidR="005A2A34" w:rsidRPr="00315B73">
        <w:rPr>
          <w:rFonts w:ascii="Arial" w:eastAsia="PMingLiU" w:hAnsi="Arial"/>
          <w:sz w:val="24"/>
          <w:szCs w:val="24"/>
          <w:lang w:val="en-US" w:eastAsia="zh-TW"/>
        </w:rPr>
        <w:t xml:space="preserve"> </w:t>
      </w:r>
      <w:r w:rsidRPr="00315B73">
        <w:rPr>
          <w:rFonts w:ascii="Arial" w:eastAsia="PMingLiU" w:hAnsi="Arial"/>
          <w:sz w:val="24"/>
          <w:szCs w:val="24"/>
          <w:lang w:val="en-US" w:eastAsia="zh-TW"/>
        </w:rPr>
        <w:t xml:space="preserve">and basophil-derived basogranulin were measured in serum, sputum and BAL </w:t>
      </w:r>
      <w:r w:rsidR="00774889" w:rsidRPr="00315B73">
        <w:rPr>
          <w:rFonts w:ascii="Arial" w:eastAsia="PMingLiU" w:hAnsi="Arial"/>
          <w:sz w:val="24"/>
          <w:szCs w:val="24"/>
          <w:lang w:val="en-US" w:eastAsia="zh-TW"/>
        </w:rPr>
        <w:t xml:space="preserve">using standard methods </w:t>
      </w:r>
      <w:r w:rsidRPr="00315B73">
        <w:rPr>
          <w:rFonts w:ascii="Arial" w:eastAsia="PMingLiU" w:hAnsi="Arial"/>
          <w:sz w:val="24"/>
          <w:szCs w:val="24"/>
          <w:lang w:val="en-US" w:eastAsia="zh-TW"/>
        </w:rPr>
        <w:t>(</w:t>
      </w:r>
      <w:r w:rsidR="00774889" w:rsidRPr="00315B73">
        <w:rPr>
          <w:rFonts w:ascii="Arial" w:eastAsia="PMingLiU" w:hAnsi="Arial"/>
          <w:sz w:val="24"/>
          <w:szCs w:val="24"/>
          <w:lang w:val="en-US" w:eastAsia="zh-TW"/>
        </w:rPr>
        <w:t xml:space="preserve">for details </w:t>
      </w:r>
      <w:r w:rsidRPr="00315B73">
        <w:rPr>
          <w:rFonts w:ascii="Arial" w:eastAsia="PMingLiU" w:hAnsi="Arial"/>
          <w:sz w:val="24"/>
          <w:szCs w:val="24"/>
          <w:lang w:val="en-US" w:eastAsia="zh-TW"/>
        </w:rPr>
        <w:t xml:space="preserve">see </w:t>
      </w:r>
      <w:r w:rsidR="00E824B4">
        <w:rPr>
          <w:rFonts w:ascii="Arial" w:eastAsia="PMingLiU" w:hAnsi="Arial"/>
          <w:sz w:val="24"/>
          <w:szCs w:val="24"/>
          <w:lang w:val="en-US" w:eastAsia="zh-TW"/>
        </w:rPr>
        <w:t>online repository</w:t>
      </w:r>
      <w:r w:rsidRPr="00315B73">
        <w:rPr>
          <w:rFonts w:ascii="Arial" w:eastAsia="PMingLiU" w:hAnsi="Arial"/>
          <w:sz w:val="24"/>
          <w:szCs w:val="24"/>
          <w:lang w:val="en-US" w:eastAsia="zh-TW"/>
        </w:rPr>
        <w:t>).</w:t>
      </w:r>
    </w:p>
    <w:p w14:paraId="2E6AACB0" w14:textId="77777777" w:rsidR="0027387A" w:rsidRPr="00315B73" w:rsidRDefault="0027387A" w:rsidP="00804910">
      <w:pPr>
        <w:spacing w:line="480" w:lineRule="auto"/>
        <w:jc w:val="both"/>
        <w:rPr>
          <w:rFonts w:ascii="Arial" w:hAnsi="Arial"/>
          <w:sz w:val="24"/>
          <w:szCs w:val="24"/>
          <w:lang w:val="en-US"/>
        </w:rPr>
      </w:pPr>
      <w:r w:rsidRPr="00315B73">
        <w:rPr>
          <w:rFonts w:ascii="Arial" w:eastAsia="PMingLiU" w:hAnsi="Arial"/>
          <w:sz w:val="24"/>
          <w:szCs w:val="24"/>
          <w:lang w:val="en-US" w:eastAsia="zh-TW"/>
        </w:rPr>
        <w:t xml:space="preserve">The study was approved by the Southampton and South West Hampshire Research Ethics Committee B. All participants </w:t>
      </w:r>
      <w:r w:rsidRPr="00315B73">
        <w:rPr>
          <w:rFonts w:ascii="Arial" w:hAnsi="Arial"/>
          <w:sz w:val="24"/>
          <w:szCs w:val="24"/>
          <w:lang w:val="en-US"/>
        </w:rPr>
        <w:t>provided informed consent.</w:t>
      </w:r>
    </w:p>
    <w:p w14:paraId="4D6F9ED9" w14:textId="77777777" w:rsidR="00AE44C3" w:rsidRPr="00315B73" w:rsidRDefault="00AE44C3" w:rsidP="00804910">
      <w:pPr>
        <w:spacing w:line="480" w:lineRule="auto"/>
        <w:jc w:val="both"/>
        <w:rPr>
          <w:sz w:val="24"/>
          <w:szCs w:val="24"/>
          <w:lang w:val="en-US"/>
        </w:rPr>
      </w:pPr>
    </w:p>
    <w:p w14:paraId="4E2DCC8A" w14:textId="77777777" w:rsidR="0027387A" w:rsidRPr="00315B73" w:rsidRDefault="0027387A" w:rsidP="00804910">
      <w:pPr>
        <w:pStyle w:val="Heading3"/>
        <w:spacing w:line="480" w:lineRule="auto"/>
        <w:jc w:val="both"/>
        <w:rPr>
          <w:rFonts w:ascii="Arial" w:hAnsi="Arial" w:cs="Arial"/>
          <w:b w:val="0"/>
          <w:bCs w:val="0"/>
          <w:i/>
          <w:iCs/>
          <w:color w:val="auto"/>
          <w:sz w:val="24"/>
          <w:szCs w:val="24"/>
          <w:lang w:val="en-US" w:eastAsia="zh-TW"/>
        </w:rPr>
      </w:pPr>
      <w:r w:rsidRPr="00315B73">
        <w:rPr>
          <w:rFonts w:ascii="Arial" w:hAnsi="Arial" w:cs="Arial"/>
          <w:b w:val="0"/>
          <w:bCs w:val="0"/>
          <w:i/>
          <w:iCs/>
          <w:color w:val="auto"/>
          <w:sz w:val="24"/>
          <w:szCs w:val="24"/>
          <w:lang w:val="en-US" w:eastAsia="zh-TW"/>
        </w:rPr>
        <w:t>Statistical analysis</w:t>
      </w:r>
    </w:p>
    <w:p w14:paraId="4E0C9E94" w14:textId="77777777" w:rsidR="0027387A" w:rsidRPr="00315B73" w:rsidRDefault="0027387A" w:rsidP="00804910">
      <w:pPr>
        <w:pStyle w:val="Heading3"/>
        <w:spacing w:line="480" w:lineRule="auto"/>
        <w:jc w:val="both"/>
        <w:rPr>
          <w:rFonts w:ascii="Arial" w:hAnsi="Arial" w:cs="Arial"/>
          <w:color w:val="auto"/>
          <w:sz w:val="24"/>
          <w:szCs w:val="24"/>
          <w:lang w:val="en-US"/>
        </w:rPr>
      </w:pPr>
      <w:r w:rsidRPr="00315B73">
        <w:rPr>
          <w:rFonts w:ascii="Arial" w:hAnsi="Arial" w:cs="Arial"/>
          <w:color w:val="auto"/>
          <w:sz w:val="24"/>
          <w:szCs w:val="24"/>
          <w:lang w:val="en-US"/>
        </w:rPr>
        <w:t>Data elaboration</w:t>
      </w:r>
      <w:r w:rsidR="001654D7" w:rsidRPr="00315B73">
        <w:rPr>
          <w:rFonts w:ascii="Arial" w:hAnsi="Arial" w:cs="Arial"/>
          <w:color w:val="auto"/>
          <w:sz w:val="24"/>
          <w:szCs w:val="24"/>
          <w:lang w:val="en-US"/>
        </w:rPr>
        <w:t xml:space="preserve"> and standard statistics</w:t>
      </w:r>
    </w:p>
    <w:p w14:paraId="552C6270" w14:textId="77777777" w:rsidR="00F75CF6" w:rsidRPr="00315B73" w:rsidRDefault="0027387A" w:rsidP="00001E0F">
      <w:pPr>
        <w:spacing w:line="480" w:lineRule="auto"/>
        <w:jc w:val="both"/>
        <w:rPr>
          <w:rFonts w:ascii="Arial" w:hAnsi="Arial"/>
          <w:sz w:val="24"/>
          <w:szCs w:val="24"/>
          <w:lang w:val="en-US"/>
        </w:rPr>
      </w:pPr>
      <w:r w:rsidRPr="00315B73">
        <w:rPr>
          <w:rFonts w:ascii="Arial" w:hAnsi="Arial"/>
          <w:sz w:val="24"/>
          <w:szCs w:val="24"/>
          <w:lang w:val="en-US"/>
        </w:rPr>
        <w:t xml:space="preserve">Data distribution was tested by the Shapiro-Wilk test and logarithmically transformed if not normally distributed. </w:t>
      </w:r>
      <w:r w:rsidR="00001E0F" w:rsidRPr="00315B73">
        <w:rPr>
          <w:rFonts w:ascii="Arial" w:hAnsi="Arial"/>
          <w:sz w:val="24"/>
          <w:szCs w:val="24"/>
          <w:lang w:val="en-US"/>
        </w:rPr>
        <w:t xml:space="preserve">Groups were compared using Student’s </w:t>
      </w:r>
      <w:r w:rsidR="00001E0F" w:rsidRPr="00315B73">
        <w:rPr>
          <w:rFonts w:ascii="Arial" w:hAnsi="Arial"/>
          <w:i/>
          <w:iCs/>
          <w:sz w:val="24"/>
          <w:szCs w:val="24"/>
          <w:lang w:val="en-US"/>
        </w:rPr>
        <w:t>t</w:t>
      </w:r>
      <w:r w:rsidR="00001E0F" w:rsidRPr="00315B73">
        <w:rPr>
          <w:rFonts w:ascii="Arial" w:hAnsi="Arial"/>
          <w:sz w:val="24"/>
          <w:szCs w:val="24"/>
          <w:lang w:val="en-US"/>
        </w:rPr>
        <w:t xml:space="preserve"> tests for two groups or, for multiple groups, one-way analysis of variance (ANOVA) with </w:t>
      </w:r>
      <w:r w:rsidR="00001E0F" w:rsidRPr="00315B73">
        <w:rPr>
          <w:rFonts w:ascii="Arial" w:hAnsi="Arial"/>
          <w:i/>
          <w:iCs/>
          <w:sz w:val="24"/>
          <w:szCs w:val="24"/>
          <w:lang w:val="en-US"/>
        </w:rPr>
        <w:t>post hoc</w:t>
      </w:r>
      <w:r w:rsidR="00001E0F" w:rsidRPr="00315B73">
        <w:rPr>
          <w:rFonts w:ascii="Arial" w:hAnsi="Arial"/>
          <w:sz w:val="24"/>
          <w:szCs w:val="24"/>
          <w:lang w:val="en-US"/>
        </w:rPr>
        <w:t xml:space="preserve"> </w:t>
      </w:r>
      <w:proofErr w:type="spellStart"/>
      <w:r w:rsidR="00001E0F" w:rsidRPr="00315B73">
        <w:rPr>
          <w:rFonts w:ascii="Arial" w:hAnsi="Arial"/>
          <w:sz w:val="24"/>
          <w:szCs w:val="24"/>
          <w:lang w:val="en-US"/>
        </w:rPr>
        <w:t>Dunnett’s</w:t>
      </w:r>
      <w:proofErr w:type="spellEnd"/>
      <w:r w:rsidR="00001E0F" w:rsidRPr="00315B73">
        <w:rPr>
          <w:rFonts w:ascii="Arial" w:hAnsi="Arial"/>
          <w:sz w:val="24"/>
          <w:szCs w:val="24"/>
          <w:lang w:val="en-US"/>
        </w:rPr>
        <w:t xml:space="preserve"> (control as reference category). Groups ranked according to disease severity were tested for linear trend using polynomial contrasts. Where logarithmic transformation of zero values generated a loss of many data points, non-parametric tests were performed: Mann-Whitney-U (two groups), </w:t>
      </w:r>
      <w:proofErr w:type="spellStart"/>
      <w:r w:rsidR="00001E0F" w:rsidRPr="00315B73">
        <w:rPr>
          <w:rFonts w:ascii="Arial" w:hAnsi="Arial"/>
          <w:sz w:val="24"/>
          <w:szCs w:val="24"/>
          <w:lang w:val="en-US"/>
        </w:rPr>
        <w:t>Kruskal</w:t>
      </w:r>
      <w:proofErr w:type="spellEnd"/>
      <w:r w:rsidR="00001E0F" w:rsidRPr="00315B73">
        <w:rPr>
          <w:rFonts w:ascii="Arial" w:hAnsi="Arial"/>
          <w:sz w:val="24"/>
          <w:szCs w:val="24"/>
          <w:lang w:val="en-US"/>
        </w:rPr>
        <w:t xml:space="preserve">-Wallis (multiple groups, with </w:t>
      </w:r>
      <w:r w:rsidR="00001E0F" w:rsidRPr="00315B73">
        <w:rPr>
          <w:rFonts w:ascii="Arial" w:hAnsi="Arial"/>
          <w:i/>
          <w:iCs/>
          <w:sz w:val="24"/>
          <w:szCs w:val="24"/>
          <w:lang w:val="en-US"/>
        </w:rPr>
        <w:t>post hoc</w:t>
      </w:r>
      <w:r w:rsidR="00001E0F" w:rsidRPr="00315B73">
        <w:rPr>
          <w:rFonts w:ascii="Arial" w:hAnsi="Arial"/>
          <w:sz w:val="24"/>
          <w:szCs w:val="24"/>
          <w:lang w:val="en-US"/>
        </w:rPr>
        <w:t xml:space="preserve"> Dunn-Bonferroni), or pairwise </w:t>
      </w:r>
      <w:proofErr w:type="spellStart"/>
      <w:r w:rsidR="00001E0F" w:rsidRPr="00315B73">
        <w:rPr>
          <w:rFonts w:ascii="Arial" w:hAnsi="Arial"/>
          <w:sz w:val="24"/>
          <w:szCs w:val="24"/>
          <w:lang w:val="en-US"/>
        </w:rPr>
        <w:t>Jonckheere-Terpstra</w:t>
      </w:r>
      <w:proofErr w:type="spellEnd"/>
      <w:r w:rsidR="00001E0F" w:rsidRPr="00315B73">
        <w:rPr>
          <w:rFonts w:ascii="Arial" w:hAnsi="Arial"/>
          <w:sz w:val="24"/>
          <w:szCs w:val="24"/>
          <w:lang w:val="en-US"/>
        </w:rPr>
        <w:t xml:space="preserve"> test (linear trend across ranked groups).</w:t>
      </w:r>
      <w:r w:rsidR="00F75CF6" w:rsidRPr="00315B73">
        <w:rPr>
          <w:rFonts w:ascii="Arial" w:hAnsi="Arial"/>
          <w:sz w:val="24"/>
          <w:szCs w:val="24"/>
          <w:lang w:val="en-US"/>
        </w:rPr>
        <w:t xml:space="preserve"> </w:t>
      </w:r>
    </w:p>
    <w:p w14:paraId="22C95841" w14:textId="77777777" w:rsidR="00F75CF6" w:rsidRPr="00315B73" w:rsidRDefault="00441232" w:rsidP="003269DF">
      <w:pPr>
        <w:pStyle w:val="Heading3"/>
        <w:spacing w:line="480" w:lineRule="auto"/>
        <w:rPr>
          <w:rFonts w:asciiTheme="minorBidi" w:hAnsiTheme="minorBidi" w:cstheme="minorBidi"/>
          <w:sz w:val="24"/>
          <w:szCs w:val="24"/>
          <w:lang w:val="en-US"/>
        </w:rPr>
      </w:pPr>
      <w:r w:rsidRPr="00315B73">
        <w:rPr>
          <w:rFonts w:asciiTheme="minorBidi" w:hAnsiTheme="minorBidi" w:cstheme="minorBidi"/>
          <w:color w:val="auto"/>
          <w:sz w:val="24"/>
          <w:szCs w:val="24"/>
          <w:lang w:val="en-US"/>
        </w:rPr>
        <w:t>Net</w:t>
      </w:r>
      <w:r w:rsidR="00F75CF6" w:rsidRPr="00315B73">
        <w:rPr>
          <w:rFonts w:asciiTheme="minorBidi" w:hAnsiTheme="minorBidi" w:cstheme="minorBidi"/>
          <w:color w:val="auto"/>
          <w:sz w:val="24"/>
          <w:szCs w:val="24"/>
          <w:lang w:val="en-US"/>
        </w:rPr>
        <w:t>work analyses</w:t>
      </w:r>
    </w:p>
    <w:p w14:paraId="214B68DE" w14:textId="77777777" w:rsidR="00E333FD" w:rsidRDefault="0027387A" w:rsidP="00BD5EF1">
      <w:pPr>
        <w:spacing w:line="480" w:lineRule="auto"/>
        <w:jc w:val="both"/>
        <w:rPr>
          <w:rFonts w:ascii="Arial" w:hAnsi="Arial"/>
          <w:sz w:val="24"/>
          <w:szCs w:val="24"/>
          <w:lang w:val="en-US"/>
        </w:rPr>
      </w:pPr>
      <w:r w:rsidRPr="00315B73">
        <w:rPr>
          <w:rFonts w:ascii="Arial" w:hAnsi="Arial"/>
          <w:sz w:val="24"/>
          <w:szCs w:val="24"/>
          <w:lang w:val="en-US"/>
        </w:rPr>
        <w:t>For network analyses (BNA and TDA) data were used from 62 participants with the most complete data. Missing data were imputed using average value</w:t>
      </w:r>
      <w:r w:rsidR="004E3895" w:rsidRPr="00315B73">
        <w:rPr>
          <w:rFonts w:ascii="Arial" w:hAnsi="Arial"/>
          <w:sz w:val="24"/>
          <w:szCs w:val="24"/>
          <w:lang w:val="en-US"/>
        </w:rPr>
        <w:t>s</w:t>
      </w:r>
      <w:r w:rsidRPr="00315B73">
        <w:rPr>
          <w:rFonts w:ascii="Arial" w:hAnsi="Arial"/>
          <w:sz w:val="24"/>
          <w:szCs w:val="24"/>
          <w:lang w:val="en-US"/>
        </w:rPr>
        <w:t xml:space="preserve"> specific to each tissue and disease severity subgroup. A composite value was generated for each parameter using a weighted average across each compartment: sputum and BAL for concentrations of soluble mediators and blood, sputum, BAL and biopsies for cell counts, providing airway and tissue composite readouts, respectively, with a matrix of 62 participants and 26 pathobio</w:t>
      </w:r>
      <w:r w:rsidR="00417B25">
        <w:rPr>
          <w:rFonts w:ascii="Arial" w:hAnsi="Arial"/>
          <w:sz w:val="24"/>
          <w:szCs w:val="24"/>
          <w:lang w:val="en-US"/>
        </w:rPr>
        <w:t>logic</w:t>
      </w:r>
      <w:r w:rsidRPr="00315B73">
        <w:rPr>
          <w:rFonts w:ascii="Arial" w:hAnsi="Arial"/>
          <w:sz w:val="24"/>
          <w:szCs w:val="24"/>
          <w:lang w:val="en-US"/>
        </w:rPr>
        <w:t xml:space="preserve"> and 26 clinical parameters (See Tables </w:t>
      </w:r>
      <w:r w:rsidR="00AC47A7">
        <w:rPr>
          <w:rFonts w:ascii="Arial" w:hAnsi="Arial"/>
          <w:sz w:val="24"/>
          <w:szCs w:val="24"/>
          <w:lang w:val="en-US"/>
        </w:rPr>
        <w:t>E</w:t>
      </w:r>
      <w:r w:rsidRPr="00315B73">
        <w:rPr>
          <w:rFonts w:ascii="Arial" w:hAnsi="Arial"/>
          <w:sz w:val="24"/>
          <w:szCs w:val="24"/>
          <w:lang w:val="en-US"/>
        </w:rPr>
        <w:t xml:space="preserve">2, </w:t>
      </w:r>
      <w:r w:rsidR="00AC47A7">
        <w:rPr>
          <w:rFonts w:ascii="Arial" w:hAnsi="Arial"/>
          <w:sz w:val="24"/>
          <w:szCs w:val="24"/>
          <w:lang w:val="en-US"/>
        </w:rPr>
        <w:t>E</w:t>
      </w:r>
      <w:r w:rsidRPr="00315B73">
        <w:rPr>
          <w:rFonts w:ascii="Arial" w:hAnsi="Arial"/>
          <w:sz w:val="24"/>
          <w:szCs w:val="24"/>
          <w:lang w:val="en-US"/>
        </w:rPr>
        <w:t>3 for definitions of terms).</w:t>
      </w:r>
      <w:r w:rsidR="00774889" w:rsidRPr="00315B73">
        <w:rPr>
          <w:rFonts w:ascii="Arial" w:hAnsi="Arial"/>
          <w:sz w:val="24"/>
          <w:szCs w:val="24"/>
          <w:lang w:val="en-US"/>
        </w:rPr>
        <w:t xml:space="preserve"> </w:t>
      </w:r>
      <w:r w:rsidRPr="00315B73">
        <w:rPr>
          <w:rFonts w:ascii="Arial" w:hAnsi="Arial"/>
          <w:sz w:val="24"/>
          <w:szCs w:val="24"/>
          <w:lang w:val="en-US"/>
        </w:rPr>
        <w:t>Interconnectivity between clinical and pathobio</w:t>
      </w:r>
      <w:r w:rsidR="00417B25">
        <w:rPr>
          <w:rFonts w:ascii="Arial" w:hAnsi="Arial"/>
          <w:sz w:val="24"/>
          <w:szCs w:val="24"/>
          <w:lang w:val="en-US"/>
        </w:rPr>
        <w:t>logic</w:t>
      </w:r>
      <w:r w:rsidRPr="00315B73">
        <w:rPr>
          <w:rFonts w:ascii="Arial" w:hAnsi="Arial"/>
          <w:sz w:val="24"/>
          <w:szCs w:val="24"/>
          <w:lang w:val="en-US"/>
        </w:rPr>
        <w:t xml:space="preserve"> parameters was </w:t>
      </w:r>
      <w:r w:rsidR="00774889" w:rsidRPr="00315B73">
        <w:rPr>
          <w:rFonts w:ascii="Arial" w:hAnsi="Arial"/>
          <w:sz w:val="24"/>
          <w:szCs w:val="24"/>
          <w:lang w:val="en-US"/>
        </w:rPr>
        <w:t xml:space="preserve">first </w:t>
      </w:r>
      <w:r w:rsidR="001E548C" w:rsidRPr="00315B73">
        <w:rPr>
          <w:rFonts w:ascii="Arial" w:hAnsi="Arial"/>
          <w:sz w:val="24"/>
          <w:szCs w:val="24"/>
          <w:lang w:val="en-US"/>
        </w:rPr>
        <w:t>explored</w:t>
      </w:r>
      <w:r w:rsidRPr="00315B73">
        <w:rPr>
          <w:rFonts w:ascii="Arial" w:hAnsi="Arial"/>
          <w:sz w:val="24"/>
          <w:szCs w:val="24"/>
          <w:lang w:val="en-US"/>
        </w:rPr>
        <w:t xml:space="preserve"> using </w:t>
      </w:r>
      <w:r w:rsidR="00774889" w:rsidRPr="00315B73">
        <w:rPr>
          <w:rFonts w:ascii="Arial" w:hAnsi="Arial"/>
          <w:sz w:val="24"/>
          <w:szCs w:val="24"/>
          <w:lang w:val="en-US"/>
        </w:rPr>
        <w:t>BNA (</w:t>
      </w:r>
      <w:r w:rsidRPr="00315B73">
        <w:rPr>
          <w:rFonts w:ascii="Arial" w:hAnsi="Arial"/>
          <w:sz w:val="24"/>
          <w:szCs w:val="24"/>
          <w:lang w:val="en-US"/>
        </w:rPr>
        <w:t>Genie 2</w:t>
      </w:r>
      <w:r w:rsidR="00316AE4">
        <w:rPr>
          <w:rFonts w:ascii="Arial" w:hAnsi="Arial"/>
          <w:sz w:val="24"/>
          <w:szCs w:val="24"/>
          <w:lang w:val="en-US"/>
        </w:rPr>
        <w:t>.</w:t>
      </w:r>
      <w:r w:rsidRPr="00315B73">
        <w:rPr>
          <w:rFonts w:ascii="Arial" w:hAnsi="Arial"/>
          <w:sz w:val="24"/>
          <w:szCs w:val="24"/>
          <w:lang w:val="en-US"/>
        </w:rPr>
        <w:t>0</w:t>
      </w:r>
      <w:r w:rsidR="00774889" w:rsidRPr="00315B73">
        <w:rPr>
          <w:rFonts w:ascii="Arial" w:hAnsi="Arial"/>
          <w:sz w:val="24"/>
          <w:szCs w:val="24"/>
          <w:lang w:val="en-US"/>
        </w:rPr>
        <w:t xml:space="preserve">; </w:t>
      </w:r>
      <w:r w:rsidRPr="00315B73">
        <w:rPr>
          <w:rFonts w:ascii="Arial" w:hAnsi="Arial"/>
          <w:sz w:val="24"/>
          <w:szCs w:val="24"/>
          <w:lang w:val="en-US"/>
        </w:rPr>
        <w:t>Decision Systems Laboratory). Data were discret</w:t>
      </w:r>
      <w:r w:rsidR="00561CD5" w:rsidRPr="00315B73">
        <w:rPr>
          <w:rFonts w:ascii="Arial" w:hAnsi="Arial"/>
          <w:sz w:val="24"/>
          <w:szCs w:val="24"/>
          <w:lang w:val="en-US"/>
        </w:rPr>
        <w:t>i</w:t>
      </w:r>
      <w:r w:rsidR="00417B25">
        <w:rPr>
          <w:rFonts w:ascii="Arial" w:hAnsi="Arial"/>
          <w:sz w:val="24"/>
          <w:szCs w:val="24"/>
          <w:lang w:val="en-US"/>
        </w:rPr>
        <w:t>z</w:t>
      </w:r>
      <w:r w:rsidR="00561CD5" w:rsidRPr="00315B73">
        <w:rPr>
          <w:rFonts w:ascii="Arial" w:hAnsi="Arial"/>
          <w:sz w:val="24"/>
          <w:szCs w:val="24"/>
          <w:lang w:val="en-US"/>
        </w:rPr>
        <w:t>e</w:t>
      </w:r>
      <w:r w:rsidRPr="00315B73">
        <w:rPr>
          <w:rFonts w:ascii="Arial" w:hAnsi="Arial"/>
          <w:sz w:val="24"/>
          <w:szCs w:val="24"/>
          <w:lang w:val="en-US"/>
        </w:rPr>
        <w:t xml:space="preserve">d to describe non-linear correlations into two bins (binary variables) or </w:t>
      </w:r>
      <w:r w:rsidR="00107722" w:rsidRPr="00315B73">
        <w:rPr>
          <w:rFonts w:ascii="Arial" w:hAnsi="Arial"/>
          <w:sz w:val="24"/>
          <w:szCs w:val="24"/>
          <w:lang w:val="en-US"/>
        </w:rPr>
        <w:t>five to nine</w:t>
      </w:r>
      <w:r w:rsidRPr="00315B73">
        <w:rPr>
          <w:rFonts w:ascii="Arial" w:hAnsi="Arial"/>
          <w:sz w:val="24"/>
          <w:szCs w:val="24"/>
          <w:lang w:val="en-US"/>
        </w:rPr>
        <w:t xml:space="preserve"> bins (continuous variables).</w:t>
      </w:r>
    </w:p>
    <w:p w14:paraId="6502C96A" w14:textId="77777777" w:rsidR="00E333FD" w:rsidRPr="006356A7" w:rsidRDefault="00E333FD" w:rsidP="006356A7">
      <w:pPr>
        <w:pStyle w:val="Heading3"/>
        <w:spacing w:after="200"/>
        <w:rPr>
          <w:rFonts w:asciiTheme="minorBidi" w:hAnsiTheme="minorBidi" w:cstheme="minorBidi"/>
          <w:sz w:val="24"/>
          <w:szCs w:val="24"/>
          <w:lang w:val="en-US"/>
        </w:rPr>
      </w:pPr>
      <w:r w:rsidRPr="006356A7">
        <w:rPr>
          <w:rFonts w:asciiTheme="minorBidi" w:hAnsiTheme="minorBidi" w:cstheme="minorBidi"/>
          <w:color w:val="auto"/>
          <w:sz w:val="24"/>
          <w:szCs w:val="24"/>
          <w:lang w:val="en-US"/>
        </w:rPr>
        <w:lastRenderedPageBreak/>
        <w:t xml:space="preserve">Topological data analysis </w:t>
      </w:r>
    </w:p>
    <w:p w14:paraId="36F5CD43" w14:textId="7ECFD83D" w:rsidR="00E333FD" w:rsidRDefault="00E333FD" w:rsidP="00512332">
      <w:pPr>
        <w:spacing w:line="480" w:lineRule="auto"/>
        <w:jc w:val="both"/>
        <w:rPr>
          <w:rFonts w:ascii="Arial" w:hAnsi="Arial"/>
          <w:sz w:val="24"/>
          <w:szCs w:val="24"/>
          <w:lang w:val="en-US"/>
        </w:rPr>
      </w:pPr>
      <w:r w:rsidRPr="00E333FD">
        <w:rPr>
          <w:rFonts w:ascii="Arial" w:hAnsi="Arial"/>
          <w:sz w:val="24"/>
          <w:szCs w:val="24"/>
          <w:lang w:val="en-US"/>
        </w:rPr>
        <w:t>To use the full range of available clinical and pathobiologic data simultaneously to identify multidimensional features within the dataset, which may not be apparent by traditional methods, we used the novel technique of topological data analysis (TDA), which is particularly suited to complex biological datasets. It combines</w:t>
      </w:r>
      <w:r w:rsidR="00E905E5">
        <w:rPr>
          <w:rFonts w:ascii="Arial" w:hAnsi="Arial"/>
          <w:sz w:val="24"/>
          <w:szCs w:val="24"/>
          <w:lang w:val="en-US"/>
        </w:rPr>
        <w:t xml:space="preserve"> features of </w:t>
      </w:r>
      <w:r w:rsidRPr="00E333FD">
        <w:rPr>
          <w:rFonts w:ascii="Arial" w:hAnsi="Arial"/>
          <w:sz w:val="24"/>
          <w:szCs w:val="24"/>
          <w:lang w:val="en-US"/>
        </w:rPr>
        <w:t xml:space="preserve">standard clustering methodologies </w:t>
      </w:r>
      <w:r w:rsidR="00E905E5">
        <w:rPr>
          <w:rFonts w:ascii="Arial" w:hAnsi="Arial"/>
          <w:sz w:val="24"/>
          <w:szCs w:val="24"/>
          <w:lang w:val="en-US"/>
        </w:rPr>
        <w:t xml:space="preserve">and </w:t>
      </w:r>
      <w:r w:rsidRPr="00E333FD">
        <w:rPr>
          <w:rFonts w:ascii="Arial" w:hAnsi="Arial"/>
          <w:sz w:val="24"/>
          <w:szCs w:val="24"/>
          <w:lang w:val="en-US"/>
        </w:rPr>
        <w:t>also provides a geome</w:t>
      </w:r>
      <w:r>
        <w:rPr>
          <w:rFonts w:ascii="Arial" w:hAnsi="Arial"/>
          <w:sz w:val="24"/>
          <w:szCs w:val="24"/>
          <w:lang w:val="en-US"/>
        </w:rPr>
        <w:t>tric representation of the data</w:t>
      </w:r>
      <w:r w:rsidR="00512332" w:rsidRPr="00E333FD">
        <w:rPr>
          <w:rFonts w:asciiTheme="minorBidi" w:hAnsiTheme="minorBidi" w:cstheme="minorBidi"/>
          <w:noProof/>
          <w:sz w:val="24"/>
          <w:szCs w:val="24"/>
          <w:vertAlign w:val="superscript"/>
          <w:lang w:val="en-US" w:eastAsia="zh-TW"/>
        </w:rPr>
        <w:t>21</w:t>
      </w:r>
      <w:r w:rsidRPr="00E333FD">
        <w:rPr>
          <w:rFonts w:asciiTheme="minorBidi" w:hAnsiTheme="minorBidi" w:cstheme="minorBidi"/>
          <w:noProof/>
          <w:sz w:val="24"/>
          <w:szCs w:val="24"/>
          <w:vertAlign w:val="superscript"/>
          <w:lang w:val="en-US" w:eastAsia="zh-TW"/>
        </w:rPr>
        <w:t>,</w:t>
      </w:r>
      <w:r w:rsidR="00512332" w:rsidRPr="00E333FD">
        <w:rPr>
          <w:rFonts w:asciiTheme="minorBidi" w:hAnsiTheme="minorBidi" w:cstheme="minorBidi"/>
          <w:noProof/>
          <w:sz w:val="24"/>
          <w:szCs w:val="24"/>
          <w:vertAlign w:val="superscript"/>
          <w:lang w:val="en-US" w:eastAsia="zh-TW"/>
        </w:rPr>
        <w:t>22</w:t>
      </w:r>
      <w:r>
        <w:rPr>
          <w:rFonts w:asciiTheme="minorBidi" w:hAnsiTheme="minorBidi" w:cstheme="minorBidi"/>
          <w:sz w:val="24"/>
          <w:szCs w:val="24"/>
          <w:lang w:val="en-US" w:eastAsia="zh-TW"/>
        </w:rPr>
        <w:t>.</w:t>
      </w:r>
      <w:r w:rsidRPr="00E333FD">
        <w:rPr>
          <w:rFonts w:ascii="Arial" w:hAnsi="Arial"/>
          <w:sz w:val="24"/>
          <w:szCs w:val="24"/>
          <w:lang w:val="en-US"/>
        </w:rPr>
        <w:t xml:space="preserve"> In contrast to most other techniques which depend on prior hypotheses and which focus on pairwise relationships within the data</w:t>
      </w:r>
      <w:r w:rsidR="00512332" w:rsidRPr="009D2CF7">
        <w:rPr>
          <w:rFonts w:asciiTheme="minorBidi" w:hAnsiTheme="minorBidi" w:cstheme="minorBidi"/>
          <w:noProof/>
          <w:sz w:val="24"/>
          <w:szCs w:val="24"/>
          <w:vertAlign w:val="superscript"/>
          <w:lang w:val="en-US" w:eastAsia="zh-TW"/>
        </w:rPr>
        <w:t>25</w:t>
      </w:r>
      <w:r>
        <w:rPr>
          <w:rFonts w:ascii="Arial" w:hAnsi="Arial"/>
          <w:sz w:val="24"/>
          <w:szCs w:val="24"/>
          <w:lang w:val="en-US"/>
        </w:rPr>
        <w:t>,</w:t>
      </w:r>
      <w:r w:rsidRPr="00E333FD">
        <w:rPr>
          <w:rFonts w:ascii="Arial" w:hAnsi="Arial"/>
          <w:sz w:val="24"/>
          <w:szCs w:val="24"/>
          <w:lang w:val="en-US"/>
        </w:rPr>
        <w:t xml:space="preserve"> this geometric visualization allows recognition of multi-dimensional features (patterns) within the data in a less supervised, data-driven, manner to identify meaningful subgroups that become apparent (self-define themselves) upon visualization (please see the TDA plots). In addition</w:t>
      </w:r>
      <w:r w:rsidR="00E905E5">
        <w:rPr>
          <w:rFonts w:ascii="Arial" w:hAnsi="Arial"/>
          <w:sz w:val="24"/>
          <w:szCs w:val="24"/>
          <w:lang w:val="en-US"/>
        </w:rPr>
        <w:t>,</w:t>
      </w:r>
      <w:r w:rsidRPr="00E333FD">
        <w:rPr>
          <w:rFonts w:ascii="Arial" w:hAnsi="Arial"/>
          <w:sz w:val="24"/>
          <w:szCs w:val="24"/>
          <w:lang w:val="en-US"/>
        </w:rPr>
        <w:t xml:space="preserve"> TDA does not require </w:t>
      </w:r>
      <w:r w:rsidRPr="006356A7">
        <w:rPr>
          <w:rFonts w:ascii="Arial" w:hAnsi="Arial"/>
          <w:i/>
          <w:iCs/>
          <w:sz w:val="24"/>
          <w:szCs w:val="24"/>
          <w:lang w:val="en-US"/>
        </w:rPr>
        <w:t>a priori</w:t>
      </w:r>
      <w:r w:rsidRPr="00E333FD">
        <w:rPr>
          <w:rFonts w:ascii="Arial" w:hAnsi="Arial"/>
          <w:sz w:val="24"/>
          <w:szCs w:val="24"/>
          <w:lang w:val="en-US"/>
        </w:rPr>
        <w:t xml:space="preserve"> definition of the number of clusters anticipated.</w:t>
      </w:r>
    </w:p>
    <w:p w14:paraId="0ED05072" w14:textId="31B32B1A" w:rsidR="0027387A" w:rsidRPr="00315B73" w:rsidRDefault="0027387A" w:rsidP="00512332">
      <w:pPr>
        <w:spacing w:line="480" w:lineRule="auto"/>
        <w:jc w:val="both"/>
        <w:rPr>
          <w:rFonts w:ascii="Arial" w:hAnsi="Arial"/>
          <w:sz w:val="24"/>
          <w:szCs w:val="24"/>
          <w:lang w:val="en-US"/>
        </w:rPr>
      </w:pPr>
      <w:r w:rsidRPr="00315B73">
        <w:rPr>
          <w:rFonts w:ascii="Arial" w:hAnsi="Arial"/>
          <w:sz w:val="24"/>
          <w:szCs w:val="24"/>
          <w:lang w:val="en-US"/>
        </w:rPr>
        <w:t>TDA was performed as described</w:t>
      </w:r>
      <w:r w:rsidR="00512332" w:rsidRPr="00E824B4">
        <w:rPr>
          <w:rFonts w:ascii="Arial" w:hAnsi="Arial"/>
          <w:noProof/>
          <w:sz w:val="24"/>
          <w:szCs w:val="24"/>
          <w:vertAlign w:val="superscript"/>
          <w:lang w:val="en-US"/>
        </w:rPr>
        <w:t>21</w:t>
      </w:r>
      <w:r w:rsidRPr="00315B73">
        <w:rPr>
          <w:rFonts w:ascii="Arial" w:hAnsi="Arial"/>
          <w:sz w:val="24"/>
          <w:szCs w:val="24"/>
          <w:lang w:val="en-US"/>
        </w:rPr>
        <w:t xml:space="preserve"> using IRIS 2</w:t>
      </w:r>
      <w:r w:rsidR="00316AE4">
        <w:rPr>
          <w:rFonts w:ascii="Arial" w:hAnsi="Arial"/>
          <w:sz w:val="24"/>
          <w:szCs w:val="24"/>
          <w:lang w:val="en-US"/>
        </w:rPr>
        <w:t>.</w:t>
      </w:r>
      <w:r w:rsidRPr="00315B73">
        <w:rPr>
          <w:rFonts w:ascii="Arial" w:hAnsi="Arial"/>
          <w:sz w:val="24"/>
          <w:szCs w:val="24"/>
          <w:lang w:val="en-US"/>
        </w:rPr>
        <w:t>0 (</w:t>
      </w:r>
      <w:proofErr w:type="spellStart"/>
      <w:r w:rsidRPr="00315B73">
        <w:rPr>
          <w:rFonts w:ascii="Arial" w:hAnsi="Arial"/>
          <w:sz w:val="24"/>
          <w:szCs w:val="24"/>
          <w:lang w:val="en-US"/>
        </w:rPr>
        <w:t>Ayasdi</w:t>
      </w:r>
      <w:proofErr w:type="spellEnd"/>
      <w:r w:rsidRPr="00315B73">
        <w:rPr>
          <w:rFonts w:ascii="Arial" w:hAnsi="Arial"/>
          <w:sz w:val="24"/>
          <w:szCs w:val="24"/>
          <w:lang w:val="en-US"/>
        </w:rPr>
        <w:t xml:space="preserve"> Inc.), constructing networks with parameters from Table </w:t>
      </w:r>
      <w:r w:rsidR="00AC47A7">
        <w:rPr>
          <w:rFonts w:ascii="Arial" w:hAnsi="Arial"/>
          <w:sz w:val="24"/>
          <w:szCs w:val="24"/>
          <w:lang w:val="en-US"/>
        </w:rPr>
        <w:t>E</w:t>
      </w:r>
      <w:r w:rsidRPr="00315B73">
        <w:rPr>
          <w:rFonts w:ascii="Arial" w:hAnsi="Arial"/>
          <w:sz w:val="24"/>
          <w:szCs w:val="24"/>
          <w:lang w:val="en-US"/>
        </w:rPr>
        <w:t xml:space="preserve">3. </w:t>
      </w:r>
      <w:r w:rsidR="00E905E5">
        <w:rPr>
          <w:rFonts w:ascii="Arial" w:hAnsi="Arial"/>
          <w:sz w:val="24"/>
          <w:szCs w:val="24"/>
          <w:lang w:val="en-US"/>
        </w:rPr>
        <w:t xml:space="preserve">Three inputs were used: </w:t>
      </w:r>
      <w:r w:rsidR="006F194D">
        <w:rPr>
          <w:rFonts w:asciiTheme="minorBidi" w:hAnsiTheme="minorBidi" w:cstheme="minorBidi"/>
          <w:sz w:val="24"/>
          <w:szCs w:val="24"/>
          <w:lang w:val="en-US" w:eastAsia="zh-TW"/>
        </w:rPr>
        <w:t>a distance metric, one or more filter functions and two resolution parameters (“resolution” and “per cent overlap” or “gain”)</w:t>
      </w:r>
      <w:r w:rsidR="002222C9">
        <w:rPr>
          <w:rFonts w:asciiTheme="minorBidi" w:hAnsiTheme="minorBidi" w:cstheme="minorBidi"/>
          <w:sz w:val="24"/>
          <w:szCs w:val="24"/>
          <w:lang w:val="en-US" w:eastAsia="zh-TW"/>
        </w:rPr>
        <w:t>.</w:t>
      </w:r>
      <w:r w:rsidR="006F194D">
        <w:rPr>
          <w:rFonts w:asciiTheme="minorBidi" w:hAnsiTheme="minorBidi" w:cstheme="minorBidi"/>
          <w:sz w:val="24"/>
          <w:szCs w:val="24"/>
          <w:lang w:val="en-US" w:eastAsia="zh-TW"/>
        </w:rPr>
        <w:t xml:space="preserve"> </w:t>
      </w:r>
      <w:r w:rsidR="00E905E5">
        <w:rPr>
          <w:rFonts w:asciiTheme="minorBidi" w:hAnsiTheme="minorBidi" w:cstheme="minorBidi"/>
          <w:sz w:val="24"/>
          <w:szCs w:val="24"/>
          <w:lang w:val="en-US" w:eastAsia="zh-TW"/>
        </w:rPr>
        <w:t>A</w:t>
      </w:r>
      <w:r w:rsidR="006F194D">
        <w:rPr>
          <w:rFonts w:asciiTheme="minorBidi" w:hAnsiTheme="minorBidi" w:cstheme="minorBidi"/>
          <w:sz w:val="24"/>
          <w:szCs w:val="24"/>
          <w:lang w:val="en-US" w:eastAsia="zh-TW"/>
        </w:rPr>
        <w:t xml:space="preserve"> network of nodes with edges between them </w:t>
      </w:r>
      <w:r w:rsidR="00E905E5">
        <w:rPr>
          <w:rFonts w:asciiTheme="minorBidi" w:hAnsiTheme="minorBidi" w:cstheme="minorBidi"/>
          <w:sz w:val="24"/>
          <w:szCs w:val="24"/>
          <w:lang w:val="en-US" w:eastAsia="zh-TW"/>
        </w:rPr>
        <w:t>was created</w:t>
      </w:r>
      <w:r w:rsidR="008A12BD">
        <w:rPr>
          <w:rFonts w:asciiTheme="minorBidi" w:hAnsiTheme="minorBidi" w:cstheme="minorBidi"/>
          <w:sz w:val="24"/>
          <w:szCs w:val="24"/>
          <w:lang w:val="en-US" w:eastAsia="zh-TW"/>
        </w:rPr>
        <w:t xml:space="preserve"> </w:t>
      </w:r>
      <w:r w:rsidR="006F194D">
        <w:rPr>
          <w:rFonts w:asciiTheme="minorBidi" w:hAnsiTheme="minorBidi" w:cstheme="minorBidi"/>
          <w:sz w:val="24"/>
          <w:szCs w:val="24"/>
          <w:lang w:val="en-US" w:eastAsia="zh-TW"/>
        </w:rPr>
        <w:t xml:space="preserve">using a force directed algorithm. The nodes represent bins or “micro-clusters” of data </w:t>
      </w:r>
      <w:proofErr w:type="gramStart"/>
      <w:r w:rsidR="006F194D">
        <w:rPr>
          <w:rFonts w:asciiTheme="minorBidi" w:hAnsiTheme="minorBidi" w:cstheme="minorBidi"/>
          <w:sz w:val="24"/>
          <w:szCs w:val="24"/>
          <w:lang w:val="en-US" w:eastAsia="zh-TW"/>
        </w:rPr>
        <w:t>points,</w:t>
      </w:r>
      <w:proofErr w:type="gramEnd"/>
      <w:r w:rsidR="006F194D">
        <w:rPr>
          <w:rFonts w:asciiTheme="minorBidi" w:hAnsiTheme="minorBidi" w:cstheme="minorBidi"/>
          <w:sz w:val="24"/>
          <w:szCs w:val="24"/>
          <w:lang w:val="en-US" w:eastAsia="zh-TW"/>
        </w:rPr>
        <w:t xml:space="preserve"> and two nodes are connected if their corresponding collections of data points have a point in common.</w:t>
      </w:r>
      <w:r w:rsidR="00512332" w:rsidRPr="006F194D">
        <w:rPr>
          <w:rFonts w:asciiTheme="minorBidi" w:hAnsiTheme="minorBidi" w:cstheme="minorBidi"/>
          <w:noProof/>
          <w:sz w:val="24"/>
          <w:szCs w:val="24"/>
          <w:vertAlign w:val="superscript"/>
          <w:lang w:val="en-US" w:eastAsia="zh-TW"/>
        </w:rPr>
        <w:t>21</w:t>
      </w:r>
      <w:r w:rsidR="006F194D">
        <w:rPr>
          <w:rFonts w:asciiTheme="minorBidi" w:hAnsiTheme="minorBidi" w:cstheme="minorBidi"/>
          <w:sz w:val="24"/>
          <w:szCs w:val="24"/>
          <w:lang w:val="en-US" w:eastAsia="zh-TW"/>
        </w:rPr>
        <w:t xml:space="preserve"> </w:t>
      </w:r>
      <w:r w:rsidRPr="00315B73">
        <w:rPr>
          <w:rFonts w:ascii="Arial" w:hAnsi="Arial"/>
          <w:sz w:val="24"/>
          <w:szCs w:val="24"/>
          <w:lang w:val="en-US"/>
        </w:rPr>
        <w:t>Variance normal</w:t>
      </w:r>
      <w:r w:rsidR="00561CD5" w:rsidRPr="00315B73">
        <w:rPr>
          <w:rFonts w:ascii="Arial" w:hAnsi="Arial"/>
          <w:sz w:val="24"/>
          <w:szCs w:val="24"/>
          <w:lang w:val="en-US"/>
        </w:rPr>
        <w:t>i</w:t>
      </w:r>
      <w:r w:rsidR="00417B25">
        <w:rPr>
          <w:rFonts w:ascii="Arial" w:hAnsi="Arial"/>
          <w:sz w:val="24"/>
          <w:szCs w:val="24"/>
          <w:lang w:val="en-US"/>
        </w:rPr>
        <w:t>z</w:t>
      </w:r>
      <w:r w:rsidR="00561CD5" w:rsidRPr="00315B73">
        <w:rPr>
          <w:rFonts w:ascii="Arial" w:hAnsi="Arial"/>
          <w:sz w:val="24"/>
          <w:szCs w:val="24"/>
          <w:lang w:val="en-US"/>
        </w:rPr>
        <w:t>e</w:t>
      </w:r>
      <w:r w:rsidRPr="00315B73">
        <w:rPr>
          <w:rFonts w:ascii="Arial" w:hAnsi="Arial"/>
          <w:sz w:val="24"/>
          <w:szCs w:val="24"/>
          <w:lang w:val="en-US"/>
        </w:rPr>
        <w:t xml:space="preserve">d Euclidean distance was used as a distance-metric and two filter functions: principal and secondary metric singular value decomposition (further explanations in </w:t>
      </w:r>
      <w:r w:rsidR="00E824B4">
        <w:rPr>
          <w:rFonts w:ascii="Arial" w:hAnsi="Arial"/>
          <w:sz w:val="24"/>
          <w:szCs w:val="24"/>
          <w:lang w:val="en-US"/>
        </w:rPr>
        <w:t>online repository</w:t>
      </w:r>
      <w:r w:rsidRPr="00315B73">
        <w:rPr>
          <w:rFonts w:ascii="Arial" w:hAnsi="Arial"/>
          <w:sz w:val="24"/>
          <w:szCs w:val="24"/>
          <w:lang w:val="en-US"/>
        </w:rPr>
        <w:t>). Resolution and gain settings were selected for which the network structure permits identification of subgroups. Kolmogorov-Smirnov (K-S) tests identified parameters which differentiate each subgroup from the rest of the structure</w:t>
      </w:r>
      <w:r w:rsidR="007A303F" w:rsidRPr="00315B73">
        <w:rPr>
          <w:rFonts w:ascii="Arial" w:hAnsi="Arial"/>
          <w:sz w:val="24"/>
          <w:szCs w:val="24"/>
          <w:lang w:val="en-US"/>
        </w:rPr>
        <w:t xml:space="preserve"> and create clusters</w:t>
      </w:r>
      <w:r w:rsidRPr="00315B73">
        <w:rPr>
          <w:rFonts w:ascii="Arial" w:hAnsi="Arial"/>
          <w:sz w:val="24"/>
          <w:szCs w:val="24"/>
          <w:lang w:val="en-US"/>
        </w:rPr>
        <w:t xml:space="preserve">. Comparisons </w:t>
      </w:r>
      <w:r w:rsidRPr="00315B73">
        <w:rPr>
          <w:rFonts w:ascii="Arial" w:hAnsi="Arial"/>
          <w:sz w:val="24"/>
          <w:szCs w:val="24"/>
          <w:lang w:val="en-US"/>
        </w:rPr>
        <w:lastRenderedPageBreak/>
        <w:t xml:space="preserve">between multiple </w:t>
      </w:r>
      <w:r w:rsidR="007A303F" w:rsidRPr="00315B73">
        <w:rPr>
          <w:rFonts w:ascii="Arial" w:hAnsi="Arial"/>
          <w:sz w:val="24"/>
          <w:szCs w:val="24"/>
          <w:lang w:val="en-US"/>
        </w:rPr>
        <w:t xml:space="preserve">clusters </w:t>
      </w:r>
      <w:r w:rsidRPr="00315B73">
        <w:rPr>
          <w:rFonts w:ascii="Arial" w:hAnsi="Arial"/>
          <w:sz w:val="24"/>
          <w:szCs w:val="24"/>
          <w:lang w:val="en-US"/>
        </w:rPr>
        <w:t xml:space="preserve">used one-way analysis of variance (ANOVA), with </w:t>
      </w:r>
      <w:r w:rsidRPr="00315B73">
        <w:rPr>
          <w:rFonts w:ascii="Arial" w:hAnsi="Arial"/>
          <w:i/>
          <w:iCs/>
          <w:sz w:val="24"/>
          <w:szCs w:val="24"/>
          <w:lang w:val="en-US"/>
        </w:rPr>
        <w:t>post-hoc</w:t>
      </w:r>
      <w:r w:rsidRPr="00315B73">
        <w:rPr>
          <w:rFonts w:ascii="Arial" w:hAnsi="Arial"/>
          <w:sz w:val="24"/>
          <w:szCs w:val="24"/>
          <w:lang w:val="en-US"/>
        </w:rPr>
        <w:t xml:space="preserve"> tests with Bonferroni adjustment for multiple comparisons. </w:t>
      </w:r>
    </w:p>
    <w:p w14:paraId="68AAD55E" w14:textId="77777777" w:rsidR="0027387A" w:rsidRPr="00315B73" w:rsidRDefault="001654D7" w:rsidP="001654D7">
      <w:pPr>
        <w:spacing w:line="480" w:lineRule="auto"/>
        <w:rPr>
          <w:rFonts w:ascii="Arial" w:hAnsi="Arial"/>
          <w:b/>
          <w:bCs/>
          <w:sz w:val="24"/>
          <w:szCs w:val="24"/>
          <w:lang w:val="en-US"/>
        </w:rPr>
      </w:pPr>
      <w:r w:rsidRPr="00315B73">
        <w:rPr>
          <w:rFonts w:ascii="Arial" w:eastAsia="PMingLiU" w:hAnsi="Arial"/>
          <w:sz w:val="24"/>
          <w:szCs w:val="24"/>
          <w:lang w:val="en-US" w:eastAsia="zh-TW"/>
        </w:rPr>
        <w:t xml:space="preserve">For </w:t>
      </w:r>
      <w:r w:rsidRPr="00315B73">
        <w:rPr>
          <w:rFonts w:ascii="Arial" w:hAnsi="Arial"/>
          <w:sz w:val="24"/>
          <w:szCs w:val="24"/>
          <w:lang w:val="en-US"/>
        </w:rPr>
        <w:t>a</w:t>
      </w:r>
      <w:r w:rsidR="0027387A" w:rsidRPr="00315B73">
        <w:rPr>
          <w:rFonts w:ascii="Arial" w:hAnsi="Arial"/>
          <w:sz w:val="24"/>
          <w:szCs w:val="24"/>
          <w:lang w:val="en-US"/>
        </w:rPr>
        <w:t xml:space="preserve">dditional methods </w:t>
      </w:r>
      <w:r w:rsidRPr="00315B73">
        <w:rPr>
          <w:rFonts w:ascii="Arial" w:hAnsi="Arial"/>
          <w:sz w:val="24"/>
          <w:szCs w:val="24"/>
          <w:lang w:val="en-US"/>
        </w:rPr>
        <w:t xml:space="preserve">see </w:t>
      </w:r>
      <w:r w:rsidR="00E824B4">
        <w:rPr>
          <w:rFonts w:ascii="Arial" w:hAnsi="Arial"/>
          <w:sz w:val="24"/>
          <w:szCs w:val="24"/>
          <w:lang w:val="en-US"/>
        </w:rPr>
        <w:t>online repository</w:t>
      </w:r>
      <w:r w:rsidR="0027387A" w:rsidRPr="00315B73">
        <w:rPr>
          <w:rFonts w:ascii="Arial" w:hAnsi="Arial"/>
          <w:sz w:val="24"/>
          <w:szCs w:val="24"/>
          <w:lang w:val="en-US"/>
        </w:rPr>
        <w:t>.</w:t>
      </w:r>
    </w:p>
    <w:p w14:paraId="7CC85A93" w14:textId="77777777" w:rsidR="00BA1F19" w:rsidRPr="00315B73" w:rsidRDefault="00BA1F19">
      <w:pPr>
        <w:spacing w:after="0" w:line="240" w:lineRule="auto"/>
        <w:rPr>
          <w:rFonts w:ascii="Arial" w:hAnsi="Arial"/>
          <w:b/>
          <w:bCs/>
          <w:sz w:val="24"/>
          <w:szCs w:val="24"/>
          <w:lang w:val="en-US"/>
        </w:rPr>
      </w:pPr>
      <w:r w:rsidRPr="00315B73">
        <w:rPr>
          <w:rFonts w:ascii="Arial" w:hAnsi="Arial"/>
          <w:sz w:val="24"/>
          <w:szCs w:val="24"/>
          <w:lang w:val="en-US"/>
        </w:rPr>
        <w:br w:type="page"/>
      </w:r>
    </w:p>
    <w:p w14:paraId="2D47BB08" w14:textId="77777777" w:rsidR="0027387A" w:rsidRPr="00315B73" w:rsidRDefault="0027387A" w:rsidP="00804910">
      <w:pPr>
        <w:pStyle w:val="Heading2"/>
        <w:spacing w:line="480" w:lineRule="auto"/>
        <w:jc w:val="both"/>
        <w:rPr>
          <w:rFonts w:ascii="Arial" w:hAnsi="Arial" w:cs="Arial"/>
          <w:color w:val="auto"/>
          <w:sz w:val="24"/>
          <w:szCs w:val="24"/>
          <w:lang w:val="en-US"/>
        </w:rPr>
      </w:pPr>
      <w:r w:rsidRPr="00315B73">
        <w:rPr>
          <w:rFonts w:ascii="Arial" w:hAnsi="Arial" w:cs="Arial"/>
          <w:color w:val="auto"/>
          <w:sz w:val="24"/>
          <w:szCs w:val="24"/>
          <w:lang w:val="en-US"/>
        </w:rPr>
        <w:lastRenderedPageBreak/>
        <w:t>Results</w:t>
      </w:r>
    </w:p>
    <w:p w14:paraId="33DEDEAD" w14:textId="13D8DF1D" w:rsidR="005E6BED" w:rsidRPr="00315B73" w:rsidRDefault="00F75CF6" w:rsidP="0091356C">
      <w:pPr>
        <w:spacing w:line="480" w:lineRule="auto"/>
        <w:jc w:val="both"/>
        <w:rPr>
          <w:rFonts w:asciiTheme="minorBidi" w:hAnsiTheme="minorBidi" w:cstheme="minorBidi"/>
          <w:sz w:val="24"/>
          <w:szCs w:val="24"/>
          <w:lang w:val="en-US"/>
        </w:rPr>
      </w:pPr>
      <w:r w:rsidRPr="00315B73">
        <w:rPr>
          <w:rFonts w:asciiTheme="minorBidi" w:hAnsiTheme="minorBidi" w:cstheme="minorBidi"/>
          <w:sz w:val="24"/>
          <w:szCs w:val="24"/>
          <w:lang w:val="en-US"/>
        </w:rPr>
        <w:t>D</w:t>
      </w:r>
      <w:r w:rsidR="0097032C" w:rsidRPr="00315B73">
        <w:rPr>
          <w:rFonts w:asciiTheme="minorBidi" w:hAnsiTheme="minorBidi" w:cstheme="minorBidi"/>
          <w:sz w:val="24"/>
          <w:szCs w:val="24"/>
          <w:lang w:val="en-US"/>
        </w:rPr>
        <w:t xml:space="preserve">ata were </w:t>
      </w:r>
      <w:r w:rsidRPr="00315B73">
        <w:rPr>
          <w:rFonts w:asciiTheme="minorBidi" w:hAnsiTheme="minorBidi" w:cstheme="minorBidi"/>
          <w:sz w:val="24"/>
          <w:szCs w:val="24"/>
          <w:lang w:val="en-US"/>
        </w:rPr>
        <w:t xml:space="preserve">first </w:t>
      </w:r>
      <w:r w:rsidR="0097032C" w:rsidRPr="00315B73">
        <w:rPr>
          <w:rFonts w:asciiTheme="minorBidi" w:hAnsiTheme="minorBidi" w:cstheme="minorBidi"/>
          <w:sz w:val="24"/>
          <w:szCs w:val="24"/>
          <w:lang w:val="en-US"/>
        </w:rPr>
        <w:t>analy</w:t>
      </w:r>
      <w:r w:rsidR="00417B25">
        <w:rPr>
          <w:rFonts w:asciiTheme="minorBidi" w:hAnsiTheme="minorBidi" w:cstheme="minorBidi"/>
          <w:sz w:val="24"/>
          <w:szCs w:val="24"/>
          <w:lang w:val="en-US"/>
        </w:rPr>
        <w:t>z</w:t>
      </w:r>
      <w:r w:rsidR="0097032C" w:rsidRPr="00315B73">
        <w:rPr>
          <w:rFonts w:asciiTheme="minorBidi" w:hAnsiTheme="minorBidi" w:cstheme="minorBidi"/>
          <w:sz w:val="24"/>
          <w:szCs w:val="24"/>
          <w:lang w:val="en-US"/>
        </w:rPr>
        <w:t xml:space="preserve">ed </w:t>
      </w:r>
      <w:r w:rsidR="004E3895" w:rsidRPr="00315B73">
        <w:rPr>
          <w:rFonts w:asciiTheme="minorBidi" w:hAnsiTheme="minorBidi" w:cstheme="minorBidi"/>
          <w:sz w:val="24"/>
          <w:szCs w:val="24"/>
          <w:lang w:val="en-US"/>
        </w:rPr>
        <w:t xml:space="preserve">by </w:t>
      </w:r>
      <w:r w:rsidR="0097032C" w:rsidRPr="00315B73">
        <w:rPr>
          <w:rFonts w:asciiTheme="minorBidi" w:hAnsiTheme="minorBidi" w:cstheme="minorBidi"/>
          <w:sz w:val="24"/>
          <w:szCs w:val="24"/>
          <w:lang w:val="en-US"/>
        </w:rPr>
        <w:t>standard statistical methods</w:t>
      </w:r>
      <w:r w:rsidR="004E3895" w:rsidRPr="00315B73">
        <w:rPr>
          <w:rFonts w:asciiTheme="minorBidi" w:hAnsiTheme="minorBidi" w:cstheme="minorBidi"/>
          <w:sz w:val="24"/>
          <w:szCs w:val="24"/>
          <w:lang w:val="en-US"/>
        </w:rPr>
        <w:t>,</w:t>
      </w:r>
      <w:r w:rsidR="0097032C" w:rsidRPr="00315B73">
        <w:rPr>
          <w:rFonts w:asciiTheme="minorBidi" w:hAnsiTheme="minorBidi" w:cstheme="minorBidi"/>
          <w:sz w:val="24"/>
          <w:szCs w:val="24"/>
          <w:lang w:val="en-US"/>
        </w:rPr>
        <w:t xml:space="preserve"> without using imputation or composite averages</w:t>
      </w:r>
      <w:r w:rsidR="004E3895" w:rsidRPr="00315B73">
        <w:rPr>
          <w:rFonts w:asciiTheme="minorBidi" w:hAnsiTheme="minorBidi" w:cstheme="minorBidi"/>
          <w:sz w:val="24"/>
          <w:szCs w:val="24"/>
          <w:lang w:val="en-US"/>
        </w:rPr>
        <w:t>,</w:t>
      </w:r>
      <w:r w:rsidR="0097032C" w:rsidRPr="00315B73">
        <w:rPr>
          <w:rFonts w:asciiTheme="minorBidi" w:hAnsiTheme="minorBidi" w:cstheme="minorBidi"/>
          <w:sz w:val="24"/>
          <w:szCs w:val="24"/>
          <w:lang w:val="en-US"/>
        </w:rPr>
        <w:t xml:space="preserve"> classifying subjects as </w:t>
      </w:r>
      <w:r w:rsidR="005E6BED" w:rsidRPr="00315B73">
        <w:rPr>
          <w:rFonts w:asciiTheme="minorBidi" w:hAnsiTheme="minorBidi" w:cstheme="minorBidi"/>
          <w:sz w:val="24"/>
          <w:szCs w:val="24"/>
          <w:lang w:val="en-US"/>
        </w:rPr>
        <w:t>healthy</w:t>
      </w:r>
      <w:r w:rsidR="0097032C" w:rsidRPr="00315B73">
        <w:rPr>
          <w:rFonts w:asciiTheme="minorBidi" w:hAnsiTheme="minorBidi" w:cstheme="minorBidi"/>
          <w:sz w:val="24"/>
          <w:szCs w:val="24"/>
          <w:lang w:val="en-US"/>
        </w:rPr>
        <w:t>, mild, moderate or severe asthma</w:t>
      </w:r>
      <w:r w:rsidR="00690C49" w:rsidRPr="00315B73">
        <w:rPr>
          <w:rFonts w:asciiTheme="minorBidi" w:hAnsiTheme="minorBidi" w:cstheme="minorBidi"/>
          <w:sz w:val="24"/>
          <w:szCs w:val="24"/>
          <w:lang w:val="en-US"/>
        </w:rPr>
        <w:t>tics</w:t>
      </w:r>
      <w:r w:rsidR="0097032C" w:rsidRPr="00315B73">
        <w:rPr>
          <w:rFonts w:asciiTheme="minorBidi" w:hAnsiTheme="minorBidi" w:cstheme="minorBidi"/>
          <w:sz w:val="24"/>
          <w:szCs w:val="24"/>
          <w:lang w:val="en-US"/>
        </w:rPr>
        <w:t>.</w:t>
      </w:r>
      <w:r w:rsidRPr="00315B73">
        <w:rPr>
          <w:rFonts w:asciiTheme="minorBidi" w:hAnsiTheme="minorBidi" w:cstheme="minorBidi"/>
          <w:sz w:val="24"/>
          <w:szCs w:val="24"/>
          <w:lang w:val="en-US"/>
        </w:rPr>
        <w:t xml:space="preserve"> </w:t>
      </w:r>
      <w:r w:rsidR="007A303F" w:rsidRPr="00315B73">
        <w:rPr>
          <w:rFonts w:asciiTheme="minorBidi" w:hAnsiTheme="minorBidi" w:cstheme="minorBidi"/>
          <w:sz w:val="24"/>
          <w:szCs w:val="24"/>
          <w:lang w:val="en-US"/>
        </w:rPr>
        <w:t>P</w:t>
      </w:r>
      <w:r w:rsidR="0097032C" w:rsidRPr="00315B73">
        <w:rPr>
          <w:rFonts w:asciiTheme="minorBidi" w:hAnsiTheme="minorBidi" w:cstheme="minorBidi"/>
          <w:sz w:val="24"/>
          <w:szCs w:val="24"/>
          <w:lang w:val="en-US"/>
        </w:rPr>
        <w:t>revious observations that mild, steroid-naïve asthma is characteri</w:t>
      </w:r>
      <w:r w:rsidR="00417B25">
        <w:rPr>
          <w:rFonts w:asciiTheme="minorBidi" w:hAnsiTheme="minorBidi" w:cstheme="minorBidi"/>
          <w:sz w:val="24"/>
          <w:szCs w:val="24"/>
          <w:lang w:val="en-US"/>
        </w:rPr>
        <w:t>z</w:t>
      </w:r>
      <w:r w:rsidR="0097032C" w:rsidRPr="00315B73">
        <w:rPr>
          <w:rFonts w:asciiTheme="minorBidi" w:hAnsiTheme="minorBidi" w:cstheme="minorBidi"/>
          <w:sz w:val="24"/>
          <w:szCs w:val="24"/>
          <w:lang w:val="en-US"/>
        </w:rPr>
        <w:t>ed by a bias towards type-2 inflammation</w:t>
      </w:r>
      <w:r w:rsidR="002A6C14" w:rsidRPr="00315B73">
        <w:rPr>
          <w:rFonts w:asciiTheme="minorBidi" w:hAnsiTheme="minorBidi" w:cstheme="minorBidi"/>
          <w:sz w:val="24"/>
          <w:szCs w:val="24"/>
          <w:lang w:val="en-US"/>
        </w:rPr>
        <w:t xml:space="preserve"> </w:t>
      </w:r>
      <w:r w:rsidR="007A303F" w:rsidRPr="00315B73">
        <w:rPr>
          <w:rFonts w:asciiTheme="minorBidi" w:hAnsiTheme="minorBidi" w:cstheme="minorBidi"/>
          <w:sz w:val="24"/>
          <w:szCs w:val="24"/>
          <w:lang w:val="en-US"/>
        </w:rPr>
        <w:t xml:space="preserve">were confirmed, </w:t>
      </w:r>
      <w:r w:rsidR="002A6C14" w:rsidRPr="00315B73">
        <w:rPr>
          <w:rFonts w:asciiTheme="minorBidi" w:hAnsiTheme="minorBidi" w:cstheme="minorBidi"/>
          <w:sz w:val="24"/>
          <w:szCs w:val="24"/>
          <w:lang w:val="en-US"/>
        </w:rPr>
        <w:t>with increased</w:t>
      </w:r>
      <w:r w:rsidR="00E905E5">
        <w:rPr>
          <w:rFonts w:asciiTheme="minorBidi" w:hAnsiTheme="minorBidi" w:cstheme="minorBidi"/>
          <w:sz w:val="24"/>
          <w:szCs w:val="24"/>
          <w:lang w:val="en-US"/>
        </w:rPr>
        <w:t xml:space="preserve"> numbers </w:t>
      </w:r>
      <w:r w:rsidR="002A6C14" w:rsidRPr="00315B73">
        <w:rPr>
          <w:rFonts w:asciiTheme="minorBidi" w:hAnsiTheme="minorBidi" w:cstheme="minorBidi"/>
          <w:sz w:val="24"/>
          <w:szCs w:val="24"/>
          <w:lang w:val="en-US"/>
        </w:rPr>
        <w:t>of IL-13-secreting CD4+ (Th2) cells in mild asthmatics in sputum, BAL and e</w:t>
      </w:r>
      <w:r w:rsidR="00591741" w:rsidRPr="00315B73">
        <w:rPr>
          <w:rFonts w:asciiTheme="minorBidi" w:hAnsiTheme="minorBidi" w:cstheme="minorBidi"/>
          <w:sz w:val="24"/>
          <w:szCs w:val="24"/>
          <w:lang w:val="en-US"/>
        </w:rPr>
        <w:t>ndobronchial biopsies (Figure 1</w:t>
      </w:r>
      <w:r w:rsidR="00A71536">
        <w:rPr>
          <w:rFonts w:asciiTheme="minorBidi" w:hAnsiTheme="minorBidi" w:cstheme="minorBidi"/>
          <w:sz w:val="24"/>
          <w:szCs w:val="24"/>
          <w:lang w:val="en-US"/>
        </w:rPr>
        <w:t>A</w:t>
      </w:r>
      <w:r w:rsidR="002A6C14" w:rsidRPr="00315B73">
        <w:rPr>
          <w:rFonts w:asciiTheme="minorBidi" w:hAnsiTheme="minorBidi" w:cstheme="minorBidi"/>
          <w:sz w:val="24"/>
          <w:szCs w:val="24"/>
          <w:lang w:val="en-US"/>
        </w:rPr>
        <w:t>)</w:t>
      </w:r>
      <w:r w:rsidR="0091356C">
        <w:rPr>
          <w:rFonts w:asciiTheme="minorBidi" w:hAnsiTheme="minorBidi" w:cstheme="minorBidi"/>
          <w:sz w:val="24"/>
          <w:szCs w:val="24"/>
          <w:lang w:val="en-US"/>
        </w:rPr>
        <w:t xml:space="preserve"> and ratios of IL-13 to </w:t>
      </w:r>
      <w:r w:rsidR="0091356C" w:rsidRPr="00315B73">
        <w:rPr>
          <w:rFonts w:asciiTheme="minorBidi" w:hAnsiTheme="minorBidi" w:cstheme="minorBidi"/>
          <w:sz w:val="24"/>
          <w:szCs w:val="24"/>
          <w:lang w:val="en-US"/>
        </w:rPr>
        <w:t>IFN-γ-secreting CD4+ (Th1)</w:t>
      </w:r>
      <w:r w:rsidR="0091356C">
        <w:rPr>
          <w:rFonts w:asciiTheme="minorBidi" w:hAnsiTheme="minorBidi" w:cstheme="minorBidi"/>
          <w:sz w:val="24"/>
          <w:szCs w:val="24"/>
          <w:lang w:val="en-US"/>
        </w:rPr>
        <w:t xml:space="preserve"> cells (Figure E2)</w:t>
      </w:r>
      <w:r w:rsidR="0091356C" w:rsidRPr="00315B73">
        <w:rPr>
          <w:rFonts w:asciiTheme="minorBidi" w:hAnsiTheme="minorBidi" w:cstheme="minorBidi"/>
          <w:sz w:val="24"/>
          <w:szCs w:val="24"/>
          <w:lang w:val="en-US"/>
        </w:rPr>
        <w:t>.</w:t>
      </w:r>
      <w:r w:rsidR="002A6C14" w:rsidRPr="00315B73">
        <w:rPr>
          <w:rFonts w:asciiTheme="minorBidi" w:hAnsiTheme="minorBidi" w:cstheme="minorBidi"/>
          <w:sz w:val="24"/>
          <w:szCs w:val="24"/>
          <w:lang w:val="en-US"/>
        </w:rPr>
        <w:t xml:space="preserve"> However, this bias was not </w:t>
      </w:r>
      <w:r w:rsidR="007A303F" w:rsidRPr="00315B73">
        <w:rPr>
          <w:rFonts w:asciiTheme="minorBidi" w:hAnsiTheme="minorBidi" w:cstheme="minorBidi"/>
          <w:sz w:val="24"/>
          <w:szCs w:val="24"/>
          <w:lang w:val="en-US"/>
        </w:rPr>
        <w:t xml:space="preserve">seen </w:t>
      </w:r>
      <w:r w:rsidR="002A6C14" w:rsidRPr="00315B73">
        <w:rPr>
          <w:rFonts w:asciiTheme="minorBidi" w:hAnsiTheme="minorBidi" w:cstheme="minorBidi"/>
          <w:sz w:val="24"/>
          <w:szCs w:val="24"/>
          <w:lang w:val="en-US"/>
        </w:rPr>
        <w:t>in severe asthma</w:t>
      </w:r>
      <w:r w:rsidR="005E6BED" w:rsidRPr="00315B73">
        <w:rPr>
          <w:rFonts w:asciiTheme="minorBidi" w:hAnsiTheme="minorBidi" w:cstheme="minorBidi"/>
          <w:sz w:val="24"/>
          <w:szCs w:val="24"/>
          <w:lang w:val="en-US"/>
        </w:rPr>
        <w:t xml:space="preserve">, where </w:t>
      </w:r>
      <w:r w:rsidR="0091356C">
        <w:rPr>
          <w:rFonts w:asciiTheme="minorBidi" w:hAnsiTheme="minorBidi" w:cstheme="minorBidi"/>
          <w:sz w:val="24"/>
          <w:szCs w:val="24"/>
          <w:lang w:val="en-US"/>
        </w:rPr>
        <w:t xml:space="preserve">frequencies of </w:t>
      </w:r>
      <w:r w:rsidR="00EB2AA1">
        <w:rPr>
          <w:rFonts w:asciiTheme="minorBidi" w:hAnsiTheme="minorBidi" w:cstheme="minorBidi"/>
          <w:sz w:val="24"/>
          <w:szCs w:val="24"/>
          <w:lang w:val="en-US"/>
        </w:rPr>
        <w:t xml:space="preserve">IL-13-secreting </w:t>
      </w:r>
      <w:r w:rsidR="005E6BED" w:rsidRPr="00315B73">
        <w:rPr>
          <w:rFonts w:asciiTheme="minorBidi" w:hAnsiTheme="minorBidi" w:cstheme="minorBidi"/>
          <w:sz w:val="24"/>
          <w:szCs w:val="24"/>
          <w:lang w:val="en-US"/>
        </w:rPr>
        <w:t>Th</w:t>
      </w:r>
      <w:r w:rsidR="002A6C14" w:rsidRPr="00315B73">
        <w:rPr>
          <w:rFonts w:asciiTheme="minorBidi" w:hAnsiTheme="minorBidi" w:cstheme="minorBidi"/>
          <w:sz w:val="24"/>
          <w:szCs w:val="24"/>
          <w:lang w:val="en-US"/>
        </w:rPr>
        <w:t xml:space="preserve">2 </w:t>
      </w:r>
      <w:r w:rsidR="0091356C">
        <w:rPr>
          <w:rFonts w:asciiTheme="minorBidi" w:hAnsiTheme="minorBidi" w:cstheme="minorBidi"/>
          <w:sz w:val="24"/>
          <w:szCs w:val="24"/>
          <w:lang w:val="en-US"/>
        </w:rPr>
        <w:t>cells</w:t>
      </w:r>
      <w:r w:rsidR="0091356C" w:rsidRPr="00315B73">
        <w:rPr>
          <w:rFonts w:asciiTheme="minorBidi" w:hAnsiTheme="minorBidi" w:cstheme="minorBidi"/>
          <w:sz w:val="24"/>
          <w:szCs w:val="24"/>
          <w:lang w:val="en-US"/>
        </w:rPr>
        <w:t xml:space="preserve"> </w:t>
      </w:r>
      <w:r w:rsidR="007A303F" w:rsidRPr="00315B73">
        <w:rPr>
          <w:rFonts w:asciiTheme="minorBidi" w:hAnsiTheme="minorBidi" w:cstheme="minorBidi"/>
          <w:sz w:val="24"/>
          <w:szCs w:val="24"/>
          <w:lang w:val="en-US"/>
        </w:rPr>
        <w:t xml:space="preserve">were not </w:t>
      </w:r>
      <w:r w:rsidR="002A6C14" w:rsidRPr="00315B73">
        <w:rPr>
          <w:rFonts w:asciiTheme="minorBidi" w:hAnsiTheme="minorBidi" w:cstheme="minorBidi"/>
          <w:sz w:val="24"/>
          <w:szCs w:val="24"/>
          <w:lang w:val="en-US"/>
        </w:rPr>
        <w:t xml:space="preserve">significantly </w:t>
      </w:r>
      <w:r w:rsidR="007A303F" w:rsidRPr="00315B73">
        <w:rPr>
          <w:rFonts w:asciiTheme="minorBidi" w:hAnsiTheme="minorBidi" w:cstheme="minorBidi"/>
          <w:sz w:val="24"/>
          <w:szCs w:val="24"/>
          <w:lang w:val="en-US"/>
        </w:rPr>
        <w:t xml:space="preserve">different </w:t>
      </w:r>
      <w:r w:rsidR="002A6C14" w:rsidRPr="00315B73">
        <w:rPr>
          <w:rFonts w:asciiTheme="minorBidi" w:hAnsiTheme="minorBidi" w:cstheme="minorBidi"/>
          <w:sz w:val="24"/>
          <w:szCs w:val="24"/>
          <w:lang w:val="en-US"/>
        </w:rPr>
        <w:t>from health</w:t>
      </w:r>
      <w:r w:rsidR="00891F07">
        <w:rPr>
          <w:rFonts w:asciiTheme="minorBidi" w:hAnsiTheme="minorBidi" w:cstheme="minorBidi"/>
          <w:sz w:val="24"/>
          <w:szCs w:val="24"/>
          <w:lang w:val="en-US"/>
        </w:rPr>
        <w:t xml:space="preserve">, </w:t>
      </w:r>
      <w:r w:rsidR="00891F07" w:rsidRPr="00891F07">
        <w:rPr>
          <w:rFonts w:asciiTheme="minorBidi" w:hAnsiTheme="minorBidi" w:cstheme="minorBidi"/>
          <w:sz w:val="24"/>
          <w:szCs w:val="24"/>
          <w:lang w:val="en-US"/>
        </w:rPr>
        <w:t>although we did not measure frequencies of IL-4 or IL-5</w:t>
      </w:r>
      <w:r w:rsidR="00891F07">
        <w:rPr>
          <w:rFonts w:asciiTheme="minorBidi" w:hAnsiTheme="minorBidi" w:cstheme="minorBidi"/>
          <w:sz w:val="24"/>
          <w:szCs w:val="24"/>
          <w:lang w:val="en-US"/>
        </w:rPr>
        <w:t>-</w:t>
      </w:r>
      <w:r w:rsidR="00891F07" w:rsidRPr="00891F07">
        <w:rPr>
          <w:rFonts w:asciiTheme="minorBidi" w:hAnsiTheme="minorBidi" w:cstheme="minorBidi"/>
          <w:sz w:val="24"/>
          <w:szCs w:val="24"/>
          <w:lang w:val="en-US"/>
        </w:rPr>
        <w:t>secreting T cells</w:t>
      </w:r>
      <w:r w:rsidR="002A6C14" w:rsidRPr="00315B73">
        <w:rPr>
          <w:rFonts w:asciiTheme="minorBidi" w:hAnsiTheme="minorBidi" w:cstheme="minorBidi"/>
          <w:sz w:val="24"/>
          <w:szCs w:val="24"/>
          <w:lang w:val="en-US"/>
        </w:rPr>
        <w:t xml:space="preserve">. </w:t>
      </w:r>
      <w:r w:rsidR="005E6BED" w:rsidRPr="00315B73">
        <w:rPr>
          <w:rFonts w:asciiTheme="minorBidi" w:hAnsiTheme="minorBidi" w:cstheme="minorBidi"/>
          <w:sz w:val="24"/>
          <w:szCs w:val="24"/>
          <w:lang w:val="en-US"/>
        </w:rPr>
        <w:t xml:space="preserve">Similarly, in mild asthma there were </w:t>
      </w:r>
      <w:r w:rsidR="00DA1603" w:rsidRPr="00315B73">
        <w:rPr>
          <w:rFonts w:asciiTheme="minorBidi" w:hAnsiTheme="minorBidi" w:cstheme="minorBidi"/>
          <w:sz w:val="24"/>
          <w:szCs w:val="24"/>
          <w:lang w:val="en-US"/>
        </w:rPr>
        <w:t>significant increase</w:t>
      </w:r>
      <w:r w:rsidR="0097032C" w:rsidRPr="00315B73">
        <w:rPr>
          <w:rFonts w:asciiTheme="minorBidi" w:hAnsiTheme="minorBidi" w:cstheme="minorBidi"/>
          <w:sz w:val="24"/>
          <w:szCs w:val="24"/>
          <w:lang w:val="en-US"/>
        </w:rPr>
        <w:t>s</w:t>
      </w:r>
      <w:r w:rsidR="00DA1603" w:rsidRPr="00315B73">
        <w:rPr>
          <w:rFonts w:asciiTheme="minorBidi" w:hAnsiTheme="minorBidi" w:cstheme="minorBidi"/>
          <w:sz w:val="24"/>
          <w:szCs w:val="24"/>
          <w:lang w:val="en-US"/>
        </w:rPr>
        <w:t xml:space="preserve"> in </w:t>
      </w:r>
      <w:r w:rsidR="0091356C">
        <w:rPr>
          <w:rFonts w:asciiTheme="minorBidi" w:hAnsiTheme="minorBidi" w:cstheme="minorBidi"/>
          <w:sz w:val="24"/>
          <w:szCs w:val="24"/>
          <w:lang w:val="en-US"/>
        </w:rPr>
        <w:t>concentrations of</w:t>
      </w:r>
      <w:r w:rsidR="0091356C" w:rsidRPr="00315B73">
        <w:rPr>
          <w:rFonts w:asciiTheme="minorBidi" w:hAnsiTheme="minorBidi" w:cstheme="minorBidi"/>
          <w:sz w:val="24"/>
          <w:szCs w:val="24"/>
          <w:lang w:val="en-US"/>
        </w:rPr>
        <w:t xml:space="preserve"> </w:t>
      </w:r>
      <w:r w:rsidR="00DA1603" w:rsidRPr="00315B73">
        <w:rPr>
          <w:rFonts w:asciiTheme="minorBidi" w:hAnsiTheme="minorBidi" w:cstheme="minorBidi"/>
          <w:sz w:val="24"/>
          <w:szCs w:val="24"/>
          <w:lang w:val="en-US"/>
        </w:rPr>
        <w:t>type-2 cytokine</w:t>
      </w:r>
      <w:r w:rsidR="0097032C" w:rsidRPr="00315B73">
        <w:rPr>
          <w:rFonts w:asciiTheme="minorBidi" w:hAnsiTheme="minorBidi" w:cstheme="minorBidi"/>
          <w:sz w:val="24"/>
          <w:szCs w:val="24"/>
          <w:lang w:val="en-US"/>
        </w:rPr>
        <w:t>s</w:t>
      </w:r>
      <w:r w:rsidR="009614EF" w:rsidRPr="00315B73">
        <w:rPr>
          <w:rFonts w:asciiTheme="minorBidi" w:hAnsiTheme="minorBidi" w:cstheme="minorBidi"/>
          <w:sz w:val="24"/>
          <w:szCs w:val="24"/>
          <w:lang w:val="en-US"/>
        </w:rPr>
        <w:t>,</w:t>
      </w:r>
      <w:r w:rsidR="00DA1603" w:rsidRPr="00315B73">
        <w:rPr>
          <w:rFonts w:asciiTheme="minorBidi" w:hAnsiTheme="minorBidi" w:cstheme="minorBidi"/>
          <w:sz w:val="24"/>
          <w:szCs w:val="24"/>
          <w:lang w:val="en-US"/>
        </w:rPr>
        <w:t xml:space="preserve"> IL-5 (P&lt;0</w:t>
      </w:r>
      <w:r w:rsidR="00316AE4">
        <w:rPr>
          <w:rFonts w:asciiTheme="minorBidi" w:hAnsiTheme="minorBidi" w:cstheme="minorBidi"/>
          <w:sz w:val="24"/>
          <w:szCs w:val="24"/>
          <w:lang w:val="en-US"/>
        </w:rPr>
        <w:t>.</w:t>
      </w:r>
      <w:r w:rsidR="002A6C14" w:rsidRPr="00315B73">
        <w:rPr>
          <w:rFonts w:asciiTheme="minorBidi" w:hAnsiTheme="minorBidi" w:cstheme="minorBidi"/>
          <w:sz w:val="24"/>
          <w:szCs w:val="24"/>
          <w:lang w:val="en-US"/>
        </w:rPr>
        <w:t xml:space="preserve">001) and </w:t>
      </w:r>
      <w:r w:rsidR="00DA1603" w:rsidRPr="00315B73">
        <w:rPr>
          <w:rFonts w:asciiTheme="minorBidi" w:hAnsiTheme="minorBidi" w:cstheme="minorBidi"/>
          <w:sz w:val="24"/>
          <w:szCs w:val="24"/>
          <w:lang w:val="en-US"/>
        </w:rPr>
        <w:t>IL-13 (P&lt;0</w:t>
      </w:r>
      <w:r w:rsidR="00316AE4">
        <w:rPr>
          <w:rFonts w:asciiTheme="minorBidi" w:hAnsiTheme="minorBidi" w:cstheme="minorBidi"/>
          <w:sz w:val="24"/>
          <w:szCs w:val="24"/>
          <w:lang w:val="en-US"/>
        </w:rPr>
        <w:t>.</w:t>
      </w:r>
      <w:r w:rsidR="00DA1603" w:rsidRPr="00315B73">
        <w:rPr>
          <w:rFonts w:asciiTheme="minorBidi" w:hAnsiTheme="minorBidi" w:cstheme="minorBidi"/>
          <w:sz w:val="24"/>
          <w:szCs w:val="24"/>
          <w:lang w:val="en-US"/>
        </w:rPr>
        <w:t xml:space="preserve">05) </w:t>
      </w:r>
      <w:r w:rsidR="002A6C14" w:rsidRPr="00315B73">
        <w:rPr>
          <w:rFonts w:asciiTheme="minorBidi" w:hAnsiTheme="minorBidi" w:cstheme="minorBidi"/>
          <w:sz w:val="24"/>
          <w:szCs w:val="24"/>
          <w:lang w:val="en-US"/>
        </w:rPr>
        <w:t xml:space="preserve">in BAL </w:t>
      </w:r>
      <w:r w:rsidR="00591741" w:rsidRPr="00315B73">
        <w:rPr>
          <w:rFonts w:asciiTheme="minorBidi" w:hAnsiTheme="minorBidi" w:cstheme="minorBidi"/>
          <w:sz w:val="24"/>
          <w:szCs w:val="24"/>
          <w:lang w:val="en-US"/>
        </w:rPr>
        <w:t xml:space="preserve">(Figure </w:t>
      </w:r>
      <w:r w:rsidR="00AC47A7">
        <w:rPr>
          <w:rFonts w:asciiTheme="minorBidi" w:hAnsiTheme="minorBidi" w:cstheme="minorBidi"/>
          <w:sz w:val="24"/>
          <w:szCs w:val="24"/>
          <w:lang w:val="en-US"/>
        </w:rPr>
        <w:t>E</w:t>
      </w:r>
      <w:r w:rsidR="00A53D16">
        <w:rPr>
          <w:rFonts w:asciiTheme="minorBidi" w:hAnsiTheme="minorBidi" w:cstheme="minorBidi"/>
          <w:sz w:val="24"/>
          <w:szCs w:val="24"/>
          <w:lang w:val="en-US"/>
        </w:rPr>
        <w:t>3</w:t>
      </w:r>
      <w:r w:rsidR="00DA1603" w:rsidRPr="00315B73">
        <w:rPr>
          <w:rFonts w:asciiTheme="minorBidi" w:hAnsiTheme="minorBidi" w:cstheme="minorBidi"/>
          <w:sz w:val="24"/>
          <w:szCs w:val="24"/>
          <w:lang w:val="en-US"/>
        </w:rPr>
        <w:t>)</w:t>
      </w:r>
      <w:r w:rsidR="007A303F" w:rsidRPr="00315B73">
        <w:rPr>
          <w:rFonts w:asciiTheme="minorBidi" w:hAnsiTheme="minorBidi" w:cstheme="minorBidi"/>
          <w:sz w:val="24"/>
          <w:szCs w:val="24"/>
          <w:lang w:val="en-US"/>
        </w:rPr>
        <w:t>.</w:t>
      </w:r>
      <w:r w:rsidR="005E6BED" w:rsidRPr="00315B73">
        <w:rPr>
          <w:rFonts w:asciiTheme="minorBidi" w:hAnsiTheme="minorBidi" w:cstheme="minorBidi"/>
          <w:sz w:val="24"/>
          <w:szCs w:val="24"/>
          <w:lang w:val="en-US"/>
        </w:rPr>
        <w:t xml:space="preserve"> </w:t>
      </w:r>
      <w:r w:rsidR="00AA2CFF">
        <w:rPr>
          <w:rFonts w:asciiTheme="minorBidi" w:hAnsiTheme="minorBidi" w:cstheme="minorBidi"/>
          <w:sz w:val="24"/>
          <w:szCs w:val="24"/>
          <w:lang w:val="en-US"/>
        </w:rPr>
        <w:t>In sputum</w:t>
      </w:r>
      <w:r w:rsidR="0091356C">
        <w:rPr>
          <w:rFonts w:asciiTheme="minorBidi" w:hAnsiTheme="minorBidi" w:cstheme="minorBidi"/>
          <w:sz w:val="24"/>
          <w:szCs w:val="24"/>
          <w:lang w:val="en-US"/>
        </w:rPr>
        <w:t>,</w:t>
      </w:r>
      <w:r w:rsidR="00AA2CFF">
        <w:rPr>
          <w:rFonts w:asciiTheme="minorBidi" w:hAnsiTheme="minorBidi" w:cstheme="minorBidi"/>
          <w:sz w:val="24"/>
          <w:szCs w:val="24"/>
          <w:lang w:val="en-US"/>
        </w:rPr>
        <w:t xml:space="preserve"> neither IL-5 nor IL-13 </w:t>
      </w:r>
      <w:proofErr w:type="gramStart"/>
      <w:r w:rsidR="00AA2CFF">
        <w:rPr>
          <w:rFonts w:asciiTheme="minorBidi" w:hAnsiTheme="minorBidi" w:cstheme="minorBidi"/>
          <w:sz w:val="24"/>
          <w:szCs w:val="24"/>
          <w:lang w:val="en-US"/>
        </w:rPr>
        <w:t>were</w:t>
      </w:r>
      <w:proofErr w:type="gramEnd"/>
      <w:r w:rsidR="00AA2CFF">
        <w:rPr>
          <w:rFonts w:asciiTheme="minorBidi" w:hAnsiTheme="minorBidi" w:cstheme="minorBidi"/>
          <w:sz w:val="24"/>
          <w:szCs w:val="24"/>
          <w:lang w:val="en-US"/>
        </w:rPr>
        <w:t xml:space="preserve"> elevated in mild or moderate asthma. </w:t>
      </w:r>
      <w:r w:rsidR="007A303F" w:rsidRPr="00315B73">
        <w:rPr>
          <w:rFonts w:asciiTheme="minorBidi" w:hAnsiTheme="minorBidi" w:cstheme="minorBidi"/>
          <w:sz w:val="24"/>
          <w:szCs w:val="24"/>
          <w:lang w:val="en-US"/>
        </w:rPr>
        <w:t>I</w:t>
      </w:r>
      <w:r w:rsidR="002A6C14" w:rsidRPr="00315B73">
        <w:rPr>
          <w:rFonts w:asciiTheme="minorBidi" w:hAnsiTheme="minorBidi" w:cstheme="minorBidi"/>
          <w:sz w:val="24"/>
          <w:szCs w:val="24"/>
          <w:lang w:val="en-US"/>
        </w:rPr>
        <w:t>n severe asthma</w:t>
      </w:r>
      <w:r w:rsidR="00C350E0">
        <w:rPr>
          <w:rFonts w:asciiTheme="minorBidi" w:hAnsiTheme="minorBidi" w:cstheme="minorBidi"/>
          <w:sz w:val="24"/>
          <w:szCs w:val="24"/>
          <w:lang w:val="en-US"/>
        </w:rPr>
        <w:t>,</w:t>
      </w:r>
      <w:r w:rsidR="00DA1603" w:rsidRPr="00315B73">
        <w:rPr>
          <w:rFonts w:asciiTheme="minorBidi" w:hAnsiTheme="minorBidi" w:cstheme="minorBidi"/>
          <w:sz w:val="24"/>
          <w:szCs w:val="24"/>
          <w:lang w:val="en-US"/>
        </w:rPr>
        <w:t xml:space="preserve"> IL-5 </w:t>
      </w:r>
      <w:r w:rsidR="005E6BED" w:rsidRPr="00315B73">
        <w:rPr>
          <w:rFonts w:asciiTheme="minorBidi" w:hAnsiTheme="minorBidi" w:cstheme="minorBidi"/>
          <w:sz w:val="24"/>
          <w:szCs w:val="24"/>
          <w:lang w:val="en-US"/>
        </w:rPr>
        <w:t xml:space="preserve">was </w:t>
      </w:r>
      <w:r w:rsidR="00690C49" w:rsidRPr="00315B73">
        <w:rPr>
          <w:rFonts w:asciiTheme="minorBidi" w:hAnsiTheme="minorBidi" w:cstheme="minorBidi"/>
          <w:sz w:val="24"/>
          <w:szCs w:val="24"/>
          <w:lang w:val="en-US"/>
        </w:rPr>
        <w:t xml:space="preserve">also </w:t>
      </w:r>
      <w:r w:rsidR="002A6C14" w:rsidRPr="00315B73">
        <w:rPr>
          <w:rFonts w:asciiTheme="minorBidi" w:hAnsiTheme="minorBidi" w:cstheme="minorBidi"/>
          <w:sz w:val="24"/>
          <w:szCs w:val="24"/>
          <w:lang w:val="en-US"/>
        </w:rPr>
        <w:t xml:space="preserve">significantly elevated in both BAL </w:t>
      </w:r>
      <w:r w:rsidR="00DA1603" w:rsidRPr="00315B73">
        <w:rPr>
          <w:rFonts w:asciiTheme="minorBidi" w:hAnsiTheme="minorBidi" w:cstheme="minorBidi"/>
          <w:sz w:val="24"/>
          <w:szCs w:val="24"/>
          <w:lang w:val="en-US"/>
        </w:rPr>
        <w:t>(P&lt;0</w:t>
      </w:r>
      <w:r w:rsidR="00316AE4">
        <w:rPr>
          <w:rFonts w:asciiTheme="minorBidi" w:hAnsiTheme="minorBidi" w:cstheme="minorBidi"/>
          <w:sz w:val="24"/>
          <w:szCs w:val="24"/>
          <w:lang w:val="en-US"/>
        </w:rPr>
        <w:t>.</w:t>
      </w:r>
      <w:r w:rsidR="00DA1603" w:rsidRPr="00315B73">
        <w:rPr>
          <w:rFonts w:asciiTheme="minorBidi" w:hAnsiTheme="minorBidi" w:cstheme="minorBidi"/>
          <w:sz w:val="24"/>
          <w:szCs w:val="24"/>
          <w:lang w:val="en-US"/>
        </w:rPr>
        <w:t xml:space="preserve">05) </w:t>
      </w:r>
      <w:r w:rsidR="002A6C14" w:rsidRPr="00315B73">
        <w:rPr>
          <w:rFonts w:asciiTheme="minorBidi" w:hAnsiTheme="minorBidi" w:cstheme="minorBidi"/>
          <w:sz w:val="24"/>
          <w:szCs w:val="24"/>
          <w:lang w:val="en-US"/>
        </w:rPr>
        <w:t xml:space="preserve">and </w:t>
      </w:r>
      <w:r w:rsidR="00591741" w:rsidRPr="00315B73">
        <w:rPr>
          <w:rFonts w:asciiTheme="minorBidi" w:hAnsiTheme="minorBidi" w:cstheme="minorBidi"/>
          <w:sz w:val="24"/>
          <w:szCs w:val="24"/>
          <w:lang w:val="en-US"/>
        </w:rPr>
        <w:t>sputum (P=0</w:t>
      </w:r>
      <w:r w:rsidR="00316AE4">
        <w:rPr>
          <w:rFonts w:asciiTheme="minorBidi" w:hAnsiTheme="minorBidi" w:cstheme="minorBidi"/>
          <w:sz w:val="24"/>
          <w:szCs w:val="24"/>
          <w:lang w:val="en-US"/>
        </w:rPr>
        <w:t>.</w:t>
      </w:r>
      <w:r w:rsidR="00591741" w:rsidRPr="00315B73">
        <w:rPr>
          <w:rFonts w:asciiTheme="minorBidi" w:hAnsiTheme="minorBidi" w:cstheme="minorBidi"/>
          <w:sz w:val="24"/>
          <w:szCs w:val="24"/>
          <w:lang w:val="en-US"/>
        </w:rPr>
        <w:t xml:space="preserve">005) (Figure </w:t>
      </w:r>
      <w:r w:rsidR="00AC47A7">
        <w:rPr>
          <w:rFonts w:asciiTheme="minorBidi" w:hAnsiTheme="minorBidi" w:cstheme="minorBidi"/>
          <w:sz w:val="24"/>
          <w:szCs w:val="24"/>
          <w:lang w:val="en-US"/>
        </w:rPr>
        <w:t>E</w:t>
      </w:r>
      <w:r w:rsidR="00A53D16">
        <w:rPr>
          <w:rFonts w:asciiTheme="minorBidi" w:hAnsiTheme="minorBidi" w:cstheme="minorBidi"/>
          <w:sz w:val="24"/>
          <w:szCs w:val="24"/>
          <w:lang w:val="en-US"/>
        </w:rPr>
        <w:t>3</w:t>
      </w:r>
      <w:r w:rsidR="00A71536">
        <w:rPr>
          <w:rFonts w:asciiTheme="minorBidi" w:hAnsiTheme="minorBidi" w:cstheme="minorBidi"/>
          <w:sz w:val="24"/>
          <w:szCs w:val="24"/>
          <w:lang w:val="en-US"/>
        </w:rPr>
        <w:t>B</w:t>
      </w:r>
      <w:r w:rsidR="00DA1603" w:rsidRPr="00315B73">
        <w:rPr>
          <w:rFonts w:asciiTheme="minorBidi" w:hAnsiTheme="minorBidi" w:cstheme="minorBidi"/>
          <w:sz w:val="24"/>
          <w:szCs w:val="24"/>
          <w:lang w:val="en-US"/>
        </w:rPr>
        <w:t>)</w:t>
      </w:r>
      <w:r w:rsidR="007A303F" w:rsidRPr="00315B73">
        <w:rPr>
          <w:rFonts w:asciiTheme="minorBidi" w:hAnsiTheme="minorBidi" w:cstheme="minorBidi"/>
          <w:sz w:val="24"/>
          <w:szCs w:val="24"/>
          <w:lang w:val="en-US"/>
        </w:rPr>
        <w:t>, suggesting</w:t>
      </w:r>
      <w:r w:rsidR="005E6BED" w:rsidRPr="00315B73">
        <w:rPr>
          <w:rFonts w:asciiTheme="minorBidi" w:hAnsiTheme="minorBidi" w:cstheme="minorBidi"/>
          <w:sz w:val="24"/>
          <w:szCs w:val="24"/>
          <w:lang w:val="en-US"/>
        </w:rPr>
        <w:t xml:space="preserve"> </w:t>
      </w:r>
      <w:r w:rsidR="007A303F" w:rsidRPr="00315B73">
        <w:rPr>
          <w:rFonts w:asciiTheme="minorBidi" w:hAnsiTheme="minorBidi" w:cstheme="minorBidi"/>
          <w:sz w:val="24"/>
          <w:szCs w:val="24"/>
          <w:lang w:val="en-US"/>
        </w:rPr>
        <w:t xml:space="preserve">that </w:t>
      </w:r>
      <w:r w:rsidR="0091356C">
        <w:rPr>
          <w:rFonts w:asciiTheme="minorBidi" w:hAnsiTheme="minorBidi" w:cstheme="minorBidi"/>
          <w:sz w:val="24"/>
          <w:szCs w:val="24"/>
          <w:lang w:val="en-US"/>
        </w:rPr>
        <w:t xml:space="preserve">its </w:t>
      </w:r>
      <w:r w:rsidR="005E6BED" w:rsidRPr="00315B73">
        <w:rPr>
          <w:rFonts w:asciiTheme="minorBidi" w:hAnsiTheme="minorBidi" w:cstheme="minorBidi"/>
          <w:sz w:val="24"/>
          <w:szCs w:val="24"/>
          <w:lang w:val="en-US"/>
        </w:rPr>
        <w:t xml:space="preserve">secretion may be </w:t>
      </w:r>
      <w:r w:rsidR="00DA1603" w:rsidRPr="00315B73">
        <w:rPr>
          <w:rFonts w:asciiTheme="minorBidi" w:hAnsiTheme="minorBidi" w:cstheme="minorBidi"/>
          <w:sz w:val="24"/>
          <w:szCs w:val="24"/>
          <w:lang w:val="en-US"/>
        </w:rPr>
        <w:t>relative</w:t>
      </w:r>
      <w:r w:rsidR="005E6BED" w:rsidRPr="00315B73">
        <w:rPr>
          <w:rFonts w:asciiTheme="minorBidi" w:hAnsiTheme="minorBidi" w:cstheme="minorBidi"/>
          <w:sz w:val="24"/>
          <w:szCs w:val="24"/>
          <w:lang w:val="en-US"/>
        </w:rPr>
        <w:t>ly steroid-insensitive</w:t>
      </w:r>
      <w:r w:rsidR="00DA1603" w:rsidRPr="00315B73">
        <w:rPr>
          <w:rFonts w:asciiTheme="minorBidi" w:hAnsiTheme="minorBidi" w:cstheme="minorBidi"/>
          <w:sz w:val="24"/>
          <w:szCs w:val="24"/>
          <w:lang w:val="en-US"/>
        </w:rPr>
        <w:t xml:space="preserve"> </w:t>
      </w:r>
      <w:r w:rsidR="002A6C14" w:rsidRPr="00315B73">
        <w:rPr>
          <w:rFonts w:asciiTheme="minorBidi" w:hAnsiTheme="minorBidi" w:cstheme="minorBidi"/>
          <w:sz w:val="24"/>
          <w:szCs w:val="24"/>
          <w:lang w:val="en-US"/>
        </w:rPr>
        <w:t xml:space="preserve">and may be derived from cellular sources </w:t>
      </w:r>
      <w:r w:rsidR="005E6BED" w:rsidRPr="00315B73">
        <w:rPr>
          <w:rFonts w:asciiTheme="minorBidi" w:hAnsiTheme="minorBidi" w:cstheme="minorBidi"/>
          <w:sz w:val="24"/>
          <w:szCs w:val="24"/>
          <w:lang w:val="en-US"/>
        </w:rPr>
        <w:t xml:space="preserve">other than </w:t>
      </w:r>
      <w:r w:rsidR="002A6C14" w:rsidRPr="00315B73">
        <w:rPr>
          <w:rFonts w:asciiTheme="minorBidi" w:hAnsiTheme="minorBidi" w:cstheme="minorBidi"/>
          <w:sz w:val="24"/>
          <w:szCs w:val="24"/>
          <w:lang w:val="en-US"/>
        </w:rPr>
        <w:t xml:space="preserve">airway Th2 cells. </w:t>
      </w:r>
    </w:p>
    <w:p w14:paraId="0811523E" w14:textId="03147B50" w:rsidR="005E6BED" w:rsidRPr="00315B73" w:rsidRDefault="007A303F" w:rsidP="0091356C">
      <w:pPr>
        <w:spacing w:line="480" w:lineRule="auto"/>
        <w:jc w:val="both"/>
        <w:rPr>
          <w:rFonts w:asciiTheme="minorBidi" w:hAnsiTheme="minorBidi" w:cstheme="minorBidi"/>
          <w:sz w:val="24"/>
          <w:szCs w:val="24"/>
          <w:lang w:val="en-US" w:eastAsia="zh-TW"/>
        </w:rPr>
      </w:pPr>
      <w:r w:rsidRPr="00315B73">
        <w:rPr>
          <w:rFonts w:asciiTheme="minorBidi" w:hAnsiTheme="minorBidi" w:cstheme="minorBidi"/>
          <w:sz w:val="24"/>
          <w:szCs w:val="24"/>
          <w:lang w:val="en-US" w:eastAsia="zh-TW"/>
        </w:rPr>
        <w:t>A</w:t>
      </w:r>
      <w:r w:rsidR="005E6BED" w:rsidRPr="00315B73">
        <w:rPr>
          <w:rFonts w:asciiTheme="minorBidi" w:hAnsiTheme="minorBidi" w:cstheme="minorBidi"/>
          <w:sz w:val="24"/>
          <w:szCs w:val="24"/>
          <w:lang w:val="en-US" w:eastAsia="zh-TW"/>
        </w:rPr>
        <w:t xml:space="preserve">nalysis </w:t>
      </w:r>
      <w:r w:rsidR="009614EF" w:rsidRPr="00315B73">
        <w:rPr>
          <w:rFonts w:asciiTheme="minorBidi" w:hAnsiTheme="minorBidi" w:cstheme="minorBidi"/>
          <w:sz w:val="24"/>
          <w:szCs w:val="24"/>
          <w:lang w:val="en-US" w:eastAsia="zh-TW"/>
        </w:rPr>
        <w:t xml:space="preserve">showed </w:t>
      </w:r>
      <w:r w:rsidR="005E6BED" w:rsidRPr="00315B73">
        <w:rPr>
          <w:rFonts w:asciiTheme="minorBidi" w:hAnsiTheme="minorBidi" w:cstheme="minorBidi"/>
          <w:sz w:val="24"/>
          <w:szCs w:val="24"/>
          <w:lang w:val="en-US" w:eastAsia="zh-TW"/>
        </w:rPr>
        <w:t>no significant differences in Th17</w:t>
      </w:r>
      <w:r w:rsidR="00804E34" w:rsidRPr="00315B73">
        <w:rPr>
          <w:rFonts w:asciiTheme="minorBidi" w:hAnsiTheme="minorBidi" w:cstheme="minorBidi"/>
          <w:sz w:val="24"/>
          <w:szCs w:val="24"/>
          <w:lang w:val="en-US" w:eastAsia="zh-TW"/>
        </w:rPr>
        <w:t>-</w:t>
      </w:r>
      <w:r w:rsidR="005E6BED" w:rsidRPr="00315B73">
        <w:rPr>
          <w:rFonts w:asciiTheme="minorBidi" w:hAnsiTheme="minorBidi" w:cstheme="minorBidi"/>
          <w:sz w:val="24"/>
          <w:szCs w:val="24"/>
          <w:lang w:val="en-US" w:eastAsia="zh-TW"/>
        </w:rPr>
        <w:t xml:space="preserve">cell </w:t>
      </w:r>
      <w:r w:rsidR="00804E34" w:rsidRPr="00315B73">
        <w:rPr>
          <w:rFonts w:asciiTheme="minorBidi" w:hAnsiTheme="minorBidi" w:cstheme="minorBidi"/>
          <w:sz w:val="24"/>
          <w:szCs w:val="24"/>
          <w:lang w:val="en-US" w:eastAsia="zh-TW"/>
        </w:rPr>
        <w:t xml:space="preserve">or γδ-17 T-cell </w:t>
      </w:r>
      <w:r w:rsidR="005E6BED" w:rsidRPr="00315B73">
        <w:rPr>
          <w:rFonts w:asciiTheme="minorBidi" w:hAnsiTheme="minorBidi" w:cstheme="minorBidi"/>
          <w:sz w:val="24"/>
          <w:szCs w:val="24"/>
          <w:lang w:val="en-US" w:eastAsia="zh-TW"/>
        </w:rPr>
        <w:t>frequencies betw</w:t>
      </w:r>
      <w:r w:rsidR="00591741" w:rsidRPr="00315B73">
        <w:rPr>
          <w:rFonts w:asciiTheme="minorBidi" w:hAnsiTheme="minorBidi" w:cstheme="minorBidi"/>
          <w:sz w:val="24"/>
          <w:szCs w:val="24"/>
          <w:lang w:val="en-US" w:eastAsia="zh-TW"/>
        </w:rPr>
        <w:t xml:space="preserve">een asthma </w:t>
      </w:r>
      <w:r w:rsidR="0091356C">
        <w:rPr>
          <w:rFonts w:asciiTheme="minorBidi" w:hAnsiTheme="minorBidi" w:cstheme="minorBidi"/>
          <w:sz w:val="24"/>
          <w:szCs w:val="24"/>
          <w:lang w:val="en-US" w:eastAsia="zh-TW"/>
        </w:rPr>
        <w:t>and</w:t>
      </w:r>
      <w:r w:rsidR="0091356C" w:rsidRPr="00315B73">
        <w:rPr>
          <w:rFonts w:asciiTheme="minorBidi" w:hAnsiTheme="minorBidi" w:cstheme="minorBidi"/>
          <w:sz w:val="24"/>
          <w:szCs w:val="24"/>
          <w:lang w:val="en-US" w:eastAsia="zh-TW"/>
        </w:rPr>
        <w:t xml:space="preserve"> </w:t>
      </w:r>
      <w:r w:rsidR="00591741" w:rsidRPr="00315B73">
        <w:rPr>
          <w:rFonts w:asciiTheme="minorBidi" w:hAnsiTheme="minorBidi" w:cstheme="minorBidi"/>
          <w:sz w:val="24"/>
          <w:szCs w:val="24"/>
          <w:lang w:val="en-US" w:eastAsia="zh-TW"/>
        </w:rPr>
        <w:t>health (Figures 1</w:t>
      </w:r>
      <w:r w:rsidR="00A71536">
        <w:rPr>
          <w:rFonts w:asciiTheme="minorBidi" w:hAnsiTheme="minorBidi" w:cstheme="minorBidi"/>
          <w:sz w:val="24"/>
          <w:szCs w:val="24"/>
          <w:lang w:val="en-US" w:eastAsia="zh-TW"/>
        </w:rPr>
        <w:t>B</w:t>
      </w:r>
      <w:r w:rsidR="00804E34" w:rsidRPr="00315B73">
        <w:rPr>
          <w:rFonts w:asciiTheme="minorBidi" w:hAnsiTheme="minorBidi" w:cstheme="minorBidi"/>
          <w:sz w:val="24"/>
          <w:szCs w:val="24"/>
          <w:lang w:val="en-US" w:eastAsia="zh-TW"/>
        </w:rPr>
        <w:t xml:space="preserve">, </w:t>
      </w:r>
      <w:r w:rsidR="00BA3151">
        <w:rPr>
          <w:rFonts w:asciiTheme="minorBidi" w:hAnsiTheme="minorBidi" w:cstheme="minorBidi"/>
          <w:sz w:val="24"/>
          <w:szCs w:val="24"/>
          <w:lang w:val="en-US" w:eastAsia="zh-TW"/>
        </w:rPr>
        <w:t>Figure E</w:t>
      </w:r>
      <w:r w:rsidR="00A53D16">
        <w:rPr>
          <w:rFonts w:asciiTheme="minorBidi" w:hAnsiTheme="minorBidi" w:cstheme="minorBidi"/>
          <w:sz w:val="24"/>
          <w:szCs w:val="24"/>
          <w:lang w:val="en-US" w:eastAsia="zh-TW"/>
        </w:rPr>
        <w:t>6</w:t>
      </w:r>
      <w:r w:rsidR="005E6BED" w:rsidRPr="00315B73">
        <w:rPr>
          <w:rFonts w:asciiTheme="minorBidi" w:hAnsiTheme="minorBidi" w:cstheme="minorBidi"/>
          <w:sz w:val="24"/>
          <w:szCs w:val="24"/>
          <w:lang w:val="en-US" w:eastAsia="zh-TW"/>
        </w:rPr>
        <w:t>)</w:t>
      </w:r>
      <w:r w:rsidR="00B3783D" w:rsidRPr="00315B73">
        <w:rPr>
          <w:rFonts w:asciiTheme="minorBidi" w:hAnsiTheme="minorBidi" w:cstheme="minorBidi"/>
          <w:sz w:val="24"/>
          <w:szCs w:val="24"/>
          <w:lang w:val="en-US" w:eastAsia="zh-TW"/>
        </w:rPr>
        <w:t>.</w:t>
      </w:r>
      <w:r w:rsidR="00B3783D" w:rsidRPr="00315B73">
        <w:rPr>
          <w:rFonts w:ascii="Arial" w:hAnsi="Arial"/>
          <w:sz w:val="24"/>
          <w:szCs w:val="24"/>
          <w:lang w:val="en-US"/>
        </w:rPr>
        <w:t xml:space="preserve"> Furthermore</w:t>
      </w:r>
      <w:r w:rsidR="00690C49" w:rsidRPr="00315B73">
        <w:rPr>
          <w:rFonts w:ascii="Arial" w:hAnsi="Arial"/>
          <w:sz w:val="24"/>
          <w:szCs w:val="24"/>
          <w:lang w:val="en-US"/>
        </w:rPr>
        <w:t>,</w:t>
      </w:r>
      <w:r w:rsidR="00B3783D" w:rsidRPr="00315B73">
        <w:rPr>
          <w:rFonts w:ascii="Arial" w:hAnsi="Arial"/>
          <w:sz w:val="24"/>
          <w:szCs w:val="24"/>
          <w:lang w:val="en-US"/>
        </w:rPr>
        <w:t xml:space="preserve"> we found no evidence of dysregulation of the Th17 response during </w:t>
      </w:r>
      <w:r w:rsidR="00690C49" w:rsidRPr="00315B73">
        <w:rPr>
          <w:rFonts w:ascii="Arial" w:hAnsi="Arial"/>
          <w:sz w:val="24"/>
          <w:szCs w:val="24"/>
          <w:lang w:val="en-US"/>
        </w:rPr>
        <w:t xml:space="preserve">cold-induced </w:t>
      </w:r>
      <w:r w:rsidR="00B3783D" w:rsidRPr="00315B73">
        <w:rPr>
          <w:rFonts w:ascii="Arial" w:hAnsi="Arial"/>
          <w:sz w:val="24"/>
          <w:szCs w:val="24"/>
          <w:lang w:val="en-US"/>
        </w:rPr>
        <w:t xml:space="preserve">exacerbations of asthma (see online </w:t>
      </w:r>
      <w:r w:rsidR="00E824B4">
        <w:rPr>
          <w:rFonts w:ascii="Arial" w:hAnsi="Arial"/>
          <w:sz w:val="24"/>
          <w:szCs w:val="24"/>
          <w:lang w:val="en-US"/>
        </w:rPr>
        <w:t>repository</w:t>
      </w:r>
      <w:r w:rsidR="00B3783D" w:rsidRPr="00315B73">
        <w:rPr>
          <w:rFonts w:ascii="Arial" w:hAnsi="Arial"/>
          <w:sz w:val="24"/>
          <w:szCs w:val="24"/>
          <w:lang w:val="en-US"/>
        </w:rPr>
        <w:t xml:space="preserve">). </w:t>
      </w:r>
      <w:r w:rsidR="00B3783D" w:rsidRPr="00315B73">
        <w:rPr>
          <w:rFonts w:asciiTheme="minorBidi" w:hAnsiTheme="minorBidi" w:cstheme="minorBidi"/>
          <w:sz w:val="24"/>
          <w:szCs w:val="24"/>
          <w:lang w:val="en-US" w:eastAsia="zh-TW"/>
        </w:rPr>
        <w:t>Likewise</w:t>
      </w:r>
      <w:r w:rsidR="00C350E0">
        <w:rPr>
          <w:rFonts w:asciiTheme="minorBidi" w:hAnsiTheme="minorBidi" w:cstheme="minorBidi"/>
          <w:sz w:val="24"/>
          <w:szCs w:val="24"/>
          <w:lang w:val="en-US" w:eastAsia="zh-TW"/>
        </w:rPr>
        <w:t>,</w:t>
      </w:r>
      <w:r w:rsidR="005E6BED" w:rsidRPr="00315B73">
        <w:rPr>
          <w:rFonts w:asciiTheme="minorBidi" w:hAnsiTheme="minorBidi" w:cstheme="minorBidi"/>
          <w:sz w:val="24"/>
          <w:szCs w:val="24"/>
          <w:lang w:val="en-US" w:eastAsia="zh-TW"/>
        </w:rPr>
        <w:t xml:space="preserve"> IL-17 was not increased in asthma in </w:t>
      </w:r>
      <w:r w:rsidR="00804E34" w:rsidRPr="00315B73">
        <w:rPr>
          <w:rFonts w:asciiTheme="minorBidi" w:hAnsiTheme="minorBidi" w:cstheme="minorBidi"/>
          <w:sz w:val="24"/>
          <w:szCs w:val="24"/>
          <w:lang w:val="en-US" w:eastAsia="zh-TW"/>
        </w:rPr>
        <w:t xml:space="preserve">BAL, </w:t>
      </w:r>
      <w:r w:rsidR="005E6BED" w:rsidRPr="00315B73">
        <w:rPr>
          <w:rFonts w:asciiTheme="minorBidi" w:hAnsiTheme="minorBidi" w:cstheme="minorBidi"/>
          <w:sz w:val="24"/>
          <w:szCs w:val="24"/>
          <w:lang w:val="en-US" w:eastAsia="zh-TW"/>
        </w:rPr>
        <w:t xml:space="preserve">sputum </w:t>
      </w:r>
      <w:r w:rsidR="00804E34" w:rsidRPr="00315B73">
        <w:rPr>
          <w:rFonts w:asciiTheme="minorBidi" w:hAnsiTheme="minorBidi" w:cstheme="minorBidi"/>
          <w:sz w:val="24"/>
          <w:szCs w:val="24"/>
          <w:lang w:val="en-US" w:eastAsia="zh-TW"/>
        </w:rPr>
        <w:t xml:space="preserve">or serum </w:t>
      </w:r>
      <w:r w:rsidR="00591741" w:rsidRPr="00315B73">
        <w:rPr>
          <w:rFonts w:asciiTheme="minorBidi" w:hAnsiTheme="minorBidi" w:cstheme="minorBidi"/>
          <w:sz w:val="24"/>
          <w:szCs w:val="24"/>
          <w:lang w:val="en-US" w:eastAsia="zh-TW"/>
        </w:rPr>
        <w:t xml:space="preserve">(Figure </w:t>
      </w:r>
      <w:r w:rsidR="00AC47A7">
        <w:rPr>
          <w:rFonts w:asciiTheme="minorBidi" w:hAnsiTheme="minorBidi" w:cstheme="minorBidi"/>
          <w:sz w:val="24"/>
          <w:szCs w:val="24"/>
          <w:lang w:val="en-US" w:eastAsia="zh-TW"/>
        </w:rPr>
        <w:t>E</w:t>
      </w:r>
      <w:r w:rsidR="00A53D16">
        <w:rPr>
          <w:rFonts w:asciiTheme="minorBidi" w:hAnsiTheme="minorBidi" w:cstheme="minorBidi"/>
          <w:sz w:val="24"/>
          <w:szCs w:val="24"/>
          <w:lang w:val="en-US" w:eastAsia="zh-TW"/>
        </w:rPr>
        <w:t>3</w:t>
      </w:r>
      <w:r w:rsidR="00A71536">
        <w:rPr>
          <w:rFonts w:asciiTheme="minorBidi" w:hAnsiTheme="minorBidi" w:cstheme="minorBidi"/>
          <w:sz w:val="24"/>
          <w:szCs w:val="24"/>
          <w:lang w:val="en-US" w:eastAsia="zh-TW"/>
        </w:rPr>
        <w:t>B</w:t>
      </w:r>
      <w:r w:rsidR="00804E34" w:rsidRPr="00315B73">
        <w:rPr>
          <w:rFonts w:asciiTheme="minorBidi" w:hAnsiTheme="minorBidi" w:cstheme="minorBidi"/>
          <w:sz w:val="24"/>
          <w:szCs w:val="24"/>
          <w:lang w:val="en-US" w:eastAsia="zh-TW"/>
        </w:rPr>
        <w:t xml:space="preserve"> and data not shown</w:t>
      </w:r>
      <w:r w:rsidR="005E6BED" w:rsidRPr="00315B73">
        <w:rPr>
          <w:rFonts w:asciiTheme="minorBidi" w:hAnsiTheme="minorBidi" w:cstheme="minorBidi"/>
          <w:sz w:val="24"/>
          <w:szCs w:val="24"/>
          <w:lang w:val="en-US" w:eastAsia="zh-TW"/>
        </w:rPr>
        <w:t>) (P&gt;0</w:t>
      </w:r>
      <w:r w:rsidR="00316AE4">
        <w:rPr>
          <w:rFonts w:asciiTheme="minorBidi" w:hAnsiTheme="minorBidi" w:cstheme="minorBidi"/>
          <w:sz w:val="24"/>
          <w:szCs w:val="24"/>
          <w:lang w:val="en-US"/>
        </w:rPr>
        <w:t>.</w:t>
      </w:r>
      <w:r w:rsidR="005E6BED" w:rsidRPr="00315B73">
        <w:rPr>
          <w:rFonts w:asciiTheme="minorBidi" w:hAnsiTheme="minorBidi" w:cstheme="minorBidi"/>
          <w:sz w:val="24"/>
          <w:szCs w:val="24"/>
          <w:lang w:val="en-US" w:eastAsia="zh-TW"/>
        </w:rPr>
        <w:t>05 in all compartments)</w:t>
      </w:r>
      <w:r w:rsidR="00804E34" w:rsidRPr="00315B73">
        <w:rPr>
          <w:rFonts w:asciiTheme="minorBidi" w:hAnsiTheme="minorBidi" w:cstheme="minorBidi"/>
          <w:sz w:val="24"/>
          <w:szCs w:val="24"/>
          <w:lang w:val="en-US" w:eastAsia="zh-TW"/>
        </w:rPr>
        <w:t>. However</w:t>
      </w:r>
      <w:r w:rsidR="00F0067E" w:rsidRPr="00315B73">
        <w:rPr>
          <w:rFonts w:asciiTheme="minorBidi" w:hAnsiTheme="minorBidi" w:cstheme="minorBidi"/>
          <w:sz w:val="24"/>
          <w:szCs w:val="24"/>
          <w:lang w:val="en-US" w:eastAsia="zh-TW"/>
        </w:rPr>
        <w:t>,</w:t>
      </w:r>
      <w:r w:rsidR="005E6BED" w:rsidRPr="00315B73">
        <w:rPr>
          <w:rFonts w:asciiTheme="minorBidi" w:hAnsiTheme="minorBidi" w:cstheme="minorBidi"/>
          <w:sz w:val="24"/>
          <w:szCs w:val="24"/>
          <w:lang w:val="en-US" w:eastAsia="zh-TW"/>
        </w:rPr>
        <w:t xml:space="preserve"> when asthma was stratified according to severity</w:t>
      </w:r>
      <w:r w:rsidR="00804E34" w:rsidRPr="00315B73">
        <w:rPr>
          <w:rFonts w:asciiTheme="minorBidi" w:hAnsiTheme="minorBidi" w:cstheme="minorBidi"/>
          <w:sz w:val="24"/>
          <w:szCs w:val="24"/>
          <w:lang w:val="en-US" w:eastAsia="zh-TW"/>
        </w:rPr>
        <w:t>,</w:t>
      </w:r>
      <w:r w:rsidR="005E6BED" w:rsidRPr="00315B73">
        <w:rPr>
          <w:rFonts w:asciiTheme="minorBidi" w:hAnsiTheme="minorBidi" w:cstheme="minorBidi"/>
          <w:sz w:val="24"/>
          <w:szCs w:val="24"/>
          <w:lang w:val="en-US" w:eastAsia="zh-TW"/>
        </w:rPr>
        <w:t xml:space="preserve"> IL-17 </w:t>
      </w:r>
      <w:r w:rsidR="00F0067E" w:rsidRPr="00315B73">
        <w:rPr>
          <w:rFonts w:asciiTheme="minorBidi" w:hAnsiTheme="minorBidi" w:cstheme="minorBidi"/>
          <w:sz w:val="24"/>
          <w:szCs w:val="24"/>
          <w:lang w:val="en-US" w:eastAsia="zh-TW"/>
        </w:rPr>
        <w:t xml:space="preserve">in BAL </w:t>
      </w:r>
      <w:r w:rsidR="005E6BED" w:rsidRPr="00315B73">
        <w:rPr>
          <w:rFonts w:asciiTheme="minorBidi" w:hAnsiTheme="minorBidi" w:cstheme="minorBidi"/>
          <w:sz w:val="24"/>
          <w:szCs w:val="24"/>
          <w:lang w:val="en-US" w:eastAsia="zh-TW"/>
        </w:rPr>
        <w:t>was increased in mild asthmatics (P=0</w:t>
      </w:r>
      <w:r w:rsidR="00316AE4">
        <w:rPr>
          <w:rFonts w:asciiTheme="minorBidi" w:hAnsiTheme="minorBidi" w:cstheme="minorBidi"/>
          <w:sz w:val="24"/>
          <w:szCs w:val="24"/>
          <w:lang w:val="en-US"/>
        </w:rPr>
        <w:t>.</w:t>
      </w:r>
      <w:r w:rsidR="00591741" w:rsidRPr="00315B73">
        <w:rPr>
          <w:rFonts w:asciiTheme="minorBidi" w:hAnsiTheme="minorBidi" w:cstheme="minorBidi"/>
          <w:sz w:val="24"/>
          <w:szCs w:val="24"/>
          <w:lang w:val="en-US" w:eastAsia="zh-TW"/>
        </w:rPr>
        <w:t xml:space="preserve">04, Figure </w:t>
      </w:r>
      <w:r w:rsidR="00AC47A7">
        <w:rPr>
          <w:rFonts w:asciiTheme="minorBidi" w:hAnsiTheme="minorBidi" w:cstheme="minorBidi"/>
          <w:sz w:val="24"/>
          <w:szCs w:val="24"/>
          <w:lang w:val="en-US" w:eastAsia="zh-TW"/>
        </w:rPr>
        <w:t>E</w:t>
      </w:r>
      <w:r w:rsidR="00A53D16">
        <w:rPr>
          <w:rFonts w:asciiTheme="minorBidi" w:hAnsiTheme="minorBidi" w:cstheme="minorBidi"/>
          <w:sz w:val="24"/>
          <w:szCs w:val="24"/>
          <w:lang w:val="en-US" w:eastAsia="zh-TW"/>
        </w:rPr>
        <w:t>3</w:t>
      </w:r>
      <w:r w:rsidR="00A71536">
        <w:rPr>
          <w:rFonts w:asciiTheme="minorBidi" w:hAnsiTheme="minorBidi" w:cstheme="minorBidi"/>
          <w:sz w:val="24"/>
          <w:szCs w:val="24"/>
          <w:lang w:val="en-US" w:eastAsia="zh-TW"/>
        </w:rPr>
        <w:t>A</w:t>
      </w:r>
      <w:r w:rsidR="005E6BED" w:rsidRPr="00315B73">
        <w:rPr>
          <w:rFonts w:asciiTheme="minorBidi" w:hAnsiTheme="minorBidi" w:cstheme="minorBidi"/>
          <w:sz w:val="24"/>
          <w:szCs w:val="24"/>
          <w:lang w:val="en-US" w:eastAsia="zh-TW"/>
        </w:rPr>
        <w:t>)</w:t>
      </w:r>
      <w:r w:rsidRPr="00315B73">
        <w:rPr>
          <w:rFonts w:asciiTheme="minorBidi" w:hAnsiTheme="minorBidi" w:cstheme="minorBidi"/>
          <w:sz w:val="24"/>
          <w:szCs w:val="24"/>
          <w:lang w:val="en-US" w:eastAsia="zh-TW"/>
        </w:rPr>
        <w:t>; levels</w:t>
      </w:r>
      <w:r w:rsidR="00804E34" w:rsidRPr="00315B73">
        <w:rPr>
          <w:rFonts w:asciiTheme="minorBidi" w:hAnsiTheme="minorBidi" w:cstheme="minorBidi"/>
          <w:sz w:val="24"/>
          <w:szCs w:val="24"/>
          <w:lang w:val="en-US" w:eastAsia="zh-TW"/>
        </w:rPr>
        <w:t xml:space="preserve"> </w:t>
      </w:r>
      <w:r w:rsidRPr="00315B73">
        <w:rPr>
          <w:rFonts w:asciiTheme="minorBidi" w:hAnsiTheme="minorBidi" w:cstheme="minorBidi"/>
          <w:sz w:val="24"/>
          <w:szCs w:val="24"/>
          <w:lang w:val="en-US" w:eastAsia="zh-TW"/>
        </w:rPr>
        <w:t xml:space="preserve">were </w:t>
      </w:r>
      <w:r w:rsidR="005E6BED" w:rsidRPr="00315B73">
        <w:rPr>
          <w:rFonts w:asciiTheme="minorBidi" w:hAnsiTheme="minorBidi" w:cstheme="minorBidi"/>
          <w:sz w:val="24"/>
          <w:szCs w:val="24"/>
          <w:lang w:val="en-US" w:eastAsia="zh-TW"/>
        </w:rPr>
        <w:t>associated with allergic rhinitis (P=0</w:t>
      </w:r>
      <w:r w:rsidR="00316AE4">
        <w:rPr>
          <w:rFonts w:asciiTheme="minorBidi" w:hAnsiTheme="minorBidi" w:cstheme="minorBidi"/>
          <w:sz w:val="24"/>
          <w:szCs w:val="24"/>
          <w:lang w:val="en-US"/>
        </w:rPr>
        <w:t>.</w:t>
      </w:r>
      <w:r w:rsidR="005E6BED" w:rsidRPr="00315B73">
        <w:rPr>
          <w:rFonts w:asciiTheme="minorBidi" w:hAnsiTheme="minorBidi" w:cstheme="minorBidi"/>
          <w:sz w:val="24"/>
          <w:szCs w:val="24"/>
          <w:lang w:val="en-US" w:eastAsia="zh-TW"/>
        </w:rPr>
        <w:t>02), airway eosinophilia (</w:t>
      </w:r>
      <w:proofErr w:type="spellStart"/>
      <w:r w:rsidR="005E6BED" w:rsidRPr="00315B73">
        <w:rPr>
          <w:rFonts w:asciiTheme="minorBidi" w:hAnsiTheme="minorBidi" w:cstheme="minorBidi"/>
          <w:i/>
          <w:iCs/>
          <w:sz w:val="24"/>
          <w:szCs w:val="24"/>
          <w:lang w:val="en-US" w:eastAsia="zh-TW"/>
        </w:rPr>
        <w:t>r</w:t>
      </w:r>
      <w:r w:rsidR="005E6BED" w:rsidRPr="00315B73">
        <w:rPr>
          <w:rFonts w:asciiTheme="minorBidi" w:hAnsiTheme="minorBidi" w:cstheme="minorBidi"/>
          <w:sz w:val="24"/>
          <w:szCs w:val="24"/>
          <w:vertAlign w:val="subscript"/>
          <w:lang w:val="en-US" w:eastAsia="zh-TW"/>
        </w:rPr>
        <w:t>s</w:t>
      </w:r>
      <w:proofErr w:type="spellEnd"/>
      <w:r w:rsidR="005E6BED" w:rsidRPr="00315B73">
        <w:rPr>
          <w:rFonts w:asciiTheme="minorBidi" w:hAnsiTheme="minorBidi" w:cstheme="minorBidi"/>
          <w:sz w:val="24"/>
          <w:szCs w:val="24"/>
          <w:lang w:val="en-US" w:eastAsia="zh-TW"/>
        </w:rPr>
        <w:t>=0</w:t>
      </w:r>
      <w:r w:rsidR="00316AE4">
        <w:rPr>
          <w:rFonts w:asciiTheme="minorBidi" w:hAnsiTheme="minorBidi" w:cstheme="minorBidi"/>
          <w:sz w:val="24"/>
          <w:szCs w:val="24"/>
          <w:lang w:val="en-US"/>
        </w:rPr>
        <w:t>.</w:t>
      </w:r>
      <w:r w:rsidR="005E6BED" w:rsidRPr="00315B73">
        <w:rPr>
          <w:rFonts w:asciiTheme="minorBidi" w:hAnsiTheme="minorBidi" w:cstheme="minorBidi"/>
          <w:sz w:val="24"/>
          <w:szCs w:val="24"/>
          <w:lang w:val="en-US" w:eastAsia="zh-TW"/>
        </w:rPr>
        <w:t>34, P=0</w:t>
      </w:r>
      <w:r w:rsidR="00316AE4">
        <w:rPr>
          <w:rFonts w:asciiTheme="minorBidi" w:hAnsiTheme="minorBidi" w:cstheme="minorBidi"/>
          <w:sz w:val="24"/>
          <w:szCs w:val="24"/>
          <w:lang w:val="en-US"/>
        </w:rPr>
        <w:t>.</w:t>
      </w:r>
      <w:r w:rsidR="005E6BED" w:rsidRPr="00315B73">
        <w:rPr>
          <w:rFonts w:asciiTheme="minorBidi" w:hAnsiTheme="minorBidi" w:cstheme="minorBidi"/>
          <w:sz w:val="24"/>
          <w:szCs w:val="24"/>
          <w:lang w:val="en-US" w:eastAsia="zh-TW"/>
        </w:rPr>
        <w:t xml:space="preserve">04) and high serum </w:t>
      </w:r>
      <w:proofErr w:type="spellStart"/>
      <w:r w:rsidR="005E6BED" w:rsidRPr="00315B73">
        <w:rPr>
          <w:rFonts w:asciiTheme="minorBidi" w:hAnsiTheme="minorBidi" w:cstheme="minorBidi"/>
          <w:sz w:val="24"/>
          <w:szCs w:val="24"/>
          <w:lang w:val="en-US" w:eastAsia="zh-TW"/>
        </w:rPr>
        <w:t>IgE</w:t>
      </w:r>
      <w:proofErr w:type="spellEnd"/>
      <w:r w:rsidR="005E6BED" w:rsidRPr="00315B73">
        <w:rPr>
          <w:rFonts w:asciiTheme="minorBidi" w:hAnsiTheme="minorBidi" w:cstheme="minorBidi"/>
          <w:sz w:val="24"/>
          <w:szCs w:val="24"/>
          <w:lang w:val="en-US" w:eastAsia="zh-TW"/>
        </w:rPr>
        <w:t xml:space="preserve"> (</w:t>
      </w:r>
      <w:proofErr w:type="spellStart"/>
      <w:r w:rsidR="005E6BED" w:rsidRPr="00315B73">
        <w:rPr>
          <w:rFonts w:asciiTheme="minorBidi" w:hAnsiTheme="minorBidi" w:cstheme="minorBidi"/>
          <w:i/>
          <w:iCs/>
          <w:sz w:val="24"/>
          <w:szCs w:val="24"/>
          <w:lang w:val="en-US" w:eastAsia="zh-TW"/>
        </w:rPr>
        <w:t>r</w:t>
      </w:r>
      <w:r w:rsidR="005E6BED" w:rsidRPr="00315B73">
        <w:rPr>
          <w:rFonts w:asciiTheme="minorBidi" w:hAnsiTheme="minorBidi" w:cstheme="minorBidi"/>
          <w:sz w:val="24"/>
          <w:szCs w:val="24"/>
          <w:vertAlign w:val="subscript"/>
          <w:lang w:val="en-US" w:eastAsia="zh-TW"/>
        </w:rPr>
        <w:t>s</w:t>
      </w:r>
      <w:proofErr w:type="spellEnd"/>
      <w:r w:rsidR="005E6BED" w:rsidRPr="00315B73">
        <w:rPr>
          <w:rFonts w:asciiTheme="minorBidi" w:hAnsiTheme="minorBidi" w:cstheme="minorBidi"/>
          <w:sz w:val="24"/>
          <w:szCs w:val="24"/>
          <w:lang w:val="en-US" w:eastAsia="zh-TW"/>
        </w:rPr>
        <w:t>=0</w:t>
      </w:r>
      <w:r w:rsidR="00316AE4">
        <w:rPr>
          <w:rFonts w:asciiTheme="minorBidi" w:hAnsiTheme="minorBidi" w:cstheme="minorBidi"/>
          <w:sz w:val="24"/>
          <w:szCs w:val="24"/>
          <w:lang w:val="en-US"/>
        </w:rPr>
        <w:t>.</w:t>
      </w:r>
      <w:r w:rsidR="005E6BED" w:rsidRPr="00315B73">
        <w:rPr>
          <w:rFonts w:asciiTheme="minorBidi" w:hAnsiTheme="minorBidi" w:cstheme="minorBidi"/>
          <w:sz w:val="24"/>
          <w:szCs w:val="24"/>
          <w:lang w:val="en-US" w:eastAsia="zh-TW"/>
        </w:rPr>
        <w:t>42, P=0</w:t>
      </w:r>
      <w:r w:rsidR="00316AE4">
        <w:rPr>
          <w:rFonts w:asciiTheme="minorBidi" w:hAnsiTheme="minorBidi" w:cstheme="minorBidi"/>
          <w:sz w:val="24"/>
          <w:szCs w:val="24"/>
          <w:lang w:val="en-US"/>
        </w:rPr>
        <w:t>.</w:t>
      </w:r>
      <w:r w:rsidR="00591741" w:rsidRPr="00315B73">
        <w:rPr>
          <w:rFonts w:asciiTheme="minorBidi" w:hAnsiTheme="minorBidi" w:cstheme="minorBidi"/>
          <w:sz w:val="24"/>
          <w:szCs w:val="24"/>
          <w:lang w:val="en-US" w:eastAsia="zh-TW"/>
        </w:rPr>
        <w:t xml:space="preserve">007) (Figure </w:t>
      </w:r>
      <w:r w:rsidR="00AC47A7">
        <w:rPr>
          <w:rFonts w:asciiTheme="minorBidi" w:hAnsiTheme="minorBidi" w:cstheme="minorBidi"/>
          <w:sz w:val="24"/>
          <w:szCs w:val="24"/>
          <w:lang w:val="en-US" w:eastAsia="zh-TW"/>
        </w:rPr>
        <w:t>E</w:t>
      </w:r>
      <w:r w:rsidR="00A53D16">
        <w:rPr>
          <w:rFonts w:asciiTheme="minorBidi" w:hAnsiTheme="minorBidi" w:cstheme="minorBidi"/>
          <w:sz w:val="24"/>
          <w:szCs w:val="24"/>
          <w:lang w:val="en-US" w:eastAsia="zh-TW"/>
        </w:rPr>
        <w:t>3</w:t>
      </w:r>
      <w:r w:rsidR="00A71536">
        <w:rPr>
          <w:rFonts w:asciiTheme="minorBidi" w:hAnsiTheme="minorBidi" w:cstheme="minorBidi"/>
          <w:sz w:val="24"/>
          <w:szCs w:val="24"/>
          <w:lang w:val="en-US" w:eastAsia="zh-TW"/>
        </w:rPr>
        <w:t>C</w:t>
      </w:r>
      <w:r w:rsidR="005E6BED" w:rsidRPr="00315B73">
        <w:rPr>
          <w:rFonts w:asciiTheme="minorBidi" w:hAnsiTheme="minorBidi" w:cstheme="minorBidi"/>
          <w:sz w:val="24"/>
          <w:szCs w:val="24"/>
          <w:lang w:val="en-US" w:eastAsia="zh-TW"/>
        </w:rPr>
        <w:t xml:space="preserve">). </w:t>
      </w:r>
    </w:p>
    <w:p w14:paraId="1B8CBB44" w14:textId="1DBC9AD2" w:rsidR="00280004" w:rsidRPr="00315B73" w:rsidRDefault="00280004" w:rsidP="00512332">
      <w:pPr>
        <w:spacing w:line="480" w:lineRule="auto"/>
        <w:jc w:val="both"/>
        <w:rPr>
          <w:rFonts w:asciiTheme="minorBidi" w:hAnsiTheme="minorBidi" w:cstheme="minorBidi"/>
          <w:sz w:val="24"/>
          <w:szCs w:val="24"/>
          <w:lang w:val="en-US" w:eastAsia="zh-TW"/>
        </w:rPr>
      </w:pPr>
      <w:r w:rsidRPr="00315B73">
        <w:rPr>
          <w:rFonts w:asciiTheme="minorBidi" w:hAnsiTheme="minorBidi" w:cstheme="minorBidi"/>
          <w:sz w:val="24"/>
          <w:szCs w:val="24"/>
          <w:lang w:val="en-US" w:eastAsia="zh-TW"/>
        </w:rPr>
        <w:lastRenderedPageBreak/>
        <w:t xml:space="preserve">Th17 cells share functionally and developmentally antagonistic relationships with the </w:t>
      </w:r>
      <w:proofErr w:type="spellStart"/>
      <w:r w:rsidRPr="00315B73">
        <w:rPr>
          <w:rFonts w:asciiTheme="minorBidi" w:hAnsiTheme="minorBidi" w:cstheme="minorBidi"/>
          <w:sz w:val="24"/>
          <w:szCs w:val="24"/>
          <w:lang w:val="en-US" w:eastAsia="zh-TW"/>
        </w:rPr>
        <w:t>immunoregulatory</w:t>
      </w:r>
      <w:proofErr w:type="spellEnd"/>
      <w:r w:rsidRPr="00315B73">
        <w:rPr>
          <w:rFonts w:asciiTheme="minorBidi" w:hAnsiTheme="minorBidi" w:cstheme="minorBidi"/>
          <w:sz w:val="24"/>
          <w:szCs w:val="24"/>
          <w:lang w:val="en-US" w:eastAsia="zh-TW"/>
        </w:rPr>
        <w:t xml:space="preserve"> </w:t>
      </w:r>
      <w:proofErr w:type="spellStart"/>
      <w:r w:rsidRPr="00315B73">
        <w:rPr>
          <w:rFonts w:asciiTheme="minorBidi" w:hAnsiTheme="minorBidi" w:cstheme="minorBidi"/>
          <w:sz w:val="24"/>
          <w:szCs w:val="24"/>
          <w:lang w:val="en-US" w:eastAsia="zh-TW"/>
        </w:rPr>
        <w:t>Treg</w:t>
      </w:r>
      <w:r w:rsidR="007A303F" w:rsidRPr="00315B73">
        <w:rPr>
          <w:rFonts w:asciiTheme="minorBidi" w:hAnsiTheme="minorBidi" w:cstheme="minorBidi"/>
          <w:sz w:val="24"/>
          <w:szCs w:val="24"/>
          <w:lang w:val="en-US" w:eastAsia="zh-TW"/>
        </w:rPr>
        <w:t>s</w:t>
      </w:r>
      <w:proofErr w:type="spellEnd"/>
      <w:r w:rsidRPr="00315B73">
        <w:rPr>
          <w:rFonts w:asciiTheme="minorBidi" w:hAnsiTheme="minorBidi" w:cstheme="minorBidi"/>
          <w:sz w:val="24"/>
          <w:szCs w:val="24"/>
          <w:lang w:val="en-US" w:eastAsia="zh-TW"/>
        </w:rPr>
        <w:t xml:space="preserve"> which </w:t>
      </w:r>
      <w:r w:rsidR="00690C49" w:rsidRPr="00315B73">
        <w:rPr>
          <w:rFonts w:asciiTheme="minorBidi" w:hAnsiTheme="minorBidi" w:cstheme="minorBidi"/>
          <w:sz w:val="24"/>
          <w:szCs w:val="24"/>
          <w:lang w:val="en-US" w:eastAsia="zh-TW"/>
        </w:rPr>
        <w:t xml:space="preserve">regulate </w:t>
      </w:r>
      <w:r w:rsidRPr="00315B73">
        <w:rPr>
          <w:rFonts w:asciiTheme="minorBidi" w:hAnsiTheme="minorBidi" w:cstheme="minorBidi"/>
          <w:sz w:val="24"/>
          <w:szCs w:val="24"/>
          <w:lang w:val="en-US" w:eastAsia="zh-TW"/>
        </w:rPr>
        <w:t xml:space="preserve">airway </w:t>
      </w:r>
      <w:proofErr w:type="spellStart"/>
      <w:r w:rsidRPr="00315B73">
        <w:rPr>
          <w:rFonts w:asciiTheme="minorBidi" w:hAnsiTheme="minorBidi" w:cstheme="minorBidi"/>
          <w:sz w:val="24"/>
          <w:szCs w:val="24"/>
          <w:lang w:val="en-US" w:eastAsia="zh-TW"/>
        </w:rPr>
        <w:t>hyperresponsiveness</w:t>
      </w:r>
      <w:proofErr w:type="spellEnd"/>
      <w:r w:rsidRPr="00315B73">
        <w:rPr>
          <w:rFonts w:asciiTheme="minorBidi" w:hAnsiTheme="minorBidi" w:cstheme="minorBidi"/>
          <w:sz w:val="24"/>
          <w:szCs w:val="24"/>
          <w:lang w:val="en-US" w:eastAsia="zh-TW"/>
        </w:rPr>
        <w:t xml:space="preserve"> in murine </w:t>
      </w:r>
      <w:r w:rsidR="00690C49" w:rsidRPr="00315B73">
        <w:rPr>
          <w:rFonts w:asciiTheme="minorBidi" w:hAnsiTheme="minorBidi" w:cstheme="minorBidi"/>
          <w:sz w:val="24"/>
          <w:szCs w:val="24"/>
          <w:lang w:val="en-US" w:eastAsia="zh-TW"/>
        </w:rPr>
        <w:t xml:space="preserve">asthma </w:t>
      </w:r>
      <w:r w:rsidRPr="00315B73">
        <w:rPr>
          <w:rFonts w:asciiTheme="minorBidi" w:hAnsiTheme="minorBidi" w:cstheme="minorBidi"/>
          <w:sz w:val="24"/>
          <w:szCs w:val="24"/>
          <w:lang w:val="en-US" w:eastAsia="zh-TW"/>
        </w:rPr>
        <w:t>models.</w:t>
      </w:r>
      <w:r w:rsidR="00512332" w:rsidRPr="009D2CF7">
        <w:rPr>
          <w:rFonts w:asciiTheme="minorBidi" w:hAnsiTheme="minorBidi" w:cstheme="minorBidi"/>
          <w:noProof/>
          <w:sz w:val="24"/>
          <w:szCs w:val="24"/>
          <w:vertAlign w:val="superscript"/>
          <w:lang w:val="en-US" w:eastAsia="zh-TW"/>
        </w:rPr>
        <w:t>26</w:t>
      </w:r>
      <w:r w:rsidRPr="00315B73">
        <w:rPr>
          <w:rFonts w:asciiTheme="minorBidi" w:hAnsiTheme="minorBidi" w:cstheme="minorBidi"/>
          <w:sz w:val="24"/>
          <w:szCs w:val="24"/>
          <w:lang w:val="en-US" w:eastAsia="zh-TW"/>
        </w:rPr>
        <w:t xml:space="preserve"> We observed a slight</w:t>
      </w:r>
      <w:r w:rsidR="00763731" w:rsidRPr="00315B73">
        <w:rPr>
          <w:rFonts w:asciiTheme="minorBidi" w:hAnsiTheme="minorBidi" w:cstheme="minorBidi"/>
          <w:sz w:val="24"/>
          <w:szCs w:val="24"/>
          <w:lang w:val="en-US" w:eastAsia="zh-TW"/>
        </w:rPr>
        <w:t>, but significant,</w:t>
      </w:r>
      <w:r w:rsidRPr="00315B73">
        <w:rPr>
          <w:rFonts w:asciiTheme="minorBidi" w:hAnsiTheme="minorBidi" w:cstheme="minorBidi"/>
          <w:sz w:val="24"/>
          <w:szCs w:val="24"/>
          <w:lang w:val="en-US" w:eastAsia="zh-TW"/>
        </w:rPr>
        <w:t xml:space="preserve"> deficiency of BAL CD4+FOXP3+ </w:t>
      </w:r>
      <w:proofErr w:type="spellStart"/>
      <w:r w:rsidRPr="00315B73">
        <w:rPr>
          <w:rFonts w:asciiTheme="minorBidi" w:hAnsiTheme="minorBidi" w:cstheme="minorBidi"/>
          <w:sz w:val="24"/>
          <w:szCs w:val="24"/>
          <w:lang w:val="en-US" w:eastAsia="zh-TW"/>
        </w:rPr>
        <w:t>Treg</w:t>
      </w:r>
      <w:r w:rsidR="007A303F" w:rsidRPr="00315B73">
        <w:rPr>
          <w:rFonts w:asciiTheme="minorBidi" w:hAnsiTheme="minorBidi" w:cstheme="minorBidi"/>
          <w:sz w:val="24"/>
          <w:szCs w:val="24"/>
          <w:lang w:val="en-US" w:eastAsia="zh-TW"/>
        </w:rPr>
        <w:t>s</w:t>
      </w:r>
      <w:proofErr w:type="spellEnd"/>
      <w:r w:rsidRPr="00315B73">
        <w:rPr>
          <w:rFonts w:asciiTheme="minorBidi" w:hAnsiTheme="minorBidi" w:cstheme="minorBidi"/>
          <w:sz w:val="24"/>
          <w:szCs w:val="24"/>
          <w:lang w:val="en-US" w:eastAsia="zh-TW"/>
        </w:rPr>
        <w:t xml:space="preserve"> in asthma (median frequency 5</w:t>
      </w:r>
      <w:r w:rsidR="00316AE4">
        <w:rPr>
          <w:rFonts w:asciiTheme="minorBidi" w:hAnsiTheme="minorBidi" w:cstheme="minorBidi"/>
          <w:sz w:val="24"/>
          <w:szCs w:val="24"/>
          <w:lang w:val="en-US"/>
        </w:rPr>
        <w:t>.</w:t>
      </w:r>
      <w:r w:rsidRPr="00315B73">
        <w:rPr>
          <w:rFonts w:asciiTheme="minorBidi" w:hAnsiTheme="minorBidi" w:cstheme="minorBidi"/>
          <w:sz w:val="24"/>
          <w:szCs w:val="24"/>
          <w:lang w:val="en-US" w:eastAsia="zh-TW"/>
        </w:rPr>
        <w:t>3%, IQR 4</w:t>
      </w:r>
      <w:r w:rsidR="00316AE4">
        <w:rPr>
          <w:rFonts w:asciiTheme="minorBidi" w:hAnsiTheme="minorBidi" w:cstheme="minorBidi"/>
          <w:sz w:val="24"/>
          <w:szCs w:val="24"/>
          <w:lang w:val="en-US"/>
        </w:rPr>
        <w:t>.</w:t>
      </w:r>
      <w:r w:rsidRPr="00315B73">
        <w:rPr>
          <w:rFonts w:asciiTheme="minorBidi" w:hAnsiTheme="minorBidi" w:cstheme="minorBidi"/>
          <w:sz w:val="24"/>
          <w:szCs w:val="24"/>
          <w:lang w:val="en-US" w:eastAsia="zh-TW"/>
        </w:rPr>
        <w:t>3-8</w:t>
      </w:r>
      <w:r w:rsidR="00316AE4">
        <w:rPr>
          <w:rFonts w:asciiTheme="minorBidi" w:hAnsiTheme="minorBidi" w:cstheme="minorBidi"/>
          <w:sz w:val="24"/>
          <w:szCs w:val="24"/>
          <w:lang w:val="en-US"/>
        </w:rPr>
        <w:t>.</w:t>
      </w:r>
      <w:r w:rsidRPr="00315B73">
        <w:rPr>
          <w:rFonts w:asciiTheme="minorBidi" w:hAnsiTheme="minorBidi" w:cstheme="minorBidi"/>
          <w:sz w:val="24"/>
          <w:szCs w:val="24"/>
          <w:lang w:val="en-US" w:eastAsia="zh-TW"/>
        </w:rPr>
        <w:t>2%) compared with health (8</w:t>
      </w:r>
      <w:r w:rsidR="00316AE4">
        <w:rPr>
          <w:rFonts w:asciiTheme="minorBidi" w:hAnsiTheme="minorBidi" w:cstheme="minorBidi"/>
          <w:sz w:val="24"/>
          <w:szCs w:val="24"/>
          <w:lang w:val="en-US"/>
        </w:rPr>
        <w:t>.</w:t>
      </w:r>
      <w:r w:rsidRPr="00315B73">
        <w:rPr>
          <w:rFonts w:asciiTheme="minorBidi" w:hAnsiTheme="minorBidi" w:cstheme="minorBidi"/>
          <w:sz w:val="24"/>
          <w:szCs w:val="24"/>
          <w:lang w:val="en-US" w:eastAsia="zh-TW"/>
        </w:rPr>
        <w:t>1%, 5</w:t>
      </w:r>
      <w:r w:rsidR="00316AE4">
        <w:rPr>
          <w:rFonts w:asciiTheme="minorBidi" w:hAnsiTheme="minorBidi" w:cstheme="minorBidi"/>
          <w:sz w:val="24"/>
          <w:szCs w:val="24"/>
          <w:lang w:val="en-US"/>
        </w:rPr>
        <w:t>.</w:t>
      </w:r>
      <w:r w:rsidRPr="00315B73">
        <w:rPr>
          <w:rFonts w:asciiTheme="minorBidi" w:hAnsiTheme="minorBidi" w:cstheme="minorBidi"/>
          <w:sz w:val="24"/>
          <w:szCs w:val="24"/>
          <w:lang w:val="en-US" w:eastAsia="zh-TW"/>
        </w:rPr>
        <w:t>6-10%, P=0</w:t>
      </w:r>
      <w:r w:rsidR="00316AE4">
        <w:rPr>
          <w:rFonts w:asciiTheme="minorBidi" w:hAnsiTheme="minorBidi" w:cstheme="minorBidi"/>
          <w:sz w:val="24"/>
          <w:szCs w:val="24"/>
          <w:lang w:val="en-US"/>
        </w:rPr>
        <w:t>.</w:t>
      </w:r>
      <w:r w:rsidR="00591741" w:rsidRPr="00315B73">
        <w:rPr>
          <w:rFonts w:asciiTheme="minorBidi" w:hAnsiTheme="minorBidi" w:cstheme="minorBidi"/>
          <w:sz w:val="24"/>
          <w:szCs w:val="24"/>
          <w:lang w:val="en-US" w:eastAsia="zh-TW"/>
        </w:rPr>
        <w:t>03, Figure 1</w:t>
      </w:r>
      <w:r w:rsidR="00A71536">
        <w:rPr>
          <w:rFonts w:asciiTheme="minorBidi" w:hAnsiTheme="minorBidi" w:cstheme="minorBidi"/>
          <w:sz w:val="24"/>
          <w:szCs w:val="24"/>
          <w:lang w:val="en-US" w:eastAsia="zh-TW"/>
        </w:rPr>
        <w:t>C</w:t>
      </w:r>
      <w:r w:rsidRPr="00315B73">
        <w:rPr>
          <w:rFonts w:asciiTheme="minorBidi" w:hAnsiTheme="minorBidi" w:cstheme="minorBidi"/>
          <w:sz w:val="24"/>
          <w:szCs w:val="24"/>
          <w:lang w:val="en-US" w:eastAsia="zh-TW"/>
        </w:rPr>
        <w:t>)</w:t>
      </w:r>
      <w:r w:rsidR="0091356C">
        <w:rPr>
          <w:rFonts w:asciiTheme="minorBidi" w:hAnsiTheme="minorBidi" w:cstheme="minorBidi"/>
          <w:sz w:val="24"/>
          <w:szCs w:val="24"/>
          <w:lang w:val="en-US" w:eastAsia="zh-TW"/>
        </w:rPr>
        <w:t xml:space="preserve"> which </w:t>
      </w:r>
      <w:r w:rsidRPr="00315B73">
        <w:rPr>
          <w:rFonts w:asciiTheme="minorBidi" w:hAnsiTheme="minorBidi" w:cstheme="minorBidi"/>
          <w:sz w:val="24"/>
          <w:szCs w:val="24"/>
          <w:lang w:val="en-US" w:eastAsia="zh-TW"/>
        </w:rPr>
        <w:t>was restricted to severe asthma</w:t>
      </w:r>
      <w:r w:rsidRPr="00315B73">
        <w:rPr>
          <w:rFonts w:asciiTheme="minorBidi" w:eastAsia="PMingLiU" w:hAnsiTheme="minorBidi" w:cstheme="minorBidi"/>
          <w:sz w:val="24"/>
          <w:szCs w:val="24"/>
          <w:lang w:val="en-US" w:eastAsia="zh-TW"/>
        </w:rPr>
        <w:t>tics</w:t>
      </w:r>
      <w:r w:rsidR="00591741" w:rsidRPr="00315B73">
        <w:rPr>
          <w:rFonts w:asciiTheme="minorBidi" w:hAnsiTheme="minorBidi" w:cstheme="minorBidi"/>
          <w:sz w:val="24"/>
          <w:szCs w:val="24"/>
          <w:lang w:val="en-US" w:eastAsia="zh-TW"/>
        </w:rPr>
        <w:t xml:space="preserve"> (Figure 1</w:t>
      </w:r>
      <w:r w:rsidR="00A71536">
        <w:rPr>
          <w:rFonts w:asciiTheme="minorBidi" w:hAnsiTheme="minorBidi" w:cstheme="minorBidi"/>
          <w:sz w:val="24"/>
          <w:szCs w:val="24"/>
          <w:lang w:val="en-US" w:eastAsia="zh-TW"/>
        </w:rPr>
        <w:t>C</w:t>
      </w:r>
      <w:r w:rsidRPr="00315B73">
        <w:rPr>
          <w:rFonts w:asciiTheme="minorBidi" w:hAnsiTheme="minorBidi" w:cstheme="minorBidi"/>
          <w:sz w:val="24"/>
          <w:szCs w:val="24"/>
          <w:lang w:val="en-US" w:eastAsia="zh-TW"/>
        </w:rPr>
        <w:t>)</w:t>
      </w:r>
      <w:r w:rsidR="001039C5" w:rsidRPr="00315B73">
        <w:rPr>
          <w:rFonts w:asciiTheme="minorBidi" w:hAnsiTheme="minorBidi" w:cstheme="minorBidi"/>
          <w:sz w:val="24"/>
          <w:szCs w:val="24"/>
          <w:lang w:val="en-US" w:eastAsia="zh-TW"/>
        </w:rPr>
        <w:t xml:space="preserve"> and</w:t>
      </w:r>
      <w:r w:rsidRPr="00315B73">
        <w:rPr>
          <w:rFonts w:asciiTheme="minorBidi" w:hAnsiTheme="minorBidi" w:cstheme="minorBidi"/>
          <w:sz w:val="24"/>
          <w:szCs w:val="24"/>
          <w:lang w:val="en-US" w:eastAsia="zh-TW"/>
        </w:rPr>
        <w:t xml:space="preserve"> </w:t>
      </w:r>
      <w:r w:rsidR="007A303F" w:rsidRPr="00315B73">
        <w:rPr>
          <w:rFonts w:asciiTheme="minorBidi" w:hAnsiTheme="minorBidi" w:cstheme="minorBidi"/>
          <w:sz w:val="24"/>
          <w:szCs w:val="24"/>
          <w:lang w:val="en-US" w:eastAsia="zh-TW"/>
        </w:rPr>
        <w:t xml:space="preserve">was not </w:t>
      </w:r>
      <w:r w:rsidR="000F2163" w:rsidRPr="00315B73">
        <w:rPr>
          <w:rFonts w:asciiTheme="minorBidi" w:hAnsiTheme="minorBidi" w:cstheme="minorBidi"/>
          <w:sz w:val="24"/>
          <w:szCs w:val="24"/>
          <w:lang w:val="en-US" w:eastAsia="zh-TW"/>
        </w:rPr>
        <w:t xml:space="preserve">evident </w:t>
      </w:r>
      <w:r w:rsidRPr="00315B73">
        <w:rPr>
          <w:rFonts w:asciiTheme="minorBidi" w:hAnsiTheme="minorBidi" w:cstheme="minorBidi"/>
          <w:sz w:val="24"/>
          <w:szCs w:val="24"/>
          <w:lang w:val="en-US" w:eastAsia="zh-TW"/>
        </w:rPr>
        <w:t>in blood, sputum or bronchial biopsies.</w:t>
      </w:r>
    </w:p>
    <w:p w14:paraId="00F8CFA9" w14:textId="157BAC3F" w:rsidR="00280004" w:rsidRPr="00315B73" w:rsidRDefault="001039C5" w:rsidP="00D95103">
      <w:pPr>
        <w:spacing w:line="480" w:lineRule="auto"/>
        <w:jc w:val="both"/>
        <w:rPr>
          <w:rFonts w:asciiTheme="minorBidi" w:eastAsia="PMingLiU" w:hAnsiTheme="minorBidi" w:cstheme="minorBidi"/>
          <w:sz w:val="24"/>
          <w:szCs w:val="24"/>
          <w:lang w:val="en-US" w:eastAsia="zh-TW"/>
        </w:rPr>
      </w:pPr>
      <w:r w:rsidRPr="00315B73">
        <w:rPr>
          <w:rFonts w:asciiTheme="minorBidi" w:hAnsiTheme="minorBidi" w:cstheme="minorBidi"/>
          <w:sz w:val="24"/>
          <w:szCs w:val="24"/>
          <w:lang w:val="en-US" w:eastAsia="zh-TW"/>
        </w:rPr>
        <w:t xml:space="preserve">There was </w:t>
      </w:r>
      <w:r w:rsidR="00280004" w:rsidRPr="00315B73">
        <w:rPr>
          <w:rFonts w:asciiTheme="minorBidi" w:hAnsiTheme="minorBidi" w:cstheme="minorBidi"/>
          <w:sz w:val="24"/>
          <w:szCs w:val="24"/>
          <w:lang w:val="en-US" w:eastAsia="zh-TW"/>
        </w:rPr>
        <w:t>a striking deficiency of TCR-Vα7</w:t>
      </w:r>
      <w:r w:rsidR="00316AE4">
        <w:rPr>
          <w:rFonts w:asciiTheme="minorBidi" w:hAnsiTheme="minorBidi" w:cstheme="minorBidi"/>
          <w:sz w:val="24"/>
          <w:szCs w:val="24"/>
          <w:lang w:val="en-US"/>
        </w:rPr>
        <w:t>.</w:t>
      </w:r>
      <w:r w:rsidR="00280004" w:rsidRPr="00315B73">
        <w:rPr>
          <w:rFonts w:asciiTheme="minorBidi" w:hAnsiTheme="minorBidi" w:cstheme="minorBidi"/>
          <w:sz w:val="24"/>
          <w:szCs w:val="24"/>
          <w:lang w:val="en-US" w:eastAsia="zh-TW"/>
        </w:rPr>
        <w:t xml:space="preserve">2+CD161+ MAIT-cells in asthma in </w:t>
      </w:r>
      <w:r w:rsidR="00280004" w:rsidRPr="00315B73">
        <w:rPr>
          <w:rFonts w:asciiTheme="minorBidi" w:eastAsia="PMingLiU" w:hAnsiTheme="minorBidi" w:cstheme="minorBidi"/>
          <w:sz w:val="24"/>
          <w:szCs w:val="24"/>
          <w:lang w:val="en-US" w:eastAsia="zh-TW"/>
        </w:rPr>
        <w:t>blood</w:t>
      </w:r>
      <w:r w:rsidR="00280004" w:rsidRPr="00315B73">
        <w:rPr>
          <w:rFonts w:asciiTheme="minorBidi" w:hAnsiTheme="minorBidi" w:cstheme="minorBidi"/>
          <w:sz w:val="24"/>
          <w:szCs w:val="24"/>
          <w:lang w:val="en-US" w:eastAsia="zh-TW"/>
        </w:rPr>
        <w:t xml:space="preserve">, sputum and biopsies, which was related to disease severity </w:t>
      </w:r>
      <w:r w:rsidR="001150D7">
        <w:rPr>
          <w:rFonts w:asciiTheme="minorBidi" w:hAnsiTheme="minorBidi" w:cstheme="minorBidi"/>
          <w:sz w:val="24"/>
          <w:szCs w:val="24"/>
          <w:lang w:val="en-US" w:eastAsia="zh-TW"/>
        </w:rPr>
        <w:t xml:space="preserve">and treatment with inhaled corticosteroids </w:t>
      </w:r>
      <w:r w:rsidR="00280004" w:rsidRPr="00315B73">
        <w:rPr>
          <w:rFonts w:asciiTheme="minorBidi" w:hAnsiTheme="minorBidi" w:cstheme="minorBidi"/>
          <w:sz w:val="24"/>
          <w:szCs w:val="24"/>
          <w:lang w:val="en-US" w:eastAsia="zh-TW"/>
        </w:rPr>
        <w:t xml:space="preserve">(Figure </w:t>
      </w:r>
      <w:r w:rsidR="00591741" w:rsidRPr="00315B73">
        <w:rPr>
          <w:rFonts w:asciiTheme="minorBidi" w:hAnsiTheme="minorBidi" w:cstheme="minorBidi"/>
          <w:sz w:val="24"/>
          <w:szCs w:val="24"/>
          <w:lang w:val="en-US" w:eastAsia="zh-TW"/>
        </w:rPr>
        <w:t>2</w:t>
      </w:r>
      <w:r w:rsidR="001150D7">
        <w:rPr>
          <w:rFonts w:asciiTheme="minorBidi" w:hAnsiTheme="minorBidi" w:cstheme="minorBidi"/>
          <w:sz w:val="24"/>
          <w:szCs w:val="24"/>
          <w:lang w:val="en-US" w:eastAsia="zh-TW"/>
        </w:rPr>
        <w:t>, Figure E</w:t>
      </w:r>
      <w:r w:rsidR="00A53D16">
        <w:rPr>
          <w:rFonts w:asciiTheme="minorBidi" w:hAnsiTheme="minorBidi" w:cstheme="minorBidi"/>
          <w:sz w:val="24"/>
          <w:szCs w:val="24"/>
          <w:lang w:val="en-US" w:eastAsia="zh-TW"/>
        </w:rPr>
        <w:t>4</w:t>
      </w:r>
      <w:r w:rsidR="00280004" w:rsidRPr="00315B73">
        <w:rPr>
          <w:rFonts w:asciiTheme="minorBidi" w:hAnsiTheme="minorBidi" w:cstheme="minorBidi"/>
          <w:sz w:val="24"/>
          <w:szCs w:val="24"/>
          <w:lang w:val="en-US" w:eastAsia="zh-TW"/>
        </w:rPr>
        <w:t>)</w:t>
      </w:r>
      <w:r w:rsidRPr="00315B73">
        <w:rPr>
          <w:rFonts w:asciiTheme="minorBidi" w:hAnsiTheme="minorBidi" w:cstheme="minorBidi"/>
          <w:sz w:val="24"/>
          <w:szCs w:val="24"/>
          <w:lang w:val="en-US" w:eastAsia="zh-TW"/>
        </w:rPr>
        <w:t>.</w:t>
      </w:r>
      <w:r w:rsidR="00280004" w:rsidRPr="00315B73">
        <w:rPr>
          <w:rFonts w:asciiTheme="minorBidi" w:hAnsiTheme="minorBidi" w:cstheme="minorBidi"/>
          <w:sz w:val="24"/>
          <w:szCs w:val="24"/>
          <w:lang w:val="en-US" w:eastAsia="zh-TW"/>
        </w:rPr>
        <w:t xml:space="preserve"> </w:t>
      </w:r>
      <w:r w:rsidRPr="00315B73">
        <w:rPr>
          <w:rFonts w:asciiTheme="minorBidi" w:hAnsiTheme="minorBidi" w:cstheme="minorBidi"/>
          <w:sz w:val="24"/>
          <w:szCs w:val="24"/>
          <w:lang w:val="en-US" w:eastAsia="zh-TW"/>
        </w:rPr>
        <w:t xml:space="preserve">There was </w:t>
      </w:r>
      <w:r w:rsidR="00DA41EC" w:rsidRPr="00315B73">
        <w:rPr>
          <w:rFonts w:asciiTheme="minorBidi" w:hAnsiTheme="minorBidi" w:cstheme="minorBidi"/>
          <w:sz w:val="24"/>
          <w:szCs w:val="24"/>
          <w:lang w:val="en-US" w:eastAsia="zh-TW"/>
        </w:rPr>
        <w:t>evidence of seasonal variation in MAIT</w:t>
      </w:r>
      <w:r w:rsidRPr="00315B73">
        <w:rPr>
          <w:rFonts w:asciiTheme="minorBidi" w:hAnsiTheme="minorBidi" w:cstheme="minorBidi"/>
          <w:sz w:val="24"/>
          <w:szCs w:val="24"/>
          <w:lang w:val="en-US" w:eastAsia="zh-TW"/>
        </w:rPr>
        <w:t>-</w:t>
      </w:r>
      <w:r w:rsidR="00DA41EC" w:rsidRPr="00315B73">
        <w:rPr>
          <w:rFonts w:asciiTheme="minorBidi" w:hAnsiTheme="minorBidi" w:cstheme="minorBidi"/>
          <w:sz w:val="24"/>
          <w:szCs w:val="24"/>
          <w:lang w:val="en-US" w:eastAsia="zh-TW"/>
        </w:rPr>
        <w:t>cell frequencies and association with serum vitamin-D3 concentrations</w:t>
      </w:r>
      <w:r w:rsidR="0066377F" w:rsidRPr="00315B73">
        <w:rPr>
          <w:rFonts w:asciiTheme="minorBidi" w:hAnsiTheme="minorBidi" w:cstheme="minorBidi"/>
          <w:sz w:val="24"/>
          <w:szCs w:val="24"/>
          <w:lang w:val="en-US" w:eastAsia="zh-TW"/>
        </w:rPr>
        <w:t xml:space="preserve"> and </w:t>
      </w:r>
      <w:r w:rsidRPr="00315B73">
        <w:rPr>
          <w:rFonts w:asciiTheme="minorBidi" w:hAnsiTheme="minorBidi" w:cstheme="minorBidi"/>
          <w:sz w:val="24"/>
          <w:szCs w:val="24"/>
          <w:lang w:val="en-US" w:eastAsia="zh-TW"/>
        </w:rPr>
        <w:t xml:space="preserve">use of </w:t>
      </w:r>
      <w:r w:rsidR="0066377F" w:rsidRPr="00315B73">
        <w:rPr>
          <w:rFonts w:asciiTheme="minorBidi" w:hAnsiTheme="minorBidi" w:cstheme="minorBidi"/>
          <w:sz w:val="24"/>
          <w:szCs w:val="24"/>
          <w:lang w:val="en-US" w:eastAsia="zh-TW"/>
        </w:rPr>
        <w:t>oral corticosteroids</w:t>
      </w:r>
      <w:r w:rsidR="00DA41EC" w:rsidRPr="00315B73">
        <w:rPr>
          <w:rFonts w:asciiTheme="minorBidi" w:hAnsiTheme="minorBidi" w:cstheme="minorBidi"/>
          <w:sz w:val="24"/>
          <w:szCs w:val="24"/>
          <w:lang w:val="en-US" w:eastAsia="zh-TW"/>
        </w:rPr>
        <w:t xml:space="preserve"> (see online </w:t>
      </w:r>
      <w:r w:rsidR="00E824B4">
        <w:rPr>
          <w:rFonts w:asciiTheme="minorBidi" w:hAnsiTheme="minorBidi" w:cstheme="minorBidi"/>
          <w:sz w:val="24"/>
          <w:szCs w:val="24"/>
          <w:lang w:val="en-US" w:eastAsia="zh-TW"/>
        </w:rPr>
        <w:t>repository</w:t>
      </w:r>
      <w:r w:rsidR="00DA41EC" w:rsidRPr="00315B73">
        <w:rPr>
          <w:rFonts w:asciiTheme="minorBidi" w:hAnsiTheme="minorBidi" w:cstheme="minorBidi"/>
          <w:sz w:val="24"/>
          <w:szCs w:val="24"/>
          <w:lang w:val="en-US" w:eastAsia="zh-TW"/>
        </w:rPr>
        <w:t xml:space="preserve">). </w:t>
      </w:r>
    </w:p>
    <w:p w14:paraId="64434376" w14:textId="77777777" w:rsidR="003F5A39" w:rsidRPr="00315B73" w:rsidRDefault="003F5A39" w:rsidP="00D95103">
      <w:pPr>
        <w:rPr>
          <w:lang w:val="en-US"/>
        </w:rPr>
      </w:pPr>
    </w:p>
    <w:p w14:paraId="037FE123" w14:textId="77777777" w:rsidR="0027387A" w:rsidRPr="00315B73" w:rsidRDefault="0027387A" w:rsidP="00804910">
      <w:pPr>
        <w:pStyle w:val="Heading3"/>
        <w:spacing w:line="480" w:lineRule="auto"/>
        <w:jc w:val="both"/>
        <w:rPr>
          <w:rFonts w:ascii="Arial" w:hAnsi="Arial" w:cs="Arial"/>
          <w:color w:val="auto"/>
          <w:sz w:val="24"/>
          <w:szCs w:val="24"/>
          <w:lang w:val="en-US"/>
        </w:rPr>
      </w:pPr>
      <w:r w:rsidRPr="00315B73">
        <w:rPr>
          <w:rFonts w:ascii="Arial" w:hAnsi="Arial" w:cs="Arial"/>
          <w:color w:val="auto"/>
          <w:sz w:val="24"/>
          <w:szCs w:val="24"/>
          <w:lang w:val="en-US"/>
        </w:rPr>
        <w:t>Network Analys</w:t>
      </w:r>
      <w:r w:rsidR="00067385" w:rsidRPr="00315B73">
        <w:rPr>
          <w:rFonts w:ascii="Arial" w:hAnsi="Arial" w:cs="Arial"/>
          <w:color w:val="auto"/>
          <w:sz w:val="24"/>
          <w:szCs w:val="24"/>
          <w:lang w:val="en-US"/>
        </w:rPr>
        <w:t>e</w:t>
      </w:r>
      <w:r w:rsidRPr="00315B73">
        <w:rPr>
          <w:rFonts w:ascii="Arial" w:hAnsi="Arial" w:cs="Arial"/>
          <w:color w:val="auto"/>
          <w:sz w:val="24"/>
          <w:szCs w:val="24"/>
          <w:lang w:val="en-US"/>
        </w:rPr>
        <w:t>s</w:t>
      </w:r>
    </w:p>
    <w:p w14:paraId="5BEC9D6E" w14:textId="77777777" w:rsidR="0027387A" w:rsidRPr="00315B73" w:rsidRDefault="001039C5" w:rsidP="001039C5">
      <w:pPr>
        <w:spacing w:line="480" w:lineRule="auto"/>
        <w:jc w:val="both"/>
        <w:rPr>
          <w:rFonts w:ascii="Arial" w:hAnsi="Arial"/>
          <w:sz w:val="24"/>
          <w:szCs w:val="24"/>
          <w:lang w:val="en-US"/>
        </w:rPr>
      </w:pPr>
      <w:r w:rsidRPr="00315B73">
        <w:rPr>
          <w:rFonts w:ascii="Arial" w:hAnsi="Arial"/>
          <w:sz w:val="24"/>
          <w:szCs w:val="24"/>
          <w:lang w:val="en-US"/>
        </w:rPr>
        <w:t xml:space="preserve">Application of Bayesian network analysis to </w:t>
      </w:r>
      <w:r w:rsidR="0027387A" w:rsidRPr="00315B73">
        <w:rPr>
          <w:rFonts w:ascii="Arial" w:hAnsi="Arial"/>
          <w:sz w:val="24"/>
          <w:szCs w:val="24"/>
          <w:lang w:val="en-US"/>
        </w:rPr>
        <w:t>pathobio</w:t>
      </w:r>
      <w:r w:rsidR="00417B25">
        <w:rPr>
          <w:rFonts w:ascii="Arial" w:hAnsi="Arial"/>
          <w:sz w:val="24"/>
          <w:szCs w:val="24"/>
          <w:lang w:val="en-US"/>
        </w:rPr>
        <w:t>logic</w:t>
      </w:r>
      <w:r w:rsidR="0027387A" w:rsidRPr="00315B73">
        <w:rPr>
          <w:rFonts w:ascii="Arial" w:hAnsi="Arial"/>
          <w:sz w:val="24"/>
          <w:szCs w:val="24"/>
          <w:lang w:val="en-US"/>
        </w:rPr>
        <w:t xml:space="preserve"> and clinical features</w:t>
      </w:r>
      <w:r w:rsidRPr="00315B73">
        <w:rPr>
          <w:rFonts w:ascii="Arial" w:hAnsi="Arial"/>
          <w:sz w:val="24"/>
          <w:szCs w:val="24"/>
          <w:lang w:val="en-US"/>
        </w:rPr>
        <w:t xml:space="preserve"> in</w:t>
      </w:r>
      <w:r w:rsidR="0027387A" w:rsidRPr="00315B73">
        <w:rPr>
          <w:rFonts w:ascii="Arial" w:hAnsi="Arial"/>
          <w:sz w:val="24"/>
          <w:szCs w:val="24"/>
          <w:lang w:val="en-US"/>
        </w:rPr>
        <w:t xml:space="preserve"> relation to asthma severity showed complex, non-linear associations (Figure </w:t>
      </w:r>
      <w:r w:rsidR="00591741" w:rsidRPr="00315B73">
        <w:rPr>
          <w:rFonts w:ascii="Arial" w:hAnsi="Arial"/>
          <w:sz w:val="24"/>
          <w:szCs w:val="24"/>
          <w:lang w:val="en-US"/>
        </w:rPr>
        <w:t>3</w:t>
      </w:r>
      <w:r w:rsidR="0027387A" w:rsidRPr="00315B73">
        <w:rPr>
          <w:rFonts w:ascii="Arial" w:hAnsi="Arial"/>
          <w:sz w:val="24"/>
          <w:szCs w:val="24"/>
          <w:lang w:val="en-US"/>
        </w:rPr>
        <w:t>). Five nodes (</w:t>
      </w:r>
      <w:proofErr w:type="spellStart"/>
      <w:r w:rsidR="0027387A" w:rsidRPr="00315B73">
        <w:rPr>
          <w:rFonts w:ascii="Arial" w:hAnsi="Arial"/>
          <w:sz w:val="24"/>
          <w:szCs w:val="24"/>
          <w:lang w:val="en-US"/>
        </w:rPr>
        <w:t>eNO</w:t>
      </w:r>
      <w:proofErr w:type="spellEnd"/>
      <w:r w:rsidR="0027387A" w:rsidRPr="00315B73">
        <w:rPr>
          <w:rFonts w:ascii="Arial" w:hAnsi="Arial"/>
          <w:sz w:val="24"/>
          <w:szCs w:val="24"/>
          <w:lang w:val="en-US"/>
        </w:rPr>
        <w:t>, IL-17, IFN-γ, neutrophils and vitamin D) without strong interactions with other parameters were not connected and, therefore, remained outside the network. The asthma severity node was strongly connected</w:t>
      </w:r>
      <w:r w:rsidR="0027387A" w:rsidRPr="00315B73">
        <w:rPr>
          <w:rFonts w:ascii="Arial" w:eastAsia="PMingLiU" w:hAnsi="Arial"/>
          <w:sz w:val="24"/>
          <w:szCs w:val="24"/>
          <w:lang w:val="en-US" w:eastAsia="zh-TW"/>
        </w:rPr>
        <w:t xml:space="preserve"> with</w:t>
      </w:r>
      <w:r w:rsidR="0027387A" w:rsidRPr="00315B73">
        <w:rPr>
          <w:rFonts w:ascii="Arial" w:hAnsi="Arial"/>
          <w:sz w:val="24"/>
          <w:szCs w:val="24"/>
          <w:lang w:val="en-US"/>
        </w:rPr>
        <w:t xml:space="preserve"> mast cell mediators</w:t>
      </w:r>
      <w:r w:rsidR="00835442" w:rsidRPr="00315B73">
        <w:rPr>
          <w:rFonts w:ascii="Arial" w:hAnsi="Arial"/>
          <w:sz w:val="24"/>
          <w:szCs w:val="24"/>
          <w:lang w:val="en-US"/>
        </w:rPr>
        <w:t>,</w:t>
      </w:r>
      <w:r w:rsidR="0027387A" w:rsidRPr="00315B73">
        <w:rPr>
          <w:rFonts w:ascii="Arial" w:hAnsi="Arial"/>
          <w:sz w:val="24"/>
          <w:szCs w:val="24"/>
          <w:lang w:val="en-US"/>
        </w:rPr>
        <w:t xml:space="preserve"> tryptase, chymase and carboxypeptidase A3</w:t>
      </w:r>
      <w:r w:rsidR="00835442" w:rsidRPr="00315B73">
        <w:rPr>
          <w:rFonts w:ascii="Arial" w:hAnsi="Arial"/>
          <w:sz w:val="24"/>
          <w:szCs w:val="24"/>
          <w:lang w:val="en-US"/>
        </w:rPr>
        <w:t>,</w:t>
      </w:r>
      <w:r w:rsidR="0027387A" w:rsidRPr="00315B73">
        <w:rPr>
          <w:rFonts w:ascii="Arial" w:hAnsi="Arial"/>
          <w:sz w:val="24"/>
          <w:szCs w:val="24"/>
          <w:lang w:val="en-US"/>
        </w:rPr>
        <w:t xml:space="preserve"> and </w:t>
      </w:r>
      <w:r w:rsidR="0027387A" w:rsidRPr="00315B73">
        <w:rPr>
          <w:rFonts w:ascii="Arial" w:eastAsia="PMingLiU" w:hAnsi="Arial"/>
          <w:sz w:val="24"/>
          <w:szCs w:val="24"/>
          <w:lang w:val="en-US" w:eastAsia="zh-TW"/>
        </w:rPr>
        <w:t xml:space="preserve">with </w:t>
      </w:r>
      <w:r w:rsidR="0027387A" w:rsidRPr="00315B73">
        <w:rPr>
          <w:rFonts w:ascii="Arial" w:hAnsi="Arial"/>
          <w:sz w:val="24"/>
          <w:szCs w:val="24"/>
          <w:lang w:val="en-US"/>
        </w:rPr>
        <w:t xml:space="preserve">IL-13- and IFN-γ-secreting CD8+ cytotoxic T-cells (Tc2 and Tc1, respectively). There was a strong negative association between MAIT-cell frequencies and ICS </w:t>
      </w:r>
      <w:r w:rsidR="007A303F" w:rsidRPr="00315B73">
        <w:rPr>
          <w:rFonts w:ascii="Arial" w:hAnsi="Arial"/>
          <w:sz w:val="24"/>
          <w:szCs w:val="24"/>
          <w:lang w:val="en-US"/>
        </w:rPr>
        <w:t xml:space="preserve">use </w:t>
      </w:r>
      <w:r w:rsidR="0027387A" w:rsidRPr="00315B73">
        <w:rPr>
          <w:rFonts w:ascii="Arial" w:hAnsi="Arial"/>
          <w:sz w:val="24"/>
          <w:szCs w:val="24"/>
          <w:lang w:val="en-US"/>
        </w:rPr>
        <w:t xml:space="preserve">which, in turn, was </w:t>
      </w:r>
      <w:r w:rsidR="007A303F" w:rsidRPr="00315B73">
        <w:rPr>
          <w:rFonts w:ascii="Arial" w:hAnsi="Arial"/>
          <w:sz w:val="24"/>
          <w:szCs w:val="24"/>
          <w:lang w:val="en-US"/>
        </w:rPr>
        <w:t xml:space="preserve">positively </w:t>
      </w:r>
      <w:r w:rsidR="0027387A" w:rsidRPr="00315B73">
        <w:rPr>
          <w:rFonts w:ascii="Arial" w:hAnsi="Arial"/>
          <w:sz w:val="24"/>
          <w:szCs w:val="24"/>
          <w:lang w:val="en-US"/>
        </w:rPr>
        <w:t>associated with asthma severity.</w:t>
      </w:r>
    </w:p>
    <w:p w14:paraId="1F607B20" w14:textId="00C7AD4F" w:rsidR="001039C5" w:rsidRPr="00315B73" w:rsidRDefault="00144CAB" w:rsidP="006820DC">
      <w:pPr>
        <w:spacing w:line="480" w:lineRule="auto"/>
        <w:jc w:val="both"/>
        <w:rPr>
          <w:rFonts w:ascii="Arial" w:hAnsi="Arial"/>
          <w:sz w:val="24"/>
          <w:szCs w:val="24"/>
          <w:lang w:val="en-US"/>
        </w:rPr>
      </w:pPr>
      <w:r w:rsidRPr="00315B73">
        <w:rPr>
          <w:rFonts w:ascii="Arial" w:hAnsi="Arial"/>
          <w:sz w:val="24"/>
          <w:szCs w:val="24"/>
          <w:lang w:val="en-US"/>
        </w:rPr>
        <w:t>To</w:t>
      </w:r>
      <w:r w:rsidR="0027387A" w:rsidRPr="00315B73">
        <w:rPr>
          <w:rFonts w:ascii="Arial" w:hAnsi="Arial"/>
          <w:sz w:val="24"/>
          <w:szCs w:val="24"/>
          <w:lang w:val="en-US"/>
        </w:rPr>
        <w:t xml:space="preserve"> look </w:t>
      </w:r>
      <w:r w:rsidR="001039C5" w:rsidRPr="00315B73">
        <w:rPr>
          <w:rFonts w:ascii="Arial" w:hAnsi="Arial"/>
          <w:sz w:val="24"/>
          <w:szCs w:val="24"/>
          <w:lang w:val="en-US"/>
        </w:rPr>
        <w:t xml:space="preserve">further </w:t>
      </w:r>
      <w:r w:rsidR="0027387A" w:rsidRPr="00315B73">
        <w:rPr>
          <w:rFonts w:ascii="Arial" w:hAnsi="Arial"/>
          <w:sz w:val="24"/>
          <w:szCs w:val="24"/>
          <w:lang w:val="en-US"/>
        </w:rPr>
        <w:t>for novel</w:t>
      </w:r>
      <w:r w:rsidRPr="00315B73">
        <w:rPr>
          <w:rFonts w:ascii="Arial" w:hAnsi="Arial"/>
          <w:sz w:val="24"/>
          <w:szCs w:val="24"/>
          <w:lang w:val="en-US"/>
        </w:rPr>
        <w:t xml:space="preserve"> associations between clinical and pathobio</w:t>
      </w:r>
      <w:r w:rsidR="00417B25">
        <w:rPr>
          <w:rFonts w:ascii="Arial" w:hAnsi="Arial"/>
          <w:sz w:val="24"/>
          <w:szCs w:val="24"/>
          <w:lang w:val="en-US"/>
        </w:rPr>
        <w:t>logic</w:t>
      </w:r>
      <w:r w:rsidRPr="00315B73">
        <w:rPr>
          <w:rFonts w:ascii="Arial" w:hAnsi="Arial"/>
          <w:sz w:val="24"/>
          <w:szCs w:val="24"/>
          <w:lang w:val="en-US"/>
        </w:rPr>
        <w:t xml:space="preserve"> features</w:t>
      </w:r>
      <w:r w:rsidR="00835442" w:rsidRPr="00315B73">
        <w:rPr>
          <w:rFonts w:ascii="Arial" w:hAnsi="Arial"/>
          <w:sz w:val="24"/>
          <w:szCs w:val="24"/>
          <w:lang w:val="en-US"/>
        </w:rPr>
        <w:t>,</w:t>
      </w:r>
      <w:r w:rsidRPr="00315B73">
        <w:rPr>
          <w:rFonts w:ascii="Arial" w:hAnsi="Arial"/>
          <w:sz w:val="24"/>
          <w:szCs w:val="24"/>
          <w:lang w:val="en-US"/>
        </w:rPr>
        <w:t xml:space="preserve"> we applied </w:t>
      </w:r>
      <w:r w:rsidR="00332F5A">
        <w:rPr>
          <w:rFonts w:ascii="Arial" w:hAnsi="Arial"/>
          <w:sz w:val="24"/>
          <w:szCs w:val="24"/>
          <w:lang w:val="en-US"/>
        </w:rPr>
        <w:t xml:space="preserve">topological data analysis </w:t>
      </w:r>
      <w:r w:rsidR="00D87C3A">
        <w:rPr>
          <w:rFonts w:ascii="Arial" w:hAnsi="Arial"/>
          <w:sz w:val="24"/>
          <w:szCs w:val="24"/>
          <w:lang w:val="en-US"/>
        </w:rPr>
        <w:t>(</w:t>
      </w:r>
      <w:r w:rsidR="0027387A" w:rsidRPr="00315B73">
        <w:rPr>
          <w:rFonts w:ascii="Arial" w:hAnsi="Arial"/>
          <w:sz w:val="24"/>
          <w:szCs w:val="24"/>
          <w:lang w:val="en-US"/>
        </w:rPr>
        <w:t>TDA</w:t>
      </w:r>
      <w:r w:rsidR="006820DC">
        <w:rPr>
          <w:rFonts w:ascii="Arial" w:hAnsi="Arial"/>
          <w:sz w:val="24"/>
          <w:szCs w:val="24"/>
          <w:lang w:val="en-US"/>
        </w:rPr>
        <w:t>)</w:t>
      </w:r>
      <w:r w:rsidR="0027387A" w:rsidRPr="00315B73">
        <w:rPr>
          <w:rFonts w:ascii="Arial" w:hAnsi="Arial"/>
          <w:sz w:val="24"/>
          <w:szCs w:val="24"/>
          <w:lang w:val="en-US"/>
        </w:rPr>
        <w:t xml:space="preserve"> to all acquired clinical and pathobio</w:t>
      </w:r>
      <w:r w:rsidR="00417B25">
        <w:rPr>
          <w:rFonts w:ascii="Arial" w:hAnsi="Arial"/>
          <w:sz w:val="24"/>
          <w:szCs w:val="24"/>
          <w:lang w:val="en-US"/>
        </w:rPr>
        <w:t>logic</w:t>
      </w:r>
      <w:r w:rsidR="0027387A" w:rsidRPr="00315B73">
        <w:rPr>
          <w:rFonts w:ascii="Arial" w:hAnsi="Arial"/>
          <w:sz w:val="24"/>
          <w:szCs w:val="24"/>
          <w:lang w:val="en-US"/>
        </w:rPr>
        <w:t xml:space="preserve"> data </w:t>
      </w:r>
      <w:r w:rsidR="0027387A" w:rsidRPr="00315B73">
        <w:rPr>
          <w:rFonts w:ascii="Arial" w:hAnsi="Arial"/>
          <w:sz w:val="24"/>
          <w:szCs w:val="24"/>
          <w:lang w:val="en-US"/>
        </w:rPr>
        <w:lastRenderedPageBreak/>
        <w:t>(Figure</w:t>
      </w:r>
      <w:r w:rsidR="005A2F42" w:rsidRPr="00315B73">
        <w:rPr>
          <w:rFonts w:ascii="Arial" w:hAnsi="Arial"/>
          <w:sz w:val="24"/>
          <w:szCs w:val="24"/>
          <w:lang w:val="en-US"/>
        </w:rPr>
        <w:t>s</w:t>
      </w:r>
      <w:r w:rsidR="0027387A" w:rsidRPr="00315B73">
        <w:rPr>
          <w:rFonts w:ascii="Arial" w:hAnsi="Arial"/>
          <w:sz w:val="24"/>
          <w:szCs w:val="24"/>
          <w:lang w:val="en-US"/>
        </w:rPr>
        <w:t xml:space="preserve"> </w:t>
      </w:r>
      <w:r w:rsidR="00591741" w:rsidRPr="00315B73">
        <w:rPr>
          <w:rFonts w:ascii="Arial" w:hAnsi="Arial"/>
          <w:sz w:val="24"/>
          <w:szCs w:val="24"/>
          <w:lang w:val="en-US"/>
        </w:rPr>
        <w:t>4</w:t>
      </w:r>
      <w:r w:rsidR="0027387A" w:rsidRPr="00315B73">
        <w:rPr>
          <w:rFonts w:ascii="Arial" w:hAnsi="Arial"/>
          <w:sz w:val="24"/>
          <w:szCs w:val="24"/>
          <w:lang w:val="en-US"/>
        </w:rPr>
        <w:t>,</w:t>
      </w:r>
      <w:r w:rsidR="005A2F42" w:rsidRPr="00315B73">
        <w:rPr>
          <w:rFonts w:ascii="Arial" w:hAnsi="Arial"/>
          <w:sz w:val="24"/>
          <w:szCs w:val="24"/>
          <w:lang w:val="en-US"/>
        </w:rPr>
        <w:t xml:space="preserve"> </w:t>
      </w:r>
      <w:r w:rsidR="00591741" w:rsidRPr="00315B73">
        <w:rPr>
          <w:rFonts w:ascii="Arial" w:hAnsi="Arial"/>
          <w:sz w:val="24"/>
          <w:szCs w:val="24"/>
          <w:lang w:val="en-US"/>
        </w:rPr>
        <w:t>5</w:t>
      </w:r>
      <w:r w:rsidR="006C74AB" w:rsidRPr="00315B73">
        <w:rPr>
          <w:rFonts w:ascii="Arial" w:hAnsi="Arial"/>
          <w:sz w:val="24"/>
          <w:szCs w:val="24"/>
          <w:lang w:val="en-US"/>
        </w:rPr>
        <w:t>,</w:t>
      </w:r>
      <w:r w:rsidR="00882CE4">
        <w:rPr>
          <w:rFonts w:ascii="Arial" w:hAnsi="Arial"/>
          <w:sz w:val="24"/>
          <w:szCs w:val="24"/>
          <w:lang w:val="en-US"/>
        </w:rPr>
        <w:t xml:space="preserve"> </w:t>
      </w:r>
      <w:r w:rsidR="0027387A" w:rsidRPr="00315B73">
        <w:rPr>
          <w:rFonts w:ascii="Arial" w:hAnsi="Arial"/>
          <w:sz w:val="24"/>
          <w:szCs w:val="24"/>
          <w:lang w:val="en-US"/>
        </w:rPr>
        <w:t xml:space="preserve">Table </w:t>
      </w:r>
      <w:r w:rsidR="00AC47A7">
        <w:rPr>
          <w:rFonts w:ascii="Arial" w:hAnsi="Arial"/>
          <w:sz w:val="24"/>
          <w:szCs w:val="24"/>
          <w:lang w:val="en-US"/>
        </w:rPr>
        <w:t>E</w:t>
      </w:r>
      <w:r w:rsidR="00991181" w:rsidRPr="00315B73">
        <w:rPr>
          <w:rFonts w:ascii="Arial" w:hAnsi="Arial"/>
          <w:sz w:val="24"/>
          <w:szCs w:val="24"/>
          <w:lang w:val="en-US"/>
        </w:rPr>
        <w:t>4</w:t>
      </w:r>
      <w:r w:rsidR="0027387A" w:rsidRPr="00315B73">
        <w:rPr>
          <w:rFonts w:ascii="Arial" w:hAnsi="Arial"/>
          <w:sz w:val="24"/>
          <w:szCs w:val="24"/>
          <w:lang w:val="en-US"/>
        </w:rPr>
        <w:t xml:space="preserve">). </w:t>
      </w:r>
      <w:r w:rsidRPr="00315B73">
        <w:rPr>
          <w:rFonts w:ascii="Arial" w:hAnsi="Arial"/>
          <w:sz w:val="24"/>
          <w:szCs w:val="24"/>
          <w:lang w:val="en-US"/>
        </w:rPr>
        <w:t xml:space="preserve">Data were treated as composite averages for T-cell subsets (across blood, sputum, BAL and biopsies), cytokines and eosinophils (across blood, sputum, BAL), neutrophils, macrophages, lymphocytes, mast cell mediators, basogranulin (across sputum and BAL). </w:t>
      </w:r>
      <w:r w:rsidR="0027387A" w:rsidRPr="00315B73">
        <w:rPr>
          <w:rFonts w:ascii="Arial" w:hAnsi="Arial"/>
          <w:sz w:val="24"/>
          <w:szCs w:val="24"/>
          <w:lang w:val="en-US"/>
        </w:rPr>
        <w:t xml:space="preserve">One healthy and six asthma </w:t>
      </w:r>
      <w:r w:rsidR="001039C5" w:rsidRPr="00315B73">
        <w:rPr>
          <w:rFonts w:ascii="Arial" w:hAnsi="Arial"/>
          <w:sz w:val="24"/>
          <w:szCs w:val="24"/>
          <w:lang w:val="en-US"/>
        </w:rPr>
        <w:t xml:space="preserve">clusters </w:t>
      </w:r>
      <w:r w:rsidR="0027387A" w:rsidRPr="00315B73">
        <w:rPr>
          <w:rFonts w:ascii="Arial" w:hAnsi="Arial"/>
          <w:sz w:val="24"/>
          <w:szCs w:val="24"/>
          <w:lang w:val="en-US"/>
        </w:rPr>
        <w:t xml:space="preserve">were identified. </w:t>
      </w:r>
    </w:p>
    <w:p w14:paraId="53603F42" w14:textId="56947F8B" w:rsidR="001039C5" w:rsidRPr="00315B73" w:rsidRDefault="00835442" w:rsidP="00512332">
      <w:pPr>
        <w:spacing w:line="480" w:lineRule="auto"/>
        <w:jc w:val="both"/>
        <w:rPr>
          <w:rFonts w:ascii="Arial" w:hAnsi="Arial"/>
          <w:sz w:val="24"/>
          <w:szCs w:val="24"/>
          <w:lang w:val="en-US"/>
        </w:rPr>
      </w:pPr>
      <w:r w:rsidRPr="00315B73">
        <w:rPr>
          <w:rFonts w:ascii="Arial" w:eastAsia="PMingLiU" w:hAnsi="Arial"/>
          <w:sz w:val="24"/>
          <w:szCs w:val="24"/>
          <w:lang w:val="en-US" w:eastAsia="zh-TW"/>
        </w:rPr>
        <w:t xml:space="preserve">The TDA-derived </w:t>
      </w:r>
      <w:r w:rsidR="001039C5" w:rsidRPr="00315B73">
        <w:rPr>
          <w:rFonts w:ascii="Arial" w:eastAsia="PMingLiU" w:hAnsi="Arial"/>
          <w:sz w:val="24"/>
          <w:szCs w:val="24"/>
          <w:lang w:val="en-US" w:eastAsia="zh-TW"/>
        </w:rPr>
        <w:t>Cluster</w:t>
      </w:r>
      <w:r w:rsidR="0027387A" w:rsidRPr="00315B73">
        <w:rPr>
          <w:rFonts w:ascii="Arial" w:eastAsia="PMingLiU" w:hAnsi="Arial"/>
          <w:sz w:val="24"/>
          <w:szCs w:val="24"/>
          <w:lang w:val="en-US" w:eastAsia="zh-TW"/>
        </w:rPr>
        <w:t>-1</w:t>
      </w:r>
      <w:r w:rsidR="0027387A" w:rsidRPr="00315B73">
        <w:rPr>
          <w:rFonts w:ascii="Arial" w:hAnsi="Arial"/>
          <w:sz w:val="24"/>
          <w:szCs w:val="24"/>
          <w:lang w:val="en-US"/>
        </w:rPr>
        <w:t>, compris</w:t>
      </w:r>
      <w:r w:rsidRPr="00315B73">
        <w:rPr>
          <w:rFonts w:ascii="Arial" w:hAnsi="Arial"/>
          <w:sz w:val="24"/>
          <w:szCs w:val="24"/>
          <w:lang w:val="en-US"/>
        </w:rPr>
        <w:t>ing</w:t>
      </w:r>
      <w:r w:rsidR="0027387A" w:rsidRPr="00315B73">
        <w:rPr>
          <w:rFonts w:ascii="Arial" w:hAnsi="Arial"/>
          <w:sz w:val="24"/>
          <w:szCs w:val="24"/>
          <w:lang w:val="en-US"/>
        </w:rPr>
        <w:t xml:space="preserve"> predominantly mild, atopic asthmatics, </w:t>
      </w:r>
      <w:r w:rsidRPr="00315B73">
        <w:rPr>
          <w:rFonts w:ascii="Arial" w:hAnsi="Arial"/>
          <w:sz w:val="24"/>
          <w:szCs w:val="24"/>
          <w:lang w:val="en-US"/>
        </w:rPr>
        <w:t xml:space="preserve">had </w:t>
      </w:r>
      <w:r w:rsidR="0027387A" w:rsidRPr="00315B73">
        <w:rPr>
          <w:rFonts w:ascii="Arial" w:hAnsi="Arial"/>
          <w:sz w:val="24"/>
          <w:szCs w:val="24"/>
          <w:lang w:val="en-US"/>
        </w:rPr>
        <w:t>(compared to other asthmatics) better lung function, lower</w:t>
      </w:r>
      <w:r w:rsidR="0066179A" w:rsidRPr="00315B73">
        <w:rPr>
          <w:rFonts w:ascii="Arial" w:hAnsi="Arial"/>
          <w:sz w:val="24"/>
          <w:szCs w:val="24"/>
          <w:lang w:val="en-US"/>
        </w:rPr>
        <w:t xml:space="preserve"> asthma control questionnaire</w:t>
      </w:r>
      <w:r w:rsidR="0027387A" w:rsidRPr="00315B73">
        <w:rPr>
          <w:rFonts w:ascii="Arial" w:hAnsi="Arial"/>
          <w:sz w:val="24"/>
          <w:szCs w:val="24"/>
          <w:lang w:val="en-US"/>
        </w:rPr>
        <w:t xml:space="preserve"> </w:t>
      </w:r>
      <w:r w:rsidR="0066179A" w:rsidRPr="00315B73">
        <w:rPr>
          <w:rFonts w:ascii="Arial" w:hAnsi="Arial"/>
          <w:sz w:val="24"/>
          <w:szCs w:val="24"/>
          <w:lang w:val="en-US"/>
        </w:rPr>
        <w:t>(</w:t>
      </w:r>
      <w:r w:rsidR="0027387A" w:rsidRPr="00315B73">
        <w:rPr>
          <w:rFonts w:ascii="Arial" w:hAnsi="Arial"/>
          <w:sz w:val="24"/>
          <w:szCs w:val="24"/>
          <w:lang w:val="en-US"/>
        </w:rPr>
        <w:t>ACQ</w:t>
      </w:r>
      <w:r w:rsidR="0066179A" w:rsidRPr="00315B73">
        <w:rPr>
          <w:rFonts w:ascii="Arial" w:hAnsi="Arial"/>
          <w:sz w:val="24"/>
          <w:szCs w:val="24"/>
          <w:lang w:val="en-US"/>
        </w:rPr>
        <w:t>)</w:t>
      </w:r>
      <w:r w:rsidR="00512332" w:rsidRPr="009D2CF7">
        <w:rPr>
          <w:rFonts w:ascii="Arial" w:hAnsi="Arial"/>
          <w:noProof/>
          <w:sz w:val="24"/>
          <w:szCs w:val="24"/>
          <w:vertAlign w:val="superscript"/>
          <w:lang w:val="en-US"/>
        </w:rPr>
        <w:t>27</w:t>
      </w:r>
      <w:r w:rsidR="0027387A" w:rsidRPr="00315B73">
        <w:rPr>
          <w:rFonts w:ascii="Arial" w:hAnsi="Arial"/>
          <w:sz w:val="24"/>
          <w:szCs w:val="24"/>
          <w:lang w:val="en-US"/>
        </w:rPr>
        <w:t xml:space="preserve"> score (mean 0</w:t>
      </w:r>
      <w:r w:rsidR="00316AE4">
        <w:rPr>
          <w:rFonts w:ascii="Arial" w:hAnsi="Arial"/>
          <w:sz w:val="24"/>
          <w:szCs w:val="24"/>
          <w:lang w:val="en-US"/>
        </w:rPr>
        <w:t>.</w:t>
      </w:r>
      <w:r w:rsidR="0027387A" w:rsidRPr="00315B73">
        <w:rPr>
          <w:rFonts w:ascii="Arial" w:hAnsi="Arial"/>
          <w:sz w:val="24"/>
          <w:szCs w:val="24"/>
          <w:lang w:val="en-US"/>
        </w:rPr>
        <w:t xml:space="preserve">88) and severity, as assessed by physician on enrolment or </w:t>
      </w:r>
      <w:r w:rsidR="00EF4A92" w:rsidRPr="00315B73">
        <w:rPr>
          <w:rFonts w:ascii="Arial" w:hAnsi="Arial"/>
          <w:sz w:val="24"/>
          <w:szCs w:val="24"/>
          <w:lang w:val="en-US"/>
        </w:rPr>
        <w:t xml:space="preserve">Global </w:t>
      </w:r>
      <w:proofErr w:type="spellStart"/>
      <w:r w:rsidR="00EF4A92" w:rsidRPr="00315B73">
        <w:rPr>
          <w:rFonts w:ascii="Arial" w:hAnsi="Arial"/>
          <w:sz w:val="24"/>
          <w:szCs w:val="24"/>
          <w:lang w:val="en-US"/>
        </w:rPr>
        <w:t>INitiative</w:t>
      </w:r>
      <w:proofErr w:type="spellEnd"/>
      <w:r w:rsidR="00EF4A92" w:rsidRPr="00315B73">
        <w:rPr>
          <w:rFonts w:ascii="Arial" w:hAnsi="Arial"/>
          <w:sz w:val="24"/>
          <w:szCs w:val="24"/>
          <w:lang w:val="en-US"/>
        </w:rPr>
        <w:t xml:space="preserve"> for Asthma (</w:t>
      </w:r>
      <w:r w:rsidR="0027387A" w:rsidRPr="00315B73">
        <w:rPr>
          <w:rFonts w:ascii="Arial" w:hAnsi="Arial"/>
          <w:sz w:val="24"/>
          <w:szCs w:val="24"/>
          <w:lang w:val="en-US"/>
        </w:rPr>
        <w:t>GINA</w:t>
      </w:r>
      <w:r w:rsidR="00EF4A92" w:rsidRPr="00315B73">
        <w:rPr>
          <w:rFonts w:ascii="Arial" w:hAnsi="Arial"/>
          <w:sz w:val="24"/>
          <w:szCs w:val="24"/>
          <w:lang w:val="en-US"/>
        </w:rPr>
        <w:t>)</w:t>
      </w:r>
      <w:r w:rsidR="0027387A" w:rsidRPr="00315B73">
        <w:rPr>
          <w:rFonts w:ascii="Arial" w:hAnsi="Arial"/>
          <w:sz w:val="24"/>
          <w:szCs w:val="24"/>
          <w:lang w:val="en-US"/>
        </w:rPr>
        <w:t xml:space="preserve"> criteria</w:t>
      </w:r>
      <w:r w:rsidR="003B1C4D" w:rsidRPr="00315B73">
        <w:rPr>
          <w:rFonts w:ascii="Arial" w:hAnsi="Arial"/>
          <w:sz w:val="24"/>
          <w:szCs w:val="24"/>
          <w:lang w:val="en-US"/>
        </w:rPr>
        <w:t>,</w:t>
      </w:r>
      <w:r w:rsidR="00512332" w:rsidRPr="00E824B4">
        <w:rPr>
          <w:rFonts w:ascii="Arial" w:hAnsi="Arial"/>
          <w:noProof/>
          <w:sz w:val="24"/>
          <w:szCs w:val="24"/>
          <w:vertAlign w:val="superscript"/>
          <w:lang w:val="en-US"/>
        </w:rPr>
        <w:t>20</w:t>
      </w:r>
      <w:r w:rsidR="0027387A" w:rsidRPr="00315B73">
        <w:rPr>
          <w:rFonts w:ascii="Arial" w:hAnsi="Arial"/>
          <w:sz w:val="24"/>
          <w:szCs w:val="24"/>
          <w:lang w:val="en-US"/>
        </w:rPr>
        <w:t xml:space="preserve"> and </w:t>
      </w:r>
      <w:r w:rsidRPr="00315B73">
        <w:rPr>
          <w:rFonts w:ascii="Arial" w:hAnsi="Arial"/>
          <w:sz w:val="24"/>
          <w:szCs w:val="24"/>
          <w:lang w:val="en-US"/>
        </w:rPr>
        <w:t xml:space="preserve">patients were </w:t>
      </w:r>
      <w:r w:rsidR="0027387A" w:rsidRPr="00315B73">
        <w:rPr>
          <w:rFonts w:ascii="Arial" w:hAnsi="Arial"/>
          <w:sz w:val="24"/>
          <w:szCs w:val="24"/>
          <w:lang w:val="en-US"/>
        </w:rPr>
        <w:t xml:space="preserve">mostly not on ICS. They had elevated </w:t>
      </w:r>
      <w:r w:rsidR="00EB2AA1">
        <w:rPr>
          <w:rFonts w:ascii="Arial" w:hAnsi="Arial"/>
          <w:sz w:val="24"/>
          <w:szCs w:val="24"/>
          <w:lang w:val="en-US"/>
        </w:rPr>
        <w:t xml:space="preserve">IL-13-secreting </w:t>
      </w:r>
      <w:r w:rsidR="0027387A" w:rsidRPr="00315B73">
        <w:rPr>
          <w:rFonts w:ascii="Arial" w:hAnsi="Arial"/>
          <w:sz w:val="24"/>
          <w:szCs w:val="24"/>
          <w:lang w:val="en-US"/>
        </w:rPr>
        <w:t xml:space="preserve">Th2-cells, lower IL-13 and tryptase and were predominantly paucigranulocytic (sputum neutrophils </w:t>
      </w:r>
      <w:r w:rsidR="0027387A" w:rsidRPr="00315B73">
        <w:rPr>
          <w:rFonts w:ascii="Arial" w:hAnsi="Arial" w:hint="eastAsia"/>
          <w:sz w:val="24"/>
          <w:szCs w:val="24"/>
          <w:lang w:val="en-US"/>
        </w:rPr>
        <w:t>≤</w:t>
      </w:r>
      <w:r w:rsidR="0027387A" w:rsidRPr="00315B73">
        <w:rPr>
          <w:rFonts w:ascii="Arial" w:hAnsi="Arial"/>
          <w:sz w:val="24"/>
          <w:szCs w:val="24"/>
          <w:lang w:val="en-US"/>
        </w:rPr>
        <w:t>61%</w:t>
      </w:r>
      <w:r w:rsidR="003B1C4D" w:rsidRPr="00315B73">
        <w:rPr>
          <w:rFonts w:ascii="Arial" w:hAnsi="Arial"/>
          <w:sz w:val="24"/>
          <w:szCs w:val="24"/>
          <w:lang w:val="en-US"/>
        </w:rPr>
        <w:t>,</w:t>
      </w:r>
      <w:r w:rsidR="005A2A34" w:rsidRPr="00315B73" w:rsidDel="005A2A34">
        <w:rPr>
          <w:rFonts w:ascii="Arial" w:hAnsi="Arial"/>
          <w:sz w:val="24"/>
          <w:szCs w:val="24"/>
          <w:lang w:val="en-US"/>
        </w:rPr>
        <w:t xml:space="preserve"> </w:t>
      </w:r>
      <w:r w:rsidR="0027387A" w:rsidRPr="00315B73">
        <w:rPr>
          <w:rFonts w:ascii="Arial" w:hAnsi="Arial"/>
          <w:sz w:val="24"/>
          <w:szCs w:val="24"/>
          <w:lang w:val="en-US"/>
        </w:rPr>
        <w:t xml:space="preserve">eosinophils </w:t>
      </w:r>
      <w:r w:rsidR="0027387A" w:rsidRPr="00315B73">
        <w:rPr>
          <w:rFonts w:ascii="Arial" w:hAnsi="Arial" w:hint="eastAsia"/>
          <w:sz w:val="24"/>
          <w:szCs w:val="24"/>
          <w:lang w:val="en-US"/>
        </w:rPr>
        <w:t>≤</w:t>
      </w:r>
      <w:r w:rsidR="0027387A" w:rsidRPr="00315B73">
        <w:rPr>
          <w:rFonts w:ascii="Arial" w:hAnsi="Arial"/>
          <w:sz w:val="24"/>
          <w:szCs w:val="24"/>
          <w:lang w:val="en-US"/>
        </w:rPr>
        <w:t>3%)</w:t>
      </w:r>
      <w:r w:rsidR="00107722" w:rsidRPr="00315B73">
        <w:rPr>
          <w:rFonts w:ascii="Arial" w:hAnsi="Arial"/>
          <w:sz w:val="24"/>
          <w:szCs w:val="24"/>
          <w:lang w:val="en-US"/>
        </w:rPr>
        <w:t xml:space="preserve"> </w:t>
      </w:r>
      <w:r w:rsidR="004F0C60" w:rsidRPr="00315B73">
        <w:rPr>
          <w:rFonts w:ascii="Arial" w:hAnsi="Arial"/>
          <w:sz w:val="24"/>
          <w:szCs w:val="24"/>
          <w:lang w:val="en-US"/>
        </w:rPr>
        <w:t>(Figure </w:t>
      </w:r>
      <w:r w:rsidR="00A53D16">
        <w:rPr>
          <w:rFonts w:ascii="Arial" w:hAnsi="Arial"/>
          <w:sz w:val="24"/>
          <w:szCs w:val="24"/>
          <w:lang w:val="en-US"/>
        </w:rPr>
        <w:t>4B</w:t>
      </w:r>
      <w:r w:rsidR="004F0C60" w:rsidRPr="00315B73">
        <w:rPr>
          <w:rFonts w:ascii="Arial" w:hAnsi="Arial"/>
          <w:sz w:val="24"/>
          <w:szCs w:val="24"/>
          <w:lang w:val="en-US"/>
        </w:rPr>
        <w:t>, Table </w:t>
      </w:r>
      <w:r w:rsidR="00AC47A7">
        <w:rPr>
          <w:rFonts w:ascii="Arial" w:hAnsi="Arial"/>
          <w:sz w:val="24"/>
          <w:szCs w:val="24"/>
          <w:lang w:val="en-US"/>
        </w:rPr>
        <w:t>E</w:t>
      </w:r>
      <w:r w:rsidR="00991181" w:rsidRPr="00315B73">
        <w:rPr>
          <w:rFonts w:ascii="Arial" w:hAnsi="Arial"/>
          <w:sz w:val="24"/>
          <w:szCs w:val="24"/>
          <w:lang w:val="en-US"/>
        </w:rPr>
        <w:t>4</w:t>
      </w:r>
      <w:r w:rsidR="004F0C60" w:rsidRPr="00315B73">
        <w:rPr>
          <w:rFonts w:ascii="Arial" w:hAnsi="Arial"/>
          <w:sz w:val="24"/>
          <w:szCs w:val="24"/>
          <w:lang w:val="en-US"/>
        </w:rPr>
        <w:t>)</w:t>
      </w:r>
      <w:r w:rsidR="0027387A" w:rsidRPr="00315B73">
        <w:rPr>
          <w:rFonts w:ascii="Arial" w:hAnsi="Arial"/>
          <w:sz w:val="24"/>
          <w:szCs w:val="24"/>
          <w:lang w:val="en-US"/>
        </w:rPr>
        <w:t xml:space="preserve">. </w:t>
      </w:r>
    </w:p>
    <w:p w14:paraId="2E67AF81" w14:textId="716C5616" w:rsidR="007A303F" w:rsidRPr="00315B73" w:rsidRDefault="001039C5" w:rsidP="007A303F">
      <w:pPr>
        <w:spacing w:line="480" w:lineRule="auto"/>
        <w:jc w:val="both"/>
        <w:rPr>
          <w:rFonts w:ascii="Arial" w:hAnsi="Arial"/>
          <w:sz w:val="24"/>
          <w:szCs w:val="24"/>
          <w:lang w:val="en-US"/>
        </w:rPr>
      </w:pPr>
      <w:r w:rsidRPr="00315B73">
        <w:rPr>
          <w:rFonts w:ascii="Arial" w:hAnsi="Arial"/>
          <w:sz w:val="24"/>
          <w:szCs w:val="24"/>
          <w:lang w:val="en-US"/>
        </w:rPr>
        <w:t>Cluster</w:t>
      </w:r>
      <w:r w:rsidR="0027387A" w:rsidRPr="00315B73">
        <w:rPr>
          <w:rFonts w:ascii="Arial" w:hAnsi="Arial"/>
          <w:sz w:val="24"/>
          <w:szCs w:val="24"/>
          <w:lang w:val="en-US"/>
        </w:rPr>
        <w:t>-</w:t>
      </w:r>
      <w:r w:rsidR="0027387A" w:rsidRPr="00315B73">
        <w:rPr>
          <w:rFonts w:ascii="Arial" w:eastAsia="PMingLiU" w:hAnsi="Arial"/>
          <w:sz w:val="24"/>
          <w:szCs w:val="24"/>
          <w:lang w:val="en-US" w:eastAsia="zh-TW"/>
        </w:rPr>
        <w:t>2</w:t>
      </w:r>
      <w:r w:rsidR="0027387A" w:rsidRPr="00315B73">
        <w:rPr>
          <w:rFonts w:ascii="Arial" w:hAnsi="Arial"/>
          <w:sz w:val="24"/>
          <w:szCs w:val="24"/>
          <w:lang w:val="en-US"/>
        </w:rPr>
        <w:t xml:space="preserve"> </w:t>
      </w:r>
      <w:r w:rsidR="0027387A" w:rsidRPr="00315B73">
        <w:rPr>
          <w:rFonts w:ascii="Arial" w:eastAsia="PMingLiU" w:hAnsi="Arial"/>
          <w:sz w:val="24"/>
          <w:szCs w:val="24"/>
          <w:lang w:val="en-US" w:eastAsia="zh-TW"/>
        </w:rPr>
        <w:t xml:space="preserve">consisted of well-controlled asthmatics </w:t>
      </w:r>
      <w:r w:rsidR="0027387A" w:rsidRPr="00315B73">
        <w:rPr>
          <w:rFonts w:ascii="Arial" w:hAnsi="Arial"/>
          <w:sz w:val="24"/>
          <w:szCs w:val="24"/>
          <w:lang w:val="en-US"/>
        </w:rPr>
        <w:t>(mean ACQ 0</w:t>
      </w:r>
      <w:r w:rsidR="00561CD5" w:rsidRPr="00315B73">
        <w:rPr>
          <w:rFonts w:ascii="Arial" w:hAnsi="Arial"/>
          <w:sz w:val="24"/>
          <w:szCs w:val="24"/>
          <w:lang w:val="en-US"/>
        </w:rPr>
        <w:t>·</w:t>
      </w:r>
      <w:r w:rsidR="0027387A" w:rsidRPr="00315B73">
        <w:rPr>
          <w:rFonts w:ascii="Arial" w:hAnsi="Arial"/>
          <w:sz w:val="24"/>
          <w:szCs w:val="24"/>
          <w:lang w:val="en-US"/>
        </w:rPr>
        <w:t xml:space="preserve">5), with little evidence of inflammation (the only abnormality being eosinophilia) and lower frequencies of </w:t>
      </w:r>
      <w:proofErr w:type="spellStart"/>
      <w:r w:rsidR="0027387A" w:rsidRPr="00315B73">
        <w:rPr>
          <w:rFonts w:ascii="Arial" w:hAnsi="Arial"/>
          <w:sz w:val="24"/>
          <w:szCs w:val="24"/>
          <w:lang w:val="en-US"/>
        </w:rPr>
        <w:t>Treg</w:t>
      </w:r>
      <w:r w:rsidR="007A303F" w:rsidRPr="00315B73">
        <w:rPr>
          <w:rFonts w:ascii="Arial" w:hAnsi="Arial"/>
          <w:sz w:val="24"/>
          <w:szCs w:val="24"/>
          <w:lang w:val="en-US"/>
        </w:rPr>
        <w:t>s</w:t>
      </w:r>
      <w:proofErr w:type="spellEnd"/>
      <w:r w:rsidR="0027387A" w:rsidRPr="00315B73">
        <w:rPr>
          <w:rFonts w:ascii="Arial" w:hAnsi="Arial"/>
          <w:sz w:val="24"/>
          <w:szCs w:val="24"/>
          <w:lang w:val="en-US"/>
        </w:rPr>
        <w:t xml:space="preserve"> and IFN-γ secreting CD8+ T-cells</w:t>
      </w:r>
      <w:r w:rsidR="004F0C60" w:rsidRPr="00315B73">
        <w:rPr>
          <w:rFonts w:ascii="Arial" w:hAnsi="Arial"/>
          <w:sz w:val="24"/>
          <w:szCs w:val="24"/>
          <w:lang w:val="en-US"/>
        </w:rPr>
        <w:t xml:space="preserve"> (Figure </w:t>
      </w:r>
      <w:r w:rsidR="00591741" w:rsidRPr="00315B73">
        <w:rPr>
          <w:rFonts w:ascii="Arial" w:hAnsi="Arial"/>
          <w:sz w:val="24"/>
          <w:szCs w:val="24"/>
          <w:lang w:val="en-US"/>
        </w:rPr>
        <w:t>4</w:t>
      </w:r>
      <w:r w:rsidR="002F0607" w:rsidRPr="00315B73">
        <w:rPr>
          <w:rFonts w:ascii="Arial" w:hAnsi="Arial"/>
          <w:sz w:val="24"/>
          <w:szCs w:val="24"/>
          <w:lang w:val="en-US"/>
        </w:rPr>
        <w:t>)</w:t>
      </w:r>
      <w:r w:rsidR="0027387A" w:rsidRPr="00315B73">
        <w:rPr>
          <w:rFonts w:ascii="Arial" w:hAnsi="Arial"/>
          <w:sz w:val="24"/>
          <w:szCs w:val="24"/>
          <w:lang w:val="en-US"/>
        </w:rPr>
        <w:t>.</w:t>
      </w:r>
      <w:r w:rsidR="00EF4A92" w:rsidRPr="00315B73">
        <w:rPr>
          <w:rFonts w:ascii="Arial" w:hAnsi="Arial"/>
          <w:sz w:val="24"/>
          <w:szCs w:val="24"/>
          <w:lang w:val="en-US"/>
        </w:rPr>
        <w:t xml:space="preserve"> </w:t>
      </w:r>
    </w:p>
    <w:p w14:paraId="5AC4AA40" w14:textId="5899263B" w:rsidR="0027387A" w:rsidRPr="00315B73" w:rsidRDefault="001039C5" w:rsidP="00512332">
      <w:pPr>
        <w:spacing w:line="480" w:lineRule="auto"/>
        <w:jc w:val="both"/>
        <w:rPr>
          <w:rFonts w:ascii="Arial" w:eastAsia="PMingLiU" w:hAnsi="Arial"/>
          <w:sz w:val="24"/>
          <w:szCs w:val="24"/>
          <w:lang w:val="en-US" w:eastAsia="zh-TW"/>
        </w:rPr>
      </w:pPr>
      <w:r w:rsidRPr="00315B73">
        <w:rPr>
          <w:rFonts w:ascii="Arial" w:hAnsi="Arial"/>
          <w:sz w:val="24"/>
          <w:szCs w:val="24"/>
          <w:lang w:val="en-US"/>
        </w:rPr>
        <w:t>Cluster</w:t>
      </w:r>
      <w:r w:rsidR="0027387A" w:rsidRPr="00315B73">
        <w:rPr>
          <w:rFonts w:ascii="Arial" w:hAnsi="Arial"/>
          <w:sz w:val="24"/>
          <w:szCs w:val="24"/>
          <w:lang w:val="en-US"/>
        </w:rPr>
        <w:t>-</w:t>
      </w:r>
      <w:r w:rsidR="0027387A" w:rsidRPr="00315B73">
        <w:rPr>
          <w:rFonts w:ascii="Arial" w:eastAsia="PMingLiU" w:hAnsi="Arial"/>
          <w:sz w:val="24"/>
          <w:szCs w:val="24"/>
          <w:lang w:val="en-US" w:eastAsia="zh-TW"/>
        </w:rPr>
        <w:t>3</w:t>
      </w:r>
      <w:r w:rsidR="0027387A" w:rsidRPr="00315B73">
        <w:rPr>
          <w:rFonts w:ascii="Arial" w:hAnsi="Arial"/>
          <w:sz w:val="24"/>
          <w:szCs w:val="24"/>
          <w:lang w:val="en-US"/>
        </w:rPr>
        <w:t xml:space="preserve"> </w:t>
      </w:r>
      <w:r w:rsidRPr="00315B73">
        <w:rPr>
          <w:rFonts w:ascii="Arial" w:hAnsi="Arial"/>
          <w:sz w:val="24"/>
          <w:szCs w:val="24"/>
          <w:lang w:val="en-US"/>
        </w:rPr>
        <w:t xml:space="preserve">consisted of </w:t>
      </w:r>
      <w:r w:rsidR="0027387A" w:rsidRPr="00315B73">
        <w:rPr>
          <w:rFonts w:ascii="Arial" w:hAnsi="Arial"/>
          <w:sz w:val="24"/>
          <w:szCs w:val="24"/>
          <w:lang w:val="en-US"/>
        </w:rPr>
        <w:t xml:space="preserve">moderately severe </w:t>
      </w:r>
      <w:r w:rsidRPr="00315B73">
        <w:rPr>
          <w:rFonts w:ascii="Arial" w:hAnsi="Arial"/>
          <w:sz w:val="24"/>
          <w:szCs w:val="24"/>
          <w:lang w:val="en-US"/>
        </w:rPr>
        <w:t>(</w:t>
      </w:r>
      <w:r w:rsidR="00835442" w:rsidRPr="00315B73">
        <w:rPr>
          <w:rFonts w:ascii="Arial" w:hAnsi="Arial"/>
          <w:sz w:val="24"/>
          <w:szCs w:val="24"/>
          <w:lang w:val="en-US"/>
        </w:rPr>
        <w:t xml:space="preserve">defined </w:t>
      </w:r>
      <w:r w:rsidRPr="00315B73">
        <w:rPr>
          <w:rFonts w:ascii="Arial" w:hAnsi="Arial"/>
          <w:sz w:val="24"/>
          <w:szCs w:val="24"/>
          <w:lang w:val="en-US"/>
        </w:rPr>
        <w:t xml:space="preserve">by enrolment criteria) </w:t>
      </w:r>
      <w:r w:rsidR="0027387A" w:rsidRPr="00315B73">
        <w:rPr>
          <w:rFonts w:ascii="Arial" w:hAnsi="Arial"/>
          <w:sz w:val="24"/>
          <w:szCs w:val="24"/>
          <w:lang w:val="en-US"/>
        </w:rPr>
        <w:t xml:space="preserve">and partially controlled </w:t>
      </w:r>
      <w:r w:rsidRPr="00315B73">
        <w:rPr>
          <w:rFonts w:ascii="Arial" w:hAnsi="Arial"/>
          <w:sz w:val="24"/>
          <w:szCs w:val="24"/>
          <w:lang w:val="en-US"/>
        </w:rPr>
        <w:t>asthmatics (</w:t>
      </w:r>
      <w:r w:rsidR="0027387A" w:rsidRPr="00315B73">
        <w:rPr>
          <w:rFonts w:ascii="Arial" w:hAnsi="Arial"/>
          <w:sz w:val="24"/>
          <w:szCs w:val="24"/>
          <w:lang w:val="en-US"/>
        </w:rPr>
        <w:t>by GINA criteria</w:t>
      </w:r>
      <w:r w:rsidR="00512332" w:rsidRPr="00E824B4">
        <w:rPr>
          <w:rFonts w:ascii="Arial" w:hAnsi="Arial"/>
          <w:noProof/>
          <w:sz w:val="24"/>
          <w:szCs w:val="24"/>
          <w:vertAlign w:val="superscript"/>
          <w:lang w:val="en-US"/>
        </w:rPr>
        <w:t>20</w:t>
      </w:r>
      <w:r w:rsidRPr="00315B73">
        <w:rPr>
          <w:rFonts w:ascii="Arial" w:hAnsi="Arial"/>
          <w:sz w:val="24"/>
          <w:szCs w:val="24"/>
          <w:lang w:val="en-US"/>
        </w:rPr>
        <w:t>)</w:t>
      </w:r>
      <w:r w:rsidR="0027387A" w:rsidRPr="00315B73">
        <w:rPr>
          <w:rFonts w:ascii="Arial" w:hAnsi="Arial"/>
          <w:sz w:val="24"/>
          <w:szCs w:val="24"/>
          <w:lang w:val="en-US"/>
        </w:rPr>
        <w:t xml:space="preserve"> despite ICS</w:t>
      </w:r>
      <w:r w:rsidRPr="00315B73">
        <w:rPr>
          <w:rFonts w:ascii="Arial" w:hAnsi="Arial"/>
          <w:sz w:val="24"/>
          <w:szCs w:val="24"/>
          <w:lang w:val="en-US"/>
        </w:rPr>
        <w:t>;</w:t>
      </w:r>
      <w:r w:rsidR="0027387A" w:rsidRPr="00315B73">
        <w:rPr>
          <w:rFonts w:ascii="Arial" w:hAnsi="Arial"/>
          <w:sz w:val="24"/>
          <w:szCs w:val="24"/>
          <w:lang w:val="en-US"/>
        </w:rPr>
        <w:t xml:space="preserve"> </w:t>
      </w:r>
      <w:r w:rsidRPr="00315B73">
        <w:rPr>
          <w:rFonts w:ascii="Arial" w:hAnsi="Arial"/>
          <w:sz w:val="24"/>
          <w:szCs w:val="24"/>
          <w:lang w:val="en-US"/>
        </w:rPr>
        <w:t xml:space="preserve">they </w:t>
      </w:r>
      <w:r w:rsidR="0027387A" w:rsidRPr="00315B73">
        <w:rPr>
          <w:rFonts w:ascii="Arial" w:hAnsi="Arial"/>
          <w:sz w:val="24"/>
          <w:szCs w:val="24"/>
          <w:lang w:val="en-US"/>
        </w:rPr>
        <w:t xml:space="preserve">had the highest bronchodilator reversibility and </w:t>
      </w:r>
      <w:proofErr w:type="spellStart"/>
      <w:r w:rsidR="0027387A" w:rsidRPr="00315B73">
        <w:rPr>
          <w:rFonts w:ascii="Arial" w:hAnsi="Arial"/>
          <w:sz w:val="24"/>
          <w:szCs w:val="24"/>
          <w:lang w:val="en-US"/>
        </w:rPr>
        <w:t>eNO</w:t>
      </w:r>
      <w:proofErr w:type="spellEnd"/>
      <w:r w:rsidR="0027387A" w:rsidRPr="00315B73">
        <w:rPr>
          <w:rFonts w:ascii="Arial" w:hAnsi="Arial"/>
          <w:sz w:val="24"/>
          <w:szCs w:val="24"/>
          <w:lang w:val="en-US"/>
        </w:rPr>
        <w:t xml:space="preserve"> levels</w:t>
      </w:r>
      <w:r w:rsidRPr="00315B73">
        <w:rPr>
          <w:rFonts w:ascii="Arial" w:hAnsi="Arial"/>
          <w:sz w:val="24"/>
          <w:szCs w:val="24"/>
          <w:lang w:val="en-US"/>
        </w:rPr>
        <w:t>.</w:t>
      </w:r>
      <w:r w:rsidR="0027387A" w:rsidRPr="00315B73">
        <w:rPr>
          <w:rFonts w:ascii="Arial" w:hAnsi="Arial"/>
          <w:sz w:val="24"/>
          <w:szCs w:val="24"/>
          <w:lang w:val="en-US"/>
        </w:rPr>
        <w:t xml:space="preserve"> </w:t>
      </w:r>
      <w:r w:rsidRPr="00315B73">
        <w:rPr>
          <w:rFonts w:ascii="Arial" w:hAnsi="Arial"/>
          <w:sz w:val="24"/>
          <w:szCs w:val="24"/>
          <w:lang w:val="en-US"/>
        </w:rPr>
        <w:t>T</w:t>
      </w:r>
      <w:r w:rsidR="0027387A" w:rsidRPr="00315B73">
        <w:rPr>
          <w:rFonts w:ascii="Arial" w:hAnsi="Arial"/>
          <w:sz w:val="24"/>
          <w:szCs w:val="24"/>
          <w:lang w:val="en-US"/>
        </w:rPr>
        <w:t>heir pathobio</w:t>
      </w:r>
      <w:r w:rsidR="00417B25">
        <w:rPr>
          <w:rFonts w:ascii="Arial" w:hAnsi="Arial"/>
          <w:sz w:val="24"/>
          <w:szCs w:val="24"/>
          <w:lang w:val="en-US"/>
        </w:rPr>
        <w:t>logic</w:t>
      </w:r>
      <w:r w:rsidR="0027387A" w:rsidRPr="00315B73">
        <w:rPr>
          <w:rFonts w:ascii="Arial" w:hAnsi="Arial"/>
          <w:sz w:val="24"/>
          <w:szCs w:val="24"/>
          <w:lang w:val="en-US"/>
        </w:rPr>
        <w:t xml:space="preserve"> profile consisted of type-2 inflammation</w:t>
      </w:r>
      <w:r w:rsidR="00AE44C3" w:rsidRPr="00315B73">
        <w:rPr>
          <w:rFonts w:ascii="Arial" w:hAnsi="Arial"/>
          <w:sz w:val="24"/>
          <w:szCs w:val="24"/>
          <w:lang w:val="en-US"/>
        </w:rPr>
        <w:t xml:space="preserve"> </w:t>
      </w:r>
      <w:r w:rsidR="004827DD" w:rsidRPr="00315B73">
        <w:rPr>
          <w:rFonts w:ascii="Arial" w:hAnsi="Arial"/>
          <w:sz w:val="24"/>
          <w:szCs w:val="24"/>
          <w:lang w:val="en-US"/>
        </w:rPr>
        <w:t>with</w:t>
      </w:r>
      <w:r w:rsidR="0027387A" w:rsidRPr="00315B73">
        <w:rPr>
          <w:rFonts w:ascii="Arial" w:hAnsi="Arial"/>
          <w:sz w:val="24"/>
          <w:szCs w:val="24"/>
          <w:lang w:val="en-US"/>
        </w:rPr>
        <w:t xml:space="preserve">, highest levels of IL-5 and IL-13 and high frequencies of </w:t>
      </w:r>
      <w:r w:rsidR="00512332">
        <w:rPr>
          <w:rFonts w:ascii="Arial" w:hAnsi="Arial"/>
          <w:sz w:val="24"/>
          <w:szCs w:val="24"/>
          <w:lang w:val="en-US"/>
        </w:rPr>
        <w:t xml:space="preserve">IL-13-secreting </w:t>
      </w:r>
      <w:r w:rsidR="0027387A" w:rsidRPr="00315B73">
        <w:rPr>
          <w:rFonts w:ascii="Arial" w:hAnsi="Arial"/>
          <w:sz w:val="24"/>
          <w:szCs w:val="24"/>
          <w:lang w:val="en-US"/>
        </w:rPr>
        <w:t xml:space="preserve">Th2-cells </w:t>
      </w:r>
      <w:r w:rsidR="0091356C">
        <w:rPr>
          <w:rFonts w:ascii="Arial" w:hAnsi="Arial"/>
          <w:sz w:val="24"/>
          <w:szCs w:val="24"/>
          <w:lang w:val="en-US"/>
        </w:rPr>
        <w:t xml:space="preserve">in bronchial biopsies </w:t>
      </w:r>
      <w:r w:rsidR="0027387A" w:rsidRPr="00315B73">
        <w:rPr>
          <w:rFonts w:ascii="Arial" w:hAnsi="Arial"/>
          <w:sz w:val="24"/>
          <w:szCs w:val="24"/>
          <w:lang w:val="en-US"/>
        </w:rPr>
        <w:t>(Figure</w:t>
      </w:r>
      <w:r w:rsidR="002B40CA" w:rsidRPr="00315B73">
        <w:rPr>
          <w:rFonts w:ascii="Arial" w:hAnsi="Arial"/>
          <w:sz w:val="24"/>
          <w:szCs w:val="24"/>
          <w:lang w:val="en-US"/>
        </w:rPr>
        <w:t>s</w:t>
      </w:r>
      <w:r w:rsidR="0027387A" w:rsidRPr="00315B73">
        <w:rPr>
          <w:rFonts w:ascii="Arial" w:hAnsi="Arial"/>
          <w:sz w:val="24"/>
          <w:szCs w:val="24"/>
          <w:lang w:val="en-US"/>
        </w:rPr>
        <w:t xml:space="preserve"> </w:t>
      </w:r>
      <w:r w:rsidR="00591741" w:rsidRPr="00315B73">
        <w:rPr>
          <w:rFonts w:ascii="Arial" w:hAnsi="Arial"/>
          <w:sz w:val="24"/>
          <w:szCs w:val="24"/>
          <w:lang w:val="en-US"/>
        </w:rPr>
        <w:t>5</w:t>
      </w:r>
      <w:r w:rsidR="00243629">
        <w:rPr>
          <w:rFonts w:ascii="Arial" w:hAnsi="Arial"/>
          <w:sz w:val="24"/>
          <w:szCs w:val="24"/>
          <w:lang w:val="en-US"/>
        </w:rPr>
        <w:t>A</w:t>
      </w:r>
      <w:proofErr w:type="gramStart"/>
      <w:r w:rsidR="00591741" w:rsidRPr="00315B73">
        <w:rPr>
          <w:rFonts w:ascii="Arial" w:hAnsi="Arial"/>
          <w:sz w:val="24"/>
          <w:szCs w:val="24"/>
          <w:lang w:val="en-US"/>
        </w:rPr>
        <w:t>,</w:t>
      </w:r>
      <w:r w:rsidR="00AC47A7">
        <w:rPr>
          <w:rFonts w:ascii="Arial" w:hAnsi="Arial"/>
          <w:sz w:val="24"/>
          <w:szCs w:val="24"/>
          <w:lang w:val="en-US"/>
        </w:rPr>
        <w:t>E</w:t>
      </w:r>
      <w:r w:rsidR="00243629">
        <w:rPr>
          <w:rFonts w:ascii="Arial" w:hAnsi="Arial"/>
          <w:sz w:val="24"/>
          <w:szCs w:val="24"/>
          <w:lang w:val="en-US"/>
        </w:rPr>
        <w:t>11,E13</w:t>
      </w:r>
      <w:proofErr w:type="gramEnd"/>
      <w:r w:rsidR="0027387A" w:rsidRPr="00315B73">
        <w:rPr>
          <w:rFonts w:ascii="Arial" w:hAnsi="Arial"/>
          <w:sz w:val="24"/>
          <w:szCs w:val="24"/>
          <w:lang w:val="en-US"/>
        </w:rPr>
        <w:t xml:space="preserve">) </w:t>
      </w:r>
      <w:r w:rsidR="004827DD" w:rsidRPr="00315B73">
        <w:rPr>
          <w:rFonts w:ascii="Arial" w:hAnsi="Arial"/>
          <w:sz w:val="24"/>
          <w:szCs w:val="24"/>
          <w:lang w:val="en-US"/>
        </w:rPr>
        <w:t xml:space="preserve">but also </w:t>
      </w:r>
      <w:r w:rsidR="0027387A" w:rsidRPr="00315B73">
        <w:rPr>
          <w:rFonts w:ascii="Arial" w:hAnsi="Arial"/>
          <w:sz w:val="24"/>
          <w:szCs w:val="24"/>
          <w:lang w:val="en-US"/>
        </w:rPr>
        <w:t>other T-cell subsets, Th1, Th1</w:t>
      </w:r>
      <w:r w:rsidR="00163519" w:rsidRPr="00315B73">
        <w:rPr>
          <w:rFonts w:ascii="Arial" w:hAnsi="Arial"/>
          <w:sz w:val="24"/>
          <w:szCs w:val="24"/>
          <w:lang w:val="en-US"/>
        </w:rPr>
        <w:t>7</w:t>
      </w:r>
      <w:r w:rsidR="0027387A" w:rsidRPr="00315B73">
        <w:rPr>
          <w:rFonts w:ascii="Arial" w:hAnsi="Arial"/>
          <w:sz w:val="24"/>
          <w:szCs w:val="24"/>
          <w:lang w:val="en-US"/>
        </w:rPr>
        <w:t xml:space="preserve">, </w:t>
      </w:r>
      <w:proofErr w:type="spellStart"/>
      <w:r w:rsidR="0027387A" w:rsidRPr="00315B73">
        <w:rPr>
          <w:rFonts w:ascii="Arial" w:hAnsi="Arial"/>
          <w:sz w:val="24"/>
          <w:szCs w:val="24"/>
          <w:lang w:val="en-US"/>
        </w:rPr>
        <w:t>Treg</w:t>
      </w:r>
      <w:r w:rsidR="004827DD" w:rsidRPr="00315B73">
        <w:rPr>
          <w:rFonts w:ascii="Arial" w:hAnsi="Arial"/>
          <w:sz w:val="24"/>
          <w:szCs w:val="24"/>
          <w:lang w:val="en-US"/>
        </w:rPr>
        <w:t>s</w:t>
      </w:r>
      <w:proofErr w:type="spellEnd"/>
      <w:r w:rsidR="0027387A" w:rsidRPr="00315B73">
        <w:rPr>
          <w:rFonts w:ascii="Arial" w:hAnsi="Arial"/>
          <w:sz w:val="24"/>
          <w:szCs w:val="24"/>
          <w:lang w:val="en-US"/>
        </w:rPr>
        <w:t xml:space="preserve">. </w:t>
      </w:r>
    </w:p>
    <w:p w14:paraId="45C4308B" w14:textId="77777777" w:rsidR="0027387A" w:rsidRPr="00315B73" w:rsidRDefault="001039C5">
      <w:pPr>
        <w:spacing w:line="480" w:lineRule="auto"/>
        <w:jc w:val="both"/>
        <w:rPr>
          <w:rFonts w:ascii="Arial" w:eastAsia="PMingLiU" w:hAnsi="Arial"/>
          <w:sz w:val="24"/>
          <w:szCs w:val="24"/>
          <w:lang w:val="en-US" w:eastAsia="zh-TW"/>
        </w:rPr>
      </w:pPr>
      <w:r w:rsidRPr="00315B73">
        <w:rPr>
          <w:rFonts w:ascii="Arial" w:hAnsi="Arial"/>
          <w:sz w:val="24"/>
          <w:szCs w:val="24"/>
          <w:lang w:val="en-US"/>
        </w:rPr>
        <w:t>Cluster</w:t>
      </w:r>
      <w:r w:rsidR="0027387A" w:rsidRPr="00315B73">
        <w:rPr>
          <w:rFonts w:ascii="Arial" w:hAnsi="Arial"/>
          <w:sz w:val="24"/>
          <w:szCs w:val="24"/>
          <w:lang w:val="en-US"/>
        </w:rPr>
        <w:t>-</w:t>
      </w:r>
      <w:r w:rsidR="0027387A" w:rsidRPr="00315B73">
        <w:rPr>
          <w:rFonts w:ascii="Arial" w:eastAsia="PMingLiU" w:hAnsi="Arial"/>
          <w:sz w:val="24"/>
          <w:szCs w:val="24"/>
          <w:lang w:val="en-US" w:eastAsia="zh-TW"/>
        </w:rPr>
        <w:t>4</w:t>
      </w:r>
      <w:r w:rsidR="0027387A" w:rsidRPr="00315B73">
        <w:rPr>
          <w:rFonts w:ascii="Arial" w:hAnsi="Arial"/>
          <w:sz w:val="24"/>
          <w:szCs w:val="24"/>
          <w:lang w:val="en-US"/>
        </w:rPr>
        <w:t xml:space="preserve"> was a small group with later-onset disease (mean 28 </w:t>
      </w:r>
      <w:proofErr w:type="spellStart"/>
      <w:r w:rsidR="0027387A" w:rsidRPr="00315B73">
        <w:rPr>
          <w:rFonts w:ascii="Arial" w:hAnsi="Arial"/>
          <w:sz w:val="24"/>
          <w:szCs w:val="24"/>
          <w:lang w:val="en-US"/>
        </w:rPr>
        <w:t>yr</w:t>
      </w:r>
      <w:proofErr w:type="spellEnd"/>
      <w:r w:rsidR="0027387A" w:rsidRPr="00315B73">
        <w:rPr>
          <w:rFonts w:ascii="Arial" w:hAnsi="Arial"/>
          <w:sz w:val="24"/>
          <w:szCs w:val="24"/>
          <w:lang w:val="en-US"/>
        </w:rPr>
        <w:t>), moderately severe by physician assessment, nasal polyposis and salicylate-sensitivity, low IL-17.</w:t>
      </w:r>
    </w:p>
    <w:p w14:paraId="12870F6D" w14:textId="4995AE2E" w:rsidR="0027387A" w:rsidRPr="00315B73" w:rsidRDefault="00FB072D" w:rsidP="00D62E6B">
      <w:pPr>
        <w:spacing w:line="480" w:lineRule="auto"/>
        <w:jc w:val="both"/>
        <w:rPr>
          <w:rFonts w:ascii="Arial" w:eastAsia="PMingLiU" w:hAnsi="Arial"/>
          <w:sz w:val="24"/>
          <w:szCs w:val="24"/>
          <w:lang w:val="en-US" w:eastAsia="zh-TW"/>
        </w:rPr>
      </w:pPr>
      <w:r w:rsidRPr="00315B73">
        <w:rPr>
          <w:rFonts w:ascii="Arial" w:hAnsi="Arial"/>
          <w:sz w:val="24"/>
          <w:szCs w:val="24"/>
          <w:lang w:val="en-US"/>
        </w:rPr>
        <w:lastRenderedPageBreak/>
        <w:t>Cluster</w:t>
      </w:r>
      <w:r w:rsidR="0027387A" w:rsidRPr="00315B73">
        <w:rPr>
          <w:rFonts w:ascii="Arial" w:hAnsi="Arial"/>
          <w:sz w:val="24"/>
          <w:szCs w:val="24"/>
          <w:lang w:val="en-US"/>
        </w:rPr>
        <w:t>-</w:t>
      </w:r>
      <w:r w:rsidR="0027387A" w:rsidRPr="00315B73">
        <w:rPr>
          <w:rFonts w:ascii="Arial" w:eastAsia="PMingLiU" w:hAnsi="Arial"/>
          <w:sz w:val="24"/>
          <w:szCs w:val="24"/>
          <w:lang w:val="en-US" w:eastAsia="zh-TW"/>
        </w:rPr>
        <w:t>5</w:t>
      </w:r>
      <w:r w:rsidR="0027387A" w:rsidRPr="00315B73">
        <w:rPr>
          <w:rFonts w:ascii="Arial" w:hAnsi="Arial"/>
          <w:sz w:val="24"/>
          <w:szCs w:val="24"/>
          <w:lang w:val="en-US"/>
        </w:rPr>
        <w:t xml:space="preserve"> asthmatics were older (mean age 50 </w:t>
      </w:r>
      <w:proofErr w:type="spellStart"/>
      <w:r w:rsidR="0027387A" w:rsidRPr="00315B73">
        <w:rPr>
          <w:rFonts w:ascii="Arial" w:hAnsi="Arial"/>
          <w:sz w:val="24"/>
          <w:szCs w:val="24"/>
          <w:lang w:val="en-US"/>
        </w:rPr>
        <w:t>yr</w:t>
      </w:r>
      <w:proofErr w:type="spellEnd"/>
      <w:r w:rsidR="0027387A" w:rsidRPr="00315B73">
        <w:rPr>
          <w:rFonts w:ascii="Arial" w:hAnsi="Arial"/>
          <w:sz w:val="24"/>
          <w:szCs w:val="24"/>
          <w:lang w:val="en-US"/>
        </w:rPr>
        <w:t xml:space="preserve">), </w:t>
      </w:r>
      <w:r w:rsidR="004827DD" w:rsidRPr="00315B73">
        <w:rPr>
          <w:rFonts w:ascii="Arial" w:hAnsi="Arial"/>
          <w:sz w:val="24"/>
          <w:szCs w:val="24"/>
          <w:lang w:val="en-US"/>
        </w:rPr>
        <w:t xml:space="preserve">with </w:t>
      </w:r>
      <w:r w:rsidR="0027387A" w:rsidRPr="00315B73">
        <w:rPr>
          <w:rFonts w:ascii="Arial" w:hAnsi="Arial"/>
          <w:sz w:val="24"/>
          <w:szCs w:val="24"/>
          <w:lang w:val="en-US"/>
        </w:rPr>
        <w:t>high BMI (mean 32</w:t>
      </w:r>
      <w:r w:rsidR="00316AE4">
        <w:rPr>
          <w:rFonts w:ascii="Arial" w:hAnsi="Arial"/>
          <w:sz w:val="24"/>
          <w:szCs w:val="24"/>
          <w:lang w:val="en-US"/>
        </w:rPr>
        <w:t>.</w:t>
      </w:r>
      <w:r w:rsidR="0027387A" w:rsidRPr="00315B73">
        <w:rPr>
          <w:rFonts w:ascii="Arial" w:hAnsi="Arial"/>
          <w:sz w:val="24"/>
          <w:szCs w:val="24"/>
          <w:lang w:val="en-US"/>
        </w:rPr>
        <w:t xml:space="preserve">6), poor lung function, </w:t>
      </w:r>
      <w:r w:rsidR="002B40CA" w:rsidRPr="00315B73">
        <w:rPr>
          <w:rFonts w:ascii="Arial" w:hAnsi="Arial"/>
          <w:sz w:val="24"/>
          <w:szCs w:val="24"/>
          <w:lang w:val="en-US"/>
        </w:rPr>
        <w:t xml:space="preserve">high </w:t>
      </w:r>
      <w:r w:rsidR="0027387A" w:rsidRPr="00315B73">
        <w:rPr>
          <w:rFonts w:ascii="Arial" w:hAnsi="Arial"/>
          <w:sz w:val="24"/>
          <w:szCs w:val="24"/>
          <w:lang w:val="en-US"/>
        </w:rPr>
        <w:t>symptoms (mean ACQ 2</w:t>
      </w:r>
      <w:r w:rsidR="00316AE4">
        <w:rPr>
          <w:rFonts w:ascii="Arial" w:hAnsi="Arial"/>
          <w:sz w:val="24"/>
          <w:szCs w:val="24"/>
          <w:lang w:val="en-US"/>
        </w:rPr>
        <w:t>.</w:t>
      </w:r>
      <w:r w:rsidR="0027387A" w:rsidRPr="00315B73">
        <w:rPr>
          <w:rFonts w:ascii="Arial" w:hAnsi="Arial"/>
          <w:sz w:val="24"/>
          <w:szCs w:val="24"/>
          <w:lang w:val="en-US"/>
        </w:rPr>
        <w:t xml:space="preserve">1) and high treatment requirements (predominantly GINA step 4/5 and mean 1500 mcg/day of </w:t>
      </w:r>
      <w:proofErr w:type="spellStart"/>
      <w:r w:rsidR="0027387A" w:rsidRPr="00315B73">
        <w:rPr>
          <w:rFonts w:ascii="Arial" w:hAnsi="Arial"/>
          <w:sz w:val="24"/>
          <w:szCs w:val="24"/>
          <w:lang w:val="en-US"/>
        </w:rPr>
        <w:t>beclo</w:t>
      </w:r>
      <w:r w:rsidR="00417B25">
        <w:rPr>
          <w:rFonts w:ascii="Arial" w:hAnsi="Arial"/>
          <w:sz w:val="24"/>
          <w:szCs w:val="24"/>
          <w:lang w:val="en-US"/>
        </w:rPr>
        <w:t>metas</w:t>
      </w:r>
      <w:r w:rsidR="0027387A" w:rsidRPr="00315B73">
        <w:rPr>
          <w:rFonts w:ascii="Arial" w:hAnsi="Arial"/>
          <w:sz w:val="24"/>
          <w:szCs w:val="24"/>
          <w:lang w:val="en-US"/>
        </w:rPr>
        <w:t>one</w:t>
      </w:r>
      <w:proofErr w:type="spellEnd"/>
      <w:r w:rsidR="0027387A" w:rsidRPr="00315B73">
        <w:rPr>
          <w:rFonts w:ascii="Arial" w:hAnsi="Arial"/>
          <w:sz w:val="24"/>
          <w:szCs w:val="24"/>
          <w:lang w:val="en-US"/>
        </w:rPr>
        <w:t xml:space="preserve"> </w:t>
      </w:r>
      <w:proofErr w:type="spellStart"/>
      <w:r w:rsidR="0027387A" w:rsidRPr="00315B73">
        <w:rPr>
          <w:rFonts w:ascii="Arial" w:hAnsi="Arial"/>
          <w:sz w:val="24"/>
          <w:szCs w:val="24"/>
          <w:lang w:val="en-US"/>
        </w:rPr>
        <w:t>dipropionate</w:t>
      </w:r>
      <w:proofErr w:type="spellEnd"/>
      <w:r w:rsidR="0027387A" w:rsidRPr="00315B73">
        <w:rPr>
          <w:rFonts w:ascii="Arial" w:hAnsi="Arial"/>
          <w:sz w:val="24"/>
          <w:szCs w:val="24"/>
          <w:lang w:val="en-US"/>
        </w:rPr>
        <w:t xml:space="preserve"> equivalent). Their pathobio</w:t>
      </w:r>
      <w:r w:rsidR="00417B25">
        <w:rPr>
          <w:rFonts w:ascii="Arial" w:hAnsi="Arial"/>
          <w:sz w:val="24"/>
          <w:szCs w:val="24"/>
          <w:lang w:val="en-US"/>
        </w:rPr>
        <w:t>logic</w:t>
      </w:r>
      <w:r w:rsidR="0027387A" w:rsidRPr="00315B73">
        <w:rPr>
          <w:rFonts w:ascii="Arial" w:hAnsi="Arial"/>
          <w:sz w:val="24"/>
          <w:szCs w:val="24"/>
          <w:lang w:val="en-US"/>
        </w:rPr>
        <w:t xml:space="preserve"> profile was high type-2 cytokines (IL-5 and IL-13),</w:t>
      </w:r>
      <w:r w:rsidR="0027387A" w:rsidRPr="00315B73">
        <w:rPr>
          <w:rFonts w:ascii="Arial" w:eastAsia="PMingLiU" w:hAnsi="Arial"/>
          <w:sz w:val="24"/>
          <w:szCs w:val="24"/>
          <w:lang w:val="en-US" w:eastAsia="zh-TW"/>
        </w:rPr>
        <w:t xml:space="preserve"> </w:t>
      </w:r>
      <w:r w:rsidR="0027387A" w:rsidRPr="00315B73">
        <w:rPr>
          <w:rFonts w:ascii="Arial" w:hAnsi="Arial"/>
          <w:sz w:val="24"/>
          <w:szCs w:val="24"/>
          <w:lang w:val="en-US"/>
        </w:rPr>
        <w:t xml:space="preserve">IL-13 secreting CD8+ T (Tc2)-cells (Figure </w:t>
      </w:r>
      <w:r w:rsidR="00AC47A7">
        <w:rPr>
          <w:rFonts w:ascii="Arial" w:hAnsi="Arial"/>
          <w:sz w:val="24"/>
          <w:szCs w:val="24"/>
          <w:lang w:val="en-US"/>
        </w:rPr>
        <w:t>E</w:t>
      </w:r>
      <w:r w:rsidR="00243629">
        <w:rPr>
          <w:rFonts w:ascii="Arial" w:hAnsi="Arial"/>
          <w:sz w:val="24"/>
          <w:szCs w:val="24"/>
          <w:lang w:val="en-US"/>
        </w:rPr>
        <w:t>14</w:t>
      </w:r>
      <w:r w:rsidR="00A71536">
        <w:rPr>
          <w:rFonts w:ascii="Arial" w:hAnsi="Arial"/>
          <w:sz w:val="24"/>
          <w:szCs w:val="24"/>
          <w:lang w:val="en-US"/>
        </w:rPr>
        <w:t>D</w:t>
      </w:r>
      <w:r w:rsidR="0027387A" w:rsidRPr="00315B73">
        <w:rPr>
          <w:rFonts w:ascii="Arial" w:hAnsi="Arial"/>
          <w:sz w:val="24"/>
          <w:szCs w:val="24"/>
          <w:lang w:val="en-US"/>
        </w:rPr>
        <w:t>) and high tryptase, chymase and carboxypeptidase A3</w:t>
      </w:r>
      <w:r w:rsidR="00243629">
        <w:rPr>
          <w:rFonts w:ascii="Arial" w:hAnsi="Arial"/>
          <w:sz w:val="24"/>
          <w:szCs w:val="24"/>
          <w:lang w:val="en-US"/>
        </w:rPr>
        <w:t xml:space="preserve"> (Figures 4,</w:t>
      </w:r>
      <w:r w:rsidR="00346077">
        <w:rPr>
          <w:rFonts w:ascii="Arial" w:hAnsi="Arial"/>
          <w:sz w:val="24"/>
          <w:szCs w:val="24"/>
          <w:lang w:val="en-US"/>
        </w:rPr>
        <w:t xml:space="preserve"> 5C, </w:t>
      </w:r>
      <w:r w:rsidR="00D62E6B">
        <w:rPr>
          <w:rFonts w:ascii="Arial" w:hAnsi="Arial"/>
          <w:sz w:val="24"/>
          <w:szCs w:val="24"/>
          <w:lang w:val="en-US"/>
        </w:rPr>
        <w:t xml:space="preserve">E10, </w:t>
      </w:r>
      <w:r w:rsidR="00243629">
        <w:rPr>
          <w:rFonts w:ascii="Arial" w:hAnsi="Arial"/>
          <w:sz w:val="24"/>
          <w:szCs w:val="24"/>
          <w:lang w:val="en-US"/>
        </w:rPr>
        <w:t>E</w:t>
      </w:r>
      <w:r w:rsidR="00D62E6B">
        <w:rPr>
          <w:rFonts w:ascii="Arial" w:hAnsi="Arial"/>
          <w:sz w:val="24"/>
          <w:szCs w:val="24"/>
          <w:lang w:val="en-US"/>
        </w:rPr>
        <w:t>11</w:t>
      </w:r>
      <w:r w:rsidR="00B6792B">
        <w:rPr>
          <w:rFonts w:ascii="Arial" w:hAnsi="Arial"/>
          <w:sz w:val="24"/>
          <w:szCs w:val="24"/>
          <w:lang w:val="en-US"/>
        </w:rPr>
        <w:t>)</w:t>
      </w:r>
      <w:r w:rsidR="0027387A" w:rsidRPr="00315B73">
        <w:rPr>
          <w:rFonts w:ascii="Arial" w:hAnsi="Arial"/>
          <w:sz w:val="24"/>
          <w:szCs w:val="24"/>
          <w:lang w:val="en-US"/>
        </w:rPr>
        <w:t xml:space="preserve">. However, when compared with </w:t>
      </w:r>
      <w:r w:rsidR="00C4498D" w:rsidRPr="00315B73">
        <w:rPr>
          <w:rFonts w:ascii="Arial" w:hAnsi="Arial"/>
          <w:sz w:val="24"/>
          <w:szCs w:val="24"/>
          <w:lang w:val="en-US"/>
        </w:rPr>
        <w:t>cluster</w:t>
      </w:r>
      <w:r w:rsidR="0027387A" w:rsidRPr="00315B73">
        <w:rPr>
          <w:rFonts w:ascii="Arial" w:hAnsi="Arial"/>
          <w:sz w:val="24"/>
          <w:szCs w:val="24"/>
          <w:lang w:val="en-US"/>
        </w:rPr>
        <w:t>-3 (also type</w:t>
      </w:r>
      <w:r w:rsidR="00107722" w:rsidRPr="00315B73">
        <w:rPr>
          <w:rFonts w:ascii="Arial" w:hAnsi="Arial"/>
          <w:sz w:val="24"/>
          <w:szCs w:val="24"/>
          <w:lang w:val="en-US"/>
        </w:rPr>
        <w:t>-</w:t>
      </w:r>
      <w:r w:rsidR="0027387A" w:rsidRPr="00315B73">
        <w:rPr>
          <w:rFonts w:ascii="Arial" w:hAnsi="Arial"/>
          <w:sz w:val="24"/>
          <w:szCs w:val="24"/>
          <w:lang w:val="en-US"/>
        </w:rPr>
        <w:t>2 cytokine-high)</w:t>
      </w:r>
      <w:r w:rsidR="002B40CA" w:rsidRPr="00315B73">
        <w:rPr>
          <w:rFonts w:ascii="Arial" w:hAnsi="Arial"/>
          <w:sz w:val="24"/>
          <w:szCs w:val="24"/>
          <w:lang w:val="en-US"/>
        </w:rPr>
        <w:t>,</w:t>
      </w:r>
      <w:r w:rsidR="0027387A" w:rsidRPr="00315B73">
        <w:rPr>
          <w:rFonts w:ascii="Arial" w:hAnsi="Arial"/>
          <w:sz w:val="24"/>
          <w:szCs w:val="24"/>
          <w:lang w:val="en-US"/>
        </w:rPr>
        <w:t xml:space="preserve"> </w:t>
      </w:r>
      <w:r w:rsidR="00C4498D" w:rsidRPr="00315B73">
        <w:rPr>
          <w:rFonts w:ascii="Arial" w:hAnsi="Arial"/>
          <w:sz w:val="24"/>
          <w:szCs w:val="24"/>
          <w:lang w:val="en-US"/>
        </w:rPr>
        <w:t>cluster</w:t>
      </w:r>
      <w:r w:rsidR="0027387A" w:rsidRPr="00315B73">
        <w:rPr>
          <w:rFonts w:ascii="Arial" w:hAnsi="Arial"/>
          <w:sz w:val="24"/>
          <w:szCs w:val="24"/>
          <w:lang w:val="en-US"/>
        </w:rPr>
        <w:t xml:space="preserve">-5 had fewer </w:t>
      </w:r>
      <w:proofErr w:type="spellStart"/>
      <w:r w:rsidR="0027387A" w:rsidRPr="00315B73">
        <w:rPr>
          <w:rFonts w:ascii="Arial" w:hAnsi="Arial"/>
          <w:sz w:val="24"/>
          <w:szCs w:val="24"/>
          <w:lang w:val="en-US"/>
        </w:rPr>
        <w:t>Treg</w:t>
      </w:r>
      <w:r w:rsidR="004827DD" w:rsidRPr="00315B73">
        <w:rPr>
          <w:rFonts w:ascii="Arial" w:hAnsi="Arial"/>
          <w:sz w:val="24"/>
          <w:szCs w:val="24"/>
          <w:lang w:val="en-US"/>
        </w:rPr>
        <w:t>s</w:t>
      </w:r>
      <w:proofErr w:type="spellEnd"/>
      <w:r w:rsidR="0027387A" w:rsidRPr="00315B73">
        <w:rPr>
          <w:rFonts w:ascii="Arial" w:hAnsi="Arial"/>
          <w:sz w:val="24"/>
          <w:szCs w:val="24"/>
          <w:lang w:val="en-US"/>
        </w:rPr>
        <w:t xml:space="preserve"> and higher ICS use (mean difference 1250 mcg/day).</w:t>
      </w:r>
    </w:p>
    <w:p w14:paraId="626794A6" w14:textId="2F9164DC" w:rsidR="0027387A" w:rsidRPr="00315B73" w:rsidRDefault="001039C5" w:rsidP="00512332">
      <w:pPr>
        <w:spacing w:line="480" w:lineRule="auto"/>
        <w:jc w:val="both"/>
        <w:rPr>
          <w:rFonts w:ascii="Arial" w:hAnsi="Arial"/>
          <w:sz w:val="24"/>
          <w:szCs w:val="24"/>
          <w:lang w:val="en-US"/>
        </w:rPr>
      </w:pPr>
      <w:r w:rsidRPr="00315B73">
        <w:rPr>
          <w:rFonts w:ascii="Arial" w:hAnsi="Arial"/>
          <w:sz w:val="24"/>
          <w:szCs w:val="24"/>
          <w:lang w:val="en-US"/>
        </w:rPr>
        <w:t>Cluster</w:t>
      </w:r>
      <w:r w:rsidR="0027387A" w:rsidRPr="00315B73">
        <w:rPr>
          <w:rFonts w:ascii="Arial" w:hAnsi="Arial"/>
          <w:sz w:val="24"/>
          <w:szCs w:val="24"/>
          <w:lang w:val="en-US"/>
        </w:rPr>
        <w:t>-</w:t>
      </w:r>
      <w:r w:rsidR="0027387A" w:rsidRPr="00315B73">
        <w:rPr>
          <w:rFonts w:ascii="Arial" w:eastAsia="PMingLiU" w:hAnsi="Arial"/>
          <w:sz w:val="24"/>
          <w:szCs w:val="24"/>
          <w:lang w:val="en-US" w:eastAsia="zh-TW"/>
        </w:rPr>
        <w:t>6</w:t>
      </w:r>
      <w:r w:rsidR="0027387A" w:rsidRPr="00315B73">
        <w:rPr>
          <w:rFonts w:ascii="Arial" w:hAnsi="Arial"/>
          <w:sz w:val="24"/>
          <w:szCs w:val="24"/>
          <w:lang w:val="en-US"/>
        </w:rPr>
        <w:t xml:space="preserve"> was predominantly female, obese (mean BMI 35), non-atopic, with salicylate-sensitivity, later-onset (mean age 25 </w:t>
      </w:r>
      <w:proofErr w:type="spellStart"/>
      <w:r w:rsidR="0027387A" w:rsidRPr="00315B73">
        <w:rPr>
          <w:rFonts w:ascii="Arial" w:hAnsi="Arial"/>
          <w:sz w:val="24"/>
          <w:szCs w:val="24"/>
          <w:lang w:val="en-US"/>
        </w:rPr>
        <w:t>yr</w:t>
      </w:r>
      <w:proofErr w:type="spellEnd"/>
      <w:r w:rsidR="0027387A" w:rsidRPr="00315B73">
        <w:rPr>
          <w:rFonts w:ascii="Arial" w:hAnsi="Arial"/>
          <w:sz w:val="24"/>
          <w:szCs w:val="24"/>
          <w:lang w:val="en-US"/>
        </w:rPr>
        <w:t xml:space="preserve">) and were the most severe </w:t>
      </w:r>
      <w:r w:rsidR="00C4498D" w:rsidRPr="00315B73">
        <w:rPr>
          <w:rFonts w:ascii="Arial" w:hAnsi="Arial"/>
          <w:sz w:val="24"/>
          <w:szCs w:val="24"/>
          <w:lang w:val="en-US"/>
        </w:rPr>
        <w:t>cluster</w:t>
      </w:r>
      <w:r w:rsidR="0027387A" w:rsidRPr="00315B73">
        <w:rPr>
          <w:rFonts w:ascii="Arial" w:hAnsi="Arial"/>
          <w:sz w:val="24"/>
          <w:szCs w:val="24"/>
          <w:lang w:val="en-US"/>
        </w:rPr>
        <w:t xml:space="preserve"> by GINA classification, physician assessment, symptoms (mean ACQ 3</w:t>
      </w:r>
      <w:r w:rsidR="00316AE4">
        <w:rPr>
          <w:rFonts w:ascii="Arial" w:hAnsi="Arial"/>
          <w:sz w:val="24"/>
          <w:szCs w:val="24"/>
          <w:lang w:val="en-US"/>
        </w:rPr>
        <w:t>.</w:t>
      </w:r>
      <w:r w:rsidR="0027387A" w:rsidRPr="00315B73">
        <w:rPr>
          <w:rFonts w:ascii="Arial" w:hAnsi="Arial"/>
          <w:sz w:val="24"/>
          <w:szCs w:val="24"/>
          <w:lang w:val="en-US"/>
        </w:rPr>
        <w:t>2) and lung function (mean pre-bronchodilator FEV</w:t>
      </w:r>
      <w:r w:rsidR="0027387A" w:rsidRPr="00315B73">
        <w:rPr>
          <w:rFonts w:ascii="Arial" w:hAnsi="Arial"/>
          <w:sz w:val="24"/>
          <w:szCs w:val="24"/>
          <w:vertAlign w:val="subscript"/>
          <w:lang w:val="en-US"/>
        </w:rPr>
        <w:t>1</w:t>
      </w:r>
      <w:r w:rsidR="0027387A" w:rsidRPr="00315B73">
        <w:rPr>
          <w:rFonts w:ascii="Arial" w:hAnsi="Arial"/>
          <w:sz w:val="24"/>
          <w:szCs w:val="24"/>
          <w:lang w:val="en-US"/>
        </w:rPr>
        <w:t xml:space="preserve"> 62%), despite high dose ICS </w:t>
      </w:r>
      <w:r w:rsidR="00AA3C69" w:rsidRPr="00315B73">
        <w:rPr>
          <w:rFonts w:ascii="Arial" w:hAnsi="Arial"/>
          <w:sz w:val="24"/>
          <w:szCs w:val="24"/>
          <w:lang w:val="en-US"/>
        </w:rPr>
        <w:t xml:space="preserve">(Figure </w:t>
      </w:r>
      <w:r w:rsidR="00AC47A7">
        <w:rPr>
          <w:rFonts w:ascii="Arial" w:hAnsi="Arial"/>
          <w:sz w:val="24"/>
          <w:szCs w:val="24"/>
          <w:lang w:val="en-US"/>
        </w:rPr>
        <w:t>E</w:t>
      </w:r>
      <w:r w:rsidR="00346077">
        <w:rPr>
          <w:rFonts w:ascii="Arial" w:hAnsi="Arial"/>
          <w:sz w:val="24"/>
          <w:szCs w:val="24"/>
          <w:lang w:val="en-US"/>
        </w:rPr>
        <w:t>12</w:t>
      </w:r>
      <w:r w:rsidR="00A71536">
        <w:rPr>
          <w:rFonts w:ascii="Arial" w:hAnsi="Arial"/>
          <w:sz w:val="24"/>
          <w:szCs w:val="24"/>
          <w:lang w:val="en-US"/>
        </w:rPr>
        <w:t>B</w:t>
      </w:r>
      <w:r w:rsidR="00AA3C69" w:rsidRPr="00315B73">
        <w:rPr>
          <w:rFonts w:ascii="Arial" w:hAnsi="Arial"/>
          <w:sz w:val="24"/>
          <w:szCs w:val="24"/>
          <w:lang w:val="en-US"/>
        </w:rPr>
        <w:t xml:space="preserve">) </w:t>
      </w:r>
      <w:r w:rsidR="0027387A" w:rsidRPr="00315B73">
        <w:rPr>
          <w:rFonts w:ascii="Arial" w:hAnsi="Arial"/>
          <w:sz w:val="24"/>
          <w:szCs w:val="24"/>
          <w:lang w:val="en-US"/>
        </w:rPr>
        <w:t>and, frequently (50% of group), maintenance oral corticosteroids (mean 14 mg prednisolone/day)</w:t>
      </w:r>
      <w:r w:rsidR="00AA3C69" w:rsidRPr="00315B73">
        <w:rPr>
          <w:rFonts w:ascii="Arial" w:hAnsi="Arial"/>
          <w:sz w:val="24"/>
          <w:szCs w:val="24"/>
          <w:lang w:val="en-US"/>
        </w:rPr>
        <w:t>.</w:t>
      </w:r>
      <w:r w:rsidR="0027387A" w:rsidRPr="00315B73">
        <w:rPr>
          <w:rFonts w:ascii="Arial" w:hAnsi="Arial"/>
          <w:sz w:val="24"/>
          <w:szCs w:val="24"/>
          <w:lang w:val="en-US"/>
        </w:rPr>
        <w:t xml:space="preserve"> Their key pathobio</w:t>
      </w:r>
      <w:r w:rsidR="00417B25">
        <w:rPr>
          <w:rFonts w:ascii="Arial" w:hAnsi="Arial"/>
          <w:sz w:val="24"/>
          <w:szCs w:val="24"/>
          <w:lang w:val="en-US"/>
        </w:rPr>
        <w:t>logic</w:t>
      </w:r>
      <w:r w:rsidR="0027387A" w:rsidRPr="00315B73">
        <w:rPr>
          <w:rFonts w:ascii="Arial" w:hAnsi="Arial"/>
          <w:sz w:val="24"/>
          <w:szCs w:val="24"/>
          <w:lang w:val="en-US"/>
        </w:rPr>
        <w:t xml:space="preserve"> features were high carboxypeptidase A3 and a profound MAIT-cell deficiency (Figures </w:t>
      </w:r>
      <w:r w:rsidR="00346077">
        <w:rPr>
          <w:rFonts w:ascii="Arial" w:hAnsi="Arial"/>
          <w:sz w:val="24"/>
          <w:szCs w:val="24"/>
          <w:lang w:val="en-US"/>
        </w:rPr>
        <w:t>4E</w:t>
      </w:r>
      <w:r w:rsidR="0027387A" w:rsidRPr="00315B73">
        <w:rPr>
          <w:rFonts w:ascii="Arial" w:hAnsi="Arial"/>
          <w:sz w:val="24"/>
          <w:szCs w:val="24"/>
          <w:lang w:val="en-US"/>
        </w:rPr>
        <w:t>,</w:t>
      </w:r>
      <w:r w:rsidR="00882CE4">
        <w:rPr>
          <w:rFonts w:ascii="Arial" w:hAnsi="Arial"/>
          <w:sz w:val="24"/>
          <w:szCs w:val="24"/>
          <w:lang w:val="en-US"/>
        </w:rPr>
        <w:t xml:space="preserve"> </w:t>
      </w:r>
      <w:r w:rsidR="00346077">
        <w:rPr>
          <w:rFonts w:ascii="Arial" w:hAnsi="Arial"/>
          <w:sz w:val="24"/>
          <w:szCs w:val="24"/>
          <w:lang w:val="en-US"/>
        </w:rPr>
        <w:t>5</w:t>
      </w:r>
      <w:r w:rsidR="00882CE4">
        <w:rPr>
          <w:rFonts w:ascii="Arial" w:hAnsi="Arial"/>
          <w:sz w:val="24"/>
          <w:szCs w:val="24"/>
          <w:lang w:val="en-US"/>
        </w:rPr>
        <w:t>D</w:t>
      </w:r>
      <w:r w:rsidR="0027387A" w:rsidRPr="00315B73">
        <w:rPr>
          <w:rFonts w:ascii="Arial" w:hAnsi="Arial"/>
          <w:sz w:val="24"/>
          <w:szCs w:val="24"/>
          <w:lang w:val="en-US"/>
        </w:rPr>
        <w:t>,</w:t>
      </w:r>
      <w:r w:rsidR="00AE44C3" w:rsidRPr="00315B73">
        <w:rPr>
          <w:rFonts w:ascii="Arial" w:hAnsi="Arial"/>
          <w:sz w:val="24"/>
          <w:szCs w:val="24"/>
          <w:lang w:val="en-US"/>
        </w:rPr>
        <w:t xml:space="preserve"> </w:t>
      </w:r>
      <w:r w:rsidR="00AC47A7">
        <w:rPr>
          <w:rFonts w:ascii="Arial" w:hAnsi="Arial"/>
          <w:sz w:val="24"/>
          <w:szCs w:val="24"/>
          <w:lang w:val="en-US"/>
        </w:rPr>
        <w:t>E</w:t>
      </w:r>
      <w:r w:rsidR="00346077">
        <w:rPr>
          <w:rFonts w:ascii="Arial" w:hAnsi="Arial"/>
          <w:sz w:val="24"/>
          <w:szCs w:val="24"/>
          <w:lang w:val="en-US"/>
        </w:rPr>
        <w:t>11</w:t>
      </w:r>
      <w:r w:rsidR="00A71536">
        <w:rPr>
          <w:rFonts w:ascii="Arial" w:hAnsi="Arial"/>
          <w:sz w:val="24"/>
          <w:szCs w:val="24"/>
          <w:lang w:val="en-US"/>
        </w:rPr>
        <w:t>D</w:t>
      </w:r>
      <w:r w:rsidR="0027387A" w:rsidRPr="00315B73">
        <w:rPr>
          <w:rFonts w:ascii="Arial" w:hAnsi="Arial"/>
          <w:sz w:val="24"/>
          <w:szCs w:val="24"/>
          <w:lang w:val="en-US"/>
        </w:rPr>
        <w:t xml:space="preserve">). They also had low Tc1, Th17, </w:t>
      </w:r>
      <w:r w:rsidR="00EB2AA1">
        <w:rPr>
          <w:rFonts w:ascii="Arial" w:hAnsi="Arial"/>
          <w:sz w:val="24"/>
          <w:szCs w:val="24"/>
          <w:lang w:val="en-US"/>
        </w:rPr>
        <w:t xml:space="preserve">and IL-13-secreting </w:t>
      </w:r>
      <w:r w:rsidR="0027387A" w:rsidRPr="00315B73">
        <w:rPr>
          <w:rFonts w:ascii="Arial" w:hAnsi="Arial"/>
          <w:sz w:val="24"/>
          <w:szCs w:val="24"/>
          <w:lang w:val="en-US"/>
        </w:rPr>
        <w:t>Th2</w:t>
      </w:r>
      <w:r w:rsidR="005544EE">
        <w:rPr>
          <w:rFonts w:ascii="Arial" w:hAnsi="Arial"/>
          <w:sz w:val="24"/>
          <w:szCs w:val="24"/>
          <w:lang w:val="en-US"/>
        </w:rPr>
        <w:t>-</w:t>
      </w:r>
      <w:r w:rsidR="00EB2AA1">
        <w:rPr>
          <w:rFonts w:ascii="Arial" w:hAnsi="Arial"/>
          <w:sz w:val="24"/>
          <w:szCs w:val="24"/>
          <w:lang w:val="en-US"/>
        </w:rPr>
        <w:t>cells</w:t>
      </w:r>
      <w:r w:rsidR="0027387A" w:rsidRPr="00315B73">
        <w:rPr>
          <w:rFonts w:ascii="Arial" w:hAnsi="Arial"/>
          <w:sz w:val="24"/>
          <w:szCs w:val="24"/>
          <w:lang w:val="en-US"/>
        </w:rPr>
        <w:t xml:space="preserve"> (Figure </w:t>
      </w:r>
      <w:r w:rsidR="00AC47A7">
        <w:rPr>
          <w:rFonts w:ascii="Arial" w:hAnsi="Arial"/>
          <w:sz w:val="24"/>
          <w:szCs w:val="24"/>
          <w:lang w:val="en-US"/>
        </w:rPr>
        <w:t>E</w:t>
      </w:r>
      <w:r w:rsidR="00346077">
        <w:rPr>
          <w:rFonts w:ascii="Arial" w:hAnsi="Arial"/>
          <w:sz w:val="24"/>
          <w:szCs w:val="24"/>
          <w:lang w:val="en-US"/>
        </w:rPr>
        <w:t>11</w:t>
      </w:r>
      <w:r w:rsidR="00A71536">
        <w:rPr>
          <w:rFonts w:ascii="Arial" w:hAnsi="Arial"/>
          <w:sz w:val="24"/>
          <w:szCs w:val="24"/>
          <w:lang w:val="en-US"/>
        </w:rPr>
        <w:t>A</w:t>
      </w:r>
      <w:r w:rsidR="0027387A" w:rsidRPr="00315B73">
        <w:rPr>
          <w:rFonts w:ascii="Arial" w:hAnsi="Arial"/>
          <w:sz w:val="24"/>
          <w:szCs w:val="24"/>
          <w:lang w:val="en-US"/>
        </w:rPr>
        <w:t xml:space="preserve">) </w:t>
      </w:r>
      <w:r w:rsidR="004827DD" w:rsidRPr="00315B73">
        <w:rPr>
          <w:rFonts w:ascii="Arial" w:hAnsi="Arial"/>
          <w:sz w:val="24"/>
          <w:szCs w:val="24"/>
          <w:lang w:val="en-US"/>
        </w:rPr>
        <w:t xml:space="preserve">but </w:t>
      </w:r>
      <w:r w:rsidR="0027387A" w:rsidRPr="00315B73">
        <w:rPr>
          <w:rFonts w:ascii="Arial" w:hAnsi="Arial"/>
          <w:sz w:val="24"/>
          <w:szCs w:val="24"/>
          <w:lang w:val="en-US"/>
        </w:rPr>
        <w:t>elevated tryptase (Fig</w:t>
      </w:r>
      <w:r w:rsidR="00961ED9" w:rsidRPr="00315B73">
        <w:rPr>
          <w:rFonts w:ascii="Arial" w:hAnsi="Arial"/>
          <w:sz w:val="24"/>
          <w:szCs w:val="24"/>
          <w:lang w:val="en-US"/>
        </w:rPr>
        <w:t>ure</w:t>
      </w:r>
      <w:r w:rsidR="0027387A" w:rsidRPr="00315B73">
        <w:rPr>
          <w:rFonts w:ascii="Arial" w:hAnsi="Arial"/>
          <w:sz w:val="24"/>
          <w:szCs w:val="24"/>
          <w:lang w:val="en-US"/>
        </w:rPr>
        <w:t xml:space="preserve"> </w:t>
      </w:r>
      <w:r w:rsidR="00346077">
        <w:rPr>
          <w:rFonts w:ascii="Arial" w:hAnsi="Arial"/>
          <w:sz w:val="24"/>
          <w:szCs w:val="24"/>
          <w:lang w:val="en-US"/>
        </w:rPr>
        <w:t>4E</w:t>
      </w:r>
      <w:proofErr w:type="gramStart"/>
      <w:r w:rsidR="0027387A" w:rsidRPr="00315B73">
        <w:rPr>
          <w:rFonts w:ascii="Arial" w:hAnsi="Arial"/>
          <w:sz w:val="24"/>
          <w:szCs w:val="24"/>
          <w:lang w:val="en-US"/>
        </w:rPr>
        <w:t>,</w:t>
      </w:r>
      <w:r w:rsidR="00346077">
        <w:rPr>
          <w:rFonts w:ascii="Arial" w:hAnsi="Arial"/>
          <w:sz w:val="24"/>
          <w:szCs w:val="24"/>
          <w:lang w:val="en-US"/>
        </w:rPr>
        <w:t>5</w:t>
      </w:r>
      <w:r w:rsidR="00882CE4">
        <w:rPr>
          <w:rFonts w:ascii="Arial" w:hAnsi="Arial"/>
          <w:sz w:val="24"/>
          <w:szCs w:val="24"/>
          <w:lang w:val="en-US"/>
        </w:rPr>
        <w:t>C</w:t>
      </w:r>
      <w:proofErr w:type="gramEnd"/>
      <w:r w:rsidR="0027387A" w:rsidRPr="00315B73">
        <w:rPr>
          <w:rFonts w:ascii="Arial" w:hAnsi="Arial"/>
          <w:sz w:val="24"/>
          <w:szCs w:val="24"/>
          <w:lang w:val="en-US"/>
        </w:rPr>
        <w:t xml:space="preserve">) and chymase. This </w:t>
      </w:r>
      <w:r w:rsidR="00835442" w:rsidRPr="00315B73">
        <w:rPr>
          <w:rFonts w:ascii="Arial" w:hAnsi="Arial"/>
          <w:sz w:val="24"/>
          <w:szCs w:val="24"/>
          <w:lang w:val="en-US"/>
        </w:rPr>
        <w:t xml:space="preserve">cluster </w:t>
      </w:r>
      <w:r w:rsidR="0027387A" w:rsidRPr="00315B73">
        <w:rPr>
          <w:rFonts w:ascii="Arial" w:hAnsi="Arial"/>
          <w:sz w:val="24"/>
          <w:szCs w:val="24"/>
          <w:lang w:val="en-US"/>
        </w:rPr>
        <w:t>contained a higher proportion of participants who could be classified as cluster 5 described by the Severe Asthma Research Program (SARP</w:t>
      </w:r>
      <w:proofErr w:type="gramStart"/>
      <w:r w:rsidR="0027387A" w:rsidRPr="00315B73">
        <w:rPr>
          <w:rFonts w:ascii="Arial" w:hAnsi="Arial"/>
          <w:sz w:val="24"/>
          <w:szCs w:val="24"/>
          <w:lang w:val="en-US"/>
        </w:rPr>
        <w:t>)</w:t>
      </w:r>
      <w:r w:rsidR="00512332" w:rsidRPr="00E824B4">
        <w:rPr>
          <w:rFonts w:ascii="Arial" w:hAnsi="Arial"/>
          <w:noProof/>
          <w:sz w:val="24"/>
          <w:szCs w:val="24"/>
          <w:vertAlign w:val="superscript"/>
          <w:lang w:val="en-US"/>
        </w:rPr>
        <w:t>9</w:t>
      </w:r>
      <w:proofErr w:type="gramEnd"/>
      <w:r w:rsidR="0027387A" w:rsidRPr="00315B73">
        <w:rPr>
          <w:rFonts w:ascii="Arial" w:hAnsi="Arial"/>
          <w:sz w:val="24"/>
          <w:szCs w:val="24"/>
          <w:lang w:val="en-US"/>
        </w:rPr>
        <w:t xml:space="preserve"> (Figure </w:t>
      </w:r>
      <w:r w:rsidR="00AC47A7">
        <w:rPr>
          <w:rFonts w:ascii="Arial" w:hAnsi="Arial"/>
          <w:sz w:val="24"/>
          <w:szCs w:val="24"/>
          <w:lang w:val="en-US"/>
        </w:rPr>
        <w:t>E</w:t>
      </w:r>
      <w:r w:rsidR="00346077">
        <w:rPr>
          <w:rFonts w:ascii="Arial" w:hAnsi="Arial"/>
          <w:sz w:val="24"/>
          <w:szCs w:val="24"/>
          <w:lang w:val="en-US"/>
        </w:rPr>
        <w:t>14</w:t>
      </w:r>
      <w:r w:rsidR="00A71536">
        <w:rPr>
          <w:rFonts w:ascii="Arial" w:hAnsi="Arial"/>
          <w:sz w:val="24"/>
          <w:szCs w:val="24"/>
          <w:lang w:val="en-US"/>
        </w:rPr>
        <w:t>B</w:t>
      </w:r>
      <w:r w:rsidR="0027387A" w:rsidRPr="00315B73">
        <w:rPr>
          <w:rFonts w:ascii="Arial" w:hAnsi="Arial"/>
          <w:sz w:val="24"/>
          <w:szCs w:val="24"/>
          <w:lang w:val="en-US"/>
        </w:rPr>
        <w:t xml:space="preserve">) and the obese, non-eosinophilic cluster reported by </w:t>
      </w:r>
      <w:proofErr w:type="spellStart"/>
      <w:r w:rsidR="0027387A" w:rsidRPr="00315B73">
        <w:rPr>
          <w:rFonts w:ascii="Arial" w:hAnsi="Arial"/>
          <w:sz w:val="24"/>
          <w:szCs w:val="24"/>
          <w:lang w:val="en-US"/>
        </w:rPr>
        <w:t>Haldar</w:t>
      </w:r>
      <w:proofErr w:type="spellEnd"/>
      <w:r w:rsidR="0027387A" w:rsidRPr="00315B73">
        <w:rPr>
          <w:rFonts w:ascii="Arial" w:hAnsi="Arial"/>
          <w:sz w:val="24"/>
          <w:szCs w:val="24"/>
          <w:lang w:val="en-US"/>
        </w:rPr>
        <w:t xml:space="preserve"> </w:t>
      </w:r>
      <w:r w:rsidR="0027387A" w:rsidRPr="00315B73">
        <w:rPr>
          <w:rFonts w:ascii="Arial" w:hAnsi="Arial"/>
          <w:i/>
          <w:iCs/>
          <w:sz w:val="24"/>
          <w:szCs w:val="24"/>
          <w:lang w:val="en-US"/>
        </w:rPr>
        <w:t>et al</w:t>
      </w:r>
      <w:r w:rsidR="003B1C4D" w:rsidRPr="00315B73">
        <w:rPr>
          <w:rFonts w:ascii="Arial" w:hAnsi="Arial"/>
          <w:i/>
          <w:iCs/>
          <w:sz w:val="24"/>
          <w:szCs w:val="24"/>
          <w:lang w:val="en-US"/>
        </w:rPr>
        <w:t>.</w:t>
      </w:r>
      <w:r w:rsidR="00512332" w:rsidRPr="00E824B4">
        <w:rPr>
          <w:rFonts w:ascii="Arial" w:hAnsi="Arial"/>
          <w:noProof/>
          <w:sz w:val="24"/>
          <w:szCs w:val="24"/>
          <w:vertAlign w:val="superscript"/>
          <w:lang w:val="en-US"/>
        </w:rPr>
        <w:t>10</w:t>
      </w:r>
      <w:r w:rsidR="0027387A" w:rsidRPr="00315B73">
        <w:rPr>
          <w:rFonts w:ascii="Arial" w:hAnsi="Arial"/>
          <w:sz w:val="24"/>
          <w:szCs w:val="24"/>
          <w:lang w:val="en-US"/>
        </w:rPr>
        <w:t xml:space="preserve"> </w:t>
      </w:r>
    </w:p>
    <w:p w14:paraId="3ABE8C28" w14:textId="7D3ECA68" w:rsidR="0027387A" w:rsidRPr="00315B73" w:rsidRDefault="0027387A" w:rsidP="00512332">
      <w:pPr>
        <w:spacing w:line="480" w:lineRule="auto"/>
        <w:jc w:val="both"/>
        <w:rPr>
          <w:rFonts w:ascii="Arial" w:hAnsi="Arial"/>
          <w:sz w:val="24"/>
          <w:szCs w:val="24"/>
          <w:lang w:val="en-US"/>
        </w:rPr>
      </w:pPr>
      <w:r w:rsidRPr="00315B73">
        <w:rPr>
          <w:rFonts w:ascii="Arial" w:hAnsi="Arial"/>
          <w:sz w:val="24"/>
          <w:szCs w:val="24"/>
          <w:lang w:val="en-US"/>
        </w:rPr>
        <w:t xml:space="preserve">The majority of participants with </w:t>
      </w:r>
      <w:r w:rsidR="001039C5" w:rsidRPr="00315B73">
        <w:rPr>
          <w:rFonts w:ascii="Arial" w:hAnsi="Arial"/>
          <w:sz w:val="24"/>
          <w:szCs w:val="24"/>
          <w:lang w:val="en-US"/>
        </w:rPr>
        <w:t xml:space="preserve">sputum </w:t>
      </w:r>
      <w:r w:rsidRPr="00315B73">
        <w:rPr>
          <w:rFonts w:ascii="Arial" w:hAnsi="Arial"/>
          <w:sz w:val="24"/>
          <w:szCs w:val="24"/>
          <w:lang w:val="en-US"/>
        </w:rPr>
        <w:t>neutrophili</w:t>
      </w:r>
      <w:r w:rsidR="001039C5" w:rsidRPr="00315B73">
        <w:rPr>
          <w:rFonts w:ascii="Arial" w:hAnsi="Arial"/>
          <w:sz w:val="24"/>
          <w:szCs w:val="24"/>
          <w:lang w:val="en-US"/>
        </w:rPr>
        <w:t xml:space="preserve">a, defined as </w:t>
      </w:r>
      <w:r w:rsidR="00067385" w:rsidRPr="00315B73">
        <w:rPr>
          <w:rFonts w:ascii="Arial" w:hAnsi="Arial"/>
          <w:sz w:val="24"/>
          <w:szCs w:val="24"/>
          <w:lang w:val="en-US"/>
        </w:rPr>
        <w:t>neutrophils &gt;61%</w:t>
      </w:r>
      <w:r w:rsidR="00512332" w:rsidRPr="009D2CF7">
        <w:rPr>
          <w:rFonts w:ascii="Arial" w:hAnsi="Arial"/>
          <w:noProof/>
          <w:sz w:val="24"/>
          <w:szCs w:val="24"/>
          <w:vertAlign w:val="superscript"/>
          <w:lang w:val="en-US"/>
        </w:rPr>
        <w:t>28</w:t>
      </w:r>
      <w:r w:rsidRPr="00315B73">
        <w:rPr>
          <w:rFonts w:ascii="Arial" w:hAnsi="Arial"/>
          <w:sz w:val="24"/>
          <w:szCs w:val="24"/>
          <w:lang w:val="en-US"/>
        </w:rPr>
        <w:t xml:space="preserve"> were in </w:t>
      </w:r>
      <w:r w:rsidR="00835442" w:rsidRPr="00315B73">
        <w:rPr>
          <w:rFonts w:ascii="Arial" w:hAnsi="Arial"/>
          <w:sz w:val="24"/>
          <w:szCs w:val="24"/>
          <w:lang w:val="en-US"/>
        </w:rPr>
        <w:t xml:space="preserve">clusters </w:t>
      </w:r>
      <w:r w:rsidRPr="00315B73">
        <w:rPr>
          <w:rFonts w:ascii="Arial" w:eastAsia="PMingLiU" w:hAnsi="Arial"/>
          <w:sz w:val="24"/>
          <w:szCs w:val="24"/>
          <w:lang w:val="en-US" w:eastAsia="zh-TW"/>
        </w:rPr>
        <w:t>5</w:t>
      </w:r>
      <w:r w:rsidRPr="00315B73">
        <w:rPr>
          <w:rFonts w:ascii="Arial" w:hAnsi="Arial"/>
          <w:sz w:val="24"/>
          <w:szCs w:val="24"/>
          <w:lang w:val="en-US"/>
        </w:rPr>
        <w:t xml:space="preserve"> and </w:t>
      </w:r>
      <w:r w:rsidRPr="00315B73">
        <w:rPr>
          <w:rFonts w:ascii="Arial" w:eastAsia="PMingLiU" w:hAnsi="Arial"/>
          <w:sz w:val="24"/>
          <w:szCs w:val="24"/>
          <w:lang w:val="en-US" w:eastAsia="zh-TW"/>
        </w:rPr>
        <w:t>6, while</w:t>
      </w:r>
      <w:r w:rsidRPr="00315B73">
        <w:rPr>
          <w:rFonts w:ascii="Arial" w:hAnsi="Arial"/>
          <w:sz w:val="24"/>
          <w:szCs w:val="24"/>
          <w:lang w:val="en-US"/>
        </w:rPr>
        <w:t xml:space="preserve"> </w:t>
      </w:r>
      <w:r w:rsidR="007E0788" w:rsidRPr="00315B73">
        <w:rPr>
          <w:rFonts w:ascii="Arial" w:hAnsi="Arial"/>
          <w:sz w:val="24"/>
          <w:szCs w:val="24"/>
          <w:lang w:val="en-US"/>
        </w:rPr>
        <w:t>e</w:t>
      </w:r>
      <w:r w:rsidRPr="00315B73">
        <w:rPr>
          <w:rFonts w:ascii="Arial" w:hAnsi="Arial"/>
          <w:sz w:val="24"/>
          <w:szCs w:val="24"/>
          <w:lang w:val="en-US"/>
        </w:rPr>
        <w:t>osinophili</w:t>
      </w:r>
      <w:r w:rsidR="007E0788" w:rsidRPr="00315B73">
        <w:rPr>
          <w:rFonts w:ascii="Arial" w:hAnsi="Arial"/>
          <w:sz w:val="24"/>
          <w:szCs w:val="24"/>
          <w:lang w:val="en-US"/>
        </w:rPr>
        <w:t xml:space="preserve">c </w:t>
      </w:r>
      <w:r w:rsidR="00390E0A" w:rsidRPr="00315B73">
        <w:rPr>
          <w:rFonts w:ascii="Arial" w:hAnsi="Arial"/>
          <w:sz w:val="24"/>
          <w:szCs w:val="24"/>
          <w:lang w:val="en-US"/>
        </w:rPr>
        <w:t xml:space="preserve">asthma </w:t>
      </w:r>
      <w:r w:rsidRPr="00315B73">
        <w:rPr>
          <w:rFonts w:ascii="Arial" w:hAnsi="Arial"/>
          <w:sz w:val="24"/>
          <w:szCs w:val="24"/>
          <w:lang w:val="en-US"/>
        </w:rPr>
        <w:t xml:space="preserve">was distributed across </w:t>
      </w:r>
      <w:r w:rsidR="00835442" w:rsidRPr="00315B73">
        <w:rPr>
          <w:rFonts w:ascii="Arial" w:hAnsi="Arial"/>
          <w:sz w:val="24"/>
          <w:szCs w:val="24"/>
          <w:lang w:val="en-US"/>
        </w:rPr>
        <w:t>c</w:t>
      </w:r>
      <w:r w:rsidR="001039C5" w:rsidRPr="00315B73">
        <w:rPr>
          <w:rFonts w:ascii="Arial" w:hAnsi="Arial"/>
          <w:sz w:val="24"/>
          <w:szCs w:val="24"/>
          <w:lang w:val="en-US"/>
        </w:rPr>
        <w:t xml:space="preserve">lusters </w:t>
      </w:r>
      <w:r w:rsidRPr="00315B73">
        <w:rPr>
          <w:rFonts w:ascii="Arial" w:hAnsi="Arial"/>
          <w:sz w:val="24"/>
          <w:szCs w:val="24"/>
          <w:lang w:val="en-US"/>
        </w:rPr>
        <w:t xml:space="preserve">1, </w:t>
      </w:r>
      <w:r w:rsidR="007E0788" w:rsidRPr="00315B73">
        <w:rPr>
          <w:rFonts w:ascii="Arial" w:hAnsi="Arial"/>
          <w:sz w:val="24"/>
          <w:szCs w:val="24"/>
          <w:lang w:val="en-US"/>
        </w:rPr>
        <w:t xml:space="preserve">2, </w:t>
      </w:r>
      <w:r w:rsidRPr="00315B73">
        <w:rPr>
          <w:rFonts w:ascii="Arial" w:hAnsi="Arial"/>
          <w:sz w:val="24"/>
          <w:szCs w:val="24"/>
          <w:lang w:val="en-US"/>
        </w:rPr>
        <w:t xml:space="preserve">3 and 5 but not </w:t>
      </w:r>
      <w:r w:rsidR="007E0788" w:rsidRPr="00315B73">
        <w:rPr>
          <w:rFonts w:ascii="Arial" w:hAnsi="Arial"/>
          <w:sz w:val="24"/>
          <w:szCs w:val="24"/>
          <w:lang w:val="en-US"/>
        </w:rPr>
        <w:t xml:space="preserve">4 or </w:t>
      </w:r>
      <w:r w:rsidRPr="00315B73">
        <w:rPr>
          <w:rFonts w:ascii="Arial" w:hAnsi="Arial"/>
          <w:sz w:val="24"/>
          <w:szCs w:val="24"/>
          <w:lang w:val="en-US"/>
        </w:rPr>
        <w:t xml:space="preserve">6 (Figure </w:t>
      </w:r>
      <w:r w:rsidR="00346077">
        <w:rPr>
          <w:rFonts w:ascii="Arial" w:hAnsi="Arial"/>
          <w:sz w:val="24"/>
          <w:szCs w:val="24"/>
          <w:lang w:val="en-US"/>
        </w:rPr>
        <w:t>4B</w:t>
      </w:r>
      <w:r w:rsidRPr="00315B73">
        <w:rPr>
          <w:rFonts w:ascii="Arial" w:hAnsi="Arial"/>
          <w:sz w:val="24"/>
          <w:szCs w:val="24"/>
          <w:lang w:val="en-US"/>
        </w:rPr>
        <w:t xml:space="preserve">). </w:t>
      </w:r>
    </w:p>
    <w:p w14:paraId="3B13AAEE" w14:textId="77777777" w:rsidR="00A90019" w:rsidRPr="00315B73" w:rsidRDefault="00A90019">
      <w:pPr>
        <w:spacing w:after="0" w:line="240" w:lineRule="auto"/>
        <w:rPr>
          <w:rFonts w:ascii="Arial" w:hAnsi="Arial"/>
          <w:b/>
          <w:bCs/>
          <w:sz w:val="26"/>
          <w:szCs w:val="26"/>
          <w:lang w:val="en-US"/>
        </w:rPr>
      </w:pPr>
      <w:r w:rsidRPr="00315B73">
        <w:rPr>
          <w:rFonts w:ascii="Arial" w:hAnsi="Arial"/>
          <w:lang w:val="en-US"/>
        </w:rPr>
        <w:br w:type="page"/>
      </w:r>
    </w:p>
    <w:p w14:paraId="7C91427A" w14:textId="77777777" w:rsidR="0027387A" w:rsidRPr="00315B73" w:rsidRDefault="0027387A" w:rsidP="00804910">
      <w:pPr>
        <w:pStyle w:val="Heading2"/>
        <w:spacing w:line="480" w:lineRule="auto"/>
        <w:rPr>
          <w:lang w:val="en-US"/>
        </w:rPr>
      </w:pPr>
      <w:r w:rsidRPr="00315B73">
        <w:rPr>
          <w:rFonts w:ascii="Arial" w:hAnsi="Arial" w:cs="Arial"/>
          <w:color w:val="auto"/>
          <w:lang w:val="en-US"/>
        </w:rPr>
        <w:lastRenderedPageBreak/>
        <w:t>Discussion</w:t>
      </w:r>
    </w:p>
    <w:p w14:paraId="6BB0303D" w14:textId="6197B0B8" w:rsidR="0027387A" w:rsidRPr="00315B73" w:rsidRDefault="009F4C3A" w:rsidP="00512332">
      <w:pPr>
        <w:spacing w:line="480" w:lineRule="auto"/>
        <w:jc w:val="both"/>
        <w:rPr>
          <w:rFonts w:ascii="Arial" w:hAnsi="Arial"/>
          <w:sz w:val="24"/>
          <w:szCs w:val="24"/>
          <w:lang w:val="en-US"/>
        </w:rPr>
      </w:pPr>
      <w:r w:rsidRPr="00315B73">
        <w:rPr>
          <w:rFonts w:ascii="Arial" w:hAnsi="Arial"/>
          <w:sz w:val="24"/>
          <w:szCs w:val="24"/>
          <w:lang w:val="en-US"/>
        </w:rPr>
        <w:t xml:space="preserve">Asthma is a common disease </w:t>
      </w:r>
      <w:r w:rsidR="005544EE">
        <w:rPr>
          <w:rFonts w:ascii="Arial" w:hAnsi="Arial"/>
          <w:sz w:val="24"/>
          <w:szCs w:val="24"/>
          <w:lang w:val="en-US"/>
        </w:rPr>
        <w:t>whose</w:t>
      </w:r>
      <w:r w:rsidR="004827DD" w:rsidRPr="00315B73">
        <w:rPr>
          <w:rFonts w:ascii="Arial" w:hAnsi="Arial"/>
          <w:sz w:val="24"/>
          <w:szCs w:val="24"/>
          <w:lang w:val="en-US"/>
        </w:rPr>
        <w:t xml:space="preserve"> </w:t>
      </w:r>
      <w:r w:rsidR="001F6306" w:rsidRPr="00315B73">
        <w:rPr>
          <w:rFonts w:ascii="Arial" w:hAnsi="Arial"/>
          <w:sz w:val="24"/>
          <w:szCs w:val="24"/>
          <w:lang w:val="en-US"/>
        </w:rPr>
        <w:t xml:space="preserve">clinical </w:t>
      </w:r>
      <w:r w:rsidR="004827DD" w:rsidRPr="00315B73">
        <w:rPr>
          <w:rFonts w:ascii="Arial" w:hAnsi="Arial"/>
          <w:sz w:val="24"/>
          <w:szCs w:val="24"/>
          <w:lang w:val="en-US"/>
        </w:rPr>
        <w:t>severity ranges</w:t>
      </w:r>
      <w:r w:rsidRPr="00315B73">
        <w:rPr>
          <w:rFonts w:ascii="Arial" w:hAnsi="Arial"/>
          <w:sz w:val="24"/>
          <w:szCs w:val="24"/>
          <w:lang w:val="en-US"/>
        </w:rPr>
        <w:t xml:space="preserve"> from mild forms</w:t>
      </w:r>
      <w:r w:rsidR="003549AD" w:rsidRPr="00315B73">
        <w:rPr>
          <w:rFonts w:ascii="Arial" w:hAnsi="Arial"/>
          <w:sz w:val="24"/>
          <w:szCs w:val="24"/>
          <w:lang w:val="en-US"/>
        </w:rPr>
        <w:t>,</w:t>
      </w:r>
      <w:r w:rsidRPr="00315B73">
        <w:rPr>
          <w:rFonts w:ascii="Arial" w:hAnsi="Arial"/>
          <w:sz w:val="24"/>
          <w:szCs w:val="24"/>
          <w:lang w:val="en-US"/>
        </w:rPr>
        <w:t xml:space="preserve"> </w:t>
      </w:r>
      <w:r w:rsidR="003549AD" w:rsidRPr="00315B73">
        <w:rPr>
          <w:rFonts w:ascii="Arial" w:hAnsi="Arial"/>
          <w:sz w:val="24"/>
          <w:szCs w:val="24"/>
          <w:lang w:val="en-US"/>
        </w:rPr>
        <w:t xml:space="preserve">controlled </w:t>
      </w:r>
      <w:r w:rsidR="004029AC" w:rsidRPr="00315B73">
        <w:rPr>
          <w:rFonts w:ascii="Arial" w:hAnsi="Arial"/>
          <w:sz w:val="24"/>
          <w:szCs w:val="24"/>
          <w:lang w:val="en-US"/>
        </w:rPr>
        <w:t>with</w:t>
      </w:r>
      <w:r w:rsidR="003549AD" w:rsidRPr="00315B73">
        <w:rPr>
          <w:rFonts w:ascii="Arial" w:hAnsi="Arial"/>
          <w:sz w:val="24"/>
          <w:szCs w:val="24"/>
          <w:lang w:val="en-US"/>
        </w:rPr>
        <w:t xml:space="preserve"> </w:t>
      </w:r>
      <w:r w:rsidRPr="00315B73">
        <w:rPr>
          <w:rFonts w:ascii="Arial" w:hAnsi="Arial"/>
          <w:sz w:val="24"/>
          <w:szCs w:val="24"/>
          <w:lang w:val="en-US"/>
        </w:rPr>
        <w:t>β</w:t>
      </w:r>
      <w:r w:rsidRPr="00315B73">
        <w:rPr>
          <w:rFonts w:ascii="Arial" w:hAnsi="Arial"/>
          <w:sz w:val="24"/>
          <w:szCs w:val="24"/>
          <w:vertAlign w:val="subscript"/>
          <w:lang w:val="en-US"/>
        </w:rPr>
        <w:t>2</w:t>
      </w:r>
      <w:r w:rsidRPr="00315B73">
        <w:rPr>
          <w:rFonts w:ascii="Arial" w:hAnsi="Arial"/>
          <w:sz w:val="24"/>
          <w:szCs w:val="24"/>
          <w:lang w:val="en-US"/>
        </w:rPr>
        <w:t>-agonists alone or low doses of inhaled corticosteroids, to very severe, requiring high doses of inhaled and oral corticosteroids and, increasingly, biologic</w:t>
      </w:r>
      <w:r w:rsidR="003549AD" w:rsidRPr="00315B73">
        <w:rPr>
          <w:rFonts w:ascii="Arial" w:hAnsi="Arial"/>
          <w:sz w:val="24"/>
          <w:szCs w:val="24"/>
          <w:lang w:val="en-US"/>
        </w:rPr>
        <w:t>s</w:t>
      </w:r>
      <w:r w:rsidRPr="00315B73">
        <w:rPr>
          <w:rFonts w:ascii="Arial" w:hAnsi="Arial"/>
          <w:sz w:val="24"/>
          <w:szCs w:val="24"/>
          <w:lang w:val="en-US"/>
        </w:rPr>
        <w:t xml:space="preserve"> such as the anti-</w:t>
      </w:r>
      <w:proofErr w:type="spellStart"/>
      <w:r w:rsidRPr="00315B73">
        <w:rPr>
          <w:rFonts w:ascii="Arial" w:hAnsi="Arial"/>
          <w:sz w:val="24"/>
          <w:szCs w:val="24"/>
          <w:lang w:val="en-US"/>
        </w:rPr>
        <w:t>IgE</w:t>
      </w:r>
      <w:proofErr w:type="spellEnd"/>
      <w:r w:rsidRPr="00315B73">
        <w:rPr>
          <w:rFonts w:ascii="Arial" w:hAnsi="Arial"/>
          <w:sz w:val="24"/>
          <w:szCs w:val="24"/>
          <w:lang w:val="en-US"/>
        </w:rPr>
        <w:t xml:space="preserve"> monoclonal antibody, omalizumab</w:t>
      </w:r>
      <w:r w:rsidR="00D5350A" w:rsidRPr="00315B73">
        <w:rPr>
          <w:rFonts w:ascii="Arial" w:hAnsi="Arial"/>
          <w:sz w:val="24"/>
          <w:szCs w:val="24"/>
          <w:lang w:val="en-US"/>
        </w:rPr>
        <w:t>.</w:t>
      </w:r>
      <w:r w:rsidR="00512332" w:rsidRPr="009D2CF7">
        <w:rPr>
          <w:rFonts w:ascii="Arial" w:hAnsi="Arial"/>
          <w:noProof/>
          <w:sz w:val="24"/>
          <w:szCs w:val="24"/>
          <w:vertAlign w:val="superscript"/>
          <w:lang w:val="en-US"/>
        </w:rPr>
        <w:t>29</w:t>
      </w:r>
      <w:r w:rsidRPr="00315B73">
        <w:rPr>
          <w:rFonts w:ascii="Arial" w:hAnsi="Arial"/>
          <w:sz w:val="24"/>
          <w:szCs w:val="24"/>
          <w:lang w:val="en-US"/>
        </w:rPr>
        <w:t xml:space="preserve"> </w:t>
      </w:r>
      <w:r w:rsidR="0091356C">
        <w:rPr>
          <w:rFonts w:ascii="Arial" w:hAnsi="Arial"/>
          <w:sz w:val="24"/>
          <w:szCs w:val="24"/>
          <w:lang w:val="en-US"/>
        </w:rPr>
        <w:t>In this study c</w:t>
      </w:r>
      <w:r w:rsidR="0027387A" w:rsidRPr="00315B73">
        <w:rPr>
          <w:rFonts w:ascii="Arial" w:hAnsi="Arial"/>
          <w:sz w:val="24"/>
          <w:szCs w:val="24"/>
          <w:lang w:val="en-US"/>
        </w:rPr>
        <w:t xml:space="preserve">omprehensive analysis of T-cells, granulocytes, cytokines and mast cell mediators </w:t>
      </w:r>
      <w:r w:rsidR="0027387A" w:rsidRPr="00315B73">
        <w:rPr>
          <w:rFonts w:ascii="Arial" w:eastAsia="PMingLiU" w:hAnsi="Arial"/>
          <w:sz w:val="24"/>
          <w:szCs w:val="24"/>
          <w:lang w:val="en-US" w:eastAsia="zh-TW"/>
        </w:rPr>
        <w:t xml:space="preserve">across the airway lumen, mucosa and blood compartments </w:t>
      </w:r>
      <w:r w:rsidR="003549AD" w:rsidRPr="00315B73">
        <w:rPr>
          <w:rFonts w:ascii="Arial" w:hAnsi="Arial"/>
          <w:sz w:val="24"/>
          <w:szCs w:val="24"/>
          <w:lang w:val="en-US"/>
        </w:rPr>
        <w:t xml:space="preserve">pointed to their relative </w:t>
      </w:r>
      <w:r w:rsidR="0027387A" w:rsidRPr="00315B73">
        <w:rPr>
          <w:rFonts w:ascii="Arial" w:hAnsi="Arial"/>
          <w:sz w:val="24"/>
          <w:szCs w:val="24"/>
          <w:lang w:val="en-US"/>
        </w:rPr>
        <w:t>roles within the asthma syndrome</w:t>
      </w:r>
      <w:r w:rsidR="00BC3114" w:rsidRPr="00315B73">
        <w:rPr>
          <w:rFonts w:ascii="Arial" w:hAnsi="Arial"/>
          <w:sz w:val="24"/>
          <w:szCs w:val="24"/>
          <w:lang w:val="en-US"/>
        </w:rPr>
        <w:t xml:space="preserve"> that have not been recogni</w:t>
      </w:r>
      <w:r w:rsidR="00417B25">
        <w:rPr>
          <w:rFonts w:ascii="Arial" w:hAnsi="Arial"/>
          <w:sz w:val="24"/>
          <w:szCs w:val="24"/>
          <w:lang w:val="en-US"/>
        </w:rPr>
        <w:t>z</w:t>
      </w:r>
      <w:r w:rsidR="00BC3114" w:rsidRPr="00315B73">
        <w:rPr>
          <w:rFonts w:ascii="Arial" w:hAnsi="Arial"/>
          <w:sz w:val="24"/>
          <w:szCs w:val="24"/>
          <w:lang w:val="en-US"/>
        </w:rPr>
        <w:t>ed before</w:t>
      </w:r>
      <w:r w:rsidR="0091356C">
        <w:rPr>
          <w:rFonts w:ascii="Arial" w:hAnsi="Arial"/>
          <w:sz w:val="24"/>
          <w:szCs w:val="24"/>
          <w:lang w:val="en-US"/>
        </w:rPr>
        <w:t xml:space="preserve">: </w:t>
      </w:r>
      <w:r w:rsidR="0027387A" w:rsidRPr="00315B73">
        <w:rPr>
          <w:rFonts w:ascii="Arial" w:hAnsi="Arial"/>
          <w:sz w:val="24"/>
          <w:szCs w:val="24"/>
          <w:lang w:val="en-US"/>
        </w:rPr>
        <w:t>reduced MAIT-cell frequencies as a striking feature that is related to asthma severity</w:t>
      </w:r>
      <w:r w:rsidR="00DE36D5" w:rsidRPr="00315B73">
        <w:rPr>
          <w:rFonts w:ascii="Arial" w:hAnsi="Arial"/>
          <w:sz w:val="24"/>
          <w:szCs w:val="24"/>
          <w:lang w:val="en-US"/>
        </w:rPr>
        <w:t>,</w:t>
      </w:r>
      <w:r w:rsidR="0027387A" w:rsidRPr="00315B73">
        <w:rPr>
          <w:rFonts w:ascii="Arial" w:hAnsi="Arial"/>
          <w:sz w:val="24"/>
          <w:szCs w:val="24"/>
          <w:lang w:val="en-US"/>
        </w:rPr>
        <w:t xml:space="preserve"> </w:t>
      </w:r>
      <w:r w:rsidR="001F6306" w:rsidRPr="00315B73">
        <w:rPr>
          <w:rFonts w:ascii="Arial" w:hAnsi="Arial"/>
          <w:sz w:val="24"/>
          <w:szCs w:val="24"/>
          <w:lang w:val="en-US"/>
        </w:rPr>
        <w:t xml:space="preserve">reduced Treg frequencies in severe disease </w:t>
      </w:r>
      <w:r w:rsidR="0027387A" w:rsidRPr="00315B73">
        <w:rPr>
          <w:rFonts w:ascii="Arial" w:hAnsi="Arial"/>
          <w:sz w:val="24"/>
          <w:szCs w:val="24"/>
          <w:lang w:val="en-US"/>
        </w:rPr>
        <w:t>and raised mast cell mediators in severe disease</w:t>
      </w:r>
      <w:r w:rsidR="00DE36D5" w:rsidRPr="00315B73">
        <w:rPr>
          <w:rFonts w:ascii="Arial" w:hAnsi="Arial"/>
          <w:sz w:val="24"/>
          <w:szCs w:val="24"/>
          <w:lang w:val="en-US"/>
        </w:rPr>
        <w:t>,</w:t>
      </w:r>
      <w:r w:rsidR="0027387A" w:rsidRPr="00315B73">
        <w:rPr>
          <w:rFonts w:ascii="Arial" w:hAnsi="Arial"/>
          <w:sz w:val="24"/>
          <w:szCs w:val="24"/>
          <w:lang w:val="en-US"/>
        </w:rPr>
        <w:t xml:space="preserve"> consistent with corticosteroid-insensitive mast cell activation. </w:t>
      </w:r>
      <w:r w:rsidR="00BC3114" w:rsidRPr="00315B73">
        <w:rPr>
          <w:rFonts w:ascii="Arial" w:hAnsi="Arial"/>
          <w:sz w:val="24"/>
          <w:szCs w:val="24"/>
          <w:lang w:val="en-US"/>
        </w:rPr>
        <w:t>This</w:t>
      </w:r>
      <w:r w:rsidR="0027387A" w:rsidRPr="00315B73">
        <w:rPr>
          <w:rFonts w:ascii="Arial" w:hAnsi="Arial"/>
          <w:sz w:val="24"/>
          <w:szCs w:val="24"/>
          <w:lang w:val="en-US"/>
        </w:rPr>
        <w:t xml:space="preserve"> study </w:t>
      </w:r>
      <w:r w:rsidR="00EF4A92" w:rsidRPr="00315B73">
        <w:rPr>
          <w:rFonts w:ascii="Arial" w:hAnsi="Arial"/>
          <w:sz w:val="24"/>
          <w:szCs w:val="24"/>
          <w:lang w:val="en-US"/>
        </w:rPr>
        <w:t xml:space="preserve">shows that the asthma spectrum can be </w:t>
      </w:r>
      <w:r w:rsidR="001F6306" w:rsidRPr="00315B73">
        <w:rPr>
          <w:rFonts w:ascii="Arial" w:hAnsi="Arial"/>
          <w:sz w:val="24"/>
          <w:szCs w:val="24"/>
          <w:lang w:val="en-US"/>
        </w:rPr>
        <w:t xml:space="preserve">broken </w:t>
      </w:r>
      <w:r w:rsidR="00EF4A92" w:rsidRPr="00315B73">
        <w:rPr>
          <w:rFonts w:ascii="Arial" w:hAnsi="Arial"/>
          <w:sz w:val="24"/>
          <w:szCs w:val="24"/>
          <w:lang w:val="en-US"/>
        </w:rPr>
        <w:t xml:space="preserve">down into several multi-dimensional </w:t>
      </w:r>
      <w:r w:rsidR="001F6306" w:rsidRPr="00315B73">
        <w:rPr>
          <w:rFonts w:ascii="Arial" w:hAnsi="Arial"/>
          <w:sz w:val="24"/>
          <w:szCs w:val="24"/>
          <w:lang w:val="en-US"/>
        </w:rPr>
        <w:t xml:space="preserve">clusters </w:t>
      </w:r>
      <w:r w:rsidR="00EF4A92" w:rsidRPr="00315B73">
        <w:rPr>
          <w:rFonts w:ascii="Arial" w:hAnsi="Arial"/>
          <w:sz w:val="24"/>
          <w:szCs w:val="24"/>
          <w:lang w:val="en-US"/>
        </w:rPr>
        <w:t xml:space="preserve">defined by </w:t>
      </w:r>
      <w:r w:rsidR="001F6306" w:rsidRPr="00315B73">
        <w:rPr>
          <w:rFonts w:ascii="Arial" w:hAnsi="Arial"/>
          <w:sz w:val="24"/>
          <w:szCs w:val="24"/>
          <w:lang w:val="en-US"/>
        </w:rPr>
        <w:t xml:space="preserve">combined </w:t>
      </w:r>
      <w:r w:rsidR="00EF4A92" w:rsidRPr="00315B73">
        <w:rPr>
          <w:rFonts w:ascii="Arial" w:hAnsi="Arial"/>
          <w:sz w:val="24"/>
          <w:szCs w:val="24"/>
          <w:lang w:val="en-US"/>
        </w:rPr>
        <w:t>clinical parameters and underlying mechanisms (pathobiology)</w:t>
      </w:r>
      <w:r w:rsidR="001F6306" w:rsidRPr="00315B73">
        <w:rPr>
          <w:rFonts w:ascii="Arial" w:hAnsi="Arial"/>
          <w:sz w:val="24"/>
          <w:szCs w:val="24"/>
          <w:lang w:val="en-US"/>
        </w:rPr>
        <w:t xml:space="preserve">, which provides proof of concept for </w:t>
      </w:r>
      <w:proofErr w:type="spellStart"/>
      <w:r w:rsidR="001F6306" w:rsidRPr="00315B73">
        <w:rPr>
          <w:rFonts w:ascii="Arial" w:hAnsi="Arial"/>
          <w:sz w:val="24"/>
          <w:szCs w:val="24"/>
          <w:lang w:val="en-US"/>
        </w:rPr>
        <w:t>endotyping</w:t>
      </w:r>
      <w:proofErr w:type="spellEnd"/>
      <w:r w:rsidR="001F6306" w:rsidRPr="00315B73">
        <w:rPr>
          <w:rFonts w:ascii="Arial" w:hAnsi="Arial"/>
          <w:sz w:val="24"/>
          <w:szCs w:val="24"/>
          <w:lang w:val="en-US"/>
        </w:rPr>
        <w:t xml:space="preserve"> asthma for better understanding of its mechanisms and more focused drug development</w:t>
      </w:r>
      <w:r w:rsidR="0027387A" w:rsidRPr="00315B73">
        <w:rPr>
          <w:rFonts w:ascii="Arial" w:hAnsi="Arial"/>
          <w:sz w:val="24"/>
          <w:szCs w:val="24"/>
          <w:lang w:val="en-US"/>
        </w:rPr>
        <w:t>.</w:t>
      </w:r>
      <w:r w:rsidR="0027387A" w:rsidRPr="00315B73" w:rsidDel="002F62E3">
        <w:rPr>
          <w:rFonts w:ascii="Arial" w:hAnsi="Arial"/>
          <w:sz w:val="24"/>
          <w:szCs w:val="24"/>
          <w:lang w:val="en-US"/>
        </w:rPr>
        <w:t xml:space="preserve"> </w:t>
      </w:r>
    </w:p>
    <w:p w14:paraId="61377FFB" w14:textId="7B865F63" w:rsidR="00EC668B" w:rsidRPr="00315B73" w:rsidRDefault="0027387A" w:rsidP="00512332">
      <w:pPr>
        <w:spacing w:line="480" w:lineRule="auto"/>
        <w:jc w:val="both"/>
        <w:rPr>
          <w:rFonts w:ascii="Arial" w:hAnsi="Arial"/>
          <w:sz w:val="24"/>
          <w:szCs w:val="24"/>
          <w:lang w:val="en-US"/>
        </w:rPr>
      </w:pPr>
      <w:r w:rsidRPr="00315B73">
        <w:rPr>
          <w:rFonts w:ascii="Arial" w:hAnsi="Arial"/>
          <w:sz w:val="24"/>
          <w:szCs w:val="24"/>
          <w:lang w:val="en-US"/>
        </w:rPr>
        <w:t>Original descriptions of asthma pathobiology</w:t>
      </w:r>
      <w:r w:rsidR="00512332" w:rsidRPr="00E824B4">
        <w:rPr>
          <w:rFonts w:ascii="Arial" w:hAnsi="Arial"/>
          <w:noProof/>
          <w:sz w:val="24"/>
          <w:szCs w:val="24"/>
          <w:vertAlign w:val="superscript"/>
          <w:lang w:val="en-US"/>
        </w:rPr>
        <w:t>3</w:t>
      </w:r>
      <w:r w:rsidRPr="00315B73">
        <w:rPr>
          <w:rFonts w:ascii="Arial" w:hAnsi="Arial"/>
          <w:sz w:val="24"/>
          <w:szCs w:val="24"/>
          <w:lang w:val="en-US"/>
        </w:rPr>
        <w:t xml:space="preserve"> suggested a key role for Th2-mechanisms. </w:t>
      </w:r>
      <w:r w:rsidR="00AF3C7C" w:rsidRPr="00315B73">
        <w:rPr>
          <w:rFonts w:ascii="Arial" w:hAnsi="Arial"/>
          <w:sz w:val="24"/>
          <w:szCs w:val="24"/>
          <w:lang w:val="en-US"/>
        </w:rPr>
        <w:t>Consistent</w:t>
      </w:r>
      <w:r w:rsidRPr="00315B73">
        <w:rPr>
          <w:rFonts w:ascii="Arial" w:hAnsi="Arial"/>
          <w:sz w:val="24"/>
          <w:szCs w:val="24"/>
          <w:lang w:val="en-US"/>
        </w:rPr>
        <w:t xml:space="preserve"> with this concept, when all </w:t>
      </w:r>
      <w:r w:rsidR="002F0607" w:rsidRPr="00315B73">
        <w:rPr>
          <w:rFonts w:ascii="Arial" w:hAnsi="Arial"/>
          <w:sz w:val="24"/>
          <w:szCs w:val="24"/>
          <w:lang w:val="en-US"/>
        </w:rPr>
        <w:t xml:space="preserve">the </w:t>
      </w:r>
      <w:r w:rsidRPr="00315B73">
        <w:rPr>
          <w:rFonts w:ascii="Arial" w:hAnsi="Arial"/>
          <w:sz w:val="24"/>
          <w:szCs w:val="24"/>
          <w:lang w:val="en-US"/>
        </w:rPr>
        <w:t xml:space="preserve">asthmatics </w:t>
      </w:r>
      <w:r w:rsidR="00CD5FAA" w:rsidRPr="00315B73">
        <w:rPr>
          <w:rFonts w:ascii="Arial" w:hAnsi="Arial"/>
          <w:sz w:val="24"/>
          <w:szCs w:val="24"/>
          <w:lang w:val="en-US"/>
        </w:rPr>
        <w:t xml:space="preserve">in this study were compared </w:t>
      </w:r>
      <w:r w:rsidR="002F0607" w:rsidRPr="00315B73">
        <w:rPr>
          <w:rFonts w:ascii="Arial" w:hAnsi="Arial"/>
          <w:sz w:val="24"/>
          <w:szCs w:val="24"/>
          <w:lang w:val="en-US"/>
        </w:rPr>
        <w:t xml:space="preserve">as a group </w:t>
      </w:r>
      <w:r w:rsidRPr="00315B73">
        <w:rPr>
          <w:rFonts w:ascii="Arial" w:hAnsi="Arial"/>
          <w:sz w:val="24"/>
          <w:szCs w:val="24"/>
          <w:lang w:val="en-US"/>
        </w:rPr>
        <w:t>with healthy participants, the most significant asthma discriminators</w:t>
      </w:r>
      <w:r w:rsidR="00E10B98" w:rsidRPr="00315B73" w:rsidDel="00E10B98">
        <w:rPr>
          <w:rFonts w:ascii="Arial" w:hAnsi="Arial"/>
          <w:sz w:val="24"/>
          <w:szCs w:val="24"/>
          <w:lang w:val="en-US"/>
        </w:rPr>
        <w:t xml:space="preserve"> </w:t>
      </w:r>
      <w:r w:rsidRPr="00315B73">
        <w:rPr>
          <w:rFonts w:ascii="Arial" w:hAnsi="Arial"/>
          <w:sz w:val="24"/>
          <w:szCs w:val="24"/>
          <w:lang w:val="en-US"/>
        </w:rPr>
        <w:t>were airway eosinophilia</w:t>
      </w:r>
      <w:r w:rsidRPr="00315B73">
        <w:rPr>
          <w:rFonts w:ascii="Arial" w:eastAsia="PMingLiU" w:hAnsi="Arial"/>
          <w:sz w:val="24"/>
          <w:szCs w:val="24"/>
          <w:lang w:val="en-US" w:eastAsia="zh-TW"/>
        </w:rPr>
        <w:t>,</w:t>
      </w:r>
      <w:r w:rsidRPr="00315B73">
        <w:rPr>
          <w:rFonts w:ascii="Arial" w:hAnsi="Arial"/>
          <w:sz w:val="24"/>
          <w:szCs w:val="24"/>
          <w:lang w:val="en-US"/>
        </w:rPr>
        <w:t xml:space="preserve"> higher </w:t>
      </w:r>
      <w:r w:rsidRPr="00315B73">
        <w:rPr>
          <w:rFonts w:ascii="Arial" w:eastAsia="PMingLiU" w:hAnsi="Arial"/>
          <w:sz w:val="24"/>
          <w:szCs w:val="24"/>
          <w:lang w:val="en-US" w:eastAsia="zh-TW"/>
        </w:rPr>
        <w:t>mast cell mediators (</w:t>
      </w:r>
      <w:r w:rsidRPr="00315B73">
        <w:rPr>
          <w:rFonts w:ascii="Arial" w:hAnsi="Arial"/>
          <w:sz w:val="24"/>
          <w:szCs w:val="24"/>
          <w:lang w:val="en-US"/>
        </w:rPr>
        <w:t>carboxypeptidase A3, chymase</w:t>
      </w:r>
      <w:r w:rsidRPr="00315B73">
        <w:rPr>
          <w:rFonts w:ascii="Arial" w:eastAsia="PMingLiU" w:hAnsi="Arial"/>
          <w:sz w:val="24"/>
          <w:szCs w:val="24"/>
          <w:lang w:val="en-US" w:eastAsia="zh-TW"/>
        </w:rPr>
        <w:t xml:space="preserve"> and tryptase), </w:t>
      </w:r>
      <w:r w:rsidRPr="00315B73">
        <w:rPr>
          <w:rFonts w:ascii="Arial" w:hAnsi="Arial"/>
          <w:sz w:val="24"/>
          <w:szCs w:val="24"/>
          <w:lang w:val="en-US"/>
        </w:rPr>
        <w:t xml:space="preserve">IL-5 and -13, </w:t>
      </w:r>
      <w:proofErr w:type="spellStart"/>
      <w:r w:rsidRPr="00315B73">
        <w:rPr>
          <w:rFonts w:ascii="Arial" w:hAnsi="Arial"/>
          <w:sz w:val="24"/>
          <w:szCs w:val="24"/>
          <w:lang w:val="en-US"/>
        </w:rPr>
        <w:t>eNO</w:t>
      </w:r>
      <w:proofErr w:type="spellEnd"/>
      <w:r w:rsidRPr="00315B73">
        <w:rPr>
          <w:rFonts w:ascii="Arial" w:hAnsi="Arial"/>
          <w:sz w:val="24"/>
          <w:szCs w:val="24"/>
          <w:lang w:val="en-US"/>
        </w:rPr>
        <w:t xml:space="preserve"> and serum </w:t>
      </w:r>
      <w:proofErr w:type="spellStart"/>
      <w:r w:rsidRPr="00315B73">
        <w:rPr>
          <w:rFonts w:ascii="Arial" w:hAnsi="Arial"/>
          <w:sz w:val="24"/>
          <w:szCs w:val="24"/>
          <w:lang w:val="en-US"/>
        </w:rPr>
        <w:t>IgE</w:t>
      </w:r>
      <w:proofErr w:type="spellEnd"/>
      <w:r w:rsidRPr="00315B73">
        <w:rPr>
          <w:rFonts w:ascii="Arial" w:eastAsia="PMingLiU" w:hAnsi="Arial"/>
          <w:sz w:val="24"/>
          <w:szCs w:val="24"/>
          <w:lang w:val="en-US" w:eastAsia="zh-TW"/>
        </w:rPr>
        <w:t>,</w:t>
      </w:r>
      <w:r w:rsidRPr="00315B73">
        <w:rPr>
          <w:rFonts w:ascii="Arial" w:hAnsi="Arial"/>
          <w:sz w:val="24"/>
          <w:szCs w:val="24"/>
          <w:lang w:val="en-US"/>
        </w:rPr>
        <w:t xml:space="preserve"> but lower IFN-γ, </w:t>
      </w:r>
      <w:r w:rsidRPr="00315B73">
        <w:rPr>
          <w:rFonts w:ascii="Arial" w:eastAsia="PMingLiU" w:hAnsi="Arial"/>
          <w:sz w:val="24"/>
          <w:szCs w:val="24"/>
          <w:lang w:val="en-US" w:eastAsia="zh-TW"/>
        </w:rPr>
        <w:t>a pathobio</w:t>
      </w:r>
      <w:r w:rsidR="00417B25">
        <w:rPr>
          <w:rFonts w:ascii="Arial" w:eastAsia="PMingLiU" w:hAnsi="Arial"/>
          <w:sz w:val="24"/>
          <w:szCs w:val="24"/>
          <w:lang w:val="en-US" w:eastAsia="zh-TW"/>
        </w:rPr>
        <w:t>logic</w:t>
      </w:r>
      <w:r w:rsidRPr="00315B73">
        <w:rPr>
          <w:rFonts w:ascii="Arial" w:eastAsia="PMingLiU" w:hAnsi="Arial"/>
          <w:sz w:val="24"/>
          <w:szCs w:val="24"/>
          <w:lang w:val="en-US" w:eastAsia="zh-TW"/>
        </w:rPr>
        <w:t xml:space="preserve"> profile</w:t>
      </w:r>
      <w:r w:rsidRPr="00315B73">
        <w:rPr>
          <w:rFonts w:ascii="Arial" w:hAnsi="Arial"/>
          <w:sz w:val="24"/>
          <w:szCs w:val="24"/>
          <w:lang w:val="en-US"/>
        </w:rPr>
        <w:t xml:space="preserve"> classically associated with Th2-inflammation</w:t>
      </w:r>
      <w:r w:rsidR="006F4490" w:rsidRPr="00315B73">
        <w:rPr>
          <w:rFonts w:ascii="Arial" w:hAnsi="Arial"/>
          <w:sz w:val="24"/>
          <w:szCs w:val="24"/>
          <w:lang w:val="en-US"/>
        </w:rPr>
        <w:t xml:space="preserve"> (Figure 1</w:t>
      </w:r>
      <w:r w:rsidR="00A71536">
        <w:rPr>
          <w:rFonts w:ascii="Arial" w:hAnsi="Arial"/>
          <w:sz w:val="24"/>
          <w:szCs w:val="24"/>
          <w:lang w:val="en-US"/>
        </w:rPr>
        <w:t>A</w:t>
      </w:r>
      <w:r w:rsidR="006F4490" w:rsidRPr="00315B73">
        <w:rPr>
          <w:rFonts w:ascii="Arial" w:hAnsi="Arial"/>
          <w:sz w:val="24"/>
          <w:szCs w:val="24"/>
          <w:lang w:val="en-US"/>
        </w:rPr>
        <w:t xml:space="preserve">, </w:t>
      </w:r>
      <w:r w:rsidR="00346077">
        <w:rPr>
          <w:rFonts w:ascii="Arial" w:hAnsi="Arial"/>
          <w:sz w:val="24"/>
          <w:szCs w:val="24"/>
          <w:lang w:val="en-US"/>
        </w:rPr>
        <w:t>E10</w:t>
      </w:r>
      <w:r w:rsidR="006F4490" w:rsidRPr="00315B73">
        <w:rPr>
          <w:rFonts w:ascii="Arial" w:hAnsi="Arial"/>
          <w:sz w:val="24"/>
          <w:szCs w:val="24"/>
          <w:lang w:val="en-US"/>
        </w:rPr>
        <w:t>)</w:t>
      </w:r>
      <w:r w:rsidRPr="00315B73">
        <w:rPr>
          <w:rFonts w:ascii="Arial" w:eastAsia="PMingLiU" w:hAnsi="Arial"/>
          <w:sz w:val="24"/>
          <w:szCs w:val="24"/>
          <w:lang w:val="en-US" w:eastAsia="zh-TW"/>
        </w:rPr>
        <w:t xml:space="preserve">. </w:t>
      </w:r>
      <w:r w:rsidRPr="00315B73">
        <w:rPr>
          <w:rFonts w:ascii="Arial" w:hAnsi="Arial"/>
          <w:sz w:val="24"/>
          <w:szCs w:val="24"/>
          <w:lang w:val="en-US"/>
        </w:rPr>
        <w:t>The application of</w:t>
      </w:r>
      <w:r w:rsidRPr="00315B73">
        <w:rPr>
          <w:rFonts w:ascii="Arial" w:eastAsia="PMingLiU" w:hAnsi="Arial"/>
          <w:sz w:val="24"/>
          <w:szCs w:val="24"/>
          <w:lang w:val="en-US" w:eastAsia="zh-TW"/>
        </w:rPr>
        <w:t xml:space="preserve"> BNA showed high connectivity between the </w:t>
      </w:r>
      <w:r w:rsidRPr="00315B73">
        <w:rPr>
          <w:rFonts w:ascii="Arial" w:hAnsi="Arial"/>
          <w:sz w:val="24"/>
          <w:szCs w:val="24"/>
          <w:lang w:val="en-US"/>
        </w:rPr>
        <w:t xml:space="preserve">asthma severity node </w:t>
      </w:r>
      <w:r w:rsidRPr="00315B73">
        <w:rPr>
          <w:rFonts w:ascii="Arial" w:eastAsia="PMingLiU" w:hAnsi="Arial"/>
          <w:sz w:val="24"/>
          <w:szCs w:val="24"/>
          <w:lang w:val="en-US" w:eastAsia="zh-TW"/>
        </w:rPr>
        <w:t xml:space="preserve">and nodes </w:t>
      </w:r>
      <w:r w:rsidRPr="00315B73">
        <w:rPr>
          <w:rFonts w:ascii="Arial" w:hAnsi="Arial"/>
          <w:sz w:val="24"/>
          <w:szCs w:val="24"/>
          <w:lang w:val="en-US"/>
        </w:rPr>
        <w:t xml:space="preserve">for mast cell mediators </w:t>
      </w:r>
      <w:r w:rsidRPr="00315B73">
        <w:rPr>
          <w:rFonts w:ascii="Arial" w:eastAsia="PMingLiU" w:hAnsi="Arial"/>
          <w:sz w:val="24"/>
          <w:szCs w:val="24"/>
          <w:lang w:val="en-US" w:eastAsia="zh-TW"/>
        </w:rPr>
        <w:t xml:space="preserve">and </w:t>
      </w:r>
      <w:r w:rsidRPr="00315B73">
        <w:rPr>
          <w:rFonts w:ascii="Arial" w:hAnsi="Arial"/>
          <w:sz w:val="24"/>
          <w:szCs w:val="24"/>
          <w:lang w:val="en-US"/>
        </w:rPr>
        <w:t xml:space="preserve">IL-13- and IFN-γ-secreting CD8+ cytotoxic T-cells (Tc2 and Tc1, respectively) and </w:t>
      </w:r>
      <w:r w:rsidRPr="00315B73">
        <w:rPr>
          <w:rFonts w:ascii="Arial" w:eastAsia="PMingLiU" w:hAnsi="Arial"/>
          <w:sz w:val="24"/>
          <w:szCs w:val="24"/>
          <w:lang w:val="en-US" w:eastAsia="zh-TW"/>
        </w:rPr>
        <w:t>a</w:t>
      </w:r>
      <w:r w:rsidRPr="00315B73">
        <w:rPr>
          <w:rFonts w:ascii="Arial" w:hAnsi="Arial"/>
          <w:sz w:val="24"/>
          <w:szCs w:val="24"/>
          <w:lang w:val="en-US"/>
        </w:rPr>
        <w:t xml:space="preserve"> strong negative association between MAIT-cell frequencies and asthma severity and ICS </w:t>
      </w:r>
      <w:r w:rsidRPr="00315B73">
        <w:rPr>
          <w:rFonts w:ascii="Arial" w:hAnsi="Arial"/>
          <w:sz w:val="24"/>
          <w:szCs w:val="24"/>
          <w:lang w:val="en-US"/>
        </w:rPr>
        <w:lastRenderedPageBreak/>
        <w:t>consumption</w:t>
      </w:r>
      <w:r w:rsidRPr="00315B73">
        <w:rPr>
          <w:rFonts w:ascii="Arial" w:eastAsia="PMingLiU" w:hAnsi="Arial"/>
          <w:sz w:val="24"/>
          <w:szCs w:val="24"/>
          <w:lang w:val="en-US" w:eastAsia="zh-TW"/>
        </w:rPr>
        <w:t xml:space="preserve">. </w:t>
      </w:r>
      <w:r w:rsidR="001F6306" w:rsidRPr="00315B73">
        <w:rPr>
          <w:rFonts w:ascii="Arial" w:hAnsi="Arial"/>
          <w:sz w:val="24"/>
          <w:szCs w:val="24"/>
          <w:lang w:val="en-US"/>
        </w:rPr>
        <w:t>A</w:t>
      </w:r>
      <w:r w:rsidRPr="00315B73">
        <w:rPr>
          <w:rFonts w:ascii="Arial" w:hAnsi="Arial"/>
          <w:sz w:val="24"/>
          <w:szCs w:val="24"/>
          <w:lang w:val="en-US"/>
        </w:rPr>
        <w:t xml:space="preserve">pplying </w:t>
      </w:r>
      <w:r w:rsidRPr="00315B73">
        <w:rPr>
          <w:rFonts w:ascii="Arial" w:eastAsia="PMingLiU" w:hAnsi="Arial"/>
          <w:sz w:val="24"/>
          <w:szCs w:val="24"/>
          <w:lang w:val="en-US" w:eastAsia="zh-TW"/>
        </w:rPr>
        <w:t xml:space="preserve">the recently developed </w:t>
      </w:r>
      <w:r w:rsidRPr="00315B73">
        <w:rPr>
          <w:rFonts w:ascii="Arial" w:hAnsi="Arial"/>
          <w:sz w:val="24"/>
          <w:szCs w:val="24"/>
          <w:lang w:val="en-US"/>
        </w:rPr>
        <w:t>TDA</w:t>
      </w:r>
      <w:r w:rsidR="00A56625" w:rsidRPr="00315B73">
        <w:rPr>
          <w:rFonts w:ascii="Arial" w:hAnsi="Arial"/>
          <w:sz w:val="24"/>
          <w:szCs w:val="24"/>
          <w:lang w:val="en-US"/>
        </w:rPr>
        <w:t xml:space="preserve"> method</w:t>
      </w:r>
      <w:r w:rsidR="00512332" w:rsidRPr="00E824B4">
        <w:rPr>
          <w:rFonts w:ascii="Arial" w:hAnsi="Arial"/>
          <w:noProof/>
          <w:sz w:val="24"/>
          <w:szCs w:val="24"/>
          <w:vertAlign w:val="superscript"/>
          <w:lang w:val="en-US"/>
        </w:rPr>
        <w:t>21</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22</w:t>
      </w:r>
      <w:r w:rsidRPr="00315B73">
        <w:rPr>
          <w:rFonts w:ascii="Arial" w:hAnsi="Arial"/>
          <w:sz w:val="24"/>
          <w:szCs w:val="24"/>
          <w:lang w:val="en-US"/>
        </w:rPr>
        <w:t xml:space="preserve"> to the same dataset showed complex, multi-dimensional</w:t>
      </w:r>
      <w:r w:rsidR="001F6306" w:rsidRPr="00315B73">
        <w:rPr>
          <w:rFonts w:ascii="Arial" w:hAnsi="Arial"/>
          <w:sz w:val="24"/>
          <w:szCs w:val="24"/>
          <w:lang w:val="en-US"/>
        </w:rPr>
        <w:t xml:space="preserve"> clusters</w:t>
      </w:r>
      <w:r w:rsidRPr="00315B73">
        <w:rPr>
          <w:rFonts w:ascii="Arial" w:hAnsi="Arial"/>
          <w:sz w:val="24"/>
          <w:szCs w:val="24"/>
          <w:lang w:val="en-US"/>
        </w:rPr>
        <w:t xml:space="preserve">, i.e. </w:t>
      </w:r>
      <w:r w:rsidR="00BC3114" w:rsidRPr="00315B73">
        <w:rPr>
          <w:rFonts w:ascii="Arial" w:hAnsi="Arial"/>
          <w:sz w:val="24"/>
          <w:szCs w:val="24"/>
          <w:lang w:val="en-US"/>
        </w:rPr>
        <w:t xml:space="preserve">possible endotypes </w:t>
      </w:r>
      <w:r w:rsidRPr="00315B73">
        <w:rPr>
          <w:rFonts w:ascii="Arial" w:hAnsi="Arial"/>
          <w:sz w:val="24"/>
          <w:szCs w:val="24"/>
          <w:lang w:val="en-US"/>
        </w:rPr>
        <w:t xml:space="preserve">defined by </w:t>
      </w:r>
      <w:r w:rsidR="001F6306" w:rsidRPr="00315B73">
        <w:rPr>
          <w:rFonts w:ascii="Arial" w:hAnsi="Arial"/>
          <w:sz w:val="24"/>
          <w:szCs w:val="24"/>
          <w:lang w:val="en-US"/>
        </w:rPr>
        <w:t xml:space="preserve">a combination of </w:t>
      </w:r>
      <w:r w:rsidR="002B40CA" w:rsidRPr="00315B73">
        <w:rPr>
          <w:rFonts w:ascii="Arial" w:hAnsi="Arial"/>
          <w:sz w:val="24"/>
          <w:szCs w:val="24"/>
          <w:lang w:val="en-US"/>
        </w:rPr>
        <w:t>clinico-pathobio</w:t>
      </w:r>
      <w:r w:rsidR="00417B25">
        <w:rPr>
          <w:rFonts w:ascii="Arial" w:hAnsi="Arial"/>
          <w:sz w:val="24"/>
          <w:szCs w:val="24"/>
          <w:lang w:val="en-US"/>
        </w:rPr>
        <w:t>logic</w:t>
      </w:r>
      <w:r w:rsidR="001F6306" w:rsidRPr="00315B73">
        <w:rPr>
          <w:rFonts w:ascii="Arial" w:hAnsi="Arial"/>
          <w:sz w:val="24"/>
          <w:szCs w:val="24"/>
          <w:lang w:val="en-US"/>
        </w:rPr>
        <w:t xml:space="preserve"> features</w:t>
      </w:r>
      <w:r w:rsidR="003B1C4D" w:rsidRPr="00315B73">
        <w:rPr>
          <w:rFonts w:ascii="Arial" w:hAnsi="Arial"/>
          <w:sz w:val="24"/>
          <w:szCs w:val="24"/>
          <w:lang w:val="en-US"/>
        </w:rPr>
        <w:t>.</w:t>
      </w:r>
      <w:r w:rsidR="00512332" w:rsidRPr="00E824B4">
        <w:rPr>
          <w:rFonts w:ascii="Arial" w:hAnsi="Arial"/>
          <w:noProof/>
          <w:sz w:val="24"/>
          <w:szCs w:val="24"/>
          <w:vertAlign w:val="superscript"/>
          <w:lang w:val="en-US"/>
        </w:rPr>
        <w:t>8</w:t>
      </w:r>
      <w:r w:rsidR="00E824B4" w:rsidRPr="00E824B4">
        <w:rPr>
          <w:rFonts w:ascii="Arial" w:hAnsi="Arial"/>
          <w:noProof/>
          <w:sz w:val="24"/>
          <w:szCs w:val="24"/>
          <w:vertAlign w:val="superscript"/>
          <w:lang w:val="en-US"/>
        </w:rPr>
        <w:t>,</w:t>
      </w:r>
      <w:r w:rsidR="00512332" w:rsidRPr="00E824B4">
        <w:rPr>
          <w:rFonts w:ascii="Arial" w:hAnsi="Arial"/>
          <w:noProof/>
          <w:sz w:val="24"/>
          <w:szCs w:val="24"/>
          <w:vertAlign w:val="superscript"/>
          <w:lang w:val="en-US"/>
        </w:rPr>
        <w:t>11</w:t>
      </w:r>
      <w:r w:rsidRPr="00315B73">
        <w:rPr>
          <w:rFonts w:ascii="Arial" w:hAnsi="Arial"/>
          <w:sz w:val="24"/>
          <w:szCs w:val="24"/>
          <w:lang w:val="en-US"/>
        </w:rPr>
        <w:t xml:space="preserve"> The advantage of TDA over standard </w:t>
      </w:r>
      <w:r w:rsidR="00BC3114" w:rsidRPr="00315B73">
        <w:rPr>
          <w:rFonts w:ascii="Arial" w:hAnsi="Arial"/>
          <w:sz w:val="24"/>
          <w:szCs w:val="24"/>
          <w:lang w:val="en-US"/>
        </w:rPr>
        <w:t xml:space="preserve">clustering </w:t>
      </w:r>
      <w:r w:rsidRPr="00315B73">
        <w:rPr>
          <w:rFonts w:ascii="Arial" w:hAnsi="Arial"/>
          <w:sz w:val="24"/>
          <w:szCs w:val="24"/>
          <w:lang w:val="en-US"/>
        </w:rPr>
        <w:t xml:space="preserve">methodologies is that </w:t>
      </w:r>
      <w:r w:rsidR="001F6306" w:rsidRPr="00315B73">
        <w:rPr>
          <w:rFonts w:ascii="Arial" w:hAnsi="Arial"/>
          <w:sz w:val="24"/>
          <w:szCs w:val="24"/>
          <w:lang w:val="en-US"/>
        </w:rPr>
        <w:t xml:space="preserve">it </w:t>
      </w:r>
      <w:r w:rsidRPr="00315B73">
        <w:rPr>
          <w:rFonts w:ascii="Arial" w:hAnsi="Arial"/>
          <w:sz w:val="24"/>
          <w:szCs w:val="24"/>
          <w:lang w:val="en-US"/>
        </w:rPr>
        <w:t>provide</w:t>
      </w:r>
      <w:r w:rsidR="001F6306" w:rsidRPr="00315B73">
        <w:rPr>
          <w:rFonts w:ascii="Arial" w:hAnsi="Arial"/>
          <w:sz w:val="24"/>
          <w:szCs w:val="24"/>
          <w:lang w:val="en-US"/>
        </w:rPr>
        <w:t>s</w:t>
      </w:r>
      <w:r w:rsidRPr="00315B73">
        <w:rPr>
          <w:rFonts w:ascii="Arial" w:hAnsi="Arial"/>
          <w:sz w:val="24"/>
          <w:szCs w:val="24"/>
          <w:lang w:val="en-US"/>
        </w:rPr>
        <w:t xml:space="preserve"> geometric </w:t>
      </w:r>
      <w:r w:rsidR="007E0788" w:rsidRPr="00315B73">
        <w:rPr>
          <w:rFonts w:ascii="Arial" w:hAnsi="Arial"/>
          <w:sz w:val="24"/>
          <w:szCs w:val="24"/>
          <w:lang w:val="en-US"/>
        </w:rPr>
        <w:t>representations</w:t>
      </w:r>
      <w:r w:rsidRPr="00315B73">
        <w:rPr>
          <w:rFonts w:ascii="Arial" w:hAnsi="Arial"/>
          <w:sz w:val="24"/>
          <w:szCs w:val="24"/>
          <w:lang w:val="en-US"/>
        </w:rPr>
        <w:t xml:space="preserve"> of complex and multi-dimensional datasets which reveal and stratify distinct subgroups</w:t>
      </w:r>
      <w:r w:rsidR="0090329E">
        <w:rPr>
          <w:rFonts w:ascii="Arial" w:hAnsi="Arial"/>
          <w:sz w:val="24"/>
          <w:szCs w:val="24"/>
          <w:lang w:val="en-US"/>
        </w:rPr>
        <w:t>.</w:t>
      </w:r>
      <w:r w:rsidR="00512332" w:rsidRPr="00E824B4">
        <w:rPr>
          <w:rFonts w:ascii="Arial" w:hAnsi="Arial"/>
          <w:noProof/>
          <w:sz w:val="24"/>
          <w:szCs w:val="24"/>
          <w:vertAlign w:val="superscript"/>
          <w:lang w:val="en-US"/>
        </w:rPr>
        <w:t>22</w:t>
      </w:r>
      <w:r w:rsidRPr="00315B73">
        <w:rPr>
          <w:rFonts w:ascii="Arial" w:hAnsi="Arial"/>
          <w:sz w:val="24"/>
          <w:szCs w:val="24"/>
          <w:lang w:val="en-US"/>
        </w:rPr>
        <w:t xml:space="preserve">  </w:t>
      </w:r>
      <w:r w:rsidR="00BC3114" w:rsidRPr="00315B73">
        <w:rPr>
          <w:rFonts w:ascii="Arial" w:hAnsi="Arial"/>
          <w:sz w:val="24"/>
          <w:szCs w:val="24"/>
          <w:lang w:val="en-US"/>
        </w:rPr>
        <w:t xml:space="preserve">It </w:t>
      </w:r>
      <w:r w:rsidRPr="00315B73">
        <w:rPr>
          <w:rFonts w:ascii="Arial" w:hAnsi="Arial"/>
          <w:sz w:val="24"/>
          <w:szCs w:val="24"/>
          <w:lang w:val="en-US"/>
        </w:rPr>
        <w:t xml:space="preserve">combines </w:t>
      </w:r>
      <w:r w:rsidR="0017094B" w:rsidRPr="00315B73">
        <w:rPr>
          <w:rFonts w:ascii="Arial" w:hAnsi="Arial"/>
          <w:sz w:val="24"/>
          <w:szCs w:val="24"/>
          <w:lang w:val="en-US"/>
        </w:rPr>
        <w:t xml:space="preserve">features of </w:t>
      </w:r>
      <w:r w:rsidRPr="00315B73">
        <w:rPr>
          <w:rFonts w:ascii="Arial" w:hAnsi="Arial"/>
          <w:sz w:val="24"/>
          <w:szCs w:val="24"/>
          <w:lang w:val="en-US"/>
        </w:rPr>
        <w:t xml:space="preserve">standard statistical methods, such as singular value decompositions and similarity metrics, to construct a network </w:t>
      </w:r>
      <w:r w:rsidR="00BC3114" w:rsidRPr="00315B73">
        <w:rPr>
          <w:rFonts w:ascii="Arial" w:hAnsi="Arial"/>
          <w:sz w:val="24"/>
          <w:szCs w:val="24"/>
          <w:lang w:val="en-US"/>
        </w:rPr>
        <w:t xml:space="preserve">that </w:t>
      </w:r>
      <w:r w:rsidRPr="00315B73">
        <w:rPr>
          <w:rFonts w:ascii="Arial" w:hAnsi="Arial"/>
          <w:sz w:val="24"/>
          <w:szCs w:val="24"/>
          <w:lang w:val="en-US"/>
        </w:rPr>
        <w:t>cluster</w:t>
      </w:r>
      <w:r w:rsidR="00BC3114" w:rsidRPr="00315B73">
        <w:rPr>
          <w:rFonts w:ascii="Arial" w:hAnsi="Arial"/>
          <w:sz w:val="24"/>
          <w:szCs w:val="24"/>
          <w:lang w:val="en-US"/>
        </w:rPr>
        <w:t>s</w:t>
      </w:r>
      <w:r w:rsidRPr="00315B73">
        <w:rPr>
          <w:rFonts w:ascii="Arial" w:hAnsi="Arial"/>
          <w:sz w:val="24"/>
          <w:szCs w:val="24"/>
          <w:lang w:val="en-US"/>
        </w:rPr>
        <w:t xml:space="preserve"> most similar data-points into nodes. </w:t>
      </w:r>
      <w:r w:rsidR="003269DF" w:rsidRPr="00315B73">
        <w:rPr>
          <w:rFonts w:ascii="Arial" w:hAnsi="Arial"/>
          <w:sz w:val="24"/>
          <w:szCs w:val="24"/>
          <w:lang w:val="en-US"/>
        </w:rPr>
        <w:t xml:space="preserve">A </w:t>
      </w:r>
      <w:r w:rsidRPr="00315B73">
        <w:rPr>
          <w:rFonts w:ascii="Arial" w:hAnsi="Arial"/>
          <w:sz w:val="24"/>
          <w:szCs w:val="24"/>
          <w:lang w:val="en-US"/>
        </w:rPr>
        <w:t>node in a TDA network represents a group of most similar data-points</w:t>
      </w:r>
      <w:r w:rsidR="0017094B" w:rsidRPr="00315B73">
        <w:rPr>
          <w:rFonts w:ascii="Arial" w:hAnsi="Arial"/>
          <w:sz w:val="24"/>
          <w:szCs w:val="24"/>
          <w:lang w:val="en-US"/>
        </w:rPr>
        <w:t xml:space="preserve"> (in this case two or more subjects which are similar in multiple dimensions)</w:t>
      </w:r>
      <w:r w:rsidRPr="00315B73">
        <w:rPr>
          <w:rFonts w:ascii="Arial" w:hAnsi="Arial"/>
          <w:sz w:val="24"/>
          <w:szCs w:val="24"/>
          <w:lang w:val="en-US"/>
        </w:rPr>
        <w:t xml:space="preserve">. Each node can be joined to the next node if </w:t>
      </w:r>
      <w:r w:rsidR="0017094B" w:rsidRPr="00315B73">
        <w:rPr>
          <w:rFonts w:ascii="Arial" w:hAnsi="Arial"/>
          <w:sz w:val="24"/>
          <w:szCs w:val="24"/>
          <w:lang w:val="en-US"/>
        </w:rPr>
        <w:t xml:space="preserve">the nodes </w:t>
      </w:r>
      <w:r w:rsidRPr="00315B73">
        <w:rPr>
          <w:rFonts w:ascii="Arial" w:hAnsi="Arial"/>
          <w:sz w:val="24"/>
          <w:szCs w:val="24"/>
          <w:lang w:val="en-US"/>
        </w:rPr>
        <w:t>share common data-points</w:t>
      </w:r>
      <w:r w:rsidR="0017094B" w:rsidRPr="00315B73">
        <w:rPr>
          <w:rFonts w:ascii="Arial" w:hAnsi="Arial"/>
          <w:sz w:val="24"/>
          <w:szCs w:val="24"/>
          <w:lang w:val="en-US"/>
        </w:rPr>
        <w:t xml:space="preserve"> (i.e. subjects)</w:t>
      </w:r>
      <w:r w:rsidRPr="00315B73">
        <w:rPr>
          <w:rFonts w:ascii="Arial" w:hAnsi="Arial"/>
          <w:sz w:val="24"/>
          <w:szCs w:val="24"/>
          <w:lang w:val="en-US"/>
        </w:rPr>
        <w:t>. This allows a natural continuous network when the phenomenon is not disjoint.</w:t>
      </w:r>
      <w:r w:rsidR="00512332" w:rsidRPr="00E824B4">
        <w:rPr>
          <w:rFonts w:ascii="Arial" w:hAnsi="Arial"/>
          <w:noProof/>
          <w:sz w:val="24"/>
          <w:szCs w:val="24"/>
          <w:vertAlign w:val="superscript"/>
          <w:lang w:val="en-US"/>
        </w:rPr>
        <w:t>21</w:t>
      </w:r>
      <w:r w:rsidRPr="00315B73">
        <w:rPr>
          <w:rFonts w:ascii="Arial" w:hAnsi="Arial"/>
          <w:sz w:val="24"/>
          <w:szCs w:val="24"/>
          <w:lang w:val="en-US"/>
        </w:rPr>
        <w:t xml:space="preserve"> TDA can deal with both linear and non-linear associations and identifies significant subgroups in a data-driven manner, allowing for finer stratification</w:t>
      </w:r>
      <w:r w:rsidR="003B1C4D" w:rsidRPr="00315B73">
        <w:rPr>
          <w:rFonts w:ascii="Arial" w:hAnsi="Arial"/>
          <w:sz w:val="24"/>
          <w:szCs w:val="24"/>
          <w:lang w:val="en-US"/>
        </w:rPr>
        <w:t>.</w:t>
      </w:r>
      <w:r w:rsidR="00512332" w:rsidRPr="00E824B4">
        <w:rPr>
          <w:rFonts w:ascii="Arial" w:hAnsi="Arial"/>
          <w:noProof/>
          <w:sz w:val="24"/>
          <w:szCs w:val="24"/>
          <w:vertAlign w:val="superscript"/>
          <w:lang w:val="en-US"/>
        </w:rPr>
        <w:t>21</w:t>
      </w:r>
      <w:r w:rsidRPr="00315B73">
        <w:rPr>
          <w:rFonts w:ascii="Arial" w:hAnsi="Arial"/>
          <w:sz w:val="24"/>
          <w:szCs w:val="24"/>
          <w:lang w:val="en-US"/>
        </w:rPr>
        <w:t xml:space="preserve"> </w:t>
      </w:r>
      <w:r w:rsidR="00AD7DB8" w:rsidRPr="00315B73">
        <w:rPr>
          <w:rFonts w:ascii="Arial" w:hAnsi="Arial"/>
          <w:sz w:val="24"/>
          <w:szCs w:val="24"/>
          <w:lang w:val="en-US"/>
        </w:rPr>
        <w:t>Furthermore, TDA is sensitive to both large and small scale patterns that other techniques, such as, clustering and multidimensional scaling, often fail to detect, as they sometimes obscure geometric features captured by topological methods. Hierarchical clustering cannot easily identify these subgroups as it tends to separate points which may in fact be close in the data.</w:t>
      </w:r>
      <w:r w:rsidR="00512332" w:rsidRPr="00E824B4">
        <w:rPr>
          <w:rFonts w:ascii="Arial" w:hAnsi="Arial"/>
          <w:noProof/>
          <w:sz w:val="24"/>
          <w:szCs w:val="24"/>
          <w:vertAlign w:val="superscript"/>
          <w:lang w:val="en-US"/>
        </w:rPr>
        <w:t>21</w:t>
      </w:r>
    </w:p>
    <w:p w14:paraId="2935A8B6" w14:textId="363082CC" w:rsidR="0027387A" w:rsidRPr="00315B73" w:rsidRDefault="00EC668B" w:rsidP="00512332">
      <w:pPr>
        <w:spacing w:line="480" w:lineRule="auto"/>
        <w:jc w:val="both"/>
        <w:rPr>
          <w:rFonts w:ascii="Arial" w:hAnsi="Arial"/>
          <w:sz w:val="24"/>
          <w:szCs w:val="24"/>
          <w:lang w:val="en-US"/>
        </w:rPr>
      </w:pPr>
      <w:r w:rsidRPr="00315B73">
        <w:rPr>
          <w:rFonts w:ascii="Arial" w:hAnsi="Arial"/>
          <w:sz w:val="24"/>
          <w:szCs w:val="24"/>
          <w:lang w:val="en-US"/>
        </w:rPr>
        <w:t xml:space="preserve">The </w:t>
      </w:r>
      <w:r w:rsidR="001F6306" w:rsidRPr="00315B73">
        <w:rPr>
          <w:rFonts w:ascii="Arial" w:hAnsi="Arial"/>
          <w:sz w:val="24"/>
          <w:szCs w:val="24"/>
          <w:lang w:val="en-US"/>
        </w:rPr>
        <w:t xml:space="preserve">finding of </w:t>
      </w:r>
      <w:r w:rsidRPr="00315B73">
        <w:rPr>
          <w:rFonts w:ascii="Arial" w:hAnsi="Arial"/>
          <w:sz w:val="24"/>
          <w:szCs w:val="24"/>
          <w:lang w:val="en-US"/>
        </w:rPr>
        <w:t>clinico-pathobio</w:t>
      </w:r>
      <w:r w:rsidR="00417B25">
        <w:rPr>
          <w:rFonts w:ascii="Arial" w:hAnsi="Arial"/>
          <w:sz w:val="24"/>
          <w:szCs w:val="24"/>
          <w:lang w:val="en-US"/>
        </w:rPr>
        <w:t>logic</w:t>
      </w:r>
      <w:r w:rsidRPr="00315B73">
        <w:rPr>
          <w:rFonts w:ascii="Arial" w:hAnsi="Arial"/>
          <w:sz w:val="24"/>
          <w:szCs w:val="24"/>
          <w:lang w:val="en-US"/>
        </w:rPr>
        <w:t xml:space="preserve"> clusters</w:t>
      </w:r>
      <w:r w:rsidR="001F6306" w:rsidRPr="00315B73">
        <w:rPr>
          <w:rFonts w:ascii="Arial" w:hAnsi="Arial"/>
          <w:sz w:val="24"/>
          <w:szCs w:val="24"/>
          <w:lang w:val="en-US"/>
        </w:rPr>
        <w:t xml:space="preserve"> </w:t>
      </w:r>
      <w:r w:rsidR="00497F46" w:rsidRPr="00315B73">
        <w:rPr>
          <w:rFonts w:ascii="Arial" w:hAnsi="Arial"/>
          <w:sz w:val="24"/>
          <w:szCs w:val="24"/>
          <w:lang w:val="en-US"/>
        </w:rPr>
        <w:t xml:space="preserve">in the dataset in this study </w:t>
      </w:r>
      <w:r w:rsidR="0027387A" w:rsidRPr="00315B73">
        <w:rPr>
          <w:rFonts w:ascii="Arial" w:hAnsi="Arial"/>
          <w:sz w:val="24"/>
          <w:szCs w:val="24"/>
          <w:lang w:val="en-US"/>
        </w:rPr>
        <w:t xml:space="preserve">should improve our understanding of asthma and inform drug development. </w:t>
      </w:r>
      <w:r w:rsidR="0095326E" w:rsidRPr="00315B73">
        <w:rPr>
          <w:rFonts w:ascii="Arial" w:hAnsi="Arial"/>
          <w:sz w:val="24"/>
          <w:szCs w:val="24"/>
          <w:lang w:val="en-US"/>
        </w:rPr>
        <w:t>O</w:t>
      </w:r>
      <w:r w:rsidRPr="00315B73">
        <w:rPr>
          <w:rFonts w:ascii="Arial" w:hAnsi="Arial"/>
          <w:sz w:val="24"/>
          <w:szCs w:val="24"/>
          <w:lang w:val="en-US"/>
        </w:rPr>
        <w:t xml:space="preserve">ver-expression of the Th2-cytokine network in </w:t>
      </w:r>
      <w:r w:rsidR="0095326E" w:rsidRPr="00315B73">
        <w:rPr>
          <w:rFonts w:ascii="Arial" w:hAnsi="Arial"/>
          <w:sz w:val="24"/>
          <w:szCs w:val="24"/>
          <w:lang w:val="en-US"/>
        </w:rPr>
        <w:t>cluster</w:t>
      </w:r>
      <w:r w:rsidR="002B40CA" w:rsidRPr="00315B73">
        <w:rPr>
          <w:rFonts w:ascii="Arial" w:hAnsi="Arial"/>
          <w:sz w:val="24"/>
          <w:szCs w:val="24"/>
          <w:lang w:val="en-US"/>
        </w:rPr>
        <w:t>-</w:t>
      </w:r>
      <w:r w:rsidRPr="00315B73">
        <w:rPr>
          <w:rFonts w:ascii="Arial" w:hAnsi="Arial"/>
          <w:sz w:val="24"/>
          <w:szCs w:val="24"/>
          <w:lang w:val="en-US"/>
        </w:rPr>
        <w:t>1 is similar to the original reports in corticosteroid-naive asthmatics highlight</w:t>
      </w:r>
      <w:r w:rsidR="0095326E" w:rsidRPr="00315B73">
        <w:rPr>
          <w:rFonts w:ascii="Arial" w:hAnsi="Arial"/>
          <w:sz w:val="24"/>
          <w:szCs w:val="24"/>
          <w:lang w:val="en-US"/>
        </w:rPr>
        <w:t>ing</w:t>
      </w:r>
      <w:r w:rsidRPr="00315B73">
        <w:rPr>
          <w:rFonts w:ascii="Arial" w:hAnsi="Arial"/>
          <w:sz w:val="24"/>
          <w:szCs w:val="24"/>
          <w:lang w:val="en-US"/>
        </w:rPr>
        <w:t xml:space="preserve"> the role of </w:t>
      </w:r>
      <w:r w:rsidR="0091356C">
        <w:rPr>
          <w:rFonts w:ascii="Arial" w:hAnsi="Arial"/>
          <w:sz w:val="24"/>
          <w:szCs w:val="24"/>
          <w:lang w:val="en-US"/>
        </w:rPr>
        <w:t>type-2 mechanisms</w:t>
      </w:r>
      <w:r w:rsidRPr="00315B73">
        <w:rPr>
          <w:rFonts w:ascii="Arial" w:hAnsi="Arial"/>
          <w:sz w:val="24"/>
          <w:szCs w:val="24"/>
          <w:lang w:val="en-US"/>
        </w:rPr>
        <w:t xml:space="preserve"> in asthma</w:t>
      </w:r>
      <w:r w:rsidR="003B1C4D" w:rsidRPr="00315B73">
        <w:rPr>
          <w:rFonts w:ascii="Arial" w:hAnsi="Arial"/>
          <w:sz w:val="24"/>
          <w:szCs w:val="24"/>
          <w:lang w:val="en-US"/>
        </w:rPr>
        <w:t>.</w:t>
      </w:r>
      <w:r w:rsidR="00512332" w:rsidRPr="00E824B4">
        <w:rPr>
          <w:rFonts w:ascii="Arial" w:hAnsi="Arial"/>
          <w:noProof/>
          <w:sz w:val="24"/>
          <w:szCs w:val="24"/>
          <w:vertAlign w:val="superscript"/>
          <w:lang w:val="en-US"/>
        </w:rPr>
        <w:t>3</w:t>
      </w:r>
      <w:r w:rsidR="00497F46" w:rsidRPr="00315B73">
        <w:rPr>
          <w:rFonts w:ascii="Arial" w:hAnsi="Arial"/>
          <w:sz w:val="24"/>
          <w:szCs w:val="24"/>
          <w:lang w:val="en-US"/>
        </w:rPr>
        <w:t xml:space="preserve"> C</w:t>
      </w:r>
      <w:r w:rsidR="0095326E" w:rsidRPr="00315B73">
        <w:rPr>
          <w:rFonts w:ascii="Arial" w:hAnsi="Arial"/>
          <w:sz w:val="24"/>
          <w:szCs w:val="24"/>
          <w:lang w:val="en-US"/>
        </w:rPr>
        <w:t xml:space="preserve">lusters </w:t>
      </w:r>
      <w:r w:rsidR="0027387A" w:rsidRPr="00315B73">
        <w:rPr>
          <w:rFonts w:ascii="Arial" w:eastAsia="PMingLiU" w:hAnsi="Arial"/>
          <w:sz w:val="24"/>
          <w:szCs w:val="24"/>
          <w:lang w:val="en-US" w:eastAsia="zh-TW"/>
        </w:rPr>
        <w:t xml:space="preserve">3 and 5 </w:t>
      </w:r>
      <w:r w:rsidR="0027387A" w:rsidRPr="00315B73">
        <w:rPr>
          <w:rFonts w:ascii="Arial" w:hAnsi="Arial"/>
          <w:sz w:val="24"/>
          <w:szCs w:val="24"/>
          <w:lang w:val="en-US"/>
        </w:rPr>
        <w:t xml:space="preserve">share many clinical features, including atopy, allergic rhinitis and emotion-related symptoms (see </w:t>
      </w:r>
      <w:r w:rsidR="00E824B4">
        <w:rPr>
          <w:rFonts w:ascii="Arial" w:hAnsi="Arial"/>
          <w:sz w:val="24"/>
          <w:szCs w:val="24"/>
          <w:lang w:val="en-US"/>
        </w:rPr>
        <w:t>online repository</w:t>
      </w:r>
      <w:r w:rsidR="0027387A" w:rsidRPr="00315B73">
        <w:rPr>
          <w:rFonts w:ascii="Arial" w:hAnsi="Arial"/>
          <w:sz w:val="24"/>
          <w:szCs w:val="24"/>
          <w:lang w:val="en-US"/>
        </w:rPr>
        <w:t xml:space="preserve">). </w:t>
      </w:r>
      <w:r w:rsidR="0027387A" w:rsidRPr="00315B73">
        <w:rPr>
          <w:rFonts w:ascii="Arial" w:eastAsia="PMingLiU" w:hAnsi="Arial"/>
          <w:sz w:val="24"/>
          <w:szCs w:val="24"/>
          <w:lang w:val="en-US" w:eastAsia="zh-TW"/>
        </w:rPr>
        <w:t>Both are character</w:t>
      </w:r>
      <w:r w:rsidR="00561CD5" w:rsidRPr="00315B73">
        <w:rPr>
          <w:rFonts w:ascii="Arial" w:eastAsia="PMingLiU" w:hAnsi="Arial"/>
          <w:sz w:val="24"/>
          <w:szCs w:val="24"/>
          <w:lang w:val="en-US" w:eastAsia="zh-TW"/>
        </w:rPr>
        <w:t>i</w:t>
      </w:r>
      <w:r w:rsidR="00417B25">
        <w:rPr>
          <w:rFonts w:ascii="Arial" w:eastAsia="PMingLiU" w:hAnsi="Arial"/>
          <w:sz w:val="24"/>
          <w:szCs w:val="24"/>
          <w:lang w:val="en-US" w:eastAsia="zh-TW"/>
        </w:rPr>
        <w:t>z</w:t>
      </w:r>
      <w:r w:rsidR="00561CD5" w:rsidRPr="00315B73">
        <w:rPr>
          <w:rFonts w:ascii="Arial" w:eastAsia="PMingLiU" w:hAnsi="Arial"/>
          <w:sz w:val="24"/>
          <w:szCs w:val="24"/>
          <w:lang w:val="en-US" w:eastAsia="zh-TW"/>
        </w:rPr>
        <w:t>e</w:t>
      </w:r>
      <w:r w:rsidR="0027387A" w:rsidRPr="00315B73">
        <w:rPr>
          <w:rFonts w:ascii="Arial" w:eastAsia="PMingLiU" w:hAnsi="Arial"/>
          <w:sz w:val="24"/>
          <w:szCs w:val="24"/>
          <w:lang w:val="en-US" w:eastAsia="zh-TW"/>
        </w:rPr>
        <w:t xml:space="preserve">d by type-2 inflammation, with the highest levels of IL-5, IL-13 and IL-10, </w:t>
      </w:r>
      <w:r w:rsidR="0027387A" w:rsidRPr="00315B73">
        <w:rPr>
          <w:rFonts w:ascii="Arial" w:eastAsia="PMingLiU" w:hAnsi="Arial"/>
          <w:sz w:val="24"/>
          <w:szCs w:val="24"/>
          <w:lang w:val="en-US" w:eastAsia="zh-TW"/>
        </w:rPr>
        <w:lastRenderedPageBreak/>
        <w:t>suggesting that these</w:t>
      </w:r>
      <w:r w:rsidR="0095326E" w:rsidRPr="00315B73">
        <w:rPr>
          <w:rFonts w:ascii="Arial" w:eastAsia="PMingLiU" w:hAnsi="Arial"/>
          <w:sz w:val="24"/>
          <w:szCs w:val="24"/>
          <w:lang w:val="en-US" w:eastAsia="zh-TW"/>
        </w:rPr>
        <w:t xml:space="preserve"> clusters reflect</w:t>
      </w:r>
      <w:r w:rsidR="0027387A" w:rsidRPr="00315B73">
        <w:rPr>
          <w:rFonts w:ascii="Arial" w:eastAsia="PMingLiU" w:hAnsi="Arial"/>
          <w:sz w:val="24"/>
          <w:szCs w:val="24"/>
          <w:lang w:val="en-US" w:eastAsia="zh-TW"/>
        </w:rPr>
        <w:t xml:space="preserve"> </w:t>
      </w:r>
      <w:r w:rsidR="00497F46" w:rsidRPr="00315B73">
        <w:rPr>
          <w:rFonts w:ascii="Arial" w:eastAsia="PMingLiU" w:hAnsi="Arial"/>
          <w:sz w:val="24"/>
          <w:szCs w:val="24"/>
          <w:lang w:val="en-US" w:eastAsia="zh-TW"/>
        </w:rPr>
        <w:t xml:space="preserve">asthma </w:t>
      </w:r>
      <w:r w:rsidR="0027387A" w:rsidRPr="00315B73">
        <w:rPr>
          <w:rFonts w:ascii="Arial" w:eastAsia="PMingLiU" w:hAnsi="Arial"/>
          <w:sz w:val="24"/>
          <w:szCs w:val="24"/>
          <w:lang w:val="en-US" w:eastAsia="zh-TW"/>
        </w:rPr>
        <w:t xml:space="preserve">endotypes </w:t>
      </w:r>
      <w:r w:rsidR="0095326E" w:rsidRPr="00315B73">
        <w:rPr>
          <w:rFonts w:ascii="Arial" w:eastAsia="PMingLiU" w:hAnsi="Arial"/>
          <w:sz w:val="24"/>
          <w:szCs w:val="24"/>
          <w:lang w:val="en-US" w:eastAsia="zh-TW"/>
        </w:rPr>
        <w:t xml:space="preserve">that </w:t>
      </w:r>
      <w:r w:rsidR="0027387A" w:rsidRPr="00315B73">
        <w:rPr>
          <w:rFonts w:ascii="Arial" w:eastAsia="PMingLiU" w:hAnsi="Arial"/>
          <w:sz w:val="24"/>
          <w:szCs w:val="24"/>
          <w:lang w:val="en-US" w:eastAsia="zh-TW"/>
        </w:rPr>
        <w:t>may be particularly suitable for biologics such as mepolizumab</w:t>
      </w:r>
      <w:r w:rsidR="00512332" w:rsidRPr="009D2CF7">
        <w:rPr>
          <w:rFonts w:ascii="Arial" w:eastAsia="PMingLiU" w:hAnsi="Arial"/>
          <w:noProof/>
          <w:sz w:val="24"/>
          <w:szCs w:val="24"/>
          <w:vertAlign w:val="superscript"/>
          <w:lang w:val="en-US" w:eastAsia="zh-TW"/>
        </w:rPr>
        <w:t>30</w:t>
      </w:r>
      <w:r w:rsidR="0027387A" w:rsidRPr="00315B73">
        <w:rPr>
          <w:rFonts w:ascii="Arial" w:eastAsia="PMingLiU" w:hAnsi="Arial"/>
          <w:sz w:val="24"/>
          <w:szCs w:val="24"/>
          <w:lang w:val="en-US" w:eastAsia="zh-TW"/>
        </w:rPr>
        <w:t xml:space="preserve"> and lebrikizumab</w:t>
      </w:r>
      <w:proofErr w:type="gramStart"/>
      <w:r w:rsidR="0090329E">
        <w:rPr>
          <w:rFonts w:ascii="Arial" w:eastAsia="PMingLiU" w:hAnsi="Arial"/>
          <w:sz w:val="24"/>
          <w:szCs w:val="24"/>
          <w:lang w:val="en-US" w:eastAsia="zh-TW"/>
        </w:rPr>
        <w:t>,</w:t>
      </w:r>
      <w:r w:rsidR="00512332" w:rsidRPr="009D2CF7">
        <w:rPr>
          <w:rFonts w:ascii="Arial" w:eastAsia="PMingLiU" w:hAnsi="Arial"/>
          <w:noProof/>
          <w:sz w:val="24"/>
          <w:szCs w:val="24"/>
          <w:vertAlign w:val="superscript"/>
          <w:lang w:val="en-US" w:eastAsia="zh-TW"/>
        </w:rPr>
        <w:t>31</w:t>
      </w:r>
      <w:proofErr w:type="gramEnd"/>
      <w:r w:rsidR="0027387A" w:rsidRPr="00315B73">
        <w:rPr>
          <w:rFonts w:ascii="Arial" w:eastAsia="PMingLiU" w:hAnsi="Arial"/>
          <w:sz w:val="24"/>
          <w:szCs w:val="24"/>
          <w:lang w:val="en-US" w:eastAsia="zh-TW"/>
        </w:rPr>
        <w:t xml:space="preserve"> which currently use indirect biomarkers, eosinophil counts and serum </w:t>
      </w:r>
      <w:proofErr w:type="spellStart"/>
      <w:r w:rsidR="0027387A" w:rsidRPr="00315B73">
        <w:rPr>
          <w:rFonts w:ascii="Arial" w:eastAsia="PMingLiU" w:hAnsi="Arial"/>
          <w:sz w:val="24"/>
          <w:szCs w:val="24"/>
          <w:lang w:val="en-US" w:eastAsia="zh-TW"/>
        </w:rPr>
        <w:t>periostin</w:t>
      </w:r>
      <w:proofErr w:type="spellEnd"/>
      <w:r w:rsidR="002B40CA" w:rsidRPr="00315B73">
        <w:rPr>
          <w:rFonts w:ascii="Arial" w:eastAsia="PMingLiU" w:hAnsi="Arial"/>
          <w:sz w:val="24"/>
          <w:szCs w:val="24"/>
          <w:lang w:val="en-US" w:eastAsia="zh-TW"/>
        </w:rPr>
        <w:t>,</w:t>
      </w:r>
      <w:r w:rsidR="0027387A" w:rsidRPr="00315B73">
        <w:rPr>
          <w:rFonts w:ascii="Arial" w:eastAsia="PMingLiU" w:hAnsi="Arial"/>
          <w:sz w:val="24"/>
          <w:szCs w:val="24"/>
          <w:lang w:val="en-US" w:eastAsia="zh-TW"/>
        </w:rPr>
        <w:t xml:space="preserve"> to select patients to maxim</w:t>
      </w:r>
      <w:r w:rsidR="00561CD5" w:rsidRPr="00315B73">
        <w:rPr>
          <w:rFonts w:ascii="Arial" w:eastAsia="PMingLiU" w:hAnsi="Arial"/>
          <w:sz w:val="24"/>
          <w:szCs w:val="24"/>
          <w:lang w:val="en-US" w:eastAsia="zh-TW"/>
        </w:rPr>
        <w:t>i</w:t>
      </w:r>
      <w:r w:rsidR="00417B25">
        <w:rPr>
          <w:rFonts w:ascii="Arial" w:eastAsia="PMingLiU" w:hAnsi="Arial"/>
          <w:sz w:val="24"/>
          <w:szCs w:val="24"/>
          <w:lang w:val="en-US" w:eastAsia="zh-TW"/>
        </w:rPr>
        <w:t>z</w:t>
      </w:r>
      <w:r w:rsidR="00561CD5" w:rsidRPr="00315B73">
        <w:rPr>
          <w:rFonts w:ascii="Arial" w:eastAsia="PMingLiU" w:hAnsi="Arial"/>
          <w:sz w:val="24"/>
          <w:szCs w:val="24"/>
          <w:lang w:val="en-US" w:eastAsia="zh-TW"/>
        </w:rPr>
        <w:t>e</w:t>
      </w:r>
      <w:r w:rsidR="0027387A" w:rsidRPr="00315B73">
        <w:rPr>
          <w:rFonts w:ascii="Arial" w:eastAsia="PMingLiU" w:hAnsi="Arial"/>
          <w:sz w:val="24"/>
          <w:szCs w:val="24"/>
          <w:lang w:val="en-US" w:eastAsia="zh-TW"/>
        </w:rPr>
        <w:t xml:space="preserve"> clinical efficacy</w:t>
      </w:r>
      <w:r w:rsidR="0027387A" w:rsidRPr="00315B73">
        <w:rPr>
          <w:rFonts w:ascii="Arial" w:hAnsi="Arial"/>
          <w:sz w:val="24"/>
          <w:szCs w:val="24"/>
          <w:lang w:val="en-US"/>
        </w:rPr>
        <w:t>.</w:t>
      </w:r>
      <w:r w:rsidR="0027387A" w:rsidRPr="00315B73">
        <w:rPr>
          <w:rFonts w:ascii="Arial" w:eastAsia="PMingLiU" w:hAnsi="Arial"/>
          <w:sz w:val="24"/>
          <w:szCs w:val="24"/>
          <w:lang w:val="en-US" w:eastAsia="zh-TW"/>
        </w:rPr>
        <w:t xml:space="preserve"> However, important differences between these two </w:t>
      </w:r>
      <w:r w:rsidR="0095326E" w:rsidRPr="00315B73">
        <w:rPr>
          <w:rFonts w:ascii="Arial" w:eastAsia="PMingLiU" w:hAnsi="Arial"/>
          <w:sz w:val="24"/>
          <w:szCs w:val="24"/>
          <w:lang w:val="en-US" w:eastAsia="zh-TW"/>
        </w:rPr>
        <w:t xml:space="preserve">clusters </w:t>
      </w:r>
      <w:r w:rsidR="0027387A" w:rsidRPr="00315B73">
        <w:rPr>
          <w:rFonts w:ascii="Arial" w:eastAsia="PMingLiU" w:hAnsi="Arial"/>
          <w:sz w:val="24"/>
          <w:szCs w:val="24"/>
          <w:lang w:val="en-US" w:eastAsia="zh-TW"/>
        </w:rPr>
        <w:t xml:space="preserve">were identified: higher Treg frequencies in </w:t>
      </w:r>
      <w:r w:rsidR="00497F46" w:rsidRPr="00315B73">
        <w:rPr>
          <w:rFonts w:ascii="Arial" w:eastAsia="PMingLiU" w:hAnsi="Arial"/>
          <w:sz w:val="24"/>
          <w:szCs w:val="24"/>
          <w:lang w:val="en-US" w:eastAsia="zh-TW"/>
        </w:rPr>
        <w:t>cluster</w:t>
      </w:r>
      <w:r w:rsidR="0027387A" w:rsidRPr="00315B73">
        <w:rPr>
          <w:rFonts w:ascii="Arial" w:eastAsia="PMingLiU" w:hAnsi="Arial"/>
          <w:sz w:val="24"/>
          <w:szCs w:val="24"/>
          <w:lang w:val="en-US" w:eastAsia="zh-TW"/>
        </w:rPr>
        <w:t>-3 might explain the</w:t>
      </w:r>
      <w:r w:rsidR="00497F46" w:rsidRPr="00315B73">
        <w:rPr>
          <w:rFonts w:ascii="Arial" w:eastAsia="PMingLiU" w:hAnsi="Arial"/>
          <w:sz w:val="24"/>
          <w:szCs w:val="24"/>
          <w:lang w:val="en-US" w:eastAsia="zh-TW"/>
        </w:rPr>
        <w:t>ir</w:t>
      </w:r>
      <w:r w:rsidR="0027387A" w:rsidRPr="00315B73">
        <w:rPr>
          <w:rFonts w:ascii="Arial" w:eastAsia="PMingLiU" w:hAnsi="Arial"/>
          <w:sz w:val="24"/>
          <w:szCs w:val="24"/>
          <w:lang w:val="en-US" w:eastAsia="zh-TW"/>
        </w:rPr>
        <w:t xml:space="preserve"> lower corticosteroid requirements, whilst lower </w:t>
      </w:r>
      <w:r w:rsidR="00AE2DEA">
        <w:rPr>
          <w:rFonts w:ascii="Arial" w:eastAsia="PMingLiU" w:hAnsi="Arial"/>
          <w:sz w:val="24"/>
          <w:szCs w:val="24"/>
          <w:lang w:val="en-US" w:eastAsia="zh-TW"/>
        </w:rPr>
        <w:t xml:space="preserve">IL-13-secreting </w:t>
      </w:r>
      <w:r w:rsidR="0027387A" w:rsidRPr="00315B73">
        <w:rPr>
          <w:rFonts w:ascii="Arial" w:eastAsia="PMingLiU" w:hAnsi="Arial"/>
          <w:sz w:val="24"/>
          <w:szCs w:val="24"/>
          <w:lang w:val="en-US" w:eastAsia="zh-TW"/>
        </w:rPr>
        <w:t xml:space="preserve">Th2-cell frequencies and higher tryptase in </w:t>
      </w:r>
      <w:r w:rsidR="00497F46" w:rsidRPr="00315B73">
        <w:rPr>
          <w:rFonts w:ascii="Arial" w:eastAsia="PMingLiU" w:hAnsi="Arial"/>
          <w:sz w:val="24"/>
          <w:szCs w:val="24"/>
          <w:lang w:val="en-US" w:eastAsia="zh-TW"/>
        </w:rPr>
        <w:t>cluster</w:t>
      </w:r>
      <w:r w:rsidR="0027387A" w:rsidRPr="00315B73">
        <w:rPr>
          <w:rFonts w:ascii="Arial" w:eastAsia="PMingLiU" w:hAnsi="Arial"/>
          <w:sz w:val="24"/>
          <w:szCs w:val="24"/>
          <w:lang w:val="en-US" w:eastAsia="zh-TW"/>
        </w:rPr>
        <w:t>-5 suggest distinct, steroid-insensitive mechanisms</w:t>
      </w:r>
      <w:r w:rsidR="0090329E">
        <w:rPr>
          <w:rFonts w:ascii="Arial" w:eastAsia="PMingLiU" w:hAnsi="Arial"/>
          <w:sz w:val="24"/>
          <w:szCs w:val="24"/>
          <w:lang w:val="en-US" w:eastAsia="zh-TW"/>
        </w:rPr>
        <w:t>.</w:t>
      </w:r>
      <w:r w:rsidR="00512332" w:rsidRPr="009D2CF7">
        <w:rPr>
          <w:rFonts w:ascii="Arial" w:eastAsia="PMingLiU" w:hAnsi="Arial"/>
          <w:noProof/>
          <w:sz w:val="24"/>
          <w:szCs w:val="24"/>
          <w:vertAlign w:val="superscript"/>
          <w:lang w:val="en-US" w:eastAsia="zh-TW"/>
        </w:rPr>
        <w:t>32</w:t>
      </w:r>
      <w:r w:rsidR="0027387A" w:rsidRPr="00315B73">
        <w:rPr>
          <w:rFonts w:ascii="Arial" w:hAnsi="Arial"/>
          <w:sz w:val="24"/>
          <w:szCs w:val="24"/>
          <w:lang w:val="en-US"/>
        </w:rPr>
        <w:t xml:space="preserve"> </w:t>
      </w:r>
      <w:r w:rsidR="0091356C">
        <w:rPr>
          <w:rFonts w:ascii="Arial" w:hAnsi="Arial"/>
          <w:sz w:val="24"/>
          <w:szCs w:val="24"/>
          <w:lang w:val="en-US"/>
        </w:rPr>
        <w:t xml:space="preserve">It should be noted that we stained only for IL-13, so we cannot exclude an increase in Th2-cells secreting IL-4 or IL-5 in the more severe asthma clusters. We observed some differences between patterns of cytokine secretion in sputum and BAL, which may arise because BAL </w:t>
      </w:r>
      <w:r w:rsidR="0091356C">
        <w:rPr>
          <w:rFonts w:asciiTheme="minorBidi" w:hAnsiTheme="minorBidi" w:cstheme="minorBidi"/>
          <w:sz w:val="24"/>
          <w:szCs w:val="24"/>
          <w:lang w:val="en-US"/>
        </w:rPr>
        <w:t>samples the distal airways and alveoli whilst sputum reflects changes in more proximal airways</w:t>
      </w:r>
      <w:r w:rsidR="0090329E">
        <w:rPr>
          <w:rFonts w:asciiTheme="minorBidi" w:hAnsiTheme="minorBidi" w:cstheme="minorBidi"/>
          <w:sz w:val="24"/>
          <w:szCs w:val="24"/>
          <w:lang w:val="en-US"/>
        </w:rPr>
        <w:t>.</w:t>
      </w:r>
      <w:r w:rsidR="00512332" w:rsidRPr="009D2CF7">
        <w:rPr>
          <w:rFonts w:asciiTheme="minorBidi" w:hAnsiTheme="minorBidi" w:cstheme="minorBidi"/>
          <w:noProof/>
          <w:sz w:val="24"/>
          <w:szCs w:val="24"/>
          <w:vertAlign w:val="superscript"/>
          <w:lang w:val="en-US"/>
        </w:rPr>
        <w:t>33</w:t>
      </w:r>
    </w:p>
    <w:p w14:paraId="0A961082" w14:textId="70260B63" w:rsidR="009F5BBE" w:rsidRPr="008E2421" w:rsidRDefault="0027387A" w:rsidP="00512332">
      <w:pPr>
        <w:spacing w:line="480" w:lineRule="auto"/>
        <w:jc w:val="both"/>
        <w:rPr>
          <w:rFonts w:asciiTheme="minorBidi" w:hAnsiTheme="minorBidi" w:cstheme="minorBidi"/>
          <w:sz w:val="24"/>
          <w:szCs w:val="24"/>
          <w:lang w:val="en-US"/>
        </w:rPr>
      </w:pPr>
      <w:r w:rsidRPr="00315B73">
        <w:rPr>
          <w:rFonts w:ascii="Arial" w:hAnsi="Arial"/>
          <w:sz w:val="24"/>
          <w:szCs w:val="24"/>
          <w:lang w:val="en-US"/>
        </w:rPr>
        <w:t xml:space="preserve">The strong association between asthma severity and mast cell mediators in </w:t>
      </w:r>
      <w:r w:rsidR="0095326E" w:rsidRPr="00315B73">
        <w:rPr>
          <w:rFonts w:ascii="Arial" w:hAnsi="Arial"/>
          <w:sz w:val="24"/>
          <w:szCs w:val="24"/>
          <w:lang w:val="en-US"/>
        </w:rPr>
        <w:t xml:space="preserve">clusters </w:t>
      </w:r>
      <w:r w:rsidRPr="00315B73">
        <w:rPr>
          <w:rFonts w:ascii="Arial" w:hAnsi="Arial"/>
          <w:sz w:val="24"/>
          <w:szCs w:val="24"/>
          <w:lang w:val="en-US"/>
        </w:rPr>
        <w:t xml:space="preserve">5 and 6 </w:t>
      </w:r>
      <w:r w:rsidR="006A43CE" w:rsidRPr="00315B73">
        <w:rPr>
          <w:rFonts w:ascii="Arial" w:hAnsi="Arial"/>
          <w:sz w:val="24"/>
          <w:szCs w:val="24"/>
          <w:lang w:val="en-US"/>
        </w:rPr>
        <w:t>suggests that severe asthma is a disease in which mast cell activation plays an important role</w:t>
      </w:r>
      <w:r w:rsidR="0095326E" w:rsidRPr="00315B73">
        <w:rPr>
          <w:rFonts w:ascii="Arial" w:hAnsi="Arial"/>
          <w:sz w:val="24"/>
          <w:szCs w:val="24"/>
          <w:lang w:val="en-US"/>
        </w:rPr>
        <w:t>.</w:t>
      </w:r>
      <w:r w:rsidR="006A43CE" w:rsidRPr="00315B73">
        <w:rPr>
          <w:rFonts w:ascii="Arial" w:hAnsi="Arial"/>
          <w:sz w:val="24"/>
          <w:szCs w:val="24"/>
          <w:lang w:val="en-US"/>
        </w:rPr>
        <w:t xml:space="preserve"> </w:t>
      </w:r>
      <w:r w:rsidR="009F5BBE">
        <w:rPr>
          <w:rFonts w:ascii="Arial" w:hAnsi="Arial"/>
          <w:sz w:val="24"/>
          <w:szCs w:val="24"/>
          <w:lang w:val="en-US"/>
        </w:rPr>
        <w:t>Our data</w:t>
      </w:r>
      <w:r w:rsidR="009F5BBE">
        <w:rPr>
          <w:rFonts w:asciiTheme="minorBidi" w:hAnsiTheme="minorBidi" w:cstheme="minorBidi"/>
          <w:sz w:val="24"/>
          <w:szCs w:val="24"/>
          <w:lang w:val="en-US"/>
        </w:rPr>
        <w:t xml:space="preserve"> add</w:t>
      </w:r>
      <w:r w:rsidR="009F5BBE" w:rsidRPr="006356A7">
        <w:rPr>
          <w:rFonts w:asciiTheme="minorBidi" w:hAnsiTheme="minorBidi" w:cstheme="minorBidi"/>
          <w:sz w:val="24"/>
          <w:szCs w:val="24"/>
          <w:lang w:val="en-US"/>
        </w:rPr>
        <w:t xml:space="preserve"> to evidence implicating mast cells in severe asthma</w:t>
      </w:r>
      <w:r w:rsidR="00395F8A">
        <w:rPr>
          <w:rFonts w:asciiTheme="minorBidi" w:hAnsiTheme="minorBidi" w:cstheme="minorBidi"/>
          <w:sz w:val="24"/>
          <w:szCs w:val="24"/>
          <w:lang w:val="en-US"/>
        </w:rPr>
        <w:t>,</w:t>
      </w:r>
      <w:r w:rsidR="009F5BBE">
        <w:rPr>
          <w:rFonts w:asciiTheme="minorBidi" w:hAnsiTheme="minorBidi" w:cstheme="minorBidi"/>
          <w:sz w:val="24"/>
          <w:szCs w:val="24"/>
          <w:lang w:val="en-US"/>
        </w:rPr>
        <w:t xml:space="preserve"> providing </w:t>
      </w:r>
      <w:r w:rsidR="009F5BBE" w:rsidRPr="00A66298">
        <w:rPr>
          <w:rFonts w:asciiTheme="minorBidi" w:hAnsiTheme="minorBidi" w:cstheme="minorBidi"/>
          <w:sz w:val="24"/>
          <w:szCs w:val="24"/>
          <w:lang w:val="en-US"/>
        </w:rPr>
        <w:t xml:space="preserve">additional </w:t>
      </w:r>
      <w:r w:rsidR="009F5BBE">
        <w:rPr>
          <w:rFonts w:asciiTheme="minorBidi" w:hAnsiTheme="minorBidi" w:cstheme="minorBidi"/>
          <w:sz w:val="24"/>
          <w:szCs w:val="24"/>
          <w:lang w:val="en-US"/>
        </w:rPr>
        <w:t xml:space="preserve">confirmation </w:t>
      </w:r>
      <w:r w:rsidR="009F5BBE">
        <w:rPr>
          <w:rFonts w:ascii="Arial" w:hAnsi="Arial"/>
          <w:sz w:val="24"/>
          <w:szCs w:val="24"/>
          <w:lang w:val="en-US"/>
        </w:rPr>
        <w:t xml:space="preserve">which should </w:t>
      </w:r>
      <w:r w:rsidR="009F5BBE" w:rsidRPr="00315B73">
        <w:rPr>
          <w:rFonts w:ascii="Arial" w:hAnsi="Arial"/>
          <w:sz w:val="24"/>
          <w:szCs w:val="24"/>
          <w:lang w:val="en-US"/>
        </w:rPr>
        <w:t>stimulate development of drugs that target mast cells</w:t>
      </w:r>
      <w:r w:rsidR="009F5BBE" w:rsidRPr="008E2421">
        <w:rPr>
          <w:rFonts w:asciiTheme="minorBidi" w:hAnsiTheme="minorBidi" w:cstheme="minorBidi"/>
          <w:sz w:val="24"/>
          <w:szCs w:val="24"/>
          <w:lang w:val="en-US"/>
        </w:rPr>
        <w:t xml:space="preserve">. </w:t>
      </w:r>
      <w:proofErr w:type="spellStart"/>
      <w:r w:rsidR="009F5BBE" w:rsidRPr="008E2421">
        <w:rPr>
          <w:rFonts w:asciiTheme="minorBidi" w:hAnsiTheme="minorBidi" w:cstheme="minorBidi"/>
          <w:sz w:val="24"/>
          <w:szCs w:val="24"/>
          <w:lang w:val="en-US"/>
        </w:rPr>
        <w:t>Brightling</w:t>
      </w:r>
      <w:proofErr w:type="spellEnd"/>
      <w:r w:rsidR="009F5BBE" w:rsidRPr="008E2421">
        <w:rPr>
          <w:rFonts w:asciiTheme="minorBidi" w:hAnsiTheme="minorBidi" w:cstheme="minorBidi"/>
          <w:sz w:val="24"/>
          <w:szCs w:val="24"/>
          <w:lang w:val="en-US"/>
        </w:rPr>
        <w:t xml:space="preserve"> et al have described increased numbers of tryptase positive mast cells infiltrating the airway smooth muscle in mild </w:t>
      </w:r>
      <w:r w:rsidR="00512332" w:rsidRPr="008E2421">
        <w:rPr>
          <w:rFonts w:asciiTheme="minorBidi" w:hAnsiTheme="minorBidi" w:cstheme="minorBidi"/>
          <w:noProof/>
          <w:sz w:val="24"/>
          <w:szCs w:val="24"/>
          <w:vertAlign w:val="superscript"/>
          <w:lang w:val="en-US"/>
        </w:rPr>
        <w:t>6</w:t>
      </w:r>
      <w:r w:rsidR="009F5BBE" w:rsidRPr="008E2421">
        <w:rPr>
          <w:rFonts w:asciiTheme="minorBidi" w:hAnsiTheme="minorBidi" w:cstheme="minorBidi"/>
          <w:sz w:val="24"/>
          <w:szCs w:val="24"/>
          <w:lang w:val="en-US"/>
        </w:rPr>
        <w:t xml:space="preserve"> and severe</w:t>
      </w:r>
      <w:r w:rsidR="00512332" w:rsidRPr="00E333FD">
        <w:rPr>
          <w:rFonts w:asciiTheme="minorBidi" w:hAnsiTheme="minorBidi" w:cstheme="minorBidi"/>
          <w:noProof/>
          <w:sz w:val="24"/>
          <w:szCs w:val="24"/>
          <w:vertAlign w:val="superscript"/>
          <w:lang w:val="en-US"/>
        </w:rPr>
        <w:t>34</w:t>
      </w:r>
      <w:r w:rsidR="009F5BBE" w:rsidRPr="008E2421">
        <w:rPr>
          <w:rFonts w:asciiTheme="minorBidi" w:hAnsiTheme="minorBidi" w:cstheme="minorBidi"/>
          <w:sz w:val="24"/>
          <w:szCs w:val="24"/>
          <w:lang w:val="en-US"/>
        </w:rPr>
        <w:t xml:space="preserve"> asthma in numbers that correlate with airway hyper-responsiveness</w:t>
      </w:r>
      <w:r w:rsidR="0090329E">
        <w:rPr>
          <w:rFonts w:asciiTheme="minorBidi" w:hAnsiTheme="minorBidi" w:cstheme="minorBidi"/>
          <w:sz w:val="24"/>
          <w:szCs w:val="24"/>
          <w:lang w:val="en-US"/>
        </w:rPr>
        <w:t>.</w:t>
      </w:r>
      <w:r w:rsidR="00512332" w:rsidRPr="008E2421">
        <w:rPr>
          <w:rFonts w:asciiTheme="minorBidi" w:hAnsiTheme="minorBidi" w:cstheme="minorBidi"/>
          <w:noProof/>
          <w:sz w:val="24"/>
          <w:szCs w:val="24"/>
          <w:vertAlign w:val="superscript"/>
          <w:lang w:val="en-US"/>
        </w:rPr>
        <w:t>6</w:t>
      </w:r>
      <w:r w:rsidR="009F5BBE" w:rsidRPr="008E2421">
        <w:rPr>
          <w:rFonts w:asciiTheme="minorBidi" w:hAnsiTheme="minorBidi" w:cstheme="minorBidi"/>
          <w:noProof/>
          <w:sz w:val="24"/>
          <w:szCs w:val="24"/>
          <w:vertAlign w:val="superscript"/>
          <w:lang w:val="en-US"/>
        </w:rPr>
        <w:t>,</w:t>
      </w:r>
      <w:r w:rsidR="00512332" w:rsidRPr="008E2421">
        <w:rPr>
          <w:rFonts w:asciiTheme="minorBidi" w:hAnsiTheme="minorBidi" w:cstheme="minorBidi"/>
          <w:noProof/>
          <w:sz w:val="24"/>
          <w:szCs w:val="24"/>
          <w:vertAlign w:val="superscript"/>
          <w:lang w:val="en-US"/>
        </w:rPr>
        <w:t>18</w:t>
      </w:r>
      <w:r w:rsidR="009F5BBE" w:rsidRPr="008E2421">
        <w:rPr>
          <w:rFonts w:asciiTheme="minorBidi" w:hAnsiTheme="minorBidi" w:cstheme="minorBidi"/>
          <w:sz w:val="24"/>
          <w:szCs w:val="24"/>
          <w:lang w:val="en-US"/>
        </w:rPr>
        <w:t xml:space="preserve"> </w:t>
      </w:r>
      <w:r w:rsidR="0091356C" w:rsidRPr="008E2421">
        <w:rPr>
          <w:rFonts w:asciiTheme="minorBidi" w:hAnsiTheme="minorBidi" w:cstheme="minorBidi"/>
          <w:sz w:val="24"/>
          <w:szCs w:val="24"/>
          <w:lang w:val="en-US"/>
        </w:rPr>
        <w:t>In the Severe Asthma Research Program</w:t>
      </w:r>
      <w:r w:rsidR="0091356C">
        <w:rPr>
          <w:rFonts w:asciiTheme="minorBidi" w:hAnsiTheme="minorBidi" w:cstheme="minorBidi"/>
          <w:sz w:val="24"/>
          <w:szCs w:val="24"/>
          <w:lang w:val="en-US"/>
        </w:rPr>
        <w:t>,</w:t>
      </w:r>
      <w:r w:rsidR="0091356C" w:rsidRPr="008E2421">
        <w:rPr>
          <w:rFonts w:asciiTheme="minorBidi" w:hAnsiTheme="minorBidi" w:cstheme="minorBidi"/>
          <w:sz w:val="24"/>
          <w:szCs w:val="24"/>
          <w:lang w:val="en-US"/>
        </w:rPr>
        <w:t xml:space="preserve"> </w:t>
      </w:r>
      <w:proofErr w:type="spellStart"/>
      <w:r w:rsidR="0091356C" w:rsidRPr="008E2421">
        <w:rPr>
          <w:rFonts w:asciiTheme="minorBidi" w:hAnsiTheme="minorBidi" w:cstheme="minorBidi"/>
          <w:sz w:val="24"/>
          <w:szCs w:val="24"/>
          <w:lang w:val="en-US"/>
        </w:rPr>
        <w:t>Balzar</w:t>
      </w:r>
      <w:proofErr w:type="spellEnd"/>
      <w:r w:rsidR="0091356C" w:rsidRPr="008E2421">
        <w:rPr>
          <w:rFonts w:asciiTheme="minorBidi" w:hAnsiTheme="minorBidi" w:cstheme="minorBidi"/>
          <w:sz w:val="24"/>
          <w:szCs w:val="24"/>
          <w:lang w:val="en-US"/>
        </w:rPr>
        <w:t xml:space="preserve"> </w:t>
      </w:r>
      <w:r w:rsidR="0091356C" w:rsidRPr="008E2421">
        <w:rPr>
          <w:rFonts w:asciiTheme="minorBidi" w:hAnsiTheme="minorBidi" w:cstheme="minorBidi"/>
          <w:i/>
          <w:iCs/>
          <w:sz w:val="24"/>
          <w:szCs w:val="24"/>
          <w:lang w:val="en-US"/>
        </w:rPr>
        <w:t>et al</w:t>
      </w:r>
      <w:r w:rsidR="0091356C" w:rsidRPr="008E2421">
        <w:rPr>
          <w:rFonts w:asciiTheme="minorBidi" w:hAnsiTheme="minorBidi" w:cstheme="minorBidi"/>
          <w:sz w:val="24"/>
          <w:szCs w:val="24"/>
          <w:lang w:val="en-US"/>
        </w:rPr>
        <w:t xml:space="preserve"> reported </w:t>
      </w:r>
      <w:r w:rsidR="0091356C">
        <w:rPr>
          <w:rFonts w:asciiTheme="minorBidi" w:hAnsiTheme="minorBidi" w:cstheme="minorBidi"/>
          <w:sz w:val="24"/>
          <w:szCs w:val="24"/>
          <w:lang w:val="en-US"/>
        </w:rPr>
        <w:t xml:space="preserve">that </w:t>
      </w:r>
      <w:r w:rsidR="0091356C" w:rsidRPr="008E2421">
        <w:rPr>
          <w:rFonts w:asciiTheme="minorBidi" w:hAnsiTheme="minorBidi" w:cstheme="minorBidi"/>
          <w:sz w:val="24"/>
          <w:szCs w:val="24"/>
          <w:lang w:val="en-US"/>
        </w:rPr>
        <w:t xml:space="preserve">severe asthma was associated with an increase in bronchial mast cells staining </w:t>
      </w:r>
      <w:r w:rsidR="0091356C">
        <w:rPr>
          <w:rFonts w:asciiTheme="minorBidi" w:hAnsiTheme="minorBidi" w:cstheme="minorBidi"/>
          <w:sz w:val="24"/>
          <w:szCs w:val="24"/>
          <w:lang w:val="en-US"/>
        </w:rPr>
        <w:t xml:space="preserve">positive </w:t>
      </w:r>
      <w:r w:rsidR="0091356C" w:rsidRPr="008E2421">
        <w:rPr>
          <w:rFonts w:asciiTheme="minorBidi" w:hAnsiTheme="minorBidi" w:cstheme="minorBidi"/>
          <w:sz w:val="24"/>
          <w:szCs w:val="24"/>
          <w:lang w:val="en-US"/>
        </w:rPr>
        <w:t xml:space="preserve">for </w:t>
      </w:r>
      <w:r w:rsidR="0091356C">
        <w:rPr>
          <w:rFonts w:asciiTheme="minorBidi" w:hAnsiTheme="minorBidi" w:cstheme="minorBidi"/>
          <w:sz w:val="24"/>
          <w:szCs w:val="24"/>
          <w:lang w:val="en-US"/>
        </w:rPr>
        <w:t xml:space="preserve">both </w:t>
      </w:r>
      <w:r w:rsidR="0091356C" w:rsidRPr="008E2421">
        <w:rPr>
          <w:rFonts w:asciiTheme="minorBidi" w:hAnsiTheme="minorBidi" w:cstheme="minorBidi"/>
          <w:sz w:val="24"/>
          <w:szCs w:val="24"/>
          <w:lang w:val="en-US"/>
        </w:rPr>
        <w:t xml:space="preserve">tryptase and chymase and </w:t>
      </w:r>
      <w:r w:rsidR="0091356C">
        <w:rPr>
          <w:rFonts w:asciiTheme="minorBidi" w:hAnsiTheme="minorBidi" w:cstheme="minorBidi"/>
          <w:sz w:val="24"/>
          <w:szCs w:val="24"/>
          <w:lang w:val="en-US"/>
        </w:rPr>
        <w:t xml:space="preserve">with BAL </w:t>
      </w:r>
      <w:r w:rsidR="0091356C" w:rsidRPr="008E2421">
        <w:rPr>
          <w:rFonts w:asciiTheme="minorBidi" w:hAnsiTheme="minorBidi" w:cstheme="minorBidi"/>
          <w:sz w:val="24"/>
          <w:szCs w:val="24"/>
          <w:lang w:val="en-US"/>
        </w:rPr>
        <w:t>concentrations of PGD</w:t>
      </w:r>
      <w:r w:rsidR="0091356C">
        <w:rPr>
          <w:rFonts w:asciiTheme="minorBidi" w:hAnsiTheme="minorBidi" w:cstheme="minorBidi"/>
          <w:sz w:val="24"/>
          <w:szCs w:val="24"/>
          <w:vertAlign w:val="subscript"/>
          <w:lang w:val="en-US"/>
        </w:rPr>
        <w:t>2</w:t>
      </w:r>
      <w:r w:rsidR="0091356C" w:rsidRPr="008E2421">
        <w:rPr>
          <w:rFonts w:asciiTheme="minorBidi" w:hAnsiTheme="minorBidi" w:cstheme="minorBidi"/>
          <w:sz w:val="24"/>
          <w:szCs w:val="24"/>
          <w:lang w:val="en-US"/>
        </w:rPr>
        <w:t xml:space="preserve">, a lipid mediator associated with mast cells and </w:t>
      </w:r>
      <w:r w:rsidR="0091356C">
        <w:rPr>
          <w:rFonts w:asciiTheme="minorBidi" w:hAnsiTheme="minorBidi" w:cstheme="minorBidi"/>
          <w:sz w:val="24"/>
          <w:szCs w:val="24"/>
          <w:lang w:val="en-US"/>
        </w:rPr>
        <w:t xml:space="preserve">shown to increase after </w:t>
      </w:r>
      <w:r w:rsidR="0091356C" w:rsidRPr="008E2421">
        <w:rPr>
          <w:rFonts w:asciiTheme="minorBidi" w:hAnsiTheme="minorBidi" w:cstheme="minorBidi"/>
          <w:sz w:val="24"/>
          <w:szCs w:val="24"/>
          <w:lang w:val="en-US"/>
        </w:rPr>
        <w:t xml:space="preserve">allergen </w:t>
      </w:r>
      <w:r w:rsidR="0091356C">
        <w:rPr>
          <w:rFonts w:asciiTheme="minorBidi" w:hAnsiTheme="minorBidi" w:cstheme="minorBidi"/>
          <w:sz w:val="24"/>
          <w:szCs w:val="24"/>
          <w:lang w:val="en-US"/>
        </w:rPr>
        <w:t>challenge</w:t>
      </w:r>
      <w:r w:rsidR="0090329E">
        <w:rPr>
          <w:rFonts w:asciiTheme="minorBidi" w:hAnsiTheme="minorBidi" w:cstheme="minorBidi"/>
          <w:sz w:val="24"/>
          <w:szCs w:val="24"/>
          <w:lang w:val="en-US"/>
        </w:rPr>
        <w:t>.</w:t>
      </w:r>
      <w:r w:rsidR="00512332" w:rsidRPr="008E2421">
        <w:rPr>
          <w:rFonts w:asciiTheme="minorBidi" w:hAnsiTheme="minorBidi" w:cstheme="minorBidi"/>
          <w:noProof/>
          <w:sz w:val="24"/>
          <w:szCs w:val="24"/>
          <w:vertAlign w:val="superscript"/>
          <w:lang w:val="en-US"/>
        </w:rPr>
        <w:t>5</w:t>
      </w:r>
      <w:r w:rsidR="009F5BBE" w:rsidRPr="008E2421">
        <w:rPr>
          <w:rFonts w:asciiTheme="minorBidi" w:hAnsiTheme="minorBidi" w:cstheme="minorBidi"/>
          <w:noProof/>
          <w:sz w:val="24"/>
          <w:szCs w:val="24"/>
          <w:vertAlign w:val="superscript"/>
          <w:lang w:val="en-US"/>
        </w:rPr>
        <w:t>,</w:t>
      </w:r>
      <w:r w:rsidR="00512332" w:rsidRPr="008E2421">
        <w:rPr>
          <w:rFonts w:asciiTheme="minorBidi" w:hAnsiTheme="minorBidi" w:cstheme="minorBidi"/>
          <w:noProof/>
          <w:sz w:val="24"/>
          <w:szCs w:val="24"/>
          <w:vertAlign w:val="superscript"/>
          <w:lang w:val="en-US"/>
        </w:rPr>
        <w:t>16</w:t>
      </w:r>
      <w:r w:rsidR="009F5BBE" w:rsidRPr="008E2421">
        <w:rPr>
          <w:rFonts w:asciiTheme="minorBidi" w:hAnsiTheme="minorBidi" w:cstheme="minorBidi"/>
          <w:sz w:val="24"/>
          <w:szCs w:val="24"/>
          <w:lang w:val="en-US"/>
        </w:rPr>
        <w:t xml:space="preserve"> </w:t>
      </w:r>
    </w:p>
    <w:p w14:paraId="3A03FC28" w14:textId="3C76D7D3" w:rsidR="0027387A" w:rsidRPr="00315B73" w:rsidRDefault="00BA1F19" w:rsidP="00512332">
      <w:pPr>
        <w:spacing w:line="480" w:lineRule="auto"/>
        <w:jc w:val="both"/>
        <w:rPr>
          <w:rFonts w:ascii="Arial" w:hAnsi="Arial"/>
          <w:sz w:val="24"/>
          <w:szCs w:val="24"/>
          <w:lang w:val="en-US"/>
        </w:rPr>
      </w:pPr>
      <w:r w:rsidRPr="00315B73">
        <w:rPr>
          <w:rFonts w:ascii="Arial" w:hAnsi="Arial"/>
          <w:sz w:val="24"/>
          <w:szCs w:val="24"/>
          <w:lang w:val="en-US"/>
        </w:rPr>
        <w:t>The</w:t>
      </w:r>
      <w:r w:rsidR="0027387A" w:rsidRPr="00315B73">
        <w:rPr>
          <w:rFonts w:ascii="Arial" w:hAnsi="Arial"/>
          <w:sz w:val="24"/>
          <w:szCs w:val="24"/>
          <w:lang w:val="en-US"/>
        </w:rPr>
        <w:t xml:space="preserve"> current study adds to the evidence</w:t>
      </w:r>
      <w:r w:rsidR="00512332" w:rsidRPr="00E333FD">
        <w:rPr>
          <w:rFonts w:ascii="Arial" w:hAnsi="Arial"/>
          <w:noProof/>
          <w:sz w:val="24"/>
          <w:szCs w:val="24"/>
          <w:vertAlign w:val="superscript"/>
          <w:lang w:val="en-US"/>
        </w:rPr>
        <w:t>5</w:t>
      </w:r>
      <w:r w:rsidR="00E333FD" w:rsidRPr="00E333FD">
        <w:rPr>
          <w:rFonts w:ascii="Arial" w:hAnsi="Arial"/>
          <w:noProof/>
          <w:sz w:val="24"/>
          <w:szCs w:val="24"/>
          <w:vertAlign w:val="superscript"/>
          <w:lang w:val="en-US"/>
        </w:rPr>
        <w:t>,</w:t>
      </w:r>
      <w:r w:rsidR="00512332" w:rsidRPr="00E333FD">
        <w:rPr>
          <w:rFonts w:ascii="Arial" w:hAnsi="Arial"/>
          <w:noProof/>
          <w:sz w:val="24"/>
          <w:szCs w:val="24"/>
          <w:vertAlign w:val="superscript"/>
          <w:lang w:val="en-US"/>
        </w:rPr>
        <w:t>16</w:t>
      </w:r>
      <w:r w:rsidR="00E333FD" w:rsidRPr="00E333FD">
        <w:rPr>
          <w:rFonts w:ascii="Arial" w:hAnsi="Arial"/>
          <w:noProof/>
          <w:sz w:val="24"/>
          <w:szCs w:val="24"/>
          <w:vertAlign w:val="superscript"/>
          <w:lang w:val="en-US"/>
        </w:rPr>
        <w:t>,</w:t>
      </w:r>
      <w:r w:rsidR="00512332" w:rsidRPr="00E333FD">
        <w:rPr>
          <w:rFonts w:ascii="Arial" w:hAnsi="Arial"/>
          <w:noProof/>
          <w:sz w:val="24"/>
          <w:szCs w:val="24"/>
          <w:vertAlign w:val="superscript"/>
          <w:lang w:val="en-US"/>
        </w:rPr>
        <w:t>35</w:t>
      </w:r>
      <w:r w:rsidR="0027387A" w:rsidRPr="00315B73">
        <w:rPr>
          <w:rFonts w:ascii="Arial" w:hAnsi="Arial"/>
          <w:sz w:val="24"/>
          <w:szCs w:val="24"/>
          <w:lang w:val="en-US"/>
        </w:rPr>
        <w:t xml:space="preserve"> that mast </w:t>
      </w:r>
      <w:r w:rsidR="00C04536" w:rsidRPr="00315B73">
        <w:rPr>
          <w:rFonts w:ascii="Arial" w:hAnsi="Arial"/>
          <w:sz w:val="24"/>
          <w:szCs w:val="24"/>
          <w:lang w:val="en-US"/>
        </w:rPr>
        <w:t xml:space="preserve">cell </w:t>
      </w:r>
      <w:r w:rsidR="0027387A" w:rsidRPr="00315B73">
        <w:rPr>
          <w:rFonts w:ascii="Arial" w:hAnsi="Arial"/>
          <w:sz w:val="24"/>
          <w:szCs w:val="24"/>
          <w:lang w:val="en-US"/>
        </w:rPr>
        <w:t xml:space="preserve">activation is insensitive to corticosteroids and suggests that severe asthma, where mast cell mediators are </w:t>
      </w:r>
      <w:r w:rsidR="0027387A" w:rsidRPr="00315B73">
        <w:rPr>
          <w:rFonts w:ascii="Arial" w:hAnsi="Arial"/>
          <w:sz w:val="24"/>
          <w:szCs w:val="24"/>
          <w:lang w:val="en-US"/>
        </w:rPr>
        <w:lastRenderedPageBreak/>
        <w:t>elevated, can be stratified further by clinical features, such as atopic status, and also by evidence of type</w:t>
      </w:r>
      <w:r w:rsidR="00DE36D5" w:rsidRPr="00315B73">
        <w:rPr>
          <w:rFonts w:ascii="Arial" w:hAnsi="Arial"/>
          <w:sz w:val="24"/>
          <w:szCs w:val="24"/>
          <w:lang w:val="en-US"/>
        </w:rPr>
        <w:t>-</w:t>
      </w:r>
      <w:r w:rsidR="0027387A" w:rsidRPr="00315B73">
        <w:rPr>
          <w:rFonts w:ascii="Arial" w:hAnsi="Arial"/>
          <w:sz w:val="24"/>
          <w:szCs w:val="24"/>
          <w:lang w:val="en-US"/>
        </w:rPr>
        <w:t xml:space="preserve">2 cytokine mediated mechanisms in </w:t>
      </w:r>
      <w:r w:rsidR="0095326E" w:rsidRPr="00315B73">
        <w:rPr>
          <w:rFonts w:ascii="Arial" w:hAnsi="Arial"/>
          <w:sz w:val="24"/>
          <w:szCs w:val="24"/>
          <w:lang w:val="en-US"/>
        </w:rPr>
        <w:t>cluster</w:t>
      </w:r>
      <w:r w:rsidR="00E849F6" w:rsidRPr="00315B73">
        <w:rPr>
          <w:rFonts w:ascii="Arial" w:hAnsi="Arial"/>
          <w:sz w:val="24"/>
          <w:szCs w:val="24"/>
          <w:lang w:val="en-US"/>
        </w:rPr>
        <w:t xml:space="preserve">-5 </w:t>
      </w:r>
      <w:r w:rsidR="0027387A" w:rsidRPr="00315B73">
        <w:rPr>
          <w:rFonts w:ascii="Arial" w:hAnsi="Arial"/>
          <w:sz w:val="24"/>
          <w:szCs w:val="24"/>
          <w:lang w:val="en-US"/>
        </w:rPr>
        <w:t xml:space="preserve">but not </w:t>
      </w:r>
      <w:r w:rsidR="0095326E" w:rsidRPr="00315B73">
        <w:rPr>
          <w:rFonts w:ascii="Arial" w:hAnsi="Arial"/>
          <w:sz w:val="24"/>
          <w:szCs w:val="24"/>
          <w:lang w:val="en-US"/>
        </w:rPr>
        <w:t>cluster</w:t>
      </w:r>
      <w:r w:rsidR="00E849F6" w:rsidRPr="00315B73">
        <w:rPr>
          <w:rFonts w:ascii="Arial" w:hAnsi="Arial"/>
          <w:sz w:val="24"/>
          <w:szCs w:val="24"/>
          <w:lang w:val="en-US"/>
        </w:rPr>
        <w:t>-6</w:t>
      </w:r>
      <w:r w:rsidR="0027387A" w:rsidRPr="00315B73">
        <w:rPr>
          <w:rFonts w:ascii="Arial" w:hAnsi="Arial"/>
          <w:sz w:val="24"/>
          <w:szCs w:val="24"/>
          <w:lang w:val="en-US"/>
        </w:rPr>
        <w:t xml:space="preserve">. </w:t>
      </w:r>
      <w:r w:rsidR="00B32A5E" w:rsidRPr="00315B73">
        <w:rPr>
          <w:rFonts w:ascii="Arial" w:hAnsi="Arial"/>
          <w:sz w:val="24"/>
          <w:szCs w:val="24"/>
          <w:lang w:val="en-US"/>
        </w:rPr>
        <w:t xml:space="preserve">We speculate that </w:t>
      </w:r>
      <w:r w:rsidRPr="00315B73">
        <w:rPr>
          <w:rFonts w:ascii="Arial" w:hAnsi="Arial"/>
          <w:sz w:val="24"/>
          <w:szCs w:val="24"/>
          <w:lang w:val="en-US"/>
        </w:rPr>
        <w:t>anti-</w:t>
      </w:r>
      <w:proofErr w:type="spellStart"/>
      <w:r w:rsidRPr="00315B73">
        <w:rPr>
          <w:rFonts w:ascii="Arial" w:hAnsi="Arial"/>
          <w:sz w:val="24"/>
          <w:szCs w:val="24"/>
          <w:lang w:val="en-US"/>
        </w:rPr>
        <w:t>IgE</w:t>
      </w:r>
      <w:proofErr w:type="spellEnd"/>
      <w:r w:rsidRPr="00315B73">
        <w:rPr>
          <w:rFonts w:ascii="Arial" w:hAnsi="Arial"/>
          <w:sz w:val="24"/>
          <w:szCs w:val="24"/>
          <w:lang w:val="en-US"/>
        </w:rPr>
        <w:t xml:space="preserve"> antibody </w:t>
      </w:r>
      <w:proofErr w:type="spellStart"/>
      <w:r w:rsidR="0027387A" w:rsidRPr="00315B73">
        <w:rPr>
          <w:rFonts w:ascii="Arial" w:hAnsi="Arial"/>
          <w:sz w:val="24"/>
          <w:szCs w:val="24"/>
          <w:lang w:val="en-US"/>
        </w:rPr>
        <w:t>omalizumab</w:t>
      </w:r>
      <w:proofErr w:type="spellEnd"/>
      <w:r w:rsidR="0027387A" w:rsidRPr="00315B73">
        <w:rPr>
          <w:rFonts w:ascii="Arial" w:hAnsi="Arial"/>
          <w:sz w:val="24"/>
          <w:szCs w:val="24"/>
          <w:lang w:val="en-US"/>
        </w:rPr>
        <w:t xml:space="preserve"> might exhibit some of its beneficial effect </w:t>
      </w:r>
      <w:r w:rsidR="00B32A5E" w:rsidRPr="00315B73">
        <w:rPr>
          <w:rFonts w:ascii="Arial" w:hAnsi="Arial"/>
          <w:sz w:val="24"/>
          <w:szCs w:val="24"/>
          <w:lang w:val="en-US"/>
        </w:rPr>
        <w:t xml:space="preserve">in severe atopic asthma </w:t>
      </w:r>
      <w:r w:rsidR="0027387A" w:rsidRPr="00315B73">
        <w:rPr>
          <w:rFonts w:ascii="Arial" w:hAnsi="Arial"/>
          <w:sz w:val="24"/>
          <w:szCs w:val="24"/>
          <w:lang w:val="en-US"/>
        </w:rPr>
        <w:t xml:space="preserve">via inhibition of </w:t>
      </w:r>
      <w:proofErr w:type="spellStart"/>
      <w:r w:rsidR="0027387A" w:rsidRPr="00315B73">
        <w:rPr>
          <w:rFonts w:ascii="Arial" w:hAnsi="Arial"/>
          <w:sz w:val="24"/>
          <w:szCs w:val="24"/>
          <w:lang w:val="en-US"/>
        </w:rPr>
        <w:t>IgE</w:t>
      </w:r>
      <w:proofErr w:type="spellEnd"/>
      <w:r w:rsidR="0027387A" w:rsidRPr="00315B73">
        <w:rPr>
          <w:rFonts w:ascii="Arial" w:hAnsi="Arial"/>
          <w:sz w:val="24"/>
          <w:szCs w:val="24"/>
          <w:lang w:val="en-US"/>
        </w:rPr>
        <w:t xml:space="preserve">-mediated, mast cell activation. </w:t>
      </w:r>
      <w:r w:rsidR="00EF4A92" w:rsidRPr="006705CF">
        <w:rPr>
          <w:rFonts w:ascii="Arial" w:hAnsi="Arial"/>
          <w:sz w:val="24"/>
          <w:szCs w:val="24"/>
          <w:lang w:val="en-US"/>
        </w:rPr>
        <w:t xml:space="preserve">This finding may </w:t>
      </w:r>
      <w:r w:rsidR="0095326E" w:rsidRPr="006705CF">
        <w:rPr>
          <w:rFonts w:ascii="Arial" w:hAnsi="Arial"/>
          <w:sz w:val="24"/>
          <w:szCs w:val="24"/>
          <w:lang w:val="en-US"/>
        </w:rPr>
        <w:t xml:space="preserve">yield </w:t>
      </w:r>
      <w:r w:rsidR="00B32A5E" w:rsidRPr="006705CF">
        <w:rPr>
          <w:rFonts w:ascii="Arial" w:hAnsi="Arial"/>
          <w:sz w:val="24"/>
          <w:szCs w:val="24"/>
          <w:lang w:val="en-US"/>
        </w:rPr>
        <w:t xml:space="preserve">a </w:t>
      </w:r>
      <w:r w:rsidR="00EF4A92" w:rsidRPr="006705CF">
        <w:rPr>
          <w:rFonts w:ascii="Arial" w:hAnsi="Arial"/>
          <w:sz w:val="24"/>
          <w:szCs w:val="24"/>
          <w:lang w:val="en-US"/>
        </w:rPr>
        <w:t>prognostic biomarker for this biologic</w:t>
      </w:r>
      <w:r w:rsidR="00B32A5E" w:rsidRPr="006705CF">
        <w:rPr>
          <w:rFonts w:ascii="Arial" w:hAnsi="Arial"/>
          <w:sz w:val="24"/>
          <w:szCs w:val="24"/>
          <w:lang w:val="en-US"/>
        </w:rPr>
        <w:t>,</w:t>
      </w:r>
      <w:r w:rsidR="00EF4A92" w:rsidRPr="006705CF">
        <w:rPr>
          <w:rFonts w:ascii="Arial" w:hAnsi="Arial"/>
          <w:sz w:val="24"/>
          <w:szCs w:val="24"/>
          <w:lang w:val="en-US"/>
        </w:rPr>
        <w:t xml:space="preserve"> </w:t>
      </w:r>
      <w:r w:rsidR="00B32A5E" w:rsidRPr="006705CF">
        <w:rPr>
          <w:rFonts w:ascii="Arial" w:hAnsi="Arial"/>
          <w:sz w:val="24"/>
          <w:szCs w:val="24"/>
          <w:lang w:val="en-US"/>
        </w:rPr>
        <w:t xml:space="preserve">which is currently missing, </w:t>
      </w:r>
      <w:r w:rsidR="00EF4A92" w:rsidRPr="006705CF">
        <w:rPr>
          <w:rFonts w:ascii="Arial" w:hAnsi="Arial"/>
          <w:sz w:val="24"/>
          <w:szCs w:val="24"/>
          <w:lang w:val="en-US"/>
        </w:rPr>
        <w:t xml:space="preserve">and may extend the indication for </w:t>
      </w:r>
      <w:proofErr w:type="spellStart"/>
      <w:r w:rsidR="00EF4A92" w:rsidRPr="006705CF">
        <w:rPr>
          <w:rFonts w:ascii="Arial" w:hAnsi="Arial"/>
          <w:sz w:val="24"/>
          <w:szCs w:val="24"/>
          <w:lang w:val="en-US"/>
        </w:rPr>
        <w:t>omalizumab</w:t>
      </w:r>
      <w:proofErr w:type="spellEnd"/>
      <w:r w:rsidR="00EF4A92" w:rsidRPr="006705CF">
        <w:rPr>
          <w:rFonts w:ascii="Arial" w:hAnsi="Arial"/>
          <w:sz w:val="24"/>
          <w:szCs w:val="24"/>
          <w:lang w:val="en-US"/>
        </w:rPr>
        <w:t xml:space="preserve"> to non-atopic asthma, where a preliminary trial has suggested clinical efficacy</w:t>
      </w:r>
      <w:r w:rsidR="003B1079" w:rsidRPr="006705CF">
        <w:rPr>
          <w:rFonts w:ascii="Arial" w:hAnsi="Arial"/>
          <w:sz w:val="24"/>
          <w:szCs w:val="24"/>
          <w:lang w:val="en-US"/>
        </w:rPr>
        <w:t>.</w:t>
      </w:r>
      <w:r w:rsidR="00512332" w:rsidRPr="00E333FD">
        <w:rPr>
          <w:rFonts w:ascii="Arial" w:hAnsi="Arial"/>
          <w:noProof/>
          <w:sz w:val="24"/>
          <w:szCs w:val="24"/>
          <w:vertAlign w:val="superscript"/>
          <w:lang w:val="en-US"/>
        </w:rPr>
        <w:t>36</w:t>
      </w:r>
    </w:p>
    <w:p w14:paraId="45ED5576" w14:textId="105015B7" w:rsidR="00395F8A" w:rsidRDefault="0027387A" w:rsidP="00512332">
      <w:pPr>
        <w:spacing w:line="480" w:lineRule="auto"/>
        <w:jc w:val="both"/>
        <w:rPr>
          <w:rFonts w:ascii="Arial" w:hAnsi="Arial"/>
          <w:sz w:val="24"/>
          <w:szCs w:val="24"/>
          <w:lang w:val="en-US"/>
        </w:rPr>
      </w:pPr>
      <w:r w:rsidRPr="00315B73">
        <w:rPr>
          <w:rFonts w:ascii="Arial" w:eastAsia="PMingLiU" w:hAnsi="Arial"/>
          <w:sz w:val="24"/>
          <w:szCs w:val="24"/>
          <w:lang w:val="en-US" w:eastAsia="zh-TW"/>
        </w:rPr>
        <w:t>S</w:t>
      </w:r>
      <w:r w:rsidRPr="00315B73">
        <w:rPr>
          <w:rFonts w:ascii="Arial" w:hAnsi="Arial"/>
          <w:sz w:val="24"/>
          <w:szCs w:val="24"/>
          <w:lang w:val="en-US"/>
        </w:rPr>
        <w:t>everal asthma studies have reported raised IL-17</w:t>
      </w:r>
      <w:proofErr w:type="gramStart"/>
      <w:r w:rsidR="003B1C4D" w:rsidRPr="00315B73">
        <w:rPr>
          <w:rFonts w:ascii="Arial" w:hAnsi="Arial"/>
          <w:sz w:val="24"/>
          <w:szCs w:val="24"/>
          <w:lang w:val="en-US"/>
        </w:rPr>
        <w:t>,</w:t>
      </w:r>
      <w:r w:rsidR="00512332" w:rsidRPr="00E333FD">
        <w:rPr>
          <w:rFonts w:ascii="Arial" w:hAnsi="Arial"/>
          <w:noProof/>
          <w:sz w:val="24"/>
          <w:szCs w:val="24"/>
          <w:vertAlign w:val="superscript"/>
          <w:lang w:val="en-US"/>
        </w:rPr>
        <w:t>37</w:t>
      </w:r>
      <w:r w:rsidR="00E333FD" w:rsidRPr="00E333FD">
        <w:rPr>
          <w:rFonts w:ascii="Arial" w:hAnsi="Arial"/>
          <w:noProof/>
          <w:sz w:val="24"/>
          <w:szCs w:val="24"/>
          <w:vertAlign w:val="superscript"/>
          <w:lang w:val="en-US"/>
        </w:rPr>
        <w:t>,</w:t>
      </w:r>
      <w:r w:rsidR="00512332" w:rsidRPr="00E333FD">
        <w:rPr>
          <w:rFonts w:ascii="Arial" w:hAnsi="Arial"/>
          <w:noProof/>
          <w:sz w:val="24"/>
          <w:szCs w:val="24"/>
          <w:vertAlign w:val="superscript"/>
          <w:lang w:val="en-US"/>
        </w:rPr>
        <w:t>38</w:t>
      </w:r>
      <w:proofErr w:type="gramEnd"/>
      <w:r w:rsidRPr="00315B73">
        <w:rPr>
          <w:rFonts w:ascii="Arial" w:eastAsia="PMingLiU" w:hAnsi="Arial"/>
          <w:sz w:val="24"/>
          <w:szCs w:val="24"/>
          <w:lang w:val="en-US" w:eastAsia="zh-TW"/>
        </w:rPr>
        <w:t xml:space="preserve"> but</w:t>
      </w:r>
      <w:r w:rsidRPr="00315B73">
        <w:rPr>
          <w:rFonts w:ascii="Arial" w:hAnsi="Arial"/>
          <w:sz w:val="24"/>
          <w:szCs w:val="24"/>
          <w:lang w:val="en-US"/>
        </w:rPr>
        <w:t xml:space="preserve"> </w:t>
      </w:r>
      <w:r w:rsidR="0095326E" w:rsidRPr="00315B73">
        <w:rPr>
          <w:rFonts w:ascii="Arial" w:hAnsi="Arial"/>
          <w:sz w:val="24"/>
          <w:szCs w:val="24"/>
          <w:lang w:val="en-US"/>
        </w:rPr>
        <w:t xml:space="preserve">this study </w:t>
      </w:r>
      <w:r w:rsidRPr="00315B73">
        <w:rPr>
          <w:rFonts w:ascii="Arial" w:hAnsi="Arial"/>
          <w:sz w:val="24"/>
          <w:szCs w:val="24"/>
          <w:lang w:val="en-US"/>
        </w:rPr>
        <w:t xml:space="preserve">found </w:t>
      </w:r>
      <w:r w:rsidR="00D849EF">
        <w:rPr>
          <w:rFonts w:ascii="Arial" w:hAnsi="Arial"/>
          <w:sz w:val="24"/>
          <w:szCs w:val="24"/>
          <w:lang w:val="en-US"/>
        </w:rPr>
        <w:t xml:space="preserve">only </w:t>
      </w:r>
      <w:r w:rsidRPr="00315B73">
        <w:rPr>
          <w:rFonts w:ascii="Arial" w:hAnsi="Arial"/>
          <w:sz w:val="24"/>
          <w:szCs w:val="24"/>
          <w:lang w:val="en-US"/>
        </w:rPr>
        <w:t>limited evidence for Th17</w:t>
      </w:r>
      <w:r w:rsidR="0090329E">
        <w:rPr>
          <w:rFonts w:ascii="Arial" w:hAnsi="Arial"/>
          <w:sz w:val="24"/>
          <w:szCs w:val="24"/>
          <w:lang w:val="en-US"/>
        </w:rPr>
        <w:t xml:space="preserve"> cells</w:t>
      </w:r>
      <w:r w:rsidRPr="00315B73">
        <w:rPr>
          <w:rFonts w:ascii="Arial" w:hAnsi="Arial"/>
          <w:sz w:val="24"/>
          <w:szCs w:val="24"/>
          <w:lang w:val="en-US"/>
        </w:rPr>
        <w:t xml:space="preserve"> and none for γδ-17-cells</w:t>
      </w:r>
      <w:r w:rsidR="00B3783D" w:rsidRPr="00315B73">
        <w:rPr>
          <w:rFonts w:ascii="Arial" w:hAnsi="Arial"/>
          <w:sz w:val="24"/>
          <w:szCs w:val="24"/>
          <w:lang w:val="en-US"/>
        </w:rPr>
        <w:t>, either during a period of clinical stability or during an exacerbation</w:t>
      </w:r>
      <w:r w:rsidRPr="00315B73">
        <w:rPr>
          <w:rFonts w:ascii="Arial" w:hAnsi="Arial"/>
          <w:sz w:val="24"/>
          <w:szCs w:val="24"/>
          <w:lang w:val="en-US"/>
        </w:rPr>
        <w:t xml:space="preserve">. </w:t>
      </w:r>
      <w:r w:rsidR="0090329E">
        <w:rPr>
          <w:rFonts w:ascii="Arial" w:hAnsi="Arial"/>
          <w:sz w:val="24"/>
          <w:szCs w:val="24"/>
          <w:lang w:val="en-US"/>
        </w:rPr>
        <w:t xml:space="preserve">This is consistent with the findings of a recent trial in which the anti-IL17 receptor A monoclonal antibody, </w:t>
      </w:r>
      <w:proofErr w:type="spellStart"/>
      <w:r w:rsidR="0090329E">
        <w:rPr>
          <w:rFonts w:ascii="Arial" w:hAnsi="Arial"/>
          <w:sz w:val="24"/>
          <w:szCs w:val="24"/>
          <w:lang w:val="en-US"/>
        </w:rPr>
        <w:t>brodalumab</w:t>
      </w:r>
      <w:proofErr w:type="spellEnd"/>
      <w:r w:rsidR="0090329E">
        <w:rPr>
          <w:rFonts w:ascii="Arial" w:hAnsi="Arial"/>
          <w:sz w:val="24"/>
          <w:szCs w:val="24"/>
          <w:lang w:val="en-US"/>
        </w:rPr>
        <w:t>, had no effect on symptoms or lung function in moderate to severe asthmatics.</w:t>
      </w:r>
      <w:r w:rsidR="00512332" w:rsidRPr="00E333FD">
        <w:rPr>
          <w:rFonts w:ascii="Arial" w:hAnsi="Arial"/>
          <w:noProof/>
          <w:sz w:val="24"/>
          <w:szCs w:val="24"/>
          <w:vertAlign w:val="superscript"/>
          <w:lang w:val="en-US"/>
        </w:rPr>
        <w:t>39</w:t>
      </w:r>
      <w:r w:rsidR="00D849EF">
        <w:rPr>
          <w:rFonts w:ascii="Arial" w:hAnsi="Arial"/>
          <w:sz w:val="24"/>
          <w:szCs w:val="24"/>
          <w:lang w:val="en-US"/>
        </w:rPr>
        <w:t xml:space="preserve">  </w:t>
      </w:r>
      <w:r w:rsidR="006A43CE" w:rsidRPr="00315B73">
        <w:rPr>
          <w:rFonts w:ascii="Arial" w:hAnsi="Arial"/>
          <w:sz w:val="24"/>
          <w:szCs w:val="24"/>
          <w:lang w:val="en-US"/>
        </w:rPr>
        <w:t>We did</w:t>
      </w:r>
      <w:r w:rsidR="0095326E" w:rsidRPr="00315B73">
        <w:rPr>
          <w:rFonts w:ascii="Arial" w:hAnsi="Arial"/>
          <w:sz w:val="24"/>
          <w:szCs w:val="24"/>
          <w:lang w:val="en-US"/>
        </w:rPr>
        <w:t>,</w:t>
      </w:r>
      <w:r w:rsidR="006A43CE" w:rsidRPr="00315B73">
        <w:rPr>
          <w:rFonts w:ascii="Arial" w:hAnsi="Arial"/>
          <w:sz w:val="24"/>
          <w:szCs w:val="24"/>
          <w:lang w:val="en-US"/>
        </w:rPr>
        <w:t xml:space="preserve"> however</w:t>
      </w:r>
      <w:r w:rsidR="0095326E" w:rsidRPr="00315B73">
        <w:rPr>
          <w:rFonts w:ascii="Arial" w:hAnsi="Arial"/>
          <w:sz w:val="24"/>
          <w:szCs w:val="24"/>
          <w:lang w:val="en-US"/>
        </w:rPr>
        <w:t>,</w:t>
      </w:r>
      <w:r w:rsidR="006A43CE" w:rsidRPr="00315B73">
        <w:rPr>
          <w:rFonts w:ascii="Arial" w:hAnsi="Arial"/>
          <w:sz w:val="24"/>
          <w:szCs w:val="24"/>
          <w:lang w:val="en-US"/>
        </w:rPr>
        <w:t xml:space="preserve"> observe</w:t>
      </w:r>
      <w:r w:rsidR="0090329E">
        <w:rPr>
          <w:rFonts w:ascii="Arial" w:hAnsi="Arial"/>
          <w:sz w:val="24"/>
          <w:szCs w:val="24"/>
          <w:lang w:val="en-US"/>
        </w:rPr>
        <w:t xml:space="preserve"> </w:t>
      </w:r>
      <w:r w:rsidR="0090329E" w:rsidRPr="00315B73">
        <w:rPr>
          <w:rFonts w:asciiTheme="minorBidi" w:hAnsiTheme="minorBidi" w:cstheme="minorBidi"/>
          <w:sz w:val="24"/>
          <w:szCs w:val="24"/>
          <w:lang w:val="en-US" w:eastAsia="zh-TW"/>
        </w:rPr>
        <w:t xml:space="preserve">associations between IL-17 </w:t>
      </w:r>
      <w:r w:rsidR="0090329E">
        <w:rPr>
          <w:rFonts w:asciiTheme="minorBidi" w:hAnsiTheme="minorBidi" w:cstheme="minorBidi"/>
          <w:sz w:val="24"/>
          <w:szCs w:val="24"/>
          <w:lang w:val="en-US" w:eastAsia="zh-TW"/>
        </w:rPr>
        <w:t xml:space="preserve">concentrations </w:t>
      </w:r>
      <w:r w:rsidR="0090329E" w:rsidRPr="00315B73">
        <w:rPr>
          <w:rFonts w:asciiTheme="minorBidi" w:hAnsiTheme="minorBidi" w:cstheme="minorBidi"/>
          <w:sz w:val="24"/>
          <w:szCs w:val="24"/>
          <w:lang w:val="en-US" w:eastAsia="zh-TW"/>
        </w:rPr>
        <w:t xml:space="preserve">and </w:t>
      </w:r>
      <w:r w:rsidR="0090329E">
        <w:rPr>
          <w:rFonts w:asciiTheme="minorBidi" w:hAnsiTheme="minorBidi" w:cstheme="minorBidi"/>
          <w:sz w:val="24"/>
          <w:szCs w:val="24"/>
          <w:lang w:val="en-US" w:eastAsia="zh-TW"/>
        </w:rPr>
        <w:t xml:space="preserve">traditional type-2 biomarkers (airways eosinophils and serum </w:t>
      </w:r>
      <w:proofErr w:type="spellStart"/>
      <w:r w:rsidR="0090329E">
        <w:rPr>
          <w:rFonts w:asciiTheme="minorBidi" w:hAnsiTheme="minorBidi" w:cstheme="minorBidi"/>
          <w:sz w:val="24"/>
          <w:szCs w:val="24"/>
          <w:lang w:val="en-US" w:eastAsia="zh-TW"/>
        </w:rPr>
        <w:t>IgE</w:t>
      </w:r>
      <w:proofErr w:type="spellEnd"/>
      <w:r w:rsidR="0090329E">
        <w:rPr>
          <w:rFonts w:asciiTheme="minorBidi" w:hAnsiTheme="minorBidi" w:cstheme="minorBidi"/>
          <w:sz w:val="24"/>
          <w:szCs w:val="24"/>
          <w:lang w:val="en-US" w:eastAsia="zh-TW"/>
        </w:rPr>
        <w:t>)</w:t>
      </w:r>
      <w:r w:rsidR="0090329E" w:rsidRPr="00315B73">
        <w:rPr>
          <w:rFonts w:asciiTheme="minorBidi" w:hAnsiTheme="minorBidi" w:cstheme="minorBidi"/>
          <w:sz w:val="24"/>
          <w:szCs w:val="24"/>
          <w:lang w:val="en-US" w:eastAsia="zh-TW"/>
        </w:rPr>
        <w:t xml:space="preserve"> </w:t>
      </w:r>
      <w:r w:rsidR="0090329E">
        <w:rPr>
          <w:rFonts w:asciiTheme="minorBidi" w:hAnsiTheme="minorBidi" w:cstheme="minorBidi"/>
          <w:sz w:val="24"/>
          <w:szCs w:val="24"/>
          <w:lang w:val="en-US" w:eastAsia="zh-TW"/>
        </w:rPr>
        <w:t xml:space="preserve">which </w:t>
      </w:r>
      <w:r w:rsidR="0090329E" w:rsidRPr="00315B73">
        <w:rPr>
          <w:rFonts w:asciiTheme="minorBidi" w:hAnsiTheme="minorBidi" w:cstheme="minorBidi"/>
          <w:sz w:val="24"/>
          <w:szCs w:val="24"/>
          <w:lang w:val="en-US" w:eastAsia="zh-TW"/>
        </w:rPr>
        <w:t xml:space="preserve">have not been reported before as IL-17 </w:t>
      </w:r>
      <w:r w:rsidR="0090329E">
        <w:rPr>
          <w:rFonts w:asciiTheme="minorBidi" w:hAnsiTheme="minorBidi" w:cstheme="minorBidi"/>
          <w:sz w:val="24"/>
          <w:szCs w:val="24"/>
          <w:lang w:val="en-US" w:eastAsia="zh-TW"/>
        </w:rPr>
        <w:t xml:space="preserve">is mainly </w:t>
      </w:r>
      <w:r w:rsidR="0090329E" w:rsidRPr="00315B73">
        <w:rPr>
          <w:rFonts w:asciiTheme="minorBidi" w:hAnsiTheme="minorBidi" w:cstheme="minorBidi"/>
          <w:sz w:val="24"/>
          <w:szCs w:val="24"/>
          <w:lang w:val="en-US" w:eastAsia="zh-TW"/>
        </w:rPr>
        <w:t xml:space="preserve">been </w:t>
      </w:r>
      <w:r w:rsidR="0090329E" w:rsidRPr="00315B73">
        <w:rPr>
          <w:rFonts w:asciiTheme="minorBidi" w:eastAsia="PMingLiU" w:hAnsiTheme="minorBidi" w:cstheme="minorBidi"/>
          <w:sz w:val="24"/>
          <w:szCs w:val="24"/>
          <w:lang w:val="en-US" w:eastAsia="zh-TW"/>
        </w:rPr>
        <w:t xml:space="preserve">implicated in </w:t>
      </w:r>
      <w:r w:rsidR="0090329E" w:rsidRPr="00315B73">
        <w:rPr>
          <w:rFonts w:asciiTheme="minorBidi" w:hAnsiTheme="minorBidi" w:cstheme="minorBidi"/>
          <w:sz w:val="24"/>
          <w:szCs w:val="24"/>
          <w:lang w:val="en-US" w:eastAsia="zh-TW"/>
        </w:rPr>
        <w:t>neutrophilic inflammation in asthma.</w:t>
      </w:r>
      <w:r w:rsidR="00512332" w:rsidRPr="009D2CF7">
        <w:rPr>
          <w:rFonts w:asciiTheme="minorBidi" w:hAnsiTheme="minorBidi" w:cstheme="minorBidi"/>
          <w:noProof/>
          <w:sz w:val="24"/>
          <w:szCs w:val="24"/>
          <w:vertAlign w:val="superscript"/>
          <w:lang w:val="en-US" w:eastAsia="zh-TW"/>
        </w:rPr>
        <w:t>40</w:t>
      </w:r>
      <w:r w:rsidR="00395F8A">
        <w:rPr>
          <w:rFonts w:asciiTheme="minorBidi" w:hAnsiTheme="minorBidi" w:cstheme="minorBidi"/>
          <w:sz w:val="24"/>
          <w:szCs w:val="24"/>
          <w:lang w:val="en-US" w:eastAsia="zh-TW"/>
        </w:rPr>
        <w:t xml:space="preserve"> </w:t>
      </w:r>
      <w:r w:rsidR="0090329E">
        <w:rPr>
          <w:rFonts w:asciiTheme="minorBidi" w:hAnsiTheme="minorBidi" w:cstheme="minorBidi"/>
          <w:sz w:val="24"/>
          <w:szCs w:val="24"/>
          <w:lang w:val="en-US" w:eastAsia="zh-TW"/>
        </w:rPr>
        <w:t xml:space="preserve">Our study also identified, for the first time, </w:t>
      </w:r>
      <w:r w:rsidR="006A43CE" w:rsidRPr="00315B73">
        <w:rPr>
          <w:rFonts w:ascii="Arial" w:hAnsi="Arial"/>
          <w:sz w:val="24"/>
          <w:szCs w:val="24"/>
          <w:lang w:val="en-US"/>
        </w:rPr>
        <w:t xml:space="preserve">reduced numbers of </w:t>
      </w:r>
      <w:r w:rsidR="003D47EB">
        <w:rPr>
          <w:rFonts w:ascii="Arial" w:hAnsi="Arial"/>
          <w:sz w:val="24"/>
          <w:szCs w:val="24"/>
          <w:lang w:val="en-US"/>
        </w:rPr>
        <w:t>CD3+4+FOXP3+ ‘</w:t>
      </w:r>
      <w:proofErr w:type="spellStart"/>
      <w:r w:rsidR="006A43CE" w:rsidRPr="00315B73">
        <w:rPr>
          <w:rFonts w:ascii="Arial" w:hAnsi="Arial"/>
          <w:sz w:val="24"/>
          <w:szCs w:val="24"/>
          <w:lang w:val="en-US"/>
        </w:rPr>
        <w:t>Treg</w:t>
      </w:r>
      <w:r w:rsidR="003D47EB">
        <w:rPr>
          <w:rFonts w:ascii="Arial" w:hAnsi="Arial"/>
          <w:sz w:val="24"/>
          <w:szCs w:val="24"/>
          <w:lang w:val="en-US"/>
        </w:rPr>
        <w:t>’</w:t>
      </w:r>
      <w:r w:rsidR="006A43CE" w:rsidRPr="00315B73">
        <w:rPr>
          <w:rFonts w:ascii="Arial" w:hAnsi="Arial"/>
          <w:sz w:val="24"/>
          <w:szCs w:val="24"/>
          <w:lang w:val="en-US"/>
        </w:rPr>
        <w:t>s</w:t>
      </w:r>
      <w:proofErr w:type="spellEnd"/>
      <w:r w:rsidR="006A43CE" w:rsidRPr="00315B73">
        <w:rPr>
          <w:rFonts w:ascii="Arial" w:hAnsi="Arial"/>
          <w:sz w:val="24"/>
          <w:szCs w:val="24"/>
          <w:lang w:val="en-US"/>
        </w:rPr>
        <w:t xml:space="preserve"> in severe asthma</w:t>
      </w:r>
      <w:r w:rsidR="0090329E">
        <w:rPr>
          <w:rFonts w:ascii="Arial" w:hAnsi="Arial"/>
          <w:sz w:val="24"/>
          <w:szCs w:val="24"/>
          <w:lang w:val="en-US"/>
        </w:rPr>
        <w:t xml:space="preserve">. </w:t>
      </w:r>
      <w:r w:rsidR="003D47EB">
        <w:rPr>
          <w:rFonts w:ascii="Arial" w:hAnsi="Arial"/>
          <w:sz w:val="24"/>
          <w:szCs w:val="24"/>
          <w:lang w:val="en-US"/>
        </w:rPr>
        <w:t>In humans some up-regulation of the nuclear transcription factor FOXP3 has been observed in non-suppressive T cells upon TCR stimulation.</w:t>
      </w:r>
      <w:r w:rsidR="00512332" w:rsidRPr="009D2CF7">
        <w:rPr>
          <w:rFonts w:ascii="Arial" w:hAnsi="Arial"/>
          <w:noProof/>
          <w:sz w:val="24"/>
          <w:szCs w:val="24"/>
          <w:vertAlign w:val="superscript"/>
          <w:lang w:val="en-US"/>
        </w:rPr>
        <w:t>41</w:t>
      </w:r>
      <w:r w:rsidR="003D47EB">
        <w:rPr>
          <w:rFonts w:ascii="Arial" w:hAnsi="Arial"/>
          <w:sz w:val="24"/>
          <w:szCs w:val="24"/>
          <w:lang w:val="en-US"/>
        </w:rPr>
        <w:t xml:space="preserve"> Although we were not able to further validate the identity of these FOXP3+ T-helper cells as T </w:t>
      </w:r>
      <w:proofErr w:type="spellStart"/>
      <w:r w:rsidR="003D47EB">
        <w:rPr>
          <w:rFonts w:ascii="Arial" w:hAnsi="Arial"/>
          <w:sz w:val="24"/>
          <w:szCs w:val="24"/>
          <w:lang w:val="en-US"/>
        </w:rPr>
        <w:t>reg</w:t>
      </w:r>
      <w:proofErr w:type="spellEnd"/>
      <w:r w:rsidR="003D47EB">
        <w:rPr>
          <w:rFonts w:ascii="Arial" w:hAnsi="Arial"/>
          <w:sz w:val="24"/>
          <w:szCs w:val="24"/>
          <w:lang w:val="en-US"/>
        </w:rPr>
        <w:t xml:space="preserve"> with additional surface markers, we observed low rates of spontaneous T cell activation</w:t>
      </w:r>
      <w:r w:rsidR="005A7D32">
        <w:rPr>
          <w:rFonts w:ascii="Arial" w:hAnsi="Arial"/>
          <w:sz w:val="24"/>
          <w:szCs w:val="24"/>
          <w:lang w:val="en-US"/>
        </w:rPr>
        <w:t>,</w:t>
      </w:r>
      <w:r w:rsidR="003D47EB">
        <w:rPr>
          <w:rFonts w:ascii="Arial" w:hAnsi="Arial"/>
          <w:sz w:val="24"/>
          <w:szCs w:val="24"/>
          <w:lang w:val="en-US"/>
        </w:rPr>
        <w:t xml:space="preserve"> suggesting</w:t>
      </w:r>
      <w:r w:rsidR="009D2CF7">
        <w:rPr>
          <w:rFonts w:ascii="Arial" w:hAnsi="Arial"/>
          <w:sz w:val="24"/>
          <w:szCs w:val="24"/>
          <w:lang w:val="en-US"/>
        </w:rPr>
        <w:t xml:space="preserve"> that </w:t>
      </w:r>
      <w:r w:rsidR="003D47EB">
        <w:rPr>
          <w:rFonts w:ascii="Arial" w:hAnsi="Arial"/>
          <w:sz w:val="24"/>
          <w:szCs w:val="24"/>
          <w:lang w:val="en-US"/>
        </w:rPr>
        <w:t>activated T</w:t>
      </w:r>
      <w:r w:rsidR="009D2CF7">
        <w:rPr>
          <w:rFonts w:ascii="Arial" w:hAnsi="Arial"/>
          <w:sz w:val="24"/>
          <w:szCs w:val="24"/>
          <w:lang w:val="en-US"/>
        </w:rPr>
        <w:t>-</w:t>
      </w:r>
      <w:r w:rsidR="003D47EB">
        <w:rPr>
          <w:rFonts w:ascii="Arial" w:hAnsi="Arial"/>
          <w:sz w:val="24"/>
          <w:szCs w:val="24"/>
          <w:lang w:val="en-US"/>
        </w:rPr>
        <w:t>cells</w:t>
      </w:r>
      <w:r w:rsidR="009D2CF7">
        <w:rPr>
          <w:rFonts w:ascii="Arial" w:hAnsi="Arial"/>
          <w:sz w:val="24"/>
          <w:szCs w:val="24"/>
          <w:lang w:val="en-US"/>
        </w:rPr>
        <w:t xml:space="preserve"> will </w:t>
      </w:r>
      <w:r w:rsidR="003D47EB">
        <w:rPr>
          <w:rFonts w:ascii="Arial" w:hAnsi="Arial"/>
          <w:sz w:val="24"/>
          <w:szCs w:val="24"/>
          <w:lang w:val="en-US"/>
        </w:rPr>
        <w:t>comprise only a small proportion of the CD3+4+FOXP+ T</w:t>
      </w:r>
      <w:r w:rsidR="008E2421">
        <w:rPr>
          <w:rFonts w:ascii="Arial" w:hAnsi="Arial"/>
          <w:sz w:val="24"/>
          <w:szCs w:val="24"/>
          <w:lang w:val="en-US"/>
        </w:rPr>
        <w:t>-</w:t>
      </w:r>
      <w:r w:rsidR="003D47EB">
        <w:rPr>
          <w:rFonts w:ascii="Arial" w:hAnsi="Arial"/>
          <w:sz w:val="24"/>
          <w:szCs w:val="24"/>
          <w:lang w:val="en-US"/>
        </w:rPr>
        <w:t xml:space="preserve">cells enumerated. </w:t>
      </w:r>
    </w:p>
    <w:p w14:paraId="3CF45BEB" w14:textId="72E40971" w:rsidR="0027387A" w:rsidRPr="006957A9" w:rsidRDefault="009D2CF7" w:rsidP="00512332">
      <w:pPr>
        <w:spacing w:line="480" w:lineRule="auto"/>
        <w:jc w:val="both"/>
        <w:rPr>
          <w:rFonts w:asciiTheme="minorBidi" w:hAnsiTheme="minorBidi" w:cstheme="minorBidi"/>
          <w:sz w:val="24"/>
          <w:szCs w:val="24"/>
          <w:lang w:val="en-US"/>
        </w:rPr>
      </w:pPr>
      <w:r>
        <w:rPr>
          <w:rFonts w:ascii="Arial" w:hAnsi="Arial"/>
          <w:sz w:val="24"/>
          <w:szCs w:val="24"/>
          <w:lang w:val="en-US"/>
        </w:rPr>
        <w:t xml:space="preserve">An important finding in this study is the </w:t>
      </w:r>
      <w:r w:rsidR="0066179A" w:rsidRPr="00315B73">
        <w:rPr>
          <w:rFonts w:ascii="Arial" w:hAnsi="Arial"/>
          <w:sz w:val="24"/>
          <w:szCs w:val="24"/>
          <w:lang w:val="en-US"/>
        </w:rPr>
        <w:t xml:space="preserve">striking </w:t>
      </w:r>
      <w:r w:rsidR="0027387A" w:rsidRPr="00315B73">
        <w:rPr>
          <w:rFonts w:ascii="Arial" w:hAnsi="Arial"/>
          <w:sz w:val="24"/>
          <w:szCs w:val="24"/>
          <w:lang w:val="en-US"/>
        </w:rPr>
        <w:t>deficiency of MAIT</w:t>
      </w:r>
      <w:r w:rsidR="0027387A" w:rsidRPr="00315B73">
        <w:rPr>
          <w:rFonts w:ascii="Arial" w:eastAsia="PMingLiU" w:hAnsi="Arial"/>
          <w:sz w:val="24"/>
          <w:szCs w:val="24"/>
          <w:lang w:val="en-US" w:eastAsia="zh-TW"/>
        </w:rPr>
        <w:t>-</w:t>
      </w:r>
      <w:r w:rsidR="0027387A" w:rsidRPr="00315B73">
        <w:rPr>
          <w:rFonts w:ascii="Arial" w:hAnsi="Arial"/>
          <w:sz w:val="24"/>
          <w:szCs w:val="24"/>
          <w:lang w:val="en-US"/>
        </w:rPr>
        <w:t xml:space="preserve">cells in both the circulation and lungs which correlated strongly with </w:t>
      </w:r>
      <w:r w:rsidR="0027387A" w:rsidRPr="00315B73">
        <w:rPr>
          <w:rFonts w:ascii="Arial" w:eastAsia="PMingLiU" w:hAnsi="Arial"/>
          <w:sz w:val="24"/>
          <w:szCs w:val="24"/>
          <w:lang w:val="en-US" w:eastAsia="zh-TW"/>
        </w:rPr>
        <w:t xml:space="preserve">clinical </w:t>
      </w:r>
      <w:r w:rsidR="0027387A" w:rsidRPr="00315B73">
        <w:rPr>
          <w:rFonts w:ascii="Arial" w:hAnsi="Arial"/>
          <w:sz w:val="24"/>
          <w:szCs w:val="24"/>
          <w:lang w:val="en-US"/>
        </w:rPr>
        <w:t xml:space="preserve">severity. </w:t>
      </w:r>
      <w:r w:rsidR="0027387A" w:rsidRPr="00315B73">
        <w:rPr>
          <w:rFonts w:ascii="Arial" w:eastAsia="PMingLiU" w:hAnsi="Arial"/>
          <w:sz w:val="24"/>
          <w:szCs w:val="24"/>
          <w:lang w:val="en-US" w:eastAsia="zh-TW"/>
        </w:rPr>
        <w:t xml:space="preserve">To our knowledge, MAIT-cells have not yet been studied in any airways disease. </w:t>
      </w:r>
      <w:r w:rsidR="0027387A" w:rsidRPr="00315B73">
        <w:rPr>
          <w:rFonts w:ascii="Arial" w:hAnsi="Arial"/>
          <w:sz w:val="24"/>
          <w:szCs w:val="24"/>
          <w:lang w:val="en-US"/>
        </w:rPr>
        <w:t xml:space="preserve">This study </w:t>
      </w:r>
      <w:r w:rsidR="0027387A" w:rsidRPr="00315B73">
        <w:rPr>
          <w:rFonts w:ascii="Arial" w:hAnsi="Arial"/>
          <w:sz w:val="24"/>
          <w:szCs w:val="24"/>
          <w:lang w:val="en-US"/>
        </w:rPr>
        <w:lastRenderedPageBreak/>
        <w:t>suggests that they are more abundant than iNKT</w:t>
      </w:r>
      <w:r w:rsidR="0027387A" w:rsidRPr="00315B73">
        <w:rPr>
          <w:rFonts w:ascii="Arial" w:eastAsia="PMingLiU" w:hAnsi="Arial"/>
          <w:sz w:val="24"/>
          <w:szCs w:val="24"/>
          <w:lang w:val="en-US" w:eastAsia="zh-TW"/>
        </w:rPr>
        <w:t>-</w:t>
      </w:r>
      <w:r w:rsidR="0027387A" w:rsidRPr="00315B73">
        <w:rPr>
          <w:rFonts w:ascii="Arial" w:hAnsi="Arial"/>
          <w:sz w:val="24"/>
          <w:szCs w:val="24"/>
          <w:lang w:val="en-US"/>
        </w:rPr>
        <w:t>cells</w:t>
      </w:r>
      <w:proofErr w:type="gramStart"/>
      <w:r w:rsidR="003B1C4D" w:rsidRPr="00315B73">
        <w:rPr>
          <w:rFonts w:ascii="Arial" w:hAnsi="Arial"/>
          <w:sz w:val="24"/>
          <w:szCs w:val="24"/>
          <w:lang w:val="en-US"/>
        </w:rPr>
        <w:t>,</w:t>
      </w:r>
      <w:r w:rsidR="00512332" w:rsidRPr="00E824B4">
        <w:rPr>
          <w:rFonts w:ascii="Arial" w:hAnsi="Arial"/>
          <w:noProof/>
          <w:sz w:val="24"/>
          <w:szCs w:val="24"/>
          <w:vertAlign w:val="superscript"/>
          <w:lang w:val="en-US"/>
        </w:rPr>
        <w:t>15</w:t>
      </w:r>
      <w:proofErr w:type="gramEnd"/>
      <w:r w:rsidR="0027387A" w:rsidRPr="00315B73">
        <w:rPr>
          <w:rFonts w:ascii="Arial" w:hAnsi="Arial"/>
          <w:sz w:val="24"/>
          <w:szCs w:val="24"/>
          <w:lang w:val="en-US"/>
        </w:rPr>
        <w:t xml:space="preserve"> comprising up to 10% of blood and airway T-cells. </w:t>
      </w:r>
      <w:r w:rsidR="0027387A" w:rsidRPr="00315B73">
        <w:rPr>
          <w:rFonts w:ascii="Arial" w:eastAsia="PMingLiU" w:hAnsi="Arial"/>
          <w:sz w:val="24"/>
          <w:szCs w:val="24"/>
          <w:lang w:val="en-US" w:eastAsia="zh-TW"/>
        </w:rPr>
        <w:t>T</w:t>
      </w:r>
      <w:r w:rsidR="0027387A" w:rsidRPr="00315B73">
        <w:rPr>
          <w:rFonts w:ascii="Arial" w:hAnsi="Arial"/>
          <w:sz w:val="24"/>
          <w:szCs w:val="24"/>
          <w:lang w:val="en-US"/>
        </w:rPr>
        <w:t>heir marked evolutionary conservation implies an important role in immunity</w:t>
      </w:r>
      <w:r w:rsidR="003B1C4D" w:rsidRPr="00315B73">
        <w:rPr>
          <w:rFonts w:ascii="Arial" w:hAnsi="Arial"/>
          <w:sz w:val="24"/>
          <w:szCs w:val="24"/>
          <w:lang w:val="en-US"/>
        </w:rPr>
        <w:t>.</w:t>
      </w:r>
      <w:r w:rsidR="00512332" w:rsidRPr="009D2CF7">
        <w:rPr>
          <w:rFonts w:ascii="Arial" w:hAnsi="Arial"/>
          <w:noProof/>
          <w:sz w:val="24"/>
          <w:szCs w:val="24"/>
          <w:vertAlign w:val="superscript"/>
          <w:lang w:val="en-US"/>
        </w:rPr>
        <w:t>42</w:t>
      </w:r>
      <w:r w:rsidRPr="009D2CF7">
        <w:rPr>
          <w:rFonts w:ascii="Arial" w:hAnsi="Arial"/>
          <w:noProof/>
          <w:sz w:val="24"/>
          <w:szCs w:val="24"/>
          <w:vertAlign w:val="superscript"/>
          <w:lang w:val="en-US"/>
        </w:rPr>
        <w:t>,</w:t>
      </w:r>
      <w:r w:rsidR="00512332" w:rsidRPr="009D2CF7">
        <w:rPr>
          <w:rFonts w:ascii="Arial" w:hAnsi="Arial"/>
          <w:noProof/>
          <w:sz w:val="24"/>
          <w:szCs w:val="24"/>
          <w:vertAlign w:val="superscript"/>
          <w:lang w:val="en-US"/>
        </w:rPr>
        <w:t>43</w:t>
      </w:r>
      <w:r w:rsidR="0027387A" w:rsidRPr="00315B73">
        <w:rPr>
          <w:rFonts w:ascii="Arial" w:hAnsi="Arial"/>
          <w:sz w:val="24"/>
          <w:szCs w:val="24"/>
          <w:lang w:val="en-US"/>
        </w:rPr>
        <w:t xml:space="preserve"> MAIT-cells are the </w:t>
      </w:r>
      <w:r w:rsidR="0027387A" w:rsidRPr="006957A9">
        <w:rPr>
          <w:rFonts w:asciiTheme="minorBidi" w:hAnsiTheme="minorBidi" w:cstheme="minorBidi"/>
          <w:sz w:val="24"/>
          <w:szCs w:val="24"/>
          <w:lang w:val="en-US"/>
        </w:rPr>
        <w:t xml:space="preserve">most abundant T-cell subset able to detect and kill bacteria infected cells. Recent animal models of bacterial airways infection indicate their critical role in lung host </w:t>
      </w:r>
      <w:r w:rsidR="00417B25" w:rsidRPr="006957A9">
        <w:rPr>
          <w:rFonts w:asciiTheme="minorBidi" w:hAnsiTheme="minorBidi" w:cstheme="minorBidi"/>
          <w:sz w:val="24"/>
          <w:szCs w:val="24"/>
          <w:lang w:val="en-US"/>
        </w:rPr>
        <w:t>defense</w:t>
      </w:r>
      <w:r w:rsidR="0027387A" w:rsidRPr="006957A9">
        <w:rPr>
          <w:rFonts w:asciiTheme="minorBidi" w:hAnsiTheme="minorBidi" w:cstheme="minorBidi"/>
          <w:sz w:val="24"/>
          <w:szCs w:val="24"/>
          <w:lang w:val="en-US"/>
        </w:rPr>
        <w:t>.</w:t>
      </w:r>
      <w:r w:rsidR="00512332" w:rsidRPr="009D2CF7">
        <w:rPr>
          <w:rFonts w:asciiTheme="minorBidi" w:hAnsiTheme="minorBidi" w:cstheme="minorBidi"/>
          <w:noProof/>
          <w:sz w:val="24"/>
          <w:szCs w:val="24"/>
          <w:vertAlign w:val="superscript"/>
          <w:lang w:val="en-US"/>
        </w:rPr>
        <w:t>42</w:t>
      </w:r>
      <w:r w:rsidRPr="009D2CF7">
        <w:rPr>
          <w:rFonts w:asciiTheme="minorBidi" w:hAnsiTheme="minorBidi" w:cstheme="minorBidi"/>
          <w:noProof/>
          <w:sz w:val="24"/>
          <w:szCs w:val="24"/>
          <w:vertAlign w:val="superscript"/>
          <w:lang w:val="en-US"/>
        </w:rPr>
        <w:t>,</w:t>
      </w:r>
      <w:r w:rsidR="00512332" w:rsidRPr="009D2CF7">
        <w:rPr>
          <w:rFonts w:asciiTheme="minorBidi" w:hAnsiTheme="minorBidi" w:cstheme="minorBidi"/>
          <w:noProof/>
          <w:sz w:val="24"/>
          <w:szCs w:val="24"/>
          <w:vertAlign w:val="superscript"/>
          <w:lang w:val="en-US"/>
        </w:rPr>
        <w:t>44</w:t>
      </w:r>
      <w:r w:rsidR="0027387A" w:rsidRPr="006957A9">
        <w:rPr>
          <w:rFonts w:asciiTheme="minorBidi" w:hAnsiTheme="minorBidi" w:cstheme="minorBidi"/>
          <w:sz w:val="24"/>
          <w:szCs w:val="24"/>
          <w:lang w:val="en-US"/>
        </w:rPr>
        <w:t xml:space="preserve"> </w:t>
      </w:r>
      <w:proofErr w:type="gramStart"/>
      <w:r w:rsidR="0027387A" w:rsidRPr="006957A9">
        <w:rPr>
          <w:rFonts w:asciiTheme="minorBidi" w:hAnsiTheme="minorBidi" w:cstheme="minorBidi"/>
          <w:sz w:val="24"/>
          <w:szCs w:val="24"/>
          <w:lang w:val="en-US"/>
        </w:rPr>
        <w:t>We</w:t>
      </w:r>
      <w:proofErr w:type="gramEnd"/>
      <w:r w:rsidR="0027387A" w:rsidRPr="006957A9">
        <w:rPr>
          <w:rFonts w:asciiTheme="minorBidi" w:hAnsiTheme="minorBidi" w:cstheme="minorBidi"/>
          <w:sz w:val="24"/>
          <w:szCs w:val="24"/>
          <w:lang w:val="en-US"/>
        </w:rPr>
        <w:t xml:space="preserve"> found MAIT-cell frequencies to be associated with serum vitamin D3 concentrations and, in pilot data, could be suppressed by one</w:t>
      </w:r>
      <w:r w:rsidR="00B32A5E" w:rsidRPr="006957A9">
        <w:rPr>
          <w:rFonts w:asciiTheme="minorBidi" w:hAnsiTheme="minorBidi" w:cstheme="minorBidi"/>
          <w:sz w:val="24"/>
          <w:szCs w:val="24"/>
          <w:lang w:val="en-US"/>
        </w:rPr>
        <w:t xml:space="preserve"> </w:t>
      </w:r>
      <w:r w:rsidR="0027387A" w:rsidRPr="006957A9">
        <w:rPr>
          <w:rFonts w:asciiTheme="minorBidi" w:hAnsiTheme="minorBidi" w:cstheme="minorBidi"/>
          <w:sz w:val="24"/>
          <w:szCs w:val="24"/>
          <w:lang w:val="en-US"/>
        </w:rPr>
        <w:t xml:space="preserve">week of treatment with prednisolone </w:t>
      </w:r>
      <w:r w:rsidR="00A56625" w:rsidRPr="006957A9">
        <w:rPr>
          <w:rFonts w:asciiTheme="minorBidi" w:hAnsiTheme="minorBidi" w:cstheme="minorBidi"/>
          <w:sz w:val="24"/>
          <w:szCs w:val="24"/>
          <w:lang w:val="en-US"/>
        </w:rPr>
        <w:t>(</w:t>
      </w:r>
      <w:r w:rsidR="0066377F" w:rsidRPr="006957A9">
        <w:rPr>
          <w:rFonts w:asciiTheme="minorBidi" w:hAnsiTheme="minorBidi" w:cstheme="minorBidi"/>
          <w:sz w:val="24"/>
          <w:szCs w:val="24"/>
          <w:lang w:val="en-US"/>
        </w:rPr>
        <w:t xml:space="preserve">online </w:t>
      </w:r>
      <w:r w:rsidR="00E824B4" w:rsidRPr="006957A9">
        <w:rPr>
          <w:rFonts w:asciiTheme="minorBidi" w:hAnsiTheme="minorBidi" w:cstheme="minorBidi"/>
          <w:sz w:val="24"/>
          <w:szCs w:val="24"/>
          <w:lang w:val="en-US"/>
        </w:rPr>
        <w:t>repository</w:t>
      </w:r>
      <w:r w:rsidR="0066377F" w:rsidRPr="006957A9">
        <w:rPr>
          <w:rFonts w:asciiTheme="minorBidi" w:hAnsiTheme="minorBidi" w:cstheme="minorBidi"/>
          <w:sz w:val="24"/>
          <w:szCs w:val="24"/>
          <w:lang w:val="en-US"/>
        </w:rPr>
        <w:t xml:space="preserve"> and </w:t>
      </w:r>
      <w:r w:rsidR="0027387A" w:rsidRPr="006957A9">
        <w:rPr>
          <w:rFonts w:asciiTheme="minorBidi" w:hAnsiTheme="minorBidi" w:cstheme="minorBidi"/>
          <w:sz w:val="24"/>
          <w:szCs w:val="24"/>
          <w:lang w:val="en-US"/>
        </w:rPr>
        <w:t xml:space="preserve">Figure </w:t>
      </w:r>
      <w:r w:rsidR="00AC47A7" w:rsidRPr="006957A9">
        <w:rPr>
          <w:rFonts w:asciiTheme="minorBidi" w:hAnsiTheme="minorBidi" w:cstheme="minorBidi"/>
          <w:sz w:val="24"/>
          <w:szCs w:val="24"/>
          <w:lang w:val="en-US"/>
        </w:rPr>
        <w:t>E</w:t>
      </w:r>
      <w:r w:rsidR="00346077">
        <w:rPr>
          <w:rFonts w:asciiTheme="minorBidi" w:hAnsiTheme="minorBidi" w:cstheme="minorBidi"/>
          <w:sz w:val="24"/>
          <w:szCs w:val="24"/>
          <w:lang w:val="en-US"/>
        </w:rPr>
        <w:t>9</w:t>
      </w:r>
      <w:r w:rsidR="0027387A" w:rsidRPr="006957A9">
        <w:rPr>
          <w:rFonts w:asciiTheme="minorBidi" w:hAnsiTheme="minorBidi" w:cstheme="minorBidi"/>
          <w:sz w:val="24"/>
          <w:szCs w:val="24"/>
          <w:lang w:val="en-US"/>
        </w:rPr>
        <w:t xml:space="preserve">). </w:t>
      </w:r>
      <w:bookmarkStart w:id="1" w:name="OLE_LINK1"/>
      <w:r w:rsidR="00BD5EF1">
        <w:rPr>
          <w:rFonts w:asciiTheme="minorBidi" w:hAnsiTheme="minorBidi" w:cstheme="minorBidi"/>
          <w:sz w:val="24"/>
          <w:szCs w:val="24"/>
          <w:lang w:val="en-US"/>
        </w:rPr>
        <w:t>The lack of a significant deficiency of MAIT-cells in BAL may result from low peripheral deposition of ICS in the more distal airways and</w:t>
      </w:r>
      <w:r>
        <w:rPr>
          <w:rFonts w:asciiTheme="minorBidi" w:hAnsiTheme="minorBidi" w:cstheme="minorBidi"/>
          <w:sz w:val="24"/>
          <w:szCs w:val="24"/>
          <w:lang w:val="en-US"/>
        </w:rPr>
        <w:t xml:space="preserve"> alveolar compartments sampled by lavage</w:t>
      </w:r>
      <w:r w:rsidR="00BD5EF1">
        <w:rPr>
          <w:rFonts w:asciiTheme="minorBidi" w:hAnsiTheme="minorBidi" w:cstheme="minorBidi"/>
          <w:sz w:val="24"/>
          <w:szCs w:val="24"/>
          <w:lang w:val="en-US"/>
        </w:rPr>
        <w:t>.</w:t>
      </w:r>
      <w:r w:rsidR="00512332" w:rsidRPr="009D2CF7">
        <w:rPr>
          <w:rFonts w:asciiTheme="minorBidi" w:hAnsiTheme="minorBidi" w:cstheme="minorBidi"/>
          <w:noProof/>
          <w:sz w:val="24"/>
          <w:szCs w:val="24"/>
          <w:vertAlign w:val="superscript"/>
          <w:lang w:val="en-US"/>
        </w:rPr>
        <w:t>33</w:t>
      </w:r>
      <w:bookmarkEnd w:id="1"/>
      <w:r w:rsidR="00BD5EF1">
        <w:rPr>
          <w:rFonts w:asciiTheme="minorBidi" w:hAnsiTheme="minorBidi" w:cstheme="minorBidi"/>
          <w:sz w:val="24"/>
          <w:szCs w:val="24"/>
          <w:lang w:val="en-US"/>
        </w:rPr>
        <w:t xml:space="preserve"> </w:t>
      </w:r>
      <w:r w:rsidR="0027387A" w:rsidRPr="006957A9">
        <w:rPr>
          <w:rFonts w:asciiTheme="minorBidi" w:hAnsiTheme="minorBidi" w:cstheme="minorBidi"/>
          <w:sz w:val="24"/>
          <w:szCs w:val="24"/>
          <w:lang w:val="en-US"/>
        </w:rPr>
        <w:t>Their deficiency in severe asthma, whether primary or resulting from chronic corticosteroid use</w:t>
      </w:r>
      <w:r w:rsidR="005C139C">
        <w:rPr>
          <w:rFonts w:asciiTheme="minorBidi" w:hAnsiTheme="minorBidi" w:cstheme="minorBidi"/>
          <w:sz w:val="24"/>
          <w:szCs w:val="24"/>
          <w:lang w:val="en-US"/>
        </w:rPr>
        <w:t>, may c</w:t>
      </w:r>
      <w:r w:rsidR="005C139C" w:rsidRPr="005C139C">
        <w:rPr>
          <w:rFonts w:asciiTheme="minorBidi" w:hAnsiTheme="minorBidi" w:cstheme="minorBidi"/>
          <w:sz w:val="24"/>
          <w:szCs w:val="24"/>
          <w:lang w:val="en-US"/>
        </w:rPr>
        <w:t xml:space="preserve">ontribute to increased susceptibility to bacterial infection </w:t>
      </w:r>
      <w:r w:rsidR="005C139C">
        <w:rPr>
          <w:rFonts w:asciiTheme="minorBidi" w:hAnsiTheme="minorBidi" w:cstheme="minorBidi"/>
          <w:sz w:val="24"/>
          <w:szCs w:val="24"/>
          <w:lang w:val="en-US"/>
        </w:rPr>
        <w:t xml:space="preserve">recognized </w:t>
      </w:r>
      <w:r w:rsidR="005C139C" w:rsidRPr="005C139C">
        <w:rPr>
          <w:rFonts w:asciiTheme="minorBidi" w:hAnsiTheme="minorBidi" w:cstheme="minorBidi"/>
          <w:sz w:val="24"/>
          <w:szCs w:val="24"/>
          <w:lang w:val="en-US"/>
        </w:rPr>
        <w:t>in severe asthma</w:t>
      </w:r>
      <w:r w:rsidR="00512332" w:rsidRPr="009D2CF7">
        <w:rPr>
          <w:rFonts w:asciiTheme="minorBidi" w:hAnsiTheme="minorBidi" w:cstheme="minorBidi"/>
          <w:noProof/>
          <w:sz w:val="24"/>
          <w:szCs w:val="24"/>
          <w:vertAlign w:val="superscript"/>
          <w:lang w:val="en-US"/>
        </w:rPr>
        <w:t>45</w:t>
      </w:r>
      <w:r w:rsidRPr="009D2CF7">
        <w:rPr>
          <w:rFonts w:asciiTheme="minorBidi" w:hAnsiTheme="minorBidi" w:cstheme="minorBidi"/>
          <w:noProof/>
          <w:sz w:val="24"/>
          <w:szCs w:val="24"/>
          <w:vertAlign w:val="superscript"/>
          <w:lang w:val="en-US"/>
        </w:rPr>
        <w:t>,</w:t>
      </w:r>
      <w:r w:rsidR="00512332" w:rsidRPr="009D2CF7">
        <w:rPr>
          <w:rFonts w:asciiTheme="minorBidi" w:hAnsiTheme="minorBidi" w:cstheme="minorBidi"/>
          <w:noProof/>
          <w:sz w:val="24"/>
          <w:szCs w:val="24"/>
          <w:vertAlign w:val="superscript"/>
          <w:lang w:val="en-US"/>
        </w:rPr>
        <w:t>46</w:t>
      </w:r>
      <w:r w:rsidR="005C139C">
        <w:rPr>
          <w:rFonts w:asciiTheme="minorBidi" w:hAnsiTheme="minorBidi" w:cstheme="minorBidi"/>
          <w:sz w:val="24"/>
          <w:szCs w:val="24"/>
          <w:lang w:val="en-US"/>
        </w:rPr>
        <w:t xml:space="preserve"> </w:t>
      </w:r>
      <w:r w:rsidR="005C139C" w:rsidRPr="005C139C">
        <w:rPr>
          <w:rFonts w:asciiTheme="minorBidi" w:hAnsiTheme="minorBidi" w:cstheme="minorBidi"/>
          <w:sz w:val="24"/>
          <w:szCs w:val="24"/>
          <w:lang w:val="en-US"/>
        </w:rPr>
        <w:t>and to changes in the airway microbiome</w:t>
      </w:r>
      <w:proofErr w:type="gramStart"/>
      <w:r w:rsidR="005C139C">
        <w:rPr>
          <w:rFonts w:asciiTheme="minorBidi" w:hAnsiTheme="minorBidi" w:cstheme="minorBidi"/>
          <w:sz w:val="24"/>
          <w:szCs w:val="24"/>
          <w:lang w:val="en-US"/>
        </w:rPr>
        <w:t>,</w:t>
      </w:r>
      <w:r w:rsidR="00512332" w:rsidRPr="00E333FD">
        <w:rPr>
          <w:rFonts w:asciiTheme="minorBidi" w:hAnsiTheme="minorBidi" w:cstheme="minorBidi"/>
          <w:noProof/>
          <w:sz w:val="24"/>
          <w:szCs w:val="24"/>
          <w:vertAlign w:val="superscript"/>
          <w:lang w:val="en-US"/>
        </w:rPr>
        <w:t>47</w:t>
      </w:r>
      <w:proofErr w:type="gramEnd"/>
      <w:r w:rsidR="005C139C" w:rsidRPr="005C139C">
        <w:rPr>
          <w:rFonts w:asciiTheme="minorBidi" w:hAnsiTheme="minorBidi" w:cstheme="minorBidi"/>
          <w:sz w:val="24"/>
          <w:szCs w:val="24"/>
          <w:lang w:val="en-US"/>
        </w:rPr>
        <w:t xml:space="preserve"> and </w:t>
      </w:r>
      <w:r>
        <w:rPr>
          <w:rFonts w:asciiTheme="minorBidi" w:hAnsiTheme="minorBidi" w:cstheme="minorBidi"/>
          <w:sz w:val="24"/>
          <w:szCs w:val="24"/>
          <w:lang w:val="en-US"/>
        </w:rPr>
        <w:t xml:space="preserve">may </w:t>
      </w:r>
      <w:r w:rsidR="005C139C" w:rsidRPr="005C139C">
        <w:rPr>
          <w:rFonts w:asciiTheme="minorBidi" w:hAnsiTheme="minorBidi" w:cstheme="minorBidi"/>
          <w:sz w:val="24"/>
          <w:szCs w:val="24"/>
          <w:lang w:val="en-US"/>
        </w:rPr>
        <w:t>thus impact on asthma pathology.</w:t>
      </w:r>
      <w:r w:rsidR="00512332" w:rsidRPr="009D2CF7">
        <w:rPr>
          <w:rFonts w:asciiTheme="minorBidi" w:hAnsiTheme="minorBidi" w:cstheme="minorBidi"/>
          <w:noProof/>
          <w:sz w:val="24"/>
          <w:szCs w:val="24"/>
          <w:vertAlign w:val="superscript"/>
          <w:lang w:val="en-US"/>
        </w:rPr>
        <w:t>44</w:t>
      </w:r>
    </w:p>
    <w:p w14:paraId="05772E3A" w14:textId="07C75ED5" w:rsidR="00417B25" w:rsidRPr="006957A9" w:rsidRDefault="0027387A" w:rsidP="00512332">
      <w:pPr>
        <w:spacing w:line="480" w:lineRule="auto"/>
        <w:jc w:val="both"/>
        <w:rPr>
          <w:rFonts w:asciiTheme="minorBidi" w:eastAsia="PMingLiU" w:hAnsiTheme="minorBidi" w:cstheme="minorBidi"/>
          <w:sz w:val="24"/>
          <w:szCs w:val="24"/>
          <w:lang w:val="en-US" w:eastAsia="zh-TW"/>
        </w:rPr>
      </w:pPr>
      <w:r w:rsidRPr="006957A9">
        <w:rPr>
          <w:rFonts w:asciiTheme="minorBidi" w:hAnsiTheme="minorBidi" w:cstheme="minorBidi"/>
          <w:sz w:val="24"/>
          <w:szCs w:val="24"/>
          <w:lang w:val="en-US"/>
        </w:rPr>
        <w:t xml:space="preserve">In summary, this study </w:t>
      </w:r>
      <w:r w:rsidR="006A43CE" w:rsidRPr="006957A9">
        <w:rPr>
          <w:rFonts w:asciiTheme="minorBidi" w:hAnsiTheme="minorBidi" w:cstheme="minorBidi"/>
          <w:sz w:val="24"/>
          <w:szCs w:val="24"/>
          <w:lang w:val="en-US"/>
        </w:rPr>
        <w:t>sheds light on previously unreported observations</w:t>
      </w:r>
      <w:r w:rsidR="00B32A5E" w:rsidRPr="006957A9">
        <w:rPr>
          <w:rFonts w:asciiTheme="minorBidi" w:hAnsiTheme="minorBidi" w:cstheme="minorBidi"/>
          <w:sz w:val="24"/>
          <w:szCs w:val="24"/>
          <w:lang w:val="en-US"/>
        </w:rPr>
        <w:t xml:space="preserve"> in asthma in relation to disease severity.</w:t>
      </w:r>
      <w:r w:rsidR="006A43CE" w:rsidRPr="006957A9">
        <w:rPr>
          <w:rFonts w:asciiTheme="minorBidi" w:hAnsiTheme="minorBidi" w:cstheme="minorBidi"/>
          <w:sz w:val="24"/>
          <w:szCs w:val="24"/>
          <w:lang w:val="en-US"/>
        </w:rPr>
        <w:t xml:space="preserve"> </w:t>
      </w:r>
      <w:r w:rsidR="00B32A5E" w:rsidRPr="006957A9">
        <w:rPr>
          <w:rFonts w:asciiTheme="minorBidi" w:hAnsiTheme="minorBidi" w:cstheme="minorBidi"/>
          <w:sz w:val="24"/>
          <w:szCs w:val="24"/>
          <w:lang w:val="en-US"/>
        </w:rPr>
        <w:t>The observation of cluster</w:t>
      </w:r>
      <w:r w:rsidR="003704CC" w:rsidRPr="006957A9">
        <w:rPr>
          <w:rFonts w:asciiTheme="minorBidi" w:hAnsiTheme="minorBidi" w:cstheme="minorBidi"/>
          <w:sz w:val="24"/>
          <w:szCs w:val="24"/>
          <w:lang w:val="en-US"/>
        </w:rPr>
        <w:t>s</w:t>
      </w:r>
      <w:r w:rsidR="00B32A5E" w:rsidRPr="006957A9">
        <w:rPr>
          <w:rFonts w:asciiTheme="minorBidi" w:hAnsiTheme="minorBidi" w:cstheme="minorBidi"/>
          <w:sz w:val="24"/>
          <w:szCs w:val="24"/>
          <w:lang w:val="en-US"/>
        </w:rPr>
        <w:t xml:space="preserve"> composed of clinical and pathobio</w:t>
      </w:r>
      <w:r w:rsidR="00417B25" w:rsidRPr="006957A9">
        <w:rPr>
          <w:rFonts w:asciiTheme="minorBidi" w:hAnsiTheme="minorBidi" w:cstheme="minorBidi"/>
          <w:sz w:val="24"/>
          <w:szCs w:val="24"/>
          <w:lang w:val="en-US"/>
        </w:rPr>
        <w:t>logic</w:t>
      </w:r>
      <w:r w:rsidR="00B32A5E" w:rsidRPr="006957A9">
        <w:rPr>
          <w:rFonts w:asciiTheme="minorBidi" w:hAnsiTheme="minorBidi" w:cstheme="minorBidi"/>
          <w:sz w:val="24"/>
          <w:szCs w:val="24"/>
          <w:lang w:val="en-US"/>
        </w:rPr>
        <w:t xml:space="preserve"> parameters</w:t>
      </w:r>
      <w:r w:rsidR="00FB072D" w:rsidRPr="006957A9">
        <w:rPr>
          <w:rFonts w:asciiTheme="minorBidi" w:hAnsiTheme="minorBidi" w:cstheme="minorBidi"/>
          <w:sz w:val="24"/>
          <w:szCs w:val="24"/>
          <w:lang w:val="en-US"/>
        </w:rPr>
        <w:t xml:space="preserve"> will need to be reproduced before </w:t>
      </w:r>
      <w:r w:rsidR="009D2CF7" w:rsidRPr="006957A9">
        <w:rPr>
          <w:rFonts w:asciiTheme="minorBidi" w:hAnsiTheme="minorBidi" w:cstheme="minorBidi"/>
          <w:sz w:val="24"/>
          <w:szCs w:val="24"/>
          <w:lang w:val="en-US"/>
        </w:rPr>
        <w:t>t</w:t>
      </w:r>
      <w:r w:rsidR="009D2CF7">
        <w:rPr>
          <w:rFonts w:asciiTheme="minorBidi" w:hAnsiTheme="minorBidi" w:cstheme="minorBidi"/>
          <w:sz w:val="24"/>
          <w:szCs w:val="24"/>
          <w:lang w:val="en-US"/>
        </w:rPr>
        <w:t>hese clusters</w:t>
      </w:r>
      <w:r w:rsidR="009D2CF7" w:rsidRPr="006957A9">
        <w:rPr>
          <w:rFonts w:asciiTheme="minorBidi" w:hAnsiTheme="minorBidi" w:cstheme="minorBidi"/>
          <w:sz w:val="24"/>
          <w:szCs w:val="24"/>
          <w:lang w:val="en-US"/>
        </w:rPr>
        <w:t xml:space="preserve"> </w:t>
      </w:r>
      <w:r w:rsidR="00FB072D" w:rsidRPr="006957A9">
        <w:rPr>
          <w:rFonts w:asciiTheme="minorBidi" w:hAnsiTheme="minorBidi" w:cstheme="minorBidi"/>
          <w:sz w:val="24"/>
          <w:szCs w:val="24"/>
          <w:lang w:val="en-US"/>
        </w:rPr>
        <w:t>can be accepted as novel endotypes of asthma</w:t>
      </w:r>
      <w:r w:rsidR="009D2CF7">
        <w:rPr>
          <w:rFonts w:asciiTheme="minorBidi" w:hAnsiTheme="minorBidi" w:cstheme="minorBidi"/>
          <w:sz w:val="24"/>
          <w:szCs w:val="24"/>
          <w:lang w:val="en-US"/>
        </w:rPr>
        <w:t xml:space="preserve">. However </w:t>
      </w:r>
      <w:r w:rsidR="00B32A5E" w:rsidRPr="006957A9">
        <w:rPr>
          <w:rFonts w:asciiTheme="minorBidi" w:hAnsiTheme="minorBidi" w:cstheme="minorBidi"/>
          <w:sz w:val="24"/>
          <w:szCs w:val="24"/>
          <w:lang w:val="en-US"/>
        </w:rPr>
        <w:t>this</w:t>
      </w:r>
      <w:r w:rsidR="00FB072D" w:rsidRPr="006957A9">
        <w:rPr>
          <w:rFonts w:asciiTheme="minorBidi" w:hAnsiTheme="minorBidi" w:cstheme="minorBidi"/>
          <w:sz w:val="24"/>
          <w:szCs w:val="24"/>
          <w:lang w:val="en-US"/>
        </w:rPr>
        <w:t xml:space="preserve"> </w:t>
      </w:r>
      <w:r w:rsidRPr="006957A9">
        <w:rPr>
          <w:rFonts w:asciiTheme="minorBidi" w:hAnsiTheme="minorBidi" w:cstheme="minorBidi"/>
          <w:sz w:val="24"/>
          <w:szCs w:val="24"/>
          <w:lang w:val="en-US"/>
        </w:rPr>
        <w:t>pave</w:t>
      </w:r>
      <w:r w:rsidR="00B32A5E" w:rsidRPr="006957A9">
        <w:rPr>
          <w:rFonts w:asciiTheme="minorBidi" w:hAnsiTheme="minorBidi" w:cstheme="minorBidi"/>
          <w:sz w:val="24"/>
          <w:szCs w:val="24"/>
          <w:lang w:val="en-US"/>
        </w:rPr>
        <w:t>s</w:t>
      </w:r>
      <w:r w:rsidRPr="006957A9">
        <w:rPr>
          <w:rFonts w:asciiTheme="minorBidi" w:hAnsiTheme="minorBidi" w:cstheme="minorBidi"/>
          <w:sz w:val="24"/>
          <w:szCs w:val="24"/>
          <w:lang w:val="en-US"/>
        </w:rPr>
        <w:t xml:space="preserve"> the way for future </w:t>
      </w:r>
      <w:r w:rsidR="006A43CE" w:rsidRPr="006957A9">
        <w:rPr>
          <w:rFonts w:asciiTheme="minorBidi" w:hAnsiTheme="minorBidi" w:cstheme="minorBidi"/>
          <w:sz w:val="24"/>
          <w:szCs w:val="24"/>
          <w:lang w:val="en-US"/>
        </w:rPr>
        <w:t xml:space="preserve">asthma </w:t>
      </w:r>
      <w:r w:rsidRPr="006957A9">
        <w:rPr>
          <w:rFonts w:asciiTheme="minorBidi" w:hAnsiTheme="minorBidi" w:cstheme="minorBidi"/>
          <w:sz w:val="24"/>
          <w:szCs w:val="24"/>
          <w:lang w:val="en-US"/>
        </w:rPr>
        <w:t xml:space="preserve">studies </w:t>
      </w:r>
      <w:r w:rsidR="006A43CE" w:rsidRPr="006957A9">
        <w:rPr>
          <w:rFonts w:asciiTheme="minorBidi" w:hAnsiTheme="minorBidi" w:cstheme="minorBidi"/>
          <w:sz w:val="24"/>
          <w:szCs w:val="24"/>
          <w:lang w:val="en-US"/>
        </w:rPr>
        <w:t>in large patient cohorts</w:t>
      </w:r>
      <w:r w:rsidRPr="006957A9">
        <w:rPr>
          <w:rFonts w:asciiTheme="minorBidi" w:hAnsiTheme="minorBidi" w:cstheme="minorBidi"/>
          <w:sz w:val="24"/>
          <w:szCs w:val="24"/>
          <w:lang w:val="en-US"/>
        </w:rPr>
        <w:t>, such as SARP</w:t>
      </w:r>
      <w:r w:rsidR="00512332" w:rsidRPr="006957A9">
        <w:rPr>
          <w:rFonts w:asciiTheme="minorBidi" w:hAnsiTheme="minorBidi" w:cstheme="minorBidi"/>
          <w:noProof/>
          <w:sz w:val="24"/>
          <w:szCs w:val="24"/>
          <w:vertAlign w:val="superscript"/>
          <w:lang w:val="en-US"/>
        </w:rPr>
        <w:t>9</w:t>
      </w:r>
      <w:r w:rsidRPr="006957A9">
        <w:rPr>
          <w:rFonts w:asciiTheme="minorBidi" w:hAnsiTheme="minorBidi" w:cstheme="minorBidi"/>
          <w:sz w:val="24"/>
          <w:szCs w:val="24"/>
          <w:lang w:val="en-US"/>
        </w:rPr>
        <w:t xml:space="preserve"> and U-BIOPRED</w:t>
      </w:r>
      <w:proofErr w:type="gramStart"/>
      <w:r w:rsidR="003B1C4D" w:rsidRPr="006957A9">
        <w:rPr>
          <w:rFonts w:asciiTheme="minorBidi" w:hAnsiTheme="minorBidi" w:cstheme="minorBidi"/>
          <w:sz w:val="24"/>
          <w:szCs w:val="24"/>
          <w:lang w:val="en-US"/>
        </w:rPr>
        <w:t>,</w:t>
      </w:r>
      <w:r w:rsidR="00512332" w:rsidRPr="00E333FD">
        <w:rPr>
          <w:rFonts w:asciiTheme="minorBidi" w:hAnsiTheme="minorBidi" w:cstheme="minorBidi"/>
          <w:noProof/>
          <w:sz w:val="24"/>
          <w:szCs w:val="24"/>
          <w:vertAlign w:val="superscript"/>
          <w:lang w:val="en-US"/>
        </w:rPr>
        <w:t>48</w:t>
      </w:r>
      <w:proofErr w:type="gramEnd"/>
      <w:r w:rsidRPr="006957A9">
        <w:rPr>
          <w:rFonts w:asciiTheme="minorBidi" w:hAnsiTheme="minorBidi" w:cstheme="minorBidi"/>
          <w:sz w:val="24"/>
          <w:szCs w:val="24"/>
          <w:lang w:val="en-US"/>
        </w:rPr>
        <w:t xml:space="preserve"> </w:t>
      </w:r>
      <w:r w:rsidR="006A43CE" w:rsidRPr="006957A9">
        <w:rPr>
          <w:rFonts w:asciiTheme="minorBidi" w:hAnsiTheme="minorBidi" w:cstheme="minorBidi"/>
          <w:sz w:val="24"/>
          <w:szCs w:val="24"/>
          <w:lang w:val="en-US"/>
        </w:rPr>
        <w:t xml:space="preserve">where distinct asthma endotypes could be identified and subsequently validated, allowing translation to clinical </w:t>
      </w:r>
      <w:r w:rsidRPr="006957A9">
        <w:rPr>
          <w:rFonts w:asciiTheme="minorBidi" w:eastAsia="PMingLiU" w:hAnsiTheme="minorBidi" w:cstheme="minorBidi"/>
          <w:sz w:val="24"/>
          <w:szCs w:val="24"/>
          <w:lang w:val="en-US" w:eastAsia="zh-TW"/>
        </w:rPr>
        <w:t xml:space="preserve">trials and routine </w:t>
      </w:r>
      <w:r w:rsidRPr="006957A9">
        <w:rPr>
          <w:rFonts w:asciiTheme="minorBidi" w:hAnsiTheme="minorBidi" w:cstheme="minorBidi"/>
          <w:sz w:val="24"/>
          <w:szCs w:val="24"/>
          <w:lang w:val="en-US"/>
        </w:rPr>
        <w:t>clinic</w:t>
      </w:r>
      <w:r w:rsidRPr="006957A9">
        <w:rPr>
          <w:rFonts w:asciiTheme="minorBidi" w:eastAsia="PMingLiU" w:hAnsiTheme="minorBidi" w:cstheme="minorBidi"/>
          <w:sz w:val="24"/>
          <w:szCs w:val="24"/>
          <w:lang w:val="en-US" w:eastAsia="zh-TW"/>
        </w:rPr>
        <w:t>al practice</w:t>
      </w:r>
      <w:r w:rsidRPr="006957A9">
        <w:rPr>
          <w:rFonts w:asciiTheme="minorBidi" w:hAnsiTheme="minorBidi" w:cstheme="minorBidi"/>
          <w:sz w:val="24"/>
          <w:szCs w:val="24"/>
          <w:lang w:val="en-US"/>
        </w:rPr>
        <w:t>.</w:t>
      </w:r>
      <w:r w:rsidR="00417B25" w:rsidRPr="006957A9">
        <w:rPr>
          <w:rFonts w:asciiTheme="minorBidi" w:eastAsia="PMingLiU" w:hAnsiTheme="minorBidi" w:cstheme="minorBidi"/>
          <w:sz w:val="24"/>
          <w:szCs w:val="24"/>
          <w:lang w:val="en-US" w:eastAsia="zh-TW"/>
        </w:rPr>
        <w:br w:type="page"/>
      </w:r>
    </w:p>
    <w:p w14:paraId="4835111B" w14:textId="77777777" w:rsidR="006E1AB7" w:rsidRPr="006957A9" w:rsidRDefault="006E1AB7" w:rsidP="00315B73">
      <w:pPr>
        <w:pStyle w:val="Heading2"/>
        <w:rPr>
          <w:rFonts w:asciiTheme="minorBidi" w:hAnsiTheme="minorBidi" w:cstheme="minorBidi"/>
          <w:color w:val="auto"/>
          <w:sz w:val="24"/>
          <w:szCs w:val="24"/>
          <w:lang w:val="en-US" w:eastAsia="zh-TW"/>
        </w:rPr>
      </w:pPr>
      <w:r w:rsidRPr="006957A9">
        <w:rPr>
          <w:rFonts w:asciiTheme="minorBidi" w:hAnsiTheme="minorBidi" w:cstheme="minorBidi"/>
          <w:color w:val="auto"/>
          <w:sz w:val="24"/>
          <w:szCs w:val="24"/>
          <w:lang w:val="en-US" w:eastAsia="zh-TW"/>
        </w:rPr>
        <w:lastRenderedPageBreak/>
        <w:t>Acknowledgements</w:t>
      </w:r>
    </w:p>
    <w:p w14:paraId="36DE0ED4" w14:textId="77777777" w:rsidR="0027387A" w:rsidRPr="006957A9" w:rsidRDefault="0027387A" w:rsidP="006E1AB7">
      <w:pPr>
        <w:spacing w:line="480" w:lineRule="auto"/>
        <w:jc w:val="both"/>
        <w:rPr>
          <w:rFonts w:asciiTheme="minorBidi" w:hAnsiTheme="minorBidi" w:cstheme="minorBidi"/>
          <w:sz w:val="24"/>
          <w:szCs w:val="24"/>
          <w:lang w:val="en-US" w:eastAsia="zh-TW"/>
        </w:rPr>
      </w:pPr>
      <w:r w:rsidRPr="006957A9">
        <w:rPr>
          <w:rFonts w:asciiTheme="minorBidi" w:hAnsiTheme="minorBidi" w:cstheme="minorBidi"/>
          <w:sz w:val="24"/>
          <w:szCs w:val="24"/>
          <w:lang w:val="en-US" w:eastAsia="zh-TW"/>
        </w:rPr>
        <w:t xml:space="preserve">We are </w:t>
      </w:r>
      <w:r w:rsidR="006E1AB7" w:rsidRPr="006957A9">
        <w:rPr>
          <w:rFonts w:asciiTheme="minorBidi" w:hAnsiTheme="minorBidi" w:cstheme="minorBidi"/>
          <w:sz w:val="24"/>
          <w:szCs w:val="24"/>
          <w:lang w:val="en-US" w:eastAsia="zh-TW"/>
        </w:rPr>
        <w:t>g</w:t>
      </w:r>
      <w:r w:rsidRPr="006957A9">
        <w:rPr>
          <w:rFonts w:asciiTheme="minorBidi" w:hAnsiTheme="minorBidi" w:cstheme="minorBidi"/>
          <w:sz w:val="24"/>
          <w:szCs w:val="24"/>
          <w:lang w:val="en-US" w:eastAsia="zh-TW"/>
        </w:rPr>
        <w:t xml:space="preserve">rateful to the staff of the NIHR </w:t>
      </w:r>
      <w:proofErr w:type="spellStart"/>
      <w:r w:rsidRPr="006957A9">
        <w:rPr>
          <w:rFonts w:asciiTheme="minorBidi" w:hAnsiTheme="minorBidi" w:cstheme="minorBidi"/>
          <w:sz w:val="24"/>
          <w:szCs w:val="24"/>
          <w:lang w:val="en-US" w:eastAsia="zh-TW"/>
        </w:rPr>
        <w:t>Wellcome</w:t>
      </w:r>
      <w:proofErr w:type="spellEnd"/>
      <w:r w:rsidRPr="006957A9">
        <w:rPr>
          <w:rFonts w:asciiTheme="minorBidi" w:hAnsiTheme="minorBidi" w:cstheme="minorBidi"/>
          <w:sz w:val="24"/>
          <w:szCs w:val="24"/>
          <w:lang w:val="en-US" w:eastAsia="zh-TW"/>
        </w:rPr>
        <w:t xml:space="preserve"> Trust Southampton Clinical Research Facility. We thank Professor Alan Jackson and </w:t>
      </w:r>
      <w:proofErr w:type="spellStart"/>
      <w:r w:rsidRPr="006957A9">
        <w:rPr>
          <w:rFonts w:asciiTheme="minorBidi" w:hAnsiTheme="minorBidi" w:cstheme="minorBidi"/>
          <w:sz w:val="24"/>
          <w:szCs w:val="24"/>
          <w:lang w:val="en-US" w:eastAsia="zh-TW"/>
        </w:rPr>
        <w:t>Dr</w:t>
      </w:r>
      <w:proofErr w:type="spellEnd"/>
      <w:r w:rsidRPr="006957A9">
        <w:rPr>
          <w:rFonts w:asciiTheme="minorBidi" w:hAnsiTheme="minorBidi" w:cstheme="minorBidi"/>
          <w:sz w:val="24"/>
          <w:szCs w:val="24"/>
          <w:lang w:val="en-US" w:eastAsia="zh-TW"/>
        </w:rPr>
        <w:t xml:space="preserve"> Stephen Wootton for their advice on measurements of vitamin D3 and the laboratories of University Hospital </w:t>
      </w:r>
      <w:r w:rsidR="00C04536" w:rsidRPr="006957A9">
        <w:rPr>
          <w:rFonts w:asciiTheme="minorBidi" w:hAnsiTheme="minorBidi" w:cstheme="minorBidi"/>
          <w:sz w:val="24"/>
          <w:szCs w:val="24"/>
          <w:lang w:val="en-US" w:eastAsia="zh-TW"/>
        </w:rPr>
        <w:t xml:space="preserve">Southampton </w:t>
      </w:r>
      <w:r w:rsidRPr="006957A9">
        <w:rPr>
          <w:rFonts w:asciiTheme="minorBidi" w:hAnsiTheme="minorBidi" w:cstheme="minorBidi"/>
          <w:sz w:val="24"/>
          <w:szCs w:val="24"/>
          <w:lang w:val="en-US" w:eastAsia="zh-TW"/>
        </w:rPr>
        <w:t xml:space="preserve">for conducting the assays. We extend our gratitude to all the volunteers who gave of their time and enthusiasm to make this research possible. </w:t>
      </w:r>
    </w:p>
    <w:p w14:paraId="7FEBA292" w14:textId="77777777" w:rsidR="0027387A" w:rsidRPr="006957A9" w:rsidRDefault="0027387A" w:rsidP="00804910">
      <w:pPr>
        <w:spacing w:line="480" w:lineRule="auto"/>
        <w:rPr>
          <w:rFonts w:asciiTheme="minorBidi" w:hAnsiTheme="minorBidi" w:cstheme="minorBidi"/>
          <w:b/>
          <w:bCs/>
          <w:sz w:val="24"/>
          <w:szCs w:val="24"/>
          <w:lang w:val="en-US" w:eastAsia="zh-TW"/>
        </w:rPr>
      </w:pPr>
      <w:r w:rsidRPr="006957A9">
        <w:rPr>
          <w:rFonts w:asciiTheme="minorBidi" w:hAnsiTheme="minorBidi" w:cstheme="minorBidi"/>
          <w:sz w:val="24"/>
          <w:szCs w:val="24"/>
          <w:lang w:val="en-US" w:eastAsia="zh-TW"/>
        </w:rPr>
        <w:br w:type="page"/>
      </w:r>
    </w:p>
    <w:p w14:paraId="0DC8A6CA" w14:textId="77777777" w:rsidR="0027387A" w:rsidRPr="006957A9" w:rsidRDefault="0027387A">
      <w:pPr>
        <w:pStyle w:val="Heading2"/>
        <w:spacing w:line="480" w:lineRule="auto"/>
        <w:rPr>
          <w:rFonts w:asciiTheme="minorBidi" w:hAnsiTheme="minorBidi" w:cstheme="minorBidi"/>
          <w:color w:val="auto"/>
          <w:sz w:val="24"/>
          <w:szCs w:val="24"/>
          <w:lang w:val="en-US" w:eastAsia="zh-TW"/>
        </w:rPr>
      </w:pPr>
      <w:r w:rsidRPr="006957A9">
        <w:rPr>
          <w:rFonts w:asciiTheme="minorBidi" w:hAnsiTheme="minorBidi" w:cstheme="minorBidi"/>
          <w:color w:val="auto"/>
          <w:sz w:val="24"/>
          <w:szCs w:val="24"/>
          <w:lang w:val="en-US" w:eastAsia="zh-TW"/>
        </w:rPr>
        <w:lastRenderedPageBreak/>
        <w:t>References</w:t>
      </w:r>
    </w:p>
    <w:p w14:paraId="57DC4240" w14:textId="0059DD1B" w:rsidR="00512332" w:rsidRPr="00512332" w:rsidRDefault="00512332" w:rsidP="00512332">
      <w:pPr>
        <w:pStyle w:val="EndNoteBibliography"/>
        <w:spacing w:after="0"/>
      </w:pPr>
      <w:bookmarkStart w:id="2" w:name="_ENREF_1"/>
      <w:r w:rsidRPr="00512332">
        <w:t>1.</w:t>
      </w:r>
      <w:r w:rsidRPr="00512332">
        <w:tab/>
        <w:t>Mosmann TR, Cherwinski H, Bond MW, Giedlin MA, Coffman RL. Two types of murine helper T cell clone. I. Definition according to profiles of lymphokine activities and secreted proteins. J Immunol 1986;136:2348-57.</w:t>
      </w:r>
      <w:bookmarkEnd w:id="2"/>
    </w:p>
    <w:p w14:paraId="3142EF77" w14:textId="77777777" w:rsidR="00512332" w:rsidRPr="00512332" w:rsidRDefault="00512332" w:rsidP="00512332">
      <w:pPr>
        <w:pStyle w:val="EndNoteBibliography"/>
        <w:spacing w:after="0"/>
      </w:pPr>
      <w:bookmarkStart w:id="3" w:name="_ENREF_2"/>
      <w:r w:rsidRPr="00512332">
        <w:t>2.</w:t>
      </w:r>
      <w:r w:rsidRPr="00512332">
        <w:tab/>
        <w:t>Parronchi P, Macchia D, Piccinni MP, et al. Allergen- and bacterial antigen-specific T-cell clones established from atopic donors show a different profile of cytokine production. Proc Natl Acad Sci U S A 1991;88:4538-42.</w:t>
      </w:r>
      <w:bookmarkEnd w:id="3"/>
    </w:p>
    <w:p w14:paraId="0D285687" w14:textId="77777777" w:rsidR="00512332" w:rsidRPr="00512332" w:rsidRDefault="00512332" w:rsidP="00512332">
      <w:pPr>
        <w:pStyle w:val="EndNoteBibliography"/>
        <w:spacing w:after="0"/>
      </w:pPr>
      <w:bookmarkStart w:id="4" w:name="_ENREF_3"/>
      <w:r w:rsidRPr="00512332">
        <w:t>3.</w:t>
      </w:r>
      <w:r w:rsidRPr="00512332">
        <w:tab/>
        <w:t>Robinson DS, Hamid Q, Ying S, et al. Predominant TH2-like bronchoalveolar T-lymphocyte population in atopic asthma. N Engl J Med 1992;326:298-304.</w:t>
      </w:r>
      <w:bookmarkEnd w:id="4"/>
    </w:p>
    <w:p w14:paraId="5F4E92E7" w14:textId="77777777" w:rsidR="00512332" w:rsidRPr="00512332" w:rsidRDefault="00512332" w:rsidP="00512332">
      <w:pPr>
        <w:pStyle w:val="EndNoteBibliography"/>
        <w:spacing w:after="0"/>
      </w:pPr>
      <w:bookmarkStart w:id="5" w:name="_ENREF_4"/>
      <w:r w:rsidRPr="00512332">
        <w:t>4.</w:t>
      </w:r>
      <w:r w:rsidRPr="00512332">
        <w:tab/>
        <w:t>Azzawi M, Bradley B, Jeffery PK, et al. Identification of activated T lymphocytes and eosinophils in bronchial biopsies in stable atopic asthma. Am Rev Respir Dis 1990;142:1407-13.</w:t>
      </w:r>
      <w:bookmarkEnd w:id="5"/>
    </w:p>
    <w:p w14:paraId="4FDC8F7D" w14:textId="77777777" w:rsidR="00512332" w:rsidRPr="00512332" w:rsidRDefault="00512332" w:rsidP="00512332">
      <w:pPr>
        <w:pStyle w:val="EndNoteBibliography"/>
        <w:spacing w:after="0"/>
      </w:pPr>
      <w:bookmarkStart w:id="6" w:name="_ENREF_5"/>
      <w:r w:rsidRPr="00512332">
        <w:t>5.</w:t>
      </w:r>
      <w:r w:rsidRPr="00512332">
        <w:tab/>
        <w:t>Wenzel SE, Schwartz LB, Langmack EL, et al. Evidence that severe asthma can be divided pathologically into two inflammatory subtypes with distinct physiologic and clinical characteristics. Am J Respir Crit Care Med 1999;160:1001-8.</w:t>
      </w:r>
      <w:bookmarkEnd w:id="6"/>
    </w:p>
    <w:p w14:paraId="10BC59C7" w14:textId="77777777" w:rsidR="00512332" w:rsidRPr="00512332" w:rsidRDefault="00512332" w:rsidP="00512332">
      <w:pPr>
        <w:pStyle w:val="EndNoteBibliography"/>
        <w:spacing w:after="0"/>
      </w:pPr>
      <w:bookmarkStart w:id="7" w:name="_ENREF_6"/>
      <w:r w:rsidRPr="00512332">
        <w:t>6.</w:t>
      </w:r>
      <w:r w:rsidRPr="00512332">
        <w:tab/>
        <w:t>Brightling CE, Bradding P, Symon FA, Holgate ST, Wardlaw AJ, Pavord ID. Mast-cell infiltration of airway smooth muscle in asthma. N Engl J Med 2002;346:1699-705.</w:t>
      </w:r>
      <w:bookmarkEnd w:id="7"/>
    </w:p>
    <w:p w14:paraId="42E712CB" w14:textId="77777777" w:rsidR="00512332" w:rsidRPr="00512332" w:rsidRDefault="00512332" w:rsidP="00512332">
      <w:pPr>
        <w:pStyle w:val="EndNoteBibliography"/>
        <w:spacing w:after="0"/>
      </w:pPr>
      <w:bookmarkStart w:id="8" w:name="_ENREF_7"/>
      <w:r w:rsidRPr="00512332">
        <w:t>7.</w:t>
      </w:r>
      <w:r w:rsidRPr="00512332">
        <w:tab/>
        <w:t>Bousquet J, Chanez P, Lacoste JY, et al. Eosinophilic inflammation in asthma. N Engl J Med 1990;323:1033-9.</w:t>
      </w:r>
      <w:bookmarkEnd w:id="8"/>
    </w:p>
    <w:p w14:paraId="71BF96F5" w14:textId="77777777" w:rsidR="00512332" w:rsidRPr="00512332" w:rsidRDefault="00512332" w:rsidP="00512332">
      <w:pPr>
        <w:pStyle w:val="EndNoteBibliography"/>
        <w:spacing w:after="0"/>
      </w:pPr>
      <w:bookmarkStart w:id="9" w:name="_ENREF_8"/>
      <w:r w:rsidRPr="00512332">
        <w:t>8.</w:t>
      </w:r>
      <w:r w:rsidRPr="00512332">
        <w:tab/>
        <w:t>Anderson GP. Endotyping asthma: new insights into key pathogenic mechanisms in a complex, heterogeneous disease. Lancet 2008;372:1107-19.</w:t>
      </w:r>
      <w:bookmarkEnd w:id="9"/>
    </w:p>
    <w:p w14:paraId="5EF33622" w14:textId="77777777" w:rsidR="00512332" w:rsidRPr="00512332" w:rsidRDefault="00512332" w:rsidP="00512332">
      <w:pPr>
        <w:pStyle w:val="EndNoteBibliography"/>
        <w:spacing w:after="0"/>
      </w:pPr>
      <w:bookmarkStart w:id="10" w:name="_ENREF_9"/>
      <w:r w:rsidRPr="00512332">
        <w:t>9.</w:t>
      </w:r>
      <w:r w:rsidRPr="00512332">
        <w:tab/>
        <w:t>Moore WC, Meyers DA, Wenzel SE, et al. Identification of asthma phenotypes using cluster analysis in the Severe Asthma Research Program. American journal of respiratory and critical care medicine 2010;181:315-23.</w:t>
      </w:r>
      <w:bookmarkEnd w:id="10"/>
    </w:p>
    <w:p w14:paraId="026961AE" w14:textId="77777777" w:rsidR="00512332" w:rsidRPr="00512332" w:rsidRDefault="00512332" w:rsidP="00512332">
      <w:pPr>
        <w:pStyle w:val="EndNoteBibliography"/>
        <w:spacing w:after="0"/>
      </w:pPr>
      <w:bookmarkStart w:id="11" w:name="_ENREF_10"/>
      <w:r w:rsidRPr="00512332">
        <w:t>10.</w:t>
      </w:r>
      <w:r w:rsidRPr="00512332">
        <w:tab/>
        <w:t>Haldar P, Pavord ID, Shaw DE, et al. Cluster analysis and clinical asthma phenotypes. Am J Respir Crit Care Med 2008;178:218-24.</w:t>
      </w:r>
      <w:bookmarkEnd w:id="11"/>
    </w:p>
    <w:p w14:paraId="6378A099" w14:textId="77777777" w:rsidR="00512332" w:rsidRPr="00512332" w:rsidRDefault="00512332" w:rsidP="00512332">
      <w:pPr>
        <w:pStyle w:val="EndNoteBibliography"/>
        <w:spacing w:after="0"/>
      </w:pPr>
      <w:bookmarkStart w:id="12" w:name="_ENREF_11"/>
      <w:r w:rsidRPr="00512332">
        <w:t>11.</w:t>
      </w:r>
      <w:r w:rsidRPr="00512332">
        <w:tab/>
        <w:t>Lotvall J, Akdis CA, Bacharier LB, et al. Asthma endotypes: a new approach to classification of disease entities within the asthma syndrome. J Allergy Clin Immunol 2011;127:355-60.</w:t>
      </w:r>
      <w:bookmarkEnd w:id="12"/>
    </w:p>
    <w:p w14:paraId="27F39887" w14:textId="77777777" w:rsidR="00512332" w:rsidRPr="00512332" w:rsidRDefault="00512332" w:rsidP="00512332">
      <w:pPr>
        <w:pStyle w:val="EndNoteBibliography"/>
        <w:spacing w:after="0"/>
      </w:pPr>
      <w:bookmarkStart w:id="13" w:name="_ENREF_12"/>
      <w:r w:rsidRPr="00512332">
        <w:t>12.</w:t>
      </w:r>
      <w:r w:rsidRPr="00512332">
        <w:tab/>
        <w:t>Sakaguchi S, Sakaguchi N, Asano M, Itoh M, Toda M. Immunologic self-tolerance maintained by activated T cells expressing IL-2 receptor alpha-chains (CD25). Breakdown of a single mechanism of self-tolerance causes various autoimmune diseases. J Immunol 1995;155:1151-64.</w:t>
      </w:r>
      <w:bookmarkEnd w:id="13"/>
    </w:p>
    <w:p w14:paraId="398F5A7C" w14:textId="77777777" w:rsidR="00512332" w:rsidRPr="00512332" w:rsidRDefault="00512332" w:rsidP="00512332">
      <w:pPr>
        <w:pStyle w:val="EndNoteBibliography"/>
        <w:spacing w:after="0"/>
      </w:pPr>
      <w:bookmarkStart w:id="14" w:name="_ENREF_13"/>
      <w:r w:rsidRPr="00512332">
        <w:t>13.</w:t>
      </w:r>
      <w:r w:rsidRPr="00512332">
        <w:tab/>
        <w:t>Robinson DS, Larche M, Durham SR. Tregs and allergic disease. J Clin Invest 2004;114:1389-97.</w:t>
      </w:r>
      <w:bookmarkEnd w:id="14"/>
    </w:p>
    <w:p w14:paraId="4A4714A8" w14:textId="77777777" w:rsidR="00512332" w:rsidRPr="00512332" w:rsidRDefault="00512332" w:rsidP="00512332">
      <w:pPr>
        <w:pStyle w:val="EndNoteBibliography"/>
        <w:spacing w:after="0"/>
      </w:pPr>
      <w:bookmarkStart w:id="15" w:name="_ENREF_14"/>
      <w:r w:rsidRPr="00512332">
        <w:t>14.</w:t>
      </w:r>
      <w:r w:rsidRPr="00512332">
        <w:tab/>
        <w:t>Fossiez F, Djossou O, Chomarat P, et al. T cell interleukin-17 induces stromal cells to produce proinflammatory and hematopoietic cytokines. J Exp Med 1996;183:2593-603.</w:t>
      </w:r>
      <w:bookmarkEnd w:id="15"/>
    </w:p>
    <w:p w14:paraId="2002F1F1" w14:textId="77777777" w:rsidR="00512332" w:rsidRPr="00512332" w:rsidRDefault="00512332" w:rsidP="00512332">
      <w:pPr>
        <w:pStyle w:val="EndNoteBibliography"/>
        <w:spacing w:after="0"/>
      </w:pPr>
      <w:bookmarkStart w:id="16" w:name="_ENREF_15"/>
      <w:r w:rsidRPr="00512332">
        <w:t>15.</w:t>
      </w:r>
      <w:r w:rsidRPr="00512332">
        <w:tab/>
        <w:t>Vijayanand P, Seumois G, Pickard C, et al. Invariant natural killer T cells in asthma and chronic obstructive pulmonary disease. N Engl J Med 2007;356:1410-22.</w:t>
      </w:r>
      <w:bookmarkEnd w:id="16"/>
    </w:p>
    <w:p w14:paraId="51E0832C" w14:textId="77777777" w:rsidR="00512332" w:rsidRPr="00512332" w:rsidRDefault="00512332" w:rsidP="00512332">
      <w:pPr>
        <w:pStyle w:val="EndNoteBibliography"/>
        <w:spacing w:after="0"/>
      </w:pPr>
      <w:bookmarkStart w:id="17" w:name="_ENREF_16"/>
      <w:r w:rsidRPr="00512332">
        <w:t>16.</w:t>
      </w:r>
      <w:r w:rsidRPr="00512332">
        <w:tab/>
        <w:t>Balzar S, Fajt ML, Comhair SA, et al. Mast cell phenotype, location, and activation in severe asthma. Data from the Severe Asthma Research Program. Am J Respir Crit Care Med 2011;183:299-309.</w:t>
      </w:r>
      <w:bookmarkEnd w:id="17"/>
    </w:p>
    <w:p w14:paraId="5F01337E" w14:textId="77777777" w:rsidR="00512332" w:rsidRPr="00512332" w:rsidRDefault="00512332" w:rsidP="00512332">
      <w:pPr>
        <w:pStyle w:val="EndNoteBibliography"/>
        <w:spacing w:after="0"/>
      </w:pPr>
      <w:bookmarkStart w:id="18" w:name="_ENREF_17"/>
      <w:r w:rsidRPr="00512332">
        <w:t>17.</w:t>
      </w:r>
      <w:r w:rsidRPr="00512332">
        <w:tab/>
        <w:t>Djukanovic R, Wilson JW, Britten KM, et al. Quantitation of mast cells and eosinophils in the bronchial mucosa of symptomatic atopic asthmatics and healthy control subjects using immunohistochemistry. Am Rev Respir Dis 1990;142:863-71.</w:t>
      </w:r>
      <w:bookmarkEnd w:id="18"/>
    </w:p>
    <w:p w14:paraId="33922C5F" w14:textId="77777777" w:rsidR="00512332" w:rsidRPr="00512332" w:rsidRDefault="00512332" w:rsidP="00512332">
      <w:pPr>
        <w:pStyle w:val="EndNoteBibliography"/>
        <w:spacing w:after="0"/>
      </w:pPr>
      <w:bookmarkStart w:id="19" w:name="_ENREF_18"/>
      <w:r w:rsidRPr="00512332">
        <w:t>18.</w:t>
      </w:r>
      <w:r w:rsidRPr="00512332">
        <w:tab/>
        <w:t>Gibson PG, Saltos N, Borgas T. Airway mast cells and eosinophils correlate with clinical severity and airway hyperresponsiveness in corticosteroid-treated asthma. J Allergy Clin Immunol 2000;105:752-9.</w:t>
      </w:r>
      <w:bookmarkEnd w:id="19"/>
    </w:p>
    <w:p w14:paraId="483214F4" w14:textId="77777777" w:rsidR="00512332" w:rsidRPr="00512332" w:rsidRDefault="00512332" w:rsidP="00512332">
      <w:pPr>
        <w:pStyle w:val="EndNoteBibliography"/>
        <w:spacing w:after="0"/>
      </w:pPr>
      <w:bookmarkStart w:id="20" w:name="_ENREF_19"/>
      <w:r w:rsidRPr="00512332">
        <w:t>19.</w:t>
      </w:r>
      <w:r w:rsidRPr="00512332">
        <w:tab/>
        <w:t>Dusseaux M, Martin E, Serriari N, et al. Human MAIT cells are xenobiotic-resistant, tissue-targeted, CD161hi IL-17-secreting T cells. Blood 2011;117:1250-9.</w:t>
      </w:r>
      <w:bookmarkEnd w:id="20"/>
    </w:p>
    <w:p w14:paraId="67BBE125" w14:textId="77777777" w:rsidR="00512332" w:rsidRPr="00512332" w:rsidRDefault="00512332" w:rsidP="00512332">
      <w:pPr>
        <w:pStyle w:val="EndNoteBibliography"/>
        <w:spacing w:after="0"/>
      </w:pPr>
      <w:bookmarkStart w:id="21" w:name="_ENREF_20"/>
      <w:r w:rsidRPr="00512332">
        <w:t>20.</w:t>
      </w:r>
      <w:r w:rsidRPr="00512332">
        <w:tab/>
        <w:t>(GINA) GIfA. Global Strategy for Asthma Management and Prevention2012.</w:t>
      </w:r>
      <w:bookmarkEnd w:id="21"/>
    </w:p>
    <w:p w14:paraId="3E7A36A2" w14:textId="77777777" w:rsidR="00512332" w:rsidRPr="00512332" w:rsidRDefault="00512332" w:rsidP="00512332">
      <w:pPr>
        <w:pStyle w:val="EndNoteBibliography"/>
        <w:spacing w:after="0"/>
      </w:pPr>
      <w:bookmarkStart w:id="22" w:name="_ENREF_21"/>
      <w:r w:rsidRPr="00512332">
        <w:t>21.</w:t>
      </w:r>
      <w:r w:rsidRPr="00512332">
        <w:tab/>
        <w:t>Lum PY, Singh G, Lehman A, et al. Extracting insights from the shape of complex data using topology. Scientific reports 2013;3:1236.</w:t>
      </w:r>
      <w:bookmarkEnd w:id="22"/>
    </w:p>
    <w:p w14:paraId="09A41B98" w14:textId="77777777" w:rsidR="00512332" w:rsidRPr="00512332" w:rsidRDefault="00512332" w:rsidP="00512332">
      <w:pPr>
        <w:pStyle w:val="EndNoteBibliography"/>
        <w:spacing w:after="0"/>
      </w:pPr>
      <w:bookmarkStart w:id="23" w:name="_ENREF_22"/>
      <w:r w:rsidRPr="00512332">
        <w:lastRenderedPageBreak/>
        <w:t>22.</w:t>
      </w:r>
      <w:r w:rsidRPr="00512332">
        <w:tab/>
        <w:t>Carlsson G. Topology and Data. Bull Amer Math Soc 2009;46:255-308.</w:t>
      </w:r>
      <w:bookmarkEnd w:id="23"/>
    </w:p>
    <w:p w14:paraId="0B9CF699" w14:textId="77777777" w:rsidR="00512332" w:rsidRPr="00512332" w:rsidRDefault="00512332" w:rsidP="00512332">
      <w:pPr>
        <w:pStyle w:val="EndNoteBibliography"/>
        <w:spacing w:after="0"/>
      </w:pPr>
      <w:bookmarkStart w:id="24" w:name="_ENREF_23"/>
      <w:r w:rsidRPr="00512332">
        <w:t>23.</w:t>
      </w:r>
      <w:r w:rsidRPr="00512332">
        <w:tab/>
        <w:t>Djukanovic R, Sterk PJ, Fahy JV, Hargreave FE. Standardised methodology of sputum induction and processing. Eur Respir J Suppl 2002;37:1s-2s.</w:t>
      </w:r>
      <w:bookmarkEnd w:id="24"/>
    </w:p>
    <w:p w14:paraId="48B96B87" w14:textId="77777777" w:rsidR="00512332" w:rsidRPr="00512332" w:rsidRDefault="00512332" w:rsidP="00512332">
      <w:pPr>
        <w:pStyle w:val="EndNoteBibliography"/>
        <w:spacing w:after="0"/>
      </w:pPr>
      <w:bookmarkStart w:id="25" w:name="_ENREF_24"/>
      <w:r w:rsidRPr="00512332">
        <w:t>24.</w:t>
      </w:r>
      <w:r w:rsidRPr="00512332">
        <w:tab/>
        <w:t>Mamessier E, Nieves A, Lorec AM, et al. T-cell activation during exacerbations: a longitudinal study in refractory asthma. Allergy 2008;63:1202-10.</w:t>
      </w:r>
      <w:bookmarkEnd w:id="25"/>
    </w:p>
    <w:p w14:paraId="38D74D28" w14:textId="77777777" w:rsidR="00512332" w:rsidRPr="00512332" w:rsidRDefault="00512332" w:rsidP="00512332">
      <w:pPr>
        <w:pStyle w:val="EndNoteBibliography"/>
        <w:spacing w:after="0"/>
      </w:pPr>
      <w:bookmarkStart w:id="26" w:name="_ENREF_25"/>
      <w:r w:rsidRPr="00512332">
        <w:t>25.</w:t>
      </w:r>
      <w:r w:rsidRPr="00512332">
        <w:tab/>
        <w:t>Reshef DN, Reshef YA, Finucane HK, et al. Detecting novel associations in large data sets. Science 2011;334:1518-24.</w:t>
      </w:r>
      <w:bookmarkEnd w:id="26"/>
    </w:p>
    <w:p w14:paraId="3241778E" w14:textId="77777777" w:rsidR="00512332" w:rsidRPr="00512332" w:rsidRDefault="00512332" w:rsidP="00512332">
      <w:pPr>
        <w:pStyle w:val="EndNoteBibliography"/>
        <w:spacing w:after="0"/>
      </w:pPr>
      <w:bookmarkStart w:id="27" w:name="_ENREF_26"/>
      <w:r w:rsidRPr="00512332">
        <w:t>26.</w:t>
      </w:r>
      <w:r w:rsidRPr="00512332">
        <w:tab/>
        <w:t>Kearley J, Barker JE, Robinson DS, Lloyd CM. Resolution of airway inflammation and hyperreactivity after in vivo transfer of CD4+CD25+ regulatory T cells is interleukin 10 dependent. J Exp Med 2005;202:1539-47.</w:t>
      </w:r>
      <w:bookmarkEnd w:id="27"/>
    </w:p>
    <w:p w14:paraId="1A8534F4" w14:textId="77777777" w:rsidR="00512332" w:rsidRPr="00512332" w:rsidRDefault="00512332" w:rsidP="00512332">
      <w:pPr>
        <w:pStyle w:val="EndNoteBibliography"/>
        <w:spacing w:after="0"/>
      </w:pPr>
      <w:bookmarkStart w:id="28" w:name="_ENREF_27"/>
      <w:r w:rsidRPr="00512332">
        <w:t>27.</w:t>
      </w:r>
      <w:r w:rsidRPr="00512332">
        <w:tab/>
        <w:t>Juniper EF, O'Byrne PM, Ferrie PJ, King DR, Roberts JN. Measuring asthma control. Clinic questionnaire or daily diary? Am J Respir Crit Care Med 2000;162:1330-4.</w:t>
      </w:r>
      <w:bookmarkEnd w:id="28"/>
    </w:p>
    <w:p w14:paraId="4498AEE4" w14:textId="77777777" w:rsidR="00512332" w:rsidRPr="00512332" w:rsidRDefault="00512332" w:rsidP="00512332">
      <w:pPr>
        <w:pStyle w:val="EndNoteBibliography"/>
        <w:spacing w:after="0"/>
      </w:pPr>
      <w:bookmarkStart w:id="29" w:name="_ENREF_28"/>
      <w:r w:rsidRPr="00512332">
        <w:t>28.</w:t>
      </w:r>
      <w:r w:rsidRPr="00512332">
        <w:tab/>
        <w:t>Simpson JL, Scott R, Boyle MJ, Gibson PG. Inflammatory subtypes in asthma: assessment and identification using induced sputum. Respirology 2006;11:54-61.</w:t>
      </w:r>
      <w:bookmarkEnd w:id="29"/>
    </w:p>
    <w:p w14:paraId="6CC699C7" w14:textId="77777777" w:rsidR="00512332" w:rsidRPr="00512332" w:rsidRDefault="00512332" w:rsidP="00512332">
      <w:pPr>
        <w:pStyle w:val="EndNoteBibliography"/>
        <w:spacing w:after="0"/>
      </w:pPr>
      <w:bookmarkStart w:id="30" w:name="_ENREF_29"/>
      <w:r w:rsidRPr="00512332">
        <w:t>29.</w:t>
      </w:r>
      <w:r w:rsidRPr="00512332">
        <w:tab/>
        <w:t>Busse W, Corren J, Lanier BQ, et al. Omalizumab, anti-IgE recombinant humanized monoclonal antibody, for the treatment of severe allergic asthma. J Allergy Clin Immunol 2001;108:184-90.</w:t>
      </w:r>
      <w:bookmarkEnd w:id="30"/>
    </w:p>
    <w:p w14:paraId="01981214" w14:textId="77777777" w:rsidR="00512332" w:rsidRPr="00512332" w:rsidRDefault="00512332" w:rsidP="00512332">
      <w:pPr>
        <w:pStyle w:val="EndNoteBibliography"/>
        <w:spacing w:after="0"/>
      </w:pPr>
      <w:bookmarkStart w:id="31" w:name="_ENREF_30"/>
      <w:r w:rsidRPr="00512332">
        <w:t>30.</w:t>
      </w:r>
      <w:r w:rsidRPr="00512332">
        <w:tab/>
        <w:t>Haldar P, Brightling CE, Hargadon B, et al. Mepolizumab and exacerbations of refractory eosinophilic asthma. N Engl J Med 2009;360:973-84.</w:t>
      </w:r>
      <w:bookmarkEnd w:id="31"/>
    </w:p>
    <w:p w14:paraId="69C97269" w14:textId="77777777" w:rsidR="00512332" w:rsidRPr="00512332" w:rsidRDefault="00512332" w:rsidP="00512332">
      <w:pPr>
        <w:pStyle w:val="EndNoteBibliography"/>
        <w:spacing w:after="0"/>
      </w:pPr>
      <w:bookmarkStart w:id="32" w:name="_ENREF_31"/>
      <w:r w:rsidRPr="00512332">
        <w:t>31.</w:t>
      </w:r>
      <w:r w:rsidRPr="00512332">
        <w:tab/>
        <w:t>Corren J, Lemanske RF, Hanania NA, et al. Lebrikizumab treatment in adults with asthma. N Engl J Med 2011;365:1088-98.</w:t>
      </w:r>
      <w:bookmarkEnd w:id="32"/>
    </w:p>
    <w:p w14:paraId="09BC5013" w14:textId="77777777" w:rsidR="00512332" w:rsidRPr="00512332" w:rsidRDefault="00512332" w:rsidP="00512332">
      <w:pPr>
        <w:pStyle w:val="EndNoteBibliography"/>
        <w:spacing w:after="0"/>
      </w:pPr>
      <w:bookmarkStart w:id="33" w:name="_ENREF_32"/>
      <w:r w:rsidRPr="00512332">
        <w:t>32.</w:t>
      </w:r>
      <w:r w:rsidRPr="00512332">
        <w:tab/>
        <w:t>Brusselle GG, Maes T, Bracke KR. Eosinophils in the Spotlight: Eosinophilic airway inflammation in nonallergic asthma. Nat Med 2013;19:977-9.</w:t>
      </w:r>
      <w:bookmarkEnd w:id="33"/>
    </w:p>
    <w:p w14:paraId="0B951993" w14:textId="77777777" w:rsidR="00512332" w:rsidRPr="00512332" w:rsidRDefault="00512332" w:rsidP="00512332">
      <w:pPr>
        <w:pStyle w:val="EndNoteBibliography"/>
        <w:spacing w:after="0"/>
      </w:pPr>
      <w:bookmarkStart w:id="34" w:name="_ENREF_33"/>
      <w:r w:rsidRPr="00512332">
        <w:t>33.</w:t>
      </w:r>
      <w:r w:rsidRPr="00512332">
        <w:tab/>
        <w:t>Staples KJ, Hinks TS, Ward JA, Gunn V, Smith C, Djukanovic R. Phenotypic characterization of lung macrophages in asthmatic patients: Overexpression of CCL17. J Allergy Clin Immunol 2012.</w:t>
      </w:r>
      <w:bookmarkEnd w:id="34"/>
    </w:p>
    <w:p w14:paraId="22B3C237" w14:textId="77777777" w:rsidR="00512332" w:rsidRPr="00512332" w:rsidRDefault="00512332" w:rsidP="00512332">
      <w:pPr>
        <w:pStyle w:val="EndNoteBibliography"/>
        <w:spacing w:after="0"/>
      </w:pPr>
      <w:bookmarkStart w:id="35" w:name="_ENREF_34"/>
      <w:r w:rsidRPr="00512332">
        <w:t>34.</w:t>
      </w:r>
      <w:r w:rsidRPr="00512332">
        <w:tab/>
        <w:t>Saha SK, Berry MA, Parker D, et al. Increased sputum and bronchial biopsy IL-13 expression in severe asthma. J Allergy Clin Immunol 2008;121:685-91.</w:t>
      </w:r>
      <w:bookmarkEnd w:id="35"/>
    </w:p>
    <w:p w14:paraId="463B3B5C" w14:textId="77777777" w:rsidR="00512332" w:rsidRPr="00512332" w:rsidRDefault="00512332" w:rsidP="00512332">
      <w:pPr>
        <w:pStyle w:val="EndNoteBibliography"/>
        <w:spacing w:after="0"/>
      </w:pPr>
      <w:bookmarkStart w:id="36" w:name="_ENREF_35"/>
      <w:r w:rsidRPr="00512332">
        <w:t>35.</w:t>
      </w:r>
      <w:r w:rsidRPr="00512332">
        <w:tab/>
        <w:t>Balzar S, Chu HW, Strand M, Wenzel S. Relationship of small airway chymase-positive mast cells and lung function in severe asthma. Am J Respir Crit Care Med 2005;171:431-9.</w:t>
      </w:r>
      <w:bookmarkEnd w:id="36"/>
    </w:p>
    <w:p w14:paraId="69E83E98" w14:textId="77777777" w:rsidR="00512332" w:rsidRPr="00512332" w:rsidRDefault="00512332" w:rsidP="00512332">
      <w:pPr>
        <w:pStyle w:val="EndNoteBibliography"/>
        <w:spacing w:after="0"/>
      </w:pPr>
      <w:bookmarkStart w:id="37" w:name="_ENREF_36"/>
      <w:r w:rsidRPr="00512332">
        <w:t>36.</w:t>
      </w:r>
      <w:r w:rsidRPr="00512332">
        <w:tab/>
        <w:t>Garcia G, Magnan A, Chiron R, et al. A Proof-of-Concept, Randomized, Controlled Trial of Omalizumab in Patients With Severe, Difficult-to-Control, Nonatopic Asthma. Chest 2013;144:411-9.</w:t>
      </w:r>
      <w:bookmarkEnd w:id="37"/>
    </w:p>
    <w:p w14:paraId="18ACFA40" w14:textId="77777777" w:rsidR="00512332" w:rsidRPr="00512332" w:rsidRDefault="00512332" w:rsidP="00512332">
      <w:pPr>
        <w:pStyle w:val="EndNoteBibliography"/>
        <w:spacing w:after="0"/>
      </w:pPr>
      <w:bookmarkStart w:id="38" w:name="_ENREF_37"/>
      <w:r w:rsidRPr="00512332">
        <w:t>37.</w:t>
      </w:r>
      <w:r w:rsidRPr="00512332">
        <w:tab/>
        <w:t>Molet S, Hamid Q, Davoine F, et al. IL-17 is increased in asthmatic airways and induces human bronchial fibroblasts to produce cytokines. J Allergy Clin Immunol 2001;108:430-8.</w:t>
      </w:r>
      <w:bookmarkEnd w:id="38"/>
    </w:p>
    <w:p w14:paraId="0F059DC4" w14:textId="77777777" w:rsidR="00512332" w:rsidRPr="00512332" w:rsidRDefault="00512332" w:rsidP="00512332">
      <w:pPr>
        <w:pStyle w:val="EndNoteBibliography"/>
        <w:spacing w:after="0"/>
      </w:pPr>
      <w:bookmarkStart w:id="39" w:name="_ENREF_38"/>
      <w:r w:rsidRPr="00512332">
        <w:t>38.</w:t>
      </w:r>
      <w:r w:rsidRPr="00512332">
        <w:tab/>
        <w:t>Bullens DM, Truyen E, Coteur L, et al. IL-17 mRNA in sputum of asthmatic patients: linking T cell driven inflammation and granulocytic influx? Respir Res 2006;7:135.</w:t>
      </w:r>
      <w:bookmarkEnd w:id="39"/>
    </w:p>
    <w:p w14:paraId="49A96830" w14:textId="77777777" w:rsidR="00512332" w:rsidRPr="00512332" w:rsidRDefault="00512332" w:rsidP="00512332">
      <w:pPr>
        <w:pStyle w:val="EndNoteBibliography"/>
        <w:spacing w:after="0"/>
      </w:pPr>
      <w:bookmarkStart w:id="40" w:name="_ENREF_39"/>
      <w:r w:rsidRPr="00512332">
        <w:t>39.</w:t>
      </w:r>
      <w:r w:rsidRPr="00512332">
        <w:tab/>
        <w:t>Busse WW, Holgate S, Kerwin E, et al. Randomized, double-blind, placebo-controlled study of brodalumab, a human anti-IL-17 receptor monoclonal antibody, in moderate to severe asthma. Am J Respir Crit Care Med 2013;188:1294-302.</w:t>
      </w:r>
      <w:bookmarkEnd w:id="40"/>
    </w:p>
    <w:p w14:paraId="64CBD4D2" w14:textId="77777777" w:rsidR="00512332" w:rsidRPr="00512332" w:rsidRDefault="00512332" w:rsidP="00512332">
      <w:pPr>
        <w:pStyle w:val="EndNoteBibliography"/>
        <w:spacing w:after="0"/>
      </w:pPr>
      <w:bookmarkStart w:id="41" w:name="_ENREF_40"/>
      <w:r w:rsidRPr="00512332">
        <w:t>40.</w:t>
      </w:r>
      <w:r w:rsidRPr="00512332">
        <w:tab/>
        <w:t>McKinley L, Alcorn JF, Peterson A, et al. TH17 cells mediate steroid-resistant airway inflammation and airway hyperresponsiveness in mice. J Immunol 2008;181:4089-97.</w:t>
      </w:r>
      <w:bookmarkEnd w:id="41"/>
    </w:p>
    <w:p w14:paraId="3EFB1443" w14:textId="77777777" w:rsidR="00512332" w:rsidRPr="00512332" w:rsidRDefault="00512332" w:rsidP="00512332">
      <w:pPr>
        <w:pStyle w:val="EndNoteBibliography"/>
        <w:spacing w:after="0"/>
      </w:pPr>
      <w:bookmarkStart w:id="42" w:name="_ENREF_41"/>
      <w:r w:rsidRPr="00512332">
        <w:t>41.</w:t>
      </w:r>
      <w:r w:rsidRPr="00512332">
        <w:tab/>
        <w:t>Fontenot JD, Gavin MA, Rudensky AY. Foxp3 programs the development and function of CD4+CD25+ regulatory T cells. Nat Immunol 2003;4:330-6.</w:t>
      </w:r>
      <w:bookmarkEnd w:id="42"/>
    </w:p>
    <w:p w14:paraId="136B722C" w14:textId="77777777" w:rsidR="00512332" w:rsidRPr="00512332" w:rsidRDefault="00512332" w:rsidP="00512332">
      <w:pPr>
        <w:pStyle w:val="EndNoteBibliography"/>
        <w:spacing w:after="0"/>
      </w:pPr>
      <w:bookmarkStart w:id="43" w:name="_ENREF_42"/>
      <w:r w:rsidRPr="00512332">
        <w:t>42.</w:t>
      </w:r>
      <w:r w:rsidRPr="00512332">
        <w:tab/>
        <w:t>Kjer-Nielsen L, Patel O, Corbett AJ, et al. MR1 presents microbial vitamin B metabolites to MAIT cells. Nature 2012.</w:t>
      </w:r>
      <w:bookmarkEnd w:id="43"/>
    </w:p>
    <w:p w14:paraId="3393E6CC" w14:textId="77777777" w:rsidR="00512332" w:rsidRPr="00512332" w:rsidRDefault="00512332" w:rsidP="00512332">
      <w:pPr>
        <w:pStyle w:val="EndNoteBibliography"/>
        <w:spacing w:after="0"/>
      </w:pPr>
      <w:bookmarkStart w:id="44" w:name="_ENREF_43"/>
      <w:r w:rsidRPr="00512332">
        <w:t>43.</w:t>
      </w:r>
      <w:r w:rsidRPr="00512332">
        <w:tab/>
        <w:t>Brossay L, Chioda M, Burdin N, et al. CD1d-mediated recognition of an alpha-galactosylceramide by natural killer T cells is highly conserved through mammalian evolution. J Exp Med 1998;188:1521-8.</w:t>
      </w:r>
      <w:bookmarkEnd w:id="44"/>
    </w:p>
    <w:p w14:paraId="24A451F2" w14:textId="77777777" w:rsidR="00512332" w:rsidRPr="00512332" w:rsidRDefault="00512332" w:rsidP="00512332">
      <w:pPr>
        <w:pStyle w:val="EndNoteBibliography"/>
        <w:spacing w:after="0"/>
      </w:pPr>
      <w:bookmarkStart w:id="45" w:name="_ENREF_44"/>
      <w:r w:rsidRPr="00512332">
        <w:t>44.</w:t>
      </w:r>
      <w:r w:rsidRPr="00512332">
        <w:tab/>
        <w:t>Meierovics A, Yankelevich WJ, Cowley SC. MAIT cells are critical for optimal mucosal immune responses during in vivo pulmonary bacterial infection. Proc Natl Acad Sci U S A 2013;110:E3119-28.</w:t>
      </w:r>
      <w:bookmarkEnd w:id="45"/>
    </w:p>
    <w:p w14:paraId="48DB0E66" w14:textId="77777777" w:rsidR="00512332" w:rsidRPr="00512332" w:rsidRDefault="00512332" w:rsidP="00512332">
      <w:pPr>
        <w:pStyle w:val="EndNoteBibliography"/>
        <w:spacing w:after="0"/>
      </w:pPr>
      <w:bookmarkStart w:id="46" w:name="_ENREF_45"/>
      <w:r w:rsidRPr="00512332">
        <w:t>45.</w:t>
      </w:r>
      <w:r w:rsidRPr="00512332">
        <w:tab/>
        <w:t>Talbot TR, Hartert TV, Mitchel E, et al. Asthma as a risk factor for invasive pneumococcal disease. N Engl J Med 2005;352:2082-90.</w:t>
      </w:r>
      <w:bookmarkEnd w:id="46"/>
    </w:p>
    <w:p w14:paraId="7FA22C90" w14:textId="77777777" w:rsidR="00512332" w:rsidRPr="00512332" w:rsidRDefault="00512332" w:rsidP="00512332">
      <w:pPr>
        <w:pStyle w:val="EndNoteBibliography"/>
        <w:spacing w:after="0"/>
      </w:pPr>
      <w:bookmarkStart w:id="47" w:name="_ENREF_46"/>
      <w:r w:rsidRPr="00512332">
        <w:lastRenderedPageBreak/>
        <w:t>46.</w:t>
      </w:r>
      <w:r w:rsidRPr="00512332">
        <w:tab/>
        <w:t>Klemets P, Lyytikainen O, Ruutu P, et al. Risk of invasive pneumococcal infections among working age adults with asthma. Thorax 2010;65:698-702.</w:t>
      </w:r>
      <w:bookmarkEnd w:id="47"/>
    </w:p>
    <w:p w14:paraId="3F219624" w14:textId="77777777" w:rsidR="00512332" w:rsidRPr="00512332" w:rsidRDefault="00512332" w:rsidP="00512332">
      <w:pPr>
        <w:pStyle w:val="EndNoteBibliography"/>
        <w:spacing w:after="0"/>
      </w:pPr>
      <w:bookmarkStart w:id="48" w:name="_ENREF_47"/>
      <w:r w:rsidRPr="00512332">
        <w:t>47.</w:t>
      </w:r>
      <w:r w:rsidRPr="00512332">
        <w:tab/>
        <w:t>Green BJ, Wiriyachaiporn S, Grainge C, et al. Potentially pathogenic airway bacteria and neutrophilic inflammation in treatment resistant severe asthma. PLoS One 2014;9:e100645.</w:t>
      </w:r>
      <w:bookmarkEnd w:id="48"/>
    </w:p>
    <w:p w14:paraId="6CAE5A37" w14:textId="77777777" w:rsidR="00512332" w:rsidRPr="00512332" w:rsidRDefault="00512332" w:rsidP="00512332">
      <w:pPr>
        <w:pStyle w:val="EndNoteBibliography"/>
      </w:pPr>
      <w:bookmarkStart w:id="49" w:name="_ENREF_48"/>
      <w:r w:rsidRPr="00512332">
        <w:t>48.</w:t>
      </w:r>
      <w:r w:rsidRPr="00512332">
        <w:tab/>
        <w:t>Auffray C, Adcock IM, Chung KF, Djukanovic R, Pison C, Sterk PJ. An integrative systems biology approach to understanding pulmonary diseases. Chest 2010;137:1410-6.</w:t>
      </w:r>
      <w:bookmarkEnd w:id="49"/>
    </w:p>
    <w:p w14:paraId="319942F3" w14:textId="09A7AB0E" w:rsidR="0027387A" w:rsidRPr="00315B73" w:rsidRDefault="0027387A" w:rsidP="00512332">
      <w:pPr>
        <w:spacing w:line="480" w:lineRule="auto"/>
        <w:jc w:val="both"/>
        <w:rPr>
          <w:rFonts w:ascii="Arial" w:hAnsi="Arial"/>
          <w:lang w:val="en-US" w:eastAsia="zh-TW"/>
        </w:rPr>
      </w:pPr>
    </w:p>
    <w:p w14:paraId="5FAA33D9" w14:textId="77777777" w:rsidR="0027387A" w:rsidRPr="00315B73" w:rsidRDefault="00B91CF8" w:rsidP="00315B73">
      <w:pPr>
        <w:pStyle w:val="Heading2"/>
        <w:rPr>
          <w:rFonts w:asciiTheme="minorBidi" w:hAnsiTheme="minorBidi" w:cstheme="minorBidi"/>
          <w:color w:val="auto"/>
          <w:sz w:val="24"/>
          <w:szCs w:val="24"/>
          <w:lang w:val="en-US" w:eastAsia="zh-TW"/>
        </w:rPr>
      </w:pPr>
      <w:bookmarkStart w:id="50" w:name="_Toc367874733"/>
      <w:r>
        <w:rPr>
          <w:rFonts w:asciiTheme="minorBidi" w:hAnsiTheme="minorBidi" w:cstheme="minorBidi"/>
          <w:color w:val="auto"/>
          <w:sz w:val="24"/>
          <w:szCs w:val="24"/>
          <w:lang w:val="en-US" w:eastAsia="zh-TW"/>
        </w:rPr>
        <w:t>Table I</w:t>
      </w:r>
      <w:r w:rsidR="00053996" w:rsidRPr="00315B73">
        <w:rPr>
          <w:rFonts w:asciiTheme="minorBidi" w:hAnsiTheme="minorBidi" w:cstheme="minorBidi"/>
          <w:color w:val="auto"/>
          <w:sz w:val="24"/>
          <w:szCs w:val="24"/>
          <w:lang w:val="en-US" w:eastAsia="zh-TW"/>
        </w:rPr>
        <w:t>.</w:t>
      </w:r>
      <w:r w:rsidR="0027387A" w:rsidRPr="00315B73">
        <w:rPr>
          <w:rFonts w:asciiTheme="minorBidi" w:hAnsiTheme="minorBidi" w:cstheme="minorBidi"/>
          <w:color w:val="auto"/>
          <w:sz w:val="24"/>
          <w:szCs w:val="24"/>
          <w:lang w:val="en-US" w:eastAsia="zh-TW"/>
        </w:rPr>
        <w:t xml:space="preserve"> Clinical characteristics of participants</w:t>
      </w:r>
      <w:bookmarkEnd w:id="50"/>
    </w:p>
    <w:p w14:paraId="1F94084A" w14:textId="77777777" w:rsidR="0027387A" w:rsidRPr="00315B73" w:rsidRDefault="0027387A" w:rsidP="00511585">
      <w:pPr>
        <w:rPr>
          <w:lang w:val="en-US" w:eastAsia="zh-TW"/>
        </w:rPr>
      </w:pPr>
    </w:p>
    <w:tbl>
      <w:tblPr>
        <w:tblW w:w="10349" w:type="dxa"/>
        <w:tblInd w:w="-745" w:type="dxa"/>
        <w:tblLook w:val="00A0" w:firstRow="1" w:lastRow="0" w:firstColumn="1" w:lastColumn="0" w:noHBand="0" w:noVBand="0"/>
      </w:tblPr>
      <w:tblGrid>
        <w:gridCol w:w="330"/>
        <w:gridCol w:w="902"/>
        <w:gridCol w:w="1997"/>
        <w:gridCol w:w="607"/>
        <w:gridCol w:w="1196"/>
        <w:gridCol w:w="607"/>
        <w:gridCol w:w="1120"/>
        <w:gridCol w:w="607"/>
        <w:gridCol w:w="1160"/>
        <w:gridCol w:w="663"/>
        <w:gridCol w:w="1160"/>
      </w:tblGrid>
      <w:tr w:rsidR="0027387A" w:rsidRPr="006705CF" w14:paraId="3FA9991F" w14:textId="77777777" w:rsidTr="00D95103">
        <w:trPr>
          <w:trHeight w:val="240"/>
        </w:trPr>
        <w:tc>
          <w:tcPr>
            <w:tcW w:w="330" w:type="dxa"/>
            <w:tcBorders>
              <w:top w:val="single" w:sz="4" w:space="0" w:color="auto"/>
              <w:left w:val="single" w:sz="4" w:space="0" w:color="auto"/>
              <w:bottom w:val="nil"/>
              <w:right w:val="nil"/>
            </w:tcBorders>
            <w:noWrap/>
          </w:tcPr>
          <w:p w14:paraId="0D0ECD69" w14:textId="77777777" w:rsidR="00B5434A" w:rsidRPr="00315B73" w:rsidRDefault="00B5434A" w:rsidP="00511585">
            <w:pPr>
              <w:rPr>
                <w:rFonts w:asciiTheme="minorBidi" w:hAnsiTheme="minorBidi" w:cstheme="minorBidi"/>
                <w:sz w:val="16"/>
                <w:szCs w:val="16"/>
                <w:lang w:val="en-US" w:eastAsia="zh-TW"/>
              </w:rPr>
            </w:pPr>
          </w:p>
        </w:tc>
        <w:tc>
          <w:tcPr>
            <w:tcW w:w="902" w:type="dxa"/>
            <w:tcBorders>
              <w:top w:val="single" w:sz="4" w:space="0" w:color="auto"/>
              <w:left w:val="nil"/>
              <w:bottom w:val="nil"/>
              <w:right w:val="nil"/>
            </w:tcBorders>
            <w:noWrap/>
          </w:tcPr>
          <w:p w14:paraId="0BEAF669" w14:textId="77777777" w:rsidR="0027387A" w:rsidRPr="00315B73" w:rsidRDefault="0027387A" w:rsidP="00511585">
            <w:pPr>
              <w:rPr>
                <w:rFonts w:asciiTheme="minorBidi" w:hAnsiTheme="minorBidi" w:cstheme="minorBidi"/>
                <w:sz w:val="16"/>
                <w:szCs w:val="16"/>
                <w:lang w:val="en-US" w:eastAsia="zh-TW"/>
              </w:rPr>
            </w:pPr>
          </w:p>
        </w:tc>
        <w:tc>
          <w:tcPr>
            <w:tcW w:w="1997" w:type="dxa"/>
            <w:tcBorders>
              <w:top w:val="single" w:sz="4" w:space="0" w:color="auto"/>
              <w:left w:val="nil"/>
              <w:bottom w:val="nil"/>
              <w:right w:val="nil"/>
            </w:tcBorders>
            <w:noWrap/>
          </w:tcPr>
          <w:p w14:paraId="4FFBD5A3" w14:textId="77777777" w:rsidR="0027387A" w:rsidRPr="00315B73" w:rsidRDefault="0027387A" w:rsidP="00511585">
            <w:pPr>
              <w:rPr>
                <w:rFonts w:asciiTheme="minorBidi" w:hAnsiTheme="minorBidi" w:cstheme="minorBidi"/>
                <w:sz w:val="16"/>
                <w:szCs w:val="16"/>
                <w:lang w:val="en-US" w:eastAsia="zh-TW"/>
              </w:rPr>
            </w:pPr>
          </w:p>
        </w:tc>
        <w:tc>
          <w:tcPr>
            <w:tcW w:w="1803" w:type="dxa"/>
            <w:gridSpan w:val="2"/>
            <w:tcBorders>
              <w:top w:val="single" w:sz="4" w:space="0" w:color="auto"/>
              <w:left w:val="nil"/>
              <w:bottom w:val="single" w:sz="4" w:space="0" w:color="auto"/>
              <w:right w:val="nil"/>
            </w:tcBorders>
            <w:noWrap/>
          </w:tcPr>
          <w:p w14:paraId="0B3FB099" w14:textId="77777777" w:rsidR="00B5434A" w:rsidRPr="00315B73" w:rsidRDefault="00B5434A" w:rsidP="00511585">
            <w:pPr>
              <w:rPr>
                <w:rFonts w:asciiTheme="minorBidi" w:hAnsiTheme="minorBidi" w:cstheme="minorBidi"/>
                <w:b/>
                <w:bCs/>
                <w:sz w:val="16"/>
                <w:szCs w:val="16"/>
                <w:lang w:val="en-US" w:eastAsia="zh-TW"/>
              </w:rPr>
            </w:pPr>
          </w:p>
          <w:p w14:paraId="2566A404" w14:textId="77777777" w:rsidR="0027387A" w:rsidRPr="00315B73" w:rsidRDefault="0027387A" w:rsidP="00511585">
            <w:pPr>
              <w:rPr>
                <w:rFonts w:asciiTheme="minorBidi" w:hAnsiTheme="minorBidi" w:cstheme="minorBidi"/>
                <w:b/>
                <w:bCs/>
                <w:sz w:val="16"/>
                <w:szCs w:val="16"/>
                <w:lang w:val="en-US" w:eastAsia="zh-TW"/>
              </w:rPr>
            </w:pPr>
            <w:r w:rsidRPr="00315B73">
              <w:rPr>
                <w:rFonts w:asciiTheme="minorBidi" w:hAnsiTheme="minorBidi" w:cstheme="minorBidi"/>
                <w:b/>
                <w:bCs/>
                <w:sz w:val="16"/>
                <w:szCs w:val="16"/>
                <w:lang w:val="en-US" w:eastAsia="zh-TW"/>
              </w:rPr>
              <w:t>Healthy controls</w:t>
            </w:r>
          </w:p>
        </w:tc>
        <w:tc>
          <w:tcPr>
            <w:tcW w:w="1727" w:type="dxa"/>
            <w:gridSpan w:val="2"/>
            <w:tcBorders>
              <w:top w:val="single" w:sz="4" w:space="0" w:color="auto"/>
              <w:left w:val="nil"/>
              <w:bottom w:val="single" w:sz="4" w:space="0" w:color="auto"/>
              <w:right w:val="nil"/>
            </w:tcBorders>
            <w:noWrap/>
          </w:tcPr>
          <w:p w14:paraId="6DAEFD66" w14:textId="77777777" w:rsidR="00B5434A" w:rsidRPr="00315B73" w:rsidRDefault="00B5434A" w:rsidP="00511585">
            <w:pPr>
              <w:rPr>
                <w:rFonts w:asciiTheme="minorBidi" w:hAnsiTheme="minorBidi" w:cstheme="minorBidi"/>
                <w:b/>
                <w:bCs/>
                <w:sz w:val="16"/>
                <w:szCs w:val="16"/>
                <w:lang w:val="en-US" w:eastAsia="zh-TW"/>
              </w:rPr>
            </w:pPr>
          </w:p>
          <w:p w14:paraId="6D3C2AFD" w14:textId="77777777" w:rsidR="0027387A" w:rsidRPr="00315B73" w:rsidRDefault="0027387A" w:rsidP="00511585">
            <w:pPr>
              <w:rPr>
                <w:rFonts w:asciiTheme="minorBidi" w:hAnsiTheme="minorBidi" w:cstheme="minorBidi"/>
                <w:b/>
                <w:bCs/>
                <w:sz w:val="16"/>
                <w:szCs w:val="16"/>
                <w:lang w:val="en-US" w:eastAsia="zh-TW"/>
              </w:rPr>
            </w:pPr>
            <w:r w:rsidRPr="00315B73">
              <w:rPr>
                <w:rFonts w:asciiTheme="minorBidi" w:hAnsiTheme="minorBidi" w:cstheme="minorBidi"/>
                <w:b/>
                <w:bCs/>
                <w:sz w:val="16"/>
                <w:szCs w:val="16"/>
                <w:lang w:val="en-US" w:eastAsia="zh-TW"/>
              </w:rPr>
              <w:t>Mild asthma</w:t>
            </w:r>
          </w:p>
        </w:tc>
        <w:tc>
          <w:tcPr>
            <w:tcW w:w="1767" w:type="dxa"/>
            <w:gridSpan w:val="2"/>
            <w:tcBorders>
              <w:top w:val="single" w:sz="4" w:space="0" w:color="auto"/>
              <w:left w:val="nil"/>
              <w:bottom w:val="single" w:sz="4" w:space="0" w:color="auto"/>
              <w:right w:val="nil"/>
            </w:tcBorders>
            <w:noWrap/>
          </w:tcPr>
          <w:p w14:paraId="384A0C58" w14:textId="77777777" w:rsidR="00B5434A" w:rsidRPr="00315B73" w:rsidRDefault="00B5434A" w:rsidP="00511585">
            <w:pPr>
              <w:rPr>
                <w:rFonts w:asciiTheme="minorBidi" w:hAnsiTheme="minorBidi" w:cstheme="minorBidi"/>
                <w:b/>
                <w:bCs/>
                <w:sz w:val="16"/>
                <w:szCs w:val="16"/>
                <w:lang w:val="en-US" w:eastAsia="zh-TW"/>
              </w:rPr>
            </w:pPr>
          </w:p>
          <w:p w14:paraId="0BC85D1F" w14:textId="77777777" w:rsidR="0027387A" w:rsidRPr="00315B73" w:rsidRDefault="0027387A" w:rsidP="00511585">
            <w:pPr>
              <w:rPr>
                <w:rFonts w:asciiTheme="minorBidi" w:hAnsiTheme="minorBidi" w:cstheme="minorBidi"/>
                <w:b/>
                <w:bCs/>
                <w:sz w:val="16"/>
                <w:szCs w:val="16"/>
                <w:lang w:val="en-US" w:eastAsia="zh-TW"/>
              </w:rPr>
            </w:pPr>
            <w:r w:rsidRPr="00315B73">
              <w:rPr>
                <w:rFonts w:asciiTheme="minorBidi" w:hAnsiTheme="minorBidi" w:cstheme="minorBidi"/>
                <w:b/>
                <w:bCs/>
                <w:sz w:val="16"/>
                <w:szCs w:val="16"/>
                <w:lang w:val="en-US" w:eastAsia="zh-TW"/>
              </w:rPr>
              <w:t>Moderate asthma</w:t>
            </w:r>
          </w:p>
        </w:tc>
        <w:tc>
          <w:tcPr>
            <w:tcW w:w="1823" w:type="dxa"/>
            <w:gridSpan w:val="2"/>
            <w:tcBorders>
              <w:top w:val="single" w:sz="4" w:space="0" w:color="auto"/>
              <w:left w:val="nil"/>
              <w:bottom w:val="single" w:sz="4" w:space="0" w:color="auto"/>
              <w:right w:val="single" w:sz="4" w:space="0" w:color="auto"/>
            </w:tcBorders>
            <w:noWrap/>
          </w:tcPr>
          <w:p w14:paraId="20A916E0" w14:textId="77777777" w:rsidR="00B5434A" w:rsidRPr="00315B73" w:rsidRDefault="00B5434A" w:rsidP="00511585">
            <w:pPr>
              <w:rPr>
                <w:rFonts w:asciiTheme="minorBidi" w:hAnsiTheme="minorBidi" w:cstheme="minorBidi"/>
                <w:b/>
                <w:bCs/>
                <w:sz w:val="16"/>
                <w:szCs w:val="16"/>
                <w:lang w:val="en-US" w:eastAsia="zh-TW"/>
              </w:rPr>
            </w:pPr>
          </w:p>
          <w:p w14:paraId="11DF5416" w14:textId="77777777" w:rsidR="0027387A" w:rsidRPr="00315B73" w:rsidRDefault="0027387A" w:rsidP="00511585">
            <w:pPr>
              <w:rPr>
                <w:rFonts w:asciiTheme="minorBidi" w:hAnsiTheme="minorBidi" w:cstheme="minorBidi"/>
                <w:b/>
                <w:bCs/>
                <w:sz w:val="16"/>
                <w:szCs w:val="16"/>
                <w:lang w:val="en-US" w:eastAsia="zh-TW"/>
              </w:rPr>
            </w:pPr>
            <w:r w:rsidRPr="00315B73">
              <w:rPr>
                <w:rFonts w:asciiTheme="minorBidi" w:hAnsiTheme="minorBidi" w:cstheme="minorBidi"/>
                <w:b/>
                <w:bCs/>
                <w:sz w:val="16"/>
                <w:szCs w:val="16"/>
                <w:lang w:val="en-US" w:eastAsia="zh-TW"/>
              </w:rPr>
              <w:t>Severe asthma</w:t>
            </w:r>
          </w:p>
        </w:tc>
      </w:tr>
      <w:tr w:rsidR="0027387A" w:rsidRPr="006705CF" w14:paraId="33FE3F2C" w14:textId="77777777" w:rsidTr="00D95103">
        <w:trPr>
          <w:trHeight w:val="240"/>
        </w:trPr>
        <w:tc>
          <w:tcPr>
            <w:tcW w:w="330" w:type="dxa"/>
            <w:tcBorders>
              <w:top w:val="nil"/>
              <w:left w:val="single" w:sz="4" w:space="0" w:color="auto"/>
              <w:bottom w:val="nil"/>
              <w:right w:val="nil"/>
            </w:tcBorders>
            <w:noWrap/>
          </w:tcPr>
          <w:p w14:paraId="68641EE3" w14:textId="77777777" w:rsidR="00B5434A" w:rsidRPr="00315B73" w:rsidRDefault="00B5434A" w:rsidP="00511585">
            <w:pPr>
              <w:rPr>
                <w:rFonts w:asciiTheme="minorBidi" w:hAnsiTheme="minorBidi" w:cstheme="minorBidi"/>
                <w:i/>
                <w:iCs/>
                <w:sz w:val="16"/>
                <w:szCs w:val="16"/>
                <w:lang w:val="en-US" w:eastAsia="zh-TW"/>
              </w:rPr>
            </w:pPr>
          </w:p>
          <w:p w14:paraId="6401E87E" w14:textId="77777777" w:rsidR="0027387A" w:rsidRPr="00315B73" w:rsidRDefault="0027387A" w:rsidP="00511585">
            <w:pPr>
              <w:rPr>
                <w:rFonts w:asciiTheme="minorBidi" w:hAnsiTheme="minorBidi" w:cstheme="minorBidi"/>
                <w:i/>
                <w:iCs/>
                <w:sz w:val="16"/>
                <w:szCs w:val="16"/>
                <w:lang w:val="en-US" w:eastAsia="zh-TW"/>
              </w:rPr>
            </w:pPr>
            <w:r w:rsidRPr="00315B73">
              <w:rPr>
                <w:rFonts w:asciiTheme="minorBidi" w:hAnsiTheme="minorBidi" w:cstheme="minorBidi"/>
                <w:i/>
                <w:iCs/>
                <w:sz w:val="16"/>
                <w:szCs w:val="16"/>
                <w:lang w:val="en-US" w:eastAsia="zh-TW"/>
              </w:rPr>
              <w:t>n</w:t>
            </w:r>
          </w:p>
        </w:tc>
        <w:tc>
          <w:tcPr>
            <w:tcW w:w="902" w:type="dxa"/>
            <w:tcBorders>
              <w:top w:val="nil"/>
              <w:left w:val="nil"/>
              <w:bottom w:val="nil"/>
              <w:right w:val="nil"/>
            </w:tcBorders>
            <w:noWrap/>
          </w:tcPr>
          <w:p w14:paraId="3841178B" w14:textId="77777777" w:rsidR="0027387A" w:rsidRPr="00315B73" w:rsidRDefault="0027387A" w:rsidP="00511585">
            <w:pPr>
              <w:rPr>
                <w:rFonts w:asciiTheme="minorBidi" w:hAnsiTheme="minorBidi" w:cstheme="minorBidi"/>
                <w:sz w:val="16"/>
                <w:szCs w:val="16"/>
                <w:lang w:val="en-US" w:eastAsia="zh-TW"/>
              </w:rPr>
            </w:pPr>
          </w:p>
        </w:tc>
        <w:tc>
          <w:tcPr>
            <w:tcW w:w="1997" w:type="dxa"/>
            <w:tcBorders>
              <w:top w:val="nil"/>
              <w:left w:val="nil"/>
              <w:bottom w:val="nil"/>
              <w:right w:val="nil"/>
            </w:tcBorders>
            <w:noWrap/>
          </w:tcPr>
          <w:p w14:paraId="34310D4F"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8D8530F" w14:textId="77777777" w:rsidR="00B5434A" w:rsidRPr="00315B73" w:rsidRDefault="00B5434A" w:rsidP="00511585">
            <w:pPr>
              <w:rPr>
                <w:rFonts w:asciiTheme="minorBidi" w:hAnsiTheme="minorBidi" w:cstheme="minorBidi"/>
                <w:sz w:val="16"/>
                <w:szCs w:val="16"/>
                <w:lang w:val="en-US" w:eastAsia="zh-TW"/>
              </w:rPr>
            </w:pPr>
          </w:p>
          <w:p w14:paraId="7DF74B9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24</w:t>
            </w:r>
          </w:p>
        </w:tc>
        <w:tc>
          <w:tcPr>
            <w:tcW w:w="1196" w:type="dxa"/>
            <w:tcBorders>
              <w:top w:val="nil"/>
              <w:left w:val="nil"/>
              <w:bottom w:val="nil"/>
              <w:right w:val="nil"/>
            </w:tcBorders>
            <w:noWrap/>
          </w:tcPr>
          <w:p w14:paraId="131C3508"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C2B1E8A" w14:textId="77777777" w:rsidR="00B5434A" w:rsidRPr="00315B73" w:rsidRDefault="00B5434A" w:rsidP="00511585">
            <w:pPr>
              <w:rPr>
                <w:rFonts w:asciiTheme="minorBidi" w:hAnsiTheme="minorBidi" w:cstheme="minorBidi"/>
                <w:sz w:val="16"/>
                <w:szCs w:val="16"/>
                <w:lang w:val="en-US" w:eastAsia="zh-TW"/>
              </w:rPr>
            </w:pPr>
          </w:p>
          <w:p w14:paraId="5D3F7B8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w:t>
            </w:r>
          </w:p>
        </w:tc>
        <w:tc>
          <w:tcPr>
            <w:tcW w:w="1120" w:type="dxa"/>
            <w:tcBorders>
              <w:top w:val="nil"/>
              <w:left w:val="nil"/>
              <w:bottom w:val="nil"/>
              <w:right w:val="nil"/>
            </w:tcBorders>
            <w:noWrap/>
          </w:tcPr>
          <w:p w14:paraId="677303B8"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42629897" w14:textId="77777777" w:rsidR="00B5434A" w:rsidRPr="00315B73" w:rsidRDefault="00B5434A" w:rsidP="00511585">
            <w:pPr>
              <w:rPr>
                <w:rFonts w:asciiTheme="minorBidi" w:hAnsiTheme="minorBidi" w:cstheme="minorBidi"/>
                <w:sz w:val="16"/>
                <w:szCs w:val="16"/>
                <w:lang w:val="en-US" w:eastAsia="zh-TW"/>
              </w:rPr>
            </w:pPr>
          </w:p>
          <w:p w14:paraId="5B849E2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23</w:t>
            </w:r>
          </w:p>
        </w:tc>
        <w:tc>
          <w:tcPr>
            <w:tcW w:w="1160" w:type="dxa"/>
            <w:tcBorders>
              <w:top w:val="nil"/>
              <w:left w:val="nil"/>
              <w:bottom w:val="nil"/>
              <w:right w:val="nil"/>
            </w:tcBorders>
            <w:noWrap/>
          </w:tcPr>
          <w:p w14:paraId="09B48BC6"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6E62EE96" w14:textId="77777777" w:rsidR="00B5434A" w:rsidRPr="00315B73" w:rsidRDefault="00B5434A" w:rsidP="00511585">
            <w:pPr>
              <w:rPr>
                <w:rFonts w:asciiTheme="minorBidi" w:hAnsiTheme="minorBidi" w:cstheme="minorBidi"/>
                <w:sz w:val="16"/>
                <w:szCs w:val="16"/>
                <w:lang w:val="en-US" w:eastAsia="zh-TW"/>
              </w:rPr>
            </w:pPr>
          </w:p>
          <w:p w14:paraId="6467F18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w:t>
            </w:r>
          </w:p>
        </w:tc>
        <w:tc>
          <w:tcPr>
            <w:tcW w:w="1160" w:type="dxa"/>
            <w:tcBorders>
              <w:top w:val="nil"/>
              <w:left w:val="nil"/>
              <w:bottom w:val="nil"/>
              <w:right w:val="single" w:sz="4" w:space="0" w:color="auto"/>
            </w:tcBorders>
            <w:noWrap/>
          </w:tcPr>
          <w:p w14:paraId="02A94D11"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0DB4BFC0" w14:textId="77777777" w:rsidTr="00D95103">
        <w:trPr>
          <w:trHeight w:val="240"/>
        </w:trPr>
        <w:tc>
          <w:tcPr>
            <w:tcW w:w="3229" w:type="dxa"/>
            <w:gridSpan w:val="3"/>
            <w:tcBorders>
              <w:top w:val="nil"/>
              <w:left w:val="single" w:sz="4" w:space="0" w:color="auto"/>
              <w:bottom w:val="nil"/>
              <w:right w:val="nil"/>
            </w:tcBorders>
            <w:noWrap/>
          </w:tcPr>
          <w:p w14:paraId="3BCA451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Demographics</w:t>
            </w:r>
          </w:p>
        </w:tc>
        <w:tc>
          <w:tcPr>
            <w:tcW w:w="607" w:type="dxa"/>
            <w:tcBorders>
              <w:top w:val="nil"/>
              <w:left w:val="nil"/>
              <w:bottom w:val="nil"/>
              <w:right w:val="nil"/>
            </w:tcBorders>
            <w:noWrap/>
          </w:tcPr>
          <w:p w14:paraId="59C9667C"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1E6D88CD"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6B25ED92"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2917F6B9"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1760D447"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78BC5CB0"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6D3CD547"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51CF030C"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30E2BCA9" w14:textId="77777777" w:rsidTr="00D95103">
        <w:trPr>
          <w:trHeight w:val="240"/>
        </w:trPr>
        <w:tc>
          <w:tcPr>
            <w:tcW w:w="1232" w:type="dxa"/>
            <w:gridSpan w:val="2"/>
            <w:tcBorders>
              <w:top w:val="nil"/>
              <w:left w:val="single" w:sz="4" w:space="0" w:color="auto"/>
              <w:bottom w:val="nil"/>
              <w:right w:val="nil"/>
            </w:tcBorders>
            <w:noWrap/>
          </w:tcPr>
          <w:p w14:paraId="6A2CDAC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Sex (M/F)</w:t>
            </w:r>
          </w:p>
        </w:tc>
        <w:tc>
          <w:tcPr>
            <w:tcW w:w="1997" w:type="dxa"/>
            <w:tcBorders>
              <w:top w:val="nil"/>
              <w:left w:val="nil"/>
              <w:bottom w:val="nil"/>
              <w:right w:val="nil"/>
            </w:tcBorders>
            <w:noWrap/>
          </w:tcPr>
          <w:p w14:paraId="55D2D133"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13B06C7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14 /</w:t>
            </w:r>
          </w:p>
        </w:tc>
        <w:tc>
          <w:tcPr>
            <w:tcW w:w="1196" w:type="dxa"/>
            <w:tcBorders>
              <w:top w:val="nil"/>
              <w:left w:val="nil"/>
              <w:bottom w:val="nil"/>
              <w:right w:val="nil"/>
            </w:tcBorders>
            <w:noWrap/>
          </w:tcPr>
          <w:p w14:paraId="723EE4E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w:t>
            </w:r>
          </w:p>
        </w:tc>
        <w:tc>
          <w:tcPr>
            <w:tcW w:w="607" w:type="dxa"/>
            <w:tcBorders>
              <w:top w:val="nil"/>
              <w:left w:val="nil"/>
              <w:bottom w:val="nil"/>
              <w:right w:val="nil"/>
            </w:tcBorders>
            <w:noWrap/>
          </w:tcPr>
          <w:p w14:paraId="71DF740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 /</w:t>
            </w:r>
          </w:p>
        </w:tc>
        <w:tc>
          <w:tcPr>
            <w:tcW w:w="1120" w:type="dxa"/>
            <w:tcBorders>
              <w:top w:val="nil"/>
              <w:left w:val="nil"/>
              <w:bottom w:val="nil"/>
              <w:right w:val="nil"/>
            </w:tcBorders>
            <w:noWrap/>
          </w:tcPr>
          <w:p w14:paraId="2473777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w:t>
            </w:r>
          </w:p>
        </w:tc>
        <w:tc>
          <w:tcPr>
            <w:tcW w:w="607" w:type="dxa"/>
            <w:tcBorders>
              <w:top w:val="nil"/>
              <w:left w:val="nil"/>
              <w:bottom w:val="nil"/>
              <w:right w:val="nil"/>
            </w:tcBorders>
            <w:noWrap/>
          </w:tcPr>
          <w:p w14:paraId="7CBB670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 /</w:t>
            </w:r>
          </w:p>
        </w:tc>
        <w:tc>
          <w:tcPr>
            <w:tcW w:w="1160" w:type="dxa"/>
            <w:tcBorders>
              <w:top w:val="nil"/>
              <w:left w:val="nil"/>
              <w:bottom w:val="nil"/>
              <w:right w:val="nil"/>
            </w:tcBorders>
            <w:noWrap/>
          </w:tcPr>
          <w:p w14:paraId="3C6D2E7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w:t>
            </w:r>
          </w:p>
        </w:tc>
        <w:tc>
          <w:tcPr>
            <w:tcW w:w="663" w:type="dxa"/>
            <w:tcBorders>
              <w:top w:val="nil"/>
              <w:left w:val="nil"/>
              <w:bottom w:val="nil"/>
              <w:right w:val="nil"/>
            </w:tcBorders>
            <w:noWrap/>
          </w:tcPr>
          <w:p w14:paraId="439D90C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 /</w:t>
            </w:r>
          </w:p>
        </w:tc>
        <w:tc>
          <w:tcPr>
            <w:tcW w:w="1160" w:type="dxa"/>
            <w:tcBorders>
              <w:top w:val="nil"/>
              <w:left w:val="nil"/>
              <w:bottom w:val="nil"/>
              <w:right w:val="single" w:sz="4" w:space="0" w:color="auto"/>
            </w:tcBorders>
            <w:noWrap/>
          </w:tcPr>
          <w:p w14:paraId="0EC82FE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14</w:t>
            </w:r>
          </w:p>
        </w:tc>
      </w:tr>
      <w:tr w:rsidR="0027387A" w:rsidRPr="006705CF" w14:paraId="000CC872" w14:textId="77777777" w:rsidTr="00D95103">
        <w:trPr>
          <w:trHeight w:val="240"/>
        </w:trPr>
        <w:tc>
          <w:tcPr>
            <w:tcW w:w="3229" w:type="dxa"/>
            <w:gridSpan w:val="3"/>
            <w:tcBorders>
              <w:top w:val="nil"/>
              <w:left w:val="single" w:sz="4" w:space="0" w:color="auto"/>
              <w:bottom w:val="nil"/>
              <w:right w:val="nil"/>
            </w:tcBorders>
            <w:noWrap/>
          </w:tcPr>
          <w:p w14:paraId="056C700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Age (median [range], years)</w:t>
            </w:r>
          </w:p>
        </w:tc>
        <w:tc>
          <w:tcPr>
            <w:tcW w:w="607" w:type="dxa"/>
            <w:tcBorders>
              <w:top w:val="nil"/>
              <w:left w:val="nil"/>
              <w:bottom w:val="nil"/>
              <w:right w:val="nil"/>
            </w:tcBorders>
            <w:noWrap/>
          </w:tcPr>
          <w:p w14:paraId="2C12346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28</w:t>
            </w:r>
          </w:p>
        </w:tc>
        <w:tc>
          <w:tcPr>
            <w:tcW w:w="1196" w:type="dxa"/>
            <w:tcBorders>
              <w:top w:val="nil"/>
              <w:left w:val="nil"/>
              <w:bottom w:val="nil"/>
              <w:right w:val="nil"/>
            </w:tcBorders>
            <w:noWrap/>
          </w:tcPr>
          <w:p w14:paraId="5170286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(20-65)</w:t>
            </w:r>
          </w:p>
        </w:tc>
        <w:tc>
          <w:tcPr>
            <w:tcW w:w="607" w:type="dxa"/>
            <w:tcBorders>
              <w:top w:val="nil"/>
              <w:left w:val="nil"/>
              <w:bottom w:val="nil"/>
              <w:right w:val="nil"/>
            </w:tcBorders>
            <w:noWrap/>
          </w:tcPr>
          <w:p w14:paraId="56CBF0D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26</w:t>
            </w:r>
          </w:p>
        </w:tc>
        <w:tc>
          <w:tcPr>
            <w:tcW w:w="1120" w:type="dxa"/>
            <w:tcBorders>
              <w:top w:val="nil"/>
              <w:left w:val="nil"/>
              <w:bottom w:val="nil"/>
              <w:right w:val="nil"/>
            </w:tcBorders>
            <w:noWrap/>
          </w:tcPr>
          <w:p w14:paraId="68E2F24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(21-64)</w:t>
            </w:r>
          </w:p>
        </w:tc>
        <w:tc>
          <w:tcPr>
            <w:tcW w:w="607" w:type="dxa"/>
            <w:tcBorders>
              <w:top w:val="nil"/>
              <w:left w:val="nil"/>
              <w:bottom w:val="nil"/>
              <w:right w:val="nil"/>
            </w:tcBorders>
            <w:noWrap/>
          </w:tcPr>
          <w:p w14:paraId="65761C0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36</w:t>
            </w:r>
          </w:p>
        </w:tc>
        <w:tc>
          <w:tcPr>
            <w:tcW w:w="1160" w:type="dxa"/>
            <w:tcBorders>
              <w:top w:val="nil"/>
              <w:left w:val="nil"/>
              <w:bottom w:val="nil"/>
              <w:right w:val="nil"/>
            </w:tcBorders>
            <w:noWrap/>
          </w:tcPr>
          <w:p w14:paraId="7F1F4C1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(21-56)</w:t>
            </w:r>
          </w:p>
        </w:tc>
        <w:tc>
          <w:tcPr>
            <w:tcW w:w="663" w:type="dxa"/>
            <w:tcBorders>
              <w:top w:val="nil"/>
              <w:left w:val="nil"/>
              <w:bottom w:val="nil"/>
              <w:right w:val="nil"/>
            </w:tcBorders>
            <w:noWrap/>
          </w:tcPr>
          <w:p w14:paraId="6EB78DC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53</w:t>
            </w:r>
          </w:p>
        </w:tc>
        <w:tc>
          <w:tcPr>
            <w:tcW w:w="1160" w:type="dxa"/>
            <w:tcBorders>
              <w:top w:val="nil"/>
              <w:left w:val="nil"/>
              <w:bottom w:val="nil"/>
              <w:right w:val="single" w:sz="4" w:space="0" w:color="auto"/>
            </w:tcBorders>
            <w:noWrap/>
          </w:tcPr>
          <w:p w14:paraId="12C73A1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(23-67)</w:t>
            </w:r>
          </w:p>
        </w:tc>
      </w:tr>
      <w:tr w:rsidR="0027387A" w:rsidRPr="006705CF" w14:paraId="6B09B08F" w14:textId="77777777" w:rsidTr="00D95103">
        <w:trPr>
          <w:trHeight w:val="240"/>
        </w:trPr>
        <w:tc>
          <w:tcPr>
            <w:tcW w:w="3229" w:type="dxa"/>
            <w:gridSpan w:val="3"/>
            <w:tcBorders>
              <w:top w:val="nil"/>
              <w:left w:val="single" w:sz="4" w:space="0" w:color="auto"/>
              <w:bottom w:val="nil"/>
              <w:right w:val="nil"/>
            </w:tcBorders>
            <w:noWrap/>
          </w:tcPr>
          <w:p w14:paraId="05727E7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Pulmonary function</w:t>
            </w:r>
          </w:p>
        </w:tc>
        <w:tc>
          <w:tcPr>
            <w:tcW w:w="607" w:type="dxa"/>
            <w:tcBorders>
              <w:top w:val="nil"/>
              <w:left w:val="nil"/>
              <w:bottom w:val="nil"/>
              <w:right w:val="nil"/>
            </w:tcBorders>
            <w:noWrap/>
          </w:tcPr>
          <w:p w14:paraId="1469F519"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3FEC6FC1"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6C88252F"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3E075D2F"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B8E9723"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6848E2FE"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4F391CD7"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5D143387"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7B6F920B" w14:textId="77777777" w:rsidTr="00D95103">
        <w:trPr>
          <w:trHeight w:val="240"/>
        </w:trPr>
        <w:tc>
          <w:tcPr>
            <w:tcW w:w="330" w:type="dxa"/>
            <w:tcBorders>
              <w:top w:val="nil"/>
              <w:left w:val="single" w:sz="4" w:space="0" w:color="auto"/>
              <w:bottom w:val="nil"/>
              <w:right w:val="nil"/>
            </w:tcBorders>
            <w:noWrap/>
          </w:tcPr>
          <w:p w14:paraId="6DC75B14"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13FDF54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FEV</w:t>
            </w:r>
            <w:r w:rsidRPr="00315B73">
              <w:rPr>
                <w:rFonts w:asciiTheme="minorBidi" w:hAnsiTheme="minorBidi" w:cstheme="minorBidi"/>
                <w:sz w:val="16"/>
                <w:szCs w:val="16"/>
                <w:vertAlign w:val="subscript"/>
                <w:lang w:val="en-US" w:eastAsia="zh-TW"/>
              </w:rPr>
              <w:t>1</w:t>
            </w:r>
            <w:r w:rsidRPr="00315B73">
              <w:rPr>
                <w:rFonts w:asciiTheme="minorBidi" w:hAnsiTheme="minorBidi" w:cstheme="minorBidi"/>
                <w:sz w:val="16"/>
                <w:szCs w:val="16"/>
                <w:lang w:val="en-US" w:eastAsia="zh-TW"/>
              </w:rPr>
              <w:t xml:space="preserve"> (% predicted)</w:t>
            </w:r>
          </w:p>
        </w:tc>
        <w:tc>
          <w:tcPr>
            <w:tcW w:w="607" w:type="dxa"/>
            <w:tcBorders>
              <w:top w:val="nil"/>
              <w:left w:val="nil"/>
              <w:bottom w:val="nil"/>
              <w:right w:val="nil"/>
            </w:tcBorders>
            <w:noWrap/>
          </w:tcPr>
          <w:p w14:paraId="10B80EC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108</w:t>
            </w:r>
          </w:p>
        </w:tc>
        <w:tc>
          <w:tcPr>
            <w:tcW w:w="1196" w:type="dxa"/>
            <w:tcBorders>
              <w:top w:val="nil"/>
              <w:left w:val="nil"/>
              <w:bottom w:val="nil"/>
              <w:right w:val="nil"/>
            </w:tcBorders>
            <w:noWrap/>
          </w:tcPr>
          <w:p w14:paraId="001C65B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(105-113)</w:t>
            </w:r>
          </w:p>
        </w:tc>
        <w:tc>
          <w:tcPr>
            <w:tcW w:w="607" w:type="dxa"/>
            <w:tcBorders>
              <w:top w:val="nil"/>
              <w:left w:val="nil"/>
              <w:bottom w:val="nil"/>
              <w:right w:val="nil"/>
            </w:tcBorders>
            <w:noWrap/>
          </w:tcPr>
          <w:p w14:paraId="5C7669B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88</w:t>
            </w:r>
          </w:p>
        </w:tc>
        <w:tc>
          <w:tcPr>
            <w:tcW w:w="1120" w:type="dxa"/>
            <w:tcBorders>
              <w:top w:val="nil"/>
              <w:left w:val="nil"/>
              <w:bottom w:val="nil"/>
              <w:right w:val="nil"/>
            </w:tcBorders>
            <w:noWrap/>
          </w:tcPr>
          <w:p w14:paraId="45C20AE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(86-103)</w:t>
            </w:r>
          </w:p>
        </w:tc>
        <w:tc>
          <w:tcPr>
            <w:tcW w:w="607" w:type="dxa"/>
            <w:tcBorders>
              <w:top w:val="nil"/>
              <w:left w:val="nil"/>
              <w:bottom w:val="nil"/>
              <w:right w:val="nil"/>
            </w:tcBorders>
            <w:noWrap/>
          </w:tcPr>
          <w:p w14:paraId="40288F4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99</w:t>
            </w:r>
          </w:p>
        </w:tc>
        <w:tc>
          <w:tcPr>
            <w:tcW w:w="1160" w:type="dxa"/>
            <w:tcBorders>
              <w:top w:val="nil"/>
              <w:left w:val="nil"/>
              <w:bottom w:val="nil"/>
              <w:right w:val="nil"/>
            </w:tcBorders>
            <w:noWrap/>
          </w:tcPr>
          <w:p w14:paraId="6F0DE82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(86-107)</w:t>
            </w:r>
          </w:p>
        </w:tc>
        <w:tc>
          <w:tcPr>
            <w:tcW w:w="663" w:type="dxa"/>
            <w:tcBorders>
              <w:top w:val="nil"/>
              <w:left w:val="nil"/>
              <w:bottom w:val="nil"/>
              <w:right w:val="nil"/>
            </w:tcBorders>
            <w:noWrap/>
          </w:tcPr>
          <w:p w14:paraId="038F9A4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65</w:t>
            </w:r>
          </w:p>
        </w:tc>
        <w:tc>
          <w:tcPr>
            <w:tcW w:w="1160" w:type="dxa"/>
            <w:tcBorders>
              <w:top w:val="nil"/>
              <w:left w:val="nil"/>
              <w:bottom w:val="nil"/>
              <w:right w:val="single" w:sz="4" w:space="0" w:color="auto"/>
            </w:tcBorders>
            <w:noWrap/>
          </w:tcPr>
          <w:p w14:paraId="371D55C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(49-82)</w:t>
            </w:r>
          </w:p>
        </w:tc>
      </w:tr>
      <w:tr w:rsidR="0027387A" w:rsidRPr="006705CF" w14:paraId="65699D1D" w14:textId="77777777" w:rsidTr="00D95103">
        <w:trPr>
          <w:trHeight w:val="240"/>
        </w:trPr>
        <w:tc>
          <w:tcPr>
            <w:tcW w:w="330" w:type="dxa"/>
            <w:tcBorders>
              <w:top w:val="nil"/>
              <w:left w:val="single" w:sz="4" w:space="0" w:color="auto"/>
              <w:bottom w:val="nil"/>
              <w:right w:val="nil"/>
            </w:tcBorders>
            <w:noWrap/>
          </w:tcPr>
          <w:p w14:paraId="0242B466"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540F5F0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FEV</w:t>
            </w:r>
            <w:r w:rsidRPr="00315B73">
              <w:rPr>
                <w:rFonts w:asciiTheme="minorBidi" w:hAnsiTheme="minorBidi" w:cstheme="minorBidi"/>
                <w:sz w:val="16"/>
                <w:szCs w:val="16"/>
                <w:vertAlign w:val="subscript"/>
                <w:lang w:val="en-US" w:eastAsia="zh-TW"/>
              </w:rPr>
              <w:t>1</w:t>
            </w:r>
            <w:r w:rsidRPr="00315B73">
              <w:rPr>
                <w:rFonts w:asciiTheme="minorBidi" w:hAnsiTheme="minorBidi" w:cstheme="minorBidi"/>
                <w:sz w:val="16"/>
                <w:szCs w:val="16"/>
                <w:lang w:val="en-US" w:eastAsia="zh-TW"/>
              </w:rPr>
              <w:t xml:space="preserve"> reversibility (%)</w:t>
            </w:r>
          </w:p>
        </w:tc>
        <w:tc>
          <w:tcPr>
            <w:tcW w:w="607" w:type="dxa"/>
            <w:tcBorders>
              <w:top w:val="nil"/>
              <w:left w:val="nil"/>
              <w:bottom w:val="nil"/>
              <w:right w:val="nil"/>
            </w:tcBorders>
            <w:noWrap/>
          </w:tcPr>
          <w:p w14:paraId="6CBD95A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r w:rsidR="00774C16">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1196" w:type="dxa"/>
            <w:tcBorders>
              <w:top w:val="nil"/>
              <w:left w:val="nil"/>
              <w:bottom w:val="nil"/>
              <w:right w:val="nil"/>
            </w:tcBorders>
            <w:noWrap/>
          </w:tcPr>
          <w:p w14:paraId="402390D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8-7</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w:t>
            </w:r>
          </w:p>
        </w:tc>
        <w:tc>
          <w:tcPr>
            <w:tcW w:w="607" w:type="dxa"/>
            <w:tcBorders>
              <w:top w:val="nil"/>
              <w:left w:val="nil"/>
              <w:bottom w:val="nil"/>
              <w:right w:val="nil"/>
            </w:tcBorders>
            <w:noWrap/>
          </w:tcPr>
          <w:p w14:paraId="2F78928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w:t>
            </w:r>
          </w:p>
        </w:tc>
        <w:tc>
          <w:tcPr>
            <w:tcW w:w="1120" w:type="dxa"/>
            <w:tcBorders>
              <w:top w:val="nil"/>
              <w:left w:val="nil"/>
              <w:bottom w:val="nil"/>
              <w:right w:val="nil"/>
            </w:tcBorders>
            <w:noWrap/>
          </w:tcPr>
          <w:p w14:paraId="3F98FEC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(11-19)</w:t>
            </w:r>
          </w:p>
        </w:tc>
        <w:tc>
          <w:tcPr>
            <w:tcW w:w="607" w:type="dxa"/>
            <w:tcBorders>
              <w:top w:val="nil"/>
              <w:left w:val="nil"/>
              <w:bottom w:val="nil"/>
              <w:right w:val="nil"/>
            </w:tcBorders>
            <w:noWrap/>
          </w:tcPr>
          <w:p w14:paraId="6B73270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w:t>
            </w:r>
          </w:p>
        </w:tc>
        <w:tc>
          <w:tcPr>
            <w:tcW w:w="1160" w:type="dxa"/>
            <w:tcBorders>
              <w:top w:val="nil"/>
              <w:left w:val="nil"/>
              <w:bottom w:val="nil"/>
              <w:right w:val="nil"/>
            </w:tcBorders>
            <w:noWrap/>
          </w:tcPr>
          <w:p w14:paraId="3BAD38B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2-17)</w:t>
            </w:r>
          </w:p>
        </w:tc>
        <w:tc>
          <w:tcPr>
            <w:tcW w:w="663" w:type="dxa"/>
            <w:tcBorders>
              <w:top w:val="nil"/>
              <w:left w:val="nil"/>
              <w:bottom w:val="nil"/>
              <w:right w:val="nil"/>
            </w:tcBorders>
            <w:noWrap/>
          </w:tcPr>
          <w:p w14:paraId="7F65CA6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w:t>
            </w:r>
          </w:p>
        </w:tc>
        <w:tc>
          <w:tcPr>
            <w:tcW w:w="1160" w:type="dxa"/>
            <w:tcBorders>
              <w:top w:val="nil"/>
              <w:left w:val="nil"/>
              <w:bottom w:val="nil"/>
              <w:right w:val="single" w:sz="4" w:space="0" w:color="auto"/>
            </w:tcBorders>
            <w:noWrap/>
          </w:tcPr>
          <w:p w14:paraId="7F11B56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6-25)</w:t>
            </w:r>
          </w:p>
        </w:tc>
      </w:tr>
      <w:tr w:rsidR="0027387A" w:rsidRPr="006705CF" w14:paraId="77146C92" w14:textId="77777777" w:rsidTr="00D95103">
        <w:trPr>
          <w:trHeight w:val="240"/>
        </w:trPr>
        <w:tc>
          <w:tcPr>
            <w:tcW w:w="330" w:type="dxa"/>
            <w:tcBorders>
              <w:top w:val="nil"/>
              <w:left w:val="single" w:sz="4" w:space="0" w:color="auto"/>
              <w:bottom w:val="nil"/>
              <w:right w:val="nil"/>
            </w:tcBorders>
            <w:noWrap/>
          </w:tcPr>
          <w:p w14:paraId="1FBD5A3F"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3E3BEE4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PEFR (% predicted)</w:t>
            </w:r>
          </w:p>
        </w:tc>
        <w:tc>
          <w:tcPr>
            <w:tcW w:w="607" w:type="dxa"/>
            <w:tcBorders>
              <w:top w:val="nil"/>
              <w:left w:val="nil"/>
              <w:bottom w:val="nil"/>
              <w:right w:val="nil"/>
            </w:tcBorders>
            <w:noWrap/>
          </w:tcPr>
          <w:p w14:paraId="1C30763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108</w:t>
            </w:r>
          </w:p>
        </w:tc>
        <w:tc>
          <w:tcPr>
            <w:tcW w:w="1196" w:type="dxa"/>
            <w:tcBorders>
              <w:top w:val="nil"/>
              <w:left w:val="nil"/>
              <w:bottom w:val="nil"/>
              <w:right w:val="nil"/>
            </w:tcBorders>
            <w:noWrap/>
          </w:tcPr>
          <w:p w14:paraId="0A33780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(97-116)</w:t>
            </w:r>
          </w:p>
        </w:tc>
        <w:tc>
          <w:tcPr>
            <w:tcW w:w="607" w:type="dxa"/>
            <w:tcBorders>
              <w:top w:val="nil"/>
              <w:left w:val="nil"/>
              <w:bottom w:val="nil"/>
              <w:right w:val="nil"/>
            </w:tcBorders>
            <w:noWrap/>
          </w:tcPr>
          <w:p w14:paraId="7390041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98</w:t>
            </w:r>
          </w:p>
        </w:tc>
        <w:tc>
          <w:tcPr>
            <w:tcW w:w="1120" w:type="dxa"/>
            <w:tcBorders>
              <w:top w:val="nil"/>
              <w:left w:val="nil"/>
              <w:bottom w:val="nil"/>
              <w:right w:val="nil"/>
            </w:tcBorders>
            <w:noWrap/>
          </w:tcPr>
          <w:p w14:paraId="76FA1A5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(89-107)</w:t>
            </w:r>
          </w:p>
        </w:tc>
        <w:tc>
          <w:tcPr>
            <w:tcW w:w="607" w:type="dxa"/>
            <w:tcBorders>
              <w:top w:val="nil"/>
              <w:left w:val="nil"/>
              <w:bottom w:val="nil"/>
              <w:right w:val="nil"/>
            </w:tcBorders>
            <w:noWrap/>
          </w:tcPr>
          <w:p w14:paraId="73D1146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95</w:t>
            </w:r>
          </w:p>
        </w:tc>
        <w:tc>
          <w:tcPr>
            <w:tcW w:w="1160" w:type="dxa"/>
            <w:tcBorders>
              <w:top w:val="nil"/>
              <w:left w:val="nil"/>
              <w:bottom w:val="nil"/>
              <w:right w:val="nil"/>
            </w:tcBorders>
            <w:noWrap/>
          </w:tcPr>
          <w:p w14:paraId="3708B86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(85-100)</w:t>
            </w:r>
          </w:p>
        </w:tc>
        <w:tc>
          <w:tcPr>
            <w:tcW w:w="663" w:type="dxa"/>
            <w:tcBorders>
              <w:top w:val="nil"/>
              <w:left w:val="nil"/>
              <w:bottom w:val="nil"/>
              <w:right w:val="nil"/>
            </w:tcBorders>
            <w:noWrap/>
          </w:tcPr>
          <w:p w14:paraId="6497A43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70</w:t>
            </w:r>
          </w:p>
        </w:tc>
        <w:tc>
          <w:tcPr>
            <w:tcW w:w="1160" w:type="dxa"/>
            <w:tcBorders>
              <w:top w:val="nil"/>
              <w:left w:val="nil"/>
              <w:bottom w:val="nil"/>
              <w:right w:val="single" w:sz="4" w:space="0" w:color="auto"/>
            </w:tcBorders>
            <w:noWrap/>
          </w:tcPr>
          <w:p w14:paraId="2884509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(53-82)</w:t>
            </w:r>
          </w:p>
        </w:tc>
      </w:tr>
      <w:tr w:rsidR="0027387A" w:rsidRPr="006705CF" w14:paraId="5E166EAF" w14:textId="77777777" w:rsidTr="00D95103">
        <w:trPr>
          <w:trHeight w:val="240"/>
        </w:trPr>
        <w:tc>
          <w:tcPr>
            <w:tcW w:w="330" w:type="dxa"/>
            <w:tcBorders>
              <w:top w:val="nil"/>
              <w:left w:val="single" w:sz="4" w:space="0" w:color="auto"/>
              <w:bottom w:val="nil"/>
              <w:right w:val="nil"/>
            </w:tcBorders>
            <w:noWrap/>
          </w:tcPr>
          <w:p w14:paraId="65961453"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4996949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PEFR variability (%)</w:t>
            </w:r>
          </w:p>
        </w:tc>
        <w:tc>
          <w:tcPr>
            <w:tcW w:w="607" w:type="dxa"/>
            <w:tcBorders>
              <w:top w:val="nil"/>
              <w:left w:val="nil"/>
              <w:bottom w:val="nil"/>
              <w:right w:val="nil"/>
            </w:tcBorders>
            <w:noWrap/>
          </w:tcPr>
          <w:p w14:paraId="30CF0F9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96" w:type="dxa"/>
            <w:tcBorders>
              <w:top w:val="nil"/>
              <w:left w:val="nil"/>
              <w:bottom w:val="nil"/>
              <w:right w:val="nil"/>
            </w:tcBorders>
            <w:noWrap/>
          </w:tcPr>
          <w:p w14:paraId="1294F5A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(0-11)</w:t>
            </w:r>
          </w:p>
        </w:tc>
        <w:tc>
          <w:tcPr>
            <w:tcW w:w="607" w:type="dxa"/>
            <w:tcBorders>
              <w:top w:val="nil"/>
              <w:left w:val="nil"/>
              <w:bottom w:val="nil"/>
              <w:right w:val="nil"/>
            </w:tcBorders>
            <w:noWrap/>
          </w:tcPr>
          <w:p w14:paraId="77A2036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17</w:t>
            </w:r>
          </w:p>
        </w:tc>
        <w:tc>
          <w:tcPr>
            <w:tcW w:w="1120" w:type="dxa"/>
            <w:tcBorders>
              <w:top w:val="nil"/>
              <w:left w:val="nil"/>
              <w:bottom w:val="nil"/>
              <w:right w:val="nil"/>
            </w:tcBorders>
            <w:noWrap/>
          </w:tcPr>
          <w:p w14:paraId="1D69758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(10-25)</w:t>
            </w:r>
          </w:p>
        </w:tc>
        <w:tc>
          <w:tcPr>
            <w:tcW w:w="607" w:type="dxa"/>
            <w:tcBorders>
              <w:top w:val="nil"/>
              <w:left w:val="nil"/>
              <w:bottom w:val="nil"/>
              <w:right w:val="nil"/>
            </w:tcBorders>
            <w:noWrap/>
          </w:tcPr>
          <w:p w14:paraId="71CEF0F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w:t>
            </w:r>
          </w:p>
        </w:tc>
        <w:tc>
          <w:tcPr>
            <w:tcW w:w="1160" w:type="dxa"/>
            <w:tcBorders>
              <w:top w:val="nil"/>
              <w:left w:val="nil"/>
              <w:bottom w:val="nil"/>
              <w:right w:val="nil"/>
            </w:tcBorders>
            <w:noWrap/>
          </w:tcPr>
          <w:p w14:paraId="2B00338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(17-32)</w:t>
            </w:r>
          </w:p>
        </w:tc>
        <w:tc>
          <w:tcPr>
            <w:tcW w:w="663" w:type="dxa"/>
            <w:tcBorders>
              <w:top w:val="nil"/>
              <w:left w:val="nil"/>
              <w:bottom w:val="nil"/>
              <w:right w:val="nil"/>
            </w:tcBorders>
            <w:noWrap/>
          </w:tcPr>
          <w:p w14:paraId="41C5108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17</w:t>
            </w:r>
          </w:p>
        </w:tc>
        <w:tc>
          <w:tcPr>
            <w:tcW w:w="1160" w:type="dxa"/>
            <w:tcBorders>
              <w:top w:val="nil"/>
              <w:left w:val="nil"/>
              <w:bottom w:val="nil"/>
              <w:right w:val="single" w:sz="4" w:space="0" w:color="auto"/>
            </w:tcBorders>
            <w:noWrap/>
          </w:tcPr>
          <w:p w14:paraId="40176F5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(12-24)</w:t>
            </w:r>
          </w:p>
        </w:tc>
      </w:tr>
      <w:tr w:rsidR="0027387A" w:rsidRPr="006705CF" w14:paraId="757498C9" w14:textId="77777777" w:rsidTr="00D95103">
        <w:trPr>
          <w:trHeight w:val="240"/>
        </w:trPr>
        <w:tc>
          <w:tcPr>
            <w:tcW w:w="330" w:type="dxa"/>
            <w:tcBorders>
              <w:top w:val="nil"/>
              <w:left w:val="single" w:sz="4" w:space="0" w:color="auto"/>
              <w:bottom w:val="nil"/>
              <w:right w:val="nil"/>
            </w:tcBorders>
            <w:noWrap/>
          </w:tcPr>
          <w:p w14:paraId="1DA11DDF"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4903B5E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PD20 (mg methacholine)</w:t>
            </w:r>
          </w:p>
        </w:tc>
        <w:tc>
          <w:tcPr>
            <w:tcW w:w="1803" w:type="dxa"/>
            <w:gridSpan w:val="2"/>
            <w:tcBorders>
              <w:top w:val="nil"/>
              <w:left w:val="nil"/>
              <w:bottom w:val="nil"/>
              <w:right w:val="nil"/>
            </w:tcBorders>
            <w:noWrap/>
          </w:tcPr>
          <w:p w14:paraId="2E651F4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Negative</w:t>
            </w:r>
          </w:p>
        </w:tc>
        <w:tc>
          <w:tcPr>
            <w:tcW w:w="607" w:type="dxa"/>
            <w:tcBorders>
              <w:top w:val="nil"/>
              <w:left w:val="nil"/>
              <w:bottom w:val="nil"/>
              <w:right w:val="nil"/>
            </w:tcBorders>
            <w:noWrap/>
          </w:tcPr>
          <w:p w14:paraId="786CC20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19</w:t>
            </w:r>
          </w:p>
        </w:tc>
        <w:tc>
          <w:tcPr>
            <w:tcW w:w="1120" w:type="dxa"/>
            <w:tcBorders>
              <w:top w:val="nil"/>
              <w:left w:val="nil"/>
              <w:bottom w:val="nil"/>
              <w:right w:val="nil"/>
            </w:tcBorders>
            <w:noWrap/>
          </w:tcPr>
          <w:p w14:paraId="7F5C4FF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050-0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79)</w:t>
            </w:r>
          </w:p>
        </w:tc>
        <w:tc>
          <w:tcPr>
            <w:tcW w:w="607" w:type="dxa"/>
            <w:tcBorders>
              <w:top w:val="nil"/>
              <w:left w:val="nil"/>
              <w:bottom w:val="nil"/>
              <w:right w:val="nil"/>
            </w:tcBorders>
            <w:noWrap/>
          </w:tcPr>
          <w:p w14:paraId="1374DD9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25</w:t>
            </w:r>
          </w:p>
        </w:tc>
        <w:tc>
          <w:tcPr>
            <w:tcW w:w="1160" w:type="dxa"/>
            <w:tcBorders>
              <w:top w:val="nil"/>
              <w:left w:val="nil"/>
              <w:bottom w:val="nil"/>
              <w:right w:val="nil"/>
            </w:tcBorders>
            <w:noWrap/>
          </w:tcPr>
          <w:p w14:paraId="0565FDD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063-0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73)</w:t>
            </w:r>
          </w:p>
        </w:tc>
        <w:tc>
          <w:tcPr>
            <w:tcW w:w="1823" w:type="dxa"/>
            <w:gridSpan w:val="2"/>
            <w:tcBorders>
              <w:top w:val="nil"/>
              <w:left w:val="nil"/>
              <w:bottom w:val="nil"/>
              <w:right w:val="single" w:sz="4" w:space="0" w:color="auto"/>
            </w:tcBorders>
            <w:noWrap/>
          </w:tcPr>
          <w:p w14:paraId="34C7F0F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Not done</w:t>
            </w:r>
          </w:p>
        </w:tc>
      </w:tr>
      <w:tr w:rsidR="0027387A" w:rsidRPr="006705CF" w14:paraId="217A6F22" w14:textId="77777777" w:rsidTr="00D95103">
        <w:trPr>
          <w:trHeight w:val="495"/>
        </w:trPr>
        <w:tc>
          <w:tcPr>
            <w:tcW w:w="3229" w:type="dxa"/>
            <w:gridSpan w:val="3"/>
            <w:tcBorders>
              <w:top w:val="nil"/>
              <w:left w:val="single" w:sz="4" w:space="0" w:color="auto"/>
              <w:bottom w:val="nil"/>
              <w:right w:val="nil"/>
            </w:tcBorders>
          </w:tcPr>
          <w:p w14:paraId="15163B6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Exhaled nitric oxide (ppb, at 50 L/s)</w:t>
            </w:r>
          </w:p>
        </w:tc>
        <w:tc>
          <w:tcPr>
            <w:tcW w:w="607" w:type="dxa"/>
            <w:tcBorders>
              <w:top w:val="nil"/>
              <w:left w:val="nil"/>
              <w:bottom w:val="nil"/>
              <w:right w:val="nil"/>
            </w:tcBorders>
            <w:noWrap/>
          </w:tcPr>
          <w:p w14:paraId="10F2875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16</w:t>
            </w:r>
          </w:p>
        </w:tc>
        <w:tc>
          <w:tcPr>
            <w:tcW w:w="1196" w:type="dxa"/>
            <w:tcBorders>
              <w:top w:val="nil"/>
              <w:left w:val="nil"/>
              <w:bottom w:val="nil"/>
              <w:right w:val="nil"/>
            </w:tcBorders>
            <w:noWrap/>
          </w:tcPr>
          <w:p w14:paraId="433FA83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(11-21)</w:t>
            </w:r>
          </w:p>
        </w:tc>
        <w:tc>
          <w:tcPr>
            <w:tcW w:w="607" w:type="dxa"/>
            <w:tcBorders>
              <w:top w:val="nil"/>
              <w:left w:val="nil"/>
              <w:bottom w:val="nil"/>
              <w:right w:val="nil"/>
            </w:tcBorders>
            <w:noWrap/>
          </w:tcPr>
          <w:p w14:paraId="7C243C7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53</w:t>
            </w:r>
          </w:p>
        </w:tc>
        <w:tc>
          <w:tcPr>
            <w:tcW w:w="1120" w:type="dxa"/>
            <w:tcBorders>
              <w:top w:val="nil"/>
              <w:left w:val="nil"/>
              <w:bottom w:val="nil"/>
              <w:right w:val="nil"/>
            </w:tcBorders>
            <w:noWrap/>
          </w:tcPr>
          <w:p w14:paraId="1531555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(27-107)</w:t>
            </w:r>
          </w:p>
        </w:tc>
        <w:tc>
          <w:tcPr>
            <w:tcW w:w="607" w:type="dxa"/>
            <w:tcBorders>
              <w:top w:val="nil"/>
              <w:left w:val="nil"/>
              <w:bottom w:val="nil"/>
              <w:right w:val="nil"/>
            </w:tcBorders>
            <w:noWrap/>
          </w:tcPr>
          <w:p w14:paraId="20A39A7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26</w:t>
            </w:r>
          </w:p>
        </w:tc>
        <w:tc>
          <w:tcPr>
            <w:tcW w:w="1160" w:type="dxa"/>
            <w:tcBorders>
              <w:top w:val="nil"/>
              <w:left w:val="nil"/>
              <w:bottom w:val="nil"/>
              <w:right w:val="nil"/>
            </w:tcBorders>
            <w:noWrap/>
          </w:tcPr>
          <w:p w14:paraId="3F6A638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(15-51)</w:t>
            </w:r>
          </w:p>
        </w:tc>
        <w:tc>
          <w:tcPr>
            <w:tcW w:w="663" w:type="dxa"/>
            <w:tcBorders>
              <w:top w:val="nil"/>
              <w:left w:val="nil"/>
              <w:bottom w:val="nil"/>
              <w:right w:val="nil"/>
            </w:tcBorders>
            <w:noWrap/>
          </w:tcPr>
          <w:p w14:paraId="6F78519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20</w:t>
            </w:r>
          </w:p>
        </w:tc>
        <w:tc>
          <w:tcPr>
            <w:tcW w:w="1160" w:type="dxa"/>
            <w:tcBorders>
              <w:top w:val="nil"/>
              <w:left w:val="nil"/>
              <w:bottom w:val="nil"/>
              <w:right w:val="single" w:sz="4" w:space="0" w:color="auto"/>
            </w:tcBorders>
            <w:noWrap/>
          </w:tcPr>
          <w:p w14:paraId="75DFB04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(13-38)</w:t>
            </w:r>
          </w:p>
        </w:tc>
      </w:tr>
      <w:tr w:rsidR="0027387A" w:rsidRPr="006705CF" w14:paraId="745D2AFC" w14:textId="77777777" w:rsidTr="00D95103">
        <w:trPr>
          <w:trHeight w:val="240"/>
        </w:trPr>
        <w:tc>
          <w:tcPr>
            <w:tcW w:w="1232" w:type="dxa"/>
            <w:gridSpan w:val="2"/>
            <w:tcBorders>
              <w:top w:val="nil"/>
              <w:left w:val="single" w:sz="4" w:space="0" w:color="auto"/>
              <w:bottom w:val="nil"/>
              <w:right w:val="nil"/>
            </w:tcBorders>
            <w:noWrap/>
          </w:tcPr>
          <w:p w14:paraId="71062F0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Clinical</w:t>
            </w:r>
          </w:p>
        </w:tc>
        <w:tc>
          <w:tcPr>
            <w:tcW w:w="1997" w:type="dxa"/>
            <w:tcBorders>
              <w:top w:val="nil"/>
              <w:left w:val="nil"/>
              <w:bottom w:val="nil"/>
              <w:right w:val="nil"/>
            </w:tcBorders>
            <w:noWrap/>
          </w:tcPr>
          <w:p w14:paraId="154660C2"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47FA9DDC"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7486E147"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57D5142"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63A3438A"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962FB00"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3543D7C3"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06B9267D"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08064A4D"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68074521" w14:textId="77777777" w:rsidTr="00D95103">
        <w:trPr>
          <w:trHeight w:val="240"/>
        </w:trPr>
        <w:tc>
          <w:tcPr>
            <w:tcW w:w="3229" w:type="dxa"/>
            <w:gridSpan w:val="3"/>
            <w:tcBorders>
              <w:top w:val="nil"/>
              <w:left w:val="single" w:sz="4" w:space="0" w:color="auto"/>
              <w:bottom w:val="nil"/>
              <w:right w:val="nil"/>
            </w:tcBorders>
            <w:noWrap/>
          </w:tcPr>
          <w:p w14:paraId="3546FC8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Atopy (Skin test positive, Y/N)</w:t>
            </w:r>
          </w:p>
        </w:tc>
        <w:tc>
          <w:tcPr>
            <w:tcW w:w="607" w:type="dxa"/>
            <w:tcBorders>
              <w:top w:val="nil"/>
              <w:left w:val="nil"/>
              <w:bottom w:val="nil"/>
              <w:right w:val="nil"/>
            </w:tcBorders>
            <w:noWrap/>
          </w:tcPr>
          <w:p w14:paraId="7F52D85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 /</w:t>
            </w:r>
          </w:p>
        </w:tc>
        <w:tc>
          <w:tcPr>
            <w:tcW w:w="1196" w:type="dxa"/>
            <w:tcBorders>
              <w:top w:val="nil"/>
              <w:left w:val="nil"/>
              <w:bottom w:val="nil"/>
              <w:right w:val="nil"/>
            </w:tcBorders>
            <w:noWrap/>
          </w:tcPr>
          <w:p w14:paraId="2841F01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24</w:t>
            </w:r>
          </w:p>
        </w:tc>
        <w:tc>
          <w:tcPr>
            <w:tcW w:w="607" w:type="dxa"/>
            <w:tcBorders>
              <w:top w:val="nil"/>
              <w:left w:val="nil"/>
              <w:bottom w:val="nil"/>
              <w:right w:val="nil"/>
            </w:tcBorders>
            <w:noWrap/>
          </w:tcPr>
          <w:p w14:paraId="04A3CF9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 /</w:t>
            </w:r>
          </w:p>
        </w:tc>
        <w:tc>
          <w:tcPr>
            <w:tcW w:w="1120" w:type="dxa"/>
            <w:tcBorders>
              <w:top w:val="nil"/>
              <w:left w:val="nil"/>
              <w:bottom w:val="nil"/>
              <w:right w:val="nil"/>
            </w:tcBorders>
            <w:noWrap/>
          </w:tcPr>
          <w:p w14:paraId="1B5E85C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143FF60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20 /</w:t>
            </w:r>
          </w:p>
        </w:tc>
        <w:tc>
          <w:tcPr>
            <w:tcW w:w="1160" w:type="dxa"/>
            <w:tcBorders>
              <w:top w:val="nil"/>
              <w:left w:val="nil"/>
              <w:bottom w:val="nil"/>
              <w:right w:val="nil"/>
            </w:tcBorders>
            <w:noWrap/>
          </w:tcPr>
          <w:p w14:paraId="74CEE56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663" w:type="dxa"/>
            <w:tcBorders>
              <w:top w:val="nil"/>
              <w:left w:val="nil"/>
              <w:bottom w:val="nil"/>
              <w:right w:val="nil"/>
            </w:tcBorders>
            <w:noWrap/>
          </w:tcPr>
          <w:p w14:paraId="40437F5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 /</w:t>
            </w:r>
          </w:p>
        </w:tc>
        <w:tc>
          <w:tcPr>
            <w:tcW w:w="1160" w:type="dxa"/>
            <w:tcBorders>
              <w:top w:val="nil"/>
              <w:left w:val="nil"/>
              <w:bottom w:val="nil"/>
              <w:right w:val="single" w:sz="4" w:space="0" w:color="auto"/>
            </w:tcBorders>
            <w:noWrap/>
          </w:tcPr>
          <w:p w14:paraId="78797EE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w:t>
            </w:r>
          </w:p>
        </w:tc>
      </w:tr>
      <w:tr w:rsidR="0027387A" w:rsidRPr="006705CF" w14:paraId="6D59CA32" w14:textId="77777777" w:rsidTr="00D95103">
        <w:trPr>
          <w:trHeight w:val="240"/>
        </w:trPr>
        <w:tc>
          <w:tcPr>
            <w:tcW w:w="330" w:type="dxa"/>
            <w:tcBorders>
              <w:top w:val="nil"/>
              <w:left w:val="single" w:sz="4" w:space="0" w:color="auto"/>
              <w:bottom w:val="nil"/>
              <w:right w:val="nil"/>
            </w:tcBorders>
            <w:noWrap/>
          </w:tcPr>
          <w:p w14:paraId="79F3E6B7"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vMerge w:val="restart"/>
            <w:tcBorders>
              <w:top w:val="nil"/>
              <w:left w:val="nil"/>
              <w:bottom w:val="nil"/>
              <w:right w:val="nil"/>
            </w:tcBorders>
          </w:tcPr>
          <w:p w14:paraId="1CE6F19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 of skin test allergens positive</w:t>
            </w:r>
          </w:p>
        </w:tc>
        <w:tc>
          <w:tcPr>
            <w:tcW w:w="607" w:type="dxa"/>
            <w:tcBorders>
              <w:top w:val="nil"/>
              <w:left w:val="nil"/>
              <w:bottom w:val="nil"/>
              <w:right w:val="nil"/>
            </w:tcBorders>
            <w:noWrap/>
          </w:tcPr>
          <w:p w14:paraId="62D00D0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96" w:type="dxa"/>
            <w:tcBorders>
              <w:top w:val="nil"/>
              <w:left w:val="nil"/>
              <w:bottom w:val="nil"/>
              <w:right w:val="nil"/>
            </w:tcBorders>
            <w:noWrap/>
          </w:tcPr>
          <w:p w14:paraId="6291463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607" w:type="dxa"/>
            <w:tcBorders>
              <w:top w:val="nil"/>
              <w:left w:val="nil"/>
              <w:bottom w:val="nil"/>
              <w:right w:val="nil"/>
            </w:tcBorders>
            <w:noWrap/>
          </w:tcPr>
          <w:p w14:paraId="7A40C44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p>
        </w:tc>
        <w:tc>
          <w:tcPr>
            <w:tcW w:w="1120" w:type="dxa"/>
            <w:tcBorders>
              <w:top w:val="nil"/>
              <w:left w:val="nil"/>
              <w:bottom w:val="nil"/>
              <w:right w:val="nil"/>
            </w:tcBorders>
            <w:noWrap/>
          </w:tcPr>
          <w:p w14:paraId="21B6355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(4-7)</w:t>
            </w:r>
          </w:p>
        </w:tc>
        <w:tc>
          <w:tcPr>
            <w:tcW w:w="607" w:type="dxa"/>
            <w:tcBorders>
              <w:top w:val="nil"/>
              <w:left w:val="nil"/>
              <w:bottom w:val="nil"/>
              <w:right w:val="nil"/>
            </w:tcBorders>
            <w:noWrap/>
          </w:tcPr>
          <w:p w14:paraId="66289C1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1160" w:type="dxa"/>
            <w:tcBorders>
              <w:top w:val="nil"/>
              <w:left w:val="nil"/>
              <w:bottom w:val="nil"/>
              <w:right w:val="nil"/>
            </w:tcBorders>
            <w:noWrap/>
          </w:tcPr>
          <w:p w14:paraId="3EF8667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(2-5)</w:t>
            </w:r>
          </w:p>
        </w:tc>
        <w:tc>
          <w:tcPr>
            <w:tcW w:w="663" w:type="dxa"/>
            <w:tcBorders>
              <w:top w:val="nil"/>
              <w:left w:val="nil"/>
              <w:bottom w:val="nil"/>
              <w:right w:val="nil"/>
            </w:tcBorders>
            <w:noWrap/>
          </w:tcPr>
          <w:p w14:paraId="5A7F836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1160" w:type="dxa"/>
            <w:tcBorders>
              <w:top w:val="nil"/>
              <w:left w:val="nil"/>
              <w:bottom w:val="nil"/>
              <w:right w:val="single" w:sz="4" w:space="0" w:color="auto"/>
            </w:tcBorders>
            <w:noWrap/>
          </w:tcPr>
          <w:p w14:paraId="68DFD0C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(0-5</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r>
      <w:tr w:rsidR="0027387A" w:rsidRPr="006705CF" w14:paraId="456CC4D5" w14:textId="77777777" w:rsidTr="00D95103">
        <w:trPr>
          <w:trHeight w:val="240"/>
        </w:trPr>
        <w:tc>
          <w:tcPr>
            <w:tcW w:w="330" w:type="dxa"/>
            <w:tcBorders>
              <w:top w:val="nil"/>
              <w:left w:val="single" w:sz="4" w:space="0" w:color="auto"/>
              <w:bottom w:val="nil"/>
              <w:right w:val="nil"/>
            </w:tcBorders>
            <w:noWrap/>
          </w:tcPr>
          <w:p w14:paraId="28AEC0D3"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vMerge/>
            <w:tcBorders>
              <w:top w:val="nil"/>
              <w:left w:val="nil"/>
              <w:bottom w:val="nil"/>
              <w:right w:val="nil"/>
            </w:tcBorders>
          </w:tcPr>
          <w:p w14:paraId="53281E6A"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4523B873"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0667FBDB"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E35BF7F"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4F005B27"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BB5D636"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69E7B6CC"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795CA080"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71863A05"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2E462321" w14:textId="77777777" w:rsidTr="00D95103">
        <w:trPr>
          <w:trHeight w:val="285"/>
        </w:trPr>
        <w:tc>
          <w:tcPr>
            <w:tcW w:w="3229" w:type="dxa"/>
            <w:gridSpan w:val="3"/>
            <w:tcBorders>
              <w:top w:val="nil"/>
              <w:left w:val="single" w:sz="4" w:space="0" w:color="auto"/>
              <w:bottom w:val="nil"/>
              <w:right w:val="nil"/>
            </w:tcBorders>
          </w:tcPr>
          <w:p w14:paraId="78C7F25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Peripheral eosinophil count (10</w:t>
            </w:r>
            <w:r w:rsidRPr="00315B73">
              <w:rPr>
                <w:rFonts w:asciiTheme="minorBidi" w:hAnsiTheme="minorBidi" w:cstheme="minorBidi"/>
                <w:sz w:val="16"/>
                <w:szCs w:val="16"/>
                <w:vertAlign w:val="superscript"/>
                <w:lang w:val="en-US" w:eastAsia="zh-TW"/>
              </w:rPr>
              <w:t>9</w:t>
            </w:r>
            <w:r w:rsidRPr="00315B73">
              <w:rPr>
                <w:rFonts w:asciiTheme="minorBidi" w:hAnsiTheme="minorBidi" w:cstheme="minorBidi"/>
                <w:sz w:val="16"/>
                <w:szCs w:val="16"/>
                <w:lang w:val="en-US" w:eastAsia="zh-TW"/>
              </w:rPr>
              <w:t>/L)</w:t>
            </w:r>
          </w:p>
        </w:tc>
        <w:tc>
          <w:tcPr>
            <w:tcW w:w="607" w:type="dxa"/>
            <w:tcBorders>
              <w:top w:val="nil"/>
              <w:left w:val="nil"/>
              <w:bottom w:val="nil"/>
              <w:right w:val="nil"/>
            </w:tcBorders>
            <w:noWrap/>
          </w:tcPr>
          <w:p w14:paraId="29A836E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w:t>
            </w:r>
          </w:p>
        </w:tc>
        <w:tc>
          <w:tcPr>
            <w:tcW w:w="1196" w:type="dxa"/>
            <w:tcBorders>
              <w:top w:val="nil"/>
              <w:left w:val="nil"/>
              <w:bottom w:val="nil"/>
              <w:right w:val="nil"/>
            </w:tcBorders>
            <w:noWrap/>
          </w:tcPr>
          <w:p w14:paraId="354F840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1-0</w:t>
            </w:r>
            <w:r w:rsidR="005510CA" w:rsidRPr="00315B73">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w:t>
            </w:r>
          </w:p>
        </w:tc>
        <w:tc>
          <w:tcPr>
            <w:tcW w:w="607" w:type="dxa"/>
            <w:tcBorders>
              <w:top w:val="nil"/>
              <w:left w:val="nil"/>
              <w:bottom w:val="nil"/>
              <w:right w:val="nil"/>
            </w:tcBorders>
            <w:noWrap/>
          </w:tcPr>
          <w:p w14:paraId="4689C6C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w:t>
            </w:r>
          </w:p>
        </w:tc>
        <w:tc>
          <w:tcPr>
            <w:tcW w:w="1120" w:type="dxa"/>
            <w:tcBorders>
              <w:top w:val="nil"/>
              <w:left w:val="nil"/>
              <w:bottom w:val="nil"/>
              <w:right w:val="nil"/>
            </w:tcBorders>
            <w:noWrap/>
          </w:tcPr>
          <w:p w14:paraId="2E9BBB4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w:t>
            </w:r>
          </w:p>
        </w:tc>
        <w:tc>
          <w:tcPr>
            <w:tcW w:w="607" w:type="dxa"/>
            <w:tcBorders>
              <w:top w:val="nil"/>
              <w:left w:val="nil"/>
              <w:bottom w:val="nil"/>
              <w:right w:val="nil"/>
            </w:tcBorders>
            <w:noWrap/>
          </w:tcPr>
          <w:p w14:paraId="276B62D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w:t>
            </w:r>
          </w:p>
        </w:tc>
        <w:tc>
          <w:tcPr>
            <w:tcW w:w="1160" w:type="dxa"/>
            <w:tcBorders>
              <w:top w:val="nil"/>
              <w:left w:val="nil"/>
              <w:bottom w:val="nil"/>
              <w:right w:val="nil"/>
            </w:tcBorders>
            <w:noWrap/>
          </w:tcPr>
          <w:p w14:paraId="5DBC7F3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15-0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663" w:type="dxa"/>
            <w:tcBorders>
              <w:top w:val="nil"/>
              <w:left w:val="nil"/>
              <w:bottom w:val="nil"/>
              <w:right w:val="nil"/>
            </w:tcBorders>
            <w:noWrap/>
          </w:tcPr>
          <w:p w14:paraId="236A47E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w:t>
            </w:r>
          </w:p>
        </w:tc>
        <w:tc>
          <w:tcPr>
            <w:tcW w:w="1160" w:type="dxa"/>
            <w:tcBorders>
              <w:top w:val="nil"/>
              <w:left w:val="nil"/>
              <w:bottom w:val="nil"/>
              <w:right w:val="single" w:sz="4" w:space="0" w:color="auto"/>
            </w:tcBorders>
            <w:noWrap/>
          </w:tcPr>
          <w:p w14:paraId="3F54AB8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r>
      <w:tr w:rsidR="0027387A" w:rsidRPr="006705CF" w14:paraId="52E63D24" w14:textId="77777777" w:rsidTr="00D95103">
        <w:trPr>
          <w:trHeight w:val="240"/>
        </w:trPr>
        <w:tc>
          <w:tcPr>
            <w:tcW w:w="3229" w:type="dxa"/>
            <w:gridSpan w:val="3"/>
            <w:tcBorders>
              <w:top w:val="nil"/>
              <w:left w:val="single" w:sz="4" w:space="0" w:color="auto"/>
              <w:bottom w:val="nil"/>
              <w:right w:val="nil"/>
            </w:tcBorders>
            <w:noWrap/>
          </w:tcPr>
          <w:p w14:paraId="53BE79D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 xml:space="preserve">Total </w:t>
            </w:r>
            <w:proofErr w:type="spellStart"/>
            <w:r w:rsidRPr="00315B73">
              <w:rPr>
                <w:rFonts w:asciiTheme="minorBidi" w:hAnsiTheme="minorBidi" w:cstheme="minorBidi"/>
                <w:sz w:val="16"/>
                <w:szCs w:val="16"/>
                <w:lang w:val="en-US" w:eastAsia="zh-TW"/>
              </w:rPr>
              <w:t>IgE</w:t>
            </w:r>
            <w:proofErr w:type="spellEnd"/>
            <w:r w:rsidRPr="00315B73">
              <w:rPr>
                <w:rFonts w:asciiTheme="minorBidi" w:hAnsiTheme="minorBidi" w:cstheme="minorBidi"/>
                <w:sz w:val="16"/>
                <w:szCs w:val="16"/>
                <w:lang w:val="en-US" w:eastAsia="zh-TW"/>
              </w:rPr>
              <w:t xml:space="preserve"> (IU/ml)</w:t>
            </w:r>
          </w:p>
        </w:tc>
        <w:tc>
          <w:tcPr>
            <w:tcW w:w="607" w:type="dxa"/>
            <w:tcBorders>
              <w:top w:val="nil"/>
              <w:left w:val="nil"/>
              <w:bottom w:val="nil"/>
              <w:right w:val="nil"/>
            </w:tcBorders>
            <w:noWrap/>
          </w:tcPr>
          <w:p w14:paraId="4D54E03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26</w:t>
            </w:r>
          </w:p>
        </w:tc>
        <w:tc>
          <w:tcPr>
            <w:tcW w:w="1196" w:type="dxa"/>
            <w:tcBorders>
              <w:top w:val="nil"/>
              <w:left w:val="nil"/>
              <w:bottom w:val="nil"/>
              <w:right w:val="nil"/>
            </w:tcBorders>
            <w:noWrap/>
          </w:tcPr>
          <w:p w14:paraId="4C2A267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(10-61)</w:t>
            </w:r>
          </w:p>
        </w:tc>
        <w:tc>
          <w:tcPr>
            <w:tcW w:w="607" w:type="dxa"/>
            <w:tcBorders>
              <w:top w:val="nil"/>
              <w:left w:val="nil"/>
              <w:bottom w:val="nil"/>
              <w:right w:val="nil"/>
            </w:tcBorders>
            <w:noWrap/>
          </w:tcPr>
          <w:p w14:paraId="0811D16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172</w:t>
            </w:r>
          </w:p>
        </w:tc>
        <w:tc>
          <w:tcPr>
            <w:tcW w:w="1120" w:type="dxa"/>
            <w:tcBorders>
              <w:top w:val="nil"/>
              <w:left w:val="nil"/>
              <w:bottom w:val="nil"/>
              <w:right w:val="nil"/>
            </w:tcBorders>
            <w:noWrap/>
          </w:tcPr>
          <w:p w14:paraId="2E9B757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(21-451)</w:t>
            </w:r>
          </w:p>
        </w:tc>
        <w:tc>
          <w:tcPr>
            <w:tcW w:w="607" w:type="dxa"/>
            <w:tcBorders>
              <w:top w:val="nil"/>
              <w:left w:val="nil"/>
              <w:bottom w:val="nil"/>
              <w:right w:val="nil"/>
            </w:tcBorders>
            <w:noWrap/>
          </w:tcPr>
          <w:p w14:paraId="1CF7668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105</w:t>
            </w:r>
          </w:p>
        </w:tc>
        <w:tc>
          <w:tcPr>
            <w:tcW w:w="1160" w:type="dxa"/>
            <w:tcBorders>
              <w:top w:val="nil"/>
              <w:left w:val="nil"/>
              <w:bottom w:val="nil"/>
              <w:right w:val="nil"/>
            </w:tcBorders>
            <w:noWrap/>
          </w:tcPr>
          <w:p w14:paraId="5A23FC6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(35-188)</w:t>
            </w:r>
          </w:p>
        </w:tc>
        <w:tc>
          <w:tcPr>
            <w:tcW w:w="663" w:type="dxa"/>
            <w:tcBorders>
              <w:top w:val="nil"/>
              <w:left w:val="nil"/>
              <w:bottom w:val="nil"/>
              <w:right w:val="nil"/>
            </w:tcBorders>
            <w:noWrap/>
          </w:tcPr>
          <w:p w14:paraId="3197460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84</w:t>
            </w:r>
          </w:p>
        </w:tc>
        <w:tc>
          <w:tcPr>
            <w:tcW w:w="1160" w:type="dxa"/>
            <w:tcBorders>
              <w:top w:val="nil"/>
              <w:left w:val="nil"/>
              <w:bottom w:val="nil"/>
              <w:right w:val="single" w:sz="4" w:space="0" w:color="auto"/>
            </w:tcBorders>
            <w:noWrap/>
          </w:tcPr>
          <w:p w14:paraId="1366340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(31-669)</w:t>
            </w:r>
          </w:p>
        </w:tc>
      </w:tr>
      <w:tr w:rsidR="0027387A" w:rsidRPr="006705CF" w14:paraId="0280F275" w14:textId="77777777" w:rsidTr="00D95103">
        <w:trPr>
          <w:trHeight w:val="270"/>
        </w:trPr>
        <w:tc>
          <w:tcPr>
            <w:tcW w:w="3229" w:type="dxa"/>
            <w:gridSpan w:val="3"/>
            <w:tcBorders>
              <w:top w:val="nil"/>
              <w:left w:val="single" w:sz="4" w:space="0" w:color="auto"/>
              <w:bottom w:val="nil"/>
              <w:right w:val="nil"/>
            </w:tcBorders>
            <w:noWrap/>
          </w:tcPr>
          <w:p w14:paraId="65C4770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Body mass index (kg/m</w:t>
            </w:r>
            <w:r w:rsidRPr="00315B73">
              <w:rPr>
                <w:rFonts w:asciiTheme="minorBidi" w:hAnsiTheme="minorBidi" w:cstheme="minorBidi"/>
                <w:sz w:val="16"/>
                <w:szCs w:val="16"/>
                <w:vertAlign w:val="superscript"/>
                <w:lang w:val="en-US" w:eastAsia="zh-TW"/>
              </w:rPr>
              <w:t>2</w:t>
            </w:r>
            <w:r w:rsidRPr="00315B73">
              <w:rPr>
                <w:rFonts w:asciiTheme="minorBidi" w:hAnsiTheme="minorBidi" w:cstheme="minorBidi"/>
                <w:sz w:val="16"/>
                <w:szCs w:val="16"/>
                <w:lang w:val="en-US" w:eastAsia="zh-TW"/>
              </w:rPr>
              <w:t>)</w:t>
            </w:r>
          </w:p>
        </w:tc>
        <w:tc>
          <w:tcPr>
            <w:tcW w:w="607" w:type="dxa"/>
            <w:tcBorders>
              <w:top w:val="nil"/>
              <w:left w:val="nil"/>
              <w:bottom w:val="nil"/>
              <w:right w:val="nil"/>
            </w:tcBorders>
            <w:noWrap/>
          </w:tcPr>
          <w:p w14:paraId="3D1819E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24</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w:t>
            </w:r>
          </w:p>
        </w:tc>
        <w:tc>
          <w:tcPr>
            <w:tcW w:w="1196" w:type="dxa"/>
            <w:tcBorders>
              <w:top w:val="nil"/>
              <w:left w:val="nil"/>
              <w:bottom w:val="nil"/>
              <w:right w:val="nil"/>
            </w:tcBorders>
            <w:noWrap/>
          </w:tcPr>
          <w:p w14:paraId="60A7314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5-28</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w:t>
            </w:r>
          </w:p>
        </w:tc>
        <w:tc>
          <w:tcPr>
            <w:tcW w:w="607" w:type="dxa"/>
            <w:tcBorders>
              <w:top w:val="nil"/>
              <w:left w:val="nil"/>
              <w:bottom w:val="nil"/>
              <w:right w:val="nil"/>
            </w:tcBorders>
            <w:noWrap/>
          </w:tcPr>
          <w:p w14:paraId="091B242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w:t>
            </w:r>
          </w:p>
        </w:tc>
        <w:tc>
          <w:tcPr>
            <w:tcW w:w="1120" w:type="dxa"/>
            <w:tcBorders>
              <w:top w:val="nil"/>
              <w:left w:val="nil"/>
              <w:bottom w:val="nil"/>
              <w:right w:val="nil"/>
            </w:tcBorders>
            <w:noWrap/>
          </w:tcPr>
          <w:p w14:paraId="7146A31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7-26</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607" w:type="dxa"/>
            <w:tcBorders>
              <w:top w:val="nil"/>
              <w:left w:val="nil"/>
              <w:bottom w:val="nil"/>
              <w:right w:val="nil"/>
            </w:tcBorders>
            <w:noWrap/>
          </w:tcPr>
          <w:p w14:paraId="3DEB88A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25</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1160" w:type="dxa"/>
            <w:tcBorders>
              <w:top w:val="nil"/>
              <w:left w:val="nil"/>
              <w:bottom w:val="nil"/>
              <w:right w:val="nil"/>
            </w:tcBorders>
            <w:noWrap/>
          </w:tcPr>
          <w:p w14:paraId="0FE6BD6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3-30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w:t>
            </w:r>
          </w:p>
        </w:tc>
        <w:tc>
          <w:tcPr>
            <w:tcW w:w="663" w:type="dxa"/>
            <w:tcBorders>
              <w:top w:val="nil"/>
              <w:left w:val="nil"/>
              <w:bottom w:val="nil"/>
              <w:right w:val="nil"/>
            </w:tcBorders>
            <w:noWrap/>
          </w:tcPr>
          <w:p w14:paraId="21FCAB2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w:t>
            </w:r>
          </w:p>
        </w:tc>
        <w:tc>
          <w:tcPr>
            <w:tcW w:w="1160" w:type="dxa"/>
            <w:tcBorders>
              <w:top w:val="nil"/>
              <w:left w:val="nil"/>
              <w:bottom w:val="nil"/>
              <w:right w:val="single" w:sz="4" w:space="0" w:color="auto"/>
            </w:tcBorders>
            <w:noWrap/>
          </w:tcPr>
          <w:p w14:paraId="753EBA6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(27</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1-40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w:t>
            </w:r>
          </w:p>
        </w:tc>
      </w:tr>
      <w:tr w:rsidR="0027387A" w:rsidRPr="006705CF" w14:paraId="43D1005E" w14:textId="77777777" w:rsidTr="00D95103">
        <w:trPr>
          <w:trHeight w:val="240"/>
        </w:trPr>
        <w:tc>
          <w:tcPr>
            <w:tcW w:w="3229" w:type="dxa"/>
            <w:gridSpan w:val="3"/>
            <w:tcBorders>
              <w:top w:val="nil"/>
              <w:left w:val="single" w:sz="4" w:space="0" w:color="auto"/>
              <w:bottom w:val="nil"/>
              <w:right w:val="nil"/>
            </w:tcBorders>
            <w:noWrap/>
          </w:tcPr>
          <w:p w14:paraId="27E2367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Smoking status</w:t>
            </w:r>
          </w:p>
        </w:tc>
        <w:tc>
          <w:tcPr>
            <w:tcW w:w="607" w:type="dxa"/>
            <w:tcBorders>
              <w:top w:val="nil"/>
              <w:left w:val="nil"/>
              <w:bottom w:val="nil"/>
              <w:right w:val="nil"/>
            </w:tcBorders>
            <w:noWrap/>
          </w:tcPr>
          <w:p w14:paraId="2C504368"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1E36C4E6"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62C7669"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62C75F3A"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159D200B"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47E31605"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6DD0975A"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764B5A38"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0B1A2F87" w14:textId="77777777" w:rsidTr="00D95103">
        <w:trPr>
          <w:trHeight w:val="240"/>
        </w:trPr>
        <w:tc>
          <w:tcPr>
            <w:tcW w:w="330" w:type="dxa"/>
            <w:tcBorders>
              <w:top w:val="nil"/>
              <w:left w:val="single" w:sz="4" w:space="0" w:color="auto"/>
              <w:bottom w:val="nil"/>
              <w:right w:val="nil"/>
            </w:tcBorders>
            <w:noWrap/>
          </w:tcPr>
          <w:p w14:paraId="4407F0E3" w14:textId="77777777" w:rsidR="0027387A" w:rsidRPr="00315B73" w:rsidRDefault="0027387A" w:rsidP="00511585">
            <w:pPr>
              <w:rPr>
                <w:rFonts w:asciiTheme="minorBidi" w:hAnsiTheme="minorBidi" w:cstheme="minorBidi"/>
                <w:sz w:val="16"/>
                <w:szCs w:val="16"/>
                <w:lang w:val="en-US" w:eastAsia="zh-TW"/>
              </w:rPr>
            </w:pPr>
          </w:p>
        </w:tc>
        <w:tc>
          <w:tcPr>
            <w:tcW w:w="902" w:type="dxa"/>
            <w:tcBorders>
              <w:top w:val="nil"/>
              <w:left w:val="nil"/>
              <w:bottom w:val="nil"/>
              <w:right w:val="nil"/>
            </w:tcBorders>
            <w:noWrap/>
          </w:tcPr>
          <w:p w14:paraId="7FB10D0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Never</w:t>
            </w:r>
          </w:p>
        </w:tc>
        <w:tc>
          <w:tcPr>
            <w:tcW w:w="1997" w:type="dxa"/>
            <w:tcBorders>
              <w:top w:val="nil"/>
              <w:left w:val="nil"/>
              <w:bottom w:val="nil"/>
              <w:right w:val="nil"/>
            </w:tcBorders>
            <w:noWrap/>
          </w:tcPr>
          <w:p w14:paraId="464DBA35"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2EED560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21</w:t>
            </w:r>
          </w:p>
        </w:tc>
        <w:tc>
          <w:tcPr>
            <w:tcW w:w="1196" w:type="dxa"/>
            <w:tcBorders>
              <w:top w:val="nil"/>
              <w:left w:val="nil"/>
              <w:bottom w:val="nil"/>
              <w:right w:val="nil"/>
            </w:tcBorders>
            <w:noWrap/>
          </w:tcPr>
          <w:p w14:paraId="620AFF8C"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AFA7AF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14</w:t>
            </w:r>
          </w:p>
        </w:tc>
        <w:tc>
          <w:tcPr>
            <w:tcW w:w="1120" w:type="dxa"/>
            <w:tcBorders>
              <w:top w:val="nil"/>
              <w:left w:val="nil"/>
              <w:bottom w:val="nil"/>
              <w:right w:val="nil"/>
            </w:tcBorders>
            <w:noWrap/>
          </w:tcPr>
          <w:p w14:paraId="564D5A02"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082E29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19</w:t>
            </w:r>
          </w:p>
        </w:tc>
        <w:tc>
          <w:tcPr>
            <w:tcW w:w="1160" w:type="dxa"/>
            <w:tcBorders>
              <w:top w:val="nil"/>
              <w:left w:val="nil"/>
              <w:bottom w:val="nil"/>
              <w:right w:val="nil"/>
            </w:tcBorders>
            <w:noWrap/>
          </w:tcPr>
          <w:p w14:paraId="683C3304"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687E111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17</w:t>
            </w:r>
          </w:p>
        </w:tc>
        <w:tc>
          <w:tcPr>
            <w:tcW w:w="1160" w:type="dxa"/>
            <w:tcBorders>
              <w:top w:val="nil"/>
              <w:left w:val="nil"/>
              <w:bottom w:val="nil"/>
              <w:right w:val="single" w:sz="4" w:space="0" w:color="auto"/>
            </w:tcBorders>
            <w:noWrap/>
          </w:tcPr>
          <w:p w14:paraId="4761B99A"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038954EC" w14:textId="77777777" w:rsidTr="00D95103">
        <w:trPr>
          <w:trHeight w:val="240"/>
        </w:trPr>
        <w:tc>
          <w:tcPr>
            <w:tcW w:w="330" w:type="dxa"/>
            <w:tcBorders>
              <w:top w:val="nil"/>
              <w:left w:val="single" w:sz="4" w:space="0" w:color="auto"/>
              <w:bottom w:val="nil"/>
              <w:right w:val="nil"/>
            </w:tcBorders>
            <w:noWrap/>
          </w:tcPr>
          <w:p w14:paraId="069DF4B6" w14:textId="77777777" w:rsidR="0027387A" w:rsidRPr="00315B73" w:rsidRDefault="0027387A" w:rsidP="00511585">
            <w:pPr>
              <w:rPr>
                <w:rFonts w:asciiTheme="minorBidi" w:hAnsiTheme="minorBidi" w:cstheme="minorBidi"/>
                <w:sz w:val="16"/>
                <w:szCs w:val="16"/>
                <w:lang w:val="en-US" w:eastAsia="zh-TW"/>
              </w:rPr>
            </w:pPr>
          </w:p>
        </w:tc>
        <w:tc>
          <w:tcPr>
            <w:tcW w:w="902" w:type="dxa"/>
            <w:tcBorders>
              <w:top w:val="nil"/>
              <w:left w:val="nil"/>
              <w:bottom w:val="nil"/>
              <w:right w:val="nil"/>
            </w:tcBorders>
            <w:noWrap/>
          </w:tcPr>
          <w:p w14:paraId="74C1931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Former</w:t>
            </w:r>
          </w:p>
        </w:tc>
        <w:tc>
          <w:tcPr>
            <w:tcW w:w="1997" w:type="dxa"/>
            <w:tcBorders>
              <w:top w:val="nil"/>
              <w:left w:val="nil"/>
              <w:bottom w:val="nil"/>
              <w:right w:val="nil"/>
            </w:tcBorders>
            <w:noWrap/>
          </w:tcPr>
          <w:p w14:paraId="413533F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(Mean pack-years)</w:t>
            </w:r>
          </w:p>
        </w:tc>
        <w:tc>
          <w:tcPr>
            <w:tcW w:w="607" w:type="dxa"/>
            <w:tcBorders>
              <w:top w:val="nil"/>
              <w:left w:val="nil"/>
              <w:bottom w:val="nil"/>
              <w:right w:val="nil"/>
            </w:tcBorders>
            <w:noWrap/>
          </w:tcPr>
          <w:p w14:paraId="311898A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1196" w:type="dxa"/>
            <w:tcBorders>
              <w:top w:val="nil"/>
              <w:left w:val="nil"/>
              <w:bottom w:val="nil"/>
              <w:right w:val="nil"/>
            </w:tcBorders>
            <w:noWrap/>
          </w:tcPr>
          <w:p w14:paraId="17A5F2E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r w:rsidR="00474C5C" w:rsidRPr="00315B73">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w:t>
            </w:r>
          </w:p>
        </w:tc>
        <w:tc>
          <w:tcPr>
            <w:tcW w:w="607" w:type="dxa"/>
            <w:tcBorders>
              <w:top w:val="nil"/>
              <w:left w:val="nil"/>
              <w:bottom w:val="nil"/>
              <w:right w:val="nil"/>
            </w:tcBorders>
            <w:noWrap/>
          </w:tcPr>
          <w:p w14:paraId="54652BE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20" w:type="dxa"/>
            <w:tcBorders>
              <w:top w:val="nil"/>
              <w:left w:val="nil"/>
              <w:bottom w:val="nil"/>
              <w:right w:val="nil"/>
            </w:tcBorders>
            <w:noWrap/>
          </w:tcPr>
          <w:p w14:paraId="4852843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r w:rsidR="00474C5C" w:rsidRPr="00315B73">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w:t>
            </w:r>
          </w:p>
        </w:tc>
        <w:tc>
          <w:tcPr>
            <w:tcW w:w="607" w:type="dxa"/>
            <w:tcBorders>
              <w:top w:val="nil"/>
              <w:left w:val="nil"/>
              <w:bottom w:val="nil"/>
              <w:right w:val="nil"/>
            </w:tcBorders>
            <w:noWrap/>
          </w:tcPr>
          <w:p w14:paraId="20A7853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p>
        </w:tc>
        <w:tc>
          <w:tcPr>
            <w:tcW w:w="1160" w:type="dxa"/>
            <w:tcBorders>
              <w:top w:val="nil"/>
              <w:left w:val="nil"/>
              <w:bottom w:val="nil"/>
              <w:right w:val="nil"/>
            </w:tcBorders>
            <w:noWrap/>
          </w:tcPr>
          <w:p w14:paraId="55ADF77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w:t>
            </w:r>
            <w:r w:rsidR="00474C5C" w:rsidRPr="00315B73">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w:t>
            </w:r>
          </w:p>
        </w:tc>
        <w:tc>
          <w:tcPr>
            <w:tcW w:w="663" w:type="dxa"/>
            <w:tcBorders>
              <w:top w:val="nil"/>
              <w:left w:val="nil"/>
              <w:bottom w:val="nil"/>
              <w:right w:val="nil"/>
            </w:tcBorders>
            <w:noWrap/>
          </w:tcPr>
          <w:p w14:paraId="0DFAF5A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p>
        </w:tc>
        <w:tc>
          <w:tcPr>
            <w:tcW w:w="1160" w:type="dxa"/>
            <w:tcBorders>
              <w:top w:val="nil"/>
              <w:left w:val="nil"/>
              <w:bottom w:val="nil"/>
              <w:right w:val="single" w:sz="4" w:space="0" w:color="auto"/>
            </w:tcBorders>
            <w:noWrap/>
          </w:tcPr>
          <w:p w14:paraId="6FAE0F2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(26)</w:t>
            </w:r>
          </w:p>
        </w:tc>
      </w:tr>
      <w:tr w:rsidR="0027387A" w:rsidRPr="006705CF" w14:paraId="2D216A8B" w14:textId="77777777" w:rsidTr="00D95103">
        <w:trPr>
          <w:trHeight w:val="240"/>
        </w:trPr>
        <w:tc>
          <w:tcPr>
            <w:tcW w:w="330" w:type="dxa"/>
            <w:tcBorders>
              <w:top w:val="nil"/>
              <w:left w:val="single" w:sz="4" w:space="0" w:color="auto"/>
              <w:bottom w:val="nil"/>
              <w:right w:val="nil"/>
            </w:tcBorders>
            <w:noWrap/>
          </w:tcPr>
          <w:p w14:paraId="468B82ED" w14:textId="77777777" w:rsidR="0027387A" w:rsidRPr="00315B73" w:rsidRDefault="0027387A" w:rsidP="00511585">
            <w:pPr>
              <w:rPr>
                <w:rFonts w:asciiTheme="minorBidi" w:hAnsiTheme="minorBidi" w:cstheme="minorBidi"/>
                <w:sz w:val="16"/>
                <w:szCs w:val="16"/>
                <w:lang w:val="en-US" w:eastAsia="zh-TW"/>
              </w:rPr>
            </w:pPr>
          </w:p>
        </w:tc>
        <w:tc>
          <w:tcPr>
            <w:tcW w:w="902" w:type="dxa"/>
            <w:tcBorders>
              <w:top w:val="nil"/>
              <w:left w:val="nil"/>
              <w:bottom w:val="nil"/>
              <w:right w:val="nil"/>
            </w:tcBorders>
            <w:noWrap/>
          </w:tcPr>
          <w:p w14:paraId="712AA9D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Current</w:t>
            </w:r>
          </w:p>
        </w:tc>
        <w:tc>
          <w:tcPr>
            <w:tcW w:w="1997" w:type="dxa"/>
            <w:tcBorders>
              <w:top w:val="nil"/>
              <w:left w:val="nil"/>
              <w:bottom w:val="nil"/>
              <w:right w:val="nil"/>
            </w:tcBorders>
            <w:noWrap/>
          </w:tcPr>
          <w:p w14:paraId="0CC2A4F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(Mean pack-years)</w:t>
            </w:r>
          </w:p>
        </w:tc>
        <w:tc>
          <w:tcPr>
            <w:tcW w:w="607" w:type="dxa"/>
            <w:tcBorders>
              <w:top w:val="nil"/>
              <w:left w:val="nil"/>
              <w:bottom w:val="nil"/>
              <w:right w:val="nil"/>
            </w:tcBorders>
            <w:noWrap/>
          </w:tcPr>
          <w:p w14:paraId="223EE44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96" w:type="dxa"/>
            <w:tcBorders>
              <w:top w:val="nil"/>
              <w:left w:val="nil"/>
              <w:bottom w:val="nil"/>
              <w:right w:val="nil"/>
            </w:tcBorders>
            <w:noWrap/>
          </w:tcPr>
          <w:p w14:paraId="61C7739E"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BAB64B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20" w:type="dxa"/>
            <w:tcBorders>
              <w:top w:val="nil"/>
              <w:left w:val="nil"/>
              <w:bottom w:val="nil"/>
              <w:right w:val="nil"/>
            </w:tcBorders>
            <w:noWrap/>
          </w:tcPr>
          <w:p w14:paraId="3943A509"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31F1AF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60" w:type="dxa"/>
            <w:tcBorders>
              <w:top w:val="nil"/>
              <w:left w:val="nil"/>
              <w:bottom w:val="nil"/>
              <w:right w:val="nil"/>
            </w:tcBorders>
            <w:noWrap/>
          </w:tcPr>
          <w:p w14:paraId="0B5A67A0"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26461C3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60" w:type="dxa"/>
            <w:tcBorders>
              <w:top w:val="nil"/>
              <w:left w:val="nil"/>
              <w:bottom w:val="nil"/>
              <w:right w:val="single" w:sz="4" w:space="0" w:color="auto"/>
            </w:tcBorders>
            <w:noWrap/>
          </w:tcPr>
          <w:p w14:paraId="6AB4976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(49)</w:t>
            </w:r>
          </w:p>
        </w:tc>
      </w:tr>
      <w:tr w:rsidR="0027387A" w:rsidRPr="006705CF" w14:paraId="7DAA73F5" w14:textId="77777777" w:rsidTr="00D95103">
        <w:trPr>
          <w:trHeight w:val="240"/>
        </w:trPr>
        <w:tc>
          <w:tcPr>
            <w:tcW w:w="3229" w:type="dxa"/>
            <w:gridSpan w:val="3"/>
            <w:tcBorders>
              <w:top w:val="nil"/>
              <w:left w:val="single" w:sz="4" w:space="0" w:color="auto"/>
              <w:bottom w:val="nil"/>
              <w:right w:val="nil"/>
            </w:tcBorders>
            <w:noWrap/>
          </w:tcPr>
          <w:p w14:paraId="7601105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lastRenderedPageBreak/>
              <w:t>Duration of asthma (years)</w:t>
            </w:r>
          </w:p>
        </w:tc>
        <w:tc>
          <w:tcPr>
            <w:tcW w:w="607" w:type="dxa"/>
            <w:tcBorders>
              <w:top w:val="nil"/>
              <w:left w:val="nil"/>
              <w:bottom w:val="nil"/>
              <w:right w:val="nil"/>
            </w:tcBorders>
            <w:noWrap/>
          </w:tcPr>
          <w:p w14:paraId="21DCBC2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96" w:type="dxa"/>
            <w:tcBorders>
              <w:top w:val="nil"/>
              <w:left w:val="nil"/>
              <w:bottom w:val="nil"/>
              <w:right w:val="nil"/>
            </w:tcBorders>
            <w:noWrap/>
          </w:tcPr>
          <w:p w14:paraId="2C2A5F29"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091769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18</w:t>
            </w:r>
          </w:p>
        </w:tc>
        <w:tc>
          <w:tcPr>
            <w:tcW w:w="1120" w:type="dxa"/>
            <w:tcBorders>
              <w:top w:val="nil"/>
              <w:left w:val="nil"/>
              <w:bottom w:val="nil"/>
              <w:right w:val="nil"/>
            </w:tcBorders>
            <w:noWrap/>
          </w:tcPr>
          <w:p w14:paraId="177E8E3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(15-26)</w:t>
            </w:r>
          </w:p>
        </w:tc>
        <w:tc>
          <w:tcPr>
            <w:tcW w:w="607" w:type="dxa"/>
            <w:tcBorders>
              <w:top w:val="nil"/>
              <w:left w:val="nil"/>
              <w:bottom w:val="nil"/>
              <w:right w:val="nil"/>
            </w:tcBorders>
            <w:noWrap/>
          </w:tcPr>
          <w:p w14:paraId="6D2393D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w:t>
            </w:r>
          </w:p>
        </w:tc>
        <w:tc>
          <w:tcPr>
            <w:tcW w:w="1160" w:type="dxa"/>
            <w:tcBorders>
              <w:top w:val="nil"/>
              <w:left w:val="nil"/>
              <w:bottom w:val="nil"/>
              <w:right w:val="nil"/>
            </w:tcBorders>
            <w:noWrap/>
          </w:tcPr>
          <w:p w14:paraId="08EBD5E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(9-27)</w:t>
            </w:r>
          </w:p>
        </w:tc>
        <w:tc>
          <w:tcPr>
            <w:tcW w:w="663" w:type="dxa"/>
            <w:tcBorders>
              <w:top w:val="nil"/>
              <w:left w:val="nil"/>
              <w:bottom w:val="nil"/>
              <w:right w:val="nil"/>
            </w:tcBorders>
            <w:noWrap/>
          </w:tcPr>
          <w:p w14:paraId="5A7AED1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36</w:t>
            </w:r>
          </w:p>
        </w:tc>
        <w:tc>
          <w:tcPr>
            <w:tcW w:w="1160" w:type="dxa"/>
            <w:tcBorders>
              <w:top w:val="nil"/>
              <w:left w:val="nil"/>
              <w:bottom w:val="nil"/>
              <w:right w:val="single" w:sz="4" w:space="0" w:color="auto"/>
            </w:tcBorders>
            <w:noWrap/>
          </w:tcPr>
          <w:p w14:paraId="38E67F3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(21-49)</w:t>
            </w:r>
          </w:p>
        </w:tc>
      </w:tr>
      <w:tr w:rsidR="0027387A" w:rsidRPr="006705CF" w14:paraId="027EE215" w14:textId="77777777" w:rsidTr="00D95103">
        <w:trPr>
          <w:trHeight w:val="240"/>
        </w:trPr>
        <w:tc>
          <w:tcPr>
            <w:tcW w:w="1232" w:type="dxa"/>
            <w:gridSpan w:val="2"/>
            <w:tcBorders>
              <w:top w:val="nil"/>
              <w:left w:val="single" w:sz="4" w:space="0" w:color="auto"/>
              <w:bottom w:val="nil"/>
              <w:right w:val="nil"/>
            </w:tcBorders>
            <w:noWrap/>
          </w:tcPr>
          <w:p w14:paraId="0F2F733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ACQ score</w:t>
            </w:r>
          </w:p>
        </w:tc>
        <w:tc>
          <w:tcPr>
            <w:tcW w:w="1997" w:type="dxa"/>
            <w:tcBorders>
              <w:top w:val="nil"/>
              <w:left w:val="nil"/>
              <w:bottom w:val="nil"/>
              <w:right w:val="nil"/>
            </w:tcBorders>
            <w:noWrap/>
          </w:tcPr>
          <w:p w14:paraId="2A62FBF0"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267F79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96" w:type="dxa"/>
            <w:tcBorders>
              <w:top w:val="nil"/>
              <w:left w:val="nil"/>
              <w:bottom w:val="nil"/>
              <w:right w:val="nil"/>
            </w:tcBorders>
            <w:noWrap/>
          </w:tcPr>
          <w:p w14:paraId="59910CD4"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2CA5FFB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60</w:t>
            </w:r>
          </w:p>
        </w:tc>
        <w:tc>
          <w:tcPr>
            <w:tcW w:w="1120" w:type="dxa"/>
            <w:tcBorders>
              <w:top w:val="nil"/>
              <w:left w:val="nil"/>
              <w:bottom w:val="nil"/>
              <w:right w:val="nil"/>
            </w:tcBorders>
            <w:noWrap/>
          </w:tcPr>
          <w:p w14:paraId="77504CD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43-1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607" w:type="dxa"/>
            <w:tcBorders>
              <w:top w:val="nil"/>
              <w:left w:val="nil"/>
              <w:bottom w:val="nil"/>
              <w:right w:val="nil"/>
            </w:tcBorders>
            <w:noWrap/>
          </w:tcPr>
          <w:p w14:paraId="5EA014B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w:t>
            </w:r>
          </w:p>
        </w:tc>
        <w:tc>
          <w:tcPr>
            <w:tcW w:w="1160" w:type="dxa"/>
            <w:tcBorders>
              <w:top w:val="nil"/>
              <w:left w:val="nil"/>
              <w:bottom w:val="nil"/>
              <w:right w:val="nil"/>
            </w:tcBorders>
            <w:noWrap/>
          </w:tcPr>
          <w:p w14:paraId="3E47973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60-1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w:t>
            </w:r>
          </w:p>
        </w:tc>
        <w:tc>
          <w:tcPr>
            <w:tcW w:w="663" w:type="dxa"/>
            <w:tcBorders>
              <w:top w:val="nil"/>
              <w:left w:val="nil"/>
              <w:bottom w:val="nil"/>
              <w:right w:val="nil"/>
            </w:tcBorders>
            <w:noWrap/>
          </w:tcPr>
          <w:p w14:paraId="5B80A73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w:t>
            </w:r>
          </w:p>
        </w:tc>
        <w:tc>
          <w:tcPr>
            <w:tcW w:w="1160" w:type="dxa"/>
            <w:tcBorders>
              <w:top w:val="nil"/>
              <w:left w:val="nil"/>
              <w:bottom w:val="nil"/>
              <w:right w:val="single" w:sz="4" w:space="0" w:color="auto"/>
            </w:tcBorders>
            <w:noWrap/>
          </w:tcPr>
          <w:p w14:paraId="719BD67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r>
      <w:tr w:rsidR="0027387A" w:rsidRPr="006705CF" w14:paraId="6ED98A37" w14:textId="77777777" w:rsidTr="00D95103">
        <w:trPr>
          <w:trHeight w:val="240"/>
        </w:trPr>
        <w:tc>
          <w:tcPr>
            <w:tcW w:w="3229" w:type="dxa"/>
            <w:gridSpan w:val="3"/>
            <w:tcBorders>
              <w:top w:val="nil"/>
              <w:left w:val="single" w:sz="4" w:space="0" w:color="auto"/>
              <w:bottom w:val="nil"/>
              <w:right w:val="nil"/>
            </w:tcBorders>
            <w:noWrap/>
          </w:tcPr>
          <w:p w14:paraId="58B3ED1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GINA level of control (n,</w:t>
            </w:r>
            <w:r w:rsidR="00107722" w:rsidRPr="00315B73">
              <w:rPr>
                <w:rFonts w:asciiTheme="minorBidi" w:hAnsiTheme="minorBidi" w:cstheme="minorBidi"/>
                <w:sz w:val="16"/>
                <w:szCs w:val="16"/>
                <w:lang w:val="en-US" w:eastAsia="zh-TW"/>
              </w:rPr>
              <w:t xml:space="preserve"> </w:t>
            </w:r>
            <w:r w:rsidRPr="00315B73">
              <w:rPr>
                <w:rFonts w:asciiTheme="minorBidi" w:hAnsiTheme="minorBidi" w:cstheme="minorBidi"/>
                <w:sz w:val="16"/>
                <w:szCs w:val="16"/>
                <w:lang w:val="en-US" w:eastAsia="zh-TW"/>
              </w:rPr>
              <w:t>%)</w:t>
            </w:r>
          </w:p>
        </w:tc>
        <w:tc>
          <w:tcPr>
            <w:tcW w:w="607" w:type="dxa"/>
            <w:tcBorders>
              <w:top w:val="nil"/>
              <w:left w:val="nil"/>
              <w:bottom w:val="nil"/>
              <w:right w:val="nil"/>
            </w:tcBorders>
            <w:noWrap/>
          </w:tcPr>
          <w:p w14:paraId="099C2ED5"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47BD5BD3"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46787B34"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171B53A8"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E651EBD"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5858EFCE"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66F4A60C"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52930FFF"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3E2E589D" w14:textId="77777777" w:rsidTr="00D95103">
        <w:trPr>
          <w:trHeight w:val="240"/>
        </w:trPr>
        <w:tc>
          <w:tcPr>
            <w:tcW w:w="330" w:type="dxa"/>
            <w:tcBorders>
              <w:top w:val="nil"/>
              <w:left w:val="single" w:sz="4" w:space="0" w:color="auto"/>
              <w:bottom w:val="nil"/>
              <w:right w:val="nil"/>
            </w:tcBorders>
            <w:noWrap/>
          </w:tcPr>
          <w:p w14:paraId="2A98655B"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337513D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Controlled</w:t>
            </w:r>
          </w:p>
        </w:tc>
        <w:tc>
          <w:tcPr>
            <w:tcW w:w="607" w:type="dxa"/>
            <w:tcBorders>
              <w:top w:val="nil"/>
              <w:left w:val="nil"/>
              <w:bottom w:val="nil"/>
              <w:right w:val="nil"/>
            </w:tcBorders>
            <w:noWrap/>
          </w:tcPr>
          <w:p w14:paraId="2D864F3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96" w:type="dxa"/>
            <w:tcBorders>
              <w:top w:val="nil"/>
              <w:left w:val="nil"/>
              <w:bottom w:val="nil"/>
              <w:right w:val="nil"/>
            </w:tcBorders>
            <w:noWrap/>
          </w:tcPr>
          <w:p w14:paraId="149A7283"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427CA8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w:t>
            </w:r>
          </w:p>
        </w:tc>
        <w:tc>
          <w:tcPr>
            <w:tcW w:w="1120" w:type="dxa"/>
            <w:tcBorders>
              <w:top w:val="nil"/>
              <w:left w:val="nil"/>
              <w:bottom w:val="nil"/>
              <w:right w:val="nil"/>
            </w:tcBorders>
            <w:noWrap/>
          </w:tcPr>
          <w:p w14:paraId="05918D1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(53)</w:t>
            </w:r>
          </w:p>
        </w:tc>
        <w:tc>
          <w:tcPr>
            <w:tcW w:w="607" w:type="dxa"/>
            <w:tcBorders>
              <w:top w:val="nil"/>
              <w:left w:val="nil"/>
              <w:bottom w:val="nil"/>
              <w:right w:val="nil"/>
            </w:tcBorders>
            <w:noWrap/>
          </w:tcPr>
          <w:p w14:paraId="3BDD677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w:t>
            </w:r>
          </w:p>
        </w:tc>
        <w:tc>
          <w:tcPr>
            <w:tcW w:w="1160" w:type="dxa"/>
            <w:tcBorders>
              <w:top w:val="nil"/>
              <w:left w:val="nil"/>
              <w:bottom w:val="nil"/>
              <w:right w:val="nil"/>
            </w:tcBorders>
            <w:noWrap/>
          </w:tcPr>
          <w:p w14:paraId="37D82DF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w:t>
            </w:r>
          </w:p>
        </w:tc>
        <w:tc>
          <w:tcPr>
            <w:tcW w:w="663" w:type="dxa"/>
            <w:tcBorders>
              <w:top w:val="nil"/>
              <w:left w:val="nil"/>
              <w:bottom w:val="nil"/>
              <w:right w:val="nil"/>
            </w:tcBorders>
            <w:noWrap/>
          </w:tcPr>
          <w:p w14:paraId="7B67DA0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60" w:type="dxa"/>
            <w:tcBorders>
              <w:top w:val="nil"/>
              <w:left w:val="nil"/>
              <w:bottom w:val="nil"/>
              <w:right w:val="single" w:sz="4" w:space="0" w:color="auto"/>
            </w:tcBorders>
            <w:noWrap/>
          </w:tcPr>
          <w:p w14:paraId="5A24506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r>
      <w:tr w:rsidR="0027387A" w:rsidRPr="006705CF" w14:paraId="2C37E083" w14:textId="77777777" w:rsidTr="00D95103">
        <w:trPr>
          <w:trHeight w:val="240"/>
        </w:trPr>
        <w:tc>
          <w:tcPr>
            <w:tcW w:w="330" w:type="dxa"/>
            <w:tcBorders>
              <w:top w:val="nil"/>
              <w:left w:val="single" w:sz="4" w:space="0" w:color="auto"/>
              <w:bottom w:val="nil"/>
              <w:right w:val="nil"/>
            </w:tcBorders>
            <w:noWrap/>
          </w:tcPr>
          <w:p w14:paraId="130A51E9"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0DF5071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Partly controlled</w:t>
            </w:r>
          </w:p>
        </w:tc>
        <w:tc>
          <w:tcPr>
            <w:tcW w:w="607" w:type="dxa"/>
            <w:tcBorders>
              <w:top w:val="nil"/>
              <w:left w:val="nil"/>
              <w:bottom w:val="nil"/>
              <w:right w:val="nil"/>
            </w:tcBorders>
            <w:noWrap/>
          </w:tcPr>
          <w:p w14:paraId="0C1D3CE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96" w:type="dxa"/>
            <w:tcBorders>
              <w:top w:val="nil"/>
              <w:left w:val="nil"/>
              <w:bottom w:val="nil"/>
              <w:right w:val="nil"/>
            </w:tcBorders>
            <w:noWrap/>
          </w:tcPr>
          <w:p w14:paraId="58B6D51E"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91AC04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p>
        </w:tc>
        <w:tc>
          <w:tcPr>
            <w:tcW w:w="1120" w:type="dxa"/>
            <w:tcBorders>
              <w:top w:val="nil"/>
              <w:left w:val="nil"/>
              <w:bottom w:val="nil"/>
              <w:right w:val="nil"/>
            </w:tcBorders>
            <w:noWrap/>
          </w:tcPr>
          <w:p w14:paraId="124E6E1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(40)</w:t>
            </w:r>
          </w:p>
        </w:tc>
        <w:tc>
          <w:tcPr>
            <w:tcW w:w="607" w:type="dxa"/>
            <w:tcBorders>
              <w:top w:val="nil"/>
              <w:left w:val="nil"/>
              <w:bottom w:val="nil"/>
              <w:right w:val="nil"/>
            </w:tcBorders>
            <w:noWrap/>
          </w:tcPr>
          <w:p w14:paraId="65E1E7D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w:t>
            </w:r>
          </w:p>
        </w:tc>
        <w:tc>
          <w:tcPr>
            <w:tcW w:w="1160" w:type="dxa"/>
            <w:tcBorders>
              <w:top w:val="nil"/>
              <w:left w:val="nil"/>
              <w:bottom w:val="nil"/>
              <w:right w:val="nil"/>
            </w:tcBorders>
            <w:noWrap/>
          </w:tcPr>
          <w:p w14:paraId="2687A5C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(65)</w:t>
            </w:r>
          </w:p>
        </w:tc>
        <w:tc>
          <w:tcPr>
            <w:tcW w:w="663" w:type="dxa"/>
            <w:tcBorders>
              <w:top w:val="nil"/>
              <w:left w:val="nil"/>
              <w:bottom w:val="nil"/>
              <w:right w:val="nil"/>
            </w:tcBorders>
            <w:noWrap/>
          </w:tcPr>
          <w:p w14:paraId="3CF097F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p>
        </w:tc>
        <w:tc>
          <w:tcPr>
            <w:tcW w:w="1160" w:type="dxa"/>
            <w:tcBorders>
              <w:top w:val="nil"/>
              <w:left w:val="nil"/>
              <w:bottom w:val="nil"/>
              <w:right w:val="single" w:sz="4" w:space="0" w:color="auto"/>
            </w:tcBorders>
            <w:noWrap/>
          </w:tcPr>
          <w:p w14:paraId="7503C20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r>
      <w:tr w:rsidR="0027387A" w:rsidRPr="006705CF" w14:paraId="14601C1A" w14:textId="77777777" w:rsidTr="00D95103">
        <w:trPr>
          <w:trHeight w:val="240"/>
        </w:trPr>
        <w:tc>
          <w:tcPr>
            <w:tcW w:w="330" w:type="dxa"/>
            <w:tcBorders>
              <w:top w:val="nil"/>
              <w:left w:val="single" w:sz="4" w:space="0" w:color="auto"/>
              <w:bottom w:val="nil"/>
              <w:right w:val="nil"/>
            </w:tcBorders>
            <w:noWrap/>
          </w:tcPr>
          <w:p w14:paraId="76ACC433"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5CEFC4B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Uncontrolled</w:t>
            </w:r>
          </w:p>
        </w:tc>
        <w:tc>
          <w:tcPr>
            <w:tcW w:w="607" w:type="dxa"/>
            <w:tcBorders>
              <w:top w:val="nil"/>
              <w:left w:val="nil"/>
              <w:bottom w:val="nil"/>
              <w:right w:val="nil"/>
            </w:tcBorders>
            <w:noWrap/>
          </w:tcPr>
          <w:p w14:paraId="755AD22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96" w:type="dxa"/>
            <w:tcBorders>
              <w:top w:val="nil"/>
              <w:left w:val="nil"/>
              <w:bottom w:val="nil"/>
              <w:right w:val="nil"/>
            </w:tcBorders>
            <w:noWrap/>
          </w:tcPr>
          <w:p w14:paraId="383C55E4"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DB7E94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20" w:type="dxa"/>
            <w:tcBorders>
              <w:top w:val="nil"/>
              <w:left w:val="nil"/>
              <w:bottom w:val="nil"/>
              <w:right w:val="nil"/>
            </w:tcBorders>
            <w:noWrap/>
          </w:tcPr>
          <w:p w14:paraId="137C9C9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r w:rsidR="005510CA" w:rsidRPr="00315B73">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w:t>
            </w:r>
          </w:p>
        </w:tc>
        <w:tc>
          <w:tcPr>
            <w:tcW w:w="607" w:type="dxa"/>
            <w:tcBorders>
              <w:top w:val="nil"/>
              <w:left w:val="nil"/>
              <w:bottom w:val="nil"/>
              <w:right w:val="nil"/>
            </w:tcBorders>
            <w:noWrap/>
          </w:tcPr>
          <w:p w14:paraId="2E8FFA0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1160" w:type="dxa"/>
            <w:tcBorders>
              <w:top w:val="nil"/>
              <w:left w:val="nil"/>
              <w:bottom w:val="nil"/>
              <w:right w:val="nil"/>
            </w:tcBorders>
            <w:noWrap/>
          </w:tcPr>
          <w:p w14:paraId="6478196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w:t>
            </w:r>
          </w:p>
        </w:tc>
        <w:tc>
          <w:tcPr>
            <w:tcW w:w="663" w:type="dxa"/>
            <w:tcBorders>
              <w:top w:val="nil"/>
              <w:left w:val="nil"/>
              <w:bottom w:val="nil"/>
              <w:right w:val="nil"/>
            </w:tcBorders>
            <w:noWrap/>
          </w:tcPr>
          <w:p w14:paraId="6E73D1C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19</w:t>
            </w:r>
          </w:p>
        </w:tc>
        <w:tc>
          <w:tcPr>
            <w:tcW w:w="1160" w:type="dxa"/>
            <w:tcBorders>
              <w:top w:val="nil"/>
              <w:left w:val="nil"/>
              <w:bottom w:val="nil"/>
              <w:right w:val="single" w:sz="4" w:space="0" w:color="auto"/>
            </w:tcBorders>
            <w:noWrap/>
          </w:tcPr>
          <w:p w14:paraId="6C44543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(90)</w:t>
            </w:r>
          </w:p>
        </w:tc>
      </w:tr>
      <w:tr w:rsidR="0027387A" w:rsidRPr="006705CF" w14:paraId="4512F6DF" w14:textId="77777777" w:rsidTr="00D95103">
        <w:trPr>
          <w:trHeight w:val="240"/>
        </w:trPr>
        <w:tc>
          <w:tcPr>
            <w:tcW w:w="1232" w:type="dxa"/>
            <w:gridSpan w:val="2"/>
            <w:tcBorders>
              <w:top w:val="nil"/>
              <w:left w:val="single" w:sz="4" w:space="0" w:color="auto"/>
              <w:bottom w:val="nil"/>
              <w:right w:val="nil"/>
            </w:tcBorders>
            <w:noWrap/>
          </w:tcPr>
          <w:p w14:paraId="4622BBA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Treatment</w:t>
            </w:r>
          </w:p>
        </w:tc>
        <w:tc>
          <w:tcPr>
            <w:tcW w:w="1997" w:type="dxa"/>
            <w:tcBorders>
              <w:top w:val="nil"/>
              <w:left w:val="nil"/>
              <w:bottom w:val="nil"/>
              <w:right w:val="nil"/>
            </w:tcBorders>
            <w:noWrap/>
          </w:tcPr>
          <w:p w14:paraId="3D84F371"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07C1BBB"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24409B12"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D89B59D"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07092B18"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5C6F025"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3BF7664D"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1D1C6DEB"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66B190F5"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093B52AB" w14:textId="77777777" w:rsidTr="00D95103">
        <w:trPr>
          <w:trHeight w:val="240"/>
        </w:trPr>
        <w:tc>
          <w:tcPr>
            <w:tcW w:w="3229" w:type="dxa"/>
            <w:gridSpan w:val="3"/>
            <w:tcBorders>
              <w:top w:val="nil"/>
              <w:left w:val="single" w:sz="4" w:space="0" w:color="auto"/>
              <w:bottom w:val="nil"/>
              <w:right w:val="nil"/>
            </w:tcBorders>
            <w:noWrap/>
          </w:tcPr>
          <w:p w14:paraId="0395AA1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Inhaled steroids</w:t>
            </w:r>
          </w:p>
        </w:tc>
        <w:tc>
          <w:tcPr>
            <w:tcW w:w="607" w:type="dxa"/>
            <w:tcBorders>
              <w:top w:val="nil"/>
              <w:left w:val="nil"/>
              <w:bottom w:val="nil"/>
              <w:right w:val="nil"/>
            </w:tcBorders>
            <w:noWrap/>
          </w:tcPr>
          <w:p w14:paraId="1FAC2A5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96" w:type="dxa"/>
            <w:tcBorders>
              <w:top w:val="nil"/>
              <w:left w:val="nil"/>
              <w:bottom w:val="nil"/>
              <w:right w:val="nil"/>
            </w:tcBorders>
            <w:noWrap/>
          </w:tcPr>
          <w:p w14:paraId="2AE07B6F"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0EC1D8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20" w:type="dxa"/>
            <w:tcBorders>
              <w:top w:val="nil"/>
              <w:left w:val="nil"/>
              <w:bottom w:val="nil"/>
              <w:right w:val="nil"/>
            </w:tcBorders>
            <w:noWrap/>
          </w:tcPr>
          <w:p w14:paraId="7D359377"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B672AC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Yes</w:t>
            </w:r>
          </w:p>
        </w:tc>
        <w:tc>
          <w:tcPr>
            <w:tcW w:w="1160" w:type="dxa"/>
            <w:tcBorders>
              <w:top w:val="nil"/>
              <w:left w:val="nil"/>
              <w:bottom w:val="nil"/>
              <w:right w:val="nil"/>
            </w:tcBorders>
            <w:noWrap/>
          </w:tcPr>
          <w:p w14:paraId="0FDFEA22"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1C25E0C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Yes</w:t>
            </w:r>
          </w:p>
        </w:tc>
        <w:tc>
          <w:tcPr>
            <w:tcW w:w="1160" w:type="dxa"/>
            <w:tcBorders>
              <w:top w:val="nil"/>
              <w:left w:val="nil"/>
              <w:bottom w:val="nil"/>
              <w:right w:val="single" w:sz="4" w:space="0" w:color="auto"/>
            </w:tcBorders>
            <w:noWrap/>
          </w:tcPr>
          <w:p w14:paraId="742D4EF7"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74FEF0DE" w14:textId="77777777" w:rsidTr="00D95103">
        <w:trPr>
          <w:trHeight w:val="240"/>
        </w:trPr>
        <w:tc>
          <w:tcPr>
            <w:tcW w:w="330" w:type="dxa"/>
            <w:tcBorders>
              <w:top w:val="nil"/>
              <w:left w:val="single" w:sz="4" w:space="0" w:color="auto"/>
              <w:bottom w:val="nil"/>
              <w:right w:val="nil"/>
            </w:tcBorders>
            <w:noWrap/>
          </w:tcPr>
          <w:p w14:paraId="43DF2431"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627C3CD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Dose (equivalent mcg BDP)</w:t>
            </w:r>
          </w:p>
        </w:tc>
        <w:tc>
          <w:tcPr>
            <w:tcW w:w="607" w:type="dxa"/>
            <w:tcBorders>
              <w:top w:val="nil"/>
              <w:left w:val="nil"/>
              <w:bottom w:val="nil"/>
              <w:right w:val="nil"/>
            </w:tcBorders>
            <w:noWrap/>
          </w:tcPr>
          <w:p w14:paraId="5338256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96" w:type="dxa"/>
            <w:tcBorders>
              <w:top w:val="nil"/>
              <w:left w:val="nil"/>
              <w:bottom w:val="nil"/>
              <w:right w:val="nil"/>
            </w:tcBorders>
            <w:noWrap/>
          </w:tcPr>
          <w:p w14:paraId="2BFEE96F"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6D4E101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20" w:type="dxa"/>
            <w:tcBorders>
              <w:top w:val="nil"/>
              <w:left w:val="nil"/>
              <w:bottom w:val="nil"/>
              <w:right w:val="nil"/>
            </w:tcBorders>
            <w:noWrap/>
          </w:tcPr>
          <w:p w14:paraId="66CBB76A"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04849E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400</w:t>
            </w:r>
          </w:p>
        </w:tc>
        <w:tc>
          <w:tcPr>
            <w:tcW w:w="1160" w:type="dxa"/>
            <w:tcBorders>
              <w:top w:val="nil"/>
              <w:left w:val="nil"/>
              <w:bottom w:val="nil"/>
              <w:right w:val="nil"/>
            </w:tcBorders>
            <w:noWrap/>
          </w:tcPr>
          <w:p w14:paraId="604902E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(200-400)</w:t>
            </w:r>
          </w:p>
        </w:tc>
        <w:tc>
          <w:tcPr>
            <w:tcW w:w="663" w:type="dxa"/>
            <w:tcBorders>
              <w:top w:val="nil"/>
              <w:left w:val="nil"/>
              <w:bottom w:val="nil"/>
              <w:right w:val="nil"/>
            </w:tcBorders>
            <w:noWrap/>
          </w:tcPr>
          <w:p w14:paraId="6C024BA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1600</w:t>
            </w:r>
          </w:p>
        </w:tc>
        <w:tc>
          <w:tcPr>
            <w:tcW w:w="1160" w:type="dxa"/>
            <w:tcBorders>
              <w:top w:val="nil"/>
              <w:left w:val="nil"/>
              <w:bottom w:val="nil"/>
              <w:right w:val="single" w:sz="4" w:space="0" w:color="auto"/>
            </w:tcBorders>
            <w:noWrap/>
          </w:tcPr>
          <w:p w14:paraId="2F1C8AA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(1280-2000)</w:t>
            </w:r>
          </w:p>
        </w:tc>
      </w:tr>
      <w:tr w:rsidR="0027387A" w:rsidRPr="006705CF" w14:paraId="05923668" w14:textId="77777777" w:rsidTr="00D95103">
        <w:trPr>
          <w:trHeight w:val="240"/>
        </w:trPr>
        <w:tc>
          <w:tcPr>
            <w:tcW w:w="3229" w:type="dxa"/>
            <w:gridSpan w:val="3"/>
            <w:tcBorders>
              <w:top w:val="nil"/>
              <w:left w:val="single" w:sz="4" w:space="0" w:color="auto"/>
              <w:bottom w:val="nil"/>
              <w:right w:val="nil"/>
            </w:tcBorders>
            <w:noWrap/>
          </w:tcPr>
          <w:p w14:paraId="736B5F32" w14:textId="77777777" w:rsidR="0027387A" w:rsidRPr="00315B73" w:rsidRDefault="0027387A" w:rsidP="00A838E3">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Maintenance oral corticosteroids (Y</w:t>
            </w:r>
            <w:r w:rsidR="00A838E3" w:rsidRPr="00315B73">
              <w:rPr>
                <w:rFonts w:asciiTheme="minorBidi" w:hAnsiTheme="minorBidi" w:cstheme="minorBidi"/>
                <w:sz w:val="16"/>
                <w:szCs w:val="16"/>
                <w:lang w:val="en-US" w:eastAsia="zh-TW"/>
              </w:rPr>
              <w:t>/</w:t>
            </w:r>
            <w:r w:rsidRPr="00315B73">
              <w:rPr>
                <w:rFonts w:asciiTheme="minorBidi" w:hAnsiTheme="minorBidi" w:cstheme="minorBidi"/>
                <w:sz w:val="16"/>
                <w:szCs w:val="16"/>
                <w:lang w:val="en-US" w:eastAsia="zh-TW"/>
              </w:rPr>
              <w:t>N)</w:t>
            </w:r>
          </w:p>
        </w:tc>
        <w:tc>
          <w:tcPr>
            <w:tcW w:w="607" w:type="dxa"/>
            <w:tcBorders>
              <w:top w:val="nil"/>
              <w:left w:val="nil"/>
              <w:bottom w:val="nil"/>
              <w:right w:val="nil"/>
            </w:tcBorders>
            <w:noWrap/>
          </w:tcPr>
          <w:p w14:paraId="792FE66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96" w:type="dxa"/>
            <w:tcBorders>
              <w:top w:val="nil"/>
              <w:left w:val="nil"/>
              <w:bottom w:val="nil"/>
              <w:right w:val="nil"/>
            </w:tcBorders>
            <w:noWrap/>
          </w:tcPr>
          <w:p w14:paraId="3DA67374"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5A7FCF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20" w:type="dxa"/>
            <w:tcBorders>
              <w:top w:val="nil"/>
              <w:left w:val="nil"/>
              <w:bottom w:val="nil"/>
              <w:right w:val="nil"/>
            </w:tcBorders>
            <w:noWrap/>
          </w:tcPr>
          <w:p w14:paraId="08A13335"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2B361BB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60" w:type="dxa"/>
            <w:tcBorders>
              <w:top w:val="nil"/>
              <w:left w:val="nil"/>
              <w:bottom w:val="nil"/>
              <w:right w:val="nil"/>
            </w:tcBorders>
            <w:noWrap/>
          </w:tcPr>
          <w:p w14:paraId="55D15248"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5A4E6D1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  /</w:t>
            </w:r>
          </w:p>
        </w:tc>
        <w:tc>
          <w:tcPr>
            <w:tcW w:w="1160" w:type="dxa"/>
            <w:tcBorders>
              <w:top w:val="nil"/>
              <w:left w:val="nil"/>
              <w:bottom w:val="nil"/>
              <w:right w:val="single" w:sz="4" w:space="0" w:color="auto"/>
            </w:tcBorders>
            <w:noWrap/>
          </w:tcPr>
          <w:p w14:paraId="0DBC22D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16</w:t>
            </w:r>
          </w:p>
        </w:tc>
      </w:tr>
      <w:tr w:rsidR="0027387A" w:rsidRPr="006705CF" w14:paraId="269B0A97" w14:textId="77777777" w:rsidTr="00D95103">
        <w:trPr>
          <w:trHeight w:val="510"/>
        </w:trPr>
        <w:tc>
          <w:tcPr>
            <w:tcW w:w="330" w:type="dxa"/>
            <w:tcBorders>
              <w:top w:val="nil"/>
              <w:left w:val="single" w:sz="4" w:space="0" w:color="auto"/>
              <w:bottom w:val="nil"/>
              <w:right w:val="nil"/>
            </w:tcBorders>
            <w:noWrap/>
          </w:tcPr>
          <w:p w14:paraId="553DD725"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tcPr>
          <w:p w14:paraId="40739C7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Mean dose if taken (mg prednisolone/day)</w:t>
            </w:r>
          </w:p>
        </w:tc>
        <w:tc>
          <w:tcPr>
            <w:tcW w:w="607" w:type="dxa"/>
            <w:tcBorders>
              <w:top w:val="nil"/>
              <w:left w:val="nil"/>
              <w:bottom w:val="nil"/>
              <w:right w:val="nil"/>
            </w:tcBorders>
            <w:noWrap/>
          </w:tcPr>
          <w:p w14:paraId="2E45EB34"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4B5CF44B"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4814C93F"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60795438"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29A0DC7C"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1B37495B"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3305E66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w:t>
            </w:r>
          </w:p>
        </w:tc>
        <w:tc>
          <w:tcPr>
            <w:tcW w:w="1160" w:type="dxa"/>
            <w:tcBorders>
              <w:top w:val="nil"/>
              <w:left w:val="nil"/>
              <w:bottom w:val="nil"/>
              <w:right w:val="single" w:sz="4" w:space="0" w:color="auto"/>
            </w:tcBorders>
            <w:noWrap/>
          </w:tcPr>
          <w:p w14:paraId="0464B5B1"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3FD107C7" w14:textId="77777777" w:rsidTr="00D95103">
        <w:trPr>
          <w:trHeight w:val="240"/>
        </w:trPr>
        <w:tc>
          <w:tcPr>
            <w:tcW w:w="3229" w:type="dxa"/>
            <w:gridSpan w:val="3"/>
            <w:tcBorders>
              <w:top w:val="nil"/>
              <w:left w:val="single" w:sz="4" w:space="0" w:color="auto"/>
              <w:bottom w:val="nil"/>
              <w:right w:val="nil"/>
            </w:tcBorders>
            <w:noWrap/>
          </w:tcPr>
          <w:p w14:paraId="24F1FAA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Short acting β agonist (Y/N)</w:t>
            </w:r>
          </w:p>
        </w:tc>
        <w:tc>
          <w:tcPr>
            <w:tcW w:w="607" w:type="dxa"/>
            <w:tcBorders>
              <w:top w:val="nil"/>
              <w:left w:val="nil"/>
              <w:bottom w:val="nil"/>
              <w:right w:val="nil"/>
            </w:tcBorders>
            <w:noWrap/>
          </w:tcPr>
          <w:p w14:paraId="722AA50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96" w:type="dxa"/>
            <w:tcBorders>
              <w:top w:val="nil"/>
              <w:left w:val="nil"/>
              <w:bottom w:val="nil"/>
              <w:right w:val="nil"/>
            </w:tcBorders>
            <w:noWrap/>
          </w:tcPr>
          <w:p w14:paraId="690AB445"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AB29F1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Yes</w:t>
            </w:r>
          </w:p>
        </w:tc>
        <w:tc>
          <w:tcPr>
            <w:tcW w:w="1120" w:type="dxa"/>
            <w:tcBorders>
              <w:top w:val="nil"/>
              <w:left w:val="nil"/>
              <w:bottom w:val="nil"/>
              <w:right w:val="nil"/>
            </w:tcBorders>
            <w:noWrap/>
          </w:tcPr>
          <w:p w14:paraId="118E485E"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1A7B002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Yes</w:t>
            </w:r>
          </w:p>
        </w:tc>
        <w:tc>
          <w:tcPr>
            <w:tcW w:w="1160" w:type="dxa"/>
            <w:tcBorders>
              <w:top w:val="nil"/>
              <w:left w:val="nil"/>
              <w:bottom w:val="nil"/>
              <w:right w:val="nil"/>
            </w:tcBorders>
            <w:noWrap/>
          </w:tcPr>
          <w:p w14:paraId="7BC1FFB4"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5C7BA24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Yes</w:t>
            </w:r>
          </w:p>
        </w:tc>
        <w:tc>
          <w:tcPr>
            <w:tcW w:w="1160" w:type="dxa"/>
            <w:tcBorders>
              <w:top w:val="nil"/>
              <w:left w:val="nil"/>
              <w:bottom w:val="nil"/>
              <w:right w:val="single" w:sz="4" w:space="0" w:color="auto"/>
            </w:tcBorders>
            <w:noWrap/>
          </w:tcPr>
          <w:p w14:paraId="0E0DBB24"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731803CE" w14:textId="77777777" w:rsidTr="00D95103">
        <w:trPr>
          <w:trHeight w:val="240"/>
        </w:trPr>
        <w:tc>
          <w:tcPr>
            <w:tcW w:w="3229" w:type="dxa"/>
            <w:gridSpan w:val="3"/>
            <w:tcBorders>
              <w:top w:val="nil"/>
              <w:left w:val="single" w:sz="4" w:space="0" w:color="auto"/>
              <w:bottom w:val="nil"/>
              <w:right w:val="nil"/>
            </w:tcBorders>
            <w:noWrap/>
          </w:tcPr>
          <w:p w14:paraId="512443D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Long acting β agonist (Y/N)</w:t>
            </w:r>
          </w:p>
        </w:tc>
        <w:tc>
          <w:tcPr>
            <w:tcW w:w="607" w:type="dxa"/>
            <w:tcBorders>
              <w:top w:val="nil"/>
              <w:left w:val="nil"/>
              <w:bottom w:val="nil"/>
              <w:right w:val="nil"/>
            </w:tcBorders>
            <w:noWrap/>
          </w:tcPr>
          <w:p w14:paraId="774C8F0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96" w:type="dxa"/>
            <w:tcBorders>
              <w:top w:val="nil"/>
              <w:left w:val="nil"/>
              <w:bottom w:val="nil"/>
              <w:right w:val="nil"/>
            </w:tcBorders>
            <w:noWrap/>
          </w:tcPr>
          <w:p w14:paraId="4F1841FB"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0A821C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20" w:type="dxa"/>
            <w:tcBorders>
              <w:top w:val="nil"/>
              <w:left w:val="nil"/>
              <w:bottom w:val="nil"/>
              <w:right w:val="nil"/>
            </w:tcBorders>
            <w:noWrap/>
          </w:tcPr>
          <w:p w14:paraId="7D25E40D"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1AACF9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 /</w:t>
            </w:r>
          </w:p>
        </w:tc>
        <w:tc>
          <w:tcPr>
            <w:tcW w:w="1160" w:type="dxa"/>
            <w:tcBorders>
              <w:top w:val="nil"/>
              <w:left w:val="nil"/>
              <w:bottom w:val="nil"/>
              <w:right w:val="nil"/>
            </w:tcBorders>
            <w:noWrap/>
          </w:tcPr>
          <w:p w14:paraId="00EBB4D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w:t>
            </w:r>
          </w:p>
        </w:tc>
        <w:tc>
          <w:tcPr>
            <w:tcW w:w="663" w:type="dxa"/>
            <w:tcBorders>
              <w:top w:val="nil"/>
              <w:left w:val="nil"/>
              <w:bottom w:val="nil"/>
              <w:right w:val="nil"/>
            </w:tcBorders>
            <w:noWrap/>
          </w:tcPr>
          <w:p w14:paraId="6D85912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 /</w:t>
            </w:r>
          </w:p>
        </w:tc>
        <w:tc>
          <w:tcPr>
            <w:tcW w:w="1160" w:type="dxa"/>
            <w:tcBorders>
              <w:top w:val="nil"/>
              <w:left w:val="nil"/>
              <w:bottom w:val="nil"/>
              <w:right w:val="single" w:sz="4" w:space="0" w:color="auto"/>
            </w:tcBorders>
            <w:noWrap/>
          </w:tcPr>
          <w:p w14:paraId="381E07A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r>
      <w:tr w:rsidR="0027387A" w:rsidRPr="006705CF" w14:paraId="1114112E" w14:textId="77777777" w:rsidTr="00D95103">
        <w:trPr>
          <w:trHeight w:val="240"/>
        </w:trPr>
        <w:tc>
          <w:tcPr>
            <w:tcW w:w="3229" w:type="dxa"/>
            <w:gridSpan w:val="3"/>
            <w:tcBorders>
              <w:top w:val="nil"/>
              <w:left w:val="single" w:sz="4" w:space="0" w:color="auto"/>
              <w:bottom w:val="nil"/>
              <w:right w:val="nil"/>
            </w:tcBorders>
            <w:noWrap/>
          </w:tcPr>
          <w:p w14:paraId="7B56DEE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Leukotriene receptor antagonist (Y/N)</w:t>
            </w:r>
          </w:p>
        </w:tc>
        <w:tc>
          <w:tcPr>
            <w:tcW w:w="607" w:type="dxa"/>
            <w:tcBorders>
              <w:top w:val="nil"/>
              <w:left w:val="nil"/>
              <w:bottom w:val="nil"/>
              <w:right w:val="nil"/>
            </w:tcBorders>
            <w:noWrap/>
          </w:tcPr>
          <w:p w14:paraId="4EB1776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96" w:type="dxa"/>
            <w:tcBorders>
              <w:top w:val="nil"/>
              <w:left w:val="nil"/>
              <w:bottom w:val="nil"/>
              <w:right w:val="nil"/>
            </w:tcBorders>
            <w:noWrap/>
          </w:tcPr>
          <w:p w14:paraId="093F0C55"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2C8BEC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No</w:t>
            </w:r>
          </w:p>
        </w:tc>
        <w:tc>
          <w:tcPr>
            <w:tcW w:w="1120" w:type="dxa"/>
            <w:tcBorders>
              <w:top w:val="nil"/>
              <w:left w:val="nil"/>
              <w:bottom w:val="nil"/>
              <w:right w:val="nil"/>
            </w:tcBorders>
            <w:noWrap/>
          </w:tcPr>
          <w:p w14:paraId="7A4C4823"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B78511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 /</w:t>
            </w:r>
          </w:p>
        </w:tc>
        <w:tc>
          <w:tcPr>
            <w:tcW w:w="1160" w:type="dxa"/>
            <w:tcBorders>
              <w:top w:val="nil"/>
              <w:left w:val="nil"/>
              <w:bottom w:val="nil"/>
              <w:right w:val="nil"/>
            </w:tcBorders>
            <w:noWrap/>
          </w:tcPr>
          <w:p w14:paraId="31CC9CA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w:t>
            </w:r>
          </w:p>
        </w:tc>
        <w:tc>
          <w:tcPr>
            <w:tcW w:w="663" w:type="dxa"/>
            <w:tcBorders>
              <w:top w:val="nil"/>
              <w:left w:val="nil"/>
              <w:bottom w:val="nil"/>
              <w:right w:val="nil"/>
            </w:tcBorders>
            <w:noWrap/>
          </w:tcPr>
          <w:p w14:paraId="11A37C3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 /</w:t>
            </w:r>
          </w:p>
        </w:tc>
        <w:tc>
          <w:tcPr>
            <w:tcW w:w="1160" w:type="dxa"/>
            <w:tcBorders>
              <w:top w:val="nil"/>
              <w:left w:val="nil"/>
              <w:bottom w:val="nil"/>
              <w:right w:val="single" w:sz="4" w:space="0" w:color="auto"/>
            </w:tcBorders>
            <w:noWrap/>
          </w:tcPr>
          <w:p w14:paraId="47E0AB2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w:t>
            </w:r>
          </w:p>
        </w:tc>
      </w:tr>
      <w:tr w:rsidR="0027387A" w:rsidRPr="006705CF" w14:paraId="30379C2F" w14:textId="77777777" w:rsidTr="00D95103">
        <w:trPr>
          <w:trHeight w:val="240"/>
        </w:trPr>
        <w:tc>
          <w:tcPr>
            <w:tcW w:w="3229" w:type="dxa"/>
            <w:gridSpan w:val="3"/>
            <w:tcBorders>
              <w:top w:val="nil"/>
              <w:left w:val="single" w:sz="4" w:space="0" w:color="auto"/>
              <w:bottom w:val="nil"/>
              <w:right w:val="nil"/>
            </w:tcBorders>
            <w:noWrap/>
          </w:tcPr>
          <w:p w14:paraId="49E3C2C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Step on GINA treatment algorithm</w:t>
            </w:r>
          </w:p>
        </w:tc>
        <w:tc>
          <w:tcPr>
            <w:tcW w:w="607" w:type="dxa"/>
            <w:tcBorders>
              <w:top w:val="nil"/>
              <w:left w:val="nil"/>
              <w:bottom w:val="nil"/>
              <w:right w:val="nil"/>
            </w:tcBorders>
            <w:noWrap/>
          </w:tcPr>
          <w:p w14:paraId="41B4983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w:t>
            </w:r>
          </w:p>
        </w:tc>
        <w:tc>
          <w:tcPr>
            <w:tcW w:w="1196" w:type="dxa"/>
            <w:tcBorders>
              <w:top w:val="nil"/>
              <w:left w:val="nil"/>
              <w:bottom w:val="nil"/>
              <w:right w:val="nil"/>
            </w:tcBorders>
            <w:noWrap/>
          </w:tcPr>
          <w:p w14:paraId="4841930F"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16B38F0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20" w:type="dxa"/>
            <w:tcBorders>
              <w:top w:val="nil"/>
              <w:left w:val="nil"/>
              <w:bottom w:val="nil"/>
              <w:right w:val="nil"/>
            </w:tcBorders>
            <w:noWrap/>
          </w:tcPr>
          <w:p w14:paraId="0183AF15"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3E0657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2 -</w:t>
            </w:r>
          </w:p>
        </w:tc>
        <w:tc>
          <w:tcPr>
            <w:tcW w:w="1160" w:type="dxa"/>
            <w:tcBorders>
              <w:top w:val="nil"/>
              <w:left w:val="nil"/>
              <w:bottom w:val="nil"/>
              <w:right w:val="nil"/>
            </w:tcBorders>
            <w:noWrap/>
          </w:tcPr>
          <w:p w14:paraId="42A044F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663" w:type="dxa"/>
            <w:tcBorders>
              <w:top w:val="nil"/>
              <w:left w:val="nil"/>
              <w:bottom w:val="nil"/>
              <w:right w:val="nil"/>
            </w:tcBorders>
            <w:noWrap/>
          </w:tcPr>
          <w:p w14:paraId="1983984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4 -</w:t>
            </w:r>
          </w:p>
        </w:tc>
        <w:tc>
          <w:tcPr>
            <w:tcW w:w="1160" w:type="dxa"/>
            <w:tcBorders>
              <w:top w:val="nil"/>
              <w:left w:val="nil"/>
              <w:bottom w:val="nil"/>
              <w:right w:val="single" w:sz="4" w:space="0" w:color="auto"/>
            </w:tcBorders>
            <w:noWrap/>
          </w:tcPr>
          <w:p w14:paraId="6876CA3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w:t>
            </w:r>
          </w:p>
        </w:tc>
      </w:tr>
      <w:tr w:rsidR="0027387A" w:rsidRPr="006705CF" w14:paraId="4C23CE33" w14:textId="77777777" w:rsidTr="00D95103">
        <w:trPr>
          <w:trHeight w:val="60"/>
        </w:trPr>
        <w:tc>
          <w:tcPr>
            <w:tcW w:w="330" w:type="dxa"/>
            <w:tcBorders>
              <w:top w:val="nil"/>
              <w:left w:val="single" w:sz="4" w:space="0" w:color="auto"/>
              <w:bottom w:val="nil"/>
              <w:right w:val="nil"/>
            </w:tcBorders>
            <w:noWrap/>
          </w:tcPr>
          <w:p w14:paraId="606F7D81" w14:textId="77777777" w:rsidR="0027387A" w:rsidRPr="00315B73" w:rsidRDefault="0027387A" w:rsidP="00511585">
            <w:pPr>
              <w:rPr>
                <w:rFonts w:asciiTheme="minorBidi" w:hAnsiTheme="minorBidi" w:cstheme="minorBidi"/>
                <w:sz w:val="16"/>
                <w:szCs w:val="16"/>
                <w:lang w:val="en-US" w:eastAsia="zh-TW"/>
              </w:rPr>
            </w:pPr>
          </w:p>
        </w:tc>
        <w:tc>
          <w:tcPr>
            <w:tcW w:w="902" w:type="dxa"/>
            <w:tcBorders>
              <w:top w:val="nil"/>
              <w:left w:val="nil"/>
              <w:bottom w:val="nil"/>
              <w:right w:val="nil"/>
            </w:tcBorders>
            <w:noWrap/>
          </w:tcPr>
          <w:p w14:paraId="302EB42D" w14:textId="77777777" w:rsidR="0027387A" w:rsidRPr="00315B73" w:rsidRDefault="0027387A" w:rsidP="00511585">
            <w:pPr>
              <w:rPr>
                <w:rFonts w:asciiTheme="minorBidi" w:hAnsiTheme="minorBidi" w:cstheme="minorBidi"/>
                <w:sz w:val="16"/>
                <w:szCs w:val="16"/>
                <w:lang w:val="en-US" w:eastAsia="zh-TW"/>
              </w:rPr>
            </w:pPr>
          </w:p>
        </w:tc>
        <w:tc>
          <w:tcPr>
            <w:tcW w:w="1997" w:type="dxa"/>
            <w:tcBorders>
              <w:top w:val="nil"/>
              <w:left w:val="nil"/>
              <w:bottom w:val="nil"/>
              <w:right w:val="nil"/>
            </w:tcBorders>
            <w:noWrap/>
          </w:tcPr>
          <w:p w14:paraId="0AC2F4EC"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43ABBA7"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0C3DDF2C"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CA744DF"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7809E717"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2EF35385"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47D7DA07"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3ED407AC"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6737361C"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7E4DCD08" w14:textId="77777777" w:rsidTr="00D95103">
        <w:trPr>
          <w:trHeight w:val="240"/>
        </w:trPr>
        <w:tc>
          <w:tcPr>
            <w:tcW w:w="3229" w:type="dxa"/>
            <w:gridSpan w:val="3"/>
            <w:tcBorders>
              <w:top w:val="nil"/>
              <w:left w:val="single" w:sz="4" w:space="0" w:color="auto"/>
              <w:bottom w:val="nil"/>
              <w:right w:val="nil"/>
            </w:tcBorders>
            <w:noWrap/>
          </w:tcPr>
          <w:p w14:paraId="14AA684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Inflammatory subtype (n, %)</w:t>
            </w:r>
          </w:p>
        </w:tc>
        <w:tc>
          <w:tcPr>
            <w:tcW w:w="607" w:type="dxa"/>
            <w:tcBorders>
              <w:top w:val="nil"/>
              <w:left w:val="nil"/>
              <w:bottom w:val="nil"/>
              <w:right w:val="nil"/>
            </w:tcBorders>
            <w:noWrap/>
          </w:tcPr>
          <w:p w14:paraId="6870096B"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2D263799"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2E2FA760"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7534C997"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5269D25"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35674E83"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573BC8A9"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2B8DE9C4"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33FECC4B" w14:textId="77777777" w:rsidTr="00D95103">
        <w:trPr>
          <w:trHeight w:val="240"/>
        </w:trPr>
        <w:tc>
          <w:tcPr>
            <w:tcW w:w="330" w:type="dxa"/>
            <w:tcBorders>
              <w:top w:val="nil"/>
              <w:left w:val="single" w:sz="4" w:space="0" w:color="auto"/>
              <w:bottom w:val="nil"/>
              <w:right w:val="nil"/>
            </w:tcBorders>
            <w:noWrap/>
          </w:tcPr>
          <w:p w14:paraId="09BF9B07"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16AB1D6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Neutrophilic</w:t>
            </w:r>
          </w:p>
        </w:tc>
        <w:tc>
          <w:tcPr>
            <w:tcW w:w="607" w:type="dxa"/>
            <w:tcBorders>
              <w:top w:val="nil"/>
              <w:left w:val="nil"/>
              <w:bottom w:val="nil"/>
              <w:right w:val="nil"/>
            </w:tcBorders>
            <w:noWrap/>
          </w:tcPr>
          <w:p w14:paraId="3D93EBA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p>
        </w:tc>
        <w:tc>
          <w:tcPr>
            <w:tcW w:w="1196" w:type="dxa"/>
            <w:tcBorders>
              <w:top w:val="nil"/>
              <w:left w:val="nil"/>
              <w:bottom w:val="nil"/>
              <w:right w:val="nil"/>
            </w:tcBorders>
            <w:noWrap/>
          </w:tcPr>
          <w:p w14:paraId="6EC473C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(25)</w:t>
            </w:r>
          </w:p>
        </w:tc>
        <w:tc>
          <w:tcPr>
            <w:tcW w:w="607" w:type="dxa"/>
            <w:tcBorders>
              <w:top w:val="nil"/>
              <w:left w:val="nil"/>
              <w:bottom w:val="nil"/>
              <w:right w:val="nil"/>
            </w:tcBorders>
            <w:noWrap/>
          </w:tcPr>
          <w:p w14:paraId="019B95A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p>
        </w:tc>
        <w:tc>
          <w:tcPr>
            <w:tcW w:w="1120" w:type="dxa"/>
            <w:tcBorders>
              <w:top w:val="nil"/>
              <w:left w:val="nil"/>
              <w:bottom w:val="nil"/>
              <w:right w:val="nil"/>
            </w:tcBorders>
            <w:noWrap/>
          </w:tcPr>
          <w:p w14:paraId="48C81BA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(15)</w:t>
            </w:r>
          </w:p>
        </w:tc>
        <w:tc>
          <w:tcPr>
            <w:tcW w:w="607" w:type="dxa"/>
            <w:tcBorders>
              <w:top w:val="nil"/>
              <w:left w:val="nil"/>
              <w:bottom w:val="nil"/>
              <w:right w:val="nil"/>
            </w:tcBorders>
            <w:noWrap/>
          </w:tcPr>
          <w:p w14:paraId="3FD8B6A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p>
        </w:tc>
        <w:tc>
          <w:tcPr>
            <w:tcW w:w="1160" w:type="dxa"/>
            <w:tcBorders>
              <w:top w:val="nil"/>
              <w:left w:val="nil"/>
              <w:bottom w:val="nil"/>
              <w:right w:val="nil"/>
            </w:tcBorders>
            <w:noWrap/>
          </w:tcPr>
          <w:p w14:paraId="77E4B8D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w:t>
            </w:r>
          </w:p>
        </w:tc>
        <w:tc>
          <w:tcPr>
            <w:tcW w:w="663" w:type="dxa"/>
            <w:tcBorders>
              <w:top w:val="nil"/>
              <w:left w:val="nil"/>
              <w:bottom w:val="nil"/>
              <w:right w:val="nil"/>
            </w:tcBorders>
            <w:noWrap/>
          </w:tcPr>
          <w:p w14:paraId="1C94714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w:t>
            </w:r>
          </w:p>
        </w:tc>
        <w:tc>
          <w:tcPr>
            <w:tcW w:w="1160" w:type="dxa"/>
            <w:tcBorders>
              <w:top w:val="nil"/>
              <w:left w:val="nil"/>
              <w:bottom w:val="nil"/>
              <w:right w:val="single" w:sz="4" w:space="0" w:color="auto"/>
            </w:tcBorders>
            <w:noWrap/>
          </w:tcPr>
          <w:p w14:paraId="05CA111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(48)</w:t>
            </w:r>
          </w:p>
        </w:tc>
      </w:tr>
      <w:tr w:rsidR="0027387A" w:rsidRPr="006705CF" w14:paraId="27FFD8C1" w14:textId="77777777" w:rsidTr="00D95103">
        <w:trPr>
          <w:trHeight w:val="240"/>
        </w:trPr>
        <w:tc>
          <w:tcPr>
            <w:tcW w:w="330" w:type="dxa"/>
            <w:tcBorders>
              <w:top w:val="nil"/>
              <w:left w:val="single" w:sz="4" w:space="0" w:color="auto"/>
              <w:bottom w:val="nil"/>
              <w:right w:val="nil"/>
            </w:tcBorders>
            <w:noWrap/>
          </w:tcPr>
          <w:p w14:paraId="50F0156A"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257257E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Eosinophilic</w:t>
            </w:r>
          </w:p>
        </w:tc>
        <w:tc>
          <w:tcPr>
            <w:tcW w:w="607" w:type="dxa"/>
            <w:tcBorders>
              <w:top w:val="nil"/>
              <w:left w:val="nil"/>
              <w:bottom w:val="nil"/>
              <w:right w:val="nil"/>
            </w:tcBorders>
            <w:noWrap/>
          </w:tcPr>
          <w:p w14:paraId="2EA21A7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96" w:type="dxa"/>
            <w:tcBorders>
              <w:top w:val="nil"/>
              <w:left w:val="nil"/>
              <w:bottom w:val="nil"/>
              <w:right w:val="nil"/>
            </w:tcBorders>
            <w:noWrap/>
          </w:tcPr>
          <w:p w14:paraId="1BDD5AB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607" w:type="dxa"/>
            <w:tcBorders>
              <w:top w:val="nil"/>
              <w:left w:val="nil"/>
              <w:bottom w:val="nil"/>
              <w:right w:val="nil"/>
            </w:tcBorders>
            <w:noWrap/>
          </w:tcPr>
          <w:p w14:paraId="15EEB78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1120" w:type="dxa"/>
            <w:tcBorders>
              <w:top w:val="nil"/>
              <w:left w:val="nil"/>
              <w:bottom w:val="nil"/>
              <w:right w:val="nil"/>
            </w:tcBorders>
            <w:noWrap/>
          </w:tcPr>
          <w:p w14:paraId="0203E96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(23)</w:t>
            </w:r>
          </w:p>
        </w:tc>
        <w:tc>
          <w:tcPr>
            <w:tcW w:w="607" w:type="dxa"/>
            <w:tcBorders>
              <w:top w:val="nil"/>
              <w:left w:val="nil"/>
              <w:bottom w:val="nil"/>
              <w:right w:val="nil"/>
            </w:tcBorders>
            <w:noWrap/>
          </w:tcPr>
          <w:p w14:paraId="6B1EA83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1160" w:type="dxa"/>
            <w:tcBorders>
              <w:top w:val="nil"/>
              <w:left w:val="nil"/>
              <w:bottom w:val="nil"/>
              <w:right w:val="nil"/>
            </w:tcBorders>
            <w:noWrap/>
          </w:tcPr>
          <w:p w14:paraId="1228AAA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(17)</w:t>
            </w:r>
          </w:p>
        </w:tc>
        <w:tc>
          <w:tcPr>
            <w:tcW w:w="663" w:type="dxa"/>
            <w:tcBorders>
              <w:top w:val="nil"/>
              <w:left w:val="nil"/>
              <w:bottom w:val="nil"/>
              <w:right w:val="nil"/>
            </w:tcBorders>
            <w:noWrap/>
          </w:tcPr>
          <w:p w14:paraId="3D28146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p>
        </w:tc>
        <w:tc>
          <w:tcPr>
            <w:tcW w:w="1160" w:type="dxa"/>
            <w:tcBorders>
              <w:top w:val="nil"/>
              <w:left w:val="nil"/>
              <w:bottom w:val="nil"/>
              <w:right w:val="single" w:sz="4" w:space="0" w:color="auto"/>
            </w:tcBorders>
            <w:noWrap/>
          </w:tcPr>
          <w:p w14:paraId="45A3625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(29)</w:t>
            </w:r>
          </w:p>
        </w:tc>
      </w:tr>
      <w:tr w:rsidR="0027387A" w:rsidRPr="006705CF" w14:paraId="13005BA2" w14:textId="77777777" w:rsidTr="00D95103">
        <w:trPr>
          <w:trHeight w:val="240"/>
        </w:trPr>
        <w:tc>
          <w:tcPr>
            <w:tcW w:w="330" w:type="dxa"/>
            <w:tcBorders>
              <w:top w:val="nil"/>
              <w:left w:val="single" w:sz="4" w:space="0" w:color="auto"/>
              <w:bottom w:val="nil"/>
              <w:right w:val="nil"/>
            </w:tcBorders>
            <w:noWrap/>
          </w:tcPr>
          <w:p w14:paraId="1D2B2C59"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1C5109B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Mixed granulocytic</w:t>
            </w:r>
          </w:p>
        </w:tc>
        <w:tc>
          <w:tcPr>
            <w:tcW w:w="607" w:type="dxa"/>
            <w:tcBorders>
              <w:top w:val="nil"/>
              <w:left w:val="nil"/>
              <w:bottom w:val="nil"/>
              <w:right w:val="nil"/>
            </w:tcBorders>
            <w:noWrap/>
          </w:tcPr>
          <w:p w14:paraId="6BEE212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96" w:type="dxa"/>
            <w:tcBorders>
              <w:top w:val="nil"/>
              <w:left w:val="nil"/>
              <w:bottom w:val="nil"/>
              <w:right w:val="nil"/>
            </w:tcBorders>
            <w:noWrap/>
          </w:tcPr>
          <w:p w14:paraId="297A71B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59695B4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20" w:type="dxa"/>
            <w:tcBorders>
              <w:top w:val="nil"/>
              <w:left w:val="nil"/>
              <w:bottom w:val="nil"/>
              <w:right w:val="nil"/>
            </w:tcBorders>
            <w:noWrap/>
          </w:tcPr>
          <w:p w14:paraId="39DEF4C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39605AA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60" w:type="dxa"/>
            <w:tcBorders>
              <w:top w:val="nil"/>
              <w:left w:val="nil"/>
              <w:bottom w:val="nil"/>
              <w:right w:val="nil"/>
            </w:tcBorders>
            <w:noWrap/>
          </w:tcPr>
          <w:p w14:paraId="408321B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63" w:type="dxa"/>
            <w:tcBorders>
              <w:top w:val="nil"/>
              <w:left w:val="nil"/>
              <w:bottom w:val="nil"/>
              <w:right w:val="nil"/>
            </w:tcBorders>
            <w:noWrap/>
          </w:tcPr>
          <w:p w14:paraId="01B07FC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60" w:type="dxa"/>
            <w:tcBorders>
              <w:top w:val="nil"/>
              <w:left w:val="nil"/>
              <w:bottom w:val="nil"/>
              <w:right w:val="single" w:sz="4" w:space="0" w:color="auto"/>
            </w:tcBorders>
            <w:noWrap/>
          </w:tcPr>
          <w:p w14:paraId="6B22040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w:t>
            </w:r>
          </w:p>
        </w:tc>
      </w:tr>
      <w:tr w:rsidR="0027387A" w:rsidRPr="006705CF" w14:paraId="4AC1C7B0" w14:textId="77777777" w:rsidTr="00D95103">
        <w:trPr>
          <w:trHeight w:val="240"/>
        </w:trPr>
        <w:tc>
          <w:tcPr>
            <w:tcW w:w="330" w:type="dxa"/>
            <w:tcBorders>
              <w:top w:val="nil"/>
              <w:left w:val="single" w:sz="4" w:space="0" w:color="auto"/>
              <w:bottom w:val="nil"/>
              <w:right w:val="nil"/>
            </w:tcBorders>
            <w:noWrap/>
          </w:tcPr>
          <w:p w14:paraId="0FC801FD"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0700F9D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Paucigranulocytic</w:t>
            </w:r>
          </w:p>
        </w:tc>
        <w:tc>
          <w:tcPr>
            <w:tcW w:w="607" w:type="dxa"/>
            <w:tcBorders>
              <w:top w:val="nil"/>
              <w:left w:val="nil"/>
              <w:bottom w:val="nil"/>
              <w:right w:val="nil"/>
            </w:tcBorders>
            <w:noWrap/>
          </w:tcPr>
          <w:p w14:paraId="4B7E5A8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w:t>
            </w:r>
          </w:p>
        </w:tc>
        <w:tc>
          <w:tcPr>
            <w:tcW w:w="1196" w:type="dxa"/>
            <w:tcBorders>
              <w:top w:val="nil"/>
              <w:left w:val="nil"/>
              <w:bottom w:val="nil"/>
              <w:right w:val="nil"/>
            </w:tcBorders>
            <w:noWrap/>
          </w:tcPr>
          <w:p w14:paraId="4964565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(69)</w:t>
            </w:r>
          </w:p>
        </w:tc>
        <w:tc>
          <w:tcPr>
            <w:tcW w:w="607" w:type="dxa"/>
            <w:tcBorders>
              <w:top w:val="nil"/>
              <w:left w:val="nil"/>
              <w:bottom w:val="nil"/>
              <w:right w:val="nil"/>
            </w:tcBorders>
            <w:noWrap/>
          </w:tcPr>
          <w:p w14:paraId="2952461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w:t>
            </w:r>
          </w:p>
        </w:tc>
        <w:tc>
          <w:tcPr>
            <w:tcW w:w="1120" w:type="dxa"/>
            <w:tcBorders>
              <w:top w:val="nil"/>
              <w:left w:val="nil"/>
              <w:bottom w:val="nil"/>
              <w:right w:val="nil"/>
            </w:tcBorders>
            <w:noWrap/>
          </w:tcPr>
          <w:p w14:paraId="5458AAF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(62)</w:t>
            </w:r>
          </w:p>
        </w:tc>
        <w:tc>
          <w:tcPr>
            <w:tcW w:w="607" w:type="dxa"/>
            <w:tcBorders>
              <w:top w:val="nil"/>
              <w:left w:val="nil"/>
              <w:bottom w:val="nil"/>
              <w:right w:val="nil"/>
            </w:tcBorders>
            <w:noWrap/>
          </w:tcPr>
          <w:p w14:paraId="68A2A24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w:t>
            </w:r>
          </w:p>
        </w:tc>
        <w:tc>
          <w:tcPr>
            <w:tcW w:w="1160" w:type="dxa"/>
            <w:tcBorders>
              <w:top w:val="nil"/>
              <w:left w:val="nil"/>
              <w:bottom w:val="nil"/>
              <w:right w:val="nil"/>
            </w:tcBorders>
            <w:noWrap/>
          </w:tcPr>
          <w:p w14:paraId="4239AAD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(72)</w:t>
            </w:r>
          </w:p>
        </w:tc>
        <w:tc>
          <w:tcPr>
            <w:tcW w:w="663" w:type="dxa"/>
            <w:tcBorders>
              <w:top w:val="nil"/>
              <w:left w:val="nil"/>
              <w:bottom w:val="nil"/>
              <w:right w:val="nil"/>
            </w:tcBorders>
            <w:noWrap/>
          </w:tcPr>
          <w:p w14:paraId="395B8A1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p>
        </w:tc>
        <w:tc>
          <w:tcPr>
            <w:tcW w:w="1160" w:type="dxa"/>
            <w:tcBorders>
              <w:top w:val="nil"/>
              <w:left w:val="nil"/>
              <w:bottom w:val="nil"/>
              <w:right w:val="single" w:sz="4" w:space="0" w:color="auto"/>
            </w:tcBorders>
            <w:noWrap/>
          </w:tcPr>
          <w:p w14:paraId="07CC7C1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(19)</w:t>
            </w:r>
          </w:p>
        </w:tc>
      </w:tr>
      <w:tr w:rsidR="0027387A" w:rsidRPr="006705CF" w14:paraId="02CD467D" w14:textId="77777777" w:rsidTr="00D95103">
        <w:trPr>
          <w:trHeight w:val="240"/>
        </w:trPr>
        <w:tc>
          <w:tcPr>
            <w:tcW w:w="3229" w:type="dxa"/>
            <w:gridSpan w:val="3"/>
            <w:tcBorders>
              <w:top w:val="nil"/>
              <w:left w:val="single" w:sz="4" w:space="0" w:color="auto"/>
              <w:bottom w:val="nil"/>
              <w:right w:val="nil"/>
            </w:tcBorders>
            <w:noWrap/>
          </w:tcPr>
          <w:p w14:paraId="0716876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Sputum cell differential (%)</w:t>
            </w:r>
          </w:p>
        </w:tc>
        <w:tc>
          <w:tcPr>
            <w:tcW w:w="607" w:type="dxa"/>
            <w:tcBorders>
              <w:top w:val="nil"/>
              <w:left w:val="nil"/>
              <w:bottom w:val="nil"/>
              <w:right w:val="nil"/>
            </w:tcBorders>
            <w:noWrap/>
          </w:tcPr>
          <w:p w14:paraId="06553371"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0DA3324C"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48CD4295"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05803815"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22F42AF6"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0C20F517"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67671F09"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7A1E987F"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3625492E" w14:textId="77777777" w:rsidTr="00D95103">
        <w:trPr>
          <w:trHeight w:val="240"/>
        </w:trPr>
        <w:tc>
          <w:tcPr>
            <w:tcW w:w="330" w:type="dxa"/>
            <w:tcBorders>
              <w:top w:val="nil"/>
              <w:left w:val="single" w:sz="4" w:space="0" w:color="auto"/>
              <w:bottom w:val="nil"/>
              <w:right w:val="nil"/>
            </w:tcBorders>
            <w:noWrap/>
          </w:tcPr>
          <w:p w14:paraId="1815D0C0"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17F6171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Macrophages</w:t>
            </w:r>
          </w:p>
        </w:tc>
        <w:tc>
          <w:tcPr>
            <w:tcW w:w="607" w:type="dxa"/>
            <w:tcBorders>
              <w:top w:val="nil"/>
              <w:left w:val="nil"/>
              <w:bottom w:val="nil"/>
              <w:right w:val="nil"/>
            </w:tcBorders>
            <w:noWrap/>
          </w:tcPr>
          <w:p w14:paraId="56E0A6D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52</w:t>
            </w:r>
          </w:p>
        </w:tc>
        <w:tc>
          <w:tcPr>
            <w:tcW w:w="1196" w:type="dxa"/>
            <w:tcBorders>
              <w:top w:val="nil"/>
              <w:left w:val="nil"/>
              <w:bottom w:val="nil"/>
              <w:right w:val="nil"/>
            </w:tcBorders>
            <w:noWrap/>
          </w:tcPr>
          <w:p w14:paraId="036C9B7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(31-66)</w:t>
            </w:r>
          </w:p>
        </w:tc>
        <w:tc>
          <w:tcPr>
            <w:tcW w:w="607" w:type="dxa"/>
            <w:tcBorders>
              <w:top w:val="nil"/>
              <w:left w:val="nil"/>
              <w:bottom w:val="nil"/>
              <w:right w:val="nil"/>
            </w:tcBorders>
            <w:noWrap/>
          </w:tcPr>
          <w:p w14:paraId="7895ABA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49</w:t>
            </w:r>
          </w:p>
        </w:tc>
        <w:tc>
          <w:tcPr>
            <w:tcW w:w="1120" w:type="dxa"/>
            <w:tcBorders>
              <w:top w:val="nil"/>
              <w:left w:val="nil"/>
              <w:bottom w:val="nil"/>
              <w:right w:val="nil"/>
            </w:tcBorders>
            <w:noWrap/>
          </w:tcPr>
          <w:p w14:paraId="20E7FE9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(35-64)</w:t>
            </w:r>
          </w:p>
        </w:tc>
        <w:tc>
          <w:tcPr>
            <w:tcW w:w="607" w:type="dxa"/>
            <w:tcBorders>
              <w:top w:val="nil"/>
              <w:left w:val="nil"/>
              <w:bottom w:val="nil"/>
              <w:right w:val="nil"/>
            </w:tcBorders>
            <w:noWrap/>
          </w:tcPr>
          <w:p w14:paraId="7F1DB7B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47</w:t>
            </w:r>
          </w:p>
        </w:tc>
        <w:tc>
          <w:tcPr>
            <w:tcW w:w="1160" w:type="dxa"/>
            <w:tcBorders>
              <w:top w:val="nil"/>
              <w:left w:val="nil"/>
              <w:bottom w:val="nil"/>
              <w:right w:val="nil"/>
            </w:tcBorders>
            <w:noWrap/>
          </w:tcPr>
          <w:p w14:paraId="321F07A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(30-62)</w:t>
            </w:r>
          </w:p>
        </w:tc>
        <w:tc>
          <w:tcPr>
            <w:tcW w:w="663" w:type="dxa"/>
            <w:tcBorders>
              <w:top w:val="nil"/>
              <w:left w:val="nil"/>
              <w:bottom w:val="nil"/>
              <w:right w:val="nil"/>
            </w:tcBorders>
            <w:noWrap/>
          </w:tcPr>
          <w:p w14:paraId="6B74A56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30</w:t>
            </w:r>
          </w:p>
        </w:tc>
        <w:tc>
          <w:tcPr>
            <w:tcW w:w="1160" w:type="dxa"/>
            <w:tcBorders>
              <w:top w:val="nil"/>
              <w:left w:val="nil"/>
              <w:bottom w:val="nil"/>
              <w:right w:val="single" w:sz="4" w:space="0" w:color="auto"/>
            </w:tcBorders>
            <w:noWrap/>
          </w:tcPr>
          <w:p w14:paraId="74FA01D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(19-43)</w:t>
            </w:r>
          </w:p>
        </w:tc>
      </w:tr>
      <w:tr w:rsidR="0027387A" w:rsidRPr="006705CF" w14:paraId="2671F36F" w14:textId="77777777" w:rsidTr="00D95103">
        <w:trPr>
          <w:trHeight w:val="240"/>
        </w:trPr>
        <w:tc>
          <w:tcPr>
            <w:tcW w:w="330" w:type="dxa"/>
            <w:tcBorders>
              <w:top w:val="nil"/>
              <w:left w:val="single" w:sz="4" w:space="0" w:color="auto"/>
              <w:bottom w:val="nil"/>
              <w:right w:val="nil"/>
            </w:tcBorders>
            <w:noWrap/>
          </w:tcPr>
          <w:p w14:paraId="4F754CD7"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6211B9D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Neutrophils</w:t>
            </w:r>
          </w:p>
        </w:tc>
        <w:tc>
          <w:tcPr>
            <w:tcW w:w="607" w:type="dxa"/>
            <w:tcBorders>
              <w:top w:val="nil"/>
              <w:left w:val="nil"/>
              <w:bottom w:val="nil"/>
              <w:right w:val="nil"/>
            </w:tcBorders>
            <w:noWrap/>
          </w:tcPr>
          <w:p w14:paraId="5D13FA0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31</w:t>
            </w:r>
          </w:p>
        </w:tc>
        <w:tc>
          <w:tcPr>
            <w:tcW w:w="1196" w:type="dxa"/>
            <w:tcBorders>
              <w:top w:val="nil"/>
              <w:left w:val="nil"/>
              <w:bottom w:val="nil"/>
              <w:right w:val="nil"/>
            </w:tcBorders>
            <w:noWrap/>
          </w:tcPr>
          <w:p w14:paraId="626B8E7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(11-65)</w:t>
            </w:r>
          </w:p>
        </w:tc>
        <w:tc>
          <w:tcPr>
            <w:tcW w:w="607" w:type="dxa"/>
            <w:tcBorders>
              <w:top w:val="nil"/>
              <w:left w:val="nil"/>
              <w:bottom w:val="nil"/>
              <w:right w:val="nil"/>
            </w:tcBorders>
            <w:noWrap/>
          </w:tcPr>
          <w:p w14:paraId="5346819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34</w:t>
            </w:r>
          </w:p>
        </w:tc>
        <w:tc>
          <w:tcPr>
            <w:tcW w:w="1120" w:type="dxa"/>
            <w:tcBorders>
              <w:top w:val="nil"/>
              <w:left w:val="nil"/>
              <w:bottom w:val="nil"/>
              <w:right w:val="nil"/>
            </w:tcBorders>
            <w:noWrap/>
          </w:tcPr>
          <w:p w14:paraId="52E572F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(22-54)</w:t>
            </w:r>
          </w:p>
        </w:tc>
        <w:tc>
          <w:tcPr>
            <w:tcW w:w="607" w:type="dxa"/>
            <w:tcBorders>
              <w:top w:val="nil"/>
              <w:left w:val="nil"/>
              <w:bottom w:val="nil"/>
              <w:right w:val="nil"/>
            </w:tcBorders>
            <w:noWrap/>
          </w:tcPr>
          <w:p w14:paraId="4777442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33</w:t>
            </w:r>
          </w:p>
        </w:tc>
        <w:tc>
          <w:tcPr>
            <w:tcW w:w="1160" w:type="dxa"/>
            <w:tcBorders>
              <w:top w:val="nil"/>
              <w:left w:val="nil"/>
              <w:bottom w:val="nil"/>
              <w:right w:val="nil"/>
            </w:tcBorders>
            <w:noWrap/>
          </w:tcPr>
          <w:p w14:paraId="457EFD7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(16-56)</w:t>
            </w:r>
          </w:p>
        </w:tc>
        <w:tc>
          <w:tcPr>
            <w:tcW w:w="663" w:type="dxa"/>
            <w:tcBorders>
              <w:top w:val="nil"/>
              <w:left w:val="nil"/>
              <w:bottom w:val="nil"/>
              <w:right w:val="nil"/>
            </w:tcBorders>
            <w:noWrap/>
          </w:tcPr>
          <w:p w14:paraId="33CD870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61</w:t>
            </w:r>
          </w:p>
        </w:tc>
        <w:tc>
          <w:tcPr>
            <w:tcW w:w="1160" w:type="dxa"/>
            <w:tcBorders>
              <w:top w:val="nil"/>
              <w:left w:val="nil"/>
              <w:bottom w:val="nil"/>
              <w:right w:val="single" w:sz="4" w:space="0" w:color="auto"/>
            </w:tcBorders>
            <w:noWrap/>
          </w:tcPr>
          <w:p w14:paraId="6EC2137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(32-76)</w:t>
            </w:r>
          </w:p>
        </w:tc>
      </w:tr>
      <w:tr w:rsidR="0027387A" w:rsidRPr="006705CF" w14:paraId="68A48F02" w14:textId="77777777" w:rsidTr="00D95103">
        <w:trPr>
          <w:trHeight w:val="240"/>
        </w:trPr>
        <w:tc>
          <w:tcPr>
            <w:tcW w:w="330" w:type="dxa"/>
            <w:tcBorders>
              <w:top w:val="nil"/>
              <w:left w:val="single" w:sz="4" w:space="0" w:color="auto"/>
              <w:bottom w:val="nil"/>
              <w:right w:val="nil"/>
            </w:tcBorders>
            <w:noWrap/>
          </w:tcPr>
          <w:p w14:paraId="7C94A124"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6CF6EEA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Epithelial</w:t>
            </w:r>
          </w:p>
        </w:tc>
        <w:tc>
          <w:tcPr>
            <w:tcW w:w="607" w:type="dxa"/>
            <w:tcBorders>
              <w:top w:val="nil"/>
              <w:left w:val="nil"/>
              <w:bottom w:val="nil"/>
              <w:right w:val="nil"/>
            </w:tcBorders>
            <w:noWrap/>
          </w:tcPr>
          <w:p w14:paraId="582E007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w:t>
            </w:r>
          </w:p>
        </w:tc>
        <w:tc>
          <w:tcPr>
            <w:tcW w:w="1196" w:type="dxa"/>
            <w:tcBorders>
              <w:top w:val="nil"/>
              <w:left w:val="nil"/>
              <w:bottom w:val="nil"/>
              <w:right w:val="nil"/>
            </w:tcBorders>
            <w:noWrap/>
          </w:tcPr>
          <w:p w14:paraId="77D59F7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0-24)</w:t>
            </w:r>
          </w:p>
        </w:tc>
        <w:tc>
          <w:tcPr>
            <w:tcW w:w="607" w:type="dxa"/>
            <w:tcBorders>
              <w:top w:val="nil"/>
              <w:left w:val="nil"/>
              <w:bottom w:val="nil"/>
              <w:right w:val="nil"/>
            </w:tcBorders>
            <w:noWrap/>
          </w:tcPr>
          <w:p w14:paraId="5952785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1120" w:type="dxa"/>
            <w:tcBorders>
              <w:top w:val="nil"/>
              <w:left w:val="nil"/>
              <w:bottom w:val="nil"/>
              <w:right w:val="nil"/>
            </w:tcBorders>
            <w:noWrap/>
          </w:tcPr>
          <w:p w14:paraId="4BDF3D6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7-10)</w:t>
            </w:r>
          </w:p>
        </w:tc>
        <w:tc>
          <w:tcPr>
            <w:tcW w:w="607" w:type="dxa"/>
            <w:tcBorders>
              <w:top w:val="nil"/>
              <w:left w:val="nil"/>
              <w:bottom w:val="nil"/>
              <w:right w:val="nil"/>
            </w:tcBorders>
            <w:noWrap/>
          </w:tcPr>
          <w:p w14:paraId="4E43812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w:t>
            </w:r>
          </w:p>
        </w:tc>
        <w:tc>
          <w:tcPr>
            <w:tcW w:w="1160" w:type="dxa"/>
            <w:tcBorders>
              <w:top w:val="nil"/>
              <w:left w:val="nil"/>
              <w:bottom w:val="nil"/>
              <w:right w:val="nil"/>
            </w:tcBorders>
            <w:noWrap/>
          </w:tcPr>
          <w:p w14:paraId="0EBF25E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1-21)</w:t>
            </w:r>
          </w:p>
        </w:tc>
        <w:tc>
          <w:tcPr>
            <w:tcW w:w="663" w:type="dxa"/>
            <w:tcBorders>
              <w:top w:val="nil"/>
              <w:left w:val="nil"/>
              <w:bottom w:val="nil"/>
              <w:right w:val="nil"/>
            </w:tcBorders>
            <w:noWrap/>
          </w:tcPr>
          <w:p w14:paraId="561E4CE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w:t>
            </w:r>
          </w:p>
        </w:tc>
        <w:tc>
          <w:tcPr>
            <w:tcW w:w="1160" w:type="dxa"/>
            <w:tcBorders>
              <w:top w:val="nil"/>
              <w:left w:val="nil"/>
              <w:bottom w:val="nil"/>
              <w:right w:val="single" w:sz="4" w:space="0" w:color="auto"/>
            </w:tcBorders>
            <w:noWrap/>
          </w:tcPr>
          <w:p w14:paraId="637A5F3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(0-7</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w:t>
            </w:r>
          </w:p>
        </w:tc>
      </w:tr>
      <w:tr w:rsidR="0027387A" w:rsidRPr="006705CF" w14:paraId="17E9EEF6" w14:textId="77777777" w:rsidTr="00D95103">
        <w:trPr>
          <w:trHeight w:val="240"/>
        </w:trPr>
        <w:tc>
          <w:tcPr>
            <w:tcW w:w="330" w:type="dxa"/>
            <w:tcBorders>
              <w:top w:val="nil"/>
              <w:left w:val="single" w:sz="4" w:space="0" w:color="auto"/>
              <w:bottom w:val="nil"/>
              <w:right w:val="nil"/>
            </w:tcBorders>
            <w:noWrap/>
          </w:tcPr>
          <w:p w14:paraId="0C0F367E"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3EAA2F6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Eosinophils</w:t>
            </w:r>
          </w:p>
        </w:tc>
        <w:tc>
          <w:tcPr>
            <w:tcW w:w="607" w:type="dxa"/>
            <w:tcBorders>
              <w:top w:val="nil"/>
              <w:left w:val="nil"/>
              <w:bottom w:val="nil"/>
              <w:right w:val="nil"/>
            </w:tcBorders>
            <w:noWrap/>
          </w:tcPr>
          <w:p w14:paraId="21EA568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38</w:t>
            </w:r>
          </w:p>
        </w:tc>
        <w:tc>
          <w:tcPr>
            <w:tcW w:w="1196" w:type="dxa"/>
            <w:tcBorders>
              <w:top w:val="nil"/>
              <w:left w:val="nil"/>
              <w:bottom w:val="nil"/>
              <w:right w:val="nil"/>
            </w:tcBorders>
            <w:noWrap/>
          </w:tcPr>
          <w:p w14:paraId="3605F1B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94)</w:t>
            </w:r>
          </w:p>
        </w:tc>
        <w:tc>
          <w:tcPr>
            <w:tcW w:w="607" w:type="dxa"/>
            <w:tcBorders>
              <w:top w:val="nil"/>
              <w:left w:val="nil"/>
              <w:bottom w:val="nil"/>
              <w:right w:val="nil"/>
            </w:tcBorders>
            <w:noWrap/>
          </w:tcPr>
          <w:p w14:paraId="1D16418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1120" w:type="dxa"/>
            <w:tcBorders>
              <w:top w:val="nil"/>
              <w:left w:val="nil"/>
              <w:bottom w:val="nil"/>
              <w:right w:val="nil"/>
            </w:tcBorders>
            <w:noWrap/>
          </w:tcPr>
          <w:p w14:paraId="79DBFE2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5510CA" w:rsidRPr="00315B73">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75-1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w:t>
            </w:r>
          </w:p>
        </w:tc>
        <w:tc>
          <w:tcPr>
            <w:tcW w:w="607" w:type="dxa"/>
            <w:tcBorders>
              <w:top w:val="nil"/>
              <w:left w:val="nil"/>
              <w:bottom w:val="nil"/>
              <w:right w:val="nil"/>
            </w:tcBorders>
            <w:noWrap/>
          </w:tcPr>
          <w:p w14:paraId="07B1130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75</w:t>
            </w:r>
          </w:p>
        </w:tc>
        <w:tc>
          <w:tcPr>
            <w:tcW w:w="1160" w:type="dxa"/>
            <w:tcBorders>
              <w:top w:val="nil"/>
              <w:left w:val="nil"/>
              <w:bottom w:val="nil"/>
              <w:right w:val="nil"/>
            </w:tcBorders>
            <w:noWrap/>
          </w:tcPr>
          <w:p w14:paraId="2F33C1B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25-1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663" w:type="dxa"/>
            <w:tcBorders>
              <w:top w:val="nil"/>
              <w:left w:val="nil"/>
              <w:bottom w:val="nil"/>
              <w:right w:val="nil"/>
            </w:tcBorders>
            <w:noWrap/>
          </w:tcPr>
          <w:p w14:paraId="6F9A8E7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69</w:t>
            </w:r>
          </w:p>
        </w:tc>
        <w:tc>
          <w:tcPr>
            <w:tcW w:w="1160" w:type="dxa"/>
            <w:tcBorders>
              <w:top w:val="nil"/>
              <w:left w:val="nil"/>
              <w:bottom w:val="nil"/>
              <w:right w:val="single" w:sz="4" w:space="0" w:color="auto"/>
            </w:tcBorders>
            <w:noWrap/>
          </w:tcPr>
          <w:p w14:paraId="1757A1E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(0-6</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w:t>
            </w:r>
          </w:p>
        </w:tc>
      </w:tr>
      <w:tr w:rsidR="0027387A" w:rsidRPr="006705CF" w14:paraId="38251EDB" w14:textId="77777777" w:rsidTr="00D95103">
        <w:trPr>
          <w:trHeight w:val="240"/>
        </w:trPr>
        <w:tc>
          <w:tcPr>
            <w:tcW w:w="330" w:type="dxa"/>
            <w:tcBorders>
              <w:top w:val="nil"/>
              <w:left w:val="single" w:sz="4" w:space="0" w:color="auto"/>
              <w:bottom w:val="nil"/>
              <w:right w:val="nil"/>
            </w:tcBorders>
            <w:noWrap/>
          </w:tcPr>
          <w:p w14:paraId="04810C04"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65B6B53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Lymphocytes</w:t>
            </w:r>
          </w:p>
        </w:tc>
        <w:tc>
          <w:tcPr>
            <w:tcW w:w="607" w:type="dxa"/>
            <w:tcBorders>
              <w:top w:val="nil"/>
              <w:left w:val="nil"/>
              <w:bottom w:val="nil"/>
              <w:right w:val="nil"/>
            </w:tcBorders>
            <w:noWrap/>
          </w:tcPr>
          <w:p w14:paraId="2D52EEE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w:t>
            </w:r>
          </w:p>
        </w:tc>
        <w:tc>
          <w:tcPr>
            <w:tcW w:w="1196" w:type="dxa"/>
            <w:tcBorders>
              <w:top w:val="nil"/>
              <w:left w:val="nil"/>
              <w:bottom w:val="nil"/>
              <w:right w:val="nil"/>
            </w:tcBorders>
            <w:noWrap/>
          </w:tcPr>
          <w:p w14:paraId="61A4BBC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75)</w:t>
            </w:r>
          </w:p>
        </w:tc>
        <w:tc>
          <w:tcPr>
            <w:tcW w:w="607" w:type="dxa"/>
            <w:tcBorders>
              <w:top w:val="nil"/>
              <w:left w:val="nil"/>
              <w:bottom w:val="nil"/>
              <w:right w:val="nil"/>
            </w:tcBorders>
            <w:noWrap/>
          </w:tcPr>
          <w:p w14:paraId="07C5D98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1120" w:type="dxa"/>
            <w:tcBorders>
              <w:top w:val="nil"/>
              <w:left w:val="nil"/>
              <w:bottom w:val="nil"/>
              <w:right w:val="nil"/>
            </w:tcBorders>
            <w:noWrap/>
          </w:tcPr>
          <w:p w14:paraId="4C35F38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75)</w:t>
            </w:r>
          </w:p>
        </w:tc>
        <w:tc>
          <w:tcPr>
            <w:tcW w:w="607" w:type="dxa"/>
            <w:tcBorders>
              <w:top w:val="nil"/>
              <w:left w:val="nil"/>
              <w:bottom w:val="nil"/>
              <w:right w:val="nil"/>
            </w:tcBorders>
            <w:noWrap/>
          </w:tcPr>
          <w:p w14:paraId="4CCBFDF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60" w:type="dxa"/>
            <w:tcBorders>
              <w:top w:val="nil"/>
              <w:left w:val="nil"/>
              <w:bottom w:val="nil"/>
              <w:right w:val="nil"/>
            </w:tcBorders>
            <w:noWrap/>
          </w:tcPr>
          <w:p w14:paraId="48DC00D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68)</w:t>
            </w:r>
          </w:p>
        </w:tc>
        <w:tc>
          <w:tcPr>
            <w:tcW w:w="663" w:type="dxa"/>
            <w:tcBorders>
              <w:top w:val="nil"/>
              <w:left w:val="nil"/>
              <w:bottom w:val="nil"/>
              <w:right w:val="nil"/>
            </w:tcBorders>
            <w:noWrap/>
          </w:tcPr>
          <w:p w14:paraId="3B18425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w:t>
            </w:r>
          </w:p>
        </w:tc>
        <w:tc>
          <w:tcPr>
            <w:tcW w:w="1160" w:type="dxa"/>
            <w:tcBorders>
              <w:top w:val="nil"/>
              <w:left w:val="nil"/>
              <w:bottom w:val="nil"/>
              <w:right w:val="single" w:sz="4" w:space="0" w:color="auto"/>
            </w:tcBorders>
            <w:noWrap/>
          </w:tcPr>
          <w:p w14:paraId="2CB508F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25)</w:t>
            </w:r>
          </w:p>
        </w:tc>
      </w:tr>
      <w:tr w:rsidR="0027387A" w:rsidRPr="006705CF" w14:paraId="185B0562" w14:textId="77777777" w:rsidTr="00D95103">
        <w:trPr>
          <w:trHeight w:val="240"/>
        </w:trPr>
        <w:tc>
          <w:tcPr>
            <w:tcW w:w="3229" w:type="dxa"/>
            <w:gridSpan w:val="3"/>
            <w:tcBorders>
              <w:top w:val="nil"/>
              <w:left w:val="single" w:sz="4" w:space="0" w:color="auto"/>
              <w:bottom w:val="nil"/>
              <w:right w:val="nil"/>
            </w:tcBorders>
            <w:noWrap/>
          </w:tcPr>
          <w:p w14:paraId="031D837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BAL cell differential (%)</w:t>
            </w:r>
          </w:p>
        </w:tc>
        <w:tc>
          <w:tcPr>
            <w:tcW w:w="607" w:type="dxa"/>
            <w:tcBorders>
              <w:top w:val="nil"/>
              <w:left w:val="nil"/>
              <w:bottom w:val="nil"/>
              <w:right w:val="nil"/>
            </w:tcBorders>
            <w:noWrap/>
          </w:tcPr>
          <w:p w14:paraId="1E491FC9"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7655144C"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38F893E2"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334E0AB6"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53FDB824"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478E169E"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31068790"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628B62D2"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2321B18B" w14:textId="77777777" w:rsidTr="00D95103">
        <w:trPr>
          <w:trHeight w:val="240"/>
        </w:trPr>
        <w:tc>
          <w:tcPr>
            <w:tcW w:w="330" w:type="dxa"/>
            <w:tcBorders>
              <w:top w:val="nil"/>
              <w:left w:val="single" w:sz="4" w:space="0" w:color="auto"/>
              <w:bottom w:val="nil"/>
              <w:right w:val="nil"/>
            </w:tcBorders>
            <w:noWrap/>
          </w:tcPr>
          <w:p w14:paraId="76EA3413"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11DCB4F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Macrophages</w:t>
            </w:r>
          </w:p>
        </w:tc>
        <w:tc>
          <w:tcPr>
            <w:tcW w:w="607" w:type="dxa"/>
            <w:tcBorders>
              <w:top w:val="nil"/>
              <w:left w:val="nil"/>
              <w:bottom w:val="nil"/>
              <w:right w:val="nil"/>
            </w:tcBorders>
            <w:noWrap/>
          </w:tcPr>
          <w:p w14:paraId="5B1634B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84</w:t>
            </w:r>
          </w:p>
        </w:tc>
        <w:tc>
          <w:tcPr>
            <w:tcW w:w="1196" w:type="dxa"/>
            <w:tcBorders>
              <w:top w:val="nil"/>
              <w:left w:val="nil"/>
              <w:bottom w:val="nil"/>
              <w:right w:val="nil"/>
            </w:tcBorders>
            <w:noWrap/>
          </w:tcPr>
          <w:p w14:paraId="7DF19FB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(74-89)</w:t>
            </w:r>
          </w:p>
        </w:tc>
        <w:tc>
          <w:tcPr>
            <w:tcW w:w="607" w:type="dxa"/>
            <w:tcBorders>
              <w:top w:val="nil"/>
              <w:left w:val="nil"/>
              <w:bottom w:val="nil"/>
              <w:right w:val="nil"/>
            </w:tcBorders>
            <w:noWrap/>
          </w:tcPr>
          <w:p w14:paraId="3989B2C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70</w:t>
            </w:r>
          </w:p>
        </w:tc>
        <w:tc>
          <w:tcPr>
            <w:tcW w:w="1120" w:type="dxa"/>
            <w:tcBorders>
              <w:top w:val="nil"/>
              <w:left w:val="nil"/>
              <w:bottom w:val="nil"/>
              <w:right w:val="nil"/>
            </w:tcBorders>
            <w:noWrap/>
          </w:tcPr>
          <w:p w14:paraId="729D7BF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(60-80)</w:t>
            </w:r>
          </w:p>
        </w:tc>
        <w:tc>
          <w:tcPr>
            <w:tcW w:w="607" w:type="dxa"/>
            <w:tcBorders>
              <w:top w:val="nil"/>
              <w:left w:val="nil"/>
              <w:bottom w:val="nil"/>
              <w:right w:val="nil"/>
            </w:tcBorders>
            <w:noWrap/>
          </w:tcPr>
          <w:p w14:paraId="1EAAECC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81</w:t>
            </w:r>
          </w:p>
        </w:tc>
        <w:tc>
          <w:tcPr>
            <w:tcW w:w="1160" w:type="dxa"/>
            <w:tcBorders>
              <w:top w:val="nil"/>
              <w:left w:val="nil"/>
              <w:bottom w:val="nil"/>
              <w:right w:val="nil"/>
            </w:tcBorders>
            <w:noWrap/>
          </w:tcPr>
          <w:p w14:paraId="1E4B8EC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(73-89)</w:t>
            </w:r>
          </w:p>
        </w:tc>
        <w:tc>
          <w:tcPr>
            <w:tcW w:w="663" w:type="dxa"/>
            <w:tcBorders>
              <w:top w:val="nil"/>
              <w:left w:val="nil"/>
              <w:bottom w:val="nil"/>
              <w:right w:val="nil"/>
            </w:tcBorders>
            <w:noWrap/>
          </w:tcPr>
          <w:p w14:paraId="53B0358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72</w:t>
            </w:r>
          </w:p>
        </w:tc>
        <w:tc>
          <w:tcPr>
            <w:tcW w:w="1160" w:type="dxa"/>
            <w:tcBorders>
              <w:top w:val="nil"/>
              <w:left w:val="nil"/>
              <w:bottom w:val="nil"/>
              <w:right w:val="single" w:sz="4" w:space="0" w:color="auto"/>
            </w:tcBorders>
            <w:noWrap/>
          </w:tcPr>
          <w:p w14:paraId="2A01D3A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(46-94)</w:t>
            </w:r>
          </w:p>
        </w:tc>
      </w:tr>
      <w:tr w:rsidR="0027387A" w:rsidRPr="006705CF" w14:paraId="4F81AF75" w14:textId="77777777" w:rsidTr="00D95103">
        <w:trPr>
          <w:trHeight w:val="240"/>
        </w:trPr>
        <w:tc>
          <w:tcPr>
            <w:tcW w:w="330" w:type="dxa"/>
            <w:tcBorders>
              <w:top w:val="nil"/>
              <w:left w:val="single" w:sz="4" w:space="0" w:color="auto"/>
              <w:bottom w:val="nil"/>
              <w:right w:val="nil"/>
            </w:tcBorders>
            <w:noWrap/>
          </w:tcPr>
          <w:p w14:paraId="5EA4EF58"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787EF89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Neutrophils</w:t>
            </w:r>
          </w:p>
        </w:tc>
        <w:tc>
          <w:tcPr>
            <w:tcW w:w="607" w:type="dxa"/>
            <w:tcBorders>
              <w:top w:val="nil"/>
              <w:left w:val="nil"/>
              <w:bottom w:val="nil"/>
              <w:right w:val="nil"/>
            </w:tcBorders>
            <w:noWrap/>
          </w:tcPr>
          <w:p w14:paraId="3A1432E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1196" w:type="dxa"/>
            <w:tcBorders>
              <w:top w:val="nil"/>
              <w:left w:val="nil"/>
              <w:bottom w:val="nil"/>
              <w:right w:val="nil"/>
            </w:tcBorders>
            <w:noWrap/>
          </w:tcPr>
          <w:p w14:paraId="33F133E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0-5</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w:t>
            </w:r>
          </w:p>
        </w:tc>
        <w:tc>
          <w:tcPr>
            <w:tcW w:w="607" w:type="dxa"/>
            <w:tcBorders>
              <w:top w:val="nil"/>
              <w:left w:val="nil"/>
              <w:bottom w:val="nil"/>
              <w:right w:val="nil"/>
            </w:tcBorders>
            <w:noWrap/>
          </w:tcPr>
          <w:p w14:paraId="47615EB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1120" w:type="dxa"/>
            <w:tcBorders>
              <w:top w:val="nil"/>
              <w:left w:val="nil"/>
              <w:bottom w:val="nil"/>
              <w:right w:val="nil"/>
            </w:tcBorders>
            <w:noWrap/>
          </w:tcPr>
          <w:p w14:paraId="7D7C647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6-4</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w:t>
            </w:r>
          </w:p>
        </w:tc>
        <w:tc>
          <w:tcPr>
            <w:tcW w:w="607" w:type="dxa"/>
            <w:tcBorders>
              <w:top w:val="nil"/>
              <w:left w:val="nil"/>
              <w:bottom w:val="nil"/>
              <w:right w:val="nil"/>
            </w:tcBorders>
            <w:noWrap/>
          </w:tcPr>
          <w:p w14:paraId="2827AB2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1160" w:type="dxa"/>
            <w:tcBorders>
              <w:top w:val="nil"/>
              <w:left w:val="nil"/>
              <w:bottom w:val="nil"/>
              <w:right w:val="nil"/>
            </w:tcBorders>
            <w:noWrap/>
          </w:tcPr>
          <w:p w14:paraId="14DD194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8-6</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w:t>
            </w:r>
          </w:p>
        </w:tc>
        <w:tc>
          <w:tcPr>
            <w:tcW w:w="663" w:type="dxa"/>
            <w:tcBorders>
              <w:top w:val="nil"/>
              <w:left w:val="nil"/>
              <w:bottom w:val="nil"/>
              <w:right w:val="nil"/>
            </w:tcBorders>
            <w:noWrap/>
          </w:tcPr>
          <w:p w14:paraId="011FC88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1160" w:type="dxa"/>
            <w:tcBorders>
              <w:top w:val="nil"/>
              <w:left w:val="nil"/>
              <w:bottom w:val="nil"/>
              <w:right w:val="single" w:sz="4" w:space="0" w:color="auto"/>
            </w:tcBorders>
            <w:noWrap/>
          </w:tcPr>
          <w:p w14:paraId="3B5BE58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4-29)</w:t>
            </w:r>
          </w:p>
        </w:tc>
      </w:tr>
      <w:tr w:rsidR="0027387A" w:rsidRPr="006705CF" w14:paraId="314C94FD" w14:textId="77777777" w:rsidTr="00D95103">
        <w:trPr>
          <w:trHeight w:val="240"/>
        </w:trPr>
        <w:tc>
          <w:tcPr>
            <w:tcW w:w="330" w:type="dxa"/>
            <w:tcBorders>
              <w:top w:val="nil"/>
              <w:left w:val="single" w:sz="4" w:space="0" w:color="auto"/>
              <w:bottom w:val="nil"/>
              <w:right w:val="nil"/>
            </w:tcBorders>
            <w:noWrap/>
          </w:tcPr>
          <w:p w14:paraId="3D34F605"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33CEE17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Epithelial</w:t>
            </w:r>
          </w:p>
        </w:tc>
        <w:tc>
          <w:tcPr>
            <w:tcW w:w="607" w:type="dxa"/>
            <w:tcBorders>
              <w:top w:val="nil"/>
              <w:left w:val="nil"/>
              <w:bottom w:val="nil"/>
              <w:right w:val="nil"/>
            </w:tcBorders>
            <w:noWrap/>
          </w:tcPr>
          <w:p w14:paraId="22ACDFF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9</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w:t>
            </w:r>
          </w:p>
        </w:tc>
        <w:tc>
          <w:tcPr>
            <w:tcW w:w="1196" w:type="dxa"/>
            <w:tcBorders>
              <w:top w:val="nil"/>
              <w:left w:val="nil"/>
              <w:bottom w:val="nil"/>
              <w:right w:val="nil"/>
            </w:tcBorders>
            <w:noWrap/>
          </w:tcPr>
          <w:p w14:paraId="5D19982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9-18)</w:t>
            </w:r>
          </w:p>
        </w:tc>
        <w:tc>
          <w:tcPr>
            <w:tcW w:w="607" w:type="dxa"/>
            <w:tcBorders>
              <w:top w:val="nil"/>
              <w:left w:val="nil"/>
              <w:bottom w:val="nil"/>
              <w:right w:val="nil"/>
            </w:tcBorders>
            <w:noWrap/>
          </w:tcPr>
          <w:p w14:paraId="39EE95D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21</w:t>
            </w:r>
          </w:p>
        </w:tc>
        <w:tc>
          <w:tcPr>
            <w:tcW w:w="1120" w:type="dxa"/>
            <w:tcBorders>
              <w:top w:val="nil"/>
              <w:left w:val="nil"/>
              <w:bottom w:val="nil"/>
              <w:right w:val="nil"/>
            </w:tcBorders>
            <w:noWrap/>
          </w:tcPr>
          <w:p w14:paraId="10F811A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(13-35)</w:t>
            </w:r>
          </w:p>
        </w:tc>
        <w:tc>
          <w:tcPr>
            <w:tcW w:w="607" w:type="dxa"/>
            <w:tcBorders>
              <w:top w:val="nil"/>
              <w:left w:val="nil"/>
              <w:bottom w:val="nil"/>
              <w:right w:val="nil"/>
            </w:tcBorders>
            <w:noWrap/>
          </w:tcPr>
          <w:p w14:paraId="17C93F3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w:t>
            </w:r>
          </w:p>
        </w:tc>
        <w:tc>
          <w:tcPr>
            <w:tcW w:w="1160" w:type="dxa"/>
            <w:tcBorders>
              <w:top w:val="nil"/>
              <w:left w:val="nil"/>
              <w:bottom w:val="nil"/>
              <w:right w:val="nil"/>
            </w:tcBorders>
            <w:noWrap/>
          </w:tcPr>
          <w:p w14:paraId="1E8B89E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6-19)</w:t>
            </w:r>
          </w:p>
        </w:tc>
        <w:tc>
          <w:tcPr>
            <w:tcW w:w="663" w:type="dxa"/>
            <w:tcBorders>
              <w:top w:val="nil"/>
              <w:left w:val="nil"/>
              <w:bottom w:val="nil"/>
              <w:right w:val="nil"/>
            </w:tcBorders>
            <w:noWrap/>
          </w:tcPr>
          <w:p w14:paraId="6A3764F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w:t>
            </w:r>
          </w:p>
        </w:tc>
        <w:tc>
          <w:tcPr>
            <w:tcW w:w="1160" w:type="dxa"/>
            <w:tcBorders>
              <w:top w:val="nil"/>
              <w:left w:val="nil"/>
              <w:bottom w:val="nil"/>
              <w:right w:val="single" w:sz="4" w:space="0" w:color="auto"/>
            </w:tcBorders>
            <w:noWrap/>
          </w:tcPr>
          <w:p w14:paraId="6A2890E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3-11)</w:t>
            </w:r>
          </w:p>
        </w:tc>
      </w:tr>
      <w:tr w:rsidR="0027387A" w:rsidRPr="006705CF" w14:paraId="4A46A042" w14:textId="77777777" w:rsidTr="00D95103">
        <w:trPr>
          <w:trHeight w:val="240"/>
        </w:trPr>
        <w:tc>
          <w:tcPr>
            <w:tcW w:w="330" w:type="dxa"/>
            <w:tcBorders>
              <w:top w:val="nil"/>
              <w:left w:val="single" w:sz="4" w:space="0" w:color="auto"/>
              <w:bottom w:val="nil"/>
              <w:right w:val="nil"/>
            </w:tcBorders>
            <w:noWrap/>
          </w:tcPr>
          <w:p w14:paraId="61FC6CEC"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2BEB90B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Eosinophils</w:t>
            </w:r>
          </w:p>
        </w:tc>
        <w:tc>
          <w:tcPr>
            <w:tcW w:w="607" w:type="dxa"/>
            <w:tcBorders>
              <w:top w:val="nil"/>
              <w:left w:val="nil"/>
              <w:bottom w:val="nil"/>
              <w:right w:val="nil"/>
            </w:tcBorders>
            <w:noWrap/>
          </w:tcPr>
          <w:p w14:paraId="071BCDC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25</w:t>
            </w:r>
          </w:p>
        </w:tc>
        <w:tc>
          <w:tcPr>
            <w:tcW w:w="1196" w:type="dxa"/>
            <w:tcBorders>
              <w:top w:val="nil"/>
              <w:left w:val="nil"/>
              <w:bottom w:val="nil"/>
              <w:right w:val="nil"/>
            </w:tcBorders>
            <w:noWrap/>
          </w:tcPr>
          <w:p w14:paraId="50B1B9C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56)</w:t>
            </w:r>
          </w:p>
        </w:tc>
        <w:tc>
          <w:tcPr>
            <w:tcW w:w="607" w:type="dxa"/>
            <w:tcBorders>
              <w:top w:val="nil"/>
              <w:left w:val="nil"/>
              <w:bottom w:val="nil"/>
              <w:right w:val="nil"/>
            </w:tcBorders>
            <w:noWrap/>
          </w:tcPr>
          <w:p w14:paraId="4D30345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w:t>
            </w:r>
          </w:p>
        </w:tc>
        <w:tc>
          <w:tcPr>
            <w:tcW w:w="1120" w:type="dxa"/>
            <w:tcBorders>
              <w:top w:val="nil"/>
              <w:left w:val="nil"/>
              <w:bottom w:val="nil"/>
              <w:right w:val="nil"/>
            </w:tcBorders>
            <w:noWrap/>
          </w:tcPr>
          <w:p w14:paraId="4D55114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75-3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w:t>
            </w:r>
          </w:p>
        </w:tc>
        <w:tc>
          <w:tcPr>
            <w:tcW w:w="607" w:type="dxa"/>
            <w:tcBorders>
              <w:top w:val="nil"/>
              <w:left w:val="nil"/>
              <w:bottom w:val="nil"/>
              <w:right w:val="nil"/>
            </w:tcBorders>
            <w:noWrap/>
          </w:tcPr>
          <w:p w14:paraId="538392B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w:t>
            </w:r>
          </w:p>
        </w:tc>
        <w:tc>
          <w:tcPr>
            <w:tcW w:w="1160" w:type="dxa"/>
            <w:tcBorders>
              <w:top w:val="nil"/>
              <w:left w:val="nil"/>
              <w:bottom w:val="nil"/>
              <w:right w:val="nil"/>
            </w:tcBorders>
            <w:noWrap/>
          </w:tcPr>
          <w:p w14:paraId="799FBDAF"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w:t>
            </w:r>
          </w:p>
        </w:tc>
        <w:tc>
          <w:tcPr>
            <w:tcW w:w="663" w:type="dxa"/>
            <w:tcBorders>
              <w:top w:val="nil"/>
              <w:left w:val="nil"/>
              <w:bottom w:val="nil"/>
              <w:right w:val="nil"/>
            </w:tcBorders>
            <w:noWrap/>
          </w:tcPr>
          <w:p w14:paraId="003CC88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1</w:t>
            </w:r>
          </w:p>
        </w:tc>
        <w:tc>
          <w:tcPr>
            <w:tcW w:w="1160" w:type="dxa"/>
            <w:tcBorders>
              <w:top w:val="nil"/>
              <w:left w:val="nil"/>
              <w:bottom w:val="nil"/>
              <w:right w:val="single" w:sz="4" w:space="0" w:color="auto"/>
            </w:tcBorders>
            <w:noWrap/>
          </w:tcPr>
          <w:p w14:paraId="36E6AB4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w:t>
            </w:r>
          </w:p>
        </w:tc>
      </w:tr>
      <w:tr w:rsidR="0027387A" w:rsidRPr="006705CF" w14:paraId="5A7DE226" w14:textId="77777777" w:rsidTr="00D95103">
        <w:trPr>
          <w:trHeight w:val="240"/>
        </w:trPr>
        <w:tc>
          <w:tcPr>
            <w:tcW w:w="330" w:type="dxa"/>
            <w:tcBorders>
              <w:top w:val="nil"/>
              <w:left w:val="single" w:sz="4" w:space="0" w:color="auto"/>
              <w:bottom w:val="nil"/>
              <w:right w:val="nil"/>
            </w:tcBorders>
            <w:noWrap/>
          </w:tcPr>
          <w:p w14:paraId="127EF2CC"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2B35486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Lymphocytes</w:t>
            </w:r>
          </w:p>
        </w:tc>
        <w:tc>
          <w:tcPr>
            <w:tcW w:w="607" w:type="dxa"/>
            <w:tcBorders>
              <w:top w:val="nil"/>
              <w:left w:val="nil"/>
              <w:bottom w:val="nil"/>
              <w:right w:val="nil"/>
            </w:tcBorders>
            <w:noWrap/>
          </w:tcPr>
          <w:p w14:paraId="3626D45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w:t>
            </w:r>
          </w:p>
        </w:tc>
        <w:tc>
          <w:tcPr>
            <w:tcW w:w="1196" w:type="dxa"/>
            <w:tcBorders>
              <w:top w:val="nil"/>
              <w:left w:val="nil"/>
              <w:bottom w:val="nil"/>
              <w:right w:val="nil"/>
            </w:tcBorders>
            <w:noWrap/>
          </w:tcPr>
          <w:p w14:paraId="0AAD917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94-2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4)</w:t>
            </w:r>
          </w:p>
        </w:tc>
        <w:tc>
          <w:tcPr>
            <w:tcW w:w="607" w:type="dxa"/>
            <w:tcBorders>
              <w:top w:val="nil"/>
              <w:left w:val="nil"/>
              <w:bottom w:val="nil"/>
              <w:right w:val="nil"/>
            </w:tcBorders>
            <w:noWrap/>
          </w:tcPr>
          <w:p w14:paraId="3FB20CA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c>
          <w:tcPr>
            <w:tcW w:w="1120" w:type="dxa"/>
            <w:tcBorders>
              <w:top w:val="nil"/>
              <w:left w:val="nil"/>
              <w:bottom w:val="nil"/>
              <w:right w:val="nil"/>
            </w:tcBorders>
            <w:noWrap/>
          </w:tcPr>
          <w:p w14:paraId="2C9BF94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38-3</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76B7ACE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1160" w:type="dxa"/>
            <w:tcBorders>
              <w:top w:val="nil"/>
              <w:left w:val="nil"/>
              <w:bottom w:val="nil"/>
              <w:right w:val="nil"/>
            </w:tcBorders>
            <w:noWrap/>
          </w:tcPr>
          <w:p w14:paraId="7F71010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5-2</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663" w:type="dxa"/>
            <w:tcBorders>
              <w:top w:val="nil"/>
              <w:left w:val="nil"/>
              <w:bottom w:val="nil"/>
              <w:right w:val="nil"/>
            </w:tcBorders>
            <w:noWrap/>
          </w:tcPr>
          <w:p w14:paraId="2D40F44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60" w:type="dxa"/>
            <w:tcBorders>
              <w:top w:val="nil"/>
              <w:left w:val="nil"/>
              <w:bottom w:val="nil"/>
              <w:right w:val="single" w:sz="4" w:space="0" w:color="auto"/>
            </w:tcBorders>
            <w:noWrap/>
          </w:tcPr>
          <w:p w14:paraId="2FE760E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(0-1</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6)</w:t>
            </w:r>
          </w:p>
        </w:tc>
      </w:tr>
      <w:tr w:rsidR="0027387A" w:rsidRPr="006705CF" w14:paraId="1106597F" w14:textId="77777777" w:rsidTr="00D95103">
        <w:trPr>
          <w:trHeight w:val="240"/>
        </w:trPr>
        <w:tc>
          <w:tcPr>
            <w:tcW w:w="3229" w:type="dxa"/>
            <w:gridSpan w:val="3"/>
            <w:tcBorders>
              <w:top w:val="nil"/>
              <w:left w:val="single" w:sz="4" w:space="0" w:color="auto"/>
              <w:bottom w:val="nil"/>
              <w:right w:val="nil"/>
            </w:tcBorders>
            <w:noWrap/>
          </w:tcPr>
          <w:p w14:paraId="2A59B04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lastRenderedPageBreak/>
              <w:t>Relevant comorbidities (n, %)</w:t>
            </w:r>
          </w:p>
        </w:tc>
        <w:tc>
          <w:tcPr>
            <w:tcW w:w="607" w:type="dxa"/>
            <w:tcBorders>
              <w:top w:val="nil"/>
              <w:left w:val="nil"/>
              <w:bottom w:val="nil"/>
              <w:right w:val="nil"/>
            </w:tcBorders>
            <w:noWrap/>
          </w:tcPr>
          <w:p w14:paraId="4DCCAA40" w14:textId="77777777" w:rsidR="0027387A" w:rsidRPr="00315B73" w:rsidRDefault="0027387A" w:rsidP="00511585">
            <w:pPr>
              <w:rPr>
                <w:rFonts w:asciiTheme="minorBidi" w:hAnsiTheme="minorBidi" w:cstheme="minorBidi"/>
                <w:sz w:val="16"/>
                <w:szCs w:val="16"/>
                <w:lang w:val="en-US" w:eastAsia="zh-TW"/>
              </w:rPr>
            </w:pPr>
          </w:p>
        </w:tc>
        <w:tc>
          <w:tcPr>
            <w:tcW w:w="1196" w:type="dxa"/>
            <w:tcBorders>
              <w:top w:val="nil"/>
              <w:left w:val="nil"/>
              <w:bottom w:val="nil"/>
              <w:right w:val="nil"/>
            </w:tcBorders>
            <w:noWrap/>
          </w:tcPr>
          <w:p w14:paraId="3FAC28E6"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4AA9DC9E" w14:textId="77777777" w:rsidR="0027387A" w:rsidRPr="00315B73" w:rsidRDefault="0027387A" w:rsidP="00511585">
            <w:pPr>
              <w:rPr>
                <w:rFonts w:asciiTheme="minorBidi" w:hAnsiTheme="minorBidi" w:cstheme="minorBidi"/>
                <w:sz w:val="16"/>
                <w:szCs w:val="16"/>
                <w:lang w:val="en-US" w:eastAsia="zh-TW"/>
              </w:rPr>
            </w:pPr>
          </w:p>
        </w:tc>
        <w:tc>
          <w:tcPr>
            <w:tcW w:w="1120" w:type="dxa"/>
            <w:tcBorders>
              <w:top w:val="nil"/>
              <w:left w:val="nil"/>
              <w:bottom w:val="nil"/>
              <w:right w:val="nil"/>
            </w:tcBorders>
            <w:noWrap/>
          </w:tcPr>
          <w:p w14:paraId="718163CD"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0BDE977A"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nil"/>
            </w:tcBorders>
            <w:noWrap/>
          </w:tcPr>
          <w:p w14:paraId="7565DB4A" w14:textId="77777777" w:rsidR="0027387A" w:rsidRPr="00315B73" w:rsidRDefault="0027387A" w:rsidP="00511585">
            <w:pPr>
              <w:rPr>
                <w:rFonts w:asciiTheme="minorBidi" w:hAnsiTheme="minorBidi" w:cstheme="minorBidi"/>
                <w:sz w:val="16"/>
                <w:szCs w:val="16"/>
                <w:lang w:val="en-US" w:eastAsia="zh-TW"/>
              </w:rPr>
            </w:pPr>
          </w:p>
        </w:tc>
        <w:tc>
          <w:tcPr>
            <w:tcW w:w="663" w:type="dxa"/>
            <w:tcBorders>
              <w:top w:val="nil"/>
              <w:left w:val="nil"/>
              <w:bottom w:val="nil"/>
              <w:right w:val="nil"/>
            </w:tcBorders>
            <w:noWrap/>
          </w:tcPr>
          <w:p w14:paraId="5F9A9A05" w14:textId="77777777" w:rsidR="0027387A" w:rsidRPr="00315B73" w:rsidRDefault="0027387A" w:rsidP="00511585">
            <w:pPr>
              <w:rPr>
                <w:rFonts w:asciiTheme="minorBidi" w:hAnsiTheme="minorBidi" w:cstheme="minorBidi"/>
                <w:sz w:val="16"/>
                <w:szCs w:val="16"/>
                <w:lang w:val="en-US" w:eastAsia="zh-TW"/>
              </w:rPr>
            </w:pPr>
          </w:p>
        </w:tc>
        <w:tc>
          <w:tcPr>
            <w:tcW w:w="1160" w:type="dxa"/>
            <w:tcBorders>
              <w:top w:val="nil"/>
              <w:left w:val="nil"/>
              <w:bottom w:val="nil"/>
              <w:right w:val="single" w:sz="4" w:space="0" w:color="auto"/>
            </w:tcBorders>
            <w:noWrap/>
          </w:tcPr>
          <w:p w14:paraId="4913A0A3" w14:textId="77777777" w:rsidR="0027387A" w:rsidRPr="00315B73" w:rsidRDefault="0027387A" w:rsidP="00511585">
            <w:pPr>
              <w:rPr>
                <w:rFonts w:asciiTheme="minorBidi" w:hAnsiTheme="minorBidi" w:cstheme="minorBidi"/>
                <w:sz w:val="16"/>
                <w:szCs w:val="16"/>
                <w:lang w:val="en-US" w:eastAsia="zh-TW"/>
              </w:rPr>
            </w:pPr>
          </w:p>
        </w:tc>
      </w:tr>
      <w:tr w:rsidR="0027387A" w:rsidRPr="006705CF" w14:paraId="11DAA443" w14:textId="77777777" w:rsidTr="00D95103">
        <w:trPr>
          <w:trHeight w:val="240"/>
        </w:trPr>
        <w:tc>
          <w:tcPr>
            <w:tcW w:w="330" w:type="dxa"/>
            <w:tcBorders>
              <w:top w:val="nil"/>
              <w:left w:val="single" w:sz="4" w:space="0" w:color="auto"/>
              <w:bottom w:val="nil"/>
              <w:right w:val="nil"/>
            </w:tcBorders>
            <w:noWrap/>
          </w:tcPr>
          <w:p w14:paraId="3BA40D2B"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1F99EEA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Allergic rhinitis</w:t>
            </w:r>
          </w:p>
        </w:tc>
        <w:tc>
          <w:tcPr>
            <w:tcW w:w="607" w:type="dxa"/>
            <w:tcBorders>
              <w:top w:val="nil"/>
              <w:left w:val="nil"/>
              <w:bottom w:val="nil"/>
              <w:right w:val="nil"/>
            </w:tcBorders>
            <w:noWrap/>
          </w:tcPr>
          <w:p w14:paraId="6F657A2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96" w:type="dxa"/>
            <w:tcBorders>
              <w:top w:val="nil"/>
              <w:left w:val="nil"/>
              <w:bottom w:val="nil"/>
              <w:right w:val="nil"/>
            </w:tcBorders>
            <w:noWrap/>
          </w:tcPr>
          <w:p w14:paraId="230CCD5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3D2E570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12</w:t>
            </w:r>
          </w:p>
        </w:tc>
        <w:tc>
          <w:tcPr>
            <w:tcW w:w="1120" w:type="dxa"/>
            <w:tcBorders>
              <w:top w:val="nil"/>
              <w:left w:val="nil"/>
              <w:bottom w:val="nil"/>
              <w:right w:val="nil"/>
            </w:tcBorders>
            <w:noWrap/>
          </w:tcPr>
          <w:p w14:paraId="35CE5C66"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(80)</w:t>
            </w:r>
          </w:p>
        </w:tc>
        <w:tc>
          <w:tcPr>
            <w:tcW w:w="607" w:type="dxa"/>
            <w:tcBorders>
              <w:top w:val="nil"/>
              <w:left w:val="nil"/>
              <w:bottom w:val="nil"/>
              <w:right w:val="nil"/>
            </w:tcBorders>
            <w:noWrap/>
          </w:tcPr>
          <w:p w14:paraId="48BB844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11</w:t>
            </w:r>
          </w:p>
        </w:tc>
        <w:tc>
          <w:tcPr>
            <w:tcW w:w="1160" w:type="dxa"/>
            <w:tcBorders>
              <w:top w:val="nil"/>
              <w:left w:val="nil"/>
              <w:bottom w:val="nil"/>
              <w:right w:val="nil"/>
            </w:tcBorders>
            <w:noWrap/>
          </w:tcPr>
          <w:p w14:paraId="5CCD8B3A"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(58)</w:t>
            </w:r>
          </w:p>
        </w:tc>
        <w:tc>
          <w:tcPr>
            <w:tcW w:w="663" w:type="dxa"/>
            <w:tcBorders>
              <w:top w:val="nil"/>
              <w:left w:val="nil"/>
              <w:bottom w:val="nil"/>
              <w:right w:val="nil"/>
            </w:tcBorders>
            <w:noWrap/>
          </w:tcPr>
          <w:p w14:paraId="5463133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10</w:t>
            </w:r>
          </w:p>
        </w:tc>
        <w:tc>
          <w:tcPr>
            <w:tcW w:w="1160" w:type="dxa"/>
            <w:tcBorders>
              <w:top w:val="nil"/>
              <w:left w:val="nil"/>
              <w:bottom w:val="nil"/>
              <w:right w:val="single" w:sz="4" w:space="0" w:color="auto"/>
            </w:tcBorders>
            <w:noWrap/>
          </w:tcPr>
          <w:p w14:paraId="77E4714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(46)</w:t>
            </w:r>
          </w:p>
        </w:tc>
      </w:tr>
      <w:tr w:rsidR="0027387A" w:rsidRPr="006705CF" w14:paraId="4B883E47" w14:textId="77777777" w:rsidTr="00D95103">
        <w:trPr>
          <w:trHeight w:val="240"/>
        </w:trPr>
        <w:tc>
          <w:tcPr>
            <w:tcW w:w="330" w:type="dxa"/>
            <w:tcBorders>
              <w:top w:val="nil"/>
              <w:left w:val="single" w:sz="4" w:space="0" w:color="auto"/>
              <w:bottom w:val="nil"/>
              <w:right w:val="nil"/>
            </w:tcBorders>
            <w:noWrap/>
          </w:tcPr>
          <w:p w14:paraId="0BDC4E5F"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1DB7568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Nasal Polyps</w:t>
            </w:r>
          </w:p>
        </w:tc>
        <w:tc>
          <w:tcPr>
            <w:tcW w:w="607" w:type="dxa"/>
            <w:tcBorders>
              <w:top w:val="nil"/>
              <w:left w:val="nil"/>
              <w:bottom w:val="nil"/>
              <w:right w:val="nil"/>
            </w:tcBorders>
            <w:noWrap/>
          </w:tcPr>
          <w:p w14:paraId="1D801001"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96" w:type="dxa"/>
            <w:tcBorders>
              <w:top w:val="nil"/>
              <w:left w:val="nil"/>
              <w:bottom w:val="nil"/>
              <w:right w:val="nil"/>
            </w:tcBorders>
            <w:noWrap/>
          </w:tcPr>
          <w:p w14:paraId="54F2B35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7DD77E5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20" w:type="dxa"/>
            <w:tcBorders>
              <w:top w:val="nil"/>
              <w:left w:val="nil"/>
              <w:bottom w:val="nil"/>
              <w:right w:val="nil"/>
            </w:tcBorders>
            <w:noWrap/>
          </w:tcPr>
          <w:p w14:paraId="4F1729C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46AB4E8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60" w:type="dxa"/>
            <w:tcBorders>
              <w:top w:val="nil"/>
              <w:left w:val="nil"/>
              <w:bottom w:val="nil"/>
              <w:right w:val="nil"/>
            </w:tcBorders>
            <w:noWrap/>
          </w:tcPr>
          <w:p w14:paraId="34F1501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w:t>
            </w:r>
            <w:r w:rsidR="00316AE4">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663" w:type="dxa"/>
            <w:tcBorders>
              <w:top w:val="nil"/>
              <w:left w:val="nil"/>
              <w:bottom w:val="nil"/>
              <w:right w:val="nil"/>
            </w:tcBorders>
            <w:noWrap/>
          </w:tcPr>
          <w:p w14:paraId="289A462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w:t>
            </w:r>
          </w:p>
        </w:tc>
        <w:tc>
          <w:tcPr>
            <w:tcW w:w="1160" w:type="dxa"/>
            <w:tcBorders>
              <w:top w:val="nil"/>
              <w:left w:val="nil"/>
              <w:bottom w:val="nil"/>
              <w:right w:val="single" w:sz="4" w:space="0" w:color="auto"/>
            </w:tcBorders>
            <w:noWrap/>
          </w:tcPr>
          <w:p w14:paraId="4182A1D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(23)</w:t>
            </w:r>
          </w:p>
        </w:tc>
      </w:tr>
      <w:tr w:rsidR="0027387A" w:rsidRPr="006705CF" w14:paraId="0E7E3AD7" w14:textId="77777777" w:rsidTr="00D95103">
        <w:trPr>
          <w:trHeight w:val="240"/>
        </w:trPr>
        <w:tc>
          <w:tcPr>
            <w:tcW w:w="330" w:type="dxa"/>
            <w:tcBorders>
              <w:top w:val="nil"/>
              <w:left w:val="single" w:sz="4" w:space="0" w:color="auto"/>
              <w:bottom w:val="nil"/>
              <w:right w:val="nil"/>
            </w:tcBorders>
            <w:noWrap/>
          </w:tcPr>
          <w:p w14:paraId="44C9FCF7" w14:textId="77777777" w:rsidR="0027387A" w:rsidRPr="00315B73" w:rsidRDefault="0027387A" w:rsidP="00511585">
            <w:pPr>
              <w:rPr>
                <w:rFonts w:asciiTheme="minorBidi" w:hAnsiTheme="minorBidi" w:cstheme="minorBidi"/>
                <w:sz w:val="16"/>
                <w:szCs w:val="16"/>
                <w:lang w:val="en-US" w:eastAsia="zh-TW"/>
              </w:rPr>
            </w:pPr>
          </w:p>
        </w:tc>
        <w:tc>
          <w:tcPr>
            <w:tcW w:w="902" w:type="dxa"/>
            <w:tcBorders>
              <w:top w:val="nil"/>
              <w:left w:val="nil"/>
              <w:bottom w:val="nil"/>
              <w:right w:val="nil"/>
            </w:tcBorders>
            <w:noWrap/>
          </w:tcPr>
          <w:p w14:paraId="13FA5B09"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Eczema</w:t>
            </w:r>
          </w:p>
        </w:tc>
        <w:tc>
          <w:tcPr>
            <w:tcW w:w="1997" w:type="dxa"/>
            <w:tcBorders>
              <w:top w:val="nil"/>
              <w:left w:val="nil"/>
              <w:bottom w:val="nil"/>
              <w:right w:val="nil"/>
            </w:tcBorders>
            <w:noWrap/>
          </w:tcPr>
          <w:p w14:paraId="068330CE" w14:textId="77777777" w:rsidR="0027387A" w:rsidRPr="00315B73" w:rsidRDefault="0027387A" w:rsidP="00511585">
            <w:pPr>
              <w:rPr>
                <w:rFonts w:asciiTheme="minorBidi" w:hAnsiTheme="minorBidi" w:cstheme="minorBidi"/>
                <w:sz w:val="16"/>
                <w:szCs w:val="16"/>
                <w:lang w:val="en-US" w:eastAsia="zh-TW"/>
              </w:rPr>
            </w:pPr>
          </w:p>
        </w:tc>
        <w:tc>
          <w:tcPr>
            <w:tcW w:w="607" w:type="dxa"/>
            <w:tcBorders>
              <w:top w:val="nil"/>
              <w:left w:val="nil"/>
              <w:bottom w:val="nil"/>
              <w:right w:val="nil"/>
            </w:tcBorders>
            <w:noWrap/>
          </w:tcPr>
          <w:p w14:paraId="71F3FBB7"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w:t>
            </w:r>
          </w:p>
        </w:tc>
        <w:tc>
          <w:tcPr>
            <w:tcW w:w="1196" w:type="dxa"/>
            <w:tcBorders>
              <w:top w:val="nil"/>
              <w:left w:val="nil"/>
              <w:bottom w:val="nil"/>
              <w:right w:val="nil"/>
            </w:tcBorders>
            <w:noWrap/>
          </w:tcPr>
          <w:p w14:paraId="380C941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(13)</w:t>
            </w:r>
          </w:p>
        </w:tc>
        <w:tc>
          <w:tcPr>
            <w:tcW w:w="607" w:type="dxa"/>
            <w:tcBorders>
              <w:top w:val="nil"/>
              <w:left w:val="nil"/>
              <w:bottom w:val="nil"/>
              <w:right w:val="nil"/>
            </w:tcBorders>
            <w:noWrap/>
          </w:tcPr>
          <w:p w14:paraId="559B077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7</w:t>
            </w:r>
          </w:p>
        </w:tc>
        <w:tc>
          <w:tcPr>
            <w:tcW w:w="1120" w:type="dxa"/>
            <w:tcBorders>
              <w:top w:val="nil"/>
              <w:left w:val="nil"/>
              <w:bottom w:val="nil"/>
              <w:right w:val="nil"/>
            </w:tcBorders>
            <w:noWrap/>
          </w:tcPr>
          <w:p w14:paraId="3779F510"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(47)</w:t>
            </w:r>
          </w:p>
        </w:tc>
        <w:tc>
          <w:tcPr>
            <w:tcW w:w="607" w:type="dxa"/>
            <w:tcBorders>
              <w:top w:val="nil"/>
              <w:left w:val="nil"/>
              <w:bottom w:val="nil"/>
              <w:right w:val="nil"/>
            </w:tcBorders>
            <w:noWrap/>
          </w:tcPr>
          <w:p w14:paraId="5CBB2D5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6</w:t>
            </w:r>
          </w:p>
        </w:tc>
        <w:tc>
          <w:tcPr>
            <w:tcW w:w="1160" w:type="dxa"/>
            <w:tcBorders>
              <w:top w:val="nil"/>
              <w:left w:val="nil"/>
              <w:bottom w:val="nil"/>
              <w:right w:val="nil"/>
            </w:tcBorders>
            <w:noWrap/>
          </w:tcPr>
          <w:p w14:paraId="13C679B5"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(32)</w:t>
            </w:r>
          </w:p>
        </w:tc>
        <w:tc>
          <w:tcPr>
            <w:tcW w:w="663" w:type="dxa"/>
            <w:tcBorders>
              <w:top w:val="nil"/>
              <w:left w:val="nil"/>
              <w:bottom w:val="nil"/>
              <w:right w:val="nil"/>
            </w:tcBorders>
            <w:noWrap/>
          </w:tcPr>
          <w:p w14:paraId="4037E33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p>
        </w:tc>
        <w:tc>
          <w:tcPr>
            <w:tcW w:w="1160" w:type="dxa"/>
            <w:tcBorders>
              <w:top w:val="nil"/>
              <w:left w:val="nil"/>
              <w:bottom w:val="nil"/>
              <w:right w:val="single" w:sz="4" w:space="0" w:color="auto"/>
            </w:tcBorders>
            <w:noWrap/>
          </w:tcPr>
          <w:p w14:paraId="3B14228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(19)</w:t>
            </w:r>
          </w:p>
        </w:tc>
      </w:tr>
      <w:tr w:rsidR="0027387A" w:rsidRPr="006705CF" w14:paraId="3DAFD2D6" w14:textId="77777777" w:rsidTr="00D95103">
        <w:trPr>
          <w:trHeight w:val="240"/>
        </w:trPr>
        <w:tc>
          <w:tcPr>
            <w:tcW w:w="330" w:type="dxa"/>
            <w:tcBorders>
              <w:top w:val="nil"/>
              <w:left w:val="single" w:sz="4" w:space="0" w:color="auto"/>
              <w:bottom w:val="nil"/>
              <w:right w:val="nil"/>
            </w:tcBorders>
            <w:noWrap/>
          </w:tcPr>
          <w:p w14:paraId="1BA405C0" w14:textId="77777777" w:rsidR="0027387A" w:rsidRPr="00315B73" w:rsidRDefault="0027387A" w:rsidP="00511585">
            <w:pPr>
              <w:rPr>
                <w:rFonts w:asciiTheme="minorBidi" w:hAnsiTheme="minorBidi" w:cstheme="minorBidi"/>
                <w:sz w:val="16"/>
                <w:szCs w:val="16"/>
                <w:lang w:val="en-US" w:eastAsia="zh-TW"/>
              </w:rPr>
            </w:pPr>
          </w:p>
        </w:tc>
        <w:tc>
          <w:tcPr>
            <w:tcW w:w="2899" w:type="dxa"/>
            <w:gridSpan w:val="2"/>
            <w:tcBorders>
              <w:top w:val="nil"/>
              <w:left w:val="nil"/>
              <w:bottom w:val="nil"/>
              <w:right w:val="nil"/>
            </w:tcBorders>
            <w:noWrap/>
          </w:tcPr>
          <w:p w14:paraId="7E7D60B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Bronchiectasis</w:t>
            </w:r>
          </w:p>
        </w:tc>
        <w:tc>
          <w:tcPr>
            <w:tcW w:w="607" w:type="dxa"/>
            <w:tcBorders>
              <w:top w:val="nil"/>
              <w:left w:val="nil"/>
              <w:bottom w:val="nil"/>
              <w:right w:val="nil"/>
            </w:tcBorders>
            <w:noWrap/>
          </w:tcPr>
          <w:p w14:paraId="2AF3BDF2"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96" w:type="dxa"/>
            <w:tcBorders>
              <w:top w:val="nil"/>
              <w:left w:val="nil"/>
              <w:bottom w:val="nil"/>
              <w:right w:val="nil"/>
            </w:tcBorders>
            <w:noWrap/>
          </w:tcPr>
          <w:p w14:paraId="63CABDC3"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73DEBB4D"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1120" w:type="dxa"/>
            <w:tcBorders>
              <w:top w:val="nil"/>
              <w:left w:val="nil"/>
              <w:bottom w:val="nil"/>
              <w:right w:val="nil"/>
            </w:tcBorders>
            <w:noWrap/>
          </w:tcPr>
          <w:p w14:paraId="42C47488"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(0)</w:t>
            </w:r>
          </w:p>
        </w:tc>
        <w:tc>
          <w:tcPr>
            <w:tcW w:w="607" w:type="dxa"/>
            <w:tcBorders>
              <w:top w:val="nil"/>
              <w:left w:val="nil"/>
              <w:bottom w:val="nil"/>
              <w:right w:val="nil"/>
            </w:tcBorders>
            <w:noWrap/>
          </w:tcPr>
          <w:p w14:paraId="05B74D1E"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60" w:type="dxa"/>
            <w:tcBorders>
              <w:top w:val="nil"/>
              <w:left w:val="nil"/>
              <w:bottom w:val="nil"/>
              <w:right w:val="nil"/>
            </w:tcBorders>
            <w:noWrap/>
          </w:tcPr>
          <w:p w14:paraId="641624DB"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(5</w:t>
            </w:r>
            <w:r w:rsidR="00774C16">
              <w:rPr>
                <w:rFonts w:asciiTheme="minorBidi" w:hAnsiTheme="minorBidi" w:cstheme="minorBidi"/>
                <w:sz w:val="16"/>
                <w:szCs w:val="16"/>
                <w:lang w:val="en-US"/>
              </w:rPr>
              <w:t>.</w:t>
            </w:r>
            <w:r w:rsidRPr="00315B73">
              <w:rPr>
                <w:rFonts w:asciiTheme="minorBidi" w:hAnsiTheme="minorBidi" w:cstheme="minorBidi"/>
                <w:sz w:val="16"/>
                <w:szCs w:val="16"/>
                <w:lang w:val="en-US" w:eastAsia="zh-TW"/>
              </w:rPr>
              <w:t>3)</w:t>
            </w:r>
          </w:p>
        </w:tc>
        <w:tc>
          <w:tcPr>
            <w:tcW w:w="663" w:type="dxa"/>
            <w:tcBorders>
              <w:top w:val="nil"/>
              <w:left w:val="nil"/>
              <w:bottom w:val="nil"/>
              <w:right w:val="nil"/>
            </w:tcBorders>
            <w:noWrap/>
          </w:tcPr>
          <w:p w14:paraId="4090BECC"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1</w:t>
            </w:r>
          </w:p>
        </w:tc>
        <w:tc>
          <w:tcPr>
            <w:tcW w:w="1160" w:type="dxa"/>
            <w:tcBorders>
              <w:top w:val="nil"/>
              <w:left w:val="nil"/>
              <w:bottom w:val="nil"/>
              <w:right w:val="single" w:sz="4" w:space="0" w:color="auto"/>
            </w:tcBorders>
            <w:noWrap/>
          </w:tcPr>
          <w:p w14:paraId="0BF47EC4" w14:textId="77777777" w:rsidR="0027387A" w:rsidRPr="00315B73" w:rsidRDefault="0027387A" w:rsidP="00511585">
            <w:pPr>
              <w:rPr>
                <w:rFonts w:asciiTheme="minorBidi" w:hAnsiTheme="minorBidi" w:cstheme="minorBidi"/>
                <w:sz w:val="16"/>
                <w:szCs w:val="16"/>
                <w:lang w:val="en-US" w:eastAsia="zh-TW"/>
              </w:rPr>
            </w:pPr>
            <w:r w:rsidRPr="00315B73">
              <w:rPr>
                <w:rFonts w:asciiTheme="minorBidi" w:hAnsiTheme="minorBidi" w:cstheme="minorBidi"/>
                <w:sz w:val="16"/>
                <w:szCs w:val="16"/>
                <w:lang w:val="en-US" w:eastAsia="zh-TW"/>
              </w:rPr>
              <w:t>(4</w:t>
            </w:r>
            <w:r w:rsidR="00774C16">
              <w:rPr>
                <w:rFonts w:asciiTheme="minorBidi" w:hAnsiTheme="minorBidi" w:cstheme="minorBidi"/>
                <w:sz w:val="16"/>
                <w:szCs w:val="16"/>
                <w:lang w:val="en-US"/>
              </w:rPr>
              <w:t>.</w:t>
            </w:r>
            <w:r w:rsidRPr="00315B73">
              <w:rPr>
                <w:rFonts w:asciiTheme="minorBidi" w:hAnsiTheme="minorBidi" w:cstheme="minorBidi"/>
                <w:sz w:val="16"/>
                <w:szCs w:val="16"/>
                <w:lang w:val="en-US" w:eastAsia="zh-TW"/>
              </w:rPr>
              <w:t>5)</w:t>
            </w:r>
          </w:p>
        </w:tc>
      </w:tr>
      <w:tr w:rsidR="0027387A" w:rsidRPr="006705CF" w14:paraId="0E3BE006" w14:textId="77777777" w:rsidTr="00D95103">
        <w:trPr>
          <w:trHeight w:val="412"/>
        </w:trPr>
        <w:tc>
          <w:tcPr>
            <w:tcW w:w="10349" w:type="dxa"/>
            <w:gridSpan w:val="11"/>
            <w:tcBorders>
              <w:top w:val="nil"/>
              <w:left w:val="single" w:sz="4" w:space="0" w:color="auto"/>
              <w:bottom w:val="single" w:sz="4" w:space="0" w:color="auto"/>
              <w:right w:val="single" w:sz="4" w:space="0" w:color="auto"/>
            </w:tcBorders>
          </w:tcPr>
          <w:p w14:paraId="1D3826F9" w14:textId="77777777" w:rsidR="0027387A" w:rsidRPr="00315B73" w:rsidRDefault="0027387A" w:rsidP="00511585">
            <w:pPr>
              <w:rPr>
                <w:rFonts w:asciiTheme="minorBidi" w:hAnsiTheme="minorBidi" w:cstheme="minorBidi"/>
                <w:sz w:val="16"/>
                <w:szCs w:val="16"/>
                <w:lang w:val="en-US" w:eastAsia="zh-TW"/>
              </w:rPr>
            </w:pPr>
          </w:p>
        </w:tc>
      </w:tr>
    </w:tbl>
    <w:p w14:paraId="2A0DF72F" w14:textId="77777777" w:rsidR="0027387A" w:rsidRPr="00315B73" w:rsidRDefault="0027387A" w:rsidP="00D95103">
      <w:pPr>
        <w:spacing w:line="480" w:lineRule="auto"/>
        <w:jc w:val="both"/>
        <w:rPr>
          <w:rFonts w:asciiTheme="minorBidi" w:hAnsiTheme="minorBidi" w:cstheme="minorBidi"/>
          <w:sz w:val="20"/>
          <w:szCs w:val="20"/>
          <w:lang w:val="en-US" w:eastAsia="zh-TW"/>
        </w:rPr>
      </w:pPr>
    </w:p>
    <w:p w14:paraId="74D097F8" w14:textId="5978C843" w:rsidR="007870E8" w:rsidRPr="006957A9" w:rsidRDefault="007870E8" w:rsidP="00512332">
      <w:pPr>
        <w:spacing w:line="480" w:lineRule="auto"/>
        <w:jc w:val="both"/>
        <w:rPr>
          <w:rFonts w:asciiTheme="minorBidi" w:hAnsiTheme="minorBidi" w:cstheme="minorBidi"/>
          <w:sz w:val="24"/>
          <w:szCs w:val="24"/>
          <w:lang w:val="en-US" w:eastAsia="zh-TW"/>
        </w:rPr>
      </w:pPr>
      <w:r w:rsidRPr="006957A9">
        <w:rPr>
          <w:rFonts w:asciiTheme="minorBidi" w:hAnsiTheme="minorBidi" w:cstheme="minorBidi"/>
          <w:sz w:val="24"/>
          <w:szCs w:val="24"/>
          <w:lang w:val="en-US" w:eastAsia="zh-TW"/>
        </w:rPr>
        <w:t xml:space="preserve">Values are medians with interquartile ranges, unless stated otherwise. N/A: not available. The inflammatory subtype is based on sputum differentials using </w:t>
      </w:r>
      <w:r w:rsidR="005A2A34" w:rsidRPr="006957A9">
        <w:rPr>
          <w:rFonts w:asciiTheme="minorBidi" w:hAnsiTheme="minorBidi" w:cstheme="minorBidi"/>
          <w:sz w:val="24"/>
          <w:szCs w:val="24"/>
          <w:lang w:val="en-US" w:eastAsia="zh-TW"/>
        </w:rPr>
        <w:t xml:space="preserve">the following </w:t>
      </w:r>
      <w:r w:rsidRPr="006957A9">
        <w:rPr>
          <w:rFonts w:asciiTheme="minorBidi" w:hAnsiTheme="minorBidi" w:cstheme="minorBidi"/>
          <w:sz w:val="24"/>
          <w:szCs w:val="24"/>
          <w:lang w:val="en-US" w:eastAsia="zh-TW"/>
        </w:rPr>
        <w:t>cut-</w:t>
      </w:r>
      <w:r w:rsidR="005A2A34" w:rsidRPr="006957A9">
        <w:rPr>
          <w:rFonts w:asciiTheme="minorBidi" w:hAnsiTheme="minorBidi" w:cstheme="minorBidi"/>
          <w:sz w:val="24"/>
          <w:szCs w:val="24"/>
          <w:lang w:val="en-US" w:eastAsia="zh-TW"/>
        </w:rPr>
        <w:t xml:space="preserve">points:  </w:t>
      </w:r>
      <w:r w:rsidRPr="006957A9">
        <w:rPr>
          <w:rFonts w:asciiTheme="minorBidi" w:hAnsiTheme="minorBidi" w:cstheme="minorBidi"/>
          <w:sz w:val="24"/>
          <w:szCs w:val="24"/>
          <w:lang w:val="en-US" w:eastAsia="zh-TW"/>
        </w:rPr>
        <w:t xml:space="preserve">neutrophilic: &gt;61%, eosinophilic: &gt;3%). Percentages </w:t>
      </w:r>
      <w:r w:rsidR="00C51FD8">
        <w:rPr>
          <w:rFonts w:asciiTheme="minorBidi" w:hAnsiTheme="minorBidi" w:cstheme="minorBidi"/>
          <w:sz w:val="24"/>
          <w:szCs w:val="24"/>
          <w:lang w:val="en-US" w:eastAsia="zh-TW"/>
        </w:rPr>
        <w:t xml:space="preserve">given </w:t>
      </w:r>
      <w:r w:rsidRPr="006957A9">
        <w:rPr>
          <w:rFonts w:asciiTheme="minorBidi" w:hAnsiTheme="minorBidi" w:cstheme="minorBidi"/>
          <w:sz w:val="24"/>
          <w:szCs w:val="24"/>
          <w:lang w:val="en-US" w:eastAsia="zh-TW"/>
        </w:rPr>
        <w:t>are</w:t>
      </w:r>
      <w:r w:rsidR="00C51FD8">
        <w:rPr>
          <w:rFonts w:asciiTheme="minorBidi" w:hAnsiTheme="minorBidi" w:cstheme="minorBidi"/>
          <w:sz w:val="24"/>
          <w:szCs w:val="24"/>
          <w:lang w:val="en-US" w:eastAsia="zh-TW"/>
        </w:rPr>
        <w:t xml:space="preserve"> derived from </w:t>
      </w:r>
      <w:r w:rsidRPr="006957A9">
        <w:rPr>
          <w:rFonts w:asciiTheme="minorBidi" w:hAnsiTheme="minorBidi" w:cstheme="minorBidi"/>
          <w:sz w:val="24"/>
          <w:szCs w:val="24"/>
          <w:lang w:val="en-US" w:eastAsia="zh-TW"/>
        </w:rPr>
        <w:t xml:space="preserve">those </w:t>
      </w:r>
      <w:r w:rsidR="00C51FD8">
        <w:rPr>
          <w:rFonts w:asciiTheme="minorBidi" w:hAnsiTheme="minorBidi" w:cstheme="minorBidi"/>
          <w:sz w:val="24"/>
          <w:szCs w:val="24"/>
          <w:lang w:val="en-US" w:eastAsia="zh-TW"/>
        </w:rPr>
        <w:t xml:space="preserve">subjects </w:t>
      </w:r>
      <w:r w:rsidRPr="006957A9">
        <w:rPr>
          <w:rFonts w:asciiTheme="minorBidi" w:hAnsiTheme="minorBidi" w:cstheme="minorBidi"/>
          <w:sz w:val="24"/>
          <w:szCs w:val="24"/>
          <w:lang w:val="en-US" w:eastAsia="zh-TW"/>
        </w:rPr>
        <w:t>with valid data. ACQ, asthma control questionnaire</w:t>
      </w:r>
      <w:r w:rsidR="003B1C4D" w:rsidRPr="006957A9">
        <w:rPr>
          <w:rFonts w:asciiTheme="minorBidi" w:hAnsiTheme="minorBidi" w:cstheme="minorBidi"/>
          <w:sz w:val="24"/>
          <w:szCs w:val="24"/>
          <w:lang w:val="en-US" w:eastAsia="zh-TW"/>
        </w:rPr>
        <w:t>;</w:t>
      </w:r>
      <w:r w:rsidR="00512332" w:rsidRPr="009D2CF7">
        <w:rPr>
          <w:rFonts w:asciiTheme="minorBidi" w:hAnsiTheme="minorBidi" w:cstheme="minorBidi"/>
          <w:noProof/>
          <w:sz w:val="24"/>
          <w:szCs w:val="24"/>
          <w:vertAlign w:val="superscript"/>
          <w:lang w:val="en-US" w:eastAsia="zh-TW"/>
        </w:rPr>
        <w:t>27</w:t>
      </w:r>
      <w:r w:rsidRPr="006957A9">
        <w:rPr>
          <w:rFonts w:asciiTheme="minorBidi" w:hAnsiTheme="minorBidi" w:cstheme="minorBidi"/>
          <w:sz w:val="24"/>
          <w:szCs w:val="24"/>
          <w:lang w:val="en-US" w:eastAsia="zh-TW"/>
        </w:rPr>
        <w:t xml:space="preserve"> BDP, </w:t>
      </w:r>
      <w:proofErr w:type="spellStart"/>
      <w:r w:rsidRPr="006957A9">
        <w:rPr>
          <w:rFonts w:asciiTheme="minorBidi" w:hAnsiTheme="minorBidi" w:cstheme="minorBidi"/>
          <w:sz w:val="24"/>
          <w:szCs w:val="24"/>
          <w:lang w:val="en-US" w:eastAsia="zh-TW"/>
        </w:rPr>
        <w:t>beclo</w:t>
      </w:r>
      <w:r w:rsidR="00417B25" w:rsidRPr="006957A9">
        <w:rPr>
          <w:rFonts w:asciiTheme="minorBidi" w:hAnsiTheme="minorBidi" w:cstheme="minorBidi"/>
          <w:sz w:val="24"/>
          <w:szCs w:val="24"/>
          <w:lang w:val="en-US" w:eastAsia="zh-TW"/>
        </w:rPr>
        <w:t>metas</w:t>
      </w:r>
      <w:r w:rsidRPr="006957A9">
        <w:rPr>
          <w:rFonts w:asciiTheme="minorBidi" w:hAnsiTheme="minorBidi" w:cstheme="minorBidi"/>
          <w:sz w:val="24"/>
          <w:szCs w:val="24"/>
          <w:lang w:val="en-US" w:eastAsia="zh-TW"/>
        </w:rPr>
        <w:t>one</w:t>
      </w:r>
      <w:proofErr w:type="spellEnd"/>
      <w:r w:rsidRPr="006957A9">
        <w:rPr>
          <w:rFonts w:asciiTheme="minorBidi" w:hAnsiTheme="minorBidi" w:cstheme="minorBidi"/>
          <w:sz w:val="24"/>
          <w:szCs w:val="24"/>
          <w:lang w:val="en-US" w:eastAsia="zh-TW"/>
        </w:rPr>
        <w:t xml:space="preserve"> </w:t>
      </w:r>
      <w:proofErr w:type="spellStart"/>
      <w:r w:rsidRPr="006957A9">
        <w:rPr>
          <w:rFonts w:asciiTheme="minorBidi" w:hAnsiTheme="minorBidi" w:cstheme="minorBidi"/>
          <w:sz w:val="24"/>
          <w:szCs w:val="24"/>
          <w:lang w:val="en-US" w:eastAsia="zh-TW"/>
        </w:rPr>
        <w:t>dipropionate</w:t>
      </w:r>
      <w:proofErr w:type="spellEnd"/>
      <w:r w:rsidRPr="006957A9">
        <w:rPr>
          <w:rFonts w:asciiTheme="minorBidi" w:hAnsiTheme="minorBidi" w:cstheme="minorBidi"/>
          <w:sz w:val="24"/>
          <w:szCs w:val="24"/>
          <w:lang w:val="en-US" w:eastAsia="zh-TW"/>
        </w:rPr>
        <w:t xml:space="preserve">; CT, computed </w:t>
      </w:r>
      <w:proofErr w:type="spellStart"/>
      <w:r w:rsidRPr="006957A9">
        <w:rPr>
          <w:rFonts w:asciiTheme="minorBidi" w:hAnsiTheme="minorBidi" w:cstheme="minorBidi"/>
          <w:sz w:val="24"/>
          <w:szCs w:val="24"/>
          <w:lang w:val="en-US" w:eastAsia="zh-TW"/>
        </w:rPr>
        <w:t>tomograph</w:t>
      </w:r>
      <w:proofErr w:type="spellEnd"/>
      <w:r w:rsidRPr="006957A9">
        <w:rPr>
          <w:rFonts w:asciiTheme="minorBidi" w:hAnsiTheme="minorBidi" w:cstheme="minorBidi"/>
          <w:sz w:val="24"/>
          <w:szCs w:val="24"/>
          <w:lang w:val="en-US" w:eastAsia="zh-TW"/>
        </w:rPr>
        <w:t>; FEV</w:t>
      </w:r>
      <w:r w:rsidRPr="006957A9">
        <w:rPr>
          <w:rFonts w:asciiTheme="minorBidi" w:hAnsiTheme="minorBidi" w:cstheme="minorBidi"/>
          <w:sz w:val="24"/>
          <w:szCs w:val="24"/>
          <w:vertAlign w:val="subscript"/>
          <w:lang w:val="en-US" w:eastAsia="zh-TW"/>
        </w:rPr>
        <w:t>1</w:t>
      </w:r>
      <w:r w:rsidRPr="006957A9">
        <w:rPr>
          <w:rFonts w:asciiTheme="minorBidi" w:hAnsiTheme="minorBidi" w:cstheme="minorBidi"/>
          <w:sz w:val="24"/>
          <w:szCs w:val="24"/>
          <w:lang w:val="en-US" w:eastAsia="zh-TW"/>
        </w:rPr>
        <w:t>, pre-bronchodilator forced expiratory volume in 1 second; FVC, forced vital capacity; GINA, Global Initiative for Asthma</w:t>
      </w:r>
      <w:r w:rsidR="003B1C4D" w:rsidRPr="006957A9">
        <w:rPr>
          <w:rFonts w:asciiTheme="minorBidi" w:hAnsiTheme="minorBidi" w:cstheme="minorBidi"/>
          <w:sz w:val="24"/>
          <w:szCs w:val="24"/>
          <w:lang w:val="en-US" w:eastAsia="zh-TW"/>
        </w:rPr>
        <w:t>;</w:t>
      </w:r>
      <w:r w:rsidR="00512332" w:rsidRPr="006957A9">
        <w:rPr>
          <w:rFonts w:asciiTheme="minorBidi" w:hAnsiTheme="minorBidi" w:cstheme="minorBidi"/>
          <w:noProof/>
          <w:sz w:val="24"/>
          <w:szCs w:val="24"/>
          <w:vertAlign w:val="superscript"/>
          <w:lang w:val="en-US" w:eastAsia="zh-TW"/>
        </w:rPr>
        <w:t>20</w:t>
      </w:r>
      <w:r w:rsidRPr="006957A9">
        <w:rPr>
          <w:rFonts w:asciiTheme="minorBidi" w:hAnsiTheme="minorBidi" w:cstheme="minorBidi"/>
          <w:sz w:val="24"/>
          <w:szCs w:val="24"/>
          <w:lang w:val="en-US" w:eastAsia="zh-TW"/>
        </w:rPr>
        <w:t xml:space="preserve"> mcg, micrograms; mg, milligrams; PEFR, peak expiratory flow rate; PD</w:t>
      </w:r>
      <w:r w:rsidRPr="006957A9">
        <w:rPr>
          <w:rFonts w:asciiTheme="minorBidi" w:hAnsiTheme="minorBidi" w:cstheme="minorBidi"/>
          <w:sz w:val="24"/>
          <w:szCs w:val="24"/>
          <w:vertAlign w:val="subscript"/>
          <w:lang w:val="en-US" w:eastAsia="zh-TW"/>
        </w:rPr>
        <w:t>20</w:t>
      </w:r>
      <w:r w:rsidRPr="006957A9">
        <w:rPr>
          <w:rFonts w:asciiTheme="minorBidi" w:hAnsiTheme="minorBidi" w:cstheme="minorBidi"/>
          <w:sz w:val="24"/>
          <w:szCs w:val="24"/>
          <w:lang w:val="en-US" w:eastAsia="zh-TW"/>
        </w:rPr>
        <w:t xml:space="preserve">, provocative dose </w:t>
      </w:r>
      <w:r w:rsidR="009D2CF7">
        <w:rPr>
          <w:rFonts w:asciiTheme="minorBidi" w:hAnsiTheme="minorBidi" w:cstheme="minorBidi"/>
          <w:sz w:val="24"/>
          <w:szCs w:val="24"/>
          <w:lang w:val="en-US" w:eastAsia="zh-TW"/>
        </w:rPr>
        <w:t xml:space="preserve">causing a </w:t>
      </w:r>
      <w:r w:rsidR="009D2CF7" w:rsidRPr="006957A9">
        <w:rPr>
          <w:rFonts w:asciiTheme="minorBidi" w:hAnsiTheme="minorBidi" w:cstheme="minorBidi"/>
          <w:sz w:val="24"/>
          <w:szCs w:val="24"/>
          <w:lang w:val="en-US" w:eastAsia="zh-TW"/>
        </w:rPr>
        <w:t>20</w:t>
      </w:r>
      <w:r w:rsidR="009D2CF7">
        <w:rPr>
          <w:rFonts w:asciiTheme="minorBidi" w:hAnsiTheme="minorBidi" w:cstheme="minorBidi"/>
          <w:sz w:val="24"/>
          <w:szCs w:val="24"/>
          <w:lang w:val="en-US" w:eastAsia="zh-TW"/>
        </w:rPr>
        <w:t>% fall in FEV</w:t>
      </w:r>
      <w:r w:rsidR="009D2CF7">
        <w:rPr>
          <w:rFonts w:asciiTheme="minorBidi" w:hAnsiTheme="minorBidi" w:cstheme="minorBidi"/>
          <w:sz w:val="24"/>
          <w:szCs w:val="24"/>
          <w:vertAlign w:val="subscript"/>
          <w:lang w:val="en-US" w:eastAsia="zh-TW"/>
        </w:rPr>
        <w:t>1</w:t>
      </w:r>
      <w:r w:rsidRPr="006957A9">
        <w:rPr>
          <w:rFonts w:asciiTheme="minorBidi" w:hAnsiTheme="minorBidi" w:cstheme="minorBidi"/>
          <w:sz w:val="24"/>
          <w:szCs w:val="24"/>
          <w:lang w:val="en-US" w:eastAsia="zh-TW"/>
        </w:rPr>
        <w:t>.</w:t>
      </w:r>
    </w:p>
    <w:p w14:paraId="0162F364" w14:textId="77777777" w:rsidR="003D3907" w:rsidRPr="006957A9" w:rsidRDefault="003D3907">
      <w:pPr>
        <w:spacing w:after="0" w:line="240" w:lineRule="auto"/>
        <w:rPr>
          <w:rFonts w:asciiTheme="minorBidi" w:hAnsiTheme="minorBidi" w:cstheme="minorBidi"/>
          <w:sz w:val="24"/>
          <w:szCs w:val="24"/>
          <w:lang w:val="en-US" w:eastAsia="zh-TW"/>
        </w:rPr>
      </w:pPr>
      <w:r w:rsidRPr="006957A9">
        <w:rPr>
          <w:rFonts w:asciiTheme="minorBidi" w:hAnsiTheme="minorBidi" w:cstheme="minorBidi"/>
          <w:sz w:val="24"/>
          <w:szCs w:val="24"/>
          <w:lang w:val="en-US" w:eastAsia="zh-TW"/>
        </w:rPr>
        <w:br w:type="page"/>
      </w:r>
    </w:p>
    <w:p w14:paraId="4C200531" w14:textId="77777777" w:rsidR="003D3907" w:rsidRPr="006957A9" w:rsidRDefault="003D3907" w:rsidP="003D3907">
      <w:pPr>
        <w:pStyle w:val="Heading2"/>
        <w:rPr>
          <w:rStyle w:val="Heading3Char"/>
          <w:rFonts w:asciiTheme="minorBidi" w:hAnsiTheme="minorBidi" w:cstheme="minorBidi"/>
          <w:b/>
          <w:bCs/>
          <w:color w:val="auto"/>
          <w:sz w:val="24"/>
          <w:szCs w:val="24"/>
          <w:lang w:val="en-US"/>
        </w:rPr>
      </w:pPr>
      <w:r w:rsidRPr="006957A9">
        <w:rPr>
          <w:rStyle w:val="Heading3Char"/>
          <w:rFonts w:asciiTheme="minorBidi" w:hAnsiTheme="minorBidi" w:cstheme="minorBidi"/>
          <w:b/>
          <w:bCs/>
          <w:color w:val="auto"/>
          <w:sz w:val="24"/>
          <w:szCs w:val="24"/>
          <w:lang w:val="en-US"/>
        </w:rPr>
        <w:lastRenderedPageBreak/>
        <w:t>Figure legends</w:t>
      </w:r>
    </w:p>
    <w:p w14:paraId="0373F5AF" w14:textId="77777777" w:rsidR="003D3907" w:rsidRPr="006957A9" w:rsidRDefault="003D3907" w:rsidP="003D3907">
      <w:pPr>
        <w:rPr>
          <w:rFonts w:asciiTheme="minorBidi" w:hAnsiTheme="minorBidi" w:cstheme="minorBidi"/>
          <w:sz w:val="24"/>
          <w:szCs w:val="24"/>
          <w:lang w:val="en-US"/>
        </w:rPr>
      </w:pPr>
    </w:p>
    <w:p w14:paraId="12A4E117" w14:textId="77777777" w:rsidR="003D3907" w:rsidRPr="006957A9" w:rsidRDefault="003D3907" w:rsidP="001B206B">
      <w:pPr>
        <w:rPr>
          <w:rFonts w:asciiTheme="minorBidi" w:hAnsiTheme="minorBidi" w:cstheme="minorBidi"/>
          <w:b/>
          <w:bCs/>
          <w:sz w:val="24"/>
          <w:szCs w:val="24"/>
          <w:lang w:val="en-US" w:eastAsia="zh-TW"/>
        </w:rPr>
      </w:pPr>
      <w:proofErr w:type="gramStart"/>
      <w:r w:rsidRPr="006957A9">
        <w:rPr>
          <w:rFonts w:asciiTheme="minorBidi" w:hAnsiTheme="minorBidi" w:cstheme="minorBidi"/>
          <w:b/>
          <w:bCs/>
          <w:sz w:val="24"/>
          <w:szCs w:val="24"/>
          <w:lang w:val="en-US" w:eastAsia="zh-TW"/>
        </w:rPr>
        <w:t>Figure 1.</w:t>
      </w:r>
      <w:proofErr w:type="gramEnd"/>
      <w:r w:rsidRPr="006957A9">
        <w:rPr>
          <w:rFonts w:asciiTheme="minorBidi" w:hAnsiTheme="minorBidi" w:cstheme="minorBidi"/>
          <w:b/>
          <w:bCs/>
          <w:sz w:val="24"/>
          <w:szCs w:val="24"/>
          <w:lang w:val="en-US" w:eastAsia="zh-TW"/>
        </w:rPr>
        <w:t xml:space="preserve"> </w:t>
      </w:r>
    </w:p>
    <w:p w14:paraId="5A5BF0C4" w14:textId="4CA5DC67" w:rsidR="003D3907" w:rsidRPr="006957A9" w:rsidRDefault="003D3907" w:rsidP="000E0EA4">
      <w:pPr>
        <w:spacing w:line="480" w:lineRule="auto"/>
        <w:jc w:val="both"/>
        <w:rPr>
          <w:rFonts w:asciiTheme="minorBidi" w:eastAsia="PMingLiU" w:hAnsiTheme="minorBidi" w:cstheme="minorBidi"/>
          <w:sz w:val="24"/>
          <w:szCs w:val="24"/>
          <w:lang w:val="en-US" w:eastAsia="zh-TW"/>
        </w:rPr>
      </w:pPr>
      <w:r w:rsidRPr="006957A9">
        <w:rPr>
          <w:rFonts w:asciiTheme="minorBidi" w:eastAsia="PMingLiU" w:hAnsiTheme="minorBidi" w:cstheme="minorBidi"/>
          <w:sz w:val="24"/>
          <w:szCs w:val="24"/>
          <w:lang w:val="en-US" w:eastAsia="zh-TW"/>
        </w:rPr>
        <w:t xml:space="preserve">(A) </w:t>
      </w:r>
      <w:r w:rsidR="000E0EA4">
        <w:rPr>
          <w:rFonts w:asciiTheme="minorBidi" w:eastAsia="PMingLiU" w:hAnsiTheme="minorBidi" w:cstheme="minorBidi"/>
          <w:sz w:val="24"/>
          <w:szCs w:val="24"/>
          <w:lang w:val="en-US" w:eastAsia="zh-TW"/>
        </w:rPr>
        <w:t>Frequencies</w:t>
      </w:r>
      <w:r w:rsidR="000E0EA4" w:rsidRPr="006957A9">
        <w:rPr>
          <w:rFonts w:asciiTheme="minorBidi" w:eastAsia="PMingLiU" w:hAnsiTheme="minorBidi" w:cstheme="minorBidi"/>
          <w:sz w:val="24"/>
          <w:szCs w:val="24"/>
          <w:lang w:val="en-US" w:eastAsia="zh-TW"/>
        </w:rPr>
        <w:t xml:space="preserve"> </w:t>
      </w:r>
      <w:r w:rsidRPr="006957A9">
        <w:rPr>
          <w:rFonts w:asciiTheme="minorBidi" w:eastAsia="PMingLiU" w:hAnsiTheme="minorBidi" w:cstheme="minorBidi"/>
          <w:sz w:val="24"/>
          <w:szCs w:val="24"/>
          <w:lang w:val="en-US" w:eastAsia="zh-TW"/>
        </w:rPr>
        <w:t>of CD3+CD4+ T-cells expressing IL-13 (Th2 cells)</w:t>
      </w:r>
      <w:r w:rsidR="000E0EA4">
        <w:rPr>
          <w:rFonts w:asciiTheme="minorBidi" w:eastAsia="PMingLiU" w:hAnsiTheme="minorBidi" w:cstheme="minorBidi"/>
          <w:sz w:val="24"/>
          <w:szCs w:val="24"/>
          <w:lang w:val="en-US" w:eastAsia="zh-TW"/>
        </w:rPr>
        <w:t>, (B)</w:t>
      </w:r>
      <w:r w:rsidRPr="006957A9">
        <w:rPr>
          <w:rFonts w:asciiTheme="minorBidi" w:eastAsia="PMingLiU" w:hAnsiTheme="minorBidi" w:cstheme="minorBidi"/>
          <w:sz w:val="24"/>
          <w:szCs w:val="24"/>
          <w:lang w:val="en-US" w:eastAsia="zh-TW"/>
        </w:rPr>
        <w:t xml:space="preserve"> CD3+CD4+ T-cells expressing IL-17 (Th17 cells) and </w:t>
      </w:r>
      <w:r w:rsidR="000E0EA4">
        <w:rPr>
          <w:rFonts w:asciiTheme="minorBidi" w:eastAsia="PMingLiU" w:hAnsiTheme="minorBidi" w:cstheme="minorBidi"/>
          <w:sz w:val="24"/>
          <w:szCs w:val="24"/>
          <w:lang w:val="en-US" w:eastAsia="zh-TW"/>
        </w:rPr>
        <w:t xml:space="preserve">(C) </w:t>
      </w:r>
      <w:r w:rsidRPr="006957A9">
        <w:rPr>
          <w:rFonts w:asciiTheme="minorBidi" w:eastAsia="PMingLiU" w:hAnsiTheme="minorBidi" w:cstheme="minorBidi"/>
          <w:sz w:val="24"/>
          <w:szCs w:val="24"/>
          <w:lang w:val="en-US" w:eastAsia="zh-TW"/>
        </w:rPr>
        <w:t xml:space="preserve">FOXP3 (Treg) in PBMC, sputum, BAL and bronchial biopsies, as percentage of live CD3+CD4+ T cells or, for endobronchial biopsies, percentage of CD3+CD8- T cells. </w:t>
      </w:r>
      <w:r w:rsidR="001B206B" w:rsidRPr="006957A9">
        <w:rPr>
          <w:rFonts w:asciiTheme="minorBidi" w:eastAsia="PMingLiU" w:hAnsiTheme="minorBidi" w:cstheme="minorBidi"/>
          <w:sz w:val="24"/>
          <w:szCs w:val="24"/>
          <w:lang w:val="en-US" w:eastAsia="zh-TW"/>
        </w:rPr>
        <w:t>Horizontal lines show m</w:t>
      </w:r>
      <w:r w:rsidRPr="006957A9">
        <w:rPr>
          <w:rFonts w:asciiTheme="minorBidi" w:eastAsia="PMingLiU" w:hAnsiTheme="minorBidi" w:cstheme="minorBidi"/>
          <w:sz w:val="24"/>
          <w:szCs w:val="24"/>
          <w:lang w:val="en-US" w:eastAsia="zh-TW"/>
        </w:rPr>
        <w:t>edians. Left columns: healthy controls versus asthmatics</w:t>
      </w:r>
      <w:r w:rsidR="00E10D0D">
        <w:rPr>
          <w:rFonts w:asciiTheme="minorBidi" w:eastAsia="PMingLiU" w:hAnsiTheme="minorBidi" w:cstheme="minorBidi"/>
          <w:sz w:val="24"/>
          <w:szCs w:val="24"/>
          <w:lang w:val="en-US" w:eastAsia="zh-TW"/>
        </w:rPr>
        <w:t>,</w:t>
      </w:r>
      <w:r w:rsidRPr="006957A9">
        <w:rPr>
          <w:rFonts w:asciiTheme="minorBidi" w:eastAsia="PMingLiU" w:hAnsiTheme="minorBidi" w:cstheme="minorBidi"/>
          <w:sz w:val="24"/>
          <w:szCs w:val="24"/>
          <w:lang w:val="en-US" w:eastAsia="zh-TW"/>
        </w:rPr>
        <w:t xml:space="preserve"> with Mann-Whitney U P values. Right three columns: stratified by disease severity</w:t>
      </w:r>
      <w:r w:rsidR="00E10D0D">
        <w:rPr>
          <w:rFonts w:asciiTheme="minorBidi" w:eastAsia="PMingLiU" w:hAnsiTheme="minorBidi" w:cstheme="minorBidi"/>
          <w:sz w:val="24"/>
          <w:szCs w:val="24"/>
          <w:lang w:val="en-US" w:eastAsia="zh-TW"/>
        </w:rPr>
        <w:t>,</w:t>
      </w:r>
      <w:r w:rsidRPr="006957A9">
        <w:rPr>
          <w:rFonts w:asciiTheme="minorBidi" w:eastAsia="PMingLiU" w:hAnsiTheme="minorBidi" w:cstheme="minorBidi"/>
          <w:sz w:val="24"/>
          <w:szCs w:val="24"/>
          <w:lang w:val="en-US" w:eastAsia="zh-TW"/>
        </w:rPr>
        <w:t xml:space="preserve"> with </w:t>
      </w:r>
      <w:proofErr w:type="spellStart"/>
      <w:r w:rsidRPr="006957A9">
        <w:rPr>
          <w:rFonts w:asciiTheme="minorBidi" w:eastAsia="PMingLiU" w:hAnsiTheme="minorBidi" w:cstheme="minorBidi"/>
          <w:sz w:val="24"/>
          <w:szCs w:val="24"/>
          <w:lang w:val="en-US" w:eastAsia="zh-TW"/>
        </w:rPr>
        <w:t>Kruskal</w:t>
      </w:r>
      <w:proofErr w:type="spellEnd"/>
      <w:r w:rsidRPr="006957A9">
        <w:rPr>
          <w:rFonts w:asciiTheme="minorBidi" w:eastAsia="PMingLiU" w:hAnsiTheme="minorBidi" w:cstheme="minorBidi"/>
          <w:sz w:val="24"/>
          <w:szCs w:val="24"/>
          <w:lang w:val="en-US" w:eastAsia="zh-TW"/>
        </w:rPr>
        <w:t>-Wallis P values where P&lt;0</w:t>
      </w:r>
      <w:r w:rsidRPr="006957A9">
        <w:rPr>
          <w:rFonts w:asciiTheme="minorBidi" w:hAnsiTheme="minorBidi" w:cstheme="minorBidi"/>
          <w:sz w:val="24"/>
          <w:szCs w:val="24"/>
          <w:lang w:val="en-US"/>
        </w:rPr>
        <w:t>.</w:t>
      </w:r>
      <w:r w:rsidRPr="006957A9">
        <w:rPr>
          <w:rFonts w:asciiTheme="minorBidi" w:eastAsia="PMingLiU" w:hAnsiTheme="minorBidi" w:cstheme="minorBidi"/>
          <w:sz w:val="24"/>
          <w:szCs w:val="24"/>
          <w:lang w:val="en-US" w:eastAsia="zh-TW"/>
        </w:rPr>
        <w:t xml:space="preserve">05. Significance </w:t>
      </w:r>
      <w:r w:rsidRPr="006957A9">
        <w:rPr>
          <w:rFonts w:asciiTheme="minorBidi" w:eastAsia="PMingLiU" w:hAnsiTheme="minorBidi" w:cstheme="minorBidi"/>
          <w:i/>
          <w:sz w:val="24"/>
          <w:szCs w:val="24"/>
          <w:lang w:val="en-US" w:eastAsia="zh-TW"/>
        </w:rPr>
        <w:t>post hoc</w:t>
      </w:r>
      <w:r w:rsidRPr="006957A9">
        <w:rPr>
          <w:rFonts w:asciiTheme="minorBidi" w:eastAsia="PMingLiU" w:hAnsiTheme="minorBidi" w:cstheme="minorBidi"/>
          <w:sz w:val="24"/>
          <w:szCs w:val="24"/>
          <w:lang w:val="en-US" w:eastAsia="zh-TW"/>
        </w:rPr>
        <w:t xml:space="preserve"> by Dunn’s </w:t>
      </w:r>
      <w:r w:rsidR="00E10D0D">
        <w:rPr>
          <w:rFonts w:asciiTheme="minorBidi" w:eastAsia="PMingLiU" w:hAnsiTheme="minorBidi" w:cstheme="minorBidi"/>
          <w:sz w:val="24"/>
          <w:szCs w:val="24"/>
          <w:lang w:val="en-US" w:eastAsia="zh-TW"/>
        </w:rPr>
        <w:t xml:space="preserve">test </w:t>
      </w:r>
      <w:r w:rsidRPr="006957A9">
        <w:rPr>
          <w:rFonts w:asciiTheme="minorBidi" w:eastAsia="PMingLiU" w:hAnsiTheme="minorBidi" w:cstheme="minorBidi"/>
          <w:sz w:val="24"/>
          <w:szCs w:val="24"/>
          <w:lang w:val="en-US" w:eastAsia="zh-TW"/>
        </w:rPr>
        <w:t>compared with health: *P&lt;0</w:t>
      </w:r>
      <w:r w:rsidRPr="006957A9">
        <w:rPr>
          <w:rFonts w:asciiTheme="minorBidi" w:hAnsiTheme="minorBidi" w:cstheme="minorBidi"/>
          <w:sz w:val="24"/>
          <w:szCs w:val="24"/>
          <w:lang w:val="en-US"/>
        </w:rPr>
        <w:t>.</w:t>
      </w:r>
      <w:r w:rsidRPr="006957A9">
        <w:rPr>
          <w:rFonts w:asciiTheme="minorBidi" w:eastAsia="PMingLiU" w:hAnsiTheme="minorBidi" w:cstheme="minorBidi"/>
          <w:sz w:val="24"/>
          <w:szCs w:val="24"/>
          <w:lang w:val="en-US" w:eastAsia="zh-TW"/>
        </w:rPr>
        <w:t>05, ** P&lt;0</w:t>
      </w:r>
      <w:r w:rsidRPr="006957A9">
        <w:rPr>
          <w:rFonts w:asciiTheme="minorBidi" w:hAnsiTheme="minorBidi" w:cstheme="minorBidi"/>
          <w:sz w:val="24"/>
          <w:szCs w:val="24"/>
          <w:lang w:val="en-US"/>
        </w:rPr>
        <w:t>.</w:t>
      </w:r>
      <w:r w:rsidRPr="006957A9">
        <w:rPr>
          <w:rFonts w:asciiTheme="minorBidi" w:eastAsia="PMingLiU" w:hAnsiTheme="minorBidi" w:cstheme="minorBidi"/>
          <w:sz w:val="24"/>
          <w:szCs w:val="24"/>
          <w:lang w:val="en-US" w:eastAsia="zh-TW"/>
        </w:rPr>
        <w:t>01. Abbreviations: BAL, bronchoalveolar lavage; Mod, moderate; PBMC, peripheral blood mononuclear cells.</w:t>
      </w:r>
    </w:p>
    <w:p w14:paraId="14307F00" w14:textId="77777777" w:rsidR="003D3907" w:rsidRPr="006957A9" w:rsidRDefault="003D3907" w:rsidP="003D3907">
      <w:pPr>
        <w:spacing w:after="0" w:line="240" w:lineRule="auto"/>
        <w:rPr>
          <w:rFonts w:asciiTheme="minorBidi" w:hAnsiTheme="minorBidi" w:cstheme="minorBidi"/>
          <w:sz w:val="24"/>
          <w:szCs w:val="24"/>
          <w:lang w:val="en-US"/>
        </w:rPr>
      </w:pPr>
    </w:p>
    <w:p w14:paraId="2384D6C7" w14:textId="77777777" w:rsidR="003D3907" w:rsidRPr="006957A9" w:rsidRDefault="003D3907" w:rsidP="001B206B">
      <w:pPr>
        <w:rPr>
          <w:rFonts w:asciiTheme="minorBidi" w:hAnsiTheme="minorBidi" w:cstheme="minorBidi"/>
          <w:b/>
          <w:bCs/>
          <w:sz w:val="24"/>
          <w:szCs w:val="24"/>
          <w:lang w:val="en-US"/>
        </w:rPr>
      </w:pPr>
      <w:proofErr w:type="gramStart"/>
      <w:r w:rsidRPr="006957A9">
        <w:rPr>
          <w:rFonts w:asciiTheme="minorBidi" w:hAnsiTheme="minorBidi" w:cstheme="minorBidi"/>
          <w:b/>
          <w:bCs/>
          <w:sz w:val="24"/>
          <w:szCs w:val="24"/>
          <w:lang w:val="en-US"/>
        </w:rPr>
        <w:t>Figure 2.</w:t>
      </w:r>
      <w:proofErr w:type="gramEnd"/>
      <w:r w:rsidRPr="006957A9">
        <w:rPr>
          <w:rFonts w:asciiTheme="minorBidi" w:hAnsiTheme="minorBidi" w:cstheme="minorBidi"/>
          <w:b/>
          <w:bCs/>
          <w:sz w:val="24"/>
          <w:szCs w:val="24"/>
          <w:lang w:val="en-US"/>
        </w:rPr>
        <w:t xml:space="preserve"> </w:t>
      </w:r>
    </w:p>
    <w:p w14:paraId="3A30577A" w14:textId="64C72A6B" w:rsidR="003D3907" w:rsidRPr="006957A9" w:rsidRDefault="001B206B" w:rsidP="001B206B">
      <w:pPr>
        <w:spacing w:line="480" w:lineRule="auto"/>
        <w:jc w:val="both"/>
        <w:rPr>
          <w:rFonts w:asciiTheme="minorBidi" w:hAnsiTheme="minorBidi" w:cstheme="minorBidi"/>
          <w:sz w:val="24"/>
          <w:szCs w:val="24"/>
          <w:lang w:val="en-US"/>
        </w:rPr>
      </w:pPr>
      <w:r w:rsidRPr="006957A9">
        <w:rPr>
          <w:rFonts w:asciiTheme="minorBidi" w:hAnsiTheme="minorBidi" w:cstheme="minorBidi"/>
          <w:sz w:val="24"/>
          <w:szCs w:val="24"/>
          <w:lang w:val="en-US"/>
        </w:rPr>
        <w:t xml:space="preserve">MAIT-cells </w:t>
      </w:r>
      <w:r w:rsidR="003D3907" w:rsidRPr="006957A9">
        <w:rPr>
          <w:rFonts w:asciiTheme="minorBidi" w:hAnsiTheme="minorBidi" w:cstheme="minorBidi"/>
          <w:sz w:val="24"/>
          <w:szCs w:val="24"/>
          <w:lang w:val="en-US"/>
        </w:rPr>
        <w:t>(Vα7.2+CD161+</w:t>
      </w:r>
      <w:r w:rsidR="00E10D0D">
        <w:rPr>
          <w:rFonts w:asciiTheme="minorBidi" w:hAnsiTheme="minorBidi" w:cstheme="minorBidi"/>
          <w:sz w:val="24"/>
          <w:szCs w:val="24"/>
          <w:lang w:val="en-US"/>
        </w:rPr>
        <w:t>)</w:t>
      </w:r>
      <w:r w:rsidR="003D3907" w:rsidRPr="006957A9">
        <w:rPr>
          <w:rFonts w:asciiTheme="minorBidi" w:hAnsiTheme="minorBidi" w:cstheme="minorBidi"/>
          <w:sz w:val="24"/>
          <w:szCs w:val="24"/>
          <w:lang w:val="en-US"/>
        </w:rPr>
        <w:t xml:space="preserve"> as proportion</w:t>
      </w:r>
      <w:r w:rsidR="002D4EC7">
        <w:rPr>
          <w:rFonts w:asciiTheme="minorBidi" w:hAnsiTheme="minorBidi" w:cstheme="minorBidi"/>
          <w:sz w:val="24"/>
          <w:szCs w:val="24"/>
          <w:lang w:val="en-US"/>
        </w:rPr>
        <w:t>s</w:t>
      </w:r>
      <w:r w:rsidR="003D3907" w:rsidRPr="006957A9">
        <w:rPr>
          <w:rFonts w:asciiTheme="minorBidi" w:hAnsiTheme="minorBidi" w:cstheme="minorBidi"/>
          <w:sz w:val="24"/>
          <w:szCs w:val="24"/>
          <w:lang w:val="en-US"/>
        </w:rPr>
        <w:t xml:space="preserve"> of CD3+ T-cells) in blood, sputum, BAL and endobronchial biopsies (A) in health and asthma, and (B) stratified by disease severity. </w:t>
      </w:r>
      <w:r w:rsidRPr="006957A9">
        <w:rPr>
          <w:rFonts w:asciiTheme="minorBidi" w:eastAsia="PMingLiU" w:hAnsiTheme="minorBidi" w:cstheme="minorBidi"/>
          <w:sz w:val="24"/>
          <w:szCs w:val="24"/>
          <w:lang w:val="en-US" w:eastAsia="zh-TW"/>
        </w:rPr>
        <w:t>Horizontal lines show medians</w:t>
      </w:r>
      <w:r w:rsidRPr="006957A9">
        <w:rPr>
          <w:rFonts w:asciiTheme="minorBidi" w:hAnsiTheme="minorBidi" w:cstheme="minorBidi"/>
          <w:sz w:val="24"/>
          <w:szCs w:val="24"/>
          <w:lang w:val="en-US"/>
        </w:rPr>
        <w:t>. U</w:t>
      </w:r>
      <w:r w:rsidR="003D3907" w:rsidRPr="006957A9">
        <w:rPr>
          <w:rFonts w:asciiTheme="minorBidi" w:hAnsiTheme="minorBidi" w:cstheme="minorBidi"/>
          <w:sz w:val="24"/>
          <w:szCs w:val="24"/>
          <w:lang w:val="en-US"/>
        </w:rPr>
        <w:t xml:space="preserve">npaired t tests on log-transformed data. </w:t>
      </w:r>
      <w:r w:rsidRPr="006957A9">
        <w:rPr>
          <w:rFonts w:asciiTheme="minorBidi" w:hAnsiTheme="minorBidi" w:cstheme="minorBidi"/>
          <w:sz w:val="24"/>
          <w:szCs w:val="24"/>
          <w:lang w:val="en-US"/>
        </w:rPr>
        <w:t xml:space="preserve">MAIT cell deficiency </w:t>
      </w:r>
      <w:r w:rsidR="003D3907" w:rsidRPr="006957A9">
        <w:rPr>
          <w:rFonts w:asciiTheme="minorBidi" w:hAnsiTheme="minorBidi" w:cstheme="minorBidi"/>
          <w:sz w:val="24"/>
          <w:szCs w:val="24"/>
          <w:lang w:val="en-US"/>
        </w:rPr>
        <w:t xml:space="preserve">correlates with severity by linear trends across groups using residuals on log-transformed data </w:t>
      </w:r>
      <w:r w:rsidRPr="006957A9">
        <w:rPr>
          <w:rFonts w:asciiTheme="minorBidi" w:hAnsiTheme="minorBidi" w:cstheme="minorBidi"/>
          <w:sz w:val="24"/>
          <w:szCs w:val="24"/>
          <w:lang w:val="en-US"/>
        </w:rPr>
        <w:t>(</w:t>
      </w:r>
      <w:r w:rsidR="003D3907" w:rsidRPr="006957A9">
        <w:rPr>
          <w:rFonts w:asciiTheme="minorBidi" w:hAnsiTheme="minorBidi" w:cstheme="minorBidi"/>
          <w:sz w:val="24"/>
          <w:szCs w:val="24"/>
          <w:lang w:val="en-US"/>
        </w:rPr>
        <w:t>given where P&lt;0.05</w:t>
      </w:r>
      <w:r w:rsidRPr="006957A9">
        <w:rPr>
          <w:rFonts w:asciiTheme="minorBidi" w:hAnsiTheme="minorBidi" w:cstheme="minorBidi"/>
          <w:sz w:val="24"/>
          <w:szCs w:val="24"/>
          <w:lang w:val="en-US"/>
        </w:rPr>
        <w:t>)</w:t>
      </w:r>
      <w:r w:rsidR="003D3907" w:rsidRPr="006957A9">
        <w:rPr>
          <w:rFonts w:asciiTheme="minorBidi" w:hAnsiTheme="minorBidi" w:cstheme="minorBidi"/>
          <w:sz w:val="24"/>
          <w:szCs w:val="24"/>
          <w:lang w:val="en-US"/>
        </w:rPr>
        <w:t xml:space="preserve">. </w:t>
      </w:r>
      <w:r w:rsidR="003D3907" w:rsidRPr="006957A9">
        <w:rPr>
          <w:rFonts w:asciiTheme="minorBidi" w:hAnsiTheme="minorBidi" w:cstheme="minorBidi"/>
          <w:i/>
          <w:iCs/>
          <w:sz w:val="24"/>
          <w:szCs w:val="24"/>
          <w:lang w:val="en-US"/>
        </w:rPr>
        <w:t>Post hoc</w:t>
      </w:r>
      <w:r w:rsidR="003D3907" w:rsidRPr="006957A9">
        <w:rPr>
          <w:rFonts w:asciiTheme="minorBidi" w:hAnsiTheme="minorBidi" w:cstheme="minorBidi"/>
          <w:sz w:val="24"/>
          <w:szCs w:val="24"/>
          <w:lang w:val="en-US"/>
        </w:rPr>
        <w:t xml:space="preserve"> </w:t>
      </w:r>
      <w:proofErr w:type="spellStart"/>
      <w:r w:rsidR="003D3907" w:rsidRPr="006957A9">
        <w:rPr>
          <w:rFonts w:asciiTheme="minorBidi" w:hAnsiTheme="minorBidi" w:cstheme="minorBidi"/>
          <w:sz w:val="24"/>
          <w:szCs w:val="24"/>
          <w:lang w:val="en-US"/>
        </w:rPr>
        <w:t>Dunnett’s</w:t>
      </w:r>
      <w:proofErr w:type="spellEnd"/>
      <w:r w:rsidR="003D3907" w:rsidRPr="006957A9">
        <w:rPr>
          <w:rFonts w:asciiTheme="minorBidi" w:hAnsiTheme="minorBidi" w:cstheme="minorBidi"/>
          <w:sz w:val="24"/>
          <w:szCs w:val="24"/>
          <w:lang w:val="en-US"/>
        </w:rPr>
        <w:t xml:space="preserve"> </w:t>
      </w:r>
      <w:r w:rsidR="00E10D0D">
        <w:rPr>
          <w:rFonts w:asciiTheme="minorBidi" w:hAnsiTheme="minorBidi" w:cstheme="minorBidi"/>
          <w:sz w:val="24"/>
          <w:szCs w:val="24"/>
          <w:lang w:val="en-US"/>
        </w:rPr>
        <w:t xml:space="preserve">test </w:t>
      </w:r>
      <w:r w:rsidR="003D3907" w:rsidRPr="006957A9">
        <w:rPr>
          <w:rFonts w:asciiTheme="minorBidi" w:hAnsiTheme="minorBidi" w:cstheme="minorBidi"/>
          <w:sz w:val="24"/>
          <w:szCs w:val="24"/>
          <w:lang w:val="en-US"/>
        </w:rPr>
        <w:t>compared with health: * P&lt;0.05, ** P&lt;0.01.</w:t>
      </w:r>
    </w:p>
    <w:p w14:paraId="6B98AC39" w14:textId="77777777" w:rsidR="003D3907" w:rsidRPr="006957A9" w:rsidRDefault="003D3907" w:rsidP="001B206B">
      <w:pPr>
        <w:spacing w:after="0" w:line="480" w:lineRule="auto"/>
        <w:rPr>
          <w:rFonts w:asciiTheme="minorBidi" w:hAnsiTheme="minorBidi" w:cstheme="minorBidi"/>
          <w:b/>
          <w:bCs/>
          <w:sz w:val="24"/>
          <w:szCs w:val="24"/>
          <w:lang w:val="en-US"/>
        </w:rPr>
      </w:pPr>
      <w:proofErr w:type="gramStart"/>
      <w:r w:rsidRPr="006957A9">
        <w:rPr>
          <w:rFonts w:asciiTheme="minorBidi" w:hAnsiTheme="minorBidi" w:cstheme="minorBidi"/>
          <w:b/>
          <w:bCs/>
          <w:sz w:val="24"/>
          <w:szCs w:val="24"/>
          <w:lang w:val="en-US"/>
        </w:rPr>
        <w:t>Figure 3.</w:t>
      </w:r>
      <w:proofErr w:type="gramEnd"/>
      <w:r w:rsidRPr="006957A9">
        <w:rPr>
          <w:rFonts w:asciiTheme="minorBidi" w:hAnsiTheme="minorBidi" w:cstheme="minorBidi"/>
          <w:b/>
          <w:bCs/>
          <w:sz w:val="24"/>
          <w:szCs w:val="24"/>
          <w:lang w:val="en-US"/>
        </w:rPr>
        <w:t xml:space="preserve"> </w:t>
      </w:r>
    </w:p>
    <w:p w14:paraId="5B13FCCB" w14:textId="0DD17BE4" w:rsidR="003D3907" w:rsidRPr="006957A9" w:rsidRDefault="003D3907" w:rsidP="00E10D0D">
      <w:pPr>
        <w:spacing w:line="480" w:lineRule="auto"/>
        <w:jc w:val="both"/>
        <w:rPr>
          <w:rStyle w:val="Heading3Char"/>
          <w:rFonts w:asciiTheme="minorBidi" w:hAnsiTheme="minorBidi" w:cstheme="minorBidi"/>
          <w:color w:val="auto"/>
          <w:sz w:val="24"/>
          <w:szCs w:val="24"/>
          <w:lang w:val="en-US"/>
        </w:rPr>
      </w:pPr>
      <w:r w:rsidRPr="006957A9">
        <w:rPr>
          <w:rFonts w:asciiTheme="minorBidi" w:hAnsiTheme="minorBidi" w:cstheme="minorBidi"/>
          <w:sz w:val="24"/>
          <w:szCs w:val="24"/>
          <w:lang w:val="en-US"/>
        </w:rPr>
        <w:t xml:space="preserve">Bayesian Belief Network showing strongest interactions </w:t>
      </w:r>
      <w:r w:rsidR="001B206B" w:rsidRPr="006957A9">
        <w:rPr>
          <w:rFonts w:asciiTheme="minorBidi" w:hAnsiTheme="minorBidi" w:cstheme="minorBidi"/>
          <w:sz w:val="24"/>
          <w:szCs w:val="24"/>
          <w:lang w:val="en-US"/>
        </w:rPr>
        <w:t>between pathobiologic parameters</w:t>
      </w:r>
      <w:r w:rsidR="001B206B" w:rsidRPr="006957A9">
        <w:rPr>
          <w:rFonts w:asciiTheme="minorBidi" w:hAnsiTheme="minorBidi" w:cstheme="minorBidi"/>
          <w:b/>
          <w:bCs/>
          <w:sz w:val="24"/>
          <w:szCs w:val="24"/>
          <w:lang w:val="en-US"/>
        </w:rPr>
        <w:t xml:space="preserve"> </w:t>
      </w:r>
      <w:r w:rsidRPr="006957A9">
        <w:rPr>
          <w:rFonts w:asciiTheme="minorBidi" w:hAnsiTheme="minorBidi" w:cstheme="minorBidi"/>
          <w:sz w:val="24"/>
          <w:szCs w:val="24"/>
          <w:lang w:val="en-US"/>
        </w:rPr>
        <w:t xml:space="preserve">across a range of </w:t>
      </w:r>
      <w:r w:rsidRPr="006957A9">
        <w:rPr>
          <w:rFonts w:asciiTheme="minorBidi" w:hAnsiTheme="minorBidi" w:cstheme="minorBidi"/>
          <w:iCs/>
          <w:sz w:val="24"/>
          <w:szCs w:val="24"/>
          <w:lang w:val="en-US"/>
        </w:rPr>
        <w:t>clinical severities</w:t>
      </w:r>
      <w:r w:rsidRPr="006957A9">
        <w:rPr>
          <w:rFonts w:asciiTheme="minorBidi" w:hAnsiTheme="minorBidi" w:cstheme="minorBidi"/>
          <w:sz w:val="24"/>
          <w:szCs w:val="24"/>
          <w:lang w:val="en-US"/>
        </w:rPr>
        <w:t xml:space="preserve"> of asthma or health. Nodes without strong interactions </w:t>
      </w:r>
      <w:r w:rsidR="00E10D0D">
        <w:rPr>
          <w:rFonts w:asciiTheme="minorBidi" w:hAnsiTheme="minorBidi" w:cstheme="minorBidi"/>
          <w:sz w:val="24"/>
          <w:szCs w:val="24"/>
          <w:lang w:val="en-US"/>
        </w:rPr>
        <w:t xml:space="preserve">are </w:t>
      </w:r>
      <w:r w:rsidRPr="006957A9">
        <w:rPr>
          <w:rFonts w:asciiTheme="minorBidi" w:hAnsiTheme="minorBidi" w:cstheme="minorBidi"/>
          <w:sz w:val="24"/>
          <w:szCs w:val="24"/>
          <w:lang w:val="en-US"/>
        </w:rPr>
        <w:t xml:space="preserve">excluded. </w:t>
      </w:r>
      <w:r w:rsidRPr="006957A9">
        <w:rPr>
          <w:rFonts w:asciiTheme="minorBidi" w:hAnsiTheme="minorBidi" w:cstheme="minorBidi"/>
          <w:iCs/>
          <w:sz w:val="24"/>
          <w:szCs w:val="24"/>
          <w:lang w:val="en-US"/>
        </w:rPr>
        <w:t>Line thickness represents strength of interaction (Euclidean distance)</w:t>
      </w:r>
      <w:r w:rsidRPr="006957A9">
        <w:rPr>
          <w:rFonts w:asciiTheme="minorBidi" w:hAnsiTheme="minorBidi" w:cstheme="minorBidi"/>
          <w:sz w:val="24"/>
          <w:szCs w:val="24"/>
          <w:lang w:val="en-US"/>
        </w:rPr>
        <w:t xml:space="preserve">. Line colors: green, positive associations; red, negative associations; black, </w:t>
      </w:r>
      <w:r w:rsidRPr="006957A9">
        <w:rPr>
          <w:rFonts w:asciiTheme="minorBidi" w:hAnsiTheme="minorBidi" w:cstheme="minorBidi"/>
          <w:iCs/>
          <w:sz w:val="24"/>
          <w:szCs w:val="24"/>
          <w:lang w:val="en-US"/>
        </w:rPr>
        <w:t>non-linear</w:t>
      </w:r>
      <w:r w:rsidRPr="006957A9">
        <w:rPr>
          <w:rFonts w:asciiTheme="minorBidi" w:hAnsiTheme="minorBidi" w:cstheme="minorBidi"/>
          <w:sz w:val="24"/>
          <w:szCs w:val="24"/>
          <w:lang w:val="en-US"/>
        </w:rPr>
        <w:t xml:space="preserve"> associations. </w:t>
      </w:r>
      <w:r w:rsidRPr="006957A9">
        <w:rPr>
          <w:rFonts w:asciiTheme="minorBidi" w:hAnsiTheme="minorBidi" w:cstheme="minorBidi"/>
          <w:iCs/>
          <w:sz w:val="24"/>
          <w:szCs w:val="24"/>
          <w:lang w:val="en-US"/>
        </w:rPr>
        <w:t>Asthma severity</w:t>
      </w:r>
      <w:r w:rsidR="001B206B" w:rsidRPr="006957A9">
        <w:rPr>
          <w:rFonts w:asciiTheme="minorBidi" w:hAnsiTheme="minorBidi" w:cstheme="minorBidi"/>
          <w:iCs/>
          <w:sz w:val="24"/>
          <w:szCs w:val="24"/>
          <w:lang w:val="en-US"/>
        </w:rPr>
        <w:t xml:space="preserve">: </w:t>
      </w:r>
      <w:r w:rsidRPr="006957A9">
        <w:rPr>
          <w:rFonts w:asciiTheme="minorBidi" w:hAnsiTheme="minorBidi" w:cstheme="minorBidi"/>
          <w:iCs/>
          <w:sz w:val="24"/>
          <w:szCs w:val="24"/>
          <w:lang w:val="en-US"/>
        </w:rPr>
        <w:t xml:space="preserve">overall physician </w:t>
      </w:r>
      <w:r w:rsidRPr="006957A9">
        <w:rPr>
          <w:rFonts w:asciiTheme="minorBidi" w:hAnsiTheme="minorBidi" w:cstheme="minorBidi"/>
          <w:iCs/>
          <w:sz w:val="24"/>
          <w:szCs w:val="24"/>
          <w:lang w:val="en-US"/>
        </w:rPr>
        <w:lastRenderedPageBreak/>
        <w:t xml:space="preserve">assessment </w:t>
      </w:r>
      <w:r w:rsidR="001B206B" w:rsidRPr="006957A9">
        <w:rPr>
          <w:rFonts w:asciiTheme="minorBidi" w:hAnsiTheme="minorBidi" w:cstheme="minorBidi"/>
          <w:iCs/>
          <w:sz w:val="24"/>
          <w:szCs w:val="24"/>
          <w:lang w:val="en-US"/>
        </w:rPr>
        <w:t xml:space="preserve">at </w:t>
      </w:r>
      <w:r w:rsidRPr="006957A9">
        <w:rPr>
          <w:rFonts w:asciiTheme="minorBidi" w:hAnsiTheme="minorBidi" w:cstheme="minorBidi"/>
          <w:iCs/>
          <w:sz w:val="24"/>
          <w:szCs w:val="24"/>
          <w:lang w:val="en-US"/>
        </w:rPr>
        <w:t xml:space="preserve">enrolment </w:t>
      </w:r>
      <w:r w:rsidRPr="006957A9">
        <w:rPr>
          <w:rFonts w:asciiTheme="minorBidi" w:hAnsiTheme="minorBidi" w:cstheme="minorBidi"/>
          <w:sz w:val="24"/>
          <w:szCs w:val="24"/>
          <w:lang w:val="en-US"/>
        </w:rPr>
        <w:t xml:space="preserve">(see Table E1). Abbreviations: BMI, body mass index; ICS, inhaled corticosteroids; IL, interleukin; MAIT, mucosal associated invariant </w:t>
      </w:r>
      <w:r w:rsidRPr="006957A9">
        <w:rPr>
          <w:rFonts w:asciiTheme="minorBidi" w:hAnsiTheme="minorBidi" w:cstheme="minorBidi"/>
          <w:iCs/>
          <w:sz w:val="24"/>
          <w:szCs w:val="24"/>
          <w:lang w:val="en-US"/>
        </w:rPr>
        <w:t>T-cell</w:t>
      </w:r>
      <w:r w:rsidRPr="006957A9">
        <w:rPr>
          <w:rFonts w:asciiTheme="minorBidi" w:hAnsiTheme="minorBidi" w:cstheme="minorBidi"/>
          <w:sz w:val="24"/>
          <w:szCs w:val="24"/>
          <w:lang w:val="en-US"/>
        </w:rPr>
        <w:t xml:space="preserve">; Tc1, CD8+IFN-γ+ T cell; Tc2 CD8+IL-13+ T cell; </w:t>
      </w:r>
      <w:proofErr w:type="spellStart"/>
      <w:r w:rsidRPr="006957A9">
        <w:rPr>
          <w:rFonts w:asciiTheme="minorBidi" w:hAnsiTheme="minorBidi" w:cstheme="minorBidi"/>
          <w:sz w:val="24"/>
          <w:szCs w:val="24"/>
          <w:lang w:val="en-US"/>
        </w:rPr>
        <w:t>Th</w:t>
      </w:r>
      <w:proofErr w:type="spellEnd"/>
      <w:r w:rsidRPr="006957A9">
        <w:rPr>
          <w:rFonts w:asciiTheme="minorBidi" w:hAnsiTheme="minorBidi" w:cstheme="minorBidi"/>
          <w:sz w:val="24"/>
          <w:szCs w:val="24"/>
          <w:lang w:val="en-US"/>
        </w:rPr>
        <w:t xml:space="preserve">, T helper cell; Treg, regulatory </w:t>
      </w:r>
      <w:r w:rsidRPr="006957A9">
        <w:rPr>
          <w:rFonts w:asciiTheme="minorBidi" w:hAnsiTheme="minorBidi" w:cstheme="minorBidi"/>
          <w:iCs/>
          <w:sz w:val="24"/>
          <w:szCs w:val="24"/>
          <w:lang w:val="en-US"/>
        </w:rPr>
        <w:t>T-cell</w:t>
      </w:r>
      <w:r w:rsidRPr="006957A9">
        <w:rPr>
          <w:rFonts w:asciiTheme="minorBidi" w:hAnsiTheme="minorBidi" w:cstheme="minorBidi"/>
          <w:sz w:val="24"/>
          <w:szCs w:val="24"/>
          <w:lang w:val="en-US"/>
        </w:rPr>
        <w:t>.</w:t>
      </w:r>
    </w:p>
    <w:p w14:paraId="28D5DBC7" w14:textId="77777777" w:rsidR="003D3907" w:rsidRPr="006957A9" w:rsidRDefault="003D3907" w:rsidP="003D3907">
      <w:pPr>
        <w:spacing w:after="0" w:line="240" w:lineRule="auto"/>
        <w:rPr>
          <w:rFonts w:asciiTheme="minorBidi" w:hAnsiTheme="minorBidi" w:cstheme="minorBidi"/>
          <w:b/>
          <w:bCs/>
          <w:sz w:val="24"/>
          <w:szCs w:val="24"/>
          <w:lang w:val="en-US"/>
        </w:rPr>
      </w:pPr>
    </w:p>
    <w:p w14:paraId="2F5D2794" w14:textId="77777777" w:rsidR="00882CE4" w:rsidRPr="006957A9" w:rsidRDefault="00882CE4" w:rsidP="003D3907">
      <w:pPr>
        <w:spacing w:line="240" w:lineRule="auto"/>
        <w:jc w:val="both"/>
        <w:rPr>
          <w:rFonts w:asciiTheme="minorBidi" w:hAnsiTheme="minorBidi" w:cstheme="minorBidi"/>
          <w:b/>
          <w:bCs/>
          <w:sz w:val="24"/>
          <w:szCs w:val="24"/>
          <w:lang w:val="en-US"/>
        </w:rPr>
      </w:pPr>
      <w:proofErr w:type="gramStart"/>
      <w:r w:rsidRPr="006957A9">
        <w:rPr>
          <w:rFonts w:asciiTheme="minorBidi" w:hAnsiTheme="minorBidi" w:cstheme="minorBidi"/>
          <w:b/>
          <w:bCs/>
          <w:sz w:val="24"/>
          <w:szCs w:val="24"/>
          <w:lang w:val="en-US"/>
        </w:rPr>
        <w:t>Figure 4.</w:t>
      </w:r>
      <w:proofErr w:type="gramEnd"/>
    </w:p>
    <w:p w14:paraId="1C5BE639" w14:textId="120541D9" w:rsidR="000D2B52" w:rsidRDefault="009D2CF7" w:rsidP="009D2CF7">
      <w:pPr>
        <w:spacing w:line="480" w:lineRule="auto"/>
        <w:jc w:val="both"/>
        <w:rPr>
          <w:rFonts w:asciiTheme="minorBidi" w:hAnsiTheme="minorBidi" w:cstheme="minorBidi"/>
          <w:sz w:val="24"/>
          <w:szCs w:val="24"/>
          <w:lang w:val="en-US"/>
        </w:rPr>
      </w:pPr>
      <w:proofErr w:type="gramStart"/>
      <w:r>
        <w:rPr>
          <w:rFonts w:asciiTheme="minorBidi" w:hAnsiTheme="minorBidi" w:cstheme="minorBidi"/>
          <w:sz w:val="24"/>
          <w:szCs w:val="24"/>
          <w:lang w:val="en-US"/>
        </w:rPr>
        <w:t xml:space="preserve">Panel A. </w:t>
      </w:r>
      <w:r w:rsidR="003D3907" w:rsidRPr="006957A9">
        <w:rPr>
          <w:rFonts w:asciiTheme="minorBidi" w:hAnsiTheme="minorBidi" w:cstheme="minorBidi"/>
          <w:sz w:val="24"/>
          <w:szCs w:val="24"/>
          <w:lang w:val="en-US"/>
        </w:rPr>
        <w:t>Multi-dimensional clinico-pathobiologic clusters in asthma and health.</w:t>
      </w:r>
      <w:proofErr w:type="gramEnd"/>
      <w:r w:rsidR="003D3907" w:rsidRPr="006957A9">
        <w:rPr>
          <w:rFonts w:asciiTheme="minorBidi" w:hAnsiTheme="minorBidi" w:cstheme="minorBidi"/>
          <w:sz w:val="24"/>
          <w:szCs w:val="24"/>
          <w:lang w:val="en-US"/>
        </w:rPr>
        <w:t xml:space="preserve"> Topological network analysis </w:t>
      </w:r>
      <w:r w:rsidR="001B206B" w:rsidRPr="006957A9">
        <w:rPr>
          <w:rFonts w:asciiTheme="minorBidi" w:hAnsiTheme="minorBidi" w:cstheme="minorBidi"/>
          <w:sz w:val="24"/>
          <w:szCs w:val="24"/>
          <w:lang w:val="en-US"/>
        </w:rPr>
        <w:t xml:space="preserve">of </w:t>
      </w:r>
      <w:r w:rsidR="003D3907" w:rsidRPr="006957A9">
        <w:rPr>
          <w:rFonts w:asciiTheme="minorBidi" w:hAnsiTheme="minorBidi" w:cstheme="minorBidi"/>
          <w:sz w:val="24"/>
          <w:szCs w:val="24"/>
          <w:lang w:val="en-US"/>
        </w:rPr>
        <w:t xml:space="preserve">clinical and pathobiologic features generates one healthy (blue) and six distinct clinico-pathobiologic asthma clusters (1-6). </w:t>
      </w:r>
      <w:r>
        <w:rPr>
          <w:rFonts w:asciiTheme="minorBidi" w:hAnsiTheme="minorBidi" w:cstheme="minorBidi"/>
          <w:sz w:val="24"/>
          <w:szCs w:val="24"/>
          <w:lang w:val="en-US"/>
        </w:rPr>
        <w:t>The n</w:t>
      </w:r>
      <w:r w:rsidR="003D3907" w:rsidRPr="006957A9">
        <w:rPr>
          <w:rFonts w:asciiTheme="minorBidi" w:hAnsiTheme="minorBidi" w:cstheme="minorBidi"/>
          <w:sz w:val="24"/>
          <w:szCs w:val="24"/>
          <w:lang w:val="en-US"/>
        </w:rPr>
        <w:t xml:space="preserve">etwork </w:t>
      </w:r>
      <w:r>
        <w:rPr>
          <w:rFonts w:asciiTheme="minorBidi" w:hAnsiTheme="minorBidi" w:cstheme="minorBidi"/>
          <w:sz w:val="24"/>
          <w:szCs w:val="24"/>
          <w:lang w:val="en-US"/>
        </w:rPr>
        <w:t xml:space="preserve">is </w:t>
      </w:r>
      <w:r w:rsidR="003D3907" w:rsidRPr="006957A9">
        <w:rPr>
          <w:rFonts w:asciiTheme="minorBidi" w:hAnsiTheme="minorBidi" w:cstheme="minorBidi"/>
          <w:sz w:val="24"/>
          <w:szCs w:val="24"/>
          <w:lang w:val="en-US"/>
        </w:rPr>
        <w:t xml:space="preserve">colored </w:t>
      </w:r>
      <w:r w:rsidR="001B206B" w:rsidRPr="006957A9">
        <w:rPr>
          <w:rFonts w:asciiTheme="minorBidi" w:hAnsiTheme="minorBidi" w:cstheme="minorBidi"/>
          <w:sz w:val="24"/>
          <w:szCs w:val="24"/>
          <w:lang w:val="en-US"/>
        </w:rPr>
        <w:t>by</w:t>
      </w:r>
      <w:r w:rsidR="003D3907" w:rsidRPr="006957A9">
        <w:rPr>
          <w:rFonts w:asciiTheme="minorBidi" w:hAnsiTheme="minorBidi" w:cstheme="minorBidi"/>
          <w:sz w:val="24"/>
          <w:szCs w:val="24"/>
          <w:lang w:val="en-US"/>
        </w:rPr>
        <w:t xml:space="preserve"> disease severity (GINA classification)</w:t>
      </w:r>
      <w:r w:rsidR="00270301">
        <w:rPr>
          <w:rFonts w:asciiTheme="minorBidi" w:hAnsiTheme="minorBidi" w:cstheme="minorBidi"/>
          <w:sz w:val="24"/>
          <w:szCs w:val="24"/>
          <w:lang w:val="en-US"/>
        </w:rPr>
        <w:t>,</w:t>
      </w:r>
      <w:r w:rsidR="003D3907" w:rsidRPr="006957A9">
        <w:rPr>
          <w:rFonts w:asciiTheme="minorBidi" w:hAnsiTheme="minorBidi" w:cstheme="minorBidi"/>
          <w:sz w:val="24"/>
          <w:szCs w:val="24"/>
          <w:lang w:val="en-US"/>
        </w:rPr>
        <w:t xml:space="preserve"> with most severe subjects in red</w:t>
      </w:r>
      <w:r>
        <w:rPr>
          <w:rFonts w:asciiTheme="minorBidi" w:hAnsiTheme="minorBidi" w:cstheme="minorBidi"/>
          <w:sz w:val="24"/>
          <w:szCs w:val="24"/>
          <w:lang w:val="en-US"/>
        </w:rPr>
        <w:t xml:space="preserve"> and the other, milder forms in varying shades of orange, yellow and green</w:t>
      </w:r>
      <w:r w:rsidR="003D3907" w:rsidRPr="006957A9">
        <w:rPr>
          <w:rFonts w:asciiTheme="minorBidi" w:hAnsiTheme="minorBidi" w:cstheme="minorBidi"/>
          <w:sz w:val="24"/>
          <w:szCs w:val="24"/>
          <w:lang w:val="en-US"/>
        </w:rPr>
        <w:t xml:space="preserve">. </w:t>
      </w:r>
    </w:p>
    <w:p w14:paraId="2B2DB8A8" w14:textId="594A3E48" w:rsidR="000D2B52" w:rsidRPr="006957A9" w:rsidRDefault="000D2B52" w:rsidP="009D2CF7">
      <w:pPr>
        <w:spacing w:line="480" w:lineRule="auto"/>
        <w:jc w:val="both"/>
        <w:rPr>
          <w:rFonts w:asciiTheme="minorBidi" w:hAnsiTheme="minorBidi" w:cstheme="minorBidi"/>
          <w:sz w:val="24"/>
          <w:szCs w:val="24"/>
          <w:lang w:val="en-US"/>
        </w:rPr>
      </w:pPr>
      <w:r w:rsidRPr="006957A9">
        <w:rPr>
          <w:rFonts w:asciiTheme="minorBidi" w:hAnsiTheme="minorBidi" w:cstheme="minorBidi"/>
          <w:sz w:val="24"/>
          <w:szCs w:val="24"/>
          <w:lang w:val="en-US"/>
        </w:rPr>
        <w:t xml:space="preserve">Panel </w:t>
      </w:r>
      <w:r>
        <w:rPr>
          <w:rFonts w:asciiTheme="minorBidi" w:hAnsiTheme="minorBidi" w:cstheme="minorBidi"/>
          <w:sz w:val="24"/>
          <w:szCs w:val="24"/>
          <w:lang w:val="en-US"/>
        </w:rPr>
        <w:t>B</w:t>
      </w:r>
      <w:r w:rsidRPr="006957A9">
        <w:rPr>
          <w:rFonts w:asciiTheme="minorBidi" w:hAnsiTheme="minorBidi" w:cstheme="minorBidi"/>
          <w:sz w:val="24"/>
          <w:szCs w:val="24"/>
          <w:lang w:val="en-US"/>
        </w:rPr>
        <w:t xml:space="preserve"> shows the same network as Figure 4 overlaid with distribution of neutrophilic (sputum neutrophils &gt;61%, green) or eosinophilic (sputum eosinophils &gt;3%, red)</w:t>
      </w:r>
      <w:r w:rsidR="00E10D0D">
        <w:rPr>
          <w:rFonts w:asciiTheme="minorBidi" w:hAnsiTheme="minorBidi" w:cstheme="minorBidi"/>
          <w:sz w:val="24"/>
          <w:szCs w:val="24"/>
          <w:lang w:val="en-US"/>
        </w:rPr>
        <w:t xml:space="preserve"> </w:t>
      </w:r>
      <w:r w:rsidR="00E10D0D" w:rsidRPr="006957A9">
        <w:rPr>
          <w:rFonts w:asciiTheme="minorBidi" w:hAnsiTheme="minorBidi" w:cstheme="minorBidi"/>
          <w:sz w:val="24"/>
          <w:szCs w:val="24"/>
          <w:lang w:val="en-US"/>
        </w:rPr>
        <w:t>asthma</w:t>
      </w:r>
      <w:r w:rsidRPr="006957A9">
        <w:rPr>
          <w:rFonts w:asciiTheme="minorBidi" w:hAnsiTheme="minorBidi" w:cstheme="minorBidi"/>
          <w:sz w:val="24"/>
          <w:szCs w:val="24"/>
          <w:lang w:val="en-US"/>
        </w:rPr>
        <w:t xml:space="preserve">. </w:t>
      </w:r>
      <w:r w:rsidR="00243629" w:rsidRPr="006957A9">
        <w:rPr>
          <w:rFonts w:asciiTheme="minorBidi" w:hAnsiTheme="minorBidi" w:cstheme="minorBidi"/>
          <w:sz w:val="24"/>
          <w:szCs w:val="24"/>
          <w:lang w:val="en-US"/>
        </w:rPr>
        <w:t xml:space="preserve">Panel </w:t>
      </w:r>
      <w:r w:rsidR="00243629">
        <w:rPr>
          <w:rFonts w:asciiTheme="minorBidi" w:hAnsiTheme="minorBidi" w:cstheme="minorBidi"/>
          <w:sz w:val="24"/>
          <w:szCs w:val="24"/>
          <w:lang w:val="en-US"/>
        </w:rPr>
        <w:t>C</w:t>
      </w:r>
      <w:r w:rsidR="00243629" w:rsidRPr="006957A9">
        <w:rPr>
          <w:rFonts w:asciiTheme="minorBidi" w:hAnsiTheme="minorBidi" w:cstheme="minorBidi"/>
          <w:sz w:val="24"/>
          <w:szCs w:val="24"/>
          <w:lang w:val="en-US"/>
        </w:rPr>
        <w:t xml:space="preserve"> </w:t>
      </w:r>
      <w:r w:rsidR="00243629">
        <w:rPr>
          <w:rFonts w:asciiTheme="minorBidi" w:hAnsiTheme="minorBidi" w:cstheme="minorBidi"/>
          <w:sz w:val="24"/>
          <w:szCs w:val="24"/>
          <w:lang w:val="en-US"/>
        </w:rPr>
        <w:t xml:space="preserve">shows the </w:t>
      </w:r>
      <w:r w:rsidR="00243629" w:rsidRPr="006957A9">
        <w:rPr>
          <w:rFonts w:asciiTheme="minorBidi" w:hAnsiTheme="minorBidi" w:cstheme="minorBidi"/>
          <w:sz w:val="24"/>
          <w:szCs w:val="24"/>
          <w:lang w:val="en-US"/>
        </w:rPr>
        <w:t xml:space="preserve">frequencies of MAIT-cells. </w:t>
      </w:r>
      <w:r w:rsidRPr="006957A9">
        <w:rPr>
          <w:rFonts w:asciiTheme="minorBidi" w:hAnsiTheme="minorBidi" w:cstheme="minorBidi"/>
          <w:sz w:val="24"/>
          <w:szCs w:val="24"/>
          <w:lang w:val="en-US"/>
        </w:rPr>
        <w:t xml:space="preserve">Panel </w:t>
      </w:r>
      <w:r w:rsidR="00243629">
        <w:rPr>
          <w:rFonts w:asciiTheme="minorBidi" w:hAnsiTheme="minorBidi" w:cstheme="minorBidi"/>
          <w:sz w:val="24"/>
          <w:szCs w:val="24"/>
          <w:lang w:val="en-US"/>
        </w:rPr>
        <w:t>D</w:t>
      </w:r>
      <w:r w:rsidRPr="006957A9">
        <w:rPr>
          <w:rFonts w:asciiTheme="minorBidi" w:hAnsiTheme="minorBidi" w:cstheme="minorBidi"/>
          <w:sz w:val="24"/>
          <w:szCs w:val="24"/>
          <w:lang w:val="en-US"/>
        </w:rPr>
        <w:t xml:space="preserve"> </w:t>
      </w:r>
      <w:r w:rsidR="009D2CF7">
        <w:rPr>
          <w:rFonts w:asciiTheme="minorBidi" w:hAnsiTheme="minorBidi" w:cstheme="minorBidi"/>
          <w:sz w:val="24"/>
          <w:szCs w:val="24"/>
          <w:lang w:val="en-US"/>
        </w:rPr>
        <w:t xml:space="preserve">shows the </w:t>
      </w:r>
      <w:r w:rsidRPr="006957A9">
        <w:rPr>
          <w:rFonts w:asciiTheme="minorBidi" w:hAnsiTheme="minorBidi" w:cstheme="minorBidi"/>
          <w:sz w:val="24"/>
          <w:szCs w:val="24"/>
          <w:lang w:val="en-US"/>
        </w:rPr>
        <w:t>network colored by average concentrations of the type-2 cytokines</w:t>
      </w:r>
      <w:r w:rsidR="00270301">
        <w:rPr>
          <w:rFonts w:asciiTheme="minorBidi" w:hAnsiTheme="minorBidi" w:cstheme="minorBidi"/>
          <w:sz w:val="24"/>
          <w:szCs w:val="24"/>
          <w:lang w:val="en-US"/>
        </w:rPr>
        <w:t>,</w:t>
      </w:r>
      <w:r w:rsidRPr="006957A9">
        <w:rPr>
          <w:rFonts w:asciiTheme="minorBidi" w:hAnsiTheme="minorBidi" w:cstheme="minorBidi"/>
          <w:sz w:val="24"/>
          <w:szCs w:val="24"/>
          <w:lang w:val="en-US"/>
        </w:rPr>
        <w:t xml:space="preserve"> IL-4, IL-5 and IL-13 in serum, sputum and BAL.  Panel </w:t>
      </w:r>
      <w:r w:rsidR="00243629">
        <w:rPr>
          <w:rFonts w:asciiTheme="minorBidi" w:hAnsiTheme="minorBidi" w:cstheme="minorBidi"/>
          <w:sz w:val="24"/>
          <w:szCs w:val="24"/>
          <w:lang w:val="en-US"/>
        </w:rPr>
        <w:t>E</w:t>
      </w:r>
      <w:r w:rsidRPr="006957A9">
        <w:rPr>
          <w:rFonts w:asciiTheme="minorBidi" w:hAnsiTheme="minorBidi" w:cstheme="minorBidi"/>
          <w:sz w:val="24"/>
          <w:szCs w:val="24"/>
          <w:lang w:val="en-US"/>
        </w:rPr>
        <w:t xml:space="preserve">: </w:t>
      </w:r>
      <w:r w:rsidR="009D2CF7">
        <w:rPr>
          <w:rFonts w:asciiTheme="minorBidi" w:hAnsiTheme="minorBidi" w:cstheme="minorBidi"/>
          <w:sz w:val="24"/>
          <w:szCs w:val="24"/>
          <w:lang w:val="en-US"/>
        </w:rPr>
        <w:t xml:space="preserve">the network is </w:t>
      </w:r>
      <w:r w:rsidRPr="006957A9">
        <w:rPr>
          <w:rFonts w:asciiTheme="minorBidi" w:hAnsiTheme="minorBidi" w:cstheme="minorBidi"/>
          <w:sz w:val="24"/>
          <w:szCs w:val="24"/>
          <w:lang w:val="en-US"/>
        </w:rPr>
        <w:t>colored by concentrations of mast cell tryptase in sputum and BAL</w:t>
      </w:r>
      <w:r w:rsidR="009D2CF7">
        <w:rPr>
          <w:rFonts w:asciiTheme="minorBidi" w:hAnsiTheme="minorBidi" w:cstheme="minorBidi"/>
          <w:sz w:val="24"/>
          <w:szCs w:val="24"/>
          <w:lang w:val="en-US"/>
        </w:rPr>
        <w:t>.</w:t>
      </w:r>
      <w:r w:rsidR="009D2CF7" w:rsidRPr="009D2CF7">
        <w:rPr>
          <w:rFonts w:asciiTheme="minorBidi" w:hAnsiTheme="minorBidi" w:cstheme="minorBidi"/>
          <w:sz w:val="24"/>
          <w:szCs w:val="24"/>
          <w:lang w:val="en-US"/>
        </w:rPr>
        <w:t xml:space="preserve"> </w:t>
      </w:r>
      <w:r w:rsidR="009D2CF7">
        <w:rPr>
          <w:rFonts w:asciiTheme="minorBidi" w:hAnsiTheme="minorBidi" w:cstheme="minorBidi"/>
          <w:sz w:val="24"/>
          <w:szCs w:val="24"/>
          <w:lang w:val="en-US"/>
        </w:rPr>
        <w:t>In panels B-E the colors represent concentrations or frequencies, ranging from low (blue) to high (red) concentrations.</w:t>
      </w:r>
    </w:p>
    <w:p w14:paraId="35441F1B" w14:textId="35CF45D8" w:rsidR="003D3907" w:rsidRPr="006957A9" w:rsidRDefault="003D3907" w:rsidP="00170B45">
      <w:pPr>
        <w:spacing w:line="480" w:lineRule="auto"/>
        <w:jc w:val="both"/>
        <w:rPr>
          <w:rFonts w:asciiTheme="minorBidi" w:hAnsiTheme="minorBidi" w:cstheme="minorBidi"/>
          <w:sz w:val="24"/>
          <w:szCs w:val="24"/>
          <w:lang w:val="en-US"/>
        </w:rPr>
      </w:pPr>
      <w:r w:rsidRPr="006957A9">
        <w:rPr>
          <w:rFonts w:asciiTheme="minorBidi" w:hAnsiTheme="minorBidi" w:cstheme="minorBidi"/>
          <w:sz w:val="24"/>
          <w:szCs w:val="24"/>
          <w:lang w:val="en-US"/>
        </w:rPr>
        <w:t>The TDA used 62 subjects with most complete data</w:t>
      </w:r>
      <w:r w:rsidR="00170B45">
        <w:rPr>
          <w:rFonts w:asciiTheme="minorBidi" w:hAnsiTheme="minorBidi" w:cstheme="minorBidi"/>
          <w:sz w:val="24"/>
          <w:szCs w:val="24"/>
          <w:lang w:val="en-US"/>
        </w:rPr>
        <w:t>.</w:t>
      </w:r>
      <w:r w:rsidRPr="006957A9">
        <w:rPr>
          <w:rFonts w:asciiTheme="minorBidi" w:hAnsiTheme="minorBidi" w:cstheme="minorBidi"/>
          <w:sz w:val="24"/>
          <w:szCs w:val="24"/>
          <w:lang w:val="en-US"/>
        </w:rPr>
        <w:t xml:space="preserve"> </w:t>
      </w:r>
      <w:r w:rsidR="00170B45">
        <w:rPr>
          <w:rFonts w:asciiTheme="minorBidi" w:hAnsiTheme="minorBidi" w:cstheme="minorBidi"/>
          <w:sz w:val="24"/>
          <w:szCs w:val="24"/>
          <w:lang w:val="en-US"/>
        </w:rPr>
        <w:t xml:space="preserve">The metric used is </w:t>
      </w:r>
      <w:r w:rsidRPr="006957A9">
        <w:rPr>
          <w:rFonts w:asciiTheme="minorBidi" w:hAnsiTheme="minorBidi" w:cstheme="minorBidi"/>
          <w:sz w:val="24"/>
          <w:szCs w:val="24"/>
          <w:lang w:val="en-US"/>
        </w:rPr>
        <w:t>variance normalized Euclidean</w:t>
      </w:r>
      <w:r w:rsidR="00170B45">
        <w:rPr>
          <w:rFonts w:asciiTheme="minorBidi" w:hAnsiTheme="minorBidi" w:cstheme="minorBidi"/>
          <w:sz w:val="24"/>
          <w:szCs w:val="24"/>
          <w:lang w:val="en-US"/>
        </w:rPr>
        <w:t>.</w:t>
      </w:r>
      <w:r w:rsidRPr="006957A9">
        <w:rPr>
          <w:rFonts w:asciiTheme="minorBidi" w:hAnsiTheme="minorBidi" w:cstheme="minorBidi"/>
          <w:sz w:val="24"/>
          <w:szCs w:val="24"/>
          <w:lang w:val="en-US"/>
        </w:rPr>
        <w:t xml:space="preserve"> </w:t>
      </w:r>
      <w:r w:rsidR="00170B45">
        <w:rPr>
          <w:rFonts w:asciiTheme="minorBidi" w:hAnsiTheme="minorBidi" w:cstheme="minorBidi"/>
          <w:sz w:val="24"/>
          <w:szCs w:val="24"/>
          <w:lang w:val="en-US"/>
        </w:rPr>
        <w:t>The l</w:t>
      </w:r>
      <w:r w:rsidRPr="006957A9">
        <w:rPr>
          <w:rFonts w:asciiTheme="minorBidi" w:hAnsiTheme="minorBidi" w:cstheme="minorBidi"/>
          <w:sz w:val="24"/>
          <w:szCs w:val="24"/>
          <w:lang w:val="en-US"/>
        </w:rPr>
        <w:t>enses</w:t>
      </w:r>
      <w:r w:rsidR="00170B45">
        <w:rPr>
          <w:rFonts w:asciiTheme="minorBidi" w:hAnsiTheme="minorBidi" w:cstheme="minorBidi"/>
          <w:sz w:val="24"/>
          <w:szCs w:val="24"/>
          <w:lang w:val="en-US"/>
        </w:rPr>
        <w:t xml:space="preserve"> used were</w:t>
      </w:r>
      <w:r w:rsidRPr="006957A9">
        <w:rPr>
          <w:rFonts w:asciiTheme="minorBidi" w:hAnsiTheme="minorBidi" w:cstheme="minorBidi"/>
          <w:sz w:val="24"/>
          <w:szCs w:val="24"/>
          <w:lang w:val="en-US"/>
        </w:rPr>
        <w:t xml:space="preserve"> principal and secondary singular value decomposition (SVD</w:t>
      </w:r>
      <w:proofErr w:type="gramStart"/>
      <w:r w:rsidRPr="006957A9">
        <w:rPr>
          <w:rFonts w:asciiTheme="minorBidi" w:hAnsiTheme="minorBidi" w:cstheme="minorBidi"/>
          <w:sz w:val="24"/>
          <w:szCs w:val="24"/>
          <w:lang w:val="en-US"/>
        </w:rPr>
        <w:t>)(</w:t>
      </w:r>
      <w:proofErr w:type="gramEnd"/>
      <w:r w:rsidRPr="006957A9">
        <w:rPr>
          <w:rFonts w:asciiTheme="minorBidi" w:hAnsiTheme="minorBidi" w:cstheme="minorBidi"/>
          <w:sz w:val="24"/>
          <w:szCs w:val="24"/>
          <w:lang w:val="en-US"/>
        </w:rPr>
        <w:t>Resolution 32, Gain 4.0/3.5x, Equalized); Node size: proportional to number of individuals in node</w:t>
      </w:r>
      <w:r w:rsidR="002144D1">
        <w:rPr>
          <w:rFonts w:asciiTheme="minorBidi" w:hAnsiTheme="minorBidi" w:cstheme="minorBidi"/>
          <w:sz w:val="24"/>
          <w:szCs w:val="24"/>
          <w:lang w:val="en-US"/>
        </w:rPr>
        <w:t>.</w:t>
      </w:r>
    </w:p>
    <w:p w14:paraId="607B8640" w14:textId="121EFF2A" w:rsidR="001B206B" w:rsidRPr="006957A9" w:rsidRDefault="001B206B" w:rsidP="00882CE4">
      <w:pPr>
        <w:rPr>
          <w:rFonts w:asciiTheme="minorBidi" w:hAnsiTheme="minorBidi" w:cstheme="minorBidi"/>
          <w:b/>
          <w:bCs/>
          <w:sz w:val="24"/>
          <w:szCs w:val="24"/>
          <w:lang w:val="en-US"/>
        </w:rPr>
      </w:pPr>
      <w:proofErr w:type="gramStart"/>
      <w:r w:rsidRPr="006957A9">
        <w:rPr>
          <w:rFonts w:asciiTheme="minorBidi" w:hAnsiTheme="minorBidi" w:cstheme="minorBidi"/>
          <w:b/>
          <w:bCs/>
          <w:sz w:val="24"/>
          <w:szCs w:val="24"/>
          <w:lang w:val="en-US"/>
        </w:rPr>
        <w:t xml:space="preserve">Figure </w:t>
      </w:r>
      <w:r w:rsidR="000D2B52">
        <w:rPr>
          <w:rFonts w:asciiTheme="minorBidi" w:hAnsiTheme="minorBidi" w:cstheme="minorBidi"/>
          <w:b/>
          <w:bCs/>
          <w:sz w:val="24"/>
          <w:szCs w:val="24"/>
          <w:lang w:val="en-US"/>
        </w:rPr>
        <w:t>5</w:t>
      </w:r>
      <w:r w:rsidRPr="006957A9">
        <w:rPr>
          <w:rFonts w:asciiTheme="minorBidi" w:hAnsiTheme="minorBidi" w:cstheme="minorBidi"/>
          <w:b/>
          <w:bCs/>
          <w:sz w:val="24"/>
          <w:szCs w:val="24"/>
          <w:lang w:val="en-US"/>
        </w:rPr>
        <w:t>.</w:t>
      </w:r>
      <w:proofErr w:type="gramEnd"/>
      <w:r w:rsidRPr="006957A9">
        <w:rPr>
          <w:rFonts w:asciiTheme="minorBidi" w:hAnsiTheme="minorBidi" w:cstheme="minorBidi"/>
          <w:sz w:val="24"/>
          <w:szCs w:val="24"/>
          <w:lang w:val="en-US"/>
        </w:rPr>
        <w:t xml:space="preserve"> </w:t>
      </w:r>
    </w:p>
    <w:p w14:paraId="7DDA3843" w14:textId="518F0F9C" w:rsidR="00FB1686" w:rsidRPr="006957A9" w:rsidRDefault="003D3907" w:rsidP="00B91CF8">
      <w:pPr>
        <w:spacing w:line="480" w:lineRule="auto"/>
        <w:jc w:val="both"/>
        <w:rPr>
          <w:rFonts w:asciiTheme="minorBidi" w:hAnsiTheme="minorBidi" w:cstheme="minorBidi"/>
          <w:sz w:val="24"/>
          <w:szCs w:val="24"/>
          <w:lang w:val="en-US" w:eastAsia="zh-TW"/>
        </w:rPr>
      </w:pPr>
      <w:r w:rsidRPr="006957A9">
        <w:rPr>
          <w:rFonts w:asciiTheme="minorBidi" w:hAnsiTheme="minorBidi" w:cstheme="minorBidi"/>
          <w:sz w:val="24"/>
          <w:szCs w:val="24"/>
          <w:lang w:val="en-US"/>
        </w:rPr>
        <w:lastRenderedPageBreak/>
        <w:t xml:space="preserve">Analyses generated from </w:t>
      </w:r>
      <w:r w:rsidR="00170B45">
        <w:rPr>
          <w:rFonts w:asciiTheme="minorBidi" w:hAnsiTheme="minorBidi" w:cstheme="minorBidi"/>
          <w:sz w:val="24"/>
          <w:szCs w:val="24"/>
          <w:lang w:val="en-US"/>
        </w:rPr>
        <w:t xml:space="preserve">the </w:t>
      </w:r>
      <w:r w:rsidRPr="006957A9">
        <w:rPr>
          <w:rFonts w:asciiTheme="minorBidi" w:hAnsiTheme="minorBidi" w:cstheme="minorBidi"/>
          <w:sz w:val="24"/>
          <w:szCs w:val="24"/>
          <w:lang w:val="en-US"/>
        </w:rPr>
        <w:t xml:space="preserve">clinico-pathobiologic TDA network </w:t>
      </w:r>
      <w:r w:rsidR="00882CE4" w:rsidRPr="006957A9">
        <w:rPr>
          <w:rFonts w:asciiTheme="minorBidi" w:hAnsiTheme="minorBidi" w:cstheme="minorBidi"/>
          <w:sz w:val="24"/>
          <w:szCs w:val="24"/>
          <w:lang w:val="en-US"/>
        </w:rPr>
        <w:t xml:space="preserve">in Figure </w:t>
      </w:r>
      <w:r w:rsidR="000D2B52">
        <w:rPr>
          <w:rFonts w:asciiTheme="minorBidi" w:hAnsiTheme="minorBidi" w:cstheme="minorBidi"/>
          <w:sz w:val="24"/>
          <w:szCs w:val="24"/>
          <w:lang w:val="en-US"/>
        </w:rPr>
        <w:t>4</w:t>
      </w:r>
      <w:r w:rsidR="00882CE4" w:rsidRPr="006957A9">
        <w:rPr>
          <w:rFonts w:asciiTheme="minorBidi" w:hAnsiTheme="minorBidi" w:cstheme="minorBidi"/>
          <w:sz w:val="24"/>
          <w:szCs w:val="24"/>
          <w:lang w:val="en-US"/>
        </w:rPr>
        <w:t xml:space="preserve"> </w:t>
      </w:r>
      <w:r w:rsidRPr="006957A9">
        <w:rPr>
          <w:rFonts w:asciiTheme="minorBidi" w:hAnsiTheme="minorBidi" w:cstheme="minorBidi"/>
          <w:sz w:val="24"/>
          <w:szCs w:val="24"/>
          <w:lang w:val="en-US"/>
        </w:rPr>
        <w:t>show concentrations of interleukin-5 (</w:t>
      </w:r>
      <w:r w:rsidR="00882CE4" w:rsidRPr="006957A9">
        <w:rPr>
          <w:rFonts w:asciiTheme="minorBidi" w:hAnsiTheme="minorBidi" w:cstheme="minorBidi"/>
          <w:sz w:val="24"/>
          <w:szCs w:val="24"/>
          <w:lang w:val="en-US"/>
        </w:rPr>
        <w:t>A</w:t>
      </w:r>
      <w:r w:rsidRPr="006957A9">
        <w:rPr>
          <w:rFonts w:asciiTheme="minorBidi" w:hAnsiTheme="minorBidi" w:cstheme="minorBidi"/>
          <w:sz w:val="24"/>
          <w:szCs w:val="24"/>
          <w:lang w:val="en-US"/>
        </w:rPr>
        <w:t>) averaged across serum, sputum and BAL</w:t>
      </w:r>
      <w:r w:rsidR="00270301">
        <w:rPr>
          <w:rFonts w:asciiTheme="minorBidi" w:hAnsiTheme="minorBidi" w:cstheme="minorBidi"/>
          <w:sz w:val="24"/>
          <w:szCs w:val="24"/>
          <w:lang w:val="en-US"/>
        </w:rPr>
        <w:t>,</w:t>
      </w:r>
      <w:r w:rsidRPr="006957A9">
        <w:rPr>
          <w:rFonts w:asciiTheme="minorBidi" w:hAnsiTheme="minorBidi" w:cstheme="minorBidi"/>
          <w:sz w:val="24"/>
          <w:szCs w:val="24"/>
          <w:lang w:val="en-US"/>
        </w:rPr>
        <w:t xml:space="preserve"> </w:t>
      </w:r>
      <w:r w:rsidR="00882CE4" w:rsidRPr="006957A9">
        <w:rPr>
          <w:rFonts w:asciiTheme="minorBidi" w:hAnsiTheme="minorBidi" w:cstheme="minorBidi"/>
          <w:sz w:val="24"/>
          <w:szCs w:val="24"/>
          <w:lang w:val="en-US"/>
        </w:rPr>
        <w:t xml:space="preserve">(B) </w:t>
      </w:r>
      <w:r w:rsidRPr="006957A9">
        <w:rPr>
          <w:rFonts w:asciiTheme="minorBidi" w:hAnsiTheme="minorBidi" w:cstheme="minorBidi"/>
          <w:sz w:val="24"/>
          <w:szCs w:val="24"/>
          <w:lang w:val="en-US"/>
        </w:rPr>
        <w:t xml:space="preserve">Exhaled nitric oxide concentrations </w:t>
      </w:r>
      <w:r w:rsidR="00882CE4" w:rsidRPr="006957A9">
        <w:rPr>
          <w:rFonts w:asciiTheme="minorBidi" w:hAnsiTheme="minorBidi" w:cstheme="minorBidi"/>
          <w:sz w:val="24"/>
          <w:szCs w:val="24"/>
          <w:lang w:val="en-US"/>
        </w:rPr>
        <w:t xml:space="preserve">(C) </w:t>
      </w:r>
      <w:r w:rsidRPr="006957A9">
        <w:rPr>
          <w:rFonts w:asciiTheme="minorBidi" w:hAnsiTheme="minorBidi" w:cstheme="minorBidi"/>
          <w:sz w:val="24"/>
          <w:szCs w:val="24"/>
          <w:lang w:val="en-US"/>
        </w:rPr>
        <w:t>Mast cell tryptase in BAL and sputum</w:t>
      </w:r>
      <w:r w:rsidR="00270301">
        <w:rPr>
          <w:rFonts w:asciiTheme="minorBidi" w:hAnsiTheme="minorBidi" w:cstheme="minorBidi"/>
          <w:sz w:val="24"/>
          <w:szCs w:val="24"/>
          <w:lang w:val="en-US"/>
        </w:rPr>
        <w:t>,</w:t>
      </w:r>
      <w:r w:rsidRPr="006957A9">
        <w:rPr>
          <w:rFonts w:asciiTheme="minorBidi" w:hAnsiTheme="minorBidi" w:cstheme="minorBidi"/>
          <w:sz w:val="24"/>
          <w:szCs w:val="24"/>
          <w:lang w:val="en-US"/>
        </w:rPr>
        <w:t xml:space="preserve"> </w:t>
      </w:r>
      <w:r w:rsidR="00882CE4" w:rsidRPr="006957A9">
        <w:rPr>
          <w:rFonts w:asciiTheme="minorBidi" w:hAnsiTheme="minorBidi" w:cstheme="minorBidi"/>
          <w:sz w:val="24"/>
          <w:szCs w:val="24"/>
          <w:lang w:val="en-US"/>
        </w:rPr>
        <w:t xml:space="preserve">(D) </w:t>
      </w:r>
      <w:r w:rsidRPr="006957A9">
        <w:rPr>
          <w:rFonts w:asciiTheme="minorBidi" w:hAnsiTheme="minorBidi" w:cstheme="minorBidi"/>
          <w:sz w:val="24"/>
          <w:szCs w:val="24"/>
          <w:lang w:val="en-US"/>
        </w:rPr>
        <w:t xml:space="preserve">MAIT-cells in blood, sputum, BAL and bronchial biopsy. Box and whisker plots show medians, interquartile ranges and ranges. Statistical tests: one way ANOVA, with </w:t>
      </w:r>
      <w:r w:rsidRPr="006957A9">
        <w:rPr>
          <w:rFonts w:asciiTheme="minorBidi" w:hAnsiTheme="minorBidi" w:cstheme="minorBidi"/>
          <w:i/>
          <w:iCs/>
          <w:sz w:val="24"/>
          <w:szCs w:val="24"/>
          <w:lang w:val="en-US"/>
        </w:rPr>
        <w:t>post hoc t</w:t>
      </w:r>
      <w:r w:rsidRPr="006957A9">
        <w:rPr>
          <w:rFonts w:asciiTheme="minorBidi" w:hAnsiTheme="minorBidi" w:cstheme="minorBidi"/>
          <w:sz w:val="24"/>
          <w:szCs w:val="24"/>
          <w:lang w:val="en-US"/>
        </w:rPr>
        <w:t xml:space="preserve"> tests compared with health, using Bonferroni correction (*P&lt;0.05, ** P&lt;0.01, *** P&lt;0.001).</w:t>
      </w:r>
      <w:r w:rsidR="00B91CF8" w:rsidRPr="006957A9">
        <w:rPr>
          <w:rFonts w:asciiTheme="minorBidi" w:hAnsiTheme="minorBidi" w:cstheme="minorBidi"/>
          <w:sz w:val="24"/>
          <w:szCs w:val="24"/>
          <w:lang w:val="en-US" w:eastAsia="zh-TW"/>
        </w:rPr>
        <w:t xml:space="preserve"> </w:t>
      </w:r>
    </w:p>
    <w:p w14:paraId="37AD5B93" w14:textId="19921DC4" w:rsidR="00F57143" w:rsidRPr="006957A9" w:rsidRDefault="00F57143" w:rsidP="00315B73">
      <w:pPr>
        <w:spacing w:line="240" w:lineRule="auto"/>
        <w:jc w:val="both"/>
        <w:rPr>
          <w:rFonts w:asciiTheme="minorBidi" w:hAnsiTheme="minorBidi" w:cstheme="minorBidi"/>
          <w:b/>
          <w:bCs/>
          <w:sz w:val="24"/>
          <w:szCs w:val="24"/>
          <w:lang w:val="en-US" w:eastAsia="zh-TW"/>
        </w:rPr>
      </w:pPr>
    </w:p>
    <w:sectPr w:rsidR="00F57143" w:rsidRPr="006957A9" w:rsidSect="002B22C4">
      <w:footerReference w:type="default" r:id="rId9"/>
      <w:type w:val="continuous"/>
      <w:pgSz w:w="11906" w:h="16838"/>
      <w:pgMar w:top="1440" w:right="1440" w:bottom="1440" w:left="1440" w:header="708" w:footer="708" w:gutter="0"/>
      <w:lnNumType w:countBy="1" w:restart="continuous"/>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9E6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6968E" w14:textId="77777777" w:rsidR="00DE367D" w:rsidRDefault="00DE367D" w:rsidP="00BB4160">
      <w:pPr>
        <w:spacing w:after="0" w:line="240" w:lineRule="auto"/>
      </w:pPr>
      <w:r>
        <w:separator/>
      </w:r>
    </w:p>
  </w:endnote>
  <w:endnote w:type="continuationSeparator" w:id="0">
    <w:p w14:paraId="4DE3FDFC" w14:textId="77777777" w:rsidR="00DE367D" w:rsidRDefault="00DE367D" w:rsidP="00BB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182265"/>
      <w:docPartObj>
        <w:docPartGallery w:val="Page Numbers (Bottom of Page)"/>
        <w:docPartUnique/>
      </w:docPartObj>
    </w:sdtPr>
    <w:sdtEndPr>
      <w:rPr>
        <w:noProof/>
      </w:rPr>
    </w:sdtEndPr>
    <w:sdtContent>
      <w:p w14:paraId="74708A77" w14:textId="77777777" w:rsidR="00512332" w:rsidRDefault="00512332">
        <w:pPr>
          <w:pStyle w:val="Footer"/>
        </w:pPr>
        <w:r>
          <w:fldChar w:fldCharType="begin"/>
        </w:r>
        <w:r>
          <w:instrText xml:space="preserve"> PAGE   \* MERGEFORMAT </w:instrText>
        </w:r>
        <w:r>
          <w:fldChar w:fldCharType="separate"/>
        </w:r>
        <w:r w:rsidR="00D42506">
          <w:rPr>
            <w:noProof/>
          </w:rPr>
          <w:t>28</w:t>
        </w:r>
        <w:r>
          <w:rPr>
            <w:noProof/>
          </w:rPr>
          <w:fldChar w:fldCharType="end"/>
        </w:r>
      </w:p>
    </w:sdtContent>
  </w:sdt>
  <w:p w14:paraId="1C7CF543" w14:textId="77777777" w:rsidR="00512332" w:rsidRDefault="00512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ADC52" w14:textId="77777777" w:rsidR="00DE367D" w:rsidRDefault="00DE367D" w:rsidP="00BB4160">
      <w:pPr>
        <w:spacing w:after="0" w:line="240" w:lineRule="auto"/>
      </w:pPr>
      <w:r>
        <w:separator/>
      </w:r>
    </w:p>
  </w:footnote>
  <w:footnote w:type="continuationSeparator" w:id="0">
    <w:p w14:paraId="62F720B4" w14:textId="77777777" w:rsidR="00DE367D" w:rsidRDefault="00DE367D" w:rsidP="00BB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DE1"/>
    <w:multiLevelType w:val="hybridMultilevel"/>
    <w:tmpl w:val="62F85C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100F27"/>
    <w:multiLevelType w:val="hybridMultilevel"/>
    <w:tmpl w:val="0F82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30799"/>
    <w:multiLevelType w:val="hybridMultilevel"/>
    <w:tmpl w:val="44BC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75135"/>
    <w:multiLevelType w:val="hybridMultilevel"/>
    <w:tmpl w:val="F5487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70715"/>
    <w:multiLevelType w:val="hybridMultilevel"/>
    <w:tmpl w:val="CD3276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3147A13"/>
    <w:multiLevelType w:val="hybridMultilevel"/>
    <w:tmpl w:val="1C00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3C2DD8"/>
    <w:multiLevelType w:val="hybridMultilevel"/>
    <w:tmpl w:val="D5F8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173FC1"/>
    <w:multiLevelType w:val="hybridMultilevel"/>
    <w:tmpl w:val="3978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445333"/>
    <w:multiLevelType w:val="hybridMultilevel"/>
    <w:tmpl w:val="517A4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FD2684"/>
    <w:multiLevelType w:val="hybridMultilevel"/>
    <w:tmpl w:val="A6CE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8630E9"/>
    <w:multiLevelType w:val="hybridMultilevel"/>
    <w:tmpl w:val="8BC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0C6C7C"/>
    <w:multiLevelType w:val="hybridMultilevel"/>
    <w:tmpl w:val="4EB6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BC2A1B"/>
    <w:multiLevelType w:val="hybridMultilevel"/>
    <w:tmpl w:val="9B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2E0306"/>
    <w:multiLevelType w:val="hybridMultilevel"/>
    <w:tmpl w:val="FE4E9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6E2F46"/>
    <w:multiLevelType w:val="hybridMultilevel"/>
    <w:tmpl w:val="A6244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9B71F7"/>
    <w:multiLevelType w:val="hybridMultilevel"/>
    <w:tmpl w:val="D9D0A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FC6482"/>
    <w:multiLevelType w:val="hybridMultilevel"/>
    <w:tmpl w:val="14D2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AD66B0"/>
    <w:multiLevelType w:val="hybridMultilevel"/>
    <w:tmpl w:val="539E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DB798C"/>
    <w:multiLevelType w:val="hybridMultilevel"/>
    <w:tmpl w:val="644A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1E3EB0"/>
    <w:multiLevelType w:val="hybridMultilevel"/>
    <w:tmpl w:val="6A54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0358CE"/>
    <w:multiLevelType w:val="hybridMultilevel"/>
    <w:tmpl w:val="3CE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9C1FFE"/>
    <w:multiLevelType w:val="hybridMultilevel"/>
    <w:tmpl w:val="1700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863197"/>
    <w:multiLevelType w:val="hybridMultilevel"/>
    <w:tmpl w:val="4CD6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A03F20"/>
    <w:multiLevelType w:val="hybridMultilevel"/>
    <w:tmpl w:val="D228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951FA0"/>
    <w:multiLevelType w:val="hybridMultilevel"/>
    <w:tmpl w:val="E6EC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2"/>
  </w:num>
  <w:num w:numId="4">
    <w:abstractNumId w:val="19"/>
  </w:num>
  <w:num w:numId="5">
    <w:abstractNumId w:val="15"/>
  </w:num>
  <w:num w:numId="6">
    <w:abstractNumId w:val="7"/>
  </w:num>
  <w:num w:numId="7">
    <w:abstractNumId w:val="4"/>
  </w:num>
  <w:num w:numId="8">
    <w:abstractNumId w:val="17"/>
  </w:num>
  <w:num w:numId="9">
    <w:abstractNumId w:val="11"/>
  </w:num>
  <w:num w:numId="10">
    <w:abstractNumId w:val="5"/>
  </w:num>
  <w:num w:numId="11">
    <w:abstractNumId w:val="13"/>
  </w:num>
  <w:num w:numId="12">
    <w:abstractNumId w:val="6"/>
  </w:num>
  <w:num w:numId="13">
    <w:abstractNumId w:val="0"/>
  </w:num>
  <w:num w:numId="14">
    <w:abstractNumId w:val="21"/>
  </w:num>
  <w:num w:numId="15">
    <w:abstractNumId w:val="1"/>
  </w:num>
  <w:num w:numId="16">
    <w:abstractNumId w:val="16"/>
  </w:num>
  <w:num w:numId="17">
    <w:abstractNumId w:val="18"/>
  </w:num>
  <w:num w:numId="18">
    <w:abstractNumId w:val="9"/>
  </w:num>
  <w:num w:numId="19">
    <w:abstractNumId w:val="20"/>
  </w:num>
  <w:num w:numId="20">
    <w:abstractNumId w:val="3"/>
  </w:num>
  <w:num w:numId="21">
    <w:abstractNumId w:val="23"/>
  </w:num>
  <w:num w:numId="22">
    <w:abstractNumId w:val="2"/>
  </w:num>
  <w:num w:numId="23">
    <w:abstractNumId w:val="10"/>
  </w:num>
  <w:num w:numId="24">
    <w:abstractNumId w:val="14"/>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jukanovic R.">
    <w15:presenceInfo w15:providerId="AD" w15:userId="S-1-5-21-2015846570-11164191-355810188-4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rxed50dcw2aagerzzkvv0zepwwsaspz5td0&quot;&gt;Tim HinksLibrary&lt;record-ids&gt;&lt;item&gt;4&lt;/item&gt;&lt;item&gt;11&lt;/item&gt;&lt;item&gt;14&lt;/item&gt;&lt;item&gt;92&lt;/item&gt;&lt;item&gt;108&lt;/item&gt;&lt;item&gt;111&lt;/item&gt;&lt;item&gt;114&lt;/item&gt;&lt;item&gt;159&lt;/item&gt;&lt;item&gt;165&lt;/item&gt;&lt;item&gt;217&lt;/item&gt;&lt;item&gt;218&lt;/item&gt;&lt;item&gt;238&lt;/item&gt;&lt;item&gt;1329&lt;/item&gt;&lt;item&gt;1498&lt;/item&gt;&lt;item&gt;1620&lt;/item&gt;&lt;item&gt;1622&lt;/item&gt;&lt;item&gt;1693&lt;/item&gt;&lt;item&gt;1759&lt;/item&gt;&lt;item&gt;1779&lt;/item&gt;&lt;item&gt;1799&lt;/item&gt;&lt;item&gt;1826&lt;/item&gt;&lt;item&gt;1842&lt;/item&gt;&lt;item&gt;1989&lt;/item&gt;&lt;item&gt;1999&lt;/item&gt;&lt;item&gt;2000&lt;/item&gt;&lt;item&gt;2084&lt;/item&gt;&lt;item&gt;2087&lt;/item&gt;&lt;item&gt;2088&lt;/item&gt;&lt;item&gt;2093&lt;/item&gt;&lt;item&gt;2095&lt;/item&gt;&lt;item&gt;2097&lt;/item&gt;&lt;item&gt;2117&lt;/item&gt;&lt;item&gt;2118&lt;/item&gt;&lt;item&gt;2122&lt;/item&gt;&lt;item&gt;2125&lt;/item&gt;&lt;item&gt;2128&lt;/item&gt;&lt;item&gt;2129&lt;/item&gt;&lt;item&gt;2131&lt;/item&gt;&lt;item&gt;2150&lt;/item&gt;&lt;item&gt;2153&lt;/item&gt;&lt;item&gt;2155&lt;/item&gt;&lt;item&gt;2178&lt;/item&gt;&lt;item&gt;2216&lt;/item&gt;&lt;item&gt;2281&lt;/item&gt;&lt;item&gt;2298&lt;/item&gt;&lt;item&gt;2327&lt;/item&gt;&lt;item&gt;2328&lt;/item&gt;&lt;/record-ids&gt;&lt;/item&gt;&lt;/Libraries&gt;"/>
  </w:docVars>
  <w:rsids>
    <w:rsidRoot w:val="00FD3C14"/>
    <w:rsid w:val="0000087E"/>
    <w:rsid w:val="00001E0F"/>
    <w:rsid w:val="0000376B"/>
    <w:rsid w:val="00010290"/>
    <w:rsid w:val="00010A8C"/>
    <w:rsid w:val="000113DE"/>
    <w:rsid w:val="00012D9C"/>
    <w:rsid w:val="00013E31"/>
    <w:rsid w:val="00015ECB"/>
    <w:rsid w:val="00016294"/>
    <w:rsid w:val="00023EE2"/>
    <w:rsid w:val="000244F7"/>
    <w:rsid w:val="0002615D"/>
    <w:rsid w:val="00031C19"/>
    <w:rsid w:val="000328BE"/>
    <w:rsid w:val="00040B2F"/>
    <w:rsid w:val="00041D8A"/>
    <w:rsid w:val="00051C64"/>
    <w:rsid w:val="00051FC8"/>
    <w:rsid w:val="00052C80"/>
    <w:rsid w:val="00053996"/>
    <w:rsid w:val="00055F9E"/>
    <w:rsid w:val="00057783"/>
    <w:rsid w:val="00062E5D"/>
    <w:rsid w:val="000649AD"/>
    <w:rsid w:val="0006618B"/>
    <w:rsid w:val="00067385"/>
    <w:rsid w:val="000700FF"/>
    <w:rsid w:val="00070FB1"/>
    <w:rsid w:val="00073455"/>
    <w:rsid w:val="00075E30"/>
    <w:rsid w:val="00076E66"/>
    <w:rsid w:val="000779A9"/>
    <w:rsid w:val="00077A2B"/>
    <w:rsid w:val="00081D46"/>
    <w:rsid w:val="000857BB"/>
    <w:rsid w:val="00093545"/>
    <w:rsid w:val="00093950"/>
    <w:rsid w:val="000A01BA"/>
    <w:rsid w:val="000A299C"/>
    <w:rsid w:val="000A34DC"/>
    <w:rsid w:val="000A57B5"/>
    <w:rsid w:val="000A5C83"/>
    <w:rsid w:val="000A649A"/>
    <w:rsid w:val="000B02ED"/>
    <w:rsid w:val="000C1E05"/>
    <w:rsid w:val="000C2148"/>
    <w:rsid w:val="000C54CE"/>
    <w:rsid w:val="000C6A5E"/>
    <w:rsid w:val="000C70F3"/>
    <w:rsid w:val="000D2B52"/>
    <w:rsid w:val="000D330F"/>
    <w:rsid w:val="000D3779"/>
    <w:rsid w:val="000D4957"/>
    <w:rsid w:val="000D7EDE"/>
    <w:rsid w:val="000E0EA4"/>
    <w:rsid w:val="000E431A"/>
    <w:rsid w:val="000E4629"/>
    <w:rsid w:val="000E5294"/>
    <w:rsid w:val="000E7707"/>
    <w:rsid w:val="000F0036"/>
    <w:rsid w:val="000F1371"/>
    <w:rsid w:val="000F2163"/>
    <w:rsid w:val="000F3216"/>
    <w:rsid w:val="000F363A"/>
    <w:rsid w:val="000F5594"/>
    <w:rsid w:val="000F685C"/>
    <w:rsid w:val="000F6FB3"/>
    <w:rsid w:val="0010221C"/>
    <w:rsid w:val="001023C2"/>
    <w:rsid w:val="001032C0"/>
    <w:rsid w:val="0010391A"/>
    <w:rsid w:val="001039C5"/>
    <w:rsid w:val="00104CA1"/>
    <w:rsid w:val="00105890"/>
    <w:rsid w:val="00107722"/>
    <w:rsid w:val="001077E3"/>
    <w:rsid w:val="001107CE"/>
    <w:rsid w:val="00110B83"/>
    <w:rsid w:val="00112BA4"/>
    <w:rsid w:val="001150D7"/>
    <w:rsid w:val="00115CD6"/>
    <w:rsid w:val="00126597"/>
    <w:rsid w:val="001317FE"/>
    <w:rsid w:val="00133671"/>
    <w:rsid w:val="00133ADF"/>
    <w:rsid w:val="00135526"/>
    <w:rsid w:val="00136FF6"/>
    <w:rsid w:val="001411BE"/>
    <w:rsid w:val="00141DC6"/>
    <w:rsid w:val="0014250B"/>
    <w:rsid w:val="001435F9"/>
    <w:rsid w:val="0014402C"/>
    <w:rsid w:val="00144CAB"/>
    <w:rsid w:val="00151F28"/>
    <w:rsid w:val="001557DD"/>
    <w:rsid w:val="00155D9A"/>
    <w:rsid w:val="00160340"/>
    <w:rsid w:val="00163519"/>
    <w:rsid w:val="0016439F"/>
    <w:rsid w:val="001654D7"/>
    <w:rsid w:val="001659E4"/>
    <w:rsid w:val="00165C6F"/>
    <w:rsid w:val="0017094B"/>
    <w:rsid w:val="00170992"/>
    <w:rsid w:val="00170B45"/>
    <w:rsid w:val="00175D19"/>
    <w:rsid w:val="00184550"/>
    <w:rsid w:val="00184D14"/>
    <w:rsid w:val="00185651"/>
    <w:rsid w:val="001906CD"/>
    <w:rsid w:val="0019265B"/>
    <w:rsid w:val="00192D88"/>
    <w:rsid w:val="00193FBD"/>
    <w:rsid w:val="00196745"/>
    <w:rsid w:val="001A151D"/>
    <w:rsid w:val="001A3331"/>
    <w:rsid w:val="001A6C30"/>
    <w:rsid w:val="001A7C38"/>
    <w:rsid w:val="001B01C4"/>
    <w:rsid w:val="001B0A30"/>
    <w:rsid w:val="001B206B"/>
    <w:rsid w:val="001B273F"/>
    <w:rsid w:val="001B34E3"/>
    <w:rsid w:val="001B3849"/>
    <w:rsid w:val="001B489F"/>
    <w:rsid w:val="001B5AEE"/>
    <w:rsid w:val="001B666E"/>
    <w:rsid w:val="001B6D66"/>
    <w:rsid w:val="001C06A8"/>
    <w:rsid w:val="001C1794"/>
    <w:rsid w:val="001C287D"/>
    <w:rsid w:val="001C34E3"/>
    <w:rsid w:val="001D06C2"/>
    <w:rsid w:val="001D0E4F"/>
    <w:rsid w:val="001D2B19"/>
    <w:rsid w:val="001D37A9"/>
    <w:rsid w:val="001D4ECA"/>
    <w:rsid w:val="001D6F71"/>
    <w:rsid w:val="001D7566"/>
    <w:rsid w:val="001D7724"/>
    <w:rsid w:val="001E0700"/>
    <w:rsid w:val="001E0914"/>
    <w:rsid w:val="001E0D89"/>
    <w:rsid w:val="001E2648"/>
    <w:rsid w:val="001E4718"/>
    <w:rsid w:val="001E548C"/>
    <w:rsid w:val="001E5F07"/>
    <w:rsid w:val="001E6803"/>
    <w:rsid w:val="001F09C4"/>
    <w:rsid w:val="001F133B"/>
    <w:rsid w:val="001F5899"/>
    <w:rsid w:val="001F6306"/>
    <w:rsid w:val="001F6B72"/>
    <w:rsid w:val="0020014A"/>
    <w:rsid w:val="0020109A"/>
    <w:rsid w:val="00203981"/>
    <w:rsid w:val="002058CD"/>
    <w:rsid w:val="002063B1"/>
    <w:rsid w:val="00210A0E"/>
    <w:rsid w:val="002144D1"/>
    <w:rsid w:val="00214F8B"/>
    <w:rsid w:val="002222C9"/>
    <w:rsid w:val="002232EF"/>
    <w:rsid w:val="00233B19"/>
    <w:rsid w:val="00234B49"/>
    <w:rsid w:val="00237AFC"/>
    <w:rsid w:val="00241044"/>
    <w:rsid w:val="00243629"/>
    <w:rsid w:val="00244AFB"/>
    <w:rsid w:val="00245A6A"/>
    <w:rsid w:val="00245E6C"/>
    <w:rsid w:val="002568D0"/>
    <w:rsid w:val="00260609"/>
    <w:rsid w:val="00262E8B"/>
    <w:rsid w:val="00263054"/>
    <w:rsid w:val="002651EB"/>
    <w:rsid w:val="0026553E"/>
    <w:rsid w:val="00267137"/>
    <w:rsid w:val="00270301"/>
    <w:rsid w:val="00270A92"/>
    <w:rsid w:val="0027387A"/>
    <w:rsid w:val="00274B77"/>
    <w:rsid w:val="00274F9A"/>
    <w:rsid w:val="002775FF"/>
    <w:rsid w:val="00280004"/>
    <w:rsid w:val="00282347"/>
    <w:rsid w:val="00282DB5"/>
    <w:rsid w:val="00283287"/>
    <w:rsid w:val="00285375"/>
    <w:rsid w:val="002856D1"/>
    <w:rsid w:val="002920E2"/>
    <w:rsid w:val="00292721"/>
    <w:rsid w:val="002927BA"/>
    <w:rsid w:val="00292B9D"/>
    <w:rsid w:val="002933F7"/>
    <w:rsid w:val="00293F69"/>
    <w:rsid w:val="0029469C"/>
    <w:rsid w:val="002951EF"/>
    <w:rsid w:val="00295655"/>
    <w:rsid w:val="002A02CE"/>
    <w:rsid w:val="002A6C14"/>
    <w:rsid w:val="002A7F9E"/>
    <w:rsid w:val="002B07DF"/>
    <w:rsid w:val="002B08D1"/>
    <w:rsid w:val="002B15A6"/>
    <w:rsid w:val="002B1BB2"/>
    <w:rsid w:val="002B22C4"/>
    <w:rsid w:val="002B329D"/>
    <w:rsid w:val="002B40CA"/>
    <w:rsid w:val="002B4AC7"/>
    <w:rsid w:val="002B5B74"/>
    <w:rsid w:val="002B618E"/>
    <w:rsid w:val="002B720C"/>
    <w:rsid w:val="002B7FEF"/>
    <w:rsid w:val="002C06F9"/>
    <w:rsid w:val="002C16A0"/>
    <w:rsid w:val="002C1815"/>
    <w:rsid w:val="002C3949"/>
    <w:rsid w:val="002C4A54"/>
    <w:rsid w:val="002D3A39"/>
    <w:rsid w:val="002D49EB"/>
    <w:rsid w:val="002D4EC7"/>
    <w:rsid w:val="002D60E5"/>
    <w:rsid w:val="002D7CA0"/>
    <w:rsid w:val="002E0A9A"/>
    <w:rsid w:val="002E1933"/>
    <w:rsid w:val="002E3F51"/>
    <w:rsid w:val="002E7E28"/>
    <w:rsid w:val="002F0607"/>
    <w:rsid w:val="002F16D5"/>
    <w:rsid w:val="002F3FF2"/>
    <w:rsid w:val="002F5E78"/>
    <w:rsid w:val="002F62E3"/>
    <w:rsid w:val="002F6A59"/>
    <w:rsid w:val="002F7BCC"/>
    <w:rsid w:val="00301550"/>
    <w:rsid w:val="003020DA"/>
    <w:rsid w:val="00302B12"/>
    <w:rsid w:val="00306F24"/>
    <w:rsid w:val="0031137D"/>
    <w:rsid w:val="003115C8"/>
    <w:rsid w:val="00311EC2"/>
    <w:rsid w:val="003139CA"/>
    <w:rsid w:val="00314840"/>
    <w:rsid w:val="00315B73"/>
    <w:rsid w:val="003160A5"/>
    <w:rsid w:val="00316AE4"/>
    <w:rsid w:val="003200AC"/>
    <w:rsid w:val="0032031A"/>
    <w:rsid w:val="003204D9"/>
    <w:rsid w:val="0032166E"/>
    <w:rsid w:val="00321EC1"/>
    <w:rsid w:val="00322DCA"/>
    <w:rsid w:val="00323F57"/>
    <w:rsid w:val="00324102"/>
    <w:rsid w:val="003243FD"/>
    <w:rsid w:val="00325229"/>
    <w:rsid w:val="0032599E"/>
    <w:rsid w:val="003269DF"/>
    <w:rsid w:val="00326BF2"/>
    <w:rsid w:val="0033037B"/>
    <w:rsid w:val="00330905"/>
    <w:rsid w:val="00331B46"/>
    <w:rsid w:val="00332B72"/>
    <w:rsid w:val="00332F5A"/>
    <w:rsid w:val="00336B65"/>
    <w:rsid w:val="0034478C"/>
    <w:rsid w:val="00344CA6"/>
    <w:rsid w:val="00344FBA"/>
    <w:rsid w:val="00346077"/>
    <w:rsid w:val="00346E1B"/>
    <w:rsid w:val="00351861"/>
    <w:rsid w:val="003549AD"/>
    <w:rsid w:val="003550F4"/>
    <w:rsid w:val="00356426"/>
    <w:rsid w:val="00356AD9"/>
    <w:rsid w:val="003573CC"/>
    <w:rsid w:val="0036276C"/>
    <w:rsid w:val="0036517D"/>
    <w:rsid w:val="0036789F"/>
    <w:rsid w:val="003703B6"/>
    <w:rsid w:val="003704CC"/>
    <w:rsid w:val="00370FD9"/>
    <w:rsid w:val="0037323A"/>
    <w:rsid w:val="0037474F"/>
    <w:rsid w:val="00374E8F"/>
    <w:rsid w:val="003773F6"/>
    <w:rsid w:val="00384CEF"/>
    <w:rsid w:val="00386015"/>
    <w:rsid w:val="0038700C"/>
    <w:rsid w:val="00387126"/>
    <w:rsid w:val="00390E0A"/>
    <w:rsid w:val="00392E71"/>
    <w:rsid w:val="003944BC"/>
    <w:rsid w:val="00395F8A"/>
    <w:rsid w:val="00396B39"/>
    <w:rsid w:val="003A0DD0"/>
    <w:rsid w:val="003A628E"/>
    <w:rsid w:val="003B1079"/>
    <w:rsid w:val="003B1C4D"/>
    <w:rsid w:val="003B286F"/>
    <w:rsid w:val="003B37F1"/>
    <w:rsid w:val="003B4798"/>
    <w:rsid w:val="003C139B"/>
    <w:rsid w:val="003C5928"/>
    <w:rsid w:val="003D32DA"/>
    <w:rsid w:val="003D3907"/>
    <w:rsid w:val="003D40BC"/>
    <w:rsid w:val="003D47EB"/>
    <w:rsid w:val="003D627C"/>
    <w:rsid w:val="003E5734"/>
    <w:rsid w:val="003E58E1"/>
    <w:rsid w:val="003F1B6C"/>
    <w:rsid w:val="003F551B"/>
    <w:rsid w:val="003F5A39"/>
    <w:rsid w:val="003F7AF8"/>
    <w:rsid w:val="004028AC"/>
    <w:rsid w:val="004029AC"/>
    <w:rsid w:val="00404851"/>
    <w:rsid w:val="00410518"/>
    <w:rsid w:val="004120BB"/>
    <w:rsid w:val="00415149"/>
    <w:rsid w:val="00415345"/>
    <w:rsid w:val="004157AB"/>
    <w:rsid w:val="0041583E"/>
    <w:rsid w:val="00416B91"/>
    <w:rsid w:val="00417B25"/>
    <w:rsid w:val="00417BA9"/>
    <w:rsid w:val="00420094"/>
    <w:rsid w:val="004239C1"/>
    <w:rsid w:val="00424B75"/>
    <w:rsid w:val="004272C7"/>
    <w:rsid w:val="004278EA"/>
    <w:rsid w:val="00432326"/>
    <w:rsid w:val="00432C8F"/>
    <w:rsid w:val="00440BB3"/>
    <w:rsid w:val="00440E93"/>
    <w:rsid w:val="00441232"/>
    <w:rsid w:val="00441E42"/>
    <w:rsid w:val="00442888"/>
    <w:rsid w:val="00446106"/>
    <w:rsid w:val="00451A5E"/>
    <w:rsid w:val="00452149"/>
    <w:rsid w:val="004526A4"/>
    <w:rsid w:val="004532EC"/>
    <w:rsid w:val="00453EE2"/>
    <w:rsid w:val="00455731"/>
    <w:rsid w:val="00455CB4"/>
    <w:rsid w:val="00456DEE"/>
    <w:rsid w:val="004579E0"/>
    <w:rsid w:val="00461172"/>
    <w:rsid w:val="00461F7A"/>
    <w:rsid w:val="0046382D"/>
    <w:rsid w:val="0046517B"/>
    <w:rsid w:val="004659A7"/>
    <w:rsid w:val="004671C0"/>
    <w:rsid w:val="004719B4"/>
    <w:rsid w:val="00471F1B"/>
    <w:rsid w:val="00474C11"/>
    <w:rsid w:val="00474C5C"/>
    <w:rsid w:val="0047562F"/>
    <w:rsid w:val="004760AA"/>
    <w:rsid w:val="004827A8"/>
    <w:rsid w:val="004827DD"/>
    <w:rsid w:val="0048350E"/>
    <w:rsid w:val="00484398"/>
    <w:rsid w:val="004870F5"/>
    <w:rsid w:val="0049298E"/>
    <w:rsid w:val="00497CF4"/>
    <w:rsid w:val="00497F46"/>
    <w:rsid w:val="004A049D"/>
    <w:rsid w:val="004A19D3"/>
    <w:rsid w:val="004A33F4"/>
    <w:rsid w:val="004A3975"/>
    <w:rsid w:val="004A4304"/>
    <w:rsid w:val="004A484D"/>
    <w:rsid w:val="004B3664"/>
    <w:rsid w:val="004B7FED"/>
    <w:rsid w:val="004C3C74"/>
    <w:rsid w:val="004C4CBF"/>
    <w:rsid w:val="004C4E36"/>
    <w:rsid w:val="004C5796"/>
    <w:rsid w:val="004D2C54"/>
    <w:rsid w:val="004D5BD9"/>
    <w:rsid w:val="004D74E3"/>
    <w:rsid w:val="004E0026"/>
    <w:rsid w:val="004E3895"/>
    <w:rsid w:val="004E4997"/>
    <w:rsid w:val="004F0C60"/>
    <w:rsid w:val="004F17DF"/>
    <w:rsid w:val="004F23DD"/>
    <w:rsid w:val="004F2C57"/>
    <w:rsid w:val="004F36E5"/>
    <w:rsid w:val="004F620B"/>
    <w:rsid w:val="004F7588"/>
    <w:rsid w:val="004F7D05"/>
    <w:rsid w:val="00500CFB"/>
    <w:rsid w:val="0050555B"/>
    <w:rsid w:val="00510A63"/>
    <w:rsid w:val="00511585"/>
    <w:rsid w:val="00512332"/>
    <w:rsid w:val="00513CD3"/>
    <w:rsid w:val="00513EF7"/>
    <w:rsid w:val="0051477A"/>
    <w:rsid w:val="00516273"/>
    <w:rsid w:val="00516A0D"/>
    <w:rsid w:val="00517D62"/>
    <w:rsid w:val="00520170"/>
    <w:rsid w:val="00524EE6"/>
    <w:rsid w:val="005251E1"/>
    <w:rsid w:val="00525942"/>
    <w:rsid w:val="0052608B"/>
    <w:rsid w:val="00527309"/>
    <w:rsid w:val="00527A22"/>
    <w:rsid w:val="005300AB"/>
    <w:rsid w:val="00532BB6"/>
    <w:rsid w:val="005343B1"/>
    <w:rsid w:val="00534C00"/>
    <w:rsid w:val="0054027B"/>
    <w:rsid w:val="00544001"/>
    <w:rsid w:val="00546080"/>
    <w:rsid w:val="005503B1"/>
    <w:rsid w:val="005510CA"/>
    <w:rsid w:val="00552117"/>
    <w:rsid w:val="005544EE"/>
    <w:rsid w:val="00554994"/>
    <w:rsid w:val="00555A7D"/>
    <w:rsid w:val="00556377"/>
    <w:rsid w:val="00556583"/>
    <w:rsid w:val="00561CD5"/>
    <w:rsid w:val="005709F2"/>
    <w:rsid w:val="00571F4E"/>
    <w:rsid w:val="00571F55"/>
    <w:rsid w:val="005730D3"/>
    <w:rsid w:val="005741AD"/>
    <w:rsid w:val="00574B85"/>
    <w:rsid w:val="0057676B"/>
    <w:rsid w:val="0057745C"/>
    <w:rsid w:val="005824F4"/>
    <w:rsid w:val="0058337D"/>
    <w:rsid w:val="00584695"/>
    <w:rsid w:val="005854CD"/>
    <w:rsid w:val="00587698"/>
    <w:rsid w:val="00591105"/>
    <w:rsid w:val="005912B9"/>
    <w:rsid w:val="00591741"/>
    <w:rsid w:val="005930CB"/>
    <w:rsid w:val="00594EEC"/>
    <w:rsid w:val="00595D45"/>
    <w:rsid w:val="00596D80"/>
    <w:rsid w:val="00597A51"/>
    <w:rsid w:val="005A12A5"/>
    <w:rsid w:val="005A2A34"/>
    <w:rsid w:val="005A2F42"/>
    <w:rsid w:val="005A3BB2"/>
    <w:rsid w:val="005A7D32"/>
    <w:rsid w:val="005B0646"/>
    <w:rsid w:val="005B06FA"/>
    <w:rsid w:val="005B2F92"/>
    <w:rsid w:val="005B3F17"/>
    <w:rsid w:val="005C139C"/>
    <w:rsid w:val="005C4AE3"/>
    <w:rsid w:val="005C607F"/>
    <w:rsid w:val="005D225B"/>
    <w:rsid w:val="005D49F3"/>
    <w:rsid w:val="005E0E85"/>
    <w:rsid w:val="005E5AC1"/>
    <w:rsid w:val="005E6906"/>
    <w:rsid w:val="005E6BED"/>
    <w:rsid w:val="005E7470"/>
    <w:rsid w:val="005F285B"/>
    <w:rsid w:val="005F4036"/>
    <w:rsid w:val="00600071"/>
    <w:rsid w:val="00605320"/>
    <w:rsid w:val="00615DE9"/>
    <w:rsid w:val="00616CBF"/>
    <w:rsid w:val="006230E6"/>
    <w:rsid w:val="00630549"/>
    <w:rsid w:val="006322C5"/>
    <w:rsid w:val="00632EE3"/>
    <w:rsid w:val="006354D1"/>
    <w:rsid w:val="006356A7"/>
    <w:rsid w:val="006365A3"/>
    <w:rsid w:val="006409DC"/>
    <w:rsid w:val="00640D54"/>
    <w:rsid w:val="00644C97"/>
    <w:rsid w:val="00645CF0"/>
    <w:rsid w:val="00650A8C"/>
    <w:rsid w:val="00650CE5"/>
    <w:rsid w:val="0065584A"/>
    <w:rsid w:val="006575BD"/>
    <w:rsid w:val="00660604"/>
    <w:rsid w:val="0066179A"/>
    <w:rsid w:val="0066377F"/>
    <w:rsid w:val="00663A8F"/>
    <w:rsid w:val="00667251"/>
    <w:rsid w:val="0066782C"/>
    <w:rsid w:val="00670176"/>
    <w:rsid w:val="006705CF"/>
    <w:rsid w:val="00670D36"/>
    <w:rsid w:val="0067182F"/>
    <w:rsid w:val="006747CD"/>
    <w:rsid w:val="00676483"/>
    <w:rsid w:val="0068117C"/>
    <w:rsid w:val="006818C9"/>
    <w:rsid w:val="006820DC"/>
    <w:rsid w:val="0068726B"/>
    <w:rsid w:val="00690C49"/>
    <w:rsid w:val="00692ACD"/>
    <w:rsid w:val="00694848"/>
    <w:rsid w:val="006957A9"/>
    <w:rsid w:val="006977F6"/>
    <w:rsid w:val="006A43CE"/>
    <w:rsid w:val="006A7759"/>
    <w:rsid w:val="006B50A2"/>
    <w:rsid w:val="006B67C1"/>
    <w:rsid w:val="006C513A"/>
    <w:rsid w:val="006C74AB"/>
    <w:rsid w:val="006C7A64"/>
    <w:rsid w:val="006D0025"/>
    <w:rsid w:val="006D059B"/>
    <w:rsid w:val="006D0BD8"/>
    <w:rsid w:val="006D23C5"/>
    <w:rsid w:val="006D37B4"/>
    <w:rsid w:val="006D387E"/>
    <w:rsid w:val="006D3EEB"/>
    <w:rsid w:val="006E1AB7"/>
    <w:rsid w:val="006E3E58"/>
    <w:rsid w:val="006E48BA"/>
    <w:rsid w:val="006E62E7"/>
    <w:rsid w:val="006F194D"/>
    <w:rsid w:val="006F21A4"/>
    <w:rsid w:val="006F4490"/>
    <w:rsid w:val="006F69D2"/>
    <w:rsid w:val="006F76D2"/>
    <w:rsid w:val="006F7EC9"/>
    <w:rsid w:val="00700926"/>
    <w:rsid w:val="00703104"/>
    <w:rsid w:val="00703AA2"/>
    <w:rsid w:val="00703DDC"/>
    <w:rsid w:val="007055AF"/>
    <w:rsid w:val="00705E18"/>
    <w:rsid w:val="007069B7"/>
    <w:rsid w:val="0070770D"/>
    <w:rsid w:val="00707BAC"/>
    <w:rsid w:val="00710C59"/>
    <w:rsid w:val="00711BDE"/>
    <w:rsid w:val="00714810"/>
    <w:rsid w:val="007162F8"/>
    <w:rsid w:val="00716853"/>
    <w:rsid w:val="00716B2E"/>
    <w:rsid w:val="00721D89"/>
    <w:rsid w:val="00722F4F"/>
    <w:rsid w:val="00724349"/>
    <w:rsid w:val="0073423C"/>
    <w:rsid w:val="00734C6E"/>
    <w:rsid w:val="00734EAC"/>
    <w:rsid w:val="00743667"/>
    <w:rsid w:val="00744CDC"/>
    <w:rsid w:val="00752019"/>
    <w:rsid w:val="00754D49"/>
    <w:rsid w:val="0075642C"/>
    <w:rsid w:val="00756612"/>
    <w:rsid w:val="00760A38"/>
    <w:rsid w:val="0076119F"/>
    <w:rsid w:val="007629E7"/>
    <w:rsid w:val="00763731"/>
    <w:rsid w:val="00765CAD"/>
    <w:rsid w:val="007660FF"/>
    <w:rsid w:val="0076637E"/>
    <w:rsid w:val="00767067"/>
    <w:rsid w:val="007703F7"/>
    <w:rsid w:val="00774889"/>
    <w:rsid w:val="00774C16"/>
    <w:rsid w:val="007753E2"/>
    <w:rsid w:val="00781204"/>
    <w:rsid w:val="007821D5"/>
    <w:rsid w:val="00782D92"/>
    <w:rsid w:val="00784370"/>
    <w:rsid w:val="00785536"/>
    <w:rsid w:val="00786025"/>
    <w:rsid w:val="007870E8"/>
    <w:rsid w:val="007930E6"/>
    <w:rsid w:val="0079312B"/>
    <w:rsid w:val="0079483B"/>
    <w:rsid w:val="007953A9"/>
    <w:rsid w:val="007A24F2"/>
    <w:rsid w:val="007A303F"/>
    <w:rsid w:val="007A3BCA"/>
    <w:rsid w:val="007A4640"/>
    <w:rsid w:val="007A4A9E"/>
    <w:rsid w:val="007A5FA6"/>
    <w:rsid w:val="007A73A6"/>
    <w:rsid w:val="007A75A3"/>
    <w:rsid w:val="007B2E0B"/>
    <w:rsid w:val="007B4E9E"/>
    <w:rsid w:val="007B75A7"/>
    <w:rsid w:val="007C1F44"/>
    <w:rsid w:val="007C270A"/>
    <w:rsid w:val="007C3CAD"/>
    <w:rsid w:val="007C54F4"/>
    <w:rsid w:val="007D2D9E"/>
    <w:rsid w:val="007D2E43"/>
    <w:rsid w:val="007D50A6"/>
    <w:rsid w:val="007D5ABC"/>
    <w:rsid w:val="007E0788"/>
    <w:rsid w:val="007E0D3A"/>
    <w:rsid w:val="007E3D63"/>
    <w:rsid w:val="007E3F74"/>
    <w:rsid w:val="007E427C"/>
    <w:rsid w:val="007E6D34"/>
    <w:rsid w:val="007F1228"/>
    <w:rsid w:val="007F19B4"/>
    <w:rsid w:val="007F211A"/>
    <w:rsid w:val="007F2A74"/>
    <w:rsid w:val="007F592B"/>
    <w:rsid w:val="007F77A7"/>
    <w:rsid w:val="00800B37"/>
    <w:rsid w:val="00801424"/>
    <w:rsid w:val="00802760"/>
    <w:rsid w:val="00804910"/>
    <w:rsid w:val="00804E34"/>
    <w:rsid w:val="00805D0A"/>
    <w:rsid w:val="008065C2"/>
    <w:rsid w:val="0081390B"/>
    <w:rsid w:val="00814BED"/>
    <w:rsid w:val="00821981"/>
    <w:rsid w:val="00834204"/>
    <w:rsid w:val="00835442"/>
    <w:rsid w:val="00835726"/>
    <w:rsid w:val="008358F6"/>
    <w:rsid w:val="008379D2"/>
    <w:rsid w:val="00837BF8"/>
    <w:rsid w:val="00837CF8"/>
    <w:rsid w:val="00840BAD"/>
    <w:rsid w:val="0084115C"/>
    <w:rsid w:val="0084147D"/>
    <w:rsid w:val="00841FFE"/>
    <w:rsid w:val="00845E3F"/>
    <w:rsid w:val="008475E7"/>
    <w:rsid w:val="008479BF"/>
    <w:rsid w:val="00850816"/>
    <w:rsid w:val="008519F1"/>
    <w:rsid w:val="0085222A"/>
    <w:rsid w:val="008528F9"/>
    <w:rsid w:val="00852B13"/>
    <w:rsid w:val="008578C6"/>
    <w:rsid w:val="0086247D"/>
    <w:rsid w:val="00866C3E"/>
    <w:rsid w:val="00873301"/>
    <w:rsid w:val="00873EA6"/>
    <w:rsid w:val="00874EDA"/>
    <w:rsid w:val="0087524F"/>
    <w:rsid w:val="00880922"/>
    <w:rsid w:val="00882CE4"/>
    <w:rsid w:val="0089087F"/>
    <w:rsid w:val="00890A91"/>
    <w:rsid w:val="00890D08"/>
    <w:rsid w:val="00891F07"/>
    <w:rsid w:val="00893017"/>
    <w:rsid w:val="00894A81"/>
    <w:rsid w:val="00895448"/>
    <w:rsid w:val="00896EE8"/>
    <w:rsid w:val="00897029"/>
    <w:rsid w:val="0089776F"/>
    <w:rsid w:val="00897DFF"/>
    <w:rsid w:val="008A0544"/>
    <w:rsid w:val="008A067A"/>
    <w:rsid w:val="008A12BD"/>
    <w:rsid w:val="008A263B"/>
    <w:rsid w:val="008A2A46"/>
    <w:rsid w:val="008A3E72"/>
    <w:rsid w:val="008A511D"/>
    <w:rsid w:val="008A66C6"/>
    <w:rsid w:val="008A75D0"/>
    <w:rsid w:val="008B0E02"/>
    <w:rsid w:val="008C27D8"/>
    <w:rsid w:val="008C32FB"/>
    <w:rsid w:val="008C340F"/>
    <w:rsid w:val="008C404C"/>
    <w:rsid w:val="008D0C90"/>
    <w:rsid w:val="008D10A6"/>
    <w:rsid w:val="008D14FC"/>
    <w:rsid w:val="008D22EB"/>
    <w:rsid w:val="008D2E59"/>
    <w:rsid w:val="008E0594"/>
    <w:rsid w:val="008E2421"/>
    <w:rsid w:val="008E38E5"/>
    <w:rsid w:val="008E3C42"/>
    <w:rsid w:val="008E655A"/>
    <w:rsid w:val="008E6725"/>
    <w:rsid w:val="008E70FA"/>
    <w:rsid w:val="008E7262"/>
    <w:rsid w:val="008F32D4"/>
    <w:rsid w:val="008F6075"/>
    <w:rsid w:val="008F7CAA"/>
    <w:rsid w:val="00900FD4"/>
    <w:rsid w:val="00902342"/>
    <w:rsid w:val="0090329E"/>
    <w:rsid w:val="00907F96"/>
    <w:rsid w:val="0091075D"/>
    <w:rsid w:val="00911951"/>
    <w:rsid w:val="00911D3C"/>
    <w:rsid w:val="0091344F"/>
    <w:rsid w:val="0091356C"/>
    <w:rsid w:val="00914C48"/>
    <w:rsid w:val="00916146"/>
    <w:rsid w:val="00916456"/>
    <w:rsid w:val="00920A73"/>
    <w:rsid w:val="00924C49"/>
    <w:rsid w:val="00925569"/>
    <w:rsid w:val="009258A1"/>
    <w:rsid w:val="009260F4"/>
    <w:rsid w:val="00932451"/>
    <w:rsid w:val="00932D9B"/>
    <w:rsid w:val="00934F25"/>
    <w:rsid w:val="00937AE2"/>
    <w:rsid w:val="00941D99"/>
    <w:rsid w:val="0095326E"/>
    <w:rsid w:val="009533F6"/>
    <w:rsid w:val="009561EA"/>
    <w:rsid w:val="00960058"/>
    <w:rsid w:val="00960192"/>
    <w:rsid w:val="009614EF"/>
    <w:rsid w:val="00961ED9"/>
    <w:rsid w:val="0097032C"/>
    <w:rsid w:val="00970874"/>
    <w:rsid w:val="009711A1"/>
    <w:rsid w:val="0097276B"/>
    <w:rsid w:val="0097357E"/>
    <w:rsid w:val="009753E5"/>
    <w:rsid w:val="009759F0"/>
    <w:rsid w:val="00975FD9"/>
    <w:rsid w:val="00980A05"/>
    <w:rsid w:val="00980D19"/>
    <w:rsid w:val="0098149F"/>
    <w:rsid w:val="00983B9E"/>
    <w:rsid w:val="009848B7"/>
    <w:rsid w:val="00985C61"/>
    <w:rsid w:val="00986712"/>
    <w:rsid w:val="00986E63"/>
    <w:rsid w:val="00987AB5"/>
    <w:rsid w:val="00987E53"/>
    <w:rsid w:val="00987FE1"/>
    <w:rsid w:val="00990120"/>
    <w:rsid w:val="00991181"/>
    <w:rsid w:val="0099217B"/>
    <w:rsid w:val="00992AE2"/>
    <w:rsid w:val="009A300E"/>
    <w:rsid w:val="009B0CB6"/>
    <w:rsid w:val="009B1428"/>
    <w:rsid w:val="009B4357"/>
    <w:rsid w:val="009B6ACA"/>
    <w:rsid w:val="009B6F9E"/>
    <w:rsid w:val="009B7A12"/>
    <w:rsid w:val="009C033C"/>
    <w:rsid w:val="009C12BA"/>
    <w:rsid w:val="009C28FC"/>
    <w:rsid w:val="009C309F"/>
    <w:rsid w:val="009C688F"/>
    <w:rsid w:val="009C788B"/>
    <w:rsid w:val="009D2CF7"/>
    <w:rsid w:val="009D572B"/>
    <w:rsid w:val="009D5C69"/>
    <w:rsid w:val="009D5FBB"/>
    <w:rsid w:val="009D66DD"/>
    <w:rsid w:val="009D7143"/>
    <w:rsid w:val="009D79E8"/>
    <w:rsid w:val="009E1614"/>
    <w:rsid w:val="009E170B"/>
    <w:rsid w:val="009E2470"/>
    <w:rsid w:val="009E42B8"/>
    <w:rsid w:val="009F48F0"/>
    <w:rsid w:val="009F495D"/>
    <w:rsid w:val="009F4C3A"/>
    <w:rsid w:val="009F4C89"/>
    <w:rsid w:val="009F5BBE"/>
    <w:rsid w:val="00A0171D"/>
    <w:rsid w:val="00A03F13"/>
    <w:rsid w:val="00A101A4"/>
    <w:rsid w:val="00A109EE"/>
    <w:rsid w:val="00A13337"/>
    <w:rsid w:val="00A15604"/>
    <w:rsid w:val="00A15D92"/>
    <w:rsid w:val="00A230F6"/>
    <w:rsid w:val="00A25633"/>
    <w:rsid w:val="00A276E2"/>
    <w:rsid w:val="00A34D03"/>
    <w:rsid w:val="00A35017"/>
    <w:rsid w:val="00A37142"/>
    <w:rsid w:val="00A4122F"/>
    <w:rsid w:val="00A41735"/>
    <w:rsid w:val="00A420C2"/>
    <w:rsid w:val="00A514F7"/>
    <w:rsid w:val="00A524C9"/>
    <w:rsid w:val="00A52E67"/>
    <w:rsid w:val="00A53D16"/>
    <w:rsid w:val="00A542A0"/>
    <w:rsid w:val="00A548B0"/>
    <w:rsid w:val="00A55491"/>
    <w:rsid w:val="00A56625"/>
    <w:rsid w:val="00A5663A"/>
    <w:rsid w:val="00A6138C"/>
    <w:rsid w:val="00A65A14"/>
    <w:rsid w:val="00A66408"/>
    <w:rsid w:val="00A679AD"/>
    <w:rsid w:val="00A70072"/>
    <w:rsid w:val="00A71536"/>
    <w:rsid w:val="00A71CE3"/>
    <w:rsid w:val="00A7298B"/>
    <w:rsid w:val="00A74440"/>
    <w:rsid w:val="00A7489F"/>
    <w:rsid w:val="00A804BB"/>
    <w:rsid w:val="00A83343"/>
    <w:rsid w:val="00A838E3"/>
    <w:rsid w:val="00A83CF6"/>
    <w:rsid w:val="00A85E5E"/>
    <w:rsid w:val="00A86042"/>
    <w:rsid w:val="00A90019"/>
    <w:rsid w:val="00A912B0"/>
    <w:rsid w:val="00A9509F"/>
    <w:rsid w:val="00A96B45"/>
    <w:rsid w:val="00AA0B6F"/>
    <w:rsid w:val="00AA2675"/>
    <w:rsid w:val="00AA2CFF"/>
    <w:rsid w:val="00AA31AB"/>
    <w:rsid w:val="00AA3C69"/>
    <w:rsid w:val="00AB4AC7"/>
    <w:rsid w:val="00AB4F21"/>
    <w:rsid w:val="00AB723E"/>
    <w:rsid w:val="00AB7549"/>
    <w:rsid w:val="00AC1202"/>
    <w:rsid w:val="00AC4327"/>
    <w:rsid w:val="00AC47A7"/>
    <w:rsid w:val="00AC53F9"/>
    <w:rsid w:val="00AD1588"/>
    <w:rsid w:val="00AD344A"/>
    <w:rsid w:val="00AD7DB8"/>
    <w:rsid w:val="00AE2DEA"/>
    <w:rsid w:val="00AE44C3"/>
    <w:rsid w:val="00AE4681"/>
    <w:rsid w:val="00AE6364"/>
    <w:rsid w:val="00AE7710"/>
    <w:rsid w:val="00AE7CD8"/>
    <w:rsid w:val="00AF2173"/>
    <w:rsid w:val="00AF3C7C"/>
    <w:rsid w:val="00AF4525"/>
    <w:rsid w:val="00AF770A"/>
    <w:rsid w:val="00B0115B"/>
    <w:rsid w:val="00B05A7E"/>
    <w:rsid w:val="00B075F2"/>
    <w:rsid w:val="00B10130"/>
    <w:rsid w:val="00B12537"/>
    <w:rsid w:val="00B12622"/>
    <w:rsid w:val="00B14B37"/>
    <w:rsid w:val="00B207A2"/>
    <w:rsid w:val="00B20AAC"/>
    <w:rsid w:val="00B20F2C"/>
    <w:rsid w:val="00B21D75"/>
    <w:rsid w:val="00B230E2"/>
    <w:rsid w:val="00B24717"/>
    <w:rsid w:val="00B2471C"/>
    <w:rsid w:val="00B27EE4"/>
    <w:rsid w:val="00B31363"/>
    <w:rsid w:val="00B32A5E"/>
    <w:rsid w:val="00B357E1"/>
    <w:rsid w:val="00B36B1D"/>
    <w:rsid w:val="00B36DDA"/>
    <w:rsid w:val="00B3783D"/>
    <w:rsid w:val="00B37A97"/>
    <w:rsid w:val="00B37D66"/>
    <w:rsid w:val="00B40B2C"/>
    <w:rsid w:val="00B40E7C"/>
    <w:rsid w:val="00B51EFF"/>
    <w:rsid w:val="00B5339B"/>
    <w:rsid w:val="00B5434A"/>
    <w:rsid w:val="00B54A5C"/>
    <w:rsid w:val="00B55B32"/>
    <w:rsid w:val="00B61E8D"/>
    <w:rsid w:val="00B6422B"/>
    <w:rsid w:val="00B678C3"/>
    <w:rsid w:val="00B6792B"/>
    <w:rsid w:val="00B67BC5"/>
    <w:rsid w:val="00B71B4E"/>
    <w:rsid w:val="00B721C7"/>
    <w:rsid w:val="00B75044"/>
    <w:rsid w:val="00B76FA3"/>
    <w:rsid w:val="00B80B4E"/>
    <w:rsid w:val="00B817EC"/>
    <w:rsid w:val="00B821D5"/>
    <w:rsid w:val="00B87274"/>
    <w:rsid w:val="00B87A52"/>
    <w:rsid w:val="00B90D84"/>
    <w:rsid w:val="00B91BA1"/>
    <w:rsid w:val="00B91CF8"/>
    <w:rsid w:val="00B92B6E"/>
    <w:rsid w:val="00B96416"/>
    <w:rsid w:val="00BA1F19"/>
    <w:rsid w:val="00BA2835"/>
    <w:rsid w:val="00BA3151"/>
    <w:rsid w:val="00BA4BB5"/>
    <w:rsid w:val="00BA5544"/>
    <w:rsid w:val="00BA6655"/>
    <w:rsid w:val="00BB2A61"/>
    <w:rsid w:val="00BB34BA"/>
    <w:rsid w:val="00BB3F28"/>
    <w:rsid w:val="00BB4160"/>
    <w:rsid w:val="00BB579C"/>
    <w:rsid w:val="00BB6AF6"/>
    <w:rsid w:val="00BB7ADC"/>
    <w:rsid w:val="00BC0538"/>
    <w:rsid w:val="00BC3114"/>
    <w:rsid w:val="00BC44E3"/>
    <w:rsid w:val="00BC586B"/>
    <w:rsid w:val="00BC64BF"/>
    <w:rsid w:val="00BC706C"/>
    <w:rsid w:val="00BC743E"/>
    <w:rsid w:val="00BC7D54"/>
    <w:rsid w:val="00BD4A24"/>
    <w:rsid w:val="00BD5A93"/>
    <w:rsid w:val="00BD5EF1"/>
    <w:rsid w:val="00BE39F1"/>
    <w:rsid w:val="00BF0771"/>
    <w:rsid w:val="00BF1405"/>
    <w:rsid w:val="00BF4208"/>
    <w:rsid w:val="00BF6596"/>
    <w:rsid w:val="00BF7167"/>
    <w:rsid w:val="00C03969"/>
    <w:rsid w:val="00C04536"/>
    <w:rsid w:val="00C0477E"/>
    <w:rsid w:val="00C05393"/>
    <w:rsid w:val="00C06FBB"/>
    <w:rsid w:val="00C130C3"/>
    <w:rsid w:val="00C168F3"/>
    <w:rsid w:val="00C17250"/>
    <w:rsid w:val="00C20471"/>
    <w:rsid w:val="00C22B01"/>
    <w:rsid w:val="00C23ACA"/>
    <w:rsid w:val="00C2490A"/>
    <w:rsid w:val="00C266F3"/>
    <w:rsid w:val="00C27505"/>
    <w:rsid w:val="00C31F2F"/>
    <w:rsid w:val="00C32F78"/>
    <w:rsid w:val="00C33FE7"/>
    <w:rsid w:val="00C350E0"/>
    <w:rsid w:val="00C35320"/>
    <w:rsid w:val="00C36486"/>
    <w:rsid w:val="00C3673A"/>
    <w:rsid w:val="00C40465"/>
    <w:rsid w:val="00C41880"/>
    <w:rsid w:val="00C41B16"/>
    <w:rsid w:val="00C424F0"/>
    <w:rsid w:val="00C42D00"/>
    <w:rsid w:val="00C42DD0"/>
    <w:rsid w:val="00C43CA6"/>
    <w:rsid w:val="00C43EBB"/>
    <w:rsid w:val="00C4435E"/>
    <w:rsid w:val="00C4498D"/>
    <w:rsid w:val="00C44E4C"/>
    <w:rsid w:val="00C456A8"/>
    <w:rsid w:val="00C4778B"/>
    <w:rsid w:val="00C50157"/>
    <w:rsid w:val="00C507BD"/>
    <w:rsid w:val="00C5159B"/>
    <w:rsid w:val="00C51FD8"/>
    <w:rsid w:val="00C56919"/>
    <w:rsid w:val="00C65CBA"/>
    <w:rsid w:val="00C6701D"/>
    <w:rsid w:val="00C725DF"/>
    <w:rsid w:val="00C758D0"/>
    <w:rsid w:val="00C8472D"/>
    <w:rsid w:val="00C84930"/>
    <w:rsid w:val="00C85C56"/>
    <w:rsid w:val="00C85F81"/>
    <w:rsid w:val="00C876E3"/>
    <w:rsid w:val="00C925D8"/>
    <w:rsid w:val="00C93447"/>
    <w:rsid w:val="00C93B3C"/>
    <w:rsid w:val="00C97548"/>
    <w:rsid w:val="00C97D1D"/>
    <w:rsid w:val="00CA0C36"/>
    <w:rsid w:val="00CA2A2C"/>
    <w:rsid w:val="00CA2FB4"/>
    <w:rsid w:val="00CA38C9"/>
    <w:rsid w:val="00CA5E74"/>
    <w:rsid w:val="00CA6194"/>
    <w:rsid w:val="00CB0037"/>
    <w:rsid w:val="00CB39D2"/>
    <w:rsid w:val="00CB429A"/>
    <w:rsid w:val="00CC0192"/>
    <w:rsid w:val="00CC7BBE"/>
    <w:rsid w:val="00CD0369"/>
    <w:rsid w:val="00CD5FAA"/>
    <w:rsid w:val="00CD6458"/>
    <w:rsid w:val="00CE5196"/>
    <w:rsid w:val="00CE6374"/>
    <w:rsid w:val="00CE6F12"/>
    <w:rsid w:val="00CF04C6"/>
    <w:rsid w:val="00CF760D"/>
    <w:rsid w:val="00D01922"/>
    <w:rsid w:val="00D030AE"/>
    <w:rsid w:val="00D03C8B"/>
    <w:rsid w:val="00D12BF1"/>
    <w:rsid w:val="00D144A4"/>
    <w:rsid w:val="00D17A48"/>
    <w:rsid w:val="00D22B24"/>
    <w:rsid w:val="00D23478"/>
    <w:rsid w:val="00D276FC"/>
    <w:rsid w:val="00D310CC"/>
    <w:rsid w:val="00D352FC"/>
    <w:rsid w:val="00D354C0"/>
    <w:rsid w:val="00D364E6"/>
    <w:rsid w:val="00D42506"/>
    <w:rsid w:val="00D42D3B"/>
    <w:rsid w:val="00D42DEB"/>
    <w:rsid w:val="00D42FA7"/>
    <w:rsid w:val="00D44677"/>
    <w:rsid w:val="00D466AC"/>
    <w:rsid w:val="00D47E6B"/>
    <w:rsid w:val="00D50005"/>
    <w:rsid w:val="00D50512"/>
    <w:rsid w:val="00D50835"/>
    <w:rsid w:val="00D5350A"/>
    <w:rsid w:val="00D56D75"/>
    <w:rsid w:val="00D60D58"/>
    <w:rsid w:val="00D62379"/>
    <w:rsid w:val="00D62E6B"/>
    <w:rsid w:val="00D633D3"/>
    <w:rsid w:val="00D64E74"/>
    <w:rsid w:val="00D66BC9"/>
    <w:rsid w:val="00D708CF"/>
    <w:rsid w:val="00D70F1D"/>
    <w:rsid w:val="00D714FA"/>
    <w:rsid w:val="00D72DB3"/>
    <w:rsid w:val="00D73D84"/>
    <w:rsid w:val="00D752EA"/>
    <w:rsid w:val="00D81033"/>
    <w:rsid w:val="00D82A87"/>
    <w:rsid w:val="00D82DAD"/>
    <w:rsid w:val="00D84905"/>
    <w:rsid w:val="00D849EF"/>
    <w:rsid w:val="00D856B4"/>
    <w:rsid w:val="00D86498"/>
    <w:rsid w:val="00D87C3A"/>
    <w:rsid w:val="00D93B94"/>
    <w:rsid w:val="00D95103"/>
    <w:rsid w:val="00D9702B"/>
    <w:rsid w:val="00D97584"/>
    <w:rsid w:val="00D97DC9"/>
    <w:rsid w:val="00DA04B7"/>
    <w:rsid w:val="00DA1603"/>
    <w:rsid w:val="00DA1A90"/>
    <w:rsid w:val="00DA3B75"/>
    <w:rsid w:val="00DA41EC"/>
    <w:rsid w:val="00DA6ED7"/>
    <w:rsid w:val="00DB0A92"/>
    <w:rsid w:val="00DB1BD5"/>
    <w:rsid w:val="00DB354E"/>
    <w:rsid w:val="00DB567C"/>
    <w:rsid w:val="00DC3ABD"/>
    <w:rsid w:val="00DC46C4"/>
    <w:rsid w:val="00DC5FFC"/>
    <w:rsid w:val="00DC6C3B"/>
    <w:rsid w:val="00DD2B55"/>
    <w:rsid w:val="00DD479B"/>
    <w:rsid w:val="00DD570F"/>
    <w:rsid w:val="00DD5D97"/>
    <w:rsid w:val="00DD62A3"/>
    <w:rsid w:val="00DD68E9"/>
    <w:rsid w:val="00DD7DCE"/>
    <w:rsid w:val="00DE087B"/>
    <w:rsid w:val="00DE15FD"/>
    <w:rsid w:val="00DE367D"/>
    <w:rsid w:val="00DE36D5"/>
    <w:rsid w:val="00DE5DCF"/>
    <w:rsid w:val="00DE63A6"/>
    <w:rsid w:val="00DF044F"/>
    <w:rsid w:val="00DF0B54"/>
    <w:rsid w:val="00DF1E38"/>
    <w:rsid w:val="00DF56A5"/>
    <w:rsid w:val="00DF5E4B"/>
    <w:rsid w:val="00DF661C"/>
    <w:rsid w:val="00E004CC"/>
    <w:rsid w:val="00E01CF3"/>
    <w:rsid w:val="00E05868"/>
    <w:rsid w:val="00E07111"/>
    <w:rsid w:val="00E10B98"/>
    <w:rsid w:val="00E10D0D"/>
    <w:rsid w:val="00E1146C"/>
    <w:rsid w:val="00E12B7D"/>
    <w:rsid w:val="00E13F1A"/>
    <w:rsid w:val="00E14B75"/>
    <w:rsid w:val="00E15E27"/>
    <w:rsid w:val="00E20952"/>
    <w:rsid w:val="00E20CBB"/>
    <w:rsid w:val="00E2124D"/>
    <w:rsid w:val="00E24BFB"/>
    <w:rsid w:val="00E30A02"/>
    <w:rsid w:val="00E31685"/>
    <w:rsid w:val="00E3213E"/>
    <w:rsid w:val="00E333FD"/>
    <w:rsid w:val="00E33DA9"/>
    <w:rsid w:val="00E34281"/>
    <w:rsid w:val="00E34655"/>
    <w:rsid w:val="00E36FD8"/>
    <w:rsid w:val="00E42C00"/>
    <w:rsid w:val="00E435F7"/>
    <w:rsid w:val="00E43894"/>
    <w:rsid w:val="00E52F8B"/>
    <w:rsid w:val="00E54BF0"/>
    <w:rsid w:val="00E5778C"/>
    <w:rsid w:val="00E57D74"/>
    <w:rsid w:val="00E619A8"/>
    <w:rsid w:val="00E63BCE"/>
    <w:rsid w:val="00E64993"/>
    <w:rsid w:val="00E64D4F"/>
    <w:rsid w:val="00E73D14"/>
    <w:rsid w:val="00E74288"/>
    <w:rsid w:val="00E74D43"/>
    <w:rsid w:val="00E75D56"/>
    <w:rsid w:val="00E76F56"/>
    <w:rsid w:val="00E80667"/>
    <w:rsid w:val="00E80A86"/>
    <w:rsid w:val="00E82358"/>
    <w:rsid w:val="00E824B4"/>
    <w:rsid w:val="00E832F1"/>
    <w:rsid w:val="00E84674"/>
    <w:rsid w:val="00E849F6"/>
    <w:rsid w:val="00E84BBB"/>
    <w:rsid w:val="00E87351"/>
    <w:rsid w:val="00E87FE0"/>
    <w:rsid w:val="00E903AC"/>
    <w:rsid w:val="00E905E5"/>
    <w:rsid w:val="00E91EE3"/>
    <w:rsid w:val="00E96E7C"/>
    <w:rsid w:val="00EA1A94"/>
    <w:rsid w:val="00EA7778"/>
    <w:rsid w:val="00EB02E5"/>
    <w:rsid w:val="00EB1051"/>
    <w:rsid w:val="00EB2AA1"/>
    <w:rsid w:val="00EB43AD"/>
    <w:rsid w:val="00EB61EE"/>
    <w:rsid w:val="00EC158E"/>
    <w:rsid w:val="00EC4B37"/>
    <w:rsid w:val="00EC55C1"/>
    <w:rsid w:val="00EC668B"/>
    <w:rsid w:val="00EC7A1C"/>
    <w:rsid w:val="00ED0EEE"/>
    <w:rsid w:val="00ED0F7D"/>
    <w:rsid w:val="00ED6C67"/>
    <w:rsid w:val="00ED75BC"/>
    <w:rsid w:val="00EE3018"/>
    <w:rsid w:val="00EE4BFD"/>
    <w:rsid w:val="00EE5780"/>
    <w:rsid w:val="00EF0C93"/>
    <w:rsid w:val="00EF1CB0"/>
    <w:rsid w:val="00EF1FCC"/>
    <w:rsid w:val="00EF2338"/>
    <w:rsid w:val="00EF3013"/>
    <w:rsid w:val="00EF4183"/>
    <w:rsid w:val="00EF4A92"/>
    <w:rsid w:val="00F004EB"/>
    <w:rsid w:val="00F0067E"/>
    <w:rsid w:val="00F0297A"/>
    <w:rsid w:val="00F10B27"/>
    <w:rsid w:val="00F11918"/>
    <w:rsid w:val="00F12819"/>
    <w:rsid w:val="00F14E7C"/>
    <w:rsid w:val="00F1619D"/>
    <w:rsid w:val="00F1658E"/>
    <w:rsid w:val="00F174C7"/>
    <w:rsid w:val="00F21D2E"/>
    <w:rsid w:val="00F259E7"/>
    <w:rsid w:val="00F3102E"/>
    <w:rsid w:val="00F32AC2"/>
    <w:rsid w:val="00F34E2E"/>
    <w:rsid w:val="00F34F74"/>
    <w:rsid w:val="00F351EA"/>
    <w:rsid w:val="00F41059"/>
    <w:rsid w:val="00F41D7F"/>
    <w:rsid w:val="00F447EB"/>
    <w:rsid w:val="00F4660B"/>
    <w:rsid w:val="00F5063D"/>
    <w:rsid w:val="00F51E62"/>
    <w:rsid w:val="00F53595"/>
    <w:rsid w:val="00F566A9"/>
    <w:rsid w:val="00F57143"/>
    <w:rsid w:val="00F60B4A"/>
    <w:rsid w:val="00F61DF0"/>
    <w:rsid w:val="00F62052"/>
    <w:rsid w:val="00F64640"/>
    <w:rsid w:val="00F64772"/>
    <w:rsid w:val="00F64865"/>
    <w:rsid w:val="00F64AA7"/>
    <w:rsid w:val="00F671BB"/>
    <w:rsid w:val="00F72753"/>
    <w:rsid w:val="00F7287C"/>
    <w:rsid w:val="00F72AFC"/>
    <w:rsid w:val="00F75CF6"/>
    <w:rsid w:val="00F7728F"/>
    <w:rsid w:val="00F82167"/>
    <w:rsid w:val="00F825B4"/>
    <w:rsid w:val="00F82C03"/>
    <w:rsid w:val="00F83017"/>
    <w:rsid w:val="00F83B11"/>
    <w:rsid w:val="00F861E1"/>
    <w:rsid w:val="00F87B52"/>
    <w:rsid w:val="00FA01E8"/>
    <w:rsid w:val="00FA79F6"/>
    <w:rsid w:val="00FB072D"/>
    <w:rsid w:val="00FB1686"/>
    <w:rsid w:val="00FB2394"/>
    <w:rsid w:val="00FB58A5"/>
    <w:rsid w:val="00FB69D6"/>
    <w:rsid w:val="00FC5760"/>
    <w:rsid w:val="00FC679F"/>
    <w:rsid w:val="00FC76D4"/>
    <w:rsid w:val="00FD08FD"/>
    <w:rsid w:val="00FD1D6A"/>
    <w:rsid w:val="00FD3C14"/>
    <w:rsid w:val="00FD3D21"/>
    <w:rsid w:val="00FD4503"/>
    <w:rsid w:val="00FD555C"/>
    <w:rsid w:val="00FD7FC9"/>
    <w:rsid w:val="00FE4670"/>
    <w:rsid w:val="00FE5FA0"/>
    <w:rsid w:val="00FF2922"/>
    <w:rsid w:val="00FF58FE"/>
    <w:rsid w:val="00FF6F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8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04"/>
    <w:pPr>
      <w:spacing w:after="200" w:line="276" w:lineRule="auto"/>
    </w:pPr>
    <w:rPr>
      <w:sz w:val="22"/>
      <w:szCs w:val="22"/>
    </w:rPr>
  </w:style>
  <w:style w:type="paragraph" w:styleId="Heading1">
    <w:name w:val="heading 1"/>
    <w:basedOn w:val="Normal"/>
    <w:next w:val="Normal"/>
    <w:link w:val="Heading1Char"/>
    <w:uiPriority w:val="99"/>
    <w:qFormat/>
    <w:rsid w:val="005854CD"/>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CA2A2C"/>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924C49"/>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854CD"/>
    <w:rPr>
      <w:rFonts w:ascii="Cambria" w:eastAsia="SimSun" w:hAnsi="Cambria" w:cs="Times New Roman"/>
      <w:b/>
      <w:bCs/>
      <w:color w:val="365F91"/>
      <w:sz w:val="28"/>
      <w:szCs w:val="28"/>
    </w:rPr>
  </w:style>
  <w:style w:type="character" w:customStyle="1" w:styleId="Heading2Char">
    <w:name w:val="Heading 2 Char"/>
    <w:link w:val="Heading2"/>
    <w:uiPriority w:val="99"/>
    <w:locked/>
    <w:rsid w:val="00CA2A2C"/>
    <w:rPr>
      <w:rFonts w:ascii="Cambria" w:eastAsia="SimSun" w:hAnsi="Cambria" w:cs="Times New Roman"/>
      <w:b/>
      <w:bCs/>
      <w:color w:val="4F81BD"/>
      <w:sz w:val="26"/>
      <w:szCs w:val="26"/>
    </w:rPr>
  </w:style>
  <w:style w:type="character" w:customStyle="1" w:styleId="Heading3Char">
    <w:name w:val="Heading 3 Char"/>
    <w:link w:val="Heading3"/>
    <w:uiPriority w:val="99"/>
    <w:locked/>
    <w:rsid w:val="00924C49"/>
    <w:rPr>
      <w:rFonts w:ascii="Cambria" w:eastAsia="SimSun" w:hAnsi="Cambria" w:cs="Times New Roman"/>
      <w:b/>
      <w:bCs/>
      <w:color w:val="4F81BD"/>
    </w:rPr>
  </w:style>
  <w:style w:type="paragraph" w:styleId="Header">
    <w:name w:val="header"/>
    <w:basedOn w:val="Normal"/>
    <w:link w:val="HeaderChar"/>
    <w:uiPriority w:val="99"/>
    <w:rsid w:val="00BB4160"/>
    <w:pPr>
      <w:tabs>
        <w:tab w:val="center" w:pos="4513"/>
        <w:tab w:val="right" w:pos="9026"/>
      </w:tabs>
      <w:spacing w:after="0" w:line="240" w:lineRule="auto"/>
    </w:pPr>
  </w:style>
  <w:style w:type="character" w:customStyle="1" w:styleId="HeaderChar">
    <w:name w:val="Header Char"/>
    <w:link w:val="Header"/>
    <w:uiPriority w:val="99"/>
    <w:locked/>
    <w:rsid w:val="00BB4160"/>
    <w:rPr>
      <w:rFonts w:cs="Times New Roman"/>
    </w:rPr>
  </w:style>
  <w:style w:type="paragraph" w:styleId="Footer">
    <w:name w:val="footer"/>
    <w:basedOn w:val="Normal"/>
    <w:link w:val="FooterChar"/>
    <w:uiPriority w:val="99"/>
    <w:rsid w:val="00BB4160"/>
    <w:pPr>
      <w:tabs>
        <w:tab w:val="center" w:pos="4513"/>
        <w:tab w:val="right" w:pos="9026"/>
      </w:tabs>
      <w:spacing w:after="0" w:line="240" w:lineRule="auto"/>
    </w:pPr>
  </w:style>
  <w:style w:type="character" w:customStyle="1" w:styleId="FooterChar">
    <w:name w:val="Footer Char"/>
    <w:link w:val="Footer"/>
    <w:uiPriority w:val="99"/>
    <w:locked/>
    <w:rsid w:val="00BB4160"/>
    <w:rPr>
      <w:rFonts w:cs="Times New Roman"/>
    </w:rPr>
  </w:style>
  <w:style w:type="paragraph" w:styleId="BalloonText">
    <w:name w:val="Balloon Text"/>
    <w:basedOn w:val="Normal"/>
    <w:link w:val="BalloonTextChar"/>
    <w:uiPriority w:val="99"/>
    <w:semiHidden/>
    <w:rsid w:val="002568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68D0"/>
    <w:rPr>
      <w:rFonts w:ascii="Tahoma" w:hAnsi="Tahoma" w:cs="Tahoma"/>
      <w:sz w:val="16"/>
      <w:szCs w:val="16"/>
    </w:rPr>
  </w:style>
  <w:style w:type="character" w:styleId="Hyperlink">
    <w:name w:val="Hyperlink"/>
    <w:uiPriority w:val="99"/>
    <w:rsid w:val="00C03969"/>
    <w:rPr>
      <w:rFonts w:cs="Times New Roman"/>
      <w:color w:val="0000FF"/>
      <w:u w:val="single"/>
    </w:rPr>
  </w:style>
  <w:style w:type="paragraph" w:styleId="ListParagraph">
    <w:name w:val="List Paragraph"/>
    <w:basedOn w:val="Normal"/>
    <w:uiPriority w:val="99"/>
    <w:qFormat/>
    <w:rsid w:val="00F1658E"/>
    <w:pPr>
      <w:ind w:left="720"/>
      <w:contextualSpacing/>
    </w:pPr>
  </w:style>
  <w:style w:type="character" w:styleId="CommentReference">
    <w:name w:val="annotation reference"/>
    <w:uiPriority w:val="99"/>
    <w:semiHidden/>
    <w:rsid w:val="00D82DAD"/>
    <w:rPr>
      <w:rFonts w:cs="Times New Roman"/>
      <w:sz w:val="16"/>
      <w:szCs w:val="16"/>
    </w:rPr>
  </w:style>
  <w:style w:type="paragraph" w:styleId="CommentText">
    <w:name w:val="annotation text"/>
    <w:basedOn w:val="Normal"/>
    <w:link w:val="CommentTextChar"/>
    <w:uiPriority w:val="99"/>
    <w:semiHidden/>
    <w:rsid w:val="00D82DAD"/>
    <w:pPr>
      <w:spacing w:line="240" w:lineRule="auto"/>
    </w:pPr>
    <w:rPr>
      <w:sz w:val="20"/>
      <w:szCs w:val="20"/>
    </w:rPr>
  </w:style>
  <w:style w:type="character" w:customStyle="1" w:styleId="CommentTextChar">
    <w:name w:val="Comment Text Char"/>
    <w:link w:val="CommentText"/>
    <w:uiPriority w:val="99"/>
    <w:semiHidden/>
    <w:locked/>
    <w:rsid w:val="00D82DAD"/>
    <w:rPr>
      <w:rFonts w:cs="Times New Roman"/>
      <w:sz w:val="20"/>
      <w:szCs w:val="20"/>
    </w:rPr>
  </w:style>
  <w:style w:type="paragraph" w:styleId="CommentSubject">
    <w:name w:val="annotation subject"/>
    <w:basedOn w:val="CommentText"/>
    <w:next w:val="CommentText"/>
    <w:link w:val="CommentSubjectChar"/>
    <w:uiPriority w:val="99"/>
    <w:semiHidden/>
    <w:rsid w:val="00D82DAD"/>
    <w:rPr>
      <w:b/>
      <w:bCs/>
    </w:rPr>
  </w:style>
  <w:style w:type="character" w:customStyle="1" w:styleId="CommentSubjectChar">
    <w:name w:val="Comment Subject Char"/>
    <w:link w:val="CommentSubject"/>
    <w:uiPriority w:val="99"/>
    <w:semiHidden/>
    <w:locked/>
    <w:rsid w:val="00D82DAD"/>
    <w:rPr>
      <w:rFonts w:cs="Times New Roman"/>
      <w:b/>
      <w:bCs/>
      <w:sz w:val="20"/>
      <w:szCs w:val="20"/>
    </w:rPr>
  </w:style>
  <w:style w:type="paragraph" w:styleId="Revision">
    <w:name w:val="Revision"/>
    <w:hidden/>
    <w:uiPriority w:val="99"/>
    <w:semiHidden/>
    <w:rsid w:val="00FA01E8"/>
    <w:rPr>
      <w:sz w:val="22"/>
      <w:szCs w:val="22"/>
    </w:rPr>
  </w:style>
  <w:style w:type="character" w:styleId="FollowedHyperlink">
    <w:name w:val="FollowedHyperlink"/>
    <w:uiPriority w:val="99"/>
    <w:semiHidden/>
    <w:unhideWhenUsed/>
    <w:rsid w:val="0086247D"/>
    <w:rPr>
      <w:color w:val="800080"/>
      <w:u w:val="single"/>
    </w:rPr>
  </w:style>
  <w:style w:type="paragraph" w:customStyle="1" w:styleId="EndNoteBibliographyTitle">
    <w:name w:val="EndNote Bibliography Title"/>
    <w:basedOn w:val="Normal"/>
    <w:link w:val="EndNoteBibliographyTitleChar"/>
    <w:rsid w:val="0066179A"/>
    <w:pPr>
      <w:spacing w:after="0"/>
      <w:jc w:val="center"/>
    </w:pPr>
    <w:rPr>
      <w:noProof/>
    </w:rPr>
  </w:style>
  <w:style w:type="character" w:customStyle="1" w:styleId="EndNoteBibliographyTitleChar">
    <w:name w:val="EndNote Bibliography Title Char"/>
    <w:basedOn w:val="Heading3Char"/>
    <w:link w:val="EndNoteBibliographyTitle"/>
    <w:rsid w:val="0066179A"/>
    <w:rPr>
      <w:rFonts w:ascii="Cambria" w:eastAsia="SimSun" w:hAnsi="Cambria" w:cs="Times New Roman"/>
      <w:b w:val="0"/>
      <w:bCs w:val="0"/>
      <w:noProof/>
      <w:color w:val="4F81BD"/>
      <w:sz w:val="22"/>
      <w:szCs w:val="22"/>
    </w:rPr>
  </w:style>
  <w:style w:type="paragraph" w:customStyle="1" w:styleId="EndNoteBibliography">
    <w:name w:val="EndNote Bibliography"/>
    <w:basedOn w:val="Normal"/>
    <w:link w:val="EndNoteBibliographyChar"/>
    <w:rsid w:val="0066179A"/>
    <w:pPr>
      <w:spacing w:line="240" w:lineRule="auto"/>
      <w:jc w:val="both"/>
    </w:pPr>
    <w:rPr>
      <w:noProof/>
    </w:rPr>
  </w:style>
  <w:style w:type="character" w:customStyle="1" w:styleId="EndNoteBibliographyChar">
    <w:name w:val="EndNote Bibliography Char"/>
    <w:basedOn w:val="Heading3Char"/>
    <w:link w:val="EndNoteBibliography"/>
    <w:rsid w:val="0066179A"/>
    <w:rPr>
      <w:rFonts w:ascii="Cambria" w:eastAsia="SimSun" w:hAnsi="Cambria" w:cs="Times New Roman"/>
      <w:b w:val="0"/>
      <w:bCs w:val="0"/>
      <w:noProof/>
      <w:color w:val="4F81BD"/>
      <w:sz w:val="22"/>
      <w:szCs w:val="22"/>
    </w:rPr>
  </w:style>
  <w:style w:type="character" w:styleId="LineNumber">
    <w:name w:val="line number"/>
    <w:basedOn w:val="DefaultParagraphFont"/>
    <w:uiPriority w:val="99"/>
    <w:semiHidden/>
    <w:unhideWhenUsed/>
    <w:rsid w:val="002B3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04"/>
    <w:pPr>
      <w:spacing w:after="200" w:line="276" w:lineRule="auto"/>
    </w:pPr>
    <w:rPr>
      <w:sz w:val="22"/>
      <w:szCs w:val="22"/>
    </w:rPr>
  </w:style>
  <w:style w:type="paragraph" w:styleId="Heading1">
    <w:name w:val="heading 1"/>
    <w:basedOn w:val="Normal"/>
    <w:next w:val="Normal"/>
    <w:link w:val="Heading1Char"/>
    <w:uiPriority w:val="99"/>
    <w:qFormat/>
    <w:rsid w:val="005854CD"/>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CA2A2C"/>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924C49"/>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854CD"/>
    <w:rPr>
      <w:rFonts w:ascii="Cambria" w:eastAsia="SimSun" w:hAnsi="Cambria" w:cs="Times New Roman"/>
      <w:b/>
      <w:bCs/>
      <w:color w:val="365F91"/>
      <w:sz w:val="28"/>
      <w:szCs w:val="28"/>
    </w:rPr>
  </w:style>
  <w:style w:type="character" w:customStyle="1" w:styleId="Heading2Char">
    <w:name w:val="Heading 2 Char"/>
    <w:link w:val="Heading2"/>
    <w:uiPriority w:val="99"/>
    <w:locked/>
    <w:rsid w:val="00CA2A2C"/>
    <w:rPr>
      <w:rFonts w:ascii="Cambria" w:eastAsia="SimSun" w:hAnsi="Cambria" w:cs="Times New Roman"/>
      <w:b/>
      <w:bCs/>
      <w:color w:val="4F81BD"/>
      <w:sz w:val="26"/>
      <w:szCs w:val="26"/>
    </w:rPr>
  </w:style>
  <w:style w:type="character" w:customStyle="1" w:styleId="Heading3Char">
    <w:name w:val="Heading 3 Char"/>
    <w:link w:val="Heading3"/>
    <w:uiPriority w:val="99"/>
    <w:locked/>
    <w:rsid w:val="00924C49"/>
    <w:rPr>
      <w:rFonts w:ascii="Cambria" w:eastAsia="SimSun" w:hAnsi="Cambria" w:cs="Times New Roman"/>
      <w:b/>
      <w:bCs/>
      <w:color w:val="4F81BD"/>
    </w:rPr>
  </w:style>
  <w:style w:type="paragraph" w:styleId="Header">
    <w:name w:val="header"/>
    <w:basedOn w:val="Normal"/>
    <w:link w:val="HeaderChar"/>
    <w:uiPriority w:val="99"/>
    <w:rsid w:val="00BB4160"/>
    <w:pPr>
      <w:tabs>
        <w:tab w:val="center" w:pos="4513"/>
        <w:tab w:val="right" w:pos="9026"/>
      </w:tabs>
      <w:spacing w:after="0" w:line="240" w:lineRule="auto"/>
    </w:pPr>
  </w:style>
  <w:style w:type="character" w:customStyle="1" w:styleId="HeaderChar">
    <w:name w:val="Header Char"/>
    <w:link w:val="Header"/>
    <w:uiPriority w:val="99"/>
    <w:locked/>
    <w:rsid w:val="00BB4160"/>
    <w:rPr>
      <w:rFonts w:cs="Times New Roman"/>
    </w:rPr>
  </w:style>
  <w:style w:type="paragraph" w:styleId="Footer">
    <w:name w:val="footer"/>
    <w:basedOn w:val="Normal"/>
    <w:link w:val="FooterChar"/>
    <w:uiPriority w:val="99"/>
    <w:rsid w:val="00BB4160"/>
    <w:pPr>
      <w:tabs>
        <w:tab w:val="center" w:pos="4513"/>
        <w:tab w:val="right" w:pos="9026"/>
      </w:tabs>
      <w:spacing w:after="0" w:line="240" w:lineRule="auto"/>
    </w:pPr>
  </w:style>
  <w:style w:type="character" w:customStyle="1" w:styleId="FooterChar">
    <w:name w:val="Footer Char"/>
    <w:link w:val="Footer"/>
    <w:uiPriority w:val="99"/>
    <w:locked/>
    <w:rsid w:val="00BB4160"/>
    <w:rPr>
      <w:rFonts w:cs="Times New Roman"/>
    </w:rPr>
  </w:style>
  <w:style w:type="paragraph" w:styleId="BalloonText">
    <w:name w:val="Balloon Text"/>
    <w:basedOn w:val="Normal"/>
    <w:link w:val="BalloonTextChar"/>
    <w:uiPriority w:val="99"/>
    <w:semiHidden/>
    <w:rsid w:val="002568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68D0"/>
    <w:rPr>
      <w:rFonts w:ascii="Tahoma" w:hAnsi="Tahoma" w:cs="Tahoma"/>
      <w:sz w:val="16"/>
      <w:szCs w:val="16"/>
    </w:rPr>
  </w:style>
  <w:style w:type="character" w:styleId="Hyperlink">
    <w:name w:val="Hyperlink"/>
    <w:uiPriority w:val="99"/>
    <w:rsid w:val="00C03969"/>
    <w:rPr>
      <w:rFonts w:cs="Times New Roman"/>
      <w:color w:val="0000FF"/>
      <w:u w:val="single"/>
    </w:rPr>
  </w:style>
  <w:style w:type="paragraph" w:styleId="ListParagraph">
    <w:name w:val="List Paragraph"/>
    <w:basedOn w:val="Normal"/>
    <w:uiPriority w:val="99"/>
    <w:qFormat/>
    <w:rsid w:val="00F1658E"/>
    <w:pPr>
      <w:ind w:left="720"/>
      <w:contextualSpacing/>
    </w:pPr>
  </w:style>
  <w:style w:type="character" w:styleId="CommentReference">
    <w:name w:val="annotation reference"/>
    <w:uiPriority w:val="99"/>
    <w:semiHidden/>
    <w:rsid w:val="00D82DAD"/>
    <w:rPr>
      <w:rFonts w:cs="Times New Roman"/>
      <w:sz w:val="16"/>
      <w:szCs w:val="16"/>
    </w:rPr>
  </w:style>
  <w:style w:type="paragraph" w:styleId="CommentText">
    <w:name w:val="annotation text"/>
    <w:basedOn w:val="Normal"/>
    <w:link w:val="CommentTextChar"/>
    <w:uiPriority w:val="99"/>
    <w:semiHidden/>
    <w:rsid w:val="00D82DAD"/>
    <w:pPr>
      <w:spacing w:line="240" w:lineRule="auto"/>
    </w:pPr>
    <w:rPr>
      <w:sz w:val="20"/>
      <w:szCs w:val="20"/>
    </w:rPr>
  </w:style>
  <w:style w:type="character" w:customStyle="1" w:styleId="CommentTextChar">
    <w:name w:val="Comment Text Char"/>
    <w:link w:val="CommentText"/>
    <w:uiPriority w:val="99"/>
    <w:semiHidden/>
    <w:locked/>
    <w:rsid w:val="00D82DAD"/>
    <w:rPr>
      <w:rFonts w:cs="Times New Roman"/>
      <w:sz w:val="20"/>
      <w:szCs w:val="20"/>
    </w:rPr>
  </w:style>
  <w:style w:type="paragraph" w:styleId="CommentSubject">
    <w:name w:val="annotation subject"/>
    <w:basedOn w:val="CommentText"/>
    <w:next w:val="CommentText"/>
    <w:link w:val="CommentSubjectChar"/>
    <w:uiPriority w:val="99"/>
    <w:semiHidden/>
    <w:rsid w:val="00D82DAD"/>
    <w:rPr>
      <w:b/>
      <w:bCs/>
    </w:rPr>
  </w:style>
  <w:style w:type="character" w:customStyle="1" w:styleId="CommentSubjectChar">
    <w:name w:val="Comment Subject Char"/>
    <w:link w:val="CommentSubject"/>
    <w:uiPriority w:val="99"/>
    <w:semiHidden/>
    <w:locked/>
    <w:rsid w:val="00D82DAD"/>
    <w:rPr>
      <w:rFonts w:cs="Times New Roman"/>
      <w:b/>
      <w:bCs/>
      <w:sz w:val="20"/>
      <w:szCs w:val="20"/>
    </w:rPr>
  </w:style>
  <w:style w:type="paragraph" w:styleId="Revision">
    <w:name w:val="Revision"/>
    <w:hidden/>
    <w:uiPriority w:val="99"/>
    <w:semiHidden/>
    <w:rsid w:val="00FA01E8"/>
    <w:rPr>
      <w:sz w:val="22"/>
      <w:szCs w:val="22"/>
    </w:rPr>
  </w:style>
  <w:style w:type="character" w:styleId="FollowedHyperlink">
    <w:name w:val="FollowedHyperlink"/>
    <w:uiPriority w:val="99"/>
    <w:semiHidden/>
    <w:unhideWhenUsed/>
    <w:rsid w:val="0086247D"/>
    <w:rPr>
      <w:color w:val="800080"/>
      <w:u w:val="single"/>
    </w:rPr>
  </w:style>
  <w:style w:type="paragraph" w:customStyle="1" w:styleId="EndNoteBibliographyTitle">
    <w:name w:val="EndNote Bibliography Title"/>
    <w:basedOn w:val="Normal"/>
    <w:link w:val="EndNoteBibliographyTitleChar"/>
    <w:rsid w:val="0066179A"/>
    <w:pPr>
      <w:spacing w:after="0"/>
      <w:jc w:val="center"/>
    </w:pPr>
    <w:rPr>
      <w:noProof/>
    </w:rPr>
  </w:style>
  <w:style w:type="character" w:customStyle="1" w:styleId="EndNoteBibliographyTitleChar">
    <w:name w:val="EndNote Bibliography Title Char"/>
    <w:basedOn w:val="Heading3Char"/>
    <w:link w:val="EndNoteBibliographyTitle"/>
    <w:rsid w:val="0066179A"/>
    <w:rPr>
      <w:rFonts w:ascii="Cambria" w:eastAsia="SimSun" w:hAnsi="Cambria" w:cs="Times New Roman"/>
      <w:b w:val="0"/>
      <w:bCs w:val="0"/>
      <w:noProof/>
      <w:color w:val="4F81BD"/>
      <w:sz w:val="22"/>
      <w:szCs w:val="22"/>
    </w:rPr>
  </w:style>
  <w:style w:type="paragraph" w:customStyle="1" w:styleId="EndNoteBibliography">
    <w:name w:val="EndNote Bibliography"/>
    <w:basedOn w:val="Normal"/>
    <w:link w:val="EndNoteBibliographyChar"/>
    <w:rsid w:val="0066179A"/>
    <w:pPr>
      <w:spacing w:line="240" w:lineRule="auto"/>
      <w:jc w:val="both"/>
    </w:pPr>
    <w:rPr>
      <w:noProof/>
    </w:rPr>
  </w:style>
  <w:style w:type="character" w:customStyle="1" w:styleId="EndNoteBibliographyChar">
    <w:name w:val="EndNote Bibliography Char"/>
    <w:basedOn w:val="Heading3Char"/>
    <w:link w:val="EndNoteBibliography"/>
    <w:rsid w:val="0066179A"/>
    <w:rPr>
      <w:rFonts w:ascii="Cambria" w:eastAsia="SimSun" w:hAnsi="Cambria" w:cs="Times New Roman"/>
      <w:b w:val="0"/>
      <w:bCs w:val="0"/>
      <w:noProof/>
      <w:color w:val="4F81BD"/>
      <w:sz w:val="22"/>
      <w:szCs w:val="22"/>
    </w:rPr>
  </w:style>
  <w:style w:type="character" w:styleId="LineNumber">
    <w:name w:val="line number"/>
    <w:basedOn w:val="DefaultParagraphFont"/>
    <w:uiPriority w:val="99"/>
    <w:semiHidden/>
    <w:unhideWhenUsed/>
    <w:rsid w:val="002B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3640">
      <w:bodyDiv w:val="1"/>
      <w:marLeft w:val="0"/>
      <w:marRight w:val="0"/>
      <w:marTop w:val="0"/>
      <w:marBottom w:val="0"/>
      <w:divBdr>
        <w:top w:val="none" w:sz="0" w:space="0" w:color="auto"/>
        <w:left w:val="none" w:sz="0" w:space="0" w:color="auto"/>
        <w:bottom w:val="none" w:sz="0" w:space="0" w:color="auto"/>
        <w:right w:val="none" w:sz="0" w:space="0" w:color="auto"/>
      </w:divBdr>
    </w:div>
    <w:div w:id="163906394">
      <w:bodyDiv w:val="1"/>
      <w:marLeft w:val="0"/>
      <w:marRight w:val="0"/>
      <w:marTop w:val="0"/>
      <w:marBottom w:val="0"/>
      <w:divBdr>
        <w:top w:val="none" w:sz="0" w:space="0" w:color="auto"/>
        <w:left w:val="none" w:sz="0" w:space="0" w:color="auto"/>
        <w:bottom w:val="none" w:sz="0" w:space="0" w:color="auto"/>
        <w:right w:val="none" w:sz="0" w:space="0" w:color="auto"/>
      </w:divBdr>
    </w:div>
    <w:div w:id="216745299">
      <w:bodyDiv w:val="1"/>
      <w:marLeft w:val="0"/>
      <w:marRight w:val="0"/>
      <w:marTop w:val="0"/>
      <w:marBottom w:val="0"/>
      <w:divBdr>
        <w:top w:val="none" w:sz="0" w:space="0" w:color="auto"/>
        <w:left w:val="none" w:sz="0" w:space="0" w:color="auto"/>
        <w:bottom w:val="none" w:sz="0" w:space="0" w:color="auto"/>
        <w:right w:val="none" w:sz="0" w:space="0" w:color="auto"/>
      </w:divBdr>
    </w:div>
    <w:div w:id="509107070">
      <w:bodyDiv w:val="1"/>
      <w:marLeft w:val="0"/>
      <w:marRight w:val="0"/>
      <w:marTop w:val="0"/>
      <w:marBottom w:val="0"/>
      <w:divBdr>
        <w:top w:val="none" w:sz="0" w:space="0" w:color="auto"/>
        <w:left w:val="none" w:sz="0" w:space="0" w:color="auto"/>
        <w:bottom w:val="none" w:sz="0" w:space="0" w:color="auto"/>
        <w:right w:val="none" w:sz="0" w:space="0" w:color="auto"/>
      </w:divBdr>
    </w:div>
    <w:div w:id="522593496">
      <w:bodyDiv w:val="1"/>
      <w:marLeft w:val="0"/>
      <w:marRight w:val="0"/>
      <w:marTop w:val="0"/>
      <w:marBottom w:val="0"/>
      <w:divBdr>
        <w:top w:val="none" w:sz="0" w:space="0" w:color="auto"/>
        <w:left w:val="none" w:sz="0" w:space="0" w:color="auto"/>
        <w:bottom w:val="none" w:sz="0" w:space="0" w:color="auto"/>
        <w:right w:val="none" w:sz="0" w:space="0" w:color="auto"/>
      </w:divBdr>
    </w:div>
    <w:div w:id="554321662">
      <w:bodyDiv w:val="1"/>
      <w:marLeft w:val="0"/>
      <w:marRight w:val="0"/>
      <w:marTop w:val="0"/>
      <w:marBottom w:val="0"/>
      <w:divBdr>
        <w:top w:val="none" w:sz="0" w:space="0" w:color="auto"/>
        <w:left w:val="none" w:sz="0" w:space="0" w:color="auto"/>
        <w:bottom w:val="none" w:sz="0" w:space="0" w:color="auto"/>
        <w:right w:val="none" w:sz="0" w:space="0" w:color="auto"/>
      </w:divBdr>
    </w:div>
    <w:div w:id="660429597">
      <w:marLeft w:val="0"/>
      <w:marRight w:val="0"/>
      <w:marTop w:val="0"/>
      <w:marBottom w:val="0"/>
      <w:divBdr>
        <w:top w:val="none" w:sz="0" w:space="0" w:color="auto"/>
        <w:left w:val="none" w:sz="0" w:space="0" w:color="auto"/>
        <w:bottom w:val="none" w:sz="0" w:space="0" w:color="auto"/>
        <w:right w:val="none" w:sz="0" w:space="0" w:color="auto"/>
      </w:divBdr>
      <w:divsChild>
        <w:div w:id="660429642">
          <w:marLeft w:val="0"/>
          <w:marRight w:val="0"/>
          <w:marTop w:val="0"/>
          <w:marBottom w:val="0"/>
          <w:divBdr>
            <w:top w:val="none" w:sz="0" w:space="0" w:color="auto"/>
            <w:left w:val="none" w:sz="0" w:space="0" w:color="auto"/>
            <w:bottom w:val="none" w:sz="0" w:space="0" w:color="auto"/>
            <w:right w:val="none" w:sz="0" w:space="0" w:color="auto"/>
          </w:divBdr>
          <w:divsChild>
            <w:div w:id="660429616">
              <w:marLeft w:val="0"/>
              <w:marRight w:val="0"/>
              <w:marTop w:val="0"/>
              <w:marBottom w:val="0"/>
              <w:divBdr>
                <w:top w:val="single" w:sz="2" w:space="0" w:color="CCCCCC"/>
                <w:left w:val="single" w:sz="6" w:space="11" w:color="CCCCCC"/>
                <w:bottom w:val="single" w:sz="6" w:space="0" w:color="CCCCCC"/>
                <w:right w:val="single" w:sz="6" w:space="11" w:color="CCCCCC"/>
              </w:divBdr>
              <w:divsChild>
                <w:div w:id="660429652">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 w:id="660429599">
      <w:marLeft w:val="0"/>
      <w:marRight w:val="0"/>
      <w:marTop w:val="0"/>
      <w:marBottom w:val="0"/>
      <w:divBdr>
        <w:top w:val="none" w:sz="0" w:space="0" w:color="auto"/>
        <w:left w:val="none" w:sz="0" w:space="0" w:color="auto"/>
        <w:bottom w:val="none" w:sz="0" w:space="0" w:color="auto"/>
        <w:right w:val="none" w:sz="0" w:space="0" w:color="auto"/>
      </w:divBdr>
    </w:div>
    <w:div w:id="660429600">
      <w:marLeft w:val="0"/>
      <w:marRight w:val="0"/>
      <w:marTop w:val="0"/>
      <w:marBottom w:val="0"/>
      <w:divBdr>
        <w:top w:val="none" w:sz="0" w:space="0" w:color="auto"/>
        <w:left w:val="none" w:sz="0" w:space="0" w:color="auto"/>
        <w:bottom w:val="none" w:sz="0" w:space="0" w:color="auto"/>
        <w:right w:val="none" w:sz="0" w:space="0" w:color="auto"/>
      </w:divBdr>
      <w:divsChild>
        <w:div w:id="660429601">
          <w:marLeft w:val="0"/>
          <w:marRight w:val="0"/>
          <w:marTop w:val="0"/>
          <w:marBottom w:val="0"/>
          <w:divBdr>
            <w:top w:val="none" w:sz="0" w:space="0" w:color="auto"/>
            <w:left w:val="none" w:sz="0" w:space="0" w:color="auto"/>
            <w:bottom w:val="none" w:sz="0" w:space="0" w:color="auto"/>
            <w:right w:val="none" w:sz="0" w:space="0" w:color="auto"/>
          </w:divBdr>
          <w:divsChild>
            <w:div w:id="660429615">
              <w:marLeft w:val="0"/>
              <w:marRight w:val="0"/>
              <w:marTop w:val="0"/>
              <w:marBottom w:val="0"/>
              <w:divBdr>
                <w:top w:val="none" w:sz="0" w:space="0" w:color="auto"/>
                <w:left w:val="none" w:sz="0" w:space="0" w:color="auto"/>
                <w:bottom w:val="none" w:sz="0" w:space="0" w:color="auto"/>
                <w:right w:val="none" w:sz="0" w:space="0" w:color="auto"/>
              </w:divBdr>
              <w:divsChild>
                <w:div w:id="660429630">
                  <w:marLeft w:val="0"/>
                  <w:marRight w:val="0"/>
                  <w:marTop w:val="0"/>
                  <w:marBottom w:val="0"/>
                  <w:divBdr>
                    <w:top w:val="none" w:sz="0" w:space="0" w:color="auto"/>
                    <w:left w:val="none" w:sz="0" w:space="0" w:color="auto"/>
                    <w:bottom w:val="none" w:sz="0" w:space="0" w:color="auto"/>
                    <w:right w:val="none" w:sz="0" w:space="0" w:color="auto"/>
                  </w:divBdr>
                  <w:divsChild>
                    <w:div w:id="660429631">
                      <w:marLeft w:val="0"/>
                      <w:marRight w:val="0"/>
                      <w:marTop w:val="0"/>
                      <w:marBottom w:val="0"/>
                      <w:divBdr>
                        <w:top w:val="none" w:sz="0" w:space="0" w:color="auto"/>
                        <w:left w:val="none" w:sz="0" w:space="0" w:color="auto"/>
                        <w:bottom w:val="none" w:sz="0" w:space="0" w:color="auto"/>
                        <w:right w:val="none" w:sz="0" w:space="0" w:color="auto"/>
                      </w:divBdr>
                      <w:divsChild>
                        <w:div w:id="660429672">
                          <w:marLeft w:val="0"/>
                          <w:marRight w:val="0"/>
                          <w:marTop w:val="0"/>
                          <w:marBottom w:val="0"/>
                          <w:divBdr>
                            <w:top w:val="none" w:sz="0" w:space="0" w:color="auto"/>
                            <w:left w:val="none" w:sz="0" w:space="0" w:color="auto"/>
                            <w:bottom w:val="none" w:sz="0" w:space="0" w:color="auto"/>
                            <w:right w:val="none" w:sz="0" w:space="0" w:color="auto"/>
                          </w:divBdr>
                          <w:divsChild>
                            <w:div w:id="660429661">
                              <w:marLeft w:val="0"/>
                              <w:marRight w:val="0"/>
                              <w:marTop w:val="0"/>
                              <w:marBottom w:val="0"/>
                              <w:divBdr>
                                <w:top w:val="none" w:sz="0" w:space="0" w:color="auto"/>
                                <w:left w:val="none" w:sz="0" w:space="0" w:color="auto"/>
                                <w:bottom w:val="none" w:sz="0" w:space="0" w:color="auto"/>
                                <w:right w:val="none" w:sz="0" w:space="0" w:color="auto"/>
                              </w:divBdr>
                              <w:divsChild>
                                <w:div w:id="660429674">
                                  <w:marLeft w:val="0"/>
                                  <w:marRight w:val="0"/>
                                  <w:marTop w:val="0"/>
                                  <w:marBottom w:val="0"/>
                                  <w:divBdr>
                                    <w:top w:val="none" w:sz="0" w:space="0" w:color="auto"/>
                                    <w:left w:val="none" w:sz="0" w:space="0" w:color="auto"/>
                                    <w:bottom w:val="none" w:sz="0" w:space="0" w:color="auto"/>
                                    <w:right w:val="none" w:sz="0" w:space="0" w:color="auto"/>
                                  </w:divBdr>
                                  <w:divsChild>
                                    <w:div w:id="660429648">
                                      <w:marLeft w:val="0"/>
                                      <w:marRight w:val="0"/>
                                      <w:marTop w:val="0"/>
                                      <w:marBottom w:val="0"/>
                                      <w:divBdr>
                                        <w:top w:val="none" w:sz="0" w:space="0" w:color="auto"/>
                                        <w:left w:val="none" w:sz="0" w:space="0" w:color="auto"/>
                                        <w:bottom w:val="none" w:sz="0" w:space="0" w:color="auto"/>
                                        <w:right w:val="none" w:sz="0" w:space="0" w:color="auto"/>
                                      </w:divBdr>
                                      <w:divsChild>
                                        <w:div w:id="660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429602">
      <w:marLeft w:val="0"/>
      <w:marRight w:val="0"/>
      <w:marTop w:val="0"/>
      <w:marBottom w:val="0"/>
      <w:divBdr>
        <w:top w:val="none" w:sz="0" w:space="0" w:color="auto"/>
        <w:left w:val="none" w:sz="0" w:space="0" w:color="auto"/>
        <w:bottom w:val="none" w:sz="0" w:space="0" w:color="auto"/>
        <w:right w:val="none" w:sz="0" w:space="0" w:color="auto"/>
      </w:divBdr>
    </w:div>
    <w:div w:id="660429606">
      <w:marLeft w:val="0"/>
      <w:marRight w:val="0"/>
      <w:marTop w:val="0"/>
      <w:marBottom w:val="0"/>
      <w:divBdr>
        <w:top w:val="none" w:sz="0" w:space="0" w:color="auto"/>
        <w:left w:val="none" w:sz="0" w:space="0" w:color="auto"/>
        <w:bottom w:val="none" w:sz="0" w:space="0" w:color="auto"/>
        <w:right w:val="none" w:sz="0" w:space="0" w:color="auto"/>
      </w:divBdr>
    </w:div>
    <w:div w:id="660429608">
      <w:marLeft w:val="0"/>
      <w:marRight w:val="0"/>
      <w:marTop w:val="0"/>
      <w:marBottom w:val="0"/>
      <w:divBdr>
        <w:top w:val="none" w:sz="0" w:space="0" w:color="auto"/>
        <w:left w:val="none" w:sz="0" w:space="0" w:color="auto"/>
        <w:bottom w:val="none" w:sz="0" w:space="0" w:color="auto"/>
        <w:right w:val="none" w:sz="0" w:space="0" w:color="auto"/>
      </w:divBdr>
    </w:div>
    <w:div w:id="660429613">
      <w:marLeft w:val="0"/>
      <w:marRight w:val="0"/>
      <w:marTop w:val="0"/>
      <w:marBottom w:val="0"/>
      <w:divBdr>
        <w:top w:val="none" w:sz="0" w:space="0" w:color="auto"/>
        <w:left w:val="none" w:sz="0" w:space="0" w:color="auto"/>
        <w:bottom w:val="none" w:sz="0" w:space="0" w:color="auto"/>
        <w:right w:val="none" w:sz="0" w:space="0" w:color="auto"/>
      </w:divBdr>
    </w:div>
    <w:div w:id="660429617">
      <w:marLeft w:val="0"/>
      <w:marRight w:val="0"/>
      <w:marTop w:val="0"/>
      <w:marBottom w:val="0"/>
      <w:divBdr>
        <w:top w:val="none" w:sz="0" w:space="0" w:color="auto"/>
        <w:left w:val="none" w:sz="0" w:space="0" w:color="auto"/>
        <w:bottom w:val="none" w:sz="0" w:space="0" w:color="auto"/>
        <w:right w:val="none" w:sz="0" w:space="0" w:color="auto"/>
      </w:divBdr>
    </w:div>
    <w:div w:id="660429619">
      <w:marLeft w:val="0"/>
      <w:marRight w:val="0"/>
      <w:marTop w:val="0"/>
      <w:marBottom w:val="0"/>
      <w:divBdr>
        <w:top w:val="none" w:sz="0" w:space="0" w:color="auto"/>
        <w:left w:val="none" w:sz="0" w:space="0" w:color="auto"/>
        <w:bottom w:val="none" w:sz="0" w:space="0" w:color="auto"/>
        <w:right w:val="none" w:sz="0" w:space="0" w:color="auto"/>
      </w:divBdr>
      <w:divsChild>
        <w:div w:id="660429647">
          <w:marLeft w:val="0"/>
          <w:marRight w:val="0"/>
          <w:marTop w:val="0"/>
          <w:marBottom w:val="0"/>
          <w:divBdr>
            <w:top w:val="none" w:sz="0" w:space="0" w:color="auto"/>
            <w:left w:val="none" w:sz="0" w:space="0" w:color="auto"/>
            <w:bottom w:val="none" w:sz="0" w:space="0" w:color="auto"/>
            <w:right w:val="none" w:sz="0" w:space="0" w:color="auto"/>
          </w:divBdr>
          <w:divsChild>
            <w:div w:id="660429624">
              <w:marLeft w:val="0"/>
              <w:marRight w:val="0"/>
              <w:marTop w:val="0"/>
              <w:marBottom w:val="0"/>
              <w:divBdr>
                <w:top w:val="single" w:sz="2" w:space="0" w:color="CCCCCC"/>
                <w:left w:val="single" w:sz="6" w:space="11" w:color="CCCCCC"/>
                <w:bottom w:val="single" w:sz="6" w:space="0" w:color="CCCCCC"/>
                <w:right w:val="single" w:sz="6" w:space="11" w:color="CCCCCC"/>
              </w:divBdr>
              <w:divsChild>
                <w:div w:id="660429618">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 w:id="660429627">
      <w:marLeft w:val="0"/>
      <w:marRight w:val="0"/>
      <w:marTop w:val="0"/>
      <w:marBottom w:val="0"/>
      <w:divBdr>
        <w:top w:val="none" w:sz="0" w:space="0" w:color="auto"/>
        <w:left w:val="none" w:sz="0" w:space="0" w:color="auto"/>
        <w:bottom w:val="none" w:sz="0" w:space="0" w:color="auto"/>
        <w:right w:val="none" w:sz="0" w:space="0" w:color="auto"/>
      </w:divBdr>
      <w:divsChild>
        <w:div w:id="660429638">
          <w:marLeft w:val="0"/>
          <w:marRight w:val="1"/>
          <w:marTop w:val="0"/>
          <w:marBottom w:val="0"/>
          <w:divBdr>
            <w:top w:val="none" w:sz="0" w:space="0" w:color="auto"/>
            <w:left w:val="none" w:sz="0" w:space="0" w:color="auto"/>
            <w:bottom w:val="none" w:sz="0" w:space="0" w:color="auto"/>
            <w:right w:val="none" w:sz="0" w:space="0" w:color="auto"/>
          </w:divBdr>
          <w:divsChild>
            <w:div w:id="660429635">
              <w:marLeft w:val="0"/>
              <w:marRight w:val="0"/>
              <w:marTop w:val="0"/>
              <w:marBottom w:val="0"/>
              <w:divBdr>
                <w:top w:val="none" w:sz="0" w:space="0" w:color="auto"/>
                <w:left w:val="none" w:sz="0" w:space="0" w:color="auto"/>
                <w:bottom w:val="none" w:sz="0" w:space="0" w:color="auto"/>
                <w:right w:val="none" w:sz="0" w:space="0" w:color="auto"/>
              </w:divBdr>
              <w:divsChild>
                <w:div w:id="660429644">
                  <w:marLeft w:val="0"/>
                  <w:marRight w:val="1"/>
                  <w:marTop w:val="0"/>
                  <w:marBottom w:val="0"/>
                  <w:divBdr>
                    <w:top w:val="none" w:sz="0" w:space="0" w:color="auto"/>
                    <w:left w:val="none" w:sz="0" w:space="0" w:color="auto"/>
                    <w:bottom w:val="none" w:sz="0" w:space="0" w:color="auto"/>
                    <w:right w:val="none" w:sz="0" w:space="0" w:color="auto"/>
                  </w:divBdr>
                  <w:divsChild>
                    <w:div w:id="660429637">
                      <w:marLeft w:val="0"/>
                      <w:marRight w:val="0"/>
                      <w:marTop w:val="0"/>
                      <w:marBottom w:val="0"/>
                      <w:divBdr>
                        <w:top w:val="none" w:sz="0" w:space="0" w:color="auto"/>
                        <w:left w:val="none" w:sz="0" w:space="0" w:color="auto"/>
                        <w:bottom w:val="none" w:sz="0" w:space="0" w:color="auto"/>
                        <w:right w:val="none" w:sz="0" w:space="0" w:color="auto"/>
                      </w:divBdr>
                      <w:divsChild>
                        <w:div w:id="660429671">
                          <w:marLeft w:val="0"/>
                          <w:marRight w:val="0"/>
                          <w:marTop w:val="0"/>
                          <w:marBottom w:val="0"/>
                          <w:divBdr>
                            <w:top w:val="none" w:sz="0" w:space="0" w:color="auto"/>
                            <w:left w:val="none" w:sz="0" w:space="0" w:color="auto"/>
                            <w:bottom w:val="none" w:sz="0" w:space="0" w:color="auto"/>
                            <w:right w:val="none" w:sz="0" w:space="0" w:color="auto"/>
                          </w:divBdr>
                          <w:divsChild>
                            <w:div w:id="660429626">
                              <w:marLeft w:val="0"/>
                              <w:marRight w:val="0"/>
                              <w:marTop w:val="120"/>
                              <w:marBottom w:val="360"/>
                              <w:divBdr>
                                <w:top w:val="none" w:sz="0" w:space="0" w:color="auto"/>
                                <w:left w:val="none" w:sz="0" w:space="0" w:color="auto"/>
                                <w:bottom w:val="none" w:sz="0" w:space="0" w:color="auto"/>
                                <w:right w:val="none" w:sz="0" w:space="0" w:color="auto"/>
                              </w:divBdr>
                              <w:divsChild>
                                <w:div w:id="660429605">
                                  <w:marLeft w:val="0"/>
                                  <w:marRight w:val="0"/>
                                  <w:marTop w:val="0"/>
                                  <w:marBottom w:val="0"/>
                                  <w:divBdr>
                                    <w:top w:val="none" w:sz="0" w:space="0" w:color="auto"/>
                                    <w:left w:val="none" w:sz="0" w:space="0" w:color="auto"/>
                                    <w:bottom w:val="none" w:sz="0" w:space="0" w:color="auto"/>
                                    <w:right w:val="none" w:sz="0" w:space="0" w:color="auto"/>
                                  </w:divBdr>
                                  <w:divsChild>
                                    <w:div w:id="6604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429628">
      <w:marLeft w:val="0"/>
      <w:marRight w:val="0"/>
      <w:marTop w:val="0"/>
      <w:marBottom w:val="0"/>
      <w:divBdr>
        <w:top w:val="none" w:sz="0" w:space="0" w:color="auto"/>
        <w:left w:val="none" w:sz="0" w:space="0" w:color="auto"/>
        <w:bottom w:val="none" w:sz="0" w:space="0" w:color="auto"/>
        <w:right w:val="none" w:sz="0" w:space="0" w:color="auto"/>
      </w:divBdr>
    </w:div>
    <w:div w:id="660429629">
      <w:marLeft w:val="0"/>
      <w:marRight w:val="0"/>
      <w:marTop w:val="0"/>
      <w:marBottom w:val="0"/>
      <w:divBdr>
        <w:top w:val="none" w:sz="0" w:space="0" w:color="auto"/>
        <w:left w:val="none" w:sz="0" w:space="0" w:color="auto"/>
        <w:bottom w:val="none" w:sz="0" w:space="0" w:color="auto"/>
        <w:right w:val="none" w:sz="0" w:space="0" w:color="auto"/>
      </w:divBdr>
      <w:divsChild>
        <w:div w:id="660429623">
          <w:marLeft w:val="0"/>
          <w:marRight w:val="0"/>
          <w:marTop w:val="0"/>
          <w:marBottom w:val="0"/>
          <w:divBdr>
            <w:top w:val="none" w:sz="0" w:space="0" w:color="auto"/>
            <w:left w:val="none" w:sz="0" w:space="0" w:color="auto"/>
            <w:bottom w:val="none" w:sz="0" w:space="0" w:color="auto"/>
            <w:right w:val="none" w:sz="0" w:space="0" w:color="auto"/>
          </w:divBdr>
          <w:divsChild>
            <w:div w:id="660429668">
              <w:marLeft w:val="0"/>
              <w:marRight w:val="0"/>
              <w:marTop w:val="0"/>
              <w:marBottom w:val="0"/>
              <w:divBdr>
                <w:top w:val="none" w:sz="0" w:space="0" w:color="auto"/>
                <w:left w:val="none" w:sz="0" w:space="0" w:color="auto"/>
                <w:bottom w:val="none" w:sz="0" w:space="0" w:color="auto"/>
                <w:right w:val="none" w:sz="0" w:space="0" w:color="auto"/>
              </w:divBdr>
              <w:divsChild>
                <w:div w:id="660429653">
                  <w:marLeft w:val="0"/>
                  <w:marRight w:val="0"/>
                  <w:marTop w:val="0"/>
                  <w:marBottom w:val="0"/>
                  <w:divBdr>
                    <w:top w:val="none" w:sz="0" w:space="0" w:color="auto"/>
                    <w:left w:val="none" w:sz="0" w:space="0" w:color="auto"/>
                    <w:bottom w:val="none" w:sz="0" w:space="0" w:color="auto"/>
                    <w:right w:val="none" w:sz="0" w:space="0" w:color="auto"/>
                  </w:divBdr>
                  <w:divsChild>
                    <w:div w:id="660429611">
                      <w:marLeft w:val="0"/>
                      <w:marRight w:val="0"/>
                      <w:marTop w:val="0"/>
                      <w:marBottom w:val="0"/>
                      <w:divBdr>
                        <w:top w:val="none" w:sz="0" w:space="0" w:color="auto"/>
                        <w:left w:val="none" w:sz="0" w:space="0" w:color="auto"/>
                        <w:bottom w:val="none" w:sz="0" w:space="0" w:color="auto"/>
                        <w:right w:val="none" w:sz="0" w:space="0" w:color="auto"/>
                      </w:divBdr>
                      <w:divsChild>
                        <w:div w:id="660429625">
                          <w:marLeft w:val="0"/>
                          <w:marRight w:val="0"/>
                          <w:marTop w:val="0"/>
                          <w:marBottom w:val="0"/>
                          <w:divBdr>
                            <w:top w:val="none" w:sz="0" w:space="0" w:color="auto"/>
                            <w:left w:val="none" w:sz="0" w:space="0" w:color="auto"/>
                            <w:bottom w:val="none" w:sz="0" w:space="0" w:color="auto"/>
                            <w:right w:val="none" w:sz="0" w:space="0" w:color="auto"/>
                          </w:divBdr>
                          <w:divsChild>
                            <w:div w:id="660429657">
                              <w:marLeft w:val="0"/>
                              <w:marRight w:val="0"/>
                              <w:marTop w:val="0"/>
                              <w:marBottom w:val="0"/>
                              <w:divBdr>
                                <w:top w:val="none" w:sz="0" w:space="0" w:color="auto"/>
                                <w:left w:val="none" w:sz="0" w:space="0" w:color="auto"/>
                                <w:bottom w:val="none" w:sz="0" w:space="0" w:color="auto"/>
                                <w:right w:val="none" w:sz="0" w:space="0" w:color="auto"/>
                              </w:divBdr>
                              <w:divsChild>
                                <w:div w:id="660429634">
                                  <w:marLeft w:val="0"/>
                                  <w:marRight w:val="0"/>
                                  <w:marTop w:val="0"/>
                                  <w:marBottom w:val="0"/>
                                  <w:divBdr>
                                    <w:top w:val="none" w:sz="0" w:space="0" w:color="auto"/>
                                    <w:left w:val="none" w:sz="0" w:space="0" w:color="auto"/>
                                    <w:bottom w:val="none" w:sz="0" w:space="0" w:color="auto"/>
                                    <w:right w:val="none" w:sz="0" w:space="0" w:color="auto"/>
                                  </w:divBdr>
                                  <w:divsChild>
                                    <w:div w:id="660429641">
                                      <w:marLeft w:val="0"/>
                                      <w:marRight w:val="0"/>
                                      <w:marTop w:val="0"/>
                                      <w:marBottom w:val="0"/>
                                      <w:divBdr>
                                        <w:top w:val="none" w:sz="0" w:space="0" w:color="auto"/>
                                        <w:left w:val="none" w:sz="0" w:space="0" w:color="auto"/>
                                        <w:bottom w:val="none" w:sz="0" w:space="0" w:color="auto"/>
                                        <w:right w:val="none" w:sz="0" w:space="0" w:color="auto"/>
                                      </w:divBdr>
                                      <w:divsChild>
                                        <w:div w:id="660429649">
                                          <w:marLeft w:val="0"/>
                                          <w:marRight w:val="0"/>
                                          <w:marTop w:val="0"/>
                                          <w:marBottom w:val="0"/>
                                          <w:divBdr>
                                            <w:top w:val="none" w:sz="0" w:space="0" w:color="auto"/>
                                            <w:left w:val="none" w:sz="0" w:space="0" w:color="auto"/>
                                            <w:bottom w:val="none" w:sz="0" w:space="0" w:color="auto"/>
                                            <w:right w:val="none" w:sz="0" w:space="0" w:color="auto"/>
                                          </w:divBdr>
                                          <w:divsChild>
                                            <w:div w:id="660429654">
                                              <w:marLeft w:val="0"/>
                                              <w:marRight w:val="0"/>
                                              <w:marTop w:val="0"/>
                                              <w:marBottom w:val="0"/>
                                              <w:divBdr>
                                                <w:top w:val="none" w:sz="0" w:space="0" w:color="auto"/>
                                                <w:left w:val="none" w:sz="0" w:space="0" w:color="auto"/>
                                                <w:bottom w:val="none" w:sz="0" w:space="0" w:color="auto"/>
                                                <w:right w:val="none" w:sz="0" w:space="0" w:color="auto"/>
                                              </w:divBdr>
                                              <w:divsChild>
                                                <w:div w:id="660429604">
                                                  <w:marLeft w:val="0"/>
                                                  <w:marRight w:val="0"/>
                                                  <w:marTop w:val="0"/>
                                                  <w:marBottom w:val="0"/>
                                                  <w:divBdr>
                                                    <w:top w:val="none" w:sz="0" w:space="0" w:color="auto"/>
                                                    <w:left w:val="none" w:sz="0" w:space="0" w:color="auto"/>
                                                    <w:bottom w:val="none" w:sz="0" w:space="0" w:color="auto"/>
                                                    <w:right w:val="none" w:sz="0" w:space="0" w:color="auto"/>
                                                  </w:divBdr>
                                                  <w:divsChild>
                                                    <w:div w:id="660429651">
                                                      <w:marLeft w:val="0"/>
                                                      <w:marRight w:val="0"/>
                                                      <w:marTop w:val="0"/>
                                                      <w:marBottom w:val="0"/>
                                                      <w:divBdr>
                                                        <w:top w:val="none" w:sz="0" w:space="0" w:color="auto"/>
                                                        <w:left w:val="none" w:sz="0" w:space="0" w:color="auto"/>
                                                        <w:bottom w:val="none" w:sz="0" w:space="0" w:color="auto"/>
                                                        <w:right w:val="none" w:sz="0" w:space="0" w:color="auto"/>
                                                      </w:divBdr>
                                                      <w:divsChild>
                                                        <w:div w:id="660429612">
                                                          <w:marLeft w:val="0"/>
                                                          <w:marRight w:val="0"/>
                                                          <w:marTop w:val="0"/>
                                                          <w:marBottom w:val="0"/>
                                                          <w:divBdr>
                                                            <w:top w:val="none" w:sz="0" w:space="0" w:color="auto"/>
                                                            <w:left w:val="none" w:sz="0" w:space="0" w:color="auto"/>
                                                            <w:bottom w:val="none" w:sz="0" w:space="0" w:color="auto"/>
                                                            <w:right w:val="none" w:sz="0" w:space="0" w:color="auto"/>
                                                          </w:divBdr>
                                                          <w:divsChild>
                                                            <w:div w:id="660429646">
                                                              <w:marLeft w:val="0"/>
                                                              <w:marRight w:val="150"/>
                                                              <w:marTop w:val="0"/>
                                                              <w:marBottom w:val="150"/>
                                                              <w:divBdr>
                                                                <w:top w:val="none" w:sz="0" w:space="0" w:color="auto"/>
                                                                <w:left w:val="none" w:sz="0" w:space="0" w:color="auto"/>
                                                                <w:bottom w:val="none" w:sz="0" w:space="0" w:color="auto"/>
                                                                <w:right w:val="none" w:sz="0" w:space="0" w:color="auto"/>
                                                              </w:divBdr>
                                                              <w:divsChild>
                                                                <w:div w:id="660429659">
                                                                  <w:marLeft w:val="0"/>
                                                                  <w:marRight w:val="0"/>
                                                                  <w:marTop w:val="0"/>
                                                                  <w:marBottom w:val="0"/>
                                                                  <w:divBdr>
                                                                    <w:top w:val="none" w:sz="0" w:space="0" w:color="auto"/>
                                                                    <w:left w:val="none" w:sz="0" w:space="0" w:color="auto"/>
                                                                    <w:bottom w:val="none" w:sz="0" w:space="0" w:color="auto"/>
                                                                    <w:right w:val="none" w:sz="0" w:space="0" w:color="auto"/>
                                                                  </w:divBdr>
                                                                  <w:divsChild>
                                                                    <w:div w:id="660429614">
                                                                      <w:marLeft w:val="0"/>
                                                                      <w:marRight w:val="0"/>
                                                                      <w:marTop w:val="0"/>
                                                                      <w:marBottom w:val="0"/>
                                                                      <w:divBdr>
                                                                        <w:top w:val="none" w:sz="0" w:space="0" w:color="auto"/>
                                                                        <w:left w:val="none" w:sz="0" w:space="0" w:color="auto"/>
                                                                        <w:bottom w:val="none" w:sz="0" w:space="0" w:color="auto"/>
                                                                        <w:right w:val="none" w:sz="0" w:space="0" w:color="auto"/>
                                                                      </w:divBdr>
                                                                      <w:divsChild>
                                                                        <w:div w:id="660429610">
                                                                          <w:marLeft w:val="0"/>
                                                                          <w:marRight w:val="0"/>
                                                                          <w:marTop w:val="0"/>
                                                                          <w:marBottom w:val="0"/>
                                                                          <w:divBdr>
                                                                            <w:top w:val="none" w:sz="0" w:space="0" w:color="auto"/>
                                                                            <w:left w:val="none" w:sz="0" w:space="0" w:color="auto"/>
                                                                            <w:bottom w:val="none" w:sz="0" w:space="0" w:color="auto"/>
                                                                            <w:right w:val="none" w:sz="0" w:space="0" w:color="auto"/>
                                                                          </w:divBdr>
                                                                          <w:divsChild>
                                                                            <w:div w:id="660429666">
                                                                              <w:marLeft w:val="0"/>
                                                                              <w:marRight w:val="0"/>
                                                                              <w:marTop w:val="0"/>
                                                                              <w:marBottom w:val="0"/>
                                                                              <w:divBdr>
                                                                                <w:top w:val="none" w:sz="0" w:space="0" w:color="auto"/>
                                                                                <w:left w:val="none" w:sz="0" w:space="0" w:color="auto"/>
                                                                                <w:bottom w:val="none" w:sz="0" w:space="0" w:color="auto"/>
                                                                                <w:right w:val="none" w:sz="0" w:space="0" w:color="auto"/>
                                                                              </w:divBdr>
                                                                              <w:divsChild>
                                                                                <w:div w:id="660429609">
                                                                                  <w:marLeft w:val="0"/>
                                                                                  <w:marRight w:val="0"/>
                                                                                  <w:marTop w:val="0"/>
                                                                                  <w:marBottom w:val="0"/>
                                                                                  <w:divBdr>
                                                                                    <w:top w:val="none" w:sz="0" w:space="0" w:color="auto"/>
                                                                                    <w:left w:val="none" w:sz="0" w:space="0" w:color="auto"/>
                                                                                    <w:bottom w:val="none" w:sz="0" w:space="0" w:color="auto"/>
                                                                                    <w:right w:val="none" w:sz="0" w:space="0" w:color="auto"/>
                                                                                  </w:divBdr>
                                                                                  <w:divsChild>
                                                                                    <w:div w:id="660429620">
                                                                                      <w:marLeft w:val="7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9632">
      <w:marLeft w:val="0"/>
      <w:marRight w:val="0"/>
      <w:marTop w:val="0"/>
      <w:marBottom w:val="0"/>
      <w:divBdr>
        <w:top w:val="none" w:sz="0" w:space="0" w:color="auto"/>
        <w:left w:val="none" w:sz="0" w:space="0" w:color="auto"/>
        <w:bottom w:val="none" w:sz="0" w:space="0" w:color="auto"/>
        <w:right w:val="none" w:sz="0" w:space="0" w:color="auto"/>
      </w:divBdr>
      <w:divsChild>
        <w:div w:id="660429669">
          <w:marLeft w:val="0"/>
          <w:marRight w:val="0"/>
          <w:marTop w:val="0"/>
          <w:marBottom w:val="0"/>
          <w:divBdr>
            <w:top w:val="none" w:sz="0" w:space="0" w:color="auto"/>
            <w:left w:val="none" w:sz="0" w:space="0" w:color="auto"/>
            <w:bottom w:val="none" w:sz="0" w:space="0" w:color="auto"/>
            <w:right w:val="none" w:sz="0" w:space="0" w:color="auto"/>
          </w:divBdr>
          <w:divsChild>
            <w:div w:id="660429603">
              <w:marLeft w:val="0"/>
              <w:marRight w:val="0"/>
              <w:marTop w:val="0"/>
              <w:marBottom w:val="0"/>
              <w:divBdr>
                <w:top w:val="single" w:sz="2" w:space="0" w:color="CCCCCC"/>
                <w:left w:val="single" w:sz="6" w:space="11" w:color="CCCCCC"/>
                <w:bottom w:val="single" w:sz="6" w:space="0" w:color="CCCCCC"/>
                <w:right w:val="single" w:sz="6" w:space="11" w:color="CCCCCC"/>
              </w:divBdr>
              <w:divsChild>
                <w:div w:id="660429660">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 w:id="660429633">
      <w:marLeft w:val="0"/>
      <w:marRight w:val="0"/>
      <w:marTop w:val="0"/>
      <w:marBottom w:val="0"/>
      <w:divBdr>
        <w:top w:val="none" w:sz="0" w:space="0" w:color="auto"/>
        <w:left w:val="none" w:sz="0" w:space="0" w:color="auto"/>
        <w:bottom w:val="none" w:sz="0" w:space="0" w:color="auto"/>
        <w:right w:val="none" w:sz="0" w:space="0" w:color="auto"/>
      </w:divBdr>
      <w:divsChild>
        <w:div w:id="660429598">
          <w:marLeft w:val="0"/>
          <w:marRight w:val="0"/>
          <w:marTop w:val="0"/>
          <w:marBottom w:val="0"/>
          <w:divBdr>
            <w:top w:val="none" w:sz="0" w:space="0" w:color="auto"/>
            <w:left w:val="none" w:sz="0" w:space="0" w:color="auto"/>
            <w:bottom w:val="none" w:sz="0" w:space="0" w:color="auto"/>
            <w:right w:val="none" w:sz="0" w:space="0" w:color="auto"/>
          </w:divBdr>
          <w:divsChild>
            <w:div w:id="660429607">
              <w:marLeft w:val="0"/>
              <w:marRight w:val="0"/>
              <w:marTop w:val="0"/>
              <w:marBottom w:val="0"/>
              <w:divBdr>
                <w:top w:val="single" w:sz="2" w:space="0" w:color="CCCCCC"/>
                <w:left w:val="single" w:sz="6" w:space="11" w:color="CCCCCC"/>
                <w:bottom w:val="single" w:sz="6" w:space="0" w:color="CCCCCC"/>
                <w:right w:val="single" w:sz="6" w:space="11" w:color="CCCCCC"/>
              </w:divBdr>
              <w:divsChild>
                <w:div w:id="660429664">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 w:id="660429636">
      <w:marLeft w:val="0"/>
      <w:marRight w:val="0"/>
      <w:marTop w:val="0"/>
      <w:marBottom w:val="0"/>
      <w:divBdr>
        <w:top w:val="none" w:sz="0" w:space="0" w:color="auto"/>
        <w:left w:val="none" w:sz="0" w:space="0" w:color="auto"/>
        <w:bottom w:val="none" w:sz="0" w:space="0" w:color="auto"/>
        <w:right w:val="none" w:sz="0" w:space="0" w:color="auto"/>
      </w:divBdr>
    </w:div>
    <w:div w:id="660429639">
      <w:marLeft w:val="0"/>
      <w:marRight w:val="0"/>
      <w:marTop w:val="0"/>
      <w:marBottom w:val="0"/>
      <w:divBdr>
        <w:top w:val="none" w:sz="0" w:space="0" w:color="auto"/>
        <w:left w:val="none" w:sz="0" w:space="0" w:color="auto"/>
        <w:bottom w:val="none" w:sz="0" w:space="0" w:color="auto"/>
        <w:right w:val="none" w:sz="0" w:space="0" w:color="auto"/>
      </w:divBdr>
    </w:div>
    <w:div w:id="660429640">
      <w:marLeft w:val="0"/>
      <w:marRight w:val="0"/>
      <w:marTop w:val="0"/>
      <w:marBottom w:val="0"/>
      <w:divBdr>
        <w:top w:val="none" w:sz="0" w:space="0" w:color="auto"/>
        <w:left w:val="none" w:sz="0" w:space="0" w:color="auto"/>
        <w:bottom w:val="none" w:sz="0" w:space="0" w:color="auto"/>
        <w:right w:val="none" w:sz="0" w:space="0" w:color="auto"/>
      </w:divBdr>
    </w:div>
    <w:div w:id="660429645">
      <w:marLeft w:val="0"/>
      <w:marRight w:val="0"/>
      <w:marTop w:val="0"/>
      <w:marBottom w:val="0"/>
      <w:divBdr>
        <w:top w:val="none" w:sz="0" w:space="0" w:color="auto"/>
        <w:left w:val="none" w:sz="0" w:space="0" w:color="auto"/>
        <w:bottom w:val="none" w:sz="0" w:space="0" w:color="auto"/>
        <w:right w:val="none" w:sz="0" w:space="0" w:color="auto"/>
      </w:divBdr>
    </w:div>
    <w:div w:id="660429650">
      <w:marLeft w:val="0"/>
      <w:marRight w:val="0"/>
      <w:marTop w:val="0"/>
      <w:marBottom w:val="0"/>
      <w:divBdr>
        <w:top w:val="none" w:sz="0" w:space="0" w:color="auto"/>
        <w:left w:val="none" w:sz="0" w:space="0" w:color="auto"/>
        <w:bottom w:val="none" w:sz="0" w:space="0" w:color="auto"/>
        <w:right w:val="none" w:sz="0" w:space="0" w:color="auto"/>
      </w:divBdr>
    </w:div>
    <w:div w:id="660429655">
      <w:marLeft w:val="0"/>
      <w:marRight w:val="0"/>
      <w:marTop w:val="0"/>
      <w:marBottom w:val="0"/>
      <w:divBdr>
        <w:top w:val="none" w:sz="0" w:space="0" w:color="auto"/>
        <w:left w:val="none" w:sz="0" w:space="0" w:color="auto"/>
        <w:bottom w:val="none" w:sz="0" w:space="0" w:color="auto"/>
        <w:right w:val="none" w:sz="0" w:space="0" w:color="auto"/>
      </w:divBdr>
    </w:div>
    <w:div w:id="660429658">
      <w:marLeft w:val="0"/>
      <w:marRight w:val="0"/>
      <w:marTop w:val="0"/>
      <w:marBottom w:val="0"/>
      <w:divBdr>
        <w:top w:val="none" w:sz="0" w:space="0" w:color="auto"/>
        <w:left w:val="none" w:sz="0" w:space="0" w:color="auto"/>
        <w:bottom w:val="none" w:sz="0" w:space="0" w:color="auto"/>
        <w:right w:val="none" w:sz="0" w:space="0" w:color="auto"/>
      </w:divBdr>
    </w:div>
    <w:div w:id="660429662">
      <w:marLeft w:val="0"/>
      <w:marRight w:val="0"/>
      <w:marTop w:val="0"/>
      <w:marBottom w:val="0"/>
      <w:divBdr>
        <w:top w:val="none" w:sz="0" w:space="0" w:color="auto"/>
        <w:left w:val="none" w:sz="0" w:space="0" w:color="auto"/>
        <w:bottom w:val="none" w:sz="0" w:space="0" w:color="auto"/>
        <w:right w:val="none" w:sz="0" w:space="0" w:color="auto"/>
      </w:divBdr>
    </w:div>
    <w:div w:id="660429663">
      <w:marLeft w:val="0"/>
      <w:marRight w:val="0"/>
      <w:marTop w:val="0"/>
      <w:marBottom w:val="0"/>
      <w:divBdr>
        <w:top w:val="none" w:sz="0" w:space="0" w:color="auto"/>
        <w:left w:val="none" w:sz="0" w:space="0" w:color="auto"/>
        <w:bottom w:val="none" w:sz="0" w:space="0" w:color="auto"/>
        <w:right w:val="none" w:sz="0" w:space="0" w:color="auto"/>
      </w:divBdr>
    </w:div>
    <w:div w:id="660429665">
      <w:marLeft w:val="0"/>
      <w:marRight w:val="0"/>
      <w:marTop w:val="0"/>
      <w:marBottom w:val="0"/>
      <w:divBdr>
        <w:top w:val="none" w:sz="0" w:space="0" w:color="auto"/>
        <w:left w:val="none" w:sz="0" w:space="0" w:color="auto"/>
        <w:bottom w:val="none" w:sz="0" w:space="0" w:color="auto"/>
        <w:right w:val="none" w:sz="0" w:space="0" w:color="auto"/>
      </w:divBdr>
      <w:divsChild>
        <w:div w:id="660429670">
          <w:marLeft w:val="0"/>
          <w:marRight w:val="0"/>
          <w:marTop w:val="0"/>
          <w:marBottom w:val="0"/>
          <w:divBdr>
            <w:top w:val="none" w:sz="0" w:space="0" w:color="auto"/>
            <w:left w:val="none" w:sz="0" w:space="0" w:color="auto"/>
            <w:bottom w:val="none" w:sz="0" w:space="0" w:color="auto"/>
            <w:right w:val="none" w:sz="0" w:space="0" w:color="auto"/>
          </w:divBdr>
          <w:divsChild>
            <w:div w:id="660429621">
              <w:marLeft w:val="0"/>
              <w:marRight w:val="0"/>
              <w:marTop w:val="0"/>
              <w:marBottom w:val="0"/>
              <w:divBdr>
                <w:top w:val="none" w:sz="0" w:space="0" w:color="auto"/>
                <w:left w:val="none" w:sz="0" w:space="0" w:color="auto"/>
                <w:bottom w:val="none" w:sz="0" w:space="0" w:color="auto"/>
                <w:right w:val="none" w:sz="0" w:space="0" w:color="auto"/>
              </w:divBdr>
              <w:divsChild>
                <w:div w:id="660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9667">
      <w:marLeft w:val="0"/>
      <w:marRight w:val="0"/>
      <w:marTop w:val="0"/>
      <w:marBottom w:val="0"/>
      <w:divBdr>
        <w:top w:val="none" w:sz="0" w:space="0" w:color="auto"/>
        <w:left w:val="none" w:sz="0" w:space="0" w:color="auto"/>
        <w:bottom w:val="none" w:sz="0" w:space="0" w:color="auto"/>
        <w:right w:val="none" w:sz="0" w:space="0" w:color="auto"/>
      </w:divBdr>
    </w:div>
    <w:div w:id="660429673">
      <w:marLeft w:val="0"/>
      <w:marRight w:val="0"/>
      <w:marTop w:val="0"/>
      <w:marBottom w:val="0"/>
      <w:divBdr>
        <w:top w:val="none" w:sz="0" w:space="0" w:color="auto"/>
        <w:left w:val="none" w:sz="0" w:space="0" w:color="auto"/>
        <w:bottom w:val="none" w:sz="0" w:space="0" w:color="auto"/>
        <w:right w:val="none" w:sz="0" w:space="0" w:color="auto"/>
      </w:divBdr>
    </w:div>
    <w:div w:id="660429675">
      <w:marLeft w:val="0"/>
      <w:marRight w:val="0"/>
      <w:marTop w:val="0"/>
      <w:marBottom w:val="0"/>
      <w:divBdr>
        <w:top w:val="none" w:sz="0" w:space="0" w:color="auto"/>
        <w:left w:val="none" w:sz="0" w:space="0" w:color="auto"/>
        <w:bottom w:val="none" w:sz="0" w:space="0" w:color="auto"/>
        <w:right w:val="none" w:sz="0" w:space="0" w:color="auto"/>
      </w:divBdr>
    </w:div>
    <w:div w:id="660429679">
      <w:marLeft w:val="0"/>
      <w:marRight w:val="0"/>
      <w:marTop w:val="0"/>
      <w:marBottom w:val="0"/>
      <w:divBdr>
        <w:top w:val="none" w:sz="0" w:space="0" w:color="auto"/>
        <w:left w:val="none" w:sz="0" w:space="0" w:color="auto"/>
        <w:bottom w:val="none" w:sz="0" w:space="0" w:color="auto"/>
        <w:right w:val="none" w:sz="0" w:space="0" w:color="auto"/>
      </w:divBdr>
      <w:divsChild>
        <w:div w:id="660429708">
          <w:marLeft w:val="0"/>
          <w:marRight w:val="0"/>
          <w:marTop w:val="0"/>
          <w:marBottom w:val="0"/>
          <w:divBdr>
            <w:top w:val="none" w:sz="0" w:space="0" w:color="auto"/>
            <w:left w:val="none" w:sz="0" w:space="0" w:color="auto"/>
            <w:bottom w:val="none" w:sz="0" w:space="0" w:color="auto"/>
            <w:right w:val="none" w:sz="0" w:space="0" w:color="auto"/>
          </w:divBdr>
          <w:divsChild>
            <w:div w:id="660429680">
              <w:marLeft w:val="0"/>
              <w:marRight w:val="0"/>
              <w:marTop w:val="0"/>
              <w:marBottom w:val="0"/>
              <w:divBdr>
                <w:top w:val="none" w:sz="0" w:space="0" w:color="auto"/>
                <w:left w:val="none" w:sz="0" w:space="0" w:color="auto"/>
                <w:bottom w:val="none" w:sz="0" w:space="0" w:color="auto"/>
                <w:right w:val="none" w:sz="0" w:space="0" w:color="auto"/>
              </w:divBdr>
            </w:div>
            <w:div w:id="660429700">
              <w:marLeft w:val="0"/>
              <w:marRight w:val="0"/>
              <w:marTop w:val="0"/>
              <w:marBottom w:val="0"/>
              <w:divBdr>
                <w:top w:val="none" w:sz="0" w:space="0" w:color="auto"/>
                <w:left w:val="none" w:sz="0" w:space="0" w:color="auto"/>
                <w:bottom w:val="none" w:sz="0" w:space="0" w:color="auto"/>
                <w:right w:val="none" w:sz="0" w:space="0" w:color="auto"/>
              </w:divBdr>
            </w:div>
            <w:div w:id="6604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681">
      <w:marLeft w:val="0"/>
      <w:marRight w:val="0"/>
      <w:marTop w:val="0"/>
      <w:marBottom w:val="0"/>
      <w:divBdr>
        <w:top w:val="none" w:sz="0" w:space="0" w:color="auto"/>
        <w:left w:val="none" w:sz="0" w:space="0" w:color="auto"/>
        <w:bottom w:val="none" w:sz="0" w:space="0" w:color="auto"/>
        <w:right w:val="none" w:sz="0" w:space="0" w:color="auto"/>
      </w:divBdr>
      <w:divsChild>
        <w:div w:id="660429690">
          <w:marLeft w:val="0"/>
          <w:marRight w:val="0"/>
          <w:marTop w:val="0"/>
          <w:marBottom w:val="0"/>
          <w:divBdr>
            <w:top w:val="none" w:sz="0" w:space="0" w:color="auto"/>
            <w:left w:val="none" w:sz="0" w:space="0" w:color="auto"/>
            <w:bottom w:val="none" w:sz="0" w:space="0" w:color="auto"/>
            <w:right w:val="none" w:sz="0" w:space="0" w:color="auto"/>
          </w:divBdr>
          <w:divsChild>
            <w:div w:id="660429682">
              <w:marLeft w:val="0"/>
              <w:marRight w:val="0"/>
              <w:marTop w:val="0"/>
              <w:marBottom w:val="0"/>
              <w:divBdr>
                <w:top w:val="none" w:sz="0" w:space="0" w:color="auto"/>
                <w:left w:val="none" w:sz="0" w:space="0" w:color="auto"/>
                <w:bottom w:val="none" w:sz="0" w:space="0" w:color="auto"/>
                <w:right w:val="none" w:sz="0" w:space="0" w:color="auto"/>
              </w:divBdr>
            </w:div>
            <w:div w:id="660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686">
      <w:marLeft w:val="0"/>
      <w:marRight w:val="0"/>
      <w:marTop w:val="0"/>
      <w:marBottom w:val="0"/>
      <w:divBdr>
        <w:top w:val="none" w:sz="0" w:space="0" w:color="auto"/>
        <w:left w:val="none" w:sz="0" w:space="0" w:color="auto"/>
        <w:bottom w:val="none" w:sz="0" w:space="0" w:color="auto"/>
        <w:right w:val="none" w:sz="0" w:space="0" w:color="auto"/>
      </w:divBdr>
      <w:divsChild>
        <w:div w:id="660429692">
          <w:marLeft w:val="0"/>
          <w:marRight w:val="0"/>
          <w:marTop w:val="0"/>
          <w:marBottom w:val="0"/>
          <w:divBdr>
            <w:top w:val="none" w:sz="0" w:space="0" w:color="auto"/>
            <w:left w:val="none" w:sz="0" w:space="0" w:color="auto"/>
            <w:bottom w:val="none" w:sz="0" w:space="0" w:color="auto"/>
            <w:right w:val="none" w:sz="0" w:space="0" w:color="auto"/>
          </w:divBdr>
          <w:divsChild>
            <w:div w:id="660429677">
              <w:marLeft w:val="0"/>
              <w:marRight w:val="0"/>
              <w:marTop w:val="0"/>
              <w:marBottom w:val="0"/>
              <w:divBdr>
                <w:top w:val="none" w:sz="0" w:space="0" w:color="auto"/>
                <w:left w:val="none" w:sz="0" w:space="0" w:color="auto"/>
                <w:bottom w:val="none" w:sz="0" w:space="0" w:color="auto"/>
                <w:right w:val="none" w:sz="0" w:space="0" w:color="auto"/>
              </w:divBdr>
            </w:div>
            <w:div w:id="660429678">
              <w:marLeft w:val="0"/>
              <w:marRight w:val="0"/>
              <w:marTop w:val="0"/>
              <w:marBottom w:val="0"/>
              <w:divBdr>
                <w:top w:val="none" w:sz="0" w:space="0" w:color="auto"/>
                <w:left w:val="none" w:sz="0" w:space="0" w:color="auto"/>
                <w:bottom w:val="none" w:sz="0" w:space="0" w:color="auto"/>
                <w:right w:val="none" w:sz="0" w:space="0" w:color="auto"/>
              </w:divBdr>
            </w:div>
            <w:div w:id="6604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691">
      <w:marLeft w:val="0"/>
      <w:marRight w:val="0"/>
      <w:marTop w:val="0"/>
      <w:marBottom w:val="0"/>
      <w:divBdr>
        <w:top w:val="none" w:sz="0" w:space="0" w:color="auto"/>
        <w:left w:val="none" w:sz="0" w:space="0" w:color="auto"/>
        <w:bottom w:val="none" w:sz="0" w:space="0" w:color="auto"/>
        <w:right w:val="none" w:sz="0" w:space="0" w:color="auto"/>
      </w:divBdr>
      <w:divsChild>
        <w:div w:id="660429702">
          <w:marLeft w:val="0"/>
          <w:marRight w:val="0"/>
          <w:marTop w:val="0"/>
          <w:marBottom w:val="0"/>
          <w:divBdr>
            <w:top w:val="none" w:sz="0" w:space="0" w:color="auto"/>
            <w:left w:val="none" w:sz="0" w:space="0" w:color="auto"/>
            <w:bottom w:val="none" w:sz="0" w:space="0" w:color="auto"/>
            <w:right w:val="none" w:sz="0" w:space="0" w:color="auto"/>
          </w:divBdr>
          <w:divsChild>
            <w:div w:id="660429676">
              <w:marLeft w:val="0"/>
              <w:marRight w:val="0"/>
              <w:marTop w:val="0"/>
              <w:marBottom w:val="0"/>
              <w:divBdr>
                <w:top w:val="none" w:sz="0" w:space="0" w:color="auto"/>
                <w:left w:val="none" w:sz="0" w:space="0" w:color="auto"/>
                <w:bottom w:val="none" w:sz="0" w:space="0" w:color="auto"/>
                <w:right w:val="none" w:sz="0" w:space="0" w:color="auto"/>
              </w:divBdr>
            </w:div>
            <w:div w:id="660429685">
              <w:marLeft w:val="0"/>
              <w:marRight w:val="0"/>
              <w:marTop w:val="0"/>
              <w:marBottom w:val="0"/>
              <w:divBdr>
                <w:top w:val="none" w:sz="0" w:space="0" w:color="auto"/>
                <w:left w:val="none" w:sz="0" w:space="0" w:color="auto"/>
                <w:bottom w:val="none" w:sz="0" w:space="0" w:color="auto"/>
                <w:right w:val="none" w:sz="0" w:space="0" w:color="auto"/>
              </w:divBdr>
            </w:div>
            <w:div w:id="660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695">
      <w:marLeft w:val="0"/>
      <w:marRight w:val="0"/>
      <w:marTop w:val="0"/>
      <w:marBottom w:val="0"/>
      <w:divBdr>
        <w:top w:val="none" w:sz="0" w:space="0" w:color="auto"/>
        <w:left w:val="none" w:sz="0" w:space="0" w:color="auto"/>
        <w:bottom w:val="none" w:sz="0" w:space="0" w:color="auto"/>
        <w:right w:val="none" w:sz="0" w:space="0" w:color="auto"/>
      </w:divBdr>
      <w:divsChild>
        <w:div w:id="660429711">
          <w:marLeft w:val="0"/>
          <w:marRight w:val="0"/>
          <w:marTop w:val="0"/>
          <w:marBottom w:val="0"/>
          <w:divBdr>
            <w:top w:val="none" w:sz="0" w:space="0" w:color="auto"/>
            <w:left w:val="none" w:sz="0" w:space="0" w:color="auto"/>
            <w:bottom w:val="none" w:sz="0" w:space="0" w:color="auto"/>
            <w:right w:val="none" w:sz="0" w:space="0" w:color="auto"/>
          </w:divBdr>
          <w:divsChild>
            <w:div w:id="660429684">
              <w:marLeft w:val="0"/>
              <w:marRight w:val="0"/>
              <w:marTop w:val="0"/>
              <w:marBottom w:val="0"/>
              <w:divBdr>
                <w:top w:val="none" w:sz="0" w:space="0" w:color="auto"/>
                <w:left w:val="none" w:sz="0" w:space="0" w:color="auto"/>
                <w:bottom w:val="none" w:sz="0" w:space="0" w:color="auto"/>
                <w:right w:val="none" w:sz="0" w:space="0" w:color="auto"/>
              </w:divBdr>
            </w:div>
            <w:div w:id="6604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703">
      <w:marLeft w:val="0"/>
      <w:marRight w:val="0"/>
      <w:marTop w:val="0"/>
      <w:marBottom w:val="0"/>
      <w:divBdr>
        <w:top w:val="none" w:sz="0" w:space="0" w:color="auto"/>
        <w:left w:val="none" w:sz="0" w:space="0" w:color="auto"/>
        <w:bottom w:val="none" w:sz="0" w:space="0" w:color="auto"/>
        <w:right w:val="none" w:sz="0" w:space="0" w:color="auto"/>
      </w:divBdr>
      <w:divsChild>
        <w:div w:id="660429701">
          <w:marLeft w:val="0"/>
          <w:marRight w:val="0"/>
          <w:marTop w:val="0"/>
          <w:marBottom w:val="0"/>
          <w:divBdr>
            <w:top w:val="none" w:sz="0" w:space="0" w:color="auto"/>
            <w:left w:val="none" w:sz="0" w:space="0" w:color="auto"/>
            <w:bottom w:val="none" w:sz="0" w:space="0" w:color="auto"/>
            <w:right w:val="none" w:sz="0" w:space="0" w:color="auto"/>
          </w:divBdr>
          <w:divsChild>
            <w:div w:id="660429683">
              <w:marLeft w:val="0"/>
              <w:marRight w:val="0"/>
              <w:marTop w:val="0"/>
              <w:marBottom w:val="0"/>
              <w:divBdr>
                <w:top w:val="none" w:sz="0" w:space="0" w:color="auto"/>
                <w:left w:val="none" w:sz="0" w:space="0" w:color="auto"/>
                <w:bottom w:val="none" w:sz="0" w:space="0" w:color="auto"/>
                <w:right w:val="none" w:sz="0" w:space="0" w:color="auto"/>
              </w:divBdr>
            </w:div>
            <w:div w:id="660429697">
              <w:marLeft w:val="0"/>
              <w:marRight w:val="0"/>
              <w:marTop w:val="0"/>
              <w:marBottom w:val="0"/>
              <w:divBdr>
                <w:top w:val="none" w:sz="0" w:space="0" w:color="auto"/>
                <w:left w:val="none" w:sz="0" w:space="0" w:color="auto"/>
                <w:bottom w:val="none" w:sz="0" w:space="0" w:color="auto"/>
                <w:right w:val="none" w:sz="0" w:space="0" w:color="auto"/>
              </w:divBdr>
            </w:div>
            <w:div w:id="66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707">
      <w:marLeft w:val="0"/>
      <w:marRight w:val="0"/>
      <w:marTop w:val="0"/>
      <w:marBottom w:val="0"/>
      <w:divBdr>
        <w:top w:val="none" w:sz="0" w:space="0" w:color="auto"/>
        <w:left w:val="none" w:sz="0" w:space="0" w:color="auto"/>
        <w:bottom w:val="none" w:sz="0" w:space="0" w:color="auto"/>
        <w:right w:val="none" w:sz="0" w:space="0" w:color="auto"/>
      </w:divBdr>
      <w:divsChild>
        <w:div w:id="660429688">
          <w:marLeft w:val="0"/>
          <w:marRight w:val="0"/>
          <w:marTop w:val="0"/>
          <w:marBottom w:val="0"/>
          <w:divBdr>
            <w:top w:val="none" w:sz="0" w:space="0" w:color="auto"/>
            <w:left w:val="none" w:sz="0" w:space="0" w:color="auto"/>
            <w:bottom w:val="none" w:sz="0" w:space="0" w:color="auto"/>
            <w:right w:val="none" w:sz="0" w:space="0" w:color="auto"/>
          </w:divBdr>
          <w:divsChild>
            <w:div w:id="660429689">
              <w:marLeft w:val="0"/>
              <w:marRight w:val="0"/>
              <w:marTop w:val="0"/>
              <w:marBottom w:val="0"/>
              <w:divBdr>
                <w:top w:val="none" w:sz="0" w:space="0" w:color="auto"/>
                <w:left w:val="none" w:sz="0" w:space="0" w:color="auto"/>
                <w:bottom w:val="none" w:sz="0" w:space="0" w:color="auto"/>
                <w:right w:val="none" w:sz="0" w:space="0" w:color="auto"/>
              </w:divBdr>
            </w:div>
            <w:div w:id="6604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710">
      <w:marLeft w:val="0"/>
      <w:marRight w:val="0"/>
      <w:marTop w:val="0"/>
      <w:marBottom w:val="0"/>
      <w:divBdr>
        <w:top w:val="none" w:sz="0" w:space="0" w:color="auto"/>
        <w:left w:val="none" w:sz="0" w:space="0" w:color="auto"/>
        <w:bottom w:val="none" w:sz="0" w:space="0" w:color="auto"/>
        <w:right w:val="none" w:sz="0" w:space="0" w:color="auto"/>
      </w:divBdr>
      <w:divsChild>
        <w:div w:id="660429709">
          <w:marLeft w:val="0"/>
          <w:marRight w:val="0"/>
          <w:marTop w:val="0"/>
          <w:marBottom w:val="0"/>
          <w:divBdr>
            <w:top w:val="none" w:sz="0" w:space="0" w:color="auto"/>
            <w:left w:val="none" w:sz="0" w:space="0" w:color="auto"/>
            <w:bottom w:val="none" w:sz="0" w:space="0" w:color="auto"/>
            <w:right w:val="none" w:sz="0" w:space="0" w:color="auto"/>
          </w:divBdr>
          <w:divsChild>
            <w:div w:id="660429687">
              <w:marLeft w:val="0"/>
              <w:marRight w:val="0"/>
              <w:marTop w:val="0"/>
              <w:marBottom w:val="0"/>
              <w:divBdr>
                <w:top w:val="none" w:sz="0" w:space="0" w:color="auto"/>
                <w:left w:val="none" w:sz="0" w:space="0" w:color="auto"/>
                <w:bottom w:val="none" w:sz="0" w:space="0" w:color="auto"/>
                <w:right w:val="none" w:sz="0" w:space="0" w:color="auto"/>
              </w:divBdr>
            </w:div>
            <w:div w:id="6604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9474">
      <w:bodyDiv w:val="1"/>
      <w:marLeft w:val="0"/>
      <w:marRight w:val="0"/>
      <w:marTop w:val="0"/>
      <w:marBottom w:val="0"/>
      <w:divBdr>
        <w:top w:val="none" w:sz="0" w:space="0" w:color="auto"/>
        <w:left w:val="none" w:sz="0" w:space="0" w:color="auto"/>
        <w:bottom w:val="none" w:sz="0" w:space="0" w:color="auto"/>
        <w:right w:val="none" w:sz="0" w:space="0" w:color="auto"/>
      </w:divBdr>
    </w:div>
    <w:div w:id="1268465264">
      <w:bodyDiv w:val="1"/>
      <w:marLeft w:val="0"/>
      <w:marRight w:val="0"/>
      <w:marTop w:val="0"/>
      <w:marBottom w:val="0"/>
      <w:divBdr>
        <w:top w:val="none" w:sz="0" w:space="0" w:color="auto"/>
        <w:left w:val="none" w:sz="0" w:space="0" w:color="auto"/>
        <w:bottom w:val="none" w:sz="0" w:space="0" w:color="auto"/>
        <w:right w:val="none" w:sz="0" w:space="0" w:color="auto"/>
      </w:divBdr>
    </w:div>
    <w:div w:id="1354577677">
      <w:bodyDiv w:val="1"/>
      <w:marLeft w:val="0"/>
      <w:marRight w:val="0"/>
      <w:marTop w:val="0"/>
      <w:marBottom w:val="0"/>
      <w:divBdr>
        <w:top w:val="none" w:sz="0" w:space="0" w:color="auto"/>
        <w:left w:val="none" w:sz="0" w:space="0" w:color="auto"/>
        <w:bottom w:val="none" w:sz="0" w:space="0" w:color="auto"/>
        <w:right w:val="none" w:sz="0" w:space="0" w:color="auto"/>
      </w:divBdr>
    </w:div>
    <w:div w:id="1524828020">
      <w:bodyDiv w:val="1"/>
      <w:marLeft w:val="0"/>
      <w:marRight w:val="0"/>
      <w:marTop w:val="0"/>
      <w:marBottom w:val="0"/>
      <w:divBdr>
        <w:top w:val="none" w:sz="0" w:space="0" w:color="auto"/>
        <w:left w:val="none" w:sz="0" w:space="0" w:color="auto"/>
        <w:bottom w:val="none" w:sz="0" w:space="0" w:color="auto"/>
        <w:right w:val="none" w:sz="0" w:space="0" w:color="auto"/>
      </w:divBdr>
    </w:div>
    <w:div w:id="1794209184">
      <w:bodyDiv w:val="1"/>
      <w:marLeft w:val="0"/>
      <w:marRight w:val="0"/>
      <w:marTop w:val="0"/>
      <w:marBottom w:val="0"/>
      <w:divBdr>
        <w:top w:val="none" w:sz="0" w:space="0" w:color="auto"/>
        <w:left w:val="none" w:sz="0" w:space="0" w:color="auto"/>
        <w:bottom w:val="none" w:sz="0" w:space="0" w:color="auto"/>
        <w:right w:val="none" w:sz="0" w:space="0" w:color="auto"/>
      </w:divBdr>
      <w:divsChild>
        <w:div w:id="1498693462">
          <w:marLeft w:val="0"/>
          <w:marRight w:val="0"/>
          <w:marTop w:val="0"/>
          <w:marBottom w:val="0"/>
          <w:divBdr>
            <w:top w:val="none" w:sz="0" w:space="0" w:color="auto"/>
            <w:left w:val="none" w:sz="0" w:space="0" w:color="auto"/>
            <w:bottom w:val="none" w:sz="0" w:space="0" w:color="auto"/>
            <w:right w:val="none" w:sz="0" w:space="0" w:color="auto"/>
          </w:divBdr>
          <w:divsChild>
            <w:div w:id="1264069811">
              <w:marLeft w:val="0"/>
              <w:marRight w:val="0"/>
              <w:marTop w:val="0"/>
              <w:marBottom w:val="0"/>
              <w:divBdr>
                <w:top w:val="none" w:sz="0" w:space="0" w:color="auto"/>
                <w:left w:val="none" w:sz="0" w:space="0" w:color="auto"/>
                <w:bottom w:val="none" w:sz="0" w:space="0" w:color="auto"/>
                <w:right w:val="none" w:sz="0" w:space="0" w:color="auto"/>
              </w:divBdr>
              <w:divsChild>
                <w:div w:id="1529249519">
                  <w:marLeft w:val="0"/>
                  <w:marRight w:val="0"/>
                  <w:marTop w:val="0"/>
                  <w:marBottom w:val="0"/>
                  <w:divBdr>
                    <w:top w:val="none" w:sz="0" w:space="0" w:color="auto"/>
                    <w:left w:val="none" w:sz="0" w:space="0" w:color="auto"/>
                    <w:bottom w:val="none" w:sz="0" w:space="0" w:color="auto"/>
                    <w:right w:val="none" w:sz="0" w:space="0" w:color="auto"/>
                  </w:divBdr>
                  <w:divsChild>
                    <w:div w:id="21463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B6EA-F9AC-4208-984F-42B029FF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6552</Words>
  <Characters>39184</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Title: Multi-dimensional clinico-pathobiologic endotypes of asthma driven by diverse pathogenic mechanisms identified by topological data analysis</vt:lpstr>
    </vt:vector>
  </TitlesOfParts>
  <Company>University of Southampton</Company>
  <LinksUpToDate>false</LinksUpToDate>
  <CharactersWithSpaces>45645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Multi-dimensional clinico-pathobiologic endotypes of asthma driven by diverse pathogenic mechanisms identified by topological data analysis</dc:title>
  <dc:creator>Hinks T.</dc:creator>
  <cp:lastModifiedBy>Lapage K.P.</cp:lastModifiedBy>
  <cp:revision>2</cp:revision>
  <dcterms:created xsi:type="dcterms:W3CDTF">2016-12-21T11:42:00Z</dcterms:created>
  <dcterms:modified xsi:type="dcterms:W3CDTF">2016-12-21T11:42:00Z</dcterms:modified>
</cp:coreProperties>
</file>